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BE5FF" w14:textId="4FD247CE" w:rsidR="006E27D4" w:rsidRDefault="004C0AE3" w:rsidP="004C0AE3">
      <w:pPr>
        <w:pStyle w:val="Pagedecouverture"/>
        <w:rPr>
          <w:noProof/>
        </w:rPr>
      </w:pPr>
      <w:bookmarkStart w:id="0" w:name="LW_BM_COVERPAGE"/>
      <w:r>
        <w:rPr>
          <w:noProof/>
        </w:rPr>
        <w:pict w14:anchorId="03C5A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8F4B79-7962-4899-8A56-370EF62391AD" style="width:455.25pt;height:336.75pt">
            <v:imagedata r:id="rId11" o:title=""/>
          </v:shape>
        </w:pict>
      </w:r>
    </w:p>
    <w:bookmarkEnd w:id="0"/>
    <w:p w14:paraId="189316D8" w14:textId="77777777" w:rsidR="006E27D4" w:rsidRDefault="006E27D4" w:rsidP="006B13BB">
      <w:pPr>
        <w:rPr>
          <w:noProof/>
          <w:lang w:val="en-IE"/>
        </w:rPr>
        <w:sectPr w:rsidR="006E27D4" w:rsidSect="004C0AE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E1B02BF" w14:textId="4D4553F8" w:rsidR="00D1398B" w:rsidRPr="00D1398B" w:rsidRDefault="00D1398B" w:rsidP="00D1398B">
      <w:pPr>
        <w:pStyle w:val="Typedudocument"/>
        <w:rPr>
          <w:noProof/>
        </w:rPr>
      </w:pPr>
      <w:bookmarkStart w:id="1" w:name="_GoBack"/>
      <w:bookmarkEnd w:id="1"/>
      <w:r w:rsidRPr="00D1398B">
        <w:rPr>
          <w:noProof/>
        </w:rPr>
        <w:lastRenderedPageBreak/>
        <w:t>COMMUNICATION DE LA COMMISSION AU PARLEMENT EUROPÉEN, AU CONSEIL, AU COMITÉ ÉCONOMIQUE ET SOCIAL EUROPÉEN ET AU COMITÉ DES RÉGIONS</w:t>
      </w:r>
    </w:p>
    <w:p w14:paraId="5244DB0B" w14:textId="369403BF" w:rsidR="00D1398B" w:rsidRPr="00D1398B" w:rsidRDefault="00D1398B" w:rsidP="00D1398B">
      <w:pPr>
        <w:pStyle w:val="Titreobjet"/>
        <w:rPr>
          <w:noProof/>
        </w:rPr>
      </w:pPr>
      <w:r w:rsidRPr="00D1398B">
        <w:rPr>
          <w:noProof/>
        </w:rPr>
        <w:t>Renforcer l’UE au moyen de réformes et d’investissements ambitieux</w:t>
      </w:r>
    </w:p>
    <w:p w14:paraId="5DE02094" w14:textId="7A9F747D" w:rsidR="006E27D4" w:rsidRDefault="006E27D4" w:rsidP="04A818CC">
      <w:pPr>
        <w:jc w:val="both"/>
        <w:rPr>
          <w:rFonts w:ascii="Times New Roman" w:hAnsi="Times New Roman" w:cs="Times New Roman"/>
          <w:noProof/>
          <w:sz w:val="24"/>
          <w:szCs w:val="24"/>
        </w:rPr>
      </w:pPr>
      <w:r>
        <w:rPr>
          <w:rFonts w:ascii="Times New Roman" w:hAnsi="Times New Roman"/>
          <w:b/>
          <w:noProof/>
          <w:sz w:val="24"/>
        </w:rPr>
        <w:t xml:space="preserve">La présente communication marque la moitié de la durée de vie de la facilité pour la reprise et la résilience (FRR). </w:t>
      </w:r>
      <w:r>
        <w:rPr>
          <w:rFonts w:ascii="Times New Roman" w:hAnsi="Times New Roman"/>
          <w:noProof/>
          <w:sz w:val="24"/>
        </w:rPr>
        <w:t xml:space="preserve">Conçue en réaction aux conséquences économiques et sociales de la pandémie de COVID-19 et mise en place en février 2021, la FRR est la pièce maîtresse de NextGenerationEU (NGEU), l’instrument de relance de l’UE. D’une durée prévue jusqu’à la fin de 2026, la FRR est sans précédent tant en termes d’ampleur que d’ambition. Elle a pour double objectif d’aider les États membres à se redresser et à se relever plus forts des effets économiques et sociaux dévastateurs de la pandémie, ainsi que de renforcer la résilience de l’UE et de préparer nos économies et nos sociétés à l’avenir, en particulier en soutenant les transitions écologique et numérique. La FRR est le premier grand programme de financement axé sur la performance de l’UE, qui verse des fonds aux États membres en fonction des progrès accomplis dans la réalisation des réformes et des investissements ambitieux présentés dans leurs plans nationaux pour la reprise et la résilience (PRR). Ces réformes et investissements doivent concorder avec les priorités de l’UE définies dans le règlement FRR et relever les défis nationaux recensés dans le cadre du Semestre européen pour la coordination des politiques économiques et d’emploi au moyen de recommandations par pays. </w:t>
      </w:r>
    </w:p>
    <w:p w14:paraId="7A4EABDF" w14:textId="6B342ABE" w:rsidR="006E27D4" w:rsidRDefault="006E27D4" w:rsidP="000118DD">
      <w:pPr>
        <w:jc w:val="both"/>
        <w:rPr>
          <w:rFonts w:ascii="Times New Roman" w:hAnsi="Times New Roman" w:cs="Times New Roman"/>
          <w:noProof/>
          <w:sz w:val="24"/>
          <w:szCs w:val="24"/>
        </w:rPr>
      </w:pPr>
      <w:r>
        <w:rPr>
          <w:rFonts w:ascii="Times New Roman" w:hAnsi="Times New Roman"/>
          <w:b/>
          <w:noProof/>
          <w:sz w:val="24"/>
        </w:rPr>
        <w:t xml:space="preserve">Au cours des trois années qui se sont écoulées depuis l’entrée en vigueur du règlement FRR, les États membres ont utilisé la FRR de manière stratégique pour faire progresser leurs programmes de réforme et d’investissement et relever des défis de longue date ainsi que de nouveaux défis. </w:t>
      </w:r>
      <w:r>
        <w:rPr>
          <w:rFonts w:ascii="Times New Roman" w:hAnsi="Times New Roman"/>
          <w:noProof/>
          <w:sz w:val="24"/>
        </w:rPr>
        <w:t>225 milliards d’EUR ont déjà été décaissés et environ 75 % des jalons et cibles qui devaient être atteints avant la fin de 2023 ont déjà été considérés par la Commission comme atteints de manière satisfaisante ou sont déclarés comme tels par les États membres. En outre, grâce à leurs PRR, les États membres ont accompli des progrès significatifs dans la mise en œuvre des recommandations par pays émises dans le cadre du Semestre européen.</w:t>
      </w:r>
    </w:p>
    <w:p w14:paraId="37248F9C" w14:textId="5DCD4EC7" w:rsidR="006E27D4" w:rsidRDefault="006E27D4" w:rsidP="000118DD">
      <w:pPr>
        <w:jc w:val="both"/>
        <w:rPr>
          <w:rFonts w:ascii="Times New Roman" w:hAnsi="Times New Roman" w:cs="Times New Roman"/>
          <w:b/>
          <w:bCs/>
          <w:noProof/>
          <w:sz w:val="24"/>
          <w:szCs w:val="24"/>
        </w:rPr>
      </w:pPr>
      <w:r>
        <w:rPr>
          <w:rFonts w:ascii="Times New Roman" w:hAnsi="Times New Roman"/>
          <w:b/>
          <w:noProof/>
          <w:sz w:val="24"/>
        </w:rPr>
        <w:t xml:space="preserve">La FRR soutient efficacement la reprise économique dans l’UE. </w:t>
      </w:r>
      <w:r>
        <w:rPr>
          <w:rFonts w:ascii="Times New Roman" w:hAnsi="Times New Roman"/>
          <w:noProof/>
          <w:sz w:val="24"/>
        </w:rPr>
        <w:t>Selon les estimations, environ la moitié de l’augmentation des investissements publics attendue dans l’UE entre 2019 et 2025 proviendra d’investissements financés par le budget de l’UE, en particulier la FRR</w:t>
      </w:r>
      <w:r w:rsidR="001D06A5" w:rsidRPr="45D2DC23">
        <w:rPr>
          <w:rStyle w:val="FootnoteReference"/>
          <w:rFonts w:ascii="Times New Roman" w:hAnsi="Times New Roman" w:cs="Times New Roman"/>
          <w:noProof/>
          <w:lang w:val="en-IE"/>
        </w:rPr>
        <w:footnoteReference w:id="2"/>
      </w:r>
      <w:r>
        <w:rPr>
          <w:rFonts w:ascii="Times New Roman" w:hAnsi="Times New Roman"/>
          <w:noProof/>
          <w:sz w:val="24"/>
        </w:rPr>
        <w:t>. La modélisation de la Commission</w:t>
      </w:r>
      <w:r w:rsidRPr="2FDB6B9D" w:rsidDel="00A51BBD">
        <w:rPr>
          <w:rStyle w:val="FootnoteReference"/>
          <w:rFonts w:ascii="Times New Roman" w:hAnsi="Times New Roman" w:cs="Times New Roman"/>
          <w:noProof/>
          <w:lang w:val="en-IE"/>
        </w:rPr>
        <w:footnoteReference w:id="3"/>
      </w:r>
      <w:r>
        <w:rPr>
          <w:rFonts w:ascii="Times New Roman" w:hAnsi="Times New Roman"/>
          <w:noProof/>
          <w:sz w:val="24"/>
        </w:rPr>
        <w:t xml:space="preserve"> indique que NGEU</w:t>
      </w:r>
      <w:r w:rsidR="00FF118F">
        <w:rPr>
          <w:rStyle w:val="FootnoteReference"/>
          <w:rFonts w:ascii="Times New Roman" w:hAnsi="Times New Roman" w:cs="Times New Roman"/>
          <w:noProof/>
          <w:szCs w:val="24"/>
          <w:lang w:val="en-IE"/>
        </w:rPr>
        <w:footnoteReference w:id="4"/>
      </w:r>
      <w:r>
        <w:rPr>
          <w:rFonts w:ascii="Times New Roman" w:hAnsi="Times New Roman"/>
          <w:noProof/>
          <w:sz w:val="24"/>
        </w:rPr>
        <w:t xml:space="preserve"> peut potentiellement induire une augmentation du PIB réel de l’UE pouvant atteindre 1,4 % en 2026 par rapport à un scénario sans NGEU. Les simulations effectuées avec le modèle indiquent également une augmentation significative de l’emploi à court terme dans l’UE (qui pourrait atteindre 0,8 %). Cette évolution devrait s’accompagner d’une hausse persistante des salaires réels à moyen terme, reflétant les gains de productivité potentiels résultant des investissements réalisés par les États membres. Entre un quart et un tiers du total estimé de l’incidence de la FRR sur le PIB devrait être dû à des effets d’entraînement entre les États membres, qui sont générés par la mise en œuvre simultanée d’investissements dans l’ensemble des États membres.</w:t>
      </w:r>
    </w:p>
    <w:p w14:paraId="5169550E" w14:textId="3A1191D7" w:rsidR="006E27D4" w:rsidRDefault="006E27D4" w:rsidP="04A818CC">
      <w:pPr>
        <w:jc w:val="both"/>
        <w:rPr>
          <w:rFonts w:ascii="Times New Roman" w:hAnsi="Times New Roman" w:cs="Times New Roman"/>
          <w:noProof/>
          <w:sz w:val="24"/>
          <w:szCs w:val="24"/>
        </w:rPr>
      </w:pPr>
      <w:r>
        <w:rPr>
          <w:rFonts w:ascii="Times New Roman" w:hAnsi="Times New Roman"/>
          <w:b/>
          <w:noProof/>
          <w:sz w:val="24"/>
        </w:rPr>
        <w:t xml:space="preserve">La FRR s’est révélée être un instrument souple qui aide les États membres à faire face à de nouveaux défis et à de nouvelles circonstances. </w:t>
      </w:r>
      <w:r>
        <w:rPr>
          <w:rFonts w:ascii="Times New Roman" w:hAnsi="Times New Roman"/>
          <w:noProof/>
          <w:sz w:val="24"/>
        </w:rPr>
        <w:t xml:space="preserve">L’agression non provoquée de la Russie contre l’Ukraine a engendré des difficultés inimaginables en Ukraine et a entraîné des perturbations des marchés de l’énergie et des chaînes d’approvisionnement à l’échelle mondiale. La flambée des prix de l’énergie et des biens de consommation, qui a atteint des niveaux inédits depuis des décennies, a provoqué une crise du «coût de la vie» pour de nombreux ménages en Europe, touchant plus durement les ménages vulnérables. Dans ce contexte, les États membres ont eu la possibilité de demander que des modifications soient apportées à leurs PRR existants afin de tenir compte de nouvelles circonstances objectives, telles qu’une inflation élevée et des perturbations des chaînes d’approvisionnement. En outre, dans le cadre du plan REPowerEU, les États membres ont pu bénéficier de ressources supplémentaires pour introduire des chapitres REPowerEU et encourager des réformes et des investissements qui diversifient les approvisionnements énergétiques de l’UE, accélèrent la transition écologique et soutiennent les ménages vulnérables. </w:t>
      </w:r>
    </w:p>
    <w:p w14:paraId="50F0DF2A" w14:textId="4F14C324" w:rsidR="006E27D4" w:rsidRPr="00EA0AF4" w:rsidRDefault="006E27D4" w:rsidP="04A818CC">
      <w:pPr>
        <w:jc w:val="both"/>
        <w:rPr>
          <w:rFonts w:ascii="Times New Roman" w:hAnsi="Times New Roman" w:cs="Times New Roman"/>
          <w:noProof/>
          <w:sz w:val="24"/>
          <w:szCs w:val="24"/>
        </w:rPr>
      </w:pPr>
      <w:r>
        <w:rPr>
          <w:rFonts w:ascii="Times New Roman" w:hAnsi="Times New Roman"/>
          <w:b/>
          <w:noProof/>
          <w:sz w:val="24"/>
        </w:rPr>
        <w:t xml:space="preserve">À la moitié du chemin de cet instrument unique et limité dans le temps, la Commission publie son évaluation à mi-parcours. </w:t>
      </w:r>
      <w:r>
        <w:rPr>
          <w:rFonts w:ascii="Times New Roman" w:hAnsi="Times New Roman"/>
          <w:noProof/>
          <w:sz w:val="24"/>
        </w:rPr>
        <w:t>Conformément aux exigences du règlement FRR, l’évaluation à mi-parcours évalue la mesure dans laquelle la FRR atteint ses objectifs, sur la base des données probantes disponibles à ce jour. Pour ce faire, elle prend en considération les cinq critères d’évaluation de l’efficacité, de l’efficience, de la pertinence, de la cohérence et de la valeur ajoutée européenne. Le document de travail des services de la Commission qui accompagne la présente communication fournit de plus amples détails sur l’évaluation à mi-parcours de la Commission. L’évaluation repose sur diverses sources, dont une étude indépendante réalisée par un consortium de contractants externes, publiée en parallèle, et de vastes consultations</w:t>
      </w:r>
      <w:r w:rsidRPr="7837597C">
        <w:rPr>
          <w:rStyle w:val="FootnoteReference"/>
          <w:rFonts w:ascii="Times New Roman" w:hAnsi="Times New Roman" w:cs="Times New Roman"/>
          <w:noProof/>
          <w:lang w:val="en-IE"/>
        </w:rPr>
        <w:footnoteReference w:id="5"/>
      </w:r>
      <w:r>
        <w:rPr>
          <w:rFonts w:ascii="Times New Roman" w:hAnsi="Times New Roman"/>
          <w:noProof/>
          <w:sz w:val="24"/>
        </w:rPr>
        <w:t xml:space="preserve">. </w:t>
      </w:r>
    </w:p>
    <w:p w14:paraId="43AE295F" w14:textId="6A8F1457" w:rsidR="006E27D4" w:rsidRDefault="006E27D4" w:rsidP="04A818CC">
      <w:pPr>
        <w:jc w:val="both"/>
        <w:rPr>
          <w:rFonts w:ascii="Times New Roman" w:hAnsi="Times New Roman" w:cs="Times New Roman"/>
          <w:noProof/>
          <w:sz w:val="24"/>
          <w:szCs w:val="24"/>
        </w:rPr>
      </w:pPr>
      <w:r>
        <w:rPr>
          <w:rFonts w:ascii="Times New Roman" w:hAnsi="Times New Roman"/>
          <w:b/>
          <w:noProof/>
          <w:sz w:val="24"/>
        </w:rPr>
        <w:t xml:space="preserve">La présente communication présente les principaux enseignements tirés de l’évaluation à mi-parcours et fait le point sur la mise en œuvre de la FRR. </w:t>
      </w:r>
      <w:r>
        <w:rPr>
          <w:rFonts w:ascii="Times New Roman" w:hAnsi="Times New Roman"/>
          <w:noProof/>
          <w:sz w:val="24"/>
        </w:rPr>
        <w:t>La section 1 évalue les progrès accomplis jusqu’à présent dans la mise en œuvre de la FRR, en mettant l’accent sur les résultats concrets obtenus sur le terrain. La section 2 examine ce qui a bien fonctionné et ce qui pourrait être amélioré, et recense les principaux enseignements tirés à ce jour. La section 3 fournit une synthèse et des conclusions, et expose la voie à suivre.</w:t>
      </w:r>
    </w:p>
    <w:p w14:paraId="0B75F68F" w14:textId="77777777" w:rsidR="006E27D4" w:rsidRDefault="006E27D4" w:rsidP="00F25AF3">
      <w:pPr>
        <w:rPr>
          <w:rFonts w:ascii="Times New Roman" w:hAnsi="Times New Roman" w:cs="Times New Roman"/>
          <w:b/>
          <w:noProof/>
          <w:sz w:val="24"/>
          <w:szCs w:val="24"/>
        </w:rPr>
      </w:pPr>
      <w:r>
        <w:rPr>
          <w:noProof/>
        </w:rPr>
        <w:br w:type="page"/>
      </w:r>
      <w:r>
        <w:rPr>
          <w:rFonts w:ascii="Times New Roman" w:hAnsi="Times New Roman"/>
          <w:noProof/>
          <w:sz w:val="24"/>
        </w:rPr>
        <w:t xml:space="preserve">1. </w:t>
      </w:r>
      <w:r>
        <w:rPr>
          <w:rFonts w:ascii="Times New Roman" w:hAnsi="Times New Roman"/>
          <w:b/>
          <w:noProof/>
          <w:sz w:val="24"/>
        </w:rPr>
        <w:t xml:space="preserve">La mise en œuvre de la FRR a progressé de manière visible </w:t>
      </w:r>
    </w:p>
    <w:p w14:paraId="478085A5" w14:textId="4C41BD76" w:rsidR="006E27D4" w:rsidRPr="00E05CF3" w:rsidRDefault="006E27D4" w:rsidP="006E27D4">
      <w:pPr>
        <w:pStyle w:val="ListParagraph"/>
        <w:numPr>
          <w:ilvl w:val="1"/>
          <w:numId w:val="15"/>
        </w:numPr>
        <w:ind w:left="426"/>
        <w:rPr>
          <w:rFonts w:ascii="Times New Roman" w:hAnsi="Times New Roman" w:cs="Times New Roman"/>
          <w:noProof/>
          <w:sz w:val="24"/>
          <w:szCs w:val="24"/>
          <w:u w:val="single"/>
        </w:rPr>
      </w:pPr>
      <w:r>
        <w:rPr>
          <w:rFonts w:ascii="Times New Roman" w:hAnsi="Times New Roman"/>
          <w:noProof/>
          <w:sz w:val="24"/>
          <w:u w:val="single"/>
        </w:rPr>
        <w:t xml:space="preserve">La mise en œuvre a abouti à des résultats tangibles dans les États membres </w:t>
      </w:r>
    </w:p>
    <w:p w14:paraId="2893DF8A" w14:textId="16477D2D" w:rsidR="006E27D4" w:rsidRDefault="001513F0" w:rsidP="00777812">
      <w:pPr>
        <w:jc w:val="both"/>
        <w:rPr>
          <w:rFonts w:ascii="Times New Roman" w:hAnsi="Times New Roman" w:cs="Times New Roman"/>
          <w:noProof/>
          <w:sz w:val="24"/>
          <w:szCs w:val="24"/>
        </w:rPr>
      </w:pPr>
      <w:r w:rsidRPr="008040EE">
        <w:rPr>
          <w:rFonts w:ascii="Times New Roman" w:hAnsi="Times New Roman" w:cs="Times New Roman"/>
          <w:noProof/>
          <w:lang w:val="en-GB" w:eastAsia="en-GB"/>
        </w:rPr>
        <mc:AlternateContent>
          <mc:Choice Requires="wps">
            <w:drawing>
              <wp:anchor distT="0" distB="0" distL="114300" distR="114300" simplePos="0" relativeHeight="251658244" behindDoc="0" locked="0" layoutInCell="1" allowOverlap="1" wp14:anchorId="088DDF46" wp14:editId="001F11B0">
                <wp:simplePos x="0" y="0"/>
                <wp:positionH relativeFrom="margin">
                  <wp:align>left</wp:align>
                </wp:positionH>
                <wp:positionV relativeFrom="paragraph">
                  <wp:posOffset>1699188</wp:posOffset>
                </wp:positionV>
                <wp:extent cx="5742305" cy="5703570"/>
                <wp:effectExtent l="38100" t="38100" r="106045" b="106680"/>
                <wp:wrapTopAndBottom/>
                <wp:docPr id="2053621090" name="Text Box 205362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5703570"/>
                        </a:xfrm>
                        <a:prstGeom prst="rect">
                          <a:avLst/>
                        </a:prstGeom>
                        <a:ln>
                          <a:headEnd/>
                          <a:tailEnd/>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6F11C7E6" w14:textId="77777777" w:rsidR="006E27D4" w:rsidRDefault="006E27D4" w:rsidP="009177B8">
                            <w:pPr>
                              <w:jc w:val="both"/>
                              <w:rPr>
                                <w:rFonts w:ascii="Times New Roman" w:hAnsi="Times New Roman" w:cs="Times New Roman"/>
                                <w:b/>
                                <w:bCs/>
                                <w:i/>
                                <w:iCs/>
                                <w:sz w:val="24"/>
                                <w:szCs w:val="24"/>
                              </w:rPr>
                            </w:pPr>
                            <w:r>
                              <w:rPr>
                                <w:rFonts w:ascii="Times New Roman" w:hAnsi="Times New Roman"/>
                                <w:b/>
                                <w:i/>
                                <w:sz w:val="24"/>
                              </w:rPr>
                              <w:t>Encadré nº 1: La FRR produit des résultats tangibles sur le terrain</w:t>
                            </w:r>
                          </w:p>
                          <w:p w14:paraId="577FF9FA" w14:textId="13372E24" w:rsidR="00E846F9" w:rsidRPr="001852E8" w:rsidRDefault="00941828" w:rsidP="009177B8">
                            <w:pPr>
                              <w:jc w:val="both"/>
                              <w:rPr>
                                <w:rFonts w:ascii="Times New Roman" w:hAnsi="Times New Roman" w:cs="Times New Roman"/>
                                <w:i/>
                                <w:iCs/>
                                <w:sz w:val="24"/>
                                <w:szCs w:val="24"/>
                              </w:rPr>
                            </w:pPr>
                            <w:r>
                              <w:rPr>
                                <w:rFonts w:ascii="Times New Roman" w:hAnsi="Times New Roman"/>
                                <w:b/>
                                <w:i/>
                                <w:sz w:val="24"/>
                              </w:rPr>
                              <w:t xml:space="preserve">Chypre a intensifié ses efforts pour lutter contre la planification fiscale agressive. </w:t>
                            </w:r>
                            <w:r>
                              <w:rPr>
                                <w:rFonts w:ascii="Times New Roman" w:hAnsi="Times New Roman"/>
                                <w:i/>
                                <w:sz w:val="24"/>
                              </w:rPr>
                              <w:t>Afin de veiller à ce que les paiements effectués par les entreprises multinationales ne quittent pas l’UE sans être imposés, Chypre a adopté une réforme qui introduit une retenue à la source sur les paiements sortants vers les pays et territoires «non coopératifs». Il s’agit d’une mesure importante qui ouvrira la voie à de futures actions dans ce domaine.</w:t>
                            </w:r>
                          </w:p>
                          <w:p w14:paraId="535A3096" w14:textId="51D63265" w:rsidR="006E27D4" w:rsidRDefault="006E27D4" w:rsidP="009177B8">
                            <w:pPr>
                              <w:jc w:val="both"/>
                              <w:rPr>
                                <w:rFonts w:ascii="Times New Roman" w:hAnsi="Times New Roman" w:cs="Times New Roman"/>
                                <w:i/>
                                <w:iCs/>
                                <w:sz w:val="24"/>
                                <w:szCs w:val="24"/>
                              </w:rPr>
                            </w:pPr>
                            <w:r>
                              <w:rPr>
                                <w:rFonts w:ascii="Times New Roman" w:hAnsi="Times New Roman"/>
                                <w:b/>
                                <w:i/>
                                <w:sz w:val="24"/>
                              </w:rPr>
                              <w:t>La Bulgarie a pris des mesures pour améliorer l’adéquation et la couverture de son régime de revenu minimum.</w:t>
                            </w:r>
                            <w:r>
                              <w:rPr>
                                <w:rFonts w:ascii="Times New Roman" w:hAnsi="Times New Roman"/>
                                <w:i/>
                                <w:sz w:val="24"/>
                              </w:rPr>
                              <w:t xml:space="preserve"> Grâce à l’adoption de modifications législatives, la Bulgarie a mis en place une augmentation graduelle des seuils de revenu de 2022 jusqu’en 2024 pour tous les bénéficiaires potentiels du régime de revenu minimum. Il s’agit d’une étape importante dans la résolution des problèmes sociaux de longue date dans le pays.</w:t>
                            </w:r>
                          </w:p>
                          <w:p w14:paraId="4606D497" w14:textId="5A10C7E1" w:rsidR="006E27D4" w:rsidRDefault="006E27D4" w:rsidP="009177B8">
                            <w:pPr>
                              <w:jc w:val="both"/>
                              <w:rPr>
                                <w:rFonts w:ascii="Times New Roman" w:hAnsi="Times New Roman" w:cs="Times New Roman"/>
                                <w:i/>
                                <w:iCs/>
                                <w:sz w:val="24"/>
                                <w:szCs w:val="24"/>
                              </w:rPr>
                            </w:pPr>
                            <w:r>
                              <w:rPr>
                                <w:rFonts w:ascii="Times New Roman" w:hAnsi="Times New Roman"/>
                                <w:b/>
                                <w:i/>
                                <w:sz w:val="24"/>
                              </w:rPr>
                              <w:t xml:space="preserve">L’Autriche a mis en place le «KlimaTicket», qui rend la mobilité favorable au climat aisée et abordable. </w:t>
                            </w:r>
                            <w:r>
                              <w:rPr>
                                <w:rFonts w:ascii="Times New Roman" w:hAnsi="Times New Roman"/>
                                <w:i/>
                                <w:sz w:val="24"/>
                              </w:rPr>
                              <w:t xml:space="preserve">Elle introduit un billet forfaitaire unique couvrant des transports publics presque illimités dans toute l’Autriche et a réduit les prix pour les étudiants, les personnes âgées, les personnes handicapées et les familles. Depuis son lancement en octobre 2021, plus de 260 000 Autrichiens ont déjà acheté des «billets pour le climat». </w:t>
                            </w:r>
                          </w:p>
                          <w:p w14:paraId="0F16867E" w14:textId="4B1B3144" w:rsidR="006E27D4" w:rsidRPr="00777812" w:rsidRDefault="006E27D4" w:rsidP="009177B8">
                            <w:pPr>
                              <w:jc w:val="both"/>
                            </w:pPr>
                            <w:r>
                              <w:rPr>
                                <w:rFonts w:ascii="Times New Roman" w:hAnsi="Times New Roman"/>
                                <w:b/>
                                <w:i/>
                                <w:sz w:val="24"/>
                              </w:rPr>
                              <w:t xml:space="preserve">La Lituanie a adopté le programme axé sur le progrès «École du millénaire», afin de réorganiser et d’améliorer les infrastructures scolaires et de garantir l’égalité d’accès à l’éducation pour les enfants lituaniens. </w:t>
                            </w:r>
                            <w:r>
                              <w:rPr>
                                <w:rFonts w:ascii="Times New Roman" w:hAnsi="Times New Roman"/>
                                <w:i/>
                                <w:sz w:val="24"/>
                              </w:rPr>
                              <w:t>Ce programme vise à faire en sorte que tous les enfants aient accès à des écoles de qualité, quel que soit le milieu dont ils proviennent. Cette initiative est essentielle étant donné que la Lituanie est confrontée à des disparités entre zones urbaines et rurales et à un fossé socio-économique en matière d’éducation supérieur à la moyenne de l’UE. Au moins 80 % des municipalités lituaniennes mettront en œuvre le programme, ce qui se traduira par un soutien à 150 écoles d’ici la fin du mois de juin 2026.</w:t>
                            </w:r>
                          </w:p>
                        </w:txbxContent>
                      </wps:txbx>
                      <wps:bodyPr rot="0" vert="horz" wrap="square" lIns="91440" tIns="45720" rIns="91440" bIns="45720" anchor="t" anchorCtr="0">
                        <a:noAutofit/>
                      </wps:bodyPr>
                    </wps:wsp>
                  </a:graphicData>
                </a:graphic>
              </wp:anchor>
            </w:drawing>
          </mc:Choice>
          <mc:Fallback>
            <w:pict>
              <v:shapetype w14:anchorId="088DDF46" id="_x0000_t202" coordsize="21600,21600" o:spt="202" path="m,l,21600r21600,l21600,xe">
                <v:stroke joinstyle="miter"/>
                <v:path gradientshapeok="t" o:connecttype="rect"/>
              </v:shapetype>
              <v:shape id="Text Box 2053621090" o:spid="_x0000_s1026" type="#_x0000_t202" style="position:absolute;left:0;text-align:left;margin-left:0;margin-top:133.8pt;width:452.15pt;height:449.1pt;z-index:2516582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" fillcolor="white [3201]" strokecolor="black [3200]" strokeweight="1pt">
                <v:shadow on="t" color="black" opacity="26214f" origin="-.5,-.5" offset=".74836mm,.74836mm"/>
                <v:textbox>
                  <w:txbxContent>
                    <w:p w14:paraId="6F11C7E6" w14:textId="77777777" w:rsidR="006E27D4" w:rsidRDefault="006E27D4" w:rsidP="009177B8">
                      <w:pPr>
                        <w:jc w:val="both"/>
                        <w:rPr>
                          <w:rFonts w:ascii="Times New Roman" w:hAnsi="Times New Roman" w:cs="Times New Roman"/>
                          <w:b/>
                          <w:bCs/>
                          <w:i/>
                          <w:iCs/>
                          <w:sz w:val="24"/>
                          <w:szCs w:val="24"/>
                        </w:rPr>
                      </w:pPr>
                      <w:r>
                        <w:rPr>
                          <w:rFonts w:ascii="Times New Roman" w:hAnsi="Times New Roman"/>
                          <w:b/>
                          <w:i/>
                          <w:sz w:val="24"/>
                        </w:rPr>
                        <w:t>Encadré nº 1: La FRR produit des résultats tangibles sur le terrain</w:t>
                      </w:r>
                    </w:p>
                    <w:p w14:paraId="577FF9FA" w14:textId="13372E24" w:rsidR="00E846F9" w:rsidRPr="001852E8" w:rsidRDefault="00941828" w:rsidP="009177B8">
                      <w:pPr>
                        <w:jc w:val="both"/>
                        <w:rPr>
                          <w:rFonts w:ascii="Times New Roman" w:hAnsi="Times New Roman" w:cs="Times New Roman"/>
                          <w:i/>
                          <w:iCs/>
                          <w:sz w:val="24"/>
                          <w:szCs w:val="24"/>
                        </w:rPr>
                      </w:pPr>
                      <w:r>
                        <w:rPr>
                          <w:rFonts w:ascii="Times New Roman" w:hAnsi="Times New Roman"/>
                          <w:b/>
                          <w:i/>
                          <w:sz w:val="24"/>
                        </w:rPr>
                        <w:t xml:space="preserve">Chypre a intensifié ses efforts pour lutter contre la planification fiscale agressive. </w:t>
                      </w:r>
                      <w:r>
                        <w:rPr>
                          <w:rFonts w:ascii="Times New Roman" w:hAnsi="Times New Roman"/>
                          <w:i/>
                          <w:sz w:val="24"/>
                        </w:rPr>
                        <w:t>Afin de veiller à ce que les paiements effectués par les entreprises multinationales ne quittent pas l’UE sans être imposés, Chypre a adopté une réforme qui introduit une retenue à la source sur les paiements sortants vers les pays et territoires «non coopératifs». Il s’agit d’une mesure importante qui ouvrira la voie à de futures actions dans ce domaine.</w:t>
                      </w:r>
                    </w:p>
                    <w:p w14:paraId="535A3096" w14:textId="51D63265" w:rsidR="006E27D4" w:rsidRDefault="006E27D4" w:rsidP="009177B8">
                      <w:pPr>
                        <w:jc w:val="both"/>
                        <w:rPr>
                          <w:rFonts w:ascii="Times New Roman" w:hAnsi="Times New Roman" w:cs="Times New Roman"/>
                          <w:i/>
                          <w:iCs/>
                          <w:sz w:val="24"/>
                          <w:szCs w:val="24"/>
                        </w:rPr>
                      </w:pPr>
                      <w:r>
                        <w:rPr>
                          <w:rFonts w:ascii="Times New Roman" w:hAnsi="Times New Roman"/>
                          <w:b/>
                          <w:i/>
                          <w:sz w:val="24"/>
                        </w:rPr>
                        <w:t>La Bulgarie a pris des mesures pour améliorer l’adéquation et la couverture de son régime de revenu minimum.</w:t>
                      </w:r>
                      <w:r>
                        <w:rPr>
                          <w:rFonts w:ascii="Times New Roman" w:hAnsi="Times New Roman"/>
                          <w:i/>
                          <w:sz w:val="24"/>
                        </w:rPr>
                        <w:t xml:space="preserve"> Grâce à l’adoption de modifications législatives, la Bulgarie a mis en place une augmentation graduelle des seuils de revenu de 2022 jusqu’en 2024 pour tous les bénéficiaires potentiels du régime de revenu minimum. Il s’agit d’une étape importante dans la résolution des problèmes sociaux de longue date dans le pays.</w:t>
                      </w:r>
                    </w:p>
                    <w:p w14:paraId="4606D497" w14:textId="5A10C7E1" w:rsidR="006E27D4" w:rsidRDefault="006E27D4" w:rsidP="009177B8">
                      <w:pPr>
                        <w:jc w:val="both"/>
                        <w:rPr>
                          <w:rFonts w:ascii="Times New Roman" w:hAnsi="Times New Roman" w:cs="Times New Roman"/>
                          <w:i/>
                          <w:iCs/>
                          <w:sz w:val="24"/>
                          <w:szCs w:val="24"/>
                        </w:rPr>
                      </w:pPr>
                      <w:r>
                        <w:rPr>
                          <w:rFonts w:ascii="Times New Roman" w:hAnsi="Times New Roman"/>
                          <w:b/>
                          <w:i/>
                          <w:sz w:val="24"/>
                        </w:rPr>
                        <w:t xml:space="preserve">L’Autriche a mis en place le «KlimaTicket», qui rend la mobilité favorable au climat aisée et abordable. </w:t>
                      </w:r>
                      <w:r>
                        <w:rPr>
                          <w:rFonts w:ascii="Times New Roman" w:hAnsi="Times New Roman"/>
                          <w:i/>
                          <w:sz w:val="24"/>
                        </w:rPr>
                        <w:t xml:space="preserve">Elle introduit un billet forfaitaire unique couvrant des transports publics presque illimités dans toute l’Autriche et a réduit les prix pour les étudiants, les personnes âgées, les personnes handicapées et les familles. Depuis son lancement en octobre 2021, plus de 260 000 Autrichiens ont déjà acheté des «billets pour le climat». </w:t>
                      </w:r>
                    </w:p>
                    <w:p w14:paraId="0F16867E" w14:textId="4B1B3144" w:rsidR="006E27D4" w:rsidRPr="00777812" w:rsidRDefault="006E27D4" w:rsidP="009177B8">
                      <w:pPr>
                        <w:jc w:val="both"/>
                      </w:pPr>
                      <w:r>
                        <w:rPr>
                          <w:rFonts w:ascii="Times New Roman" w:hAnsi="Times New Roman"/>
                          <w:b/>
                          <w:i/>
                          <w:sz w:val="24"/>
                        </w:rPr>
                        <w:t xml:space="preserve">La Lituanie a adopté le programme axé sur le progrès «École du millénaire», afin de réorganiser et d’améliorer les infrastructures scolaires et de garantir l’égalité d’accès à l’éducation pour les enfants lituaniens. </w:t>
                      </w:r>
                      <w:r>
                        <w:rPr>
                          <w:rFonts w:ascii="Times New Roman" w:hAnsi="Times New Roman"/>
                          <w:i/>
                          <w:sz w:val="24"/>
                        </w:rPr>
                        <w:t>Ce programme vise à faire en sorte que tous les enfants aient accès à des écoles de qualité, quel que soit le milieu dont ils proviennent. Cette initiative est essentielle étant donné que la Lituanie est confrontée à des disparités entre zones urbaines et rurales et à un fossé socio-économique en matière d’éducation supérieur à la moyenne de l’UE. Au moins 80 % des municipalités lituaniennes mettront en œuvre le programme, ce qui se traduira par un soutien à 150 écoles d’ici la fin du mois de juin 2026.</w:t>
                      </w:r>
                    </w:p>
                  </w:txbxContent>
                </v:textbox>
                <w10:wrap type="topAndBottom" anchorx="margin"/>
              </v:shape>
            </w:pict>
          </mc:Fallback>
        </mc:AlternateContent>
      </w:r>
      <w:r w:rsidRPr="008040EE">
        <w:rPr>
          <w:rFonts w:ascii="Times New Roman" w:hAnsi="Times New Roman" w:cs="Times New Roman"/>
          <w:b/>
          <w:bCs/>
          <w:noProof/>
        </w:rPr>
        <w:t>Les États membres mettent en œuvre les réformes et les investissements prévus dans leurs PRR.</w:t>
      </w:r>
      <w:r>
        <w:rPr>
          <w:rFonts w:ascii="Times New Roman" w:hAnsi="Times New Roman"/>
          <w:b/>
          <w:noProof/>
          <w:sz w:val="24"/>
        </w:rPr>
        <w:t xml:space="preserve"> </w:t>
      </w:r>
      <w:r>
        <w:rPr>
          <w:rFonts w:ascii="Times New Roman" w:hAnsi="Times New Roman"/>
          <w:noProof/>
          <w:sz w:val="24"/>
        </w:rPr>
        <w:t>À la fin de 2023, plus de 1 150 jalons et cibles avaient déjà été évalués par la Commission comme atteints de manière satisfaisante</w:t>
      </w:r>
      <w:r w:rsidR="006E27D4" w:rsidRPr="4ECE04B7">
        <w:rPr>
          <w:rStyle w:val="FootnoteReference"/>
          <w:rFonts w:ascii="Times New Roman" w:hAnsi="Times New Roman" w:cs="Times New Roman"/>
          <w:noProof/>
          <w:lang w:val="en-IE"/>
        </w:rPr>
        <w:footnoteReference w:id="6"/>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La réalisation de ces jalons et cibles a donné lieu à des résultats concrets sur le terrain, qui montrent clairement que la FRR fait une réelle différence dans l’ensemble de l’UE. L’encadré n° 1 illustre cette situation en fournissant des exemples révélateurs d’investissements et de réformes qui ont déjà débouché sur des progrès tangibles sur le terrain, par exemple en ce qui concerne la planification fiscale agressive, un accès égal à l’éducation, l’inclusion sociale et un soutien à la mobilité et aux transports durables. </w:t>
      </w:r>
    </w:p>
    <w:p w14:paraId="4BF36761" w14:textId="1C846E48" w:rsidR="006E27D4" w:rsidRPr="0012723B" w:rsidRDefault="006E27D4" w:rsidP="05221DCE">
      <w:pPr>
        <w:jc w:val="both"/>
        <w:rPr>
          <w:rFonts w:ascii="Times New Roman" w:hAnsi="Times New Roman" w:cs="Times New Roman"/>
          <w:noProof/>
          <w:sz w:val="24"/>
          <w:szCs w:val="24"/>
        </w:rPr>
      </w:pPr>
      <w:r>
        <w:rPr>
          <w:rFonts w:ascii="Times New Roman" w:hAnsi="Times New Roman"/>
          <w:b/>
          <w:noProof/>
          <w:sz w:val="24"/>
        </w:rPr>
        <w:t>En phase avec les progrès accomplis et les résultats obtenus, 225 milliards d’EUR ont été décaissés en faveur des économies de l’UE.</w:t>
      </w:r>
      <w:r>
        <w:rPr>
          <w:rFonts w:ascii="Times New Roman" w:hAnsi="Times New Roman"/>
          <w:noProof/>
          <w:sz w:val="24"/>
        </w:rPr>
        <w:t xml:space="preserve"> Près de 67 milliards d’EUR ont été décaissés sous forme de préfinancements, ce qui a contribué à atténuer les effets à court terme de la crise sur les budgets des États membres et à engager la mise en œuvre</w:t>
      </w:r>
      <w:r w:rsidRPr="3173D3E9">
        <w:rPr>
          <w:rStyle w:val="FootnoteReference"/>
          <w:rFonts w:ascii="Times New Roman" w:hAnsi="Times New Roman" w:cs="Times New Roman"/>
          <w:noProof/>
          <w:lang w:val="en-IE"/>
        </w:rPr>
        <w:footnoteReference w:id="7"/>
      </w:r>
      <w:r>
        <w:rPr>
          <w:rFonts w:ascii="Times New Roman" w:hAnsi="Times New Roman"/>
          <w:noProof/>
          <w:sz w:val="24"/>
        </w:rPr>
        <w:t xml:space="preserve">. En outre, 157,2 milliards d’EUR ont été décaissés lorsque les jalons et les cibles ont été atteints de manière satisfaisante, reflétant les progrès accomplis en matière de réformes et d’investissements sur le terrain. Une grande partie de ces décaissements est liée aux progrès réalisés dans la mise en œuvre des réformes, qui ont été délibérément concentrées en début de période pour jeter les bases d’investissements fructueux au cours de la seconde moitié de la durée de vie de la FRR.  </w:t>
      </w:r>
    </w:p>
    <w:p w14:paraId="53D1E18F" w14:textId="252B2D25" w:rsidR="006E27D4" w:rsidRDefault="006E27D4" w:rsidP="001D6603">
      <w:pPr>
        <w:jc w:val="both"/>
        <w:rPr>
          <w:rFonts w:ascii="Times New Roman" w:hAnsi="Times New Roman" w:cs="Times New Roman"/>
          <w:noProof/>
          <w:sz w:val="24"/>
          <w:szCs w:val="24"/>
        </w:rPr>
      </w:pPr>
      <w:r>
        <w:rPr>
          <w:rFonts w:ascii="Times New Roman" w:hAnsi="Times New Roman"/>
          <w:b/>
          <w:noProof/>
          <w:sz w:val="24"/>
        </w:rPr>
        <w:t>Environ 75 % des jalons et cibles qui devaient être atteints d’ici la fin de 2023 ont déjà été considérés par la Commission comme atteints de manière satisfaisante ou sont déclarés comme atteints par les États membres</w:t>
      </w:r>
      <w:r w:rsidR="006114C3">
        <w:rPr>
          <w:rStyle w:val="FootnoteReference"/>
          <w:rFonts w:ascii="Times New Roman" w:hAnsi="Times New Roman" w:cs="Times New Roman"/>
          <w:b/>
          <w:bCs/>
          <w:noProof/>
          <w:szCs w:val="24"/>
          <w:lang w:val="en-IE"/>
        </w:rPr>
        <w:footnoteReference w:id="8"/>
      </w:r>
      <w:r>
        <w:rPr>
          <w:rFonts w:ascii="Times New Roman" w:hAnsi="Times New Roman"/>
          <w:b/>
          <w:noProof/>
          <w:sz w:val="24"/>
        </w:rPr>
        <w:t xml:space="preserve">. </w:t>
      </w:r>
      <w:r>
        <w:rPr>
          <w:rFonts w:ascii="Times New Roman" w:hAnsi="Times New Roman"/>
          <w:noProof/>
          <w:sz w:val="24"/>
        </w:rPr>
        <w:t xml:space="preserve">Même les États membres qui n’ont pas encore à ce jour présenté de demande de paiement ni reçu de fonds au titre de la FRR ont déjà enregistré des progrès dans la mise en œuvre des réformes et des investissements prévus dans leurs PRR. </w:t>
      </w:r>
    </w:p>
    <w:p w14:paraId="3FF5D831" w14:textId="77777777" w:rsidR="008D74A6" w:rsidRPr="008040EE" w:rsidRDefault="008D74A6" w:rsidP="00493FD0">
      <w:pPr>
        <w:pStyle w:val="NoSpacing"/>
        <w:rPr>
          <w:noProof/>
          <w:lang w:val="fr-BE"/>
        </w:rPr>
      </w:pPr>
    </w:p>
    <w:p w14:paraId="35C70550" w14:textId="7ED96DDA" w:rsidR="006E27D4" w:rsidRPr="00730D28" w:rsidRDefault="006E27D4" w:rsidP="006E27D4">
      <w:pPr>
        <w:pStyle w:val="ListParagraph"/>
        <w:numPr>
          <w:ilvl w:val="1"/>
          <w:numId w:val="15"/>
        </w:numPr>
        <w:ind w:left="426"/>
        <w:rPr>
          <w:rFonts w:ascii="Times New Roman" w:hAnsi="Times New Roman" w:cs="Times New Roman"/>
          <w:noProof/>
          <w:sz w:val="24"/>
          <w:szCs w:val="24"/>
          <w:u w:val="single"/>
        </w:rPr>
      </w:pPr>
      <w:r>
        <w:rPr>
          <w:rFonts w:ascii="Times New Roman" w:hAnsi="Times New Roman"/>
          <w:noProof/>
          <w:sz w:val="24"/>
          <w:u w:val="single"/>
        </w:rPr>
        <w:t>Tous les plans ont été révisés afin de maximiser l’impact de la FRR dans un contexte changeant</w:t>
      </w:r>
    </w:p>
    <w:p w14:paraId="2F23AA27" w14:textId="046FB0A6" w:rsidR="006E27D4" w:rsidRPr="001E28EA" w:rsidRDefault="006E27D4" w:rsidP="00461E64">
      <w:pPr>
        <w:jc w:val="both"/>
        <w:rPr>
          <w:rFonts w:ascii="Times New Roman" w:hAnsi="Times New Roman" w:cs="Times New Roman"/>
          <w:noProof/>
          <w:sz w:val="24"/>
          <w:szCs w:val="24"/>
        </w:rPr>
      </w:pPr>
      <w:r>
        <w:rPr>
          <w:rFonts w:ascii="Times New Roman" w:hAnsi="Times New Roman"/>
          <w:b/>
          <w:noProof/>
          <w:sz w:val="24"/>
        </w:rPr>
        <w:t xml:space="preserve">En 2023, les États membres se sont employés en particulier à adapter leurs PRR aux nouveaux défis, tout en progressant dans leur mise en œuvre. </w:t>
      </w:r>
      <w:r>
        <w:rPr>
          <w:rFonts w:ascii="Times New Roman" w:hAnsi="Times New Roman"/>
          <w:noProof/>
          <w:sz w:val="24"/>
        </w:rPr>
        <w:t>La hausse des prix de l’énergie, l’inflation élevée et les perturbations des chaînes d’approvisionnement causées par la guerre d’agression non provoquée de la Russie contre l’Ukraine et, dans certains cas, des catastrophes naturelles ont compliqué la mise en œuvre par les États membres de certaines réformes et de certains investissements figurant dans leurs PRR. La Commission a soutenu les États membres</w:t>
      </w:r>
      <w:r w:rsidRPr="585D163C">
        <w:rPr>
          <w:rStyle w:val="FootnoteReference"/>
          <w:rFonts w:ascii="Times New Roman" w:hAnsi="Times New Roman" w:cs="Times New Roman"/>
          <w:noProof/>
          <w:lang w:val="en-IE"/>
        </w:rPr>
        <w:footnoteReference w:id="9"/>
      </w:r>
      <w:r>
        <w:rPr>
          <w:rFonts w:ascii="Times New Roman" w:hAnsi="Times New Roman"/>
          <w:noProof/>
          <w:sz w:val="24"/>
        </w:rPr>
        <w:t xml:space="preserve"> dans leurs efforts visant à atténuer ces contraintes extérieures et à réviser les mesures pertinentes dans leurs PRR en recourant à la flexibilité inscrite dans le règlement FRR. </w:t>
      </w:r>
      <w:r>
        <w:rPr>
          <w:rFonts w:ascii="Times New Roman" w:hAnsi="Times New Roman"/>
          <w:noProof/>
        </w:rPr>
        <w:t>Les révisions ont également été l’occasion d'actualiser les PRR afin de tenir compte de la dotation financière révisée des États membres</w:t>
      </w:r>
      <w:r w:rsidRPr="00E23CED">
        <w:rPr>
          <w:rStyle w:val="FootnoteReference"/>
          <w:noProof/>
        </w:rPr>
        <w:footnoteReference w:id="10"/>
      </w:r>
      <w:r>
        <w:rPr>
          <w:rFonts w:ascii="Times New Roman" w:hAnsi="Times New Roman"/>
          <w:noProof/>
        </w:rPr>
        <w:t xml:space="preserve"> et d’utiliser le soutien sous forme de prêts restant</w:t>
      </w:r>
      <w:r w:rsidRPr="3280143A">
        <w:rPr>
          <w:rStyle w:val="FootnoteReference"/>
          <w:rFonts w:ascii="Times New Roman" w:hAnsi="Times New Roman" w:cs="Times New Roman"/>
          <w:noProof/>
          <w:lang w:val="en-IE"/>
        </w:rPr>
        <w:footnoteReference w:id="11"/>
      </w:r>
      <w:r>
        <w:rPr>
          <w:rFonts w:ascii="Times New Roman" w:hAnsi="Times New Roman"/>
          <w:noProof/>
        </w:rPr>
        <w:t xml:space="preserve"> disponible au titre de la FRR.</w:t>
      </w:r>
    </w:p>
    <w:p w14:paraId="064356B7" w14:textId="161B2E1B" w:rsidR="006E27D4" w:rsidRPr="001E28EA" w:rsidRDefault="006E27D4" w:rsidP="00CB37C4">
      <w:pPr>
        <w:jc w:val="both"/>
        <w:rPr>
          <w:rFonts w:ascii="Times New Roman" w:hAnsi="Times New Roman" w:cs="Times New Roman"/>
          <w:noProof/>
          <w:sz w:val="24"/>
          <w:szCs w:val="24"/>
        </w:rPr>
      </w:pPr>
      <w:r>
        <w:rPr>
          <w:rFonts w:ascii="Times New Roman" w:hAnsi="Times New Roman"/>
          <w:b/>
          <w:noProof/>
          <w:sz w:val="24"/>
        </w:rPr>
        <w:t xml:space="preserve">Les révisions des plans ont permis de garantir que les PRR restent à la fois ambitieux et adaptés à leur finalité. </w:t>
      </w:r>
      <w:r>
        <w:rPr>
          <w:rFonts w:ascii="Times New Roman" w:hAnsi="Times New Roman"/>
          <w:noProof/>
          <w:sz w:val="24"/>
        </w:rPr>
        <w:t>Tous les PRR ont été actualisés en 2023, avec une attention particulière accordée non seulement à la qualité des mesures, mais aussi à leur degré de maturité et à leur horizon de mise en œuvre, compte tenu du caractère temporaire de la FRR. Les engagements qui n’étaient plus réalisables en raison de circonstances objectives ont été adaptés et, dans de nombreux cas, remplacés par d’autres options plus appropriées, tout en maintenant intacte l’ambition initiale du PRR.</w:t>
      </w:r>
      <w:bookmarkStart w:id="2" w:name="_Hlk158923282"/>
      <w:r>
        <w:rPr>
          <w:rFonts w:ascii="Times New Roman" w:hAnsi="Times New Roman"/>
          <w:noProof/>
          <w:sz w:val="24"/>
        </w:rPr>
        <w:t xml:space="preserve"> </w:t>
      </w:r>
      <w:bookmarkEnd w:id="2"/>
      <w:r>
        <w:rPr>
          <w:rFonts w:ascii="Times New Roman" w:hAnsi="Times New Roman"/>
          <w:noProof/>
          <w:sz w:val="24"/>
        </w:rPr>
        <w:t>Le large champ d’application de la FRR a offert aux États membres la flexibilité nécessaire pour allouer des ressources en fonction de l’évolution de leurs priorités, conformément aux objectifs de la FRR. L’encadré n° 2 fournit des exemples de la manière dont les révisions ont maximisé l’impact de la FRR dans des domaines tels que la prévention des catastrophes, la qualité des services publics ou les instruments financiers de soutien aux PME.</w:t>
      </w:r>
    </w:p>
    <w:p w14:paraId="4AC0D71D" w14:textId="3C904E14" w:rsidR="00947F5F" w:rsidRDefault="00947F5F" w:rsidP="2C63E964">
      <w:pPr>
        <w:jc w:val="both"/>
        <w:rPr>
          <w:rFonts w:ascii="Times New Roman" w:hAnsi="Times New Roman" w:cs="Times New Roman"/>
          <w:noProof/>
          <w:sz w:val="24"/>
          <w:szCs w:val="24"/>
        </w:rPr>
      </w:pPr>
      <w:r>
        <w:rPr>
          <w:rFonts w:ascii="Times New Roman" w:hAnsi="Times New Roman"/>
          <w:noProof/>
          <w:sz w:val="24"/>
          <w:u w:val="single"/>
          <w:lang w:val="en-GB" w:eastAsia="en-GB"/>
        </w:rPr>
        <mc:AlternateContent>
          <mc:Choice Requires="wps">
            <w:drawing>
              <wp:anchor distT="45720" distB="45720" distL="114300" distR="114300" simplePos="0" relativeHeight="251658240" behindDoc="0" locked="0" layoutInCell="1" allowOverlap="1" wp14:anchorId="73DA3B18" wp14:editId="18525943">
                <wp:simplePos x="0" y="0"/>
                <wp:positionH relativeFrom="margin">
                  <wp:align>left</wp:align>
                </wp:positionH>
                <wp:positionV relativeFrom="paragraph">
                  <wp:posOffset>1645920</wp:posOffset>
                </wp:positionV>
                <wp:extent cx="5712460" cy="6160770"/>
                <wp:effectExtent l="38100" t="38100" r="116840" b="10668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616077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E3236E2" w14:textId="77777777" w:rsidR="006E27D4" w:rsidRDefault="006E27D4" w:rsidP="00C54415">
                            <w:pPr>
                              <w:jc w:val="both"/>
                              <w:rPr>
                                <w:rFonts w:ascii="Times New Roman" w:hAnsi="Times New Roman" w:cs="Times New Roman"/>
                                <w:b/>
                                <w:i/>
                                <w:sz w:val="24"/>
                                <w:szCs w:val="24"/>
                              </w:rPr>
                            </w:pPr>
                            <w:r>
                              <w:rPr>
                                <w:rFonts w:ascii="Times New Roman" w:hAnsi="Times New Roman"/>
                                <w:b/>
                                <w:i/>
                                <w:sz w:val="24"/>
                              </w:rPr>
                              <w:t>Encadré nº 2: Les PRR ont été révisés afin de maximiser leur impact dans un contexte changeant</w:t>
                            </w:r>
                          </w:p>
                          <w:p w14:paraId="17707543" w14:textId="7C614FF5" w:rsidR="006E27D4" w:rsidRPr="00B16D97" w:rsidRDefault="006E27D4" w:rsidP="00C54415">
                            <w:pPr>
                              <w:jc w:val="both"/>
                              <w:rPr>
                                <w:rFonts w:ascii="Times New Roman" w:hAnsi="Times New Roman" w:cs="Times New Roman"/>
                                <w:bCs/>
                                <w:i/>
                                <w:sz w:val="24"/>
                                <w:szCs w:val="24"/>
                              </w:rPr>
                            </w:pPr>
                            <w:r>
                              <w:rPr>
                                <w:rFonts w:ascii="Times New Roman" w:hAnsi="Times New Roman"/>
                                <w:b/>
                                <w:i/>
                                <w:sz w:val="24"/>
                              </w:rPr>
                              <w:t xml:space="preserve">La Slovénie a demandé un soutien supplémentaire sous forme de prêts pour faire face aux effets dévastateurs des inondations qui ont frappé le pays en août 2023. </w:t>
                            </w:r>
                            <w:r>
                              <w:rPr>
                                <w:rFonts w:ascii="Times New Roman" w:hAnsi="Times New Roman"/>
                                <w:i/>
                                <w:sz w:val="24"/>
                              </w:rPr>
                              <w:t xml:space="preserve">Les prêts supplémentaires renforceront la résilience de la Slovénie face aux effets du changement climatique et stimuleront sa transition écologique, par exemple par un investissement dans la rénovation durable des bâtiments et la reconstruction de deux lignes ferroviaires régionales touchées par les inondations et les tempêtes.  </w:t>
                            </w:r>
                          </w:p>
                          <w:p w14:paraId="47AF939E" w14:textId="6FAEEEB7" w:rsidR="009D0AC4" w:rsidRPr="009D0AC4" w:rsidRDefault="009D0AC4" w:rsidP="00C54415">
                            <w:pPr>
                              <w:jc w:val="both"/>
                              <w:rPr>
                                <w:rFonts w:ascii="Times New Roman" w:hAnsi="Times New Roman" w:cs="Times New Roman"/>
                                <w:i/>
                                <w:sz w:val="24"/>
                                <w:szCs w:val="24"/>
                              </w:rPr>
                            </w:pPr>
                            <w:r>
                              <w:rPr>
                                <w:rFonts w:ascii="Times New Roman" w:hAnsi="Times New Roman"/>
                                <w:b/>
                                <w:i/>
                                <w:sz w:val="24"/>
                              </w:rPr>
                              <w:t>L’Italie a mis en place des actions ciblées visant à renforcer les outils permettant de réduire l’arriéré judiciaire dans le système de justice civile.</w:t>
                            </w:r>
                            <w:r>
                              <w:rPr>
                                <w:rFonts w:ascii="Times New Roman" w:hAnsi="Times New Roman"/>
                                <w:i/>
                                <w:sz w:val="24"/>
                              </w:rPr>
                              <w:t xml:space="preserve"> Il s’agit notamment de mesures visant à renforcer le «Bureau du procès» et de mettre en place des mécanismes incitatifs encourageant le corps judiciaire à atteindre ses objectifs en matière de réduction du nombre d’affaires pendantes. L’objectif ultime est de créer un environnement plus favorable aux entreprises, d’attirer davantage d’investissements et de stimuler la croissance.</w:t>
                            </w:r>
                          </w:p>
                          <w:p w14:paraId="0F45BA45" w14:textId="311CC4C8" w:rsidR="006E27D4" w:rsidRDefault="006E27D4" w:rsidP="00C54415">
                            <w:pPr>
                              <w:jc w:val="both"/>
                              <w:rPr>
                                <w:rFonts w:ascii="Times New Roman" w:hAnsi="Times New Roman" w:cs="Times New Roman"/>
                                <w:i/>
                                <w:iCs/>
                                <w:sz w:val="24"/>
                                <w:szCs w:val="24"/>
                              </w:rPr>
                            </w:pPr>
                            <w:r>
                              <w:rPr>
                                <w:rFonts w:ascii="Times New Roman" w:hAnsi="Times New Roman"/>
                                <w:b/>
                                <w:i/>
                                <w:sz w:val="24"/>
                              </w:rPr>
                              <w:t xml:space="preserve">La Croatie a utilisé un soutien sous forme de prêt supplémentaire pour faire face aux effets de l’inflation élevée sur son projet concernant le réseau public d’approvisionnement en eau. </w:t>
                            </w:r>
                            <w:r>
                              <w:rPr>
                                <w:rFonts w:ascii="Times New Roman" w:hAnsi="Times New Roman"/>
                                <w:i/>
                                <w:sz w:val="24"/>
                              </w:rPr>
                              <w:t xml:space="preserve">L’augmentation des prix de la construction a rendu irréalisable une partie de la cible fixée concernant les kilomètres construits ou reconstruits du réseau public de distribution d’eau. Cependant, la Croatie a décidé de demander un soutien sous forme de prêt supplémentaire non seulement pour faire face à l’augmentation des coûts de construction, mais aussi pour relever le niveau d’ambition de la mesure. Le PRR révisé porte désormais la cible définitive de 956 à 1 087 kilomètres de réseau public de distribution d’eau construits ou reconstruits. Cela augmentera encore le nombre de citoyens qui bénéficieront d’un meilleur accès à l’approvisionnement en eau. </w:t>
                            </w:r>
                          </w:p>
                          <w:p w14:paraId="01078FF5" w14:textId="227FB731" w:rsidR="006E27D4" w:rsidRPr="00EF0804" w:rsidRDefault="006E27D4" w:rsidP="00C54415">
                            <w:pPr>
                              <w:jc w:val="both"/>
                              <w:rPr>
                                <w:rFonts w:ascii="Times New Roman" w:hAnsi="Times New Roman" w:cs="Times New Roman"/>
                                <w:b/>
                                <w:i/>
                                <w:sz w:val="24"/>
                                <w:szCs w:val="24"/>
                              </w:rPr>
                            </w:pPr>
                            <w:r>
                              <w:rPr>
                                <w:rFonts w:ascii="Times New Roman" w:hAnsi="Times New Roman"/>
                                <w:b/>
                                <w:i/>
                                <w:sz w:val="24"/>
                              </w:rPr>
                              <w:t xml:space="preserve">L’Espagne a introduit des instruments financiers pour améliorer l’accès des PME au financement. </w:t>
                            </w:r>
                            <w:r>
                              <w:rPr>
                                <w:rFonts w:ascii="Times New Roman" w:hAnsi="Times New Roman"/>
                                <w:i/>
                                <w:sz w:val="24"/>
                              </w:rPr>
                              <w:t xml:space="preserve">Étant donné que les PME jouent un rôle clé dans le paysage économique espagnol, l’Espagne a demandé des prêts supplémentaires afin d’améliorer l’accès des PME aux marchés des capitaux et d’encourager l’investissement privé, notamment pour les PME opérant dans les secteurs écologique et numérique.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A3B18" id="Text Box 1" o:spid="_x0000_s1027" type="#_x0000_t202" style="position:absolute;left:0;text-align:left;margin-left:0;margin-top:129.6pt;width:449.8pt;height:485.1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">
                <v:shadow on="t" color="black" opacity="26214f" origin="-.5,-.5" offset=".74836mm,.74836mm"/>
                <v:textbox>
                  <w:txbxContent>
                    <w:p w14:paraId="6E3236E2" w14:textId="77777777" w:rsidR="006E27D4" w:rsidRDefault="006E27D4" w:rsidP="00C54415">
                      <w:pPr>
                        <w:jc w:val="both"/>
                        <w:rPr>
                          <w:rFonts w:ascii="Times New Roman" w:hAnsi="Times New Roman" w:cs="Times New Roman"/>
                          <w:b/>
                          <w:i/>
                          <w:sz w:val="24"/>
                          <w:szCs w:val="24"/>
                        </w:rPr>
                      </w:pPr>
                      <w:r>
                        <w:rPr>
                          <w:rFonts w:ascii="Times New Roman" w:hAnsi="Times New Roman"/>
                          <w:b/>
                          <w:i/>
                          <w:sz w:val="24"/>
                        </w:rPr>
                        <w:t>Encadré nº 2: Les PRR ont été révisés afin de maximiser leur impact dans un contexte changeant</w:t>
                      </w:r>
                    </w:p>
                    <w:p w14:paraId="17707543" w14:textId="7C614FF5" w:rsidR="006E27D4" w:rsidRPr="00B16D97" w:rsidRDefault="006E27D4" w:rsidP="00C54415">
                      <w:pPr>
                        <w:jc w:val="both"/>
                        <w:rPr>
                          <w:rFonts w:ascii="Times New Roman" w:hAnsi="Times New Roman" w:cs="Times New Roman"/>
                          <w:bCs/>
                          <w:i/>
                          <w:sz w:val="24"/>
                          <w:szCs w:val="24"/>
                        </w:rPr>
                      </w:pPr>
                      <w:r>
                        <w:rPr>
                          <w:rFonts w:ascii="Times New Roman" w:hAnsi="Times New Roman"/>
                          <w:b/>
                          <w:i/>
                          <w:sz w:val="24"/>
                        </w:rPr>
                        <w:t xml:space="preserve">La Slovénie a demandé un soutien supplémentaire sous forme de prêts pour faire face aux effets dévastateurs des inondations qui ont frappé le pays en août 2023. </w:t>
                      </w:r>
                      <w:r>
                        <w:rPr>
                          <w:rFonts w:ascii="Times New Roman" w:hAnsi="Times New Roman"/>
                          <w:i/>
                          <w:sz w:val="24"/>
                        </w:rPr>
                        <w:t xml:space="preserve">Les prêts supplémentaires renforceront la résilience de la Slovénie face aux effets du changement climatique et stimuleront sa transition écologique, par exemple par un investissement dans la rénovation durable des bâtiments et la reconstruction de deux lignes ferroviaires régionales touchées par les inondations et les tempêtes.  </w:t>
                      </w:r>
                    </w:p>
                    <w:p w14:paraId="47AF939E" w14:textId="6FAEEEB7" w:rsidR="009D0AC4" w:rsidRPr="009D0AC4" w:rsidRDefault="009D0AC4" w:rsidP="00C54415">
                      <w:pPr>
                        <w:jc w:val="both"/>
                        <w:rPr>
                          <w:rFonts w:ascii="Times New Roman" w:hAnsi="Times New Roman" w:cs="Times New Roman"/>
                          <w:i/>
                          <w:sz w:val="24"/>
                          <w:szCs w:val="24"/>
                        </w:rPr>
                      </w:pPr>
                      <w:r>
                        <w:rPr>
                          <w:rFonts w:ascii="Times New Roman" w:hAnsi="Times New Roman"/>
                          <w:b/>
                          <w:i/>
                          <w:sz w:val="24"/>
                        </w:rPr>
                        <w:t>L’Italie a mis en place des actions ciblées visant à renforcer les outils permettant de réduire l’arriéré judiciaire dans le système de justice civile.</w:t>
                      </w:r>
                      <w:r>
                        <w:rPr>
                          <w:rFonts w:ascii="Times New Roman" w:hAnsi="Times New Roman"/>
                          <w:i/>
                          <w:sz w:val="24"/>
                        </w:rPr>
                        <w:t xml:space="preserve"> Il s’agit notamment de mesures visant à renforcer le «Bureau du procès» et de mettre en place des mécanismes incitatifs encourageant le corps judiciaire à atteindre ses objectifs en matière de réduction du nombre d’affaires pendantes. L’objectif ultime est de créer un environnement plus favorable aux entreprises, d’attirer davantage d’investissements et de stimuler la croissance.</w:t>
                      </w:r>
                    </w:p>
                    <w:p w14:paraId="0F45BA45" w14:textId="311CC4C8" w:rsidR="006E27D4" w:rsidRDefault="006E27D4" w:rsidP="00C54415">
                      <w:pPr>
                        <w:jc w:val="both"/>
                        <w:rPr>
                          <w:rFonts w:ascii="Times New Roman" w:hAnsi="Times New Roman" w:cs="Times New Roman"/>
                          <w:i/>
                          <w:iCs/>
                          <w:sz w:val="24"/>
                          <w:szCs w:val="24"/>
                        </w:rPr>
                      </w:pPr>
                      <w:r>
                        <w:rPr>
                          <w:rFonts w:ascii="Times New Roman" w:hAnsi="Times New Roman"/>
                          <w:b/>
                          <w:i/>
                          <w:sz w:val="24"/>
                        </w:rPr>
                        <w:t xml:space="preserve">La Croatie a utilisé un soutien sous forme de prêt supplémentaire pour faire face aux effets de l’inflation élevée sur son projet concernant le réseau public d’approvisionnement en eau. </w:t>
                      </w:r>
                      <w:r>
                        <w:rPr>
                          <w:rFonts w:ascii="Times New Roman" w:hAnsi="Times New Roman"/>
                          <w:i/>
                          <w:sz w:val="24"/>
                        </w:rPr>
                        <w:t xml:space="preserve">L’augmentation des prix de la construction a rendu irréalisable une partie de la cible fixée concernant les kilomètres construits ou reconstruits du réseau public de distribution d’eau. Cependant, la Croatie a décidé de demander un soutien sous forme de prêt supplémentaire non seulement pour faire face à l’augmentation des coûts de construction, mais aussi pour relever le niveau d’ambition de la mesure. Le PRR révisé porte désormais la cible définitive de 956 à 1 087 kilomètres de réseau public de distribution d’eau construits ou reconstruits. Cela augmentera encore le nombre de citoyens qui bénéficieront d’un meilleur accès à l’approvisionnement en eau. </w:t>
                      </w:r>
                    </w:p>
                    <w:p w14:paraId="01078FF5" w14:textId="227FB731" w:rsidR="006E27D4" w:rsidRPr="00EF0804" w:rsidRDefault="006E27D4" w:rsidP="00C54415">
                      <w:pPr>
                        <w:jc w:val="both"/>
                        <w:rPr>
                          <w:rFonts w:ascii="Times New Roman" w:hAnsi="Times New Roman" w:cs="Times New Roman"/>
                          <w:b/>
                          <w:i/>
                          <w:sz w:val="24"/>
                          <w:szCs w:val="24"/>
                        </w:rPr>
                      </w:pPr>
                      <w:r>
                        <w:rPr>
                          <w:rFonts w:ascii="Times New Roman" w:hAnsi="Times New Roman"/>
                          <w:b/>
                          <w:i/>
                          <w:sz w:val="24"/>
                        </w:rPr>
                        <w:t xml:space="preserve">L’Espagne a introduit des instruments financiers pour améliorer l’accès des PME au financement. </w:t>
                      </w:r>
                      <w:r>
                        <w:rPr>
                          <w:rFonts w:ascii="Times New Roman" w:hAnsi="Times New Roman"/>
                          <w:i/>
                          <w:sz w:val="24"/>
                        </w:rPr>
                        <w:t xml:space="preserve">Étant donné que les PME jouent un rôle clé dans le paysage économique espagnol, l’Espagne a demandé des prêts supplémentaires afin d’améliorer l’accès des PME aux marchés des capitaux et d’encourager l’investissement privé, notamment pour les PME opérant dans les secteurs écologique et numérique. </w:t>
                      </w:r>
                    </w:p>
                  </w:txbxContent>
                </v:textbox>
                <w10:wrap type="topAndBottom" anchorx="margin"/>
              </v:shape>
            </w:pict>
          </mc:Fallback>
        </mc:AlternateContent>
      </w:r>
      <w:r>
        <w:rPr>
          <w:rFonts w:ascii="Times New Roman" w:hAnsi="Times New Roman"/>
          <w:b/>
          <w:noProof/>
          <w:sz w:val="24"/>
        </w:rPr>
        <w:t>Grâce aux révisions, le montant du soutien de l’UE aux États membres a considérablement augmenté.</w:t>
      </w:r>
      <w:r>
        <w:rPr>
          <w:rFonts w:ascii="Times New Roman" w:hAnsi="Times New Roman"/>
          <w:noProof/>
          <w:sz w:val="24"/>
        </w:rPr>
        <w:t xml:space="preserve"> Près de 150 milliards d’EUR de soutien financier ont été mis à la disposition des économies de l’UE en 2023 au moyen de subventions supplémentaires pour les chapitres REPowerEU et de prêts totalisant 125,5 milliards d’EUR. Le recours massif au soutien sous forme de prêts démontre que la FRR reste attractive en tant qu’instrument de soutien et de transformation des économies de l’UE pour l’avenir. Au total, et pour autant que tous les jalons et cibles soient atteints, la FRR injectera 650 milliards d’EUR de soutien financier dans nos économies de l’UE</w:t>
      </w:r>
      <w:r w:rsidR="00D843FC" w:rsidRPr="753DE0A5">
        <w:rPr>
          <w:rStyle w:val="FootnoteReference"/>
          <w:rFonts w:ascii="Times New Roman" w:hAnsi="Times New Roman" w:cs="Times New Roman"/>
          <w:noProof/>
          <w:lang w:val="en-IE"/>
        </w:rPr>
        <w:footnoteReference w:id="12"/>
      </w:r>
      <w:r>
        <w:rPr>
          <w:rFonts w:ascii="Times New Roman" w:hAnsi="Times New Roman"/>
          <w:noProof/>
          <w:sz w:val="24"/>
        </w:rPr>
        <w:t xml:space="preserve">. </w:t>
      </w:r>
    </w:p>
    <w:p w14:paraId="5437905B" w14:textId="103FCF43" w:rsidR="006E27D4" w:rsidRPr="008A7E8B" w:rsidRDefault="006E27D4" w:rsidP="006E27D4">
      <w:pPr>
        <w:pStyle w:val="ListParagraph"/>
        <w:numPr>
          <w:ilvl w:val="1"/>
          <w:numId w:val="15"/>
        </w:numPr>
        <w:ind w:left="426"/>
        <w:rPr>
          <w:rFonts w:ascii="Times New Roman" w:hAnsi="Times New Roman" w:cs="Times New Roman"/>
          <w:noProof/>
          <w:sz w:val="24"/>
          <w:szCs w:val="24"/>
          <w:u w:val="single"/>
        </w:rPr>
      </w:pPr>
      <w:r>
        <w:rPr>
          <w:rFonts w:ascii="Times New Roman" w:hAnsi="Times New Roman"/>
          <w:noProof/>
          <w:sz w:val="24"/>
          <w:u w:val="single"/>
        </w:rPr>
        <w:t>REPowerEU accélérera encore la transition écologique</w:t>
      </w:r>
    </w:p>
    <w:p w14:paraId="72A9E10D" w14:textId="6EF6C0E6" w:rsidR="006E27D4" w:rsidRDefault="006E27D4" w:rsidP="0088426A">
      <w:pPr>
        <w:ind w:left="-6"/>
        <w:jc w:val="both"/>
        <w:rPr>
          <w:rFonts w:ascii="Times New Roman" w:hAnsi="Times New Roman" w:cs="Times New Roman"/>
          <w:b/>
          <w:bCs/>
          <w:noProof/>
          <w:sz w:val="24"/>
          <w:szCs w:val="24"/>
        </w:rPr>
      </w:pPr>
      <w:r>
        <w:rPr>
          <w:rFonts w:ascii="Times New Roman" w:hAnsi="Times New Roman"/>
          <w:b/>
          <w:bCs/>
          <w:noProof/>
          <w:sz w:val="24"/>
        </w:rPr>
        <w:t>La FRR contribue à accélérer la transition écologique de l’UE.</w:t>
      </w:r>
      <w:r>
        <w:rPr>
          <w:rFonts w:ascii="Times New Roman" w:hAnsi="Times New Roman"/>
          <w:b/>
          <w:noProof/>
          <w:sz w:val="24"/>
        </w:rPr>
        <w:t xml:space="preserve"> </w:t>
      </w:r>
      <w:r>
        <w:rPr>
          <w:rFonts w:ascii="Times New Roman" w:hAnsi="Times New Roman"/>
          <w:noProof/>
          <w:sz w:val="24"/>
        </w:rPr>
        <w:t xml:space="preserve">Le règlement FRR exige que tous les PRR consacrent au moins 37 % de leur enveloppe totale à des mesures de soutien à la transition écologique. Tous les États membres ont dépassé cet objectif (40 % en moyenne), certains d’entre eux consacrant plus de 50 % de leur plan global aux objectifs climatiques. Au total, les dépenses en faveur du climat sont estimées à environ 275 milliards d’EUR. À cela s’ajoute le fait que toutes les mesures soutenues par la FRR doivent respecter le principe consistant à «ne pas causer de préjudice important», faisant de la facilité le premier instrument de l’UE dans lequel ce principe est un critère d’éligibilité général horizontal. De plus, la FRR, conjointement avec le Fonds social européen Plus et le Fonds pour une transition juste, soutient les politiques sociales et de l’emploi, contribuant ainsi à rendre la transition écologique équitable. </w:t>
      </w:r>
    </w:p>
    <w:p w14:paraId="7A2BA26F" w14:textId="54DAC986" w:rsidR="006E27D4" w:rsidRDefault="006E27D4" w:rsidP="0088426A">
      <w:pPr>
        <w:ind w:left="-6"/>
        <w:jc w:val="both"/>
        <w:rPr>
          <w:rFonts w:ascii="Times New Roman" w:hAnsi="Times New Roman" w:cs="Times New Roman"/>
          <w:noProof/>
          <w:sz w:val="24"/>
          <w:szCs w:val="24"/>
        </w:rPr>
      </w:pPr>
      <w:r>
        <w:rPr>
          <w:rFonts w:ascii="Times New Roman" w:hAnsi="Times New Roman"/>
          <w:b/>
          <w:noProof/>
          <w:sz w:val="24"/>
        </w:rPr>
        <w:t>REPowerEU contribue par ailleurs aux économies d’énergie, à l’accélération de la production d’énergie propre et à la diversification de l’approvisionnement énergétique de l’UE.</w:t>
      </w:r>
      <w:r>
        <w:rPr>
          <w:rFonts w:ascii="Times New Roman" w:hAnsi="Times New Roman"/>
          <w:noProof/>
          <w:sz w:val="24"/>
        </w:rPr>
        <w:t xml:space="preserve"> En mars 2023, le règlement FRR modifié est entré en vigueur, demandant aux États membres d’introduire des chapitres REPowerEU dans leurs PRR. Depuis lors, 23 chapitres REPowerEU</w:t>
      </w:r>
      <w:r w:rsidR="00A163DA">
        <w:rPr>
          <w:rStyle w:val="FootnoteReference"/>
          <w:rFonts w:ascii="Times New Roman" w:hAnsi="Times New Roman" w:cs="Times New Roman"/>
          <w:noProof/>
          <w:szCs w:val="24"/>
          <w:lang w:val="en-IE"/>
        </w:rPr>
        <w:footnoteReference w:id="13"/>
      </w:r>
      <w:r>
        <w:rPr>
          <w:rFonts w:ascii="Times New Roman" w:hAnsi="Times New Roman"/>
          <w:noProof/>
          <w:sz w:val="24"/>
        </w:rPr>
        <w:t xml:space="preserve"> ont été approuvés. Ils comprennent des réformes et des investissements qui aideront à économiser l’énergie, contribueront à la production d’énergies renouvelables et réduiront notre dépendance à l’égard des combustibles fossiles russes en mettant en place des réseaux énergétiques plus résilients. </w:t>
      </w:r>
    </w:p>
    <w:p w14:paraId="70D12321" w14:textId="47FCE3B0" w:rsidR="004E6032" w:rsidRPr="00B3276C" w:rsidRDefault="006E27D4" w:rsidP="004116AB">
      <w:pPr>
        <w:jc w:val="both"/>
        <w:rPr>
          <w:rFonts w:ascii="Times New Roman" w:hAnsi="Times New Roman" w:cs="Times New Roman"/>
          <w:noProof/>
          <w:sz w:val="24"/>
          <w:szCs w:val="24"/>
        </w:rPr>
      </w:pPr>
      <w:r>
        <w:rPr>
          <w:rFonts w:ascii="Times New Roman" w:hAnsi="Times New Roman"/>
          <w:b/>
          <w:noProof/>
          <w:sz w:val="24"/>
        </w:rPr>
        <w:t xml:space="preserve">Dans le cadre des chapitres REPowerEU, 60 milliards d’EUR supplémentaires seront consacrés à l’accélération de la transition écologique. </w:t>
      </w:r>
      <w:r>
        <w:rPr>
          <w:rFonts w:ascii="Times New Roman" w:hAnsi="Times New Roman"/>
          <w:noProof/>
          <w:sz w:val="24"/>
        </w:rPr>
        <w:t>Sur ce montant, les prêts récemment demandés pour les chapitres REPowerEU représentent 40 milliards d’EUR, le reste étant composé des subventions supplémentaires en faveur des mesures REPowerEU qui proviennent des ressources du système d’échange de quotas d’émission et de la réserve d’ajustement au Brexit.</w:t>
      </w:r>
      <w:r>
        <w:rPr>
          <w:rFonts w:ascii="Times New Roman" w:hAnsi="Times New Roman"/>
          <w:b/>
          <w:noProof/>
          <w:sz w:val="24"/>
        </w:rPr>
        <w:t xml:space="preserve"> </w:t>
      </w:r>
      <w:r>
        <w:rPr>
          <w:rFonts w:ascii="Times New Roman" w:hAnsi="Times New Roman"/>
          <w:noProof/>
          <w:sz w:val="24"/>
        </w:rPr>
        <w:t xml:space="preserve">Les réformes et investissements introduits avec les chapitres REPowerEU complètent et accélèrent ceux déjà inclus dans les PRR. L’encadré n° 3 fournit des exemples de la manière dont les chapitres REPowerEU accélèrent la transition écologique. Les mesures REPowerEU apporteront des investissements substantiels dans le but, par exemple: de déployer des capacités en matière d’énergies renouvelables, y compris des technologies arrivées à maturité plus récemment, telles que l’éolien en mer; d’installer des capacités de stockage d’électricité; de décarboner les systèmes de chauffage; de développer les capacités de production d’hydrogène et de soutenir les mesures de réduction de la précarité énergétique. En outre, les États membres ont introduit des réformes ambitieuses dans leurs chapitres REPowerEU, par exemple pour simplifier les procédures administratives et faciliter le déploiement des sources d’énergie renouvelables, ou pour développer les compétences vertes qui devraient faciliter la transition pour les travailleurs et les PME. </w:t>
      </w:r>
    </w:p>
    <w:p w14:paraId="7703801F" w14:textId="5FE2BEE7" w:rsidR="006E27D4" w:rsidRDefault="006E27D4" w:rsidP="002A258D">
      <w:pPr>
        <w:jc w:val="both"/>
        <w:rPr>
          <w:rFonts w:ascii="Times New Roman" w:hAnsi="Times New Roman" w:cs="Times New Roman"/>
          <w:noProof/>
          <w:sz w:val="24"/>
          <w:szCs w:val="24"/>
        </w:rPr>
      </w:pPr>
      <w:r>
        <w:rPr>
          <w:rFonts w:ascii="Times New Roman" w:hAnsi="Times New Roman"/>
          <w:b/>
          <w:noProof/>
        </w:rPr>
        <w:t>REPowerEU promouvra également les objectifs du plan industriel du pacte vert</w:t>
      </w:r>
      <w:r w:rsidR="009F6CDA" w:rsidRPr="00493FD0">
        <w:rPr>
          <w:rStyle w:val="FootnoteReference"/>
          <w:rFonts w:ascii="Times New Roman" w:hAnsi="Times New Roman"/>
          <w:b/>
          <w:noProof/>
          <w:lang w:val="en-IE"/>
        </w:rPr>
        <w:footnoteReference w:id="14"/>
      </w:r>
      <w:r>
        <w:rPr>
          <w:rFonts w:ascii="Times New Roman" w:hAnsi="Times New Roman"/>
          <w:b/>
          <w:noProof/>
        </w:rPr>
        <w:t xml:space="preserve"> et offrira un environnement plus favorable pour stimuler la compétitivité de l’industrie de l’UE et accroître la capacité de production des industries des technologies «zéro net».</w:t>
      </w:r>
      <w:r>
        <w:rPr>
          <w:rFonts w:ascii="Times New Roman" w:hAnsi="Times New Roman"/>
          <w:noProof/>
          <w:sz w:val="24"/>
        </w:rPr>
        <w:t xml:space="preserve"> Les PRR, y compris leurs nouveaux chapitres REPowerEU, peuvent et doivent être utilisés pour soutenir la fabrication de technologies propres. Des exemples d’investissements ou de réformes ciblant directement l’industrie «zéro net» peuvent être observés en Espagne, en Croatie, en Italie, en Pologne ou au Portugal. On trouve des exemples de soutien à la décarbonation de l’industrie en Belgique, en Allemagne, en Grèce, en France, en Hongrie, en Italie, au Portugal ou en Slovénie. Au total, </w:t>
      </w:r>
      <w:r w:rsidR="00891B82">
        <w:rPr>
          <w:i/>
          <w:noProof/>
          <w:lang w:val="en-GB" w:eastAsia="en-GB"/>
        </w:rPr>
        <mc:AlternateContent>
          <mc:Choice Requires="wps">
            <w:drawing>
              <wp:anchor distT="45720" distB="45720" distL="114300" distR="114300" simplePos="0" relativeHeight="251658243" behindDoc="0" locked="0" layoutInCell="1" allowOverlap="1" wp14:anchorId="7CD77B46" wp14:editId="1CC05EFD">
                <wp:simplePos x="0" y="0"/>
                <wp:positionH relativeFrom="margin">
                  <wp:align>left</wp:align>
                </wp:positionH>
                <wp:positionV relativeFrom="paragraph">
                  <wp:posOffset>135255</wp:posOffset>
                </wp:positionV>
                <wp:extent cx="5713095" cy="8763000"/>
                <wp:effectExtent l="38100" t="38100" r="116205" b="1143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876300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52A48EBB" w14:textId="77777777" w:rsidR="006E27D4" w:rsidRPr="001D7AC7" w:rsidRDefault="006E27D4" w:rsidP="00EF6A64">
                            <w:pPr>
                              <w:ind w:left="-6"/>
                              <w:jc w:val="both"/>
                              <w:rPr>
                                <w:rFonts w:ascii="Times New Roman" w:hAnsi="Times New Roman" w:cs="Times New Roman"/>
                                <w:b/>
                                <w:bCs/>
                                <w:i/>
                                <w:iCs/>
                                <w:sz w:val="24"/>
                                <w:szCs w:val="24"/>
                              </w:rPr>
                            </w:pPr>
                            <w:r>
                              <w:rPr>
                                <w:rFonts w:ascii="Times New Roman" w:hAnsi="Times New Roman"/>
                                <w:b/>
                                <w:i/>
                                <w:sz w:val="24"/>
                              </w:rPr>
                              <w:t>Encadré nº 3: REPowerEU accélère la transition écologique</w:t>
                            </w:r>
                          </w:p>
                          <w:p w14:paraId="0E047421" w14:textId="77777777" w:rsidR="006E27D4" w:rsidRPr="001D7AC7" w:rsidRDefault="006E27D4" w:rsidP="00EF6A64">
                            <w:pPr>
                              <w:ind w:left="-6"/>
                              <w:jc w:val="both"/>
                              <w:rPr>
                                <w:rFonts w:ascii="Times New Roman" w:hAnsi="Times New Roman" w:cs="Times New Roman"/>
                                <w:bCs/>
                                <w:i/>
                                <w:iCs/>
                                <w:sz w:val="24"/>
                                <w:szCs w:val="24"/>
                              </w:rPr>
                            </w:pPr>
                            <w:r>
                              <w:rPr>
                                <w:rFonts w:ascii="Times New Roman" w:hAnsi="Times New Roman"/>
                                <w:i/>
                                <w:sz w:val="24"/>
                              </w:rPr>
                              <w:t>Les PRR, avec leur combinaison unique de réformes et d’investissements, contribuent de manière significative à la décarbonation du système électrique européen. Compte tenu des objectifs de l’UE consistant à parvenir à la neutralité climatique d’ici à 2050 et de l’objectif intermédiaire de réduction des émissions de gaz à effet de serre d’au moins 55 % d’ici à 2030, ainsi que du dialogue en cours visant à fixer un objectif de réduction pour 2040 [voir la récente communication de la Commission sur l’objectif de réduction à l’horizon 2040, COM (2024) 63], la décarbonation des marchés de l’électricité nécessitera non seulement une transition technologique vers les sources d’énergie renouvelables, mais aussi la construction des infrastructures nécessaires pour garantir la sécurité énergétique et le caractère abordable de l’énergie pour tous les citoyens. À cette fin, les États membres ont inclus de nouvelles mesures dans leurs chapitres REPowerEU.</w:t>
                            </w:r>
                          </w:p>
                          <w:p w14:paraId="5BE7C172" w14:textId="37B5FA95" w:rsidR="006E27D4" w:rsidRPr="001D7AC7" w:rsidRDefault="006E27D4" w:rsidP="00EF6A64">
                            <w:pPr>
                              <w:ind w:left="-6"/>
                              <w:jc w:val="both"/>
                              <w:rPr>
                                <w:rFonts w:ascii="Times New Roman" w:hAnsi="Times New Roman" w:cs="Times New Roman"/>
                                <w:b/>
                                <w:i/>
                                <w:iCs/>
                                <w:sz w:val="24"/>
                                <w:szCs w:val="24"/>
                              </w:rPr>
                            </w:pPr>
                            <w:r>
                              <w:rPr>
                                <w:rFonts w:ascii="Times New Roman" w:hAnsi="Times New Roman"/>
                                <w:b/>
                                <w:i/>
                                <w:sz w:val="24"/>
                              </w:rPr>
                              <w:t>Décarboner les marchés de l’énergie et les faire reposer sur les énergies renouvelables: les États membres accélèrent le recours aux sources d’énergie renouvelables et déploient celles-ci de manière massive</w:t>
                            </w:r>
                          </w:p>
                          <w:p w14:paraId="64F519BD" w14:textId="77777777" w:rsidR="006E27D4" w:rsidRPr="001D7AC7" w:rsidRDefault="006E27D4" w:rsidP="006E27D4">
                            <w:pPr>
                              <w:pStyle w:val="ListParagraph"/>
                              <w:numPr>
                                <w:ilvl w:val="0"/>
                                <w:numId w:val="35"/>
                              </w:numPr>
                              <w:jc w:val="both"/>
                              <w:rPr>
                                <w:rFonts w:ascii="Times New Roman" w:hAnsi="Times New Roman" w:cs="Times New Roman"/>
                                <w:bCs/>
                                <w:i/>
                                <w:iCs/>
                                <w:sz w:val="24"/>
                                <w:szCs w:val="24"/>
                              </w:rPr>
                            </w:pPr>
                            <w:r>
                              <w:rPr>
                                <w:rFonts w:ascii="Times New Roman" w:hAnsi="Times New Roman"/>
                                <w:i/>
                                <w:sz w:val="24"/>
                              </w:rPr>
                              <w:t xml:space="preserve">La </w:t>
                            </w:r>
                            <w:r>
                              <w:rPr>
                                <w:rFonts w:ascii="Times New Roman" w:hAnsi="Times New Roman"/>
                                <w:b/>
                                <w:i/>
                                <w:sz w:val="24"/>
                              </w:rPr>
                              <w:t>Tchéquie</w:t>
                            </w:r>
                            <w:r>
                              <w:rPr>
                                <w:rFonts w:ascii="Times New Roman" w:hAnsi="Times New Roman"/>
                                <w:i/>
                                <w:sz w:val="24"/>
                              </w:rPr>
                              <w:t xml:space="preserve"> a introduit des réformes de grande ampleur qui supprimeront les exigences en matière d’autorisation pour les installations d’énergie renouvelable pouvant atteindre une capacité de 50 kW, raccourciront les procédures d’octroi des autorisations et fourniront un guichet unique numérique pour aider les demandeurs dans les procédures d’autorisation. </w:t>
                            </w:r>
                          </w:p>
                          <w:p w14:paraId="29E95402" w14:textId="21E87E1F" w:rsidR="006E27D4" w:rsidRPr="001D7AC7" w:rsidRDefault="006E27D4" w:rsidP="006E27D4">
                            <w:pPr>
                              <w:pStyle w:val="ListParagraph"/>
                              <w:numPr>
                                <w:ilvl w:val="0"/>
                                <w:numId w:val="35"/>
                              </w:numPr>
                              <w:jc w:val="both"/>
                              <w:rPr>
                                <w:rFonts w:ascii="Times New Roman" w:hAnsi="Times New Roman" w:cs="Times New Roman"/>
                                <w:bCs/>
                                <w:i/>
                                <w:iCs/>
                                <w:sz w:val="24"/>
                                <w:szCs w:val="24"/>
                              </w:rPr>
                            </w:pPr>
                            <w:r>
                              <w:rPr>
                                <w:rFonts w:ascii="Times New Roman" w:hAnsi="Times New Roman"/>
                                <w:i/>
                                <w:sz w:val="24"/>
                              </w:rPr>
                              <w:t xml:space="preserve">La </w:t>
                            </w:r>
                            <w:r>
                              <w:rPr>
                                <w:rFonts w:ascii="Times New Roman" w:hAnsi="Times New Roman"/>
                                <w:b/>
                                <w:i/>
                                <w:sz w:val="24"/>
                              </w:rPr>
                              <w:t>Belgique</w:t>
                            </w:r>
                            <w:r>
                              <w:rPr>
                                <w:rFonts w:ascii="Times New Roman" w:hAnsi="Times New Roman"/>
                                <w:i/>
                                <w:sz w:val="24"/>
                              </w:rPr>
                              <w:t xml:space="preserve"> mettra en place un «îlot énergétique» en mer du Nord, qui permettra de raccorder au réseau électrique terrestre au moins 3,15 GW d’énergie éolienne en mer. </w:t>
                            </w:r>
                          </w:p>
                          <w:p w14:paraId="77489D3A" w14:textId="77777777" w:rsidR="006E27D4" w:rsidRPr="001D7AC7" w:rsidRDefault="006E27D4" w:rsidP="00EF6A64">
                            <w:pPr>
                              <w:ind w:left="-6"/>
                              <w:jc w:val="both"/>
                              <w:rPr>
                                <w:rFonts w:ascii="Times New Roman" w:hAnsi="Times New Roman" w:cs="Times New Roman"/>
                                <w:b/>
                                <w:i/>
                                <w:iCs/>
                                <w:sz w:val="24"/>
                                <w:szCs w:val="24"/>
                              </w:rPr>
                            </w:pPr>
                            <w:r>
                              <w:rPr>
                                <w:rFonts w:ascii="Times New Roman" w:hAnsi="Times New Roman"/>
                                <w:b/>
                                <w:i/>
                                <w:sz w:val="24"/>
                              </w:rPr>
                              <w:t xml:space="preserve">Garantir la sécurité de l’approvisionnement énergétique et une énergie abordable: les États membres sécurisent les réseaux énergétiques en améliorant les infrastructures et en remédiant aux goulets d’étranglement </w:t>
                            </w:r>
                          </w:p>
                          <w:p w14:paraId="37C4A55E" w14:textId="77777777" w:rsidR="006E27D4" w:rsidRPr="001D7AC7" w:rsidRDefault="006E27D4" w:rsidP="006E27D4">
                            <w:pPr>
                              <w:pStyle w:val="ListParagraph"/>
                              <w:numPr>
                                <w:ilvl w:val="0"/>
                                <w:numId w:val="37"/>
                              </w:numPr>
                              <w:jc w:val="both"/>
                              <w:rPr>
                                <w:rFonts w:ascii="Times New Roman" w:hAnsi="Times New Roman" w:cs="Times New Roman"/>
                                <w:i/>
                                <w:iCs/>
                                <w:sz w:val="24"/>
                                <w:szCs w:val="24"/>
                              </w:rPr>
                            </w:pPr>
                            <w:r>
                              <w:rPr>
                                <w:rFonts w:ascii="Times New Roman" w:hAnsi="Times New Roman"/>
                                <w:i/>
                                <w:sz w:val="24"/>
                              </w:rPr>
                              <w:t xml:space="preserve">La </w:t>
                            </w:r>
                            <w:r>
                              <w:rPr>
                                <w:rFonts w:ascii="Times New Roman" w:hAnsi="Times New Roman"/>
                                <w:b/>
                                <w:i/>
                                <w:sz w:val="24"/>
                              </w:rPr>
                              <w:t>Slovaquie</w:t>
                            </w:r>
                            <w:r>
                              <w:rPr>
                                <w:rFonts w:ascii="Times New Roman" w:hAnsi="Times New Roman"/>
                                <w:i/>
                                <w:sz w:val="24"/>
                              </w:rPr>
                              <w:t xml:space="preserve"> modernisera 250 km de lignes de transport, en améliorant les échanges d’électricité avec les États membres voisins et en optimisant l’utilisation de l’électricité produite à partir de sources renouvelables.</w:t>
                            </w:r>
                          </w:p>
                          <w:p w14:paraId="0E08E530" w14:textId="4362CB17" w:rsidR="006E27D4" w:rsidRDefault="006E27D4" w:rsidP="006530F0">
                            <w:pPr>
                              <w:pStyle w:val="ListParagraph"/>
                              <w:numPr>
                                <w:ilvl w:val="0"/>
                                <w:numId w:val="37"/>
                              </w:numPr>
                              <w:rPr>
                                <w:iCs/>
                              </w:rPr>
                            </w:pPr>
                            <w:r>
                              <w:rPr>
                                <w:rFonts w:ascii="Times New Roman" w:hAnsi="Times New Roman"/>
                                <w:i/>
                                <w:sz w:val="24"/>
                              </w:rPr>
                              <w:t xml:space="preserve">La </w:t>
                            </w:r>
                            <w:r>
                              <w:rPr>
                                <w:rFonts w:ascii="Times New Roman" w:hAnsi="Times New Roman"/>
                                <w:b/>
                                <w:i/>
                                <w:sz w:val="24"/>
                              </w:rPr>
                              <w:t>Lettonie</w:t>
                            </w:r>
                            <w:r>
                              <w:rPr>
                                <w:rFonts w:ascii="Times New Roman" w:hAnsi="Times New Roman"/>
                                <w:i/>
                                <w:sz w:val="24"/>
                              </w:rPr>
                              <w:t xml:space="preserve"> renforcera la sécurité et la stabilité de l’approvisionnement énergétique afin d’accélérer le projet transfrontalier en cours de mise en œuvre par la Lettonie, la Lituanie, l’Estonie et la Pologne, qui vise à assurer la synchronisation des réseaux électriques des États baltes avec le réseau d’Europe continentale.</w:t>
                            </w:r>
                          </w:p>
                          <w:p w14:paraId="064D1458" w14:textId="77777777" w:rsidR="006E27D4" w:rsidRPr="00117896" w:rsidRDefault="006E27D4" w:rsidP="000B7E48">
                            <w:pPr>
                              <w:jc w:val="both"/>
                              <w:rPr>
                                <w:rFonts w:ascii="Times New Roman" w:hAnsi="Times New Roman" w:cs="Times New Roman"/>
                                <w:b/>
                                <w:i/>
                                <w:iCs/>
                                <w:sz w:val="24"/>
                                <w:szCs w:val="24"/>
                              </w:rPr>
                            </w:pPr>
                            <w:r>
                              <w:rPr>
                                <w:rFonts w:ascii="Times New Roman" w:hAnsi="Times New Roman"/>
                                <w:b/>
                                <w:i/>
                                <w:sz w:val="24"/>
                              </w:rPr>
                              <w:t>Stimuler la compétitivité de l’industrie de l’UE: les États membres augmentent la capacité de production des industries des technologies «zéro net»</w:t>
                            </w:r>
                          </w:p>
                          <w:p w14:paraId="1157D3E6" w14:textId="5B5AFC5F" w:rsidR="006E27D4" w:rsidRPr="00117896" w:rsidRDefault="006E27D4" w:rsidP="00493FD0">
                            <w:pPr>
                              <w:pStyle w:val="ListParagraph"/>
                              <w:jc w:val="both"/>
                            </w:pPr>
                            <w:r>
                              <w:rPr>
                                <w:rFonts w:ascii="Times New Roman" w:hAnsi="Times New Roman"/>
                                <w:i/>
                                <w:sz w:val="24"/>
                              </w:rPr>
                              <w:t xml:space="preserve">Le </w:t>
                            </w:r>
                            <w:r>
                              <w:rPr>
                                <w:rFonts w:ascii="Times New Roman" w:hAnsi="Times New Roman"/>
                                <w:b/>
                                <w:i/>
                                <w:sz w:val="24"/>
                              </w:rPr>
                              <w:t>Portugal</w:t>
                            </w:r>
                            <w:r>
                              <w:rPr>
                                <w:rFonts w:ascii="Times New Roman" w:hAnsi="Times New Roman"/>
                                <w:i/>
                                <w:sz w:val="24"/>
                              </w:rPr>
                              <w:t xml:space="preserve"> soutiendra les investissements dans des projets de production de technologies «zéro net» dans le but d’améliorer la compétitivité de l’industrie portugaise. Un montant total de 50 millions d’EUR est alloué pour aider des entreprises ou des projets à investir dans des technologies alignées sur le règlement pour une industrie «zéro net», telles que l’énergie solaire photovoltaïque, l’énergie éolienne terrestre et en mer, ainsi que les batteries et le stockage.</w:t>
                            </w:r>
                          </w:p>
                          <w:p w14:paraId="7168E4E9" w14:textId="77777777" w:rsidR="006E27D4" w:rsidRPr="008040EE" w:rsidRDefault="006E27D4" w:rsidP="00D70CCA">
                            <w:pPr>
                              <w:ind w:left="-6"/>
                              <w:jc w:val="both"/>
                              <w:rPr>
                                <w:rFonts w:ascii="Times New Roman" w:hAnsi="Times New Roman" w:cs="Times New Roman"/>
                                <w:bCs/>
                                <w:sz w:val="24"/>
                                <w:szCs w:val="24"/>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77B46" id="Text Box 2" o:spid="_x0000_s1028" type="#_x0000_t202" style="position:absolute;left:0;text-align:left;margin-left:0;margin-top:10.65pt;width:449.85pt;height:690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">
                <v:shadow on="t" color="black" opacity="26214f" origin="-.5,-.5" offset=".74836mm,.74836mm"/>
                <v:textbox>
                  <w:txbxContent>
                    <w:p w14:paraId="52A48EBB" w14:textId="77777777" w:rsidR="006E27D4" w:rsidRPr="001D7AC7" w:rsidRDefault="006E27D4" w:rsidP="00EF6A64">
                      <w:pPr>
                        <w:ind w:left="-6"/>
                        <w:jc w:val="both"/>
                        <w:rPr>
                          <w:rFonts w:ascii="Times New Roman" w:hAnsi="Times New Roman" w:cs="Times New Roman"/>
                          <w:b/>
                          <w:bCs/>
                          <w:i/>
                          <w:iCs/>
                          <w:sz w:val="24"/>
                          <w:szCs w:val="24"/>
                        </w:rPr>
                      </w:pPr>
                      <w:r>
                        <w:rPr>
                          <w:rFonts w:ascii="Times New Roman" w:hAnsi="Times New Roman"/>
                          <w:b/>
                          <w:i/>
                          <w:sz w:val="24"/>
                        </w:rPr>
                        <w:t>Encadré nº 3: REPowerEU accélère la transition écologique</w:t>
                      </w:r>
                    </w:p>
                    <w:p w14:paraId="0E047421" w14:textId="77777777" w:rsidR="006E27D4" w:rsidRPr="001D7AC7" w:rsidRDefault="006E27D4" w:rsidP="00EF6A64">
                      <w:pPr>
                        <w:ind w:left="-6"/>
                        <w:jc w:val="both"/>
                        <w:rPr>
                          <w:rFonts w:ascii="Times New Roman" w:hAnsi="Times New Roman" w:cs="Times New Roman"/>
                          <w:bCs/>
                          <w:i/>
                          <w:iCs/>
                          <w:sz w:val="24"/>
                          <w:szCs w:val="24"/>
                        </w:rPr>
                      </w:pPr>
                      <w:r>
                        <w:rPr>
                          <w:rFonts w:ascii="Times New Roman" w:hAnsi="Times New Roman"/>
                          <w:i/>
                          <w:sz w:val="24"/>
                        </w:rPr>
                        <w:t>Les PRR, avec leur combinaison unique de réformes et d’investissements, contribuent de manière significative à la décarbonation du système électrique européen. Compte tenu des objectifs de l’UE consistant à parvenir à la neutralité climatique d’ici à 2050 et de l’objectif intermédiaire de réduction des émissions de gaz à effet de serre d’au moins 55 % d’ici à 2030, ainsi que du dialogue en cours visant à fixer un objectif de réduction pour 2040 [voir la récente communication de la Commission sur l’objectif de réduction à l’horizon 2040, COM (2024) 63], la décarbonation des marchés de l’électricité nécessitera non seulement une transition technologique vers les sources d’énergie renouvelables, mais aussi la construction des infrastructures nécessaires pour garantir la sécurité énergétique et le caractère abordable de l’énergie pour tous les citoyens. À cette fin, les États membres ont inclus de nouvelles mesures dans leurs chapitres REPowerEU.</w:t>
                      </w:r>
                    </w:p>
                    <w:p w14:paraId="5BE7C172" w14:textId="37B5FA95" w:rsidR="006E27D4" w:rsidRPr="001D7AC7" w:rsidRDefault="006E27D4" w:rsidP="00EF6A64">
                      <w:pPr>
                        <w:ind w:left="-6"/>
                        <w:jc w:val="both"/>
                        <w:rPr>
                          <w:rFonts w:ascii="Times New Roman" w:hAnsi="Times New Roman" w:cs="Times New Roman"/>
                          <w:b/>
                          <w:i/>
                          <w:iCs/>
                          <w:sz w:val="24"/>
                          <w:szCs w:val="24"/>
                        </w:rPr>
                      </w:pPr>
                      <w:r>
                        <w:rPr>
                          <w:rFonts w:ascii="Times New Roman" w:hAnsi="Times New Roman"/>
                          <w:b/>
                          <w:i/>
                          <w:sz w:val="24"/>
                        </w:rPr>
                        <w:t>Décarboner les marchés de l’énergie et les faire reposer sur les énergies renouvelables: les États membres accélèrent le recours aux sources d’énergie renouvelables et déploient celles-ci de manière massive</w:t>
                      </w:r>
                    </w:p>
                    <w:p w14:paraId="64F519BD" w14:textId="77777777" w:rsidR="006E27D4" w:rsidRPr="001D7AC7" w:rsidRDefault="006E27D4" w:rsidP="006E27D4">
                      <w:pPr>
                        <w:pStyle w:val="ListParagraph"/>
                        <w:numPr>
                          <w:ilvl w:val="0"/>
                          <w:numId w:val="35"/>
                        </w:numPr>
                        <w:jc w:val="both"/>
                        <w:rPr>
                          <w:rFonts w:ascii="Times New Roman" w:hAnsi="Times New Roman" w:cs="Times New Roman"/>
                          <w:bCs/>
                          <w:i/>
                          <w:iCs/>
                          <w:sz w:val="24"/>
                          <w:szCs w:val="24"/>
                        </w:rPr>
                      </w:pPr>
                      <w:r>
                        <w:rPr>
                          <w:rFonts w:ascii="Times New Roman" w:hAnsi="Times New Roman"/>
                          <w:i/>
                          <w:sz w:val="24"/>
                        </w:rPr>
                        <w:t xml:space="preserve">La </w:t>
                      </w:r>
                      <w:r>
                        <w:rPr>
                          <w:rFonts w:ascii="Times New Roman" w:hAnsi="Times New Roman"/>
                          <w:b/>
                          <w:i/>
                          <w:sz w:val="24"/>
                        </w:rPr>
                        <w:t>Tchéquie</w:t>
                      </w:r>
                      <w:r>
                        <w:rPr>
                          <w:rFonts w:ascii="Times New Roman" w:hAnsi="Times New Roman"/>
                          <w:i/>
                          <w:sz w:val="24"/>
                        </w:rPr>
                        <w:t xml:space="preserve"> a introduit des réformes de grande ampleur qui supprimeront les exigences en matière d’autorisation pour les installations d’énergie renouvelable pouvant atteindre une capacité de 50 kW, raccourciront les procédures d’octroi des autorisations et fourniront un guichet unique numérique pour aider les demandeurs dans les procédures d’autorisation. </w:t>
                      </w:r>
                    </w:p>
                    <w:p w14:paraId="29E95402" w14:textId="21E87E1F" w:rsidR="006E27D4" w:rsidRPr="001D7AC7" w:rsidRDefault="006E27D4" w:rsidP="006E27D4">
                      <w:pPr>
                        <w:pStyle w:val="ListParagraph"/>
                        <w:numPr>
                          <w:ilvl w:val="0"/>
                          <w:numId w:val="35"/>
                        </w:numPr>
                        <w:jc w:val="both"/>
                        <w:rPr>
                          <w:rFonts w:ascii="Times New Roman" w:hAnsi="Times New Roman" w:cs="Times New Roman"/>
                          <w:bCs/>
                          <w:i/>
                          <w:iCs/>
                          <w:sz w:val="24"/>
                          <w:szCs w:val="24"/>
                        </w:rPr>
                      </w:pPr>
                      <w:r>
                        <w:rPr>
                          <w:rFonts w:ascii="Times New Roman" w:hAnsi="Times New Roman"/>
                          <w:i/>
                          <w:sz w:val="24"/>
                        </w:rPr>
                        <w:t xml:space="preserve">La </w:t>
                      </w:r>
                      <w:r>
                        <w:rPr>
                          <w:rFonts w:ascii="Times New Roman" w:hAnsi="Times New Roman"/>
                          <w:b/>
                          <w:i/>
                          <w:sz w:val="24"/>
                        </w:rPr>
                        <w:t>Belgique</w:t>
                      </w:r>
                      <w:r>
                        <w:rPr>
                          <w:rFonts w:ascii="Times New Roman" w:hAnsi="Times New Roman"/>
                          <w:i/>
                          <w:sz w:val="24"/>
                        </w:rPr>
                        <w:t xml:space="preserve"> mettra en place un «îlot énergétique» en mer du Nord, qui permettra de raccorder au réseau électrique terrestre au moins 3,15 GW d’énergie éolienne en mer. </w:t>
                      </w:r>
                    </w:p>
                    <w:p w14:paraId="77489D3A" w14:textId="77777777" w:rsidR="006E27D4" w:rsidRPr="001D7AC7" w:rsidRDefault="006E27D4" w:rsidP="00EF6A64">
                      <w:pPr>
                        <w:ind w:left="-6"/>
                        <w:jc w:val="both"/>
                        <w:rPr>
                          <w:rFonts w:ascii="Times New Roman" w:hAnsi="Times New Roman" w:cs="Times New Roman"/>
                          <w:b/>
                          <w:i/>
                          <w:iCs/>
                          <w:sz w:val="24"/>
                          <w:szCs w:val="24"/>
                        </w:rPr>
                      </w:pPr>
                      <w:r>
                        <w:rPr>
                          <w:rFonts w:ascii="Times New Roman" w:hAnsi="Times New Roman"/>
                          <w:b/>
                          <w:i/>
                          <w:sz w:val="24"/>
                        </w:rPr>
                        <w:t xml:space="preserve">Garantir la sécurité de l’approvisionnement énergétique et une énergie abordable: les États membres sécurisent les réseaux énergétiques en améliorant les infrastructures et en remédiant aux goulets d’étranglement </w:t>
                      </w:r>
                    </w:p>
                    <w:p w14:paraId="37C4A55E" w14:textId="77777777" w:rsidR="006E27D4" w:rsidRPr="001D7AC7" w:rsidRDefault="006E27D4" w:rsidP="006E27D4">
                      <w:pPr>
                        <w:pStyle w:val="ListParagraph"/>
                        <w:numPr>
                          <w:ilvl w:val="0"/>
                          <w:numId w:val="37"/>
                        </w:numPr>
                        <w:jc w:val="both"/>
                        <w:rPr>
                          <w:rFonts w:ascii="Times New Roman" w:hAnsi="Times New Roman" w:cs="Times New Roman"/>
                          <w:i/>
                          <w:iCs/>
                          <w:sz w:val="24"/>
                          <w:szCs w:val="24"/>
                        </w:rPr>
                      </w:pPr>
                      <w:r>
                        <w:rPr>
                          <w:rFonts w:ascii="Times New Roman" w:hAnsi="Times New Roman"/>
                          <w:i/>
                          <w:sz w:val="24"/>
                        </w:rPr>
                        <w:t xml:space="preserve">La </w:t>
                      </w:r>
                      <w:r>
                        <w:rPr>
                          <w:rFonts w:ascii="Times New Roman" w:hAnsi="Times New Roman"/>
                          <w:b/>
                          <w:i/>
                          <w:sz w:val="24"/>
                        </w:rPr>
                        <w:t>Slovaquie</w:t>
                      </w:r>
                      <w:r>
                        <w:rPr>
                          <w:rFonts w:ascii="Times New Roman" w:hAnsi="Times New Roman"/>
                          <w:i/>
                          <w:sz w:val="24"/>
                        </w:rPr>
                        <w:t xml:space="preserve"> modernisera 250 km de lignes de transport, en améliorant les échanges d’électricité avec les États membres voisins et en optimisant l’utilisation de l’électricité produite à partir de sources renouvelables.</w:t>
                      </w:r>
                    </w:p>
                    <w:p w14:paraId="0E08E530" w14:textId="4362CB17" w:rsidR="006E27D4" w:rsidRDefault="006E27D4" w:rsidP="006530F0">
                      <w:pPr>
                        <w:pStyle w:val="ListParagraph"/>
                        <w:numPr>
                          <w:ilvl w:val="0"/>
                          <w:numId w:val="37"/>
                        </w:numPr>
                        <w:rPr>
                          <w:iCs/>
                        </w:rPr>
                      </w:pPr>
                      <w:r>
                        <w:rPr>
                          <w:rFonts w:ascii="Times New Roman" w:hAnsi="Times New Roman"/>
                          <w:i/>
                          <w:sz w:val="24"/>
                        </w:rPr>
                        <w:t xml:space="preserve">La </w:t>
                      </w:r>
                      <w:r>
                        <w:rPr>
                          <w:rFonts w:ascii="Times New Roman" w:hAnsi="Times New Roman"/>
                          <w:b/>
                          <w:i/>
                          <w:sz w:val="24"/>
                        </w:rPr>
                        <w:t>Lettonie</w:t>
                      </w:r>
                      <w:r>
                        <w:rPr>
                          <w:rFonts w:ascii="Times New Roman" w:hAnsi="Times New Roman"/>
                          <w:i/>
                          <w:sz w:val="24"/>
                        </w:rPr>
                        <w:t xml:space="preserve"> renforcera la sécurité et la stabilité de l’approvisionnement énergétique afin d’accélérer le projet transfrontalier en cours de mise en œuvre par la Lettonie, la Lituanie, l’Estonie et la Pologne, qui vise à assurer la synchronisation des réseaux électriques des États baltes avec le réseau d’Europe continentale.</w:t>
                      </w:r>
                    </w:p>
                    <w:p w14:paraId="064D1458" w14:textId="77777777" w:rsidR="006E27D4" w:rsidRPr="00117896" w:rsidRDefault="006E27D4" w:rsidP="000B7E48">
                      <w:pPr>
                        <w:jc w:val="both"/>
                        <w:rPr>
                          <w:rFonts w:ascii="Times New Roman" w:hAnsi="Times New Roman" w:cs="Times New Roman"/>
                          <w:b/>
                          <w:i/>
                          <w:iCs/>
                          <w:sz w:val="24"/>
                          <w:szCs w:val="24"/>
                        </w:rPr>
                      </w:pPr>
                      <w:r>
                        <w:rPr>
                          <w:rFonts w:ascii="Times New Roman" w:hAnsi="Times New Roman"/>
                          <w:b/>
                          <w:i/>
                          <w:sz w:val="24"/>
                        </w:rPr>
                        <w:t>Stimuler la compétitivité de l’industrie de l’UE: les États membres augmentent la capacité de production des industries des technologies «zéro net»</w:t>
                      </w:r>
                    </w:p>
                    <w:p w14:paraId="1157D3E6" w14:textId="5B5AFC5F" w:rsidR="006E27D4" w:rsidRPr="00117896" w:rsidRDefault="006E27D4" w:rsidP="00493FD0">
                      <w:pPr>
                        <w:pStyle w:val="ListParagraph"/>
                        <w:jc w:val="both"/>
                      </w:pPr>
                      <w:r>
                        <w:rPr>
                          <w:rFonts w:ascii="Times New Roman" w:hAnsi="Times New Roman"/>
                          <w:i/>
                          <w:sz w:val="24"/>
                        </w:rPr>
                        <w:t xml:space="preserve">Le </w:t>
                      </w:r>
                      <w:r>
                        <w:rPr>
                          <w:rFonts w:ascii="Times New Roman" w:hAnsi="Times New Roman"/>
                          <w:b/>
                          <w:i/>
                          <w:sz w:val="24"/>
                        </w:rPr>
                        <w:t>Portugal</w:t>
                      </w:r>
                      <w:r>
                        <w:rPr>
                          <w:rFonts w:ascii="Times New Roman" w:hAnsi="Times New Roman"/>
                          <w:i/>
                          <w:sz w:val="24"/>
                        </w:rPr>
                        <w:t xml:space="preserve"> soutiendra les investissements dans des projets de production de technologies «zéro net» dans le but d’améliorer la compétitivité de l’industrie portugaise. Un montant total de 50 millions d’EUR est alloué pour aider des entreprises ou des projets à investir dans des technologies alignées sur le règlement pour une industrie «zéro net», telles que l’énergie solaire photovoltaïque, l’énergie éolienne terrestre et en mer, ainsi que les batteries et le stockage.</w:t>
                      </w:r>
                    </w:p>
                    <w:p w14:paraId="7168E4E9" w14:textId="77777777" w:rsidR="006E27D4" w:rsidRPr="008040EE" w:rsidRDefault="006E27D4" w:rsidP="00D70CCA">
                      <w:pPr>
                        <w:ind w:left="-6"/>
                        <w:jc w:val="both"/>
                        <w:rPr>
                          <w:rFonts w:ascii="Times New Roman" w:hAnsi="Times New Roman" w:cs="Times New Roman"/>
                          <w:bCs/>
                          <w:sz w:val="24"/>
                          <w:szCs w:val="24"/>
                          <w:lang w:val="fr-BE"/>
                        </w:rPr>
                      </w:pPr>
                    </w:p>
                  </w:txbxContent>
                </v:textbox>
                <w10:wrap type="topAndBottom" anchorx="margin"/>
              </v:shape>
            </w:pict>
          </mc:Fallback>
        </mc:AlternateContent>
      </w:r>
      <w:r>
        <w:rPr>
          <w:rFonts w:ascii="Times New Roman" w:hAnsi="Times New Roman"/>
          <w:noProof/>
          <w:sz w:val="24"/>
        </w:rPr>
        <w:t>68 milliards d’EUR provenant de la FRR soutiendront les technologies propres, les énergies propres et la décarbonation des industries européennes.</w:t>
      </w:r>
    </w:p>
    <w:p w14:paraId="5C571295" w14:textId="7307092A" w:rsidR="006E27D4" w:rsidRPr="00E05CF3" w:rsidRDefault="006E27D4" w:rsidP="006E27D4">
      <w:pPr>
        <w:pStyle w:val="ListParagraph"/>
        <w:keepNext/>
        <w:numPr>
          <w:ilvl w:val="1"/>
          <w:numId w:val="15"/>
        </w:numPr>
        <w:ind w:left="425" w:hanging="431"/>
        <w:rPr>
          <w:rFonts w:ascii="Times New Roman" w:hAnsi="Times New Roman" w:cs="Times New Roman"/>
          <w:noProof/>
          <w:sz w:val="24"/>
          <w:szCs w:val="24"/>
          <w:u w:val="single"/>
        </w:rPr>
      </w:pPr>
      <w:r>
        <w:rPr>
          <w:rFonts w:ascii="Times New Roman" w:hAnsi="Times New Roman"/>
          <w:noProof/>
          <w:sz w:val="24"/>
          <w:u w:val="single"/>
        </w:rPr>
        <w:t>La mise en œuvre et les décaissements devraient connaître un regain à l’avenir</w:t>
      </w:r>
    </w:p>
    <w:p w14:paraId="1370B892" w14:textId="18A1422B" w:rsidR="006E27D4" w:rsidRPr="00C44057" w:rsidRDefault="006E27D4" w:rsidP="4FD9524B">
      <w:pPr>
        <w:jc w:val="both"/>
        <w:rPr>
          <w:rFonts w:ascii="Times New Roman" w:hAnsi="Times New Roman" w:cs="Times New Roman"/>
          <w:noProof/>
          <w:sz w:val="24"/>
          <w:szCs w:val="24"/>
        </w:rPr>
      </w:pPr>
      <w:r>
        <w:rPr>
          <w:rFonts w:ascii="Times New Roman" w:hAnsi="Times New Roman"/>
          <w:b/>
          <w:noProof/>
          <w:sz w:val="24"/>
        </w:rPr>
        <w:t>Les décaissements relevant de la FRR ont ralenti au premier semestre 2023 avant de rattraper, ces derniers mois, le retard accumulé.</w:t>
      </w:r>
      <w:r>
        <w:rPr>
          <w:rFonts w:ascii="Times New Roman" w:hAnsi="Times New Roman"/>
          <w:noProof/>
          <w:sz w:val="24"/>
        </w:rPr>
        <w:t xml:space="preserve"> Au cours de la majeure partie de l’année 2023, les États membres se sont concentrés sur la révision de leurs PRR et sur l’ajout de chapitres REPowerEU, notamment à la lumière des évolutions extérieures susmentionnées, ce qui a entraîné un ralentissement dans la présentation des demandes de paiement. À mesure que les révisions des PRR ont progressé, la présentation des demandes de paiement s’est considérablement accélérée au cours du second semestre de 2023. Concrètement, entre mai et décembre 2023, 26 demandes de paiement ont été présentées et 60,9 milliards d’EUR ont été décaissés. La plupart de ces décaissements ont eu lieu au dernier trimestre de 2023. À la fin de 2023, huit États membres avaient déjà reçu plus de 40 % des subventions qui leur étaient allouées et, dans l’ensemble, plus de 34 % des fonds de l’enveloppe totale de la FRR avaient été décaissés.</w:t>
      </w:r>
    </w:p>
    <w:p w14:paraId="666575BB" w14:textId="7D7434F9" w:rsidR="006E27D4" w:rsidRDefault="006E27D4" w:rsidP="05221DCE">
      <w:pPr>
        <w:jc w:val="both"/>
        <w:rPr>
          <w:rFonts w:ascii="Times New Roman" w:hAnsi="Times New Roman" w:cs="Times New Roman"/>
          <w:noProof/>
          <w:sz w:val="24"/>
          <w:szCs w:val="24"/>
        </w:rPr>
      </w:pPr>
      <w:r>
        <w:rPr>
          <w:rFonts w:ascii="Times New Roman" w:hAnsi="Times New Roman"/>
          <w:b/>
          <w:noProof/>
          <w:sz w:val="24"/>
        </w:rPr>
        <w:t xml:space="preserve">Cette dynamique positive devrait se poursuivre avec une accélération du rythme de mise en œuvre au cours de la seconde moitié de la durée de vie de la FRR. </w:t>
      </w:r>
      <w:r>
        <w:rPr>
          <w:rFonts w:ascii="Times New Roman" w:hAnsi="Times New Roman"/>
          <w:noProof/>
          <w:sz w:val="24"/>
        </w:rPr>
        <w:t>Avec 18 demandes de paiement présentées vers la fin de 2023, plus de 650 jalons et cibles font actuellement l’objet d’une évaluation par la Commission. Si ces jalons et cibles devaient être jugés atteints de manière satisfaisante, 41 milliards d’EUR supplémentaires seraient décaissés, ce qui porterait le total des décaissements d’ici juin 2024 à plus de 40 % de l’enveloppe de la FRR. Cette dynamique devrait se poursuivre au cours du second semestre de l’année. De manière globale, selon le calendrier actuel et sur la base des informations fournies par les États membres, la Commission s’attend à recevoir plus de 20 demandes de paiement supplémentaires cette année, ce qui correspondrait au décaissement de plus de 100 milliards d’EUR en 2024.</w:t>
      </w:r>
    </w:p>
    <w:p w14:paraId="5D6265B7" w14:textId="4DA48DCE" w:rsidR="006E27D4" w:rsidRPr="00923015" w:rsidRDefault="006E27D4" w:rsidP="004E35ED">
      <w:pPr>
        <w:jc w:val="both"/>
        <w:rPr>
          <w:rFonts w:ascii="Times New Roman" w:hAnsi="Times New Roman" w:cs="Times New Roman"/>
          <w:noProof/>
          <w:sz w:val="24"/>
          <w:szCs w:val="24"/>
        </w:rPr>
      </w:pPr>
      <w:r>
        <w:rPr>
          <w:rFonts w:ascii="Times New Roman" w:hAnsi="Times New Roman"/>
          <w:b/>
          <w:noProof/>
          <w:sz w:val="24"/>
        </w:rPr>
        <w:t xml:space="preserve">Les États membres devraient avancer dans la mise en œuvre, étant donné que la FRR durera jusqu’en 2026. </w:t>
      </w:r>
      <w:r>
        <w:rPr>
          <w:rFonts w:ascii="Times New Roman" w:hAnsi="Times New Roman"/>
          <w:noProof/>
          <w:sz w:val="24"/>
        </w:rPr>
        <w:t xml:space="preserve">La mise en œuvre doit s’accélérer pour toutes les réformes et tous les investissements inclus dans les plans. Les révisions des plans en 2023 ont ouvert la voie à une telle accélération. </w:t>
      </w:r>
    </w:p>
    <w:p w14:paraId="22E51511" w14:textId="77777777" w:rsidR="006E27D4" w:rsidRPr="008040EE" w:rsidRDefault="006E27D4" w:rsidP="00606EF6">
      <w:pPr>
        <w:jc w:val="both"/>
        <w:rPr>
          <w:rFonts w:ascii="Times New Roman" w:hAnsi="Times New Roman" w:cs="Times New Roman"/>
          <w:b/>
          <w:bCs/>
          <w:noProof/>
          <w:sz w:val="24"/>
          <w:szCs w:val="24"/>
          <w:lang w:val="fr-BE"/>
        </w:rPr>
      </w:pPr>
    </w:p>
    <w:p w14:paraId="4966031E" w14:textId="77777777" w:rsidR="006E27D4" w:rsidRDefault="006E27D4" w:rsidP="4FD9524B">
      <w:pPr>
        <w:jc w:val="both"/>
        <w:rPr>
          <w:rFonts w:ascii="Times New Roman" w:hAnsi="Times New Roman" w:cs="Times New Roman"/>
          <w:b/>
          <w:noProof/>
          <w:sz w:val="24"/>
          <w:szCs w:val="24"/>
        </w:rPr>
      </w:pPr>
      <w:r>
        <w:rPr>
          <w:noProof/>
        </w:rPr>
        <w:br w:type="page"/>
      </w:r>
    </w:p>
    <w:p w14:paraId="69927CD9" w14:textId="3CE0EC0E" w:rsidR="006E27D4" w:rsidRDefault="006E27D4" w:rsidP="006E27D4">
      <w:pPr>
        <w:pStyle w:val="ListParagraph"/>
        <w:numPr>
          <w:ilvl w:val="0"/>
          <w:numId w:val="15"/>
        </w:numPr>
        <w:rPr>
          <w:rFonts w:ascii="Times New Roman" w:hAnsi="Times New Roman" w:cs="Times New Roman"/>
          <w:b/>
          <w:bCs/>
          <w:noProof/>
          <w:sz w:val="24"/>
          <w:szCs w:val="24"/>
        </w:rPr>
      </w:pPr>
      <w:r>
        <w:rPr>
          <w:rFonts w:ascii="Times New Roman" w:hAnsi="Times New Roman"/>
          <w:b/>
          <w:noProof/>
          <w:sz w:val="24"/>
        </w:rPr>
        <w:t>La FRR a soutenu la reprise et introduit de l’innovation dans les dépenses de l’UE</w:t>
      </w:r>
    </w:p>
    <w:p w14:paraId="33CC80B3" w14:textId="77777777" w:rsidR="006E27D4" w:rsidRPr="008040EE" w:rsidRDefault="006E27D4" w:rsidP="00364E8B">
      <w:pPr>
        <w:pStyle w:val="ListParagraph"/>
        <w:ind w:left="360"/>
        <w:rPr>
          <w:rFonts w:ascii="Times New Roman" w:hAnsi="Times New Roman" w:cs="Times New Roman"/>
          <w:b/>
          <w:bCs/>
          <w:noProof/>
          <w:sz w:val="24"/>
          <w:szCs w:val="24"/>
          <w:lang w:val="fr-BE"/>
        </w:rPr>
      </w:pPr>
    </w:p>
    <w:p w14:paraId="47723422" w14:textId="175100E9" w:rsidR="006E27D4" w:rsidRPr="002A540D" w:rsidRDefault="006E27D4" w:rsidP="006E27D4">
      <w:pPr>
        <w:pStyle w:val="ListParagraph"/>
        <w:numPr>
          <w:ilvl w:val="1"/>
          <w:numId w:val="15"/>
        </w:numPr>
        <w:ind w:left="426"/>
        <w:jc w:val="both"/>
        <w:rPr>
          <w:rFonts w:ascii="Times New Roman" w:hAnsi="Times New Roman" w:cs="Times New Roman"/>
          <w:noProof/>
          <w:sz w:val="24"/>
          <w:szCs w:val="24"/>
          <w:u w:val="single"/>
        </w:rPr>
      </w:pPr>
      <w:r>
        <w:rPr>
          <w:rFonts w:ascii="Times New Roman" w:hAnsi="Times New Roman"/>
          <w:noProof/>
          <w:sz w:val="24"/>
          <w:u w:val="single"/>
        </w:rPr>
        <w:t>La FRR soutient efficacement la reprise économique dans l’UE</w:t>
      </w:r>
    </w:p>
    <w:p w14:paraId="0346E5C8" w14:textId="743FFE53" w:rsidR="006E27D4" w:rsidRPr="00A160F8" w:rsidRDefault="006E27D4" w:rsidP="006C40DC">
      <w:pPr>
        <w:jc w:val="both"/>
        <w:rPr>
          <w:rFonts w:ascii="Times New Roman" w:hAnsi="Times New Roman" w:cs="Times New Roman"/>
          <w:noProof/>
          <w:sz w:val="24"/>
          <w:szCs w:val="24"/>
        </w:rPr>
      </w:pPr>
      <w:r>
        <w:rPr>
          <w:rFonts w:ascii="Times New Roman" w:hAnsi="Times New Roman"/>
          <w:b/>
          <w:noProof/>
          <w:sz w:val="24"/>
        </w:rPr>
        <w:t>S’il est trop tôt pour évaluer l’incidence de la FRR dans toute son ampleur, la facilité a jeté les bases de la reprise économique dans l’UE.</w:t>
      </w:r>
      <w:r>
        <w:rPr>
          <w:rFonts w:ascii="Times New Roman" w:hAnsi="Times New Roman"/>
          <w:noProof/>
          <w:sz w:val="24"/>
        </w:rPr>
        <w:t xml:space="preserve"> L’action résolue et coordonnée menée au niveau de l’UE dans le cadre de NGEU a donné un signal fort d’unité européenne qui a renforcé la confiance économique et contribué à stabiliser les attentes des marchés. Après la création de la FRR, la plupart des PRR initiaux ont été élaborés très rapidement par les États membres en 2021 et leur mise en œuvre a commencé sans tarder. L’activité économique a retrouvé ses niveaux d’avant la pandémie au troisième trimestre 2021. Les taux d’emploi ont atteint des niveaux historiquement élevés, tandis que le chômage est tombé à des niveaux historiquement bas, avoisinant 6 % en mai 2023, et est resté proche de ces niveaux depuis lors. Cette évolution est d’autant plus remarquable eu égard aux deux chocs économiques, d’une ampleur qu’on ne connaît qu’une fois sur une génération, qu’ont constitué la pandémie la COVID-19 et la crise énergétique. Les cicatrices durables que ces chocs risquaient de créer sur les marchés du travail de l’UE ont été évitées. Ces résultats positifs en matière d’économie et d’emploi ne doivent évidemment pas être attribués exclusivement à la FRR. D’autres instruments de l’UE - tels que les fonds de la politique de cohésion ou l’instrument SURE de soutien à l’atténuation des risques de chômage en situation d’urgence - et les actions des États membres et d’autres institutions de l’UE ont également joué un rôle clé. </w:t>
      </w:r>
    </w:p>
    <w:p w14:paraId="756EBA87" w14:textId="33596E09" w:rsidR="00A45574" w:rsidRDefault="00A45574" w:rsidP="00A45574">
      <w:pPr>
        <w:jc w:val="both"/>
        <w:rPr>
          <w:rFonts w:ascii="Times New Roman" w:hAnsi="Times New Roman" w:cs="Times New Roman"/>
          <w:noProof/>
          <w:sz w:val="24"/>
          <w:szCs w:val="24"/>
        </w:rPr>
      </w:pPr>
      <w:r>
        <w:rPr>
          <w:rFonts w:ascii="Times New Roman" w:hAnsi="Times New Roman"/>
          <w:b/>
          <w:noProof/>
          <w:sz w:val="24"/>
        </w:rPr>
        <w:t>La FRR a apporté un soutien financier aux États membres, dont un grand nombre ne disposaient pas d’une marge de manœuvre budgétaire leur permettant d’atténuer les conséquences sociales et économiques de la crise liée à la COVID-19.</w:t>
      </w:r>
      <w:r>
        <w:rPr>
          <w:rFonts w:ascii="Times New Roman" w:hAnsi="Times New Roman"/>
          <w:noProof/>
          <w:sz w:val="24"/>
        </w:rPr>
        <w:t xml:space="preserve"> La FRR a apporté une réponse rapide, en décaissant 56,5 milliards d’EUR à titre de préfinancement en 2021 et 2022, et 10,4 milliards d’EUR supplémentaires de préfinancements en 2023 et début 2024, après l’approbation des chapitres REPowerEU. Cela a permis d’apporter un soutien rapide et direct aux États membres, en plus des mesures de flexibilité et des fonds supplémentaires mis à disposition au titre des fonds de la politique de cohésion, qui jouent un rôle stabilisateur essentiel au lendemain de la crise. Ces décaissements ont réduit les besoins de financement urgents dans les États membres, soutenu des actions précoces visant à aider les entreprises et les citoyens et permis aux États membres de mettre immédiatement en œuvre des investissements indispensables qui, dans d’autres circonstances, n’auraient peut-être pas pu se concrétiser. La réduction considérable des écarts de rendement des obligations souveraines de l’UE à la suite de l’accord historique conclu sur l’émission d’obligations communes de l’UE pour financer NGEU et la FRR a encore contribué à réduire la pression budgétaire. </w:t>
      </w:r>
    </w:p>
    <w:p w14:paraId="33F6BF4F" w14:textId="651FB27D" w:rsidR="00A45574" w:rsidRPr="00533A1E" w:rsidRDefault="00A45574" w:rsidP="00A45574">
      <w:pPr>
        <w:jc w:val="both"/>
        <w:rPr>
          <w:rFonts w:ascii="Times New Roman" w:hAnsi="Times New Roman" w:cs="Times New Roman"/>
          <w:noProof/>
          <w:sz w:val="24"/>
          <w:szCs w:val="24"/>
        </w:rPr>
      </w:pPr>
      <w:r>
        <w:rPr>
          <w:rFonts w:ascii="Times New Roman" w:hAnsi="Times New Roman"/>
          <w:b/>
          <w:noProof/>
          <w:sz w:val="24"/>
        </w:rPr>
        <w:t xml:space="preserve">Contrairement aux crises précédentes, les investissements publics dans l’UE ont été maintenus et ont même augmenté au lendemain de la pandémie de COVID-19 et de la crise énergétique, passant de 3,0 % en 2019 à un pourcentage estimé à 3,3 % en 2023. </w:t>
      </w:r>
      <w:r>
        <w:rPr>
          <w:rFonts w:ascii="Times New Roman" w:hAnsi="Times New Roman"/>
          <w:noProof/>
          <w:sz w:val="24"/>
        </w:rPr>
        <w:t>La FRR a largement contribué à ce résultat positif. Cette tendance encourageante devrait se poursuivre en 2024 et 2025, le ratio agrégé d’investissement public devant atteindre 3,5 % du PIB d’ici 2025. Selon les prévisions économiques d’automne de la Commission</w:t>
      </w:r>
      <w:r w:rsidRPr="0031717F">
        <w:rPr>
          <w:rStyle w:val="FootnoteReference"/>
          <w:rFonts w:ascii="Times New Roman" w:hAnsi="Times New Roman" w:cs="Times New Roman"/>
          <w:noProof/>
          <w:lang w:val="en-IE"/>
        </w:rPr>
        <w:footnoteReference w:id="15"/>
      </w:r>
      <w:r>
        <w:rPr>
          <w:rFonts w:ascii="Times New Roman" w:hAnsi="Times New Roman"/>
          <w:noProof/>
          <w:sz w:val="24"/>
        </w:rPr>
        <w:t xml:space="preserve">, environ la moitié de l’augmentation prévue des investissements publics entre 2019 et 2025 est liée à des investissements financés par le budget de l’UE, en particulier par la FRR. </w:t>
      </w:r>
    </w:p>
    <w:p w14:paraId="51E9CC92" w14:textId="4528768A" w:rsidR="006E27D4" w:rsidRDefault="006E27D4" w:rsidP="006C40DC">
      <w:pPr>
        <w:jc w:val="both"/>
        <w:rPr>
          <w:rFonts w:ascii="Times New Roman" w:eastAsia="Times New Roman" w:hAnsi="Times New Roman" w:cs="Times New Roman"/>
          <w:noProof/>
          <w:sz w:val="24"/>
          <w:szCs w:val="24"/>
        </w:rPr>
      </w:pPr>
      <w:r>
        <w:rPr>
          <w:rFonts w:ascii="Times New Roman" w:hAnsi="Times New Roman"/>
          <w:b/>
          <w:noProof/>
          <w:sz w:val="24"/>
        </w:rPr>
        <w:t>La modélisation économique</w:t>
      </w:r>
      <w:r w:rsidRPr="7CE0DC52">
        <w:rPr>
          <w:rStyle w:val="FootnoteReference"/>
          <w:rFonts w:ascii="Times New Roman" w:hAnsi="Times New Roman" w:cs="Times New Roman"/>
          <w:b/>
          <w:noProof/>
          <w:lang w:val="en-IE"/>
        </w:rPr>
        <w:footnoteReference w:id="16"/>
      </w:r>
      <w:r>
        <w:rPr>
          <w:rFonts w:ascii="Times New Roman" w:hAnsi="Times New Roman"/>
          <w:b/>
          <w:noProof/>
          <w:sz w:val="24"/>
        </w:rPr>
        <w:t xml:space="preserve"> de la Commission indique que les investissements réalisés au titre de NGEU ont eu des effets macroéconomiques considérables</w:t>
      </w:r>
      <w:r w:rsidRPr="005F01F4">
        <w:rPr>
          <w:rStyle w:val="FootnoteReference"/>
          <w:rFonts w:ascii="Times New Roman" w:hAnsi="Times New Roman" w:cs="Times New Roman"/>
          <w:b/>
          <w:bCs/>
          <w:noProof/>
          <w:lang w:val="en-IE"/>
        </w:rPr>
        <w:footnoteReference w:id="17"/>
      </w:r>
      <w:r>
        <w:rPr>
          <w:rFonts w:ascii="Times New Roman" w:hAnsi="Times New Roman"/>
          <w:b/>
          <w:noProof/>
          <w:sz w:val="24"/>
        </w:rPr>
        <w:t xml:space="preserve">. </w:t>
      </w:r>
      <w:r>
        <w:rPr>
          <w:rFonts w:ascii="Times New Roman" w:hAnsi="Times New Roman"/>
          <w:noProof/>
          <w:sz w:val="24"/>
        </w:rPr>
        <w:t>Le modèle montre que NGEU</w:t>
      </w:r>
      <w:r w:rsidRPr="676C00BE">
        <w:rPr>
          <w:rStyle w:val="FootnoteReference"/>
          <w:rFonts w:ascii="Times New Roman" w:hAnsi="Times New Roman" w:cs="Times New Roman"/>
          <w:noProof/>
          <w:lang w:val="en-IE"/>
        </w:rPr>
        <w:footnoteReference w:id="18"/>
      </w:r>
      <w:r>
        <w:rPr>
          <w:rFonts w:ascii="Times New Roman" w:hAnsi="Times New Roman"/>
          <w:noProof/>
          <w:sz w:val="24"/>
        </w:rPr>
        <w:t xml:space="preserve"> peut potentiellement induire une augmentation du PIB réel de l’UE pouvant atteindre 1,4 % en 2026 par rapport à un scénario sans NGEU</w:t>
      </w:r>
      <w:r w:rsidRPr="676C00BE">
        <w:rPr>
          <w:rStyle w:val="FootnoteReference"/>
          <w:rFonts w:ascii="Times New Roman" w:hAnsi="Times New Roman" w:cs="Times New Roman"/>
          <w:noProof/>
          <w:lang w:val="en-IE"/>
        </w:rPr>
        <w:footnoteReference w:id="19"/>
      </w:r>
      <w:r>
        <w:rPr>
          <w:rFonts w:ascii="Times New Roman" w:hAnsi="Times New Roman"/>
          <w:noProof/>
          <w:sz w:val="24"/>
        </w:rPr>
        <w:t>. Ce chiffre est similaire aux estimations d’autres organisations</w:t>
      </w:r>
      <w:r w:rsidR="00BD6EB4">
        <w:rPr>
          <w:rStyle w:val="FootnoteReference"/>
          <w:rFonts w:ascii="Times New Roman" w:hAnsi="Times New Roman" w:cs="Times New Roman"/>
          <w:noProof/>
          <w:szCs w:val="24"/>
          <w:lang w:val="en-IE"/>
        </w:rPr>
        <w:footnoteReference w:id="20"/>
      </w:r>
      <w:r>
        <w:rPr>
          <w:rFonts w:ascii="Times New Roman" w:hAnsi="Times New Roman"/>
          <w:noProof/>
          <w:sz w:val="24"/>
        </w:rPr>
        <w:t>. Le modèle estime également que NGEU pourrait accroître l’emploi dans l’UE de 0,8 % à court terme, contribuant à une hausse persistante des salaires réels à moyen terme qui traduisent des gains de productivité potentiels d’investissements productifs</w:t>
      </w:r>
      <w:r w:rsidRPr="005F01F4">
        <w:rPr>
          <w:rStyle w:val="FootnoteReference"/>
          <w:rFonts w:ascii="Times New Roman" w:hAnsi="Times New Roman" w:cs="Times New Roman"/>
          <w:noProof/>
          <w:lang w:val="en-IE"/>
        </w:rPr>
        <w:footnoteReference w:id="21"/>
      </w:r>
      <w:r>
        <w:rPr>
          <w:rFonts w:ascii="Times New Roman" w:hAnsi="Times New Roman"/>
          <w:noProof/>
          <w:sz w:val="24"/>
        </w:rPr>
        <w:t xml:space="preserve">. </w:t>
      </w:r>
    </w:p>
    <w:p w14:paraId="1159EF9C" w14:textId="16A5D1BE" w:rsidR="006E27D4" w:rsidRPr="00A160F8" w:rsidRDefault="006E27D4" w:rsidP="006C40DC">
      <w:pPr>
        <w:jc w:val="both"/>
        <w:rPr>
          <w:rFonts w:ascii="Times New Roman" w:hAnsi="Times New Roman" w:cs="Times New Roman"/>
          <w:noProof/>
          <w:sz w:val="24"/>
          <w:szCs w:val="24"/>
        </w:rPr>
      </w:pPr>
      <w:r>
        <w:rPr>
          <w:rFonts w:ascii="Times New Roman" w:hAnsi="Times New Roman"/>
          <w:b/>
          <w:noProof/>
          <w:sz w:val="24"/>
        </w:rPr>
        <w:t>La mise en œuvre simultanée de la FRR par tous les États membres devrait avoir un important effet d’entraînement positif qui augmente le PIB moyen par rapport à un scénario sans action conjointe et coordonnée.</w:t>
      </w:r>
      <w:r>
        <w:rPr>
          <w:rFonts w:ascii="Times New Roman" w:hAnsi="Times New Roman"/>
          <w:noProof/>
          <w:sz w:val="24"/>
        </w:rPr>
        <w:t xml:space="preserve"> Selon les estimations, ces effets d’entraînement génèrent une valeur ajoutée pour l’UE qui représente entre un quart et un tiers de l’impact global de la FRR. Si l’on estime que tous les États membres bénéficient d’importants effets d’entraînement transfrontières en raison de l’augmentation de la demande dans l’ensemble de l’économie intégrée de l’UE, l’impulsion conjointe en matière d’investissement générée par la FRR soutient également la convergence économique vers le haut dans l’UE. Les résultats prédisent que les États membres dont le PIB est inférieur à la moyenne bénéficieront en particulier de ces effets d’entraînement, car ceux-ci stimulent le renforcement de l’activité économique et des échanges transfrontières.</w:t>
      </w:r>
    </w:p>
    <w:p w14:paraId="03119558" w14:textId="49D050FA" w:rsidR="006E27D4" w:rsidRDefault="006E27D4" w:rsidP="00F50EDE">
      <w:pPr>
        <w:jc w:val="both"/>
        <w:rPr>
          <w:rFonts w:ascii="Times New Roman" w:eastAsia="Times New Roman" w:hAnsi="Times New Roman" w:cs="Times New Roman"/>
          <w:noProof/>
          <w:sz w:val="24"/>
          <w:szCs w:val="24"/>
        </w:rPr>
      </w:pPr>
      <w:r>
        <w:rPr>
          <w:rFonts w:ascii="Times New Roman" w:hAnsi="Times New Roman"/>
          <w:b/>
          <w:noProof/>
          <w:sz w:val="24"/>
        </w:rPr>
        <w:t>La FRR a été conçue pour concentrer l’aide sur les États membres à faibles revenus et les États membres plus vulnérables les plus durement touchés par la pandémie.</w:t>
      </w:r>
      <w:r>
        <w:rPr>
          <w:rFonts w:ascii="Times New Roman" w:hAnsi="Times New Roman"/>
          <w:noProof/>
          <w:sz w:val="24"/>
        </w:rPr>
        <w:t xml:space="preserve"> La clé de répartition de la FRR, qui détermine le montant du financement que chaque État membre peut recevoir, a été adaptée aux circonstances exceptionnelles de la crise à l’époque, y compris à l’incertitude considérable quant aux effets que la pandémie, qui évoluait encore, aurait dans l’ensemble de l’UE. Par conséquent, elle prend en considération à la fois le contexte socio-économique au début de la pandémie et la manière dont les États membres se sont rétablis de la crise jusqu’en juin 2022. Dans le même temps, la clé de répartition de la FRR reste solidement ancrée dans la logique de la cohésion économique, car elle reflète les différences de PIB par habitant entre les États membres. Grâce à cela, la FRR contribue à lutter contre les divergences économiques, en favorisant la stabilité et la croissance économiques là où cela s’avère le plus nécessaire. Selon la modélisation de la Commission, l’augmentation de la production économique en 2026 atteindra jusqu’à 4,5 % en Grèce, plus de 4 % en Croatie et environ 3,5 % en Espagne et en Bulgarie, contre un impact moyen de 1,4 % dans l’UE.</w:t>
      </w:r>
    </w:p>
    <w:p w14:paraId="5140F480" w14:textId="77777777" w:rsidR="00EE7B59" w:rsidRPr="008040EE" w:rsidRDefault="00EE7B59" w:rsidP="00F50EDE">
      <w:pPr>
        <w:jc w:val="both"/>
        <w:rPr>
          <w:rFonts w:ascii="Times New Roman" w:eastAsia="Times New Roman" w:hAnsi="Times New Roman" w:cs="Times New Roman"/>
          <w:noProof/>
          <w:sz w:val="24"/>
          <w:szCs w:val="24"/>
          <w:lang w:val="fr-BE"/>
        </w:rPr>
      </w:pPr>
    </w:p>
    <w:p w14:paraId="549B1168" w14:textId="77777777" w:rsidR="006E27D4" w:rsidRPr="008040EE" w:rsidRDefault="006E27D4" w:rsidP="00F4538E">
      <w:pPr>
        <w:pStyle w:val="ListParagraph"/>
        <w:ind w:left="792"/>
        <w:jc w:val="both"/>
        <w:rPr>
          <w:rFonts w:ascii="Times New Roman" w:hAnsi="Times New Roman" w:cs="Times New Roman"/>
          <w:noProof/>
          <w:sz w:val="24"/>
          <w:szCs w:val="24"/>
          <w:u w:val="single"/>
          <w:lang w:val="fr-BE"/>
        </w:rPr>
      </w:pPr>
    </w:p>
    <w:p w14:paraId="5BF7A4B7" w14:textId="58B296C5" w:rsidR="006E27D4" w:rsidRPr="00122143" w:rsidRDefault="006E27D4" w:rsidP="006E27D4">
      <w:pPr>
        <w:pStyle w:val="ListParagraph"/>
        <w:numPr>
          <w:ilvl w:val="1"/>
          <w:numId w:val="15"/>
        </w:numPr>
        <w:ind w:left="426"/>
        <w:jc w:val="both"/>
        <w:rPr>
          <w:rFonts w:ascii="Times New Roman" w:hAnsi="Times New Roman" w:cs="Times New Roman"/>
          <w:noProof/>
          <w:sz w:val="24"/>
          <w:szCs w:val="24"/>
          <w:u w:val="single"/>
        </w:rPr>
      </w:pPr>
      <w:r>
        <w:rPr>
          <w:rFonts w:ascii="Times New Roman" w:hAnsi="Times New Roman"/>
          <w:noProof/>
          <w:sz w:val="24"/>
          <w:u w:val="single"/>
        </w:rPr>
        <w:t>La FRR joue un rôle clé dans le soutien aux réformes structurelles et aux priorités stratégiques communes de l’UE</w:t>
      </w:r>
    </w:p>
    <w:p w14:paraId="4676DA78" w14:textId="0D54A845" w:rsidR="006E27D4" w:rsidRDefault="006E27D4" w:rsidP="05221DCE">
      <w:pPr>
        <w:jc w:val="both"/>
        <w:rPr>
          <w:rFonts w:ascii="Times New Roman" w:hAnsi="Times New Roman" w:cs="Times New Roman"/>
          <w:noProof/>
          <w:sz w:val="24"/>
          <w:szCs w:val="24"/>
        </w:rPr>
      </w:pPr>
      <w:r>
        <w:rPr>
          <w:rFonts w:ascii="Times New Roman" w:hAnsi="Times New Roman"/>
          <w:b/>
          <w:noProof/>
          <w:sz w:val="24"/>
        </w:rPr>
        <w:t xml:space="preserve">L’une des réussites les plus notables de la FRR est sa capacité avérée à encourager la mise en œuvre de réformes structurelles. </w:t>
      </w:r>
      <w:r>
        <w:rPr>
          <w:rFonts w:ascii="Times New Roman" w:hAnsi="Times New Roman"/>
          <w:noProof/>
          <w:sz w:val="24"/>
        </w:rPr>
        <w:t>Le fait de subordonner les décaissements de la FRR à la mise en œuvre de trains de mesures d’investissement et de réformes cohérents a créé des incitations efficaces à la mise en œuvre des réformes. Cela englobe notamment les réformes recommandées depuis de nombreuses années par l’UE dans le cadre du Semestre européen. Tous les plans devaient répondre à l’ensemble ou à une partie non négligeable des recommandations par pays pertinentes. La Cour des comptes européenne (CCE) a confirmé que les PRR contribuaient à répondre à une partie importante des recommandations par pays</w:t>
      </w:r>
      <w:r w:rsidR="001362B6">
        <w:rPr>
          <w:rStyle w:val="FootnoteReference"/>
          <w:rFonts w:ascii="Times New Roman" w:hAnsi="Times New Roman" w:cs="Times New Roman"/>
          <w:noProof/>
          <w:szCs w:val="24"/>
          <w:lang w:val="en-IE"/>
        </w:rPr>
        <w:footnoteReference w:id="22"/>
      </w:r>
      <w:r>
        <w:rPr>
          <w:rFonts w:ascii="Times New Roman" w:hAnsi="Times New Roman"/>
          <w:noProof/>
          <w:sz w:val="24"/>
        </w:rPr>
        <w:t xml:space="preserve">. Au cours des deux années précédant la FRR, la part des recommandations par pays pour la période 2016-2017 ayant atteint au moins «certains progrès» n’a augmenté que de six points de pourcentage, passant de 53 % en 2018 à 59 % en 2020. À titre de comparaison, la part des recommandations par pays pour la période 2019-2020 ayant atteint au moins «certains progrès» a augmenté de 17 points de pourcentage, passant de 52 % en 2021 avant la mise en œuvre de la FRR à près de 69 % en 2023. La plupart des progrès ont été accomplis dans les domaines de l’accès au financement et des services financiers, du fonctionnement du marché du travail, de la lutte contre le blanchiment de capitaux et de l’environnement des entreprises. À mesure que les États membres poursuivent la mise en œuvre de leurs plans, qui portent sur l’ensemble ou une partie non négligeable de leurs recommandations par pays, les progrès accomplis dans la mise en œuvre de ces recommandations devraient augmenter de manière significative à l’avenir. </w:t>
      </w:r>
    </w:p>
    <w:p w14:paraId="58A80D33" w14:textId="7ACD4BC3" w:rsidR="006E27D4" w:rsidRPr="001646CD" w:rsidRDefault="006E27D4" w:rsidP="3662B78B">
      <w:pPr>
        <w:jc w:val="both"/>
        <w:rPr>
          <w:rFonts w:ascii="Times New Roman" w:hAnsi="Times New Roman" w:cs="Times New Roman"/>
          <w:noProof/>
          <w:sz w:val="24"/>
          <w:szCs w:val="24"/>
        </w:rPr>
      </w:pPr>
      <w:r>
        <w:rPr>
          <w:rFonts w:ascii="Times New Roman" w:hAnsi="Times New Roman"/>
          <w:b/>
          <w:noProof/>
          <w:sz w:val="24"/>
        </w:rPr>
        <w:t xml:space="preserve">Les réformes structurelles et les investissements soutenus par la FRR ont favorisé des progrès dans les priorités stratégiques communes et soutenu la convergence socio-économique dans l’UE. </w:t>
      </w:r>
      <w:r>
        <w:rPr>
          <w:rFonts w:ascii="Times New Roman" w:hAnsi="Times New Roman"/>
          <w:noProof/>
          <w:sz w:val="24"/>
        </w:rPr>
        <w:t xml:space="preserve">Les réformes et les investissements soutenus par la FRR favorisent notamment les transitions écologique et numérique, ainsi que la convergence socio-économique et la mise en œuvre du socle européen des droits sociaux. La FRR soutient également les réformes qui renforcent la résilience institutionnelle, par exemple pour améliorer le fonctionnement des administrations publiques ainsi que l’efficacité des systèmes judiciaires. Des exemples de réformes et d’investissements pertinents sont présentés dans l’encadré n° 4. Ils portent notamment sur l’efficacité énergétique, les services publics numériques, les transports durables, la recherche et l’innovation, la protection sociale et l’accès au marché du travail, ainsi que la promotion de l’égalité entre les hommes et les femmes. Pour l’avenir, la mise en œuvre de réformes et d’investissements en concordance avec les priorités stratégiques de l’UE restera un objectif clé du cadre d’action de l’UE, y compris dans le cadre de la surveillance budgétaire. Dans le cadre du réexamen des règles budgétaires de l’UE, la Commission a accordé une importance particulière au rôle des réformes et des investissements qui renforcent la viabilité budgétaire et répondent aux priorités de l’UE et aux défis propres à chaque pays. </w:t>
      </w:r>
    </w:p>
    <w:p w14:paraId="613E2F9B" w14:textId="45C07625" w:rsidR="006E27D4" w:rsidRDefault="006E27D4" w:rsidP="00C1671F">
      <w:pPr>
        <w:jc w:val="both"/>
        <w:rPr>
          <w:rFonts w:ascii="Times New Roman" w:hAnsi="Times New Roman" w:cs="Times New Roman"/>
          <w:noProof/>
          <w:sz w:val="24"/>
          <w:szCs w:val="24"/>
        </w:rPr>
      </w:pPr>
      <w:r>
        <w:rPr>
          <w:rFonts w:ascii="Times New Roman" w:hAnsi="Times New Roman"/>
          <w:b/>
          <w:noProof/>
          <w:sz w:val="24"/>
        </w:rPr>
        <w:t xml:space="preserve">Il existe d’importantes synergies entre la FRR et d’autres fonds de l’UE, notamment dans le domaine de la politique de cohésion. </w:t>
      </w:r>
      <w:r>
        <w:rPr>
          <w:rFonts w:ascii="Times New Roman" w:hAnsi="Times New Roman"/>
          <w:noProof/>
          <w:sz w:val="24"/>
        </w:rPr>
        <w:t xml:space="preserve">Avec la mise en œuvre parallèle des programmes de la FRR et de la politique de cohésion, les États membres ont dû prendre des décisions stratégiques sur les fonds à utiliser pour financer des investissements éligibles. Ces décisions dépendaient du champ d’application, du calendrier et des critères d’éligibilité respectifs des fonds. Plusieurs États membres ont fait usage de la possibilité de financer, au moyen de la FRR et des fonds structurels, des réformes et des investissements de nature à maximiser l’impact des financements de l’UE. Par exemple, le PRR italien comprend une réforme visant à améliorer l’efficacité des investissements publics dans le secteur de l’eau, qui devrait contribuer à lever les obstacles aux investissements de la politique de cohésion dans la gestion durable de l’eau. De même, dans le cadre de la FRR, la Slovaquie a mis à jour son cadre juridique afin de faciliter la connexion des nouvelles énergies renouvelables au réseau, ce qui soutiendra la mise en œuvre d’investissements au titre de la politique de cohésion en vue de développer des systèmes énergétiques, un réseau et un stockage intelligents. S’il est trop tôt pour fournir une évaluation complète de leur impact sur le terrain, ces synergies entre la FRR et d’autres fonds de l’UE devraient augmenter à mesure que la mise en œuvre de la FRR et de la politique de cohésion progressera. Cela nécessitera également un engagement et une coordination continus entre toutes les parties prenantes concernées. Dans le même temps, l’accent mis sur la mise en œuvre des PRR a notamment contribué à des retards dans la mise en œuvre des fonds structurels dans certains États membres, et il est possible d’exploiter </w:t>
      </w:r>
      <w:r w:rsidR="004E516D">
        <w:rPr>
          <w:i/>
          <w:noProof/>
          <w:lang w:val="en-GB" w:eastAsia="en-GB"/>
        </w:rPr>
        <mc:AlternateContent>
          <mc:Choice Requires="wps">
            <w:drawing>
              <wp:anchor distT="0" distB="0" distL="114300" distR="114300" simplePos="0" relativeHeight="251658241" behindDoc="0" locked="0" layoutInCell="1" allowOverlap="1" wp14:anchorId="4C8553D7" wp14:editId="42F346EC">
                <wp:simplePos x="0" y="0"/>
                <wp:positionH relativeFrom="margin">
                  <wp:posOffset>-30480</wp:posOffset>
                </wp:positionH>
                <wp:positionV relativeFrom="margin">
                  <wp:posOffset>563880</wp:posOffset>
                </wp:positionV>
                <wp:extent cx="5713095" cy="7749540"/>
                <wp:effectExtent l="38100" t="38100" r="116205" b="11811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774954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2612267" w14:textId="3BAB9D98" w:rsidR="006E27D4" w:rsidRDefault="006E27D4" w:rsidP="00D354B3">
                            <w:pPr>
                              <w:rPr>
                                <w:rFonts w:ascii="Times New Roman" w:hAnsi="Times New Roman" w:cs="Times New Roman"/>
                                <w:b/>
                                <w:bCs/>
                                <w:i/>
                                <w:iCs/>
                                <w:sz w:val="24"/>
                                <w:szCs w:val="24"/>
                              </w:rPr>
                            </w:pPr>
                            <w:r>
                              <w:rPr>
                                <w:rFonts w:ascii="Times New Roman" w:hAnsi="Times New Roman"/>
                                <w:b/>
                                <w:i/>
                                <w:sz w:val="24"/>
                              </w:rPr>
                              <w:t>Encadré nº 4: La FRR accélère la réalisation des priorités stratégiques de l’UE</w:t>
                            </w:r>
                          </w:p>
                          <w:p w14:paraId="4371B1F1" w14:textId="7777777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Avec son large champ d’application et son enveloppe financière importante, la FRR fournit un financement substantiel pour faire progresser la mise en œuvre des politiques communes de l’UE. </w:t>
                            </w:r>
                          </w:p>
                          <w:p w14:paraId="7BC4534C" w14:textId="29FF156B" w:rsidR="006E27D4" w:rsidRDefault="006E27D4" w:rsidP="00D354B3">
                            <w:pPr>
                              <w:jc w:val="both"/>
                              <w:rPr>
                                <w:rFonts w:ascii="Times New Roman" w:hAnsi="Times New Roman" w:cs="Times New Roman"/>
                                <w:i/>
                                <w:iCs/>
                                <w:sz w:val="24"/>
                                <w:szCs w:val="24"/>
                              </w:rPr>
                            </w:pPr>
                            <w:r>
                              <w:rPr>
                                <w:rFonts w:ascii="Times New Roman" w:hAnsi="Times New Roman"/>
                                <w:i/>
                                <w:sz w:val="24"/>
                              </w:rPr>
                              <w:t>L’</w:t>
                            </w:r>
                            <w:r>
                              <w:rPr>
                                <w:rFonts w:ascii="Times New Roman" w:hAnsi="Times New Roman"/>
                                <w:b/>
                                <w:i/>
                                <w:sz w:val="24"/>
                              </w:rPr>
                              <w:t>amélioration de l’efficacité énergétique des bâtiments</w:t>
                            </w:r>
                            <w:r>
                              <w:rPr>
                                <w:rFonts w:ascii="Times New Roman" w:hAnsi="Times New Roman"/>
                                <w:i/>
                                <w:sz w:val="24"/>
                              </w:rPr>
                              <w:t xml:space="preserve"> est une priorité de l’UE, afin d’atteindre ses objectifs climatiques et environnementaux, tout en réduisant les factures énergétiques des ménages et des entreprises. Grâce à la FRR, plus de 102 milliards d’EUR d’investissements seront réalisés dans l’efficacité énergétique, et des réformes ambitieuses seront menées pour lever les obstacles administratifs.</w:t>
                            </w:r>
                          </w:p>
                          <w:p w14:paraId="31AC3CEA" w14:textId="4C90A4F9" w:rsidR="00105C66" w:rsidRPr="00105C66" w:rsidRDefault="00105C66" w:rsidP="00B10D01">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 xml:space="preserve">La France investit 1,9 milliard d’EUR au moyen de la FRR pour soutenir la rénovation énergétique des logements sociaux et le régime de subventions «MaPrimeRénov» pour les logements privés. </w:t>
                            </w:r>
                            <w:r>
                              <w:rPr>
                                <w:rFonts w:ascii="Times New Roman" w:hAnsi="Times New Roman"/>
                                <w:i/>
                                <w:sz w:val="24"/>
                              </w:rPr>
                              <w:t xml:space="preserve">Grâce au plan, plus de 1,5 million de ménages bénéficieront d’un soutien (dont 750 000 ont déjà reçu la subvention) dans le cadre de leurs travaux de rénovation énergétique. </w:t>
                            </w:r>
                            <w:r>
                              <w:rPr>
                                <w:rFonts w:ascii="Times New Roman" w:hAnsi="Times New Roman"/>
                                <w:b/>
                                <w:bCs/>
                                <w:i/>
                                <w:sz w:val="24"/>
                              </w:rPr>
                              <w:t xml:space="preserve">L’Espagne </w:t>
                            </w:r>
                            <w:r>
                              <w:rPr>
                                <w:rFonts w:ascii="Times New Roman" w:hAnsi="Times New Roman"/>
                                <w:i/>
                                <w:sz w:val="24"/>
                              </w:rPr>
                              <w:t>réalisera en moyenne</w:t>
                            </w:r>
                            <w:r>
                              <w:rPr>
                                <w:rFonts w:ascii="Times New Roman" w:hAnsi="Times New Roman"/>
                                <w:b/>
                                <w:bCs/>
                                <w:i/>
                                <w:sz w:val="24"/>
                              </w:rPr>
                              <w:t xml:space="preserve"> 57 000 rénovations de logements par an en vue d'améliorer leur efficacité énergétique</w:t>
                            </w:r>
                            <w:r>
                              <w:rPr>
                                <w:rFonts w:ascii="Times New Roman" w:hAnsi="Times New Roman"/>
                                <w:i/>
                                <w:sz w:val="24"/>
                              </w:rPr>
                              <w:t>. Ce chiffre est supérieur à l’objectif initial fixé par le plan national espagnol en matière d’énergie et de climat, à savoir 50 000 logements par an.</w:t>
                            </w:r>
                          </w:p>
                          <w:p w14:paraId="1CC463B5" w14:textId="5AD4F973" w:rsidR="006E27D4" w:rsidRDefault="006E27D4" w:rsidP="00D354B3">
                            <w:pPr>
                              <w:jc w:val="both"/>
                              <w:rPr>
                                <w:rFonts w:ascii="Times New Roman" w:hAnsi="Times New Roman" w:cs="Times New Roman"/>
                                <w:i/>
                                <w:iCs/>
                                <w:sz w:val="24"/>
                                <w:szCs w:val="24"/>
                              </w:rPr>
                            </w:pPr>
                            <w:r>
                              <w:rPr>
                                <w:rFonts w:ascii="Times New Roman" w:hAnsi="Times New Roman"/>
                                <w:i/>
                                <w:sz w:val="24"/>
                              </w:rPr>
                              <w:t xml:space="preserve">La </w:t>
                            </w:r>
                            <w:r>
                              <w:rPr>
                                <w:rFonts w:ascii="Times New Roman" w:hAnsi="Times New Roman"/>
                                <w:b/>
                                <w:i/>
                                <w:sz w:val="24"/>
                              </w:rPr>
                              <w:t>numérisation de l’administration publique</w:t>
                            </w:r>
                            <w:r>
                              <w:rPr>
                                <w:rFonts w:ascii="Times New Roman" w:hAnsi="Times New Roman"/>
                                <w:i/>
                                <w:sz w:val="24"/>
                              </w:rPr>
                              <w:t xml:space="preserve"> sera largement soutenue par les PRR. L’objectif actuel de l’UE, tel qu’énoncé dans le programme d’action pour la décennie numérique et dans la boussole numérique, est de faire en sorte que, d’ici à 2030, tous les services publics clés soient pleinement accessibles en ligne pour tous, y compris les personnes handicapées. Les services publics essentiels devraient respecter des normes élevées en matière de sécurité et de respect de la vie privée. Grâce à la FRR, plus de 48 milliards d’EUR sont investis dans la numérisation de l’administration publique.</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La Grèce investit 2,8 milliards d’EUR dans la transformation numérique de ses entités du secteur public</w:t>
                            </w:r>
                            <w:r>
                              <w:rPr>
                                <w:rFonts w:ascii="Times New Roman" w:hAnsi="Times New Roman"/>
                                <w:i/>
                                <w:sz w:val="24"/>
                              </w:rPr>
                              <w:t>.</w:t>
                            </w:r>
                            <w:r>
                              <w:rPr>
                                <w:rFonts w:ascii="Times New Roman" w:hAnsi="Times New Roman"/>
                                <w:b/>
                                <w:i/>
                                <w:sz w:val="24"/>
                              </w:rPr>
                              <w:t xml:space="preserve"> </w:t>
                            </w:r>
                            <w:r>
                              <w:rPr>
                                <w:rFonts w:ascii="Times New Roman" w:hAnsi="Times New Roman"/>
                                <w:i/>
                                <w:sz w:val="24"/>
                              </w:rPr>
                              <w:t>Les réformes et les investissements sont axés sur la numérisation des archives et l’amélioration des services numériques, en intégrant des systèmes informatiques modernes et une interopérabilité accrue entre les systèmes et les données.</w:t>
                            </w:r>
                          </w:p>
                          <w:p w14:paraId="6889F2FE" w14:textId="77777777" w:rsidR="00FF7D63" w:rsidRDefault="00FF7D63" w:rsidP="00FF7D63">
                            <w:pPr>
                              <w:jc w:val="both"/>
                              <w:rPr>
                                <w:rFonts w:ascii="Times New Roman" w:hAnsi="Times New Roman" w:cs="Times New Roman"/>
                                <w:i/>
                                <w:iCs/>
                                <w:sz w:val="24"/>
                                <w:szCs w:val="24"/>
                              </w:rPr>
                            </w:pPr>
                            <w:r>
                              <w:rPr>
                                <w:rFonts w:ascii="Times New Roman" w:hAnsi="Times New Roman"/>
                                <w:b/>
                                <w:i/>
                                <w:sz w:val="24"/>
                              </w:rPr>
                              <w:t>La recherche et l’innovation</w:t>
                            </w:r>
                            <w:r>
                              <w:rPr>
                                <w:rFonts w:ascii="Times New Roman" w:hAnsi="Times New Roman"/>
                                <w:i/>
                                <w:sz w:val="24"/>
                              </w:rPr>
                              <w:t xml:space="preserve"> comptent parmi les outils les plus puissants pour stimuler les économies et la compétitivité de l’Union à l’échelle mondiale. Des recommandations par pays ont été régulièrement adressées aux États membres afin d’améliorer l’efficacité des politiques et des investissements soutenant la recherche et l’innovation. Grâce à la FRR, plus de 47 milliards d’EUR sont investis pour accélérer le développement et la transformation du système de R&amp;I dans les États membres et renforcer le soutien aux domaines technologiques clés. </w:t>
                            </w:r>
                          </w:p>
                          <w:p w14:paraId="56E234A8" w14:textId="77777777" w:rsidR="00FF7D63" w:rsidRPr="008040EE" w:rsidRDefault="00FF7D63" w:rsidP="00D354B3">
                            <w:pPr>
                              <w:jc w:val="both"/>
                              <w:rPr>
                                <w:lang w:val="fr-BE"/>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C8553D7" id="Text Box 3" o:spid="_x0000_s1029" type="#_x0000_t202" style="position:absolute;left:0;text-align:left;margin-left:-2.4pt;margin-top:44.4pt;width:449.85pt;height:610.2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">
                <v:shadow on="t" color="black" opacity="26214f" origin="-.5,-.5" offset=".74836mm,.74836mm"/>
                <v:textbox>
                  <w:txbxContent>
                    <w:p w14:paraId="62612267" w14:textId="3BAB9D98" w:rsidR="006E27D4" w:rsidRDefault="006E27D4" w:rsidP="00D354B3">
                      <w:pPr>
                        <w:rPr>
                          <w:rFonts w:ascii="Times New Roman" w:hAnsi="Times New Roman" w:cs="Times New Roman"/>
                          <w:b/>
                          <w:bCs/>
                          <w:i/>
                          <w:iCs/>
                          <w:sz w:val="24"/>
                          <w:szCs w:val="24"/>
                        </w:rPr>
                      </w:pPr>
                      <w:r>
                        <w:rPr>
                          <w:rFonts w:ascii="Times New Roman" w:hAnsi="Times New Roman"/>
                          <w:b/>
                          <w:i/>
                          <w:sz w:val="24"/>
                        </w:rPr>
                        <w:t>Encadré nº 4: La FRR accélère la réalisation des priorités stratégiques de l’UE</w:t>
                      </w:r>
                    </w:p>
                    <w:p w14:paraId="4371B1F1" w14:textId="7777777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Avec son large champ d’application et son enveloppe financière importante, la FRR fournit un financement substantiel pour faire progresser la mise en œuvre des politiques communes de l’UE. </w:t>
                      </w:r>
                    </w:p>
                    <w:p w14:paraId="7BC4534C" w14:textId="29FF156B" w:rsidR="006E27D4" w:rsidRDefault="006E27D4" w:rsidP="00D354B3">
                      <w:pPr>
                        <w:jc w:val="both"/>
                        <w:rPr>
                          <w:rFonts w:ascii="Times New Roman" w:hAnsi="Times New Roman" w:cs="Times New Roman"/>
                          <w:i/>
                          <w:iCs/>
                          <w:sz w:val="24"/>
                          <w:szCs w:val="24"/>
                        </w:rPr>
                      </w:pPr>
                      <w:r>
                        <w:rPr>
                          <w:rFonts w:ascii="Times New Roman" w:hAnsi="Times New Roman"/>
                          <w:i/>
                          <w:sz w:val="24"/>
                        </w:rPr>
                        <w:t>L’</w:t>
                      </w:r>
                      <w:r>
                        <w:rPr>
                          <w:rFonts w:ascii="Times New Roman" w:hAnsi="Times New Roman"/>
                          <w:b/>
                          <w:i/>
                          <w:sz w:val="24"/>
                        </w:rPr>
                        <w:t>amélioration de l’efficacité énergétique des bâtiments</w:t>
                      </w:r>
                      <w:r>
                        <w:rPr>
                          <w:rFonts w:ascii="Times New Roman" w:hAnsi="Times New Roman"/>
                          <w:i/>
                          <w:sz w:val="24"/>
                        </w:rPr>
                        <w:t xml:space="preserve"> est une priorité de l’UE, afin d’atteindre ses objectifs climatiques et environnementaux, tout en réduisant les factures énergétiques des ménages et des entreprises. Grâce à la FRR, plus de 102 milliards d’EUR d’investissements seront réalisés dans l’efficacité énergétique, et des réformes ambitieuses seront menées pour lever les obstacles administratifs.</w:t>
                      </w:r>
                    </w:p>
                    <w:p w14:paraId="31AC3CEA" w14:textId="4C90A4F9" w:rsidR="00105C66" w:rsidRPr="00105C66" w:rsidRDefault="00105C66" w:rsidP="00B10D01">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 xml:space="preserve">La France investit 1,9 milliard d’EUR au moyen de la FRR pour soutenir la rénovation énergétique des logements sociaux et le régime de subventions «MaPrimeRénov» pour les logements privés. </w:t>
                      </w:r>
                      <w:r>
                        <w:rPr>
                          <w:rFonts w:ascii="Times New Roman" w:hAnsi="Times New Roman"/>
                          <w:i/>
                          <w:sz w:val="24"/>
                        </w:rPr>
                        <w:t xml:space="preserve">Grâce au plan, plus de 1,5 million de ménages bénéficieront d’un soutien (dont 750 000 ont déjà reçu la subvention) dans le cadre de leurs travaux de rénovation énergétique. </w:t>
                      </w:r>
                      <w:r>
                        <w:rPr>
                          <w:rFonts w:ascii="Times New Roman" w:hAnsi="Times New Roman"/>
                          <w:b/>
                          <w:bCs/>
                          <w:i/>
                          <w:sz w:val="24"/>
                        </w:rPr>
                        <w:t xml:space="preserve">L’Espagne </w:t>
                      </w:r>
                      <w:r>
                        <w:rPr>
                          <w:rFonts w:ascii="Times New Roman" w:hAnsi="Times New Roman"/>
                          <w:i/>
                          <w:sz w:val="24"/>
                        </w:rPr>
                        <w:t>réalisera en moyenne</w:t>
                      </w:r>
                      <w:r>
                        <w:rPr>
                          <w:rFonts w:ascii="Times New Roman" w:hAnsi="Times New Roman"/>
                          <w:b/>
                          <w:bCs/>
                          <w:i/>
                          <w:sz w:val="24"/>
                        </w:rPr>
                        <w:t xml:space="preserve"> 57 000 rénovations de logements par an en vue d'améliorer leur efficacité énergétique</w:t>
                      </w:r>
                      <w:r>
                        <w:rPr>
                          <w:rFonts w:ascii="Times New Roman" w:hAnsi="Times New Roman"/>
                          <w:i/>
                          <w:sz w:val="24"/>
                        </w:rPr>
                        <w:t>. Ce chiffre est supérieur à l’objectif initial fixé par le plan national espagnol en matière d’énergie et de climat, à savoir 50 000 logements par an.</w:t>
                      </w:r>
                    </w:p>
                    <w:p w14:paraId="1CC463B5" w14:textId="5AD4F973" w:rsidR="006E27D4" w:rsidRDefault="006E27D4" w:rsidP="00D354B3">
                      <w:pPr>
                        <w:jc w:val="both"/>
                        <w:rPr>
                          <w:rFonts w:ascii="Times New Roman" w:hAnsi="Times New Roman" w:cs="Times New Roman"/>
                          <w:i/>
                          <w:iCs/>
                          <w:sz w:val="24"/>
                          <w:szCs w:val="24"/>
                        </w:rPr>
                      </w:pPr>
                      <w:r>
                        <w:rPr>
                          <w:rFonts w:ascii="Times New Roman" w:hAnsi="Times New Roman"/>
                          <w:i/>
                          <w:sz w:val="24"/>
                        </w:rPr>
                        <w:t xml:space="preserve">La </w:t>
                      </w:r>
                      <w:r>
                        <w:rPr>
                          <w:rFonts w:ascii="Times New Roman" w:hAnsi="Times New Roman"/>
                          <w:b/>
                          <w:i/>
                          <w:sz w:val="24"/>
                        </w:rPr>
                        <w:t>numérisation de l’administration publique</w:t>
                      </w:r>
                      <w:r>
                        <w:rPr>
                          <w:rFonts w:ascii="Times New Roman" w:hAnsi="Times New Roman"/>
                          <w:i/>
                          <w:sz w:val="24"/>
                        </w:rPr>
                        <w:t xml:space="preserve"> sera largement soutenue par les PRR. L’objectif actuel de l’UE, tel qu’énoncé dans le programme d’action pour la décennie numérique et dans la boussole numérique, est de faire en sorte que, d’ici à 2030, tous les services publics clés soient pleinement accessibles en ligne pour tous, y compris les personnes handicapées. Les services publics essentiels devraient respecter des normes élevées en matière de sécurité et de respect de la vie privée. Grâce à la FRR, plus de 48 milliards d’EUR sont investis dans la numérisation de l’administration publique.</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rPr>
                      </w:pPr>
                      <w:r>
                        <w:rPr>
                          <w:rFonts w:ascii="Times New Roman" w:hAnsi="Times New Roman"/>
                          <w:b/>
                          <w:i/>
                          <w:sz w:val="24"/>
                        </w:rPr>
                        <w:t>La Grèce investit 2,8 milliards d’EUR dans la transformation numérique de ses entités du secteur public</w:t>
                      </w:r>
                      <w:r>
                        <w:rPr>
                          <w:rFonts w:ascii="Times New Roman" w:hAnsi="Times New Roman"/>
                          <w:i/>
                          <w:sz w:val="24"/>
                        </w:rPr>
                        <w:t>.</w:t>
                      </w:r>
                      <w:r>
                        <w:rPr>
                          <w:rFonts w:ascii="Times New Roman" w:hAnsi="Times New Roman"/>
                          <w:b/>
                          <w:i/>
                          <w:sz w:val="24"/>
                        </w:rPr>
                        <w:t xml:space="preserve"> </w:t>
                      </w:r>
                      <w:r>
                        <w:rPr>
                          <w:rFonts w:ascii="Times New Roman" w:hAnsi="Times New Roman"/>
                          <w:i/>
                          <w:sz w:val="24"/>
                        </w:rPr>
                        <w:t>Les réformes et les investissements sont axés sur la numérisation des archives et l’amélioration des services numériques, en intégrant des systèmes informatiques modernes et une interopérabilité accrue entre les systèmes et les données.</w:t>
                      </w:r>
                    </w:p>
                    <w:p w14:paraId="6889F2FE" w14:textId="77777777" w:rsidR="00FF7D63" w:rsidRDefault="00FF7D63" w:rsidP="00FF7D63">
                      <w:pPr>
                        <w:jc w:val="both"/>
                        <w:rPr>
                          <w:rFonts w:ascii="Times New Roman" w:hAnsi="Times New Roman" w:cs="Times New Roman"/>
                          <w:i/>
                          <w:iCs/>
                          <w:sz w:val="24"/>
                          <w:szCs w:val="24"/>
                        </w:rPr>
                      </w:pPr>
                      <w:r>
                        <w:rPr>
                          <w:rFonts w:ascii="Times New Roman" w:hAnsi="Times New Roman"/>
                          <w:b/>
                          <w:i/>
                          <w:sz w:val="24"/>
                        </w:rPr>
                        <w:t>La recherche et l’innovation</w:t>
                      </w:r>
                      <w:r>
                        <w:rPr>
                          <w:rFonts w:ascii="Times New Roman" w:hAnsi="Times New Roman"/>
                          <w:i/>
                          <w:sz w:val="24"/>
                        </w:rPr>
                        <w:t xml:space="preserve"> comptent parmi les outils les plus puissants pour stimuler les économies et la compétitivité de l’Union à l’échelle mondiale. Des recommandations par pays ont été régulièrement adressées aux États membres afin d’améliorer l’efficacité des politiques et des investissements soutenant la recherche et l’innovation. Grâce à la FRR, plus de 47 milliards d’EUR sont investis pour accélérer le développement et la transformation du système de R&amp;I dans les États membres et renforcer le soutien aux domaines technologiques clés. </w:t>
                      </w:r>
                    </w:p>
                    <w:p w14:paraId="56E234A8" w14:textId="77777777" w:rsidR="00FF7D63" w:rsidRPr="008040EE" w:rsidRDefault="00FF7D63" w:rsidP="00D354B3">
                      <w:pPr>
                        <w:jc w:val="both"/>
                        <w:rPr>
                          <w:lang w:val="fr-BE"/>
                        </w:rPr>
                      </w:pPr>
                    </w:p>
                  </w:txbxContent>
                </v:textbox>
                <w10:wrap type="topAndBottom" anchorx="margin" anchory="margin"/>
              </v:shape>
            </w:pict>
          </mc:Fallback>
        </mc:AlternateContent>
      </w:r>
      <w:r>
        <w:rPr>
          <w:rFonts w:ascii="Times New Roman" w:hAnsi="Times New Roman"/>
          <w:noProof/>
          <w:sz w:val="24"/>
        </w:rPr>
        <w:t>davantage encore les synergies entre la FRR et d’autres fonds de l’UE.</w:t>
      </w:r>
    </w:p>
    <w:p w14:paraId="0D8B2BB8" w14:textId="01DA77AD" w:rsidR="004D2A86" w:rsidRDefault="007436A1" w:rsidP="000016FC">
      <w:pPr>
        <w:jc w:val="both"/>
        <w:rPr>
          <w:rFonts w:ascii="Times New Roman" w:hAnsi="Times New Roman" w:cs="Times New Roman"/>
          <w:noProof/>
          <w:sz w:val="24"/>
          <w:szCs w:val="24"/>
        </w:rPr>
      </w:pPr>
      <w:r>
        <w:rPr>
          <w:rFonts w:ascii="Times New Roman" w:hAnsi="Times New Roman"/>
          <w:i/>
          <w:noProof/>
          <w:sz w:val="24"/>
          <w:lang w:val="en-GB" w:eastAsia="en-GB"/>
        </w:rPr>
        <mc:AlternateContent>
          <mc:Choice Requires="wps">
            <w:drawing>
              <wp:anchor distT="0" distB="0" distL="114300" distR="114300" simplePos="0" relativeHeight="251658242" behindDoc="0" locked="0" layoutInCell="1" allowOverlap="1" wp14:anchorId="1C6FDD8D" wp14:editId="1CE72536">
                <wp:simplePos x="0" y="0"/>
                <wp:positionH relativeFrom="margin">
                  <wp:align>left</wp:align>
                </wp:positionH>
                <wp:positionV relativeFrom="margin">
                  <wp:align>top</wp:align>
                </wp:positionV>
                <wp:extent cx="5713095" cy="8481060"/>
                <wp:effectExtent l="38100" t="38100" r="116205" b="11049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848106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414DB51" w14:textId="77777777" w:rsidR="007436A1" w:rsidRPr="00936DE3" w:rsidRDefault="007436A1" w:rsidP="007436A1">
                            <w:pPr>
                              <w:pStyle w:val="ListParagraph"/>
                              <w:numPr>
                                <w:ilvl w:val="0"/>
                                <w:numId w:val="43"/>
                              </w:numPr>
                              <w:jc w:val="both"/>
                              <w:rPr>
                                <w:rFonts w:ascii="Times New Roman" w:hAnsi="Times New Roman" w:cs="Times New Roman"/>
                                <w:i/>
                                <w:sz w:val="24"/>
                                <w:szCs w:val="24"/>
                              </w:rPr>
                            </w:pPr>
                            <w:r>
                              <w:rPr>
                                <w:rFonts w:ascii="Times New Roman" w:hAnsi="Times New Roman"/>
                                <w:b/>
                                <w:i/>
                                <w:sz w:val="24"/>
                              </w:rPr>
                              <w:t xml:space="preserve">La Tchéquie a attribué des marchés publics d’un montant supérieur à 195 millions d’EUR pour la R&amp;D dans le domaine des sciences médicales. </w:t>
                            </w:r>
                            <w:r>
                              <w:rPr>
                                <w:rFonts w:ascii="Times New Roman" w:hAnsi="Times New Roman"/>
                                <w:i/>
                                <w:sz w:val="24"/>
                              </w:rPr>
                              <w:t>Les marchés visent à ce que cinq consortiums (établis entre des universités, des instituts de recherche publics et d’autres entités publiques et privées) mènent des activités de R&amp;D dans les sciences médicales prioritaires, y compris des activités de recherche sur les maladies infectieuses, le cancer, les neurosciences, les troubles du métabolisme, les maladies cardiovasculaires, ainsi que des activités de recherche sur l’impact socio-économique des maladies.</w:t>
                            </w:r>
                          </w:p>
                          <w:p w14:paraId="37DD0A7A" w14:textId="27703FB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La </w:t>
                            </w:r>
                            <w:r>
                              <w:rPr>
                                <w:rFonts w:ascii="Times New Roman" w:hAnsi="Times New Roman"/>
                                <w:b/>
                                <w:i/>
                                <w:sz w:val="24"/>
                              </w:rPr>
                              <w:t>mobilité durable</w:t>
                            </w:r>
                            <w:r>
                              <w:rPr>
                                <w:rFonts w:ascii="Times New Roman" w:hAnsi="Times New Roman"/>
                                <w:i/>
                                <w:sz w:val="24"/>
                              </w:rPr>
                              <w:t xml:space="preserve"> est au cœur des priorités stratégiques de l’UE et les transports ont longtemps été l’un des secteurs les plus difficiles à décarboner. Grâce à la FRR, plus de 38 milliards d’EUR sont investis dans l’infrastructure et les réseaux ferroviaires. Les mesures améliorent également la connectivité ferroviaire en Europe grâce à l’expansion du réseau RTE-T. De nombreux États membres soutiennent cette expansion par l’introduction du système européen de gestion du trafic ferroviaire (ERTMS), qui renforcera la sécurité et améliorera l’interopérabilité des trains en Europe. </w:t>
                            </w:r>
                          </w:p>
                          <w:p w14:paraId="35E7B76C" w14:textId="6415C3D7" w:rsidR="006E27D4" w:rsidRPr="00936DE3" w:rsidRDefault="006E27D4" w:rsidP="006E27D4">
                            <w:pPr>
                              <w:pStyle w:val="ListParagraph"/>
                              <w:numPr>
                                <w:ilvl w:val="0"/>
                                <w:numId w:val="43"/>
                              </w:numPr>
                              <w:jc w:val="both"/>
                              <w:rPr>
                                <w:rFonts w:ascii="Times New Roman" w:hAnsi="Times New Roman" w:cs="Times New Roman"/>
                                <w:b/>
                                <w:i/>
                                <w:sz w:val="24"/>
                                <w:szCs w:val="24"/>
                              </w:rPr>
                            </w:pPr>
                            <w:r>
                              <w:rPr>
                                <w:rFonts w:ascii="Times New Roman" w:hAnsi="Times New Roman"/>
                                <w:i/>
                                <w:sz w:val="24"/>
                              </w:rPr>
                              <w:t>L’</w:t>
                            </w:r>
                            <w:r>
                              <w:rPr>
                                <w:rFonts w:ascii="Times New Roman" w:hAnsi="Times New Roman"/>
                                <w:b/>
                                <w:i/>
                                <w:sz w:val="24"/>
                              </w:rPr>
                              <w:t>Italie déploie 2 800 km d’ERTMS</w:t>
                            </w:r>
                            <w:r>
                              <w:rPr>
                                <w:rFonts w:ascii="Times New Roman" w:hAnsi="Times New Roman"/>
                                <w:i/>
                                <w:sz w:val="24"/>
                              </w:rPr>
                              <w:t xml:space="preserve"> grâce à son PRR afin d’atteindre ses objectifs dans le cadre du plan européen de déploiement de l’ERTMS. En </w:t>
                            </w:r>
                            <w:r>
                              <w:rPr>
                                <w:rFonts w:ascii="Times New Roman" w:hAnsi="Times New Roman"/>
                                <w:b/>
                                <w:i/>
                                <w:sz w:val="24"/>
                              </w:rPr>
                              <w:t>Allemagne</w:t>
                            </w:r>
                            <w:r>
                              <w:rPr>
                                <w:rFonts w:ascii="Times New Roman" w:hAnsi="Times New Roman"/>
                                <w:i/>
                                <w:sz w:val="24"/>
                              </w:rPr>
                              <w:t xml:space="preserve">, le PRR soutient la </w:t>
                            </w:r>
                            <w:r>
                              <w:rPr>
                                <w:rFonts w:ascii="Times New Roman" w:hAnsi="Times New Roman"/>
                                <w:b/>
                                <w:i/>
                                <w:sz w:val="24"/>
                              </w:rPr>
                              <w:t>numérisation des chemins de fer pour les versions ultérieures de l’ERTMS</w:t>
                            </w:r>
                            <w:r>
                              <w:rPr>
                                <w:rFonts w:ascii="Times New Roman" w:hAnsi="Times New Roman"/>
                                <w:i/>
                                <w:sz w:val="24"/>
                              </w:rPr>
                              <w:t>.</w:t>
                            </w:r>
                          </w:p>
                          <w:p w14:paraId="1574808E" w14:textId="2A7C1A74" w:rsidR="006E27D4" w:rsidRDefault="006E27D4" w:rsidP="00936DE3">
                            <w:pPr>
                              <w:jc w:val="both"/>
                              <w:rPr>
                                <w:rFonts w:ascii="Times New Roman" w:hAnsi="Times New Roman" w:cs="Times New Roman"/>
                                <w:i/>
                                <w:iCs/>
                                <w:sz w:val="24"/>
                                <w:szCs w:val="24"/>
                              </w:rPr>
                            </w:pPr>
                            <w:r>
                              <w:rPr>
                                <w:rFonts w:ascii="Times New Roman" w:hAnsi="Times New Roman"/>
                                <w:b/>
                                <w:i/>
                                <w:sz w:val="24"/>
                              </w:rPr>
                              <w:t xml:space="preserve">Protection sociale: </w:t>
                            </w:r>
                            <w:r w:rsidR="00A453E8">
                              <w:rPr>
                                <w:rFonts w:ascii="Times New Roman" w:hAnsi="Times New Roman"/>
                                <w:i/>
                                <w:sz w:val="24"/>
                              </w:rPr>
                              <w:t>l</w:t>
                            </w:r>
                            <w:r>
                              <w:rPr>
                                <w:rFonts w:ascii="Times New Roman" w:hAnsi="Times New Roman"/>
                                <w:i/>
                                <w:sz w:val="24"/>
                              </w:rPr>
                              <w:t>e plan d’action sur le socle européen des droits sociaux, publié par la Commission en mars 2021, définit notamment la voie à suivre pour renforcer et moderniser les systèmes de protection sociale. Il comprend un objectif général visant à réduire le nombre de personnes exposées au risque de pauvreté ou d’exclusion sociale. Grâce à la FRR, plus de 14,1 milliards d’EUR sont investis dans la protection sociale en complément des montants dépensés avec d’autres dépenses de l’UE.</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rPr>
                            </w:pPr>
                            <w:r>
                              <w:rPr>
                                <w:rFonts w:ascii="Times New Roman" w:hAnsi="Times New Roman"/>
                                <w:b/>
                                <w:i/>
                                <w:sz w:val="24"/>
                              </w:rPr>
                              <w:t>La Croatie introduit une réforme et un investissement visant à offrir un accompagnement social aux personnes exposées à un risque de discrimination ou déjà marginalisées dans la société</w:t>
                            </w:r>
                            <w:r>
                              <w:rPr>
                                <w:rFonts w:ascii="Times New Roman" w:hAnsi="Times New Roman"/>
                                <w:i/>
                                <w:sz w:val="24"/>
                              </w:rPr>
                              <w:t>. Ces mesures mettront en place un nouveau service de tutorat individualisé dans les centres d’aide sociale. Ce nouveau service sera axé sur l’inclusion des personnes handicapées, des victimes de violences, des sans-abri, des migrants, des Roms, des jeunes, des personnes purgeant des peines d’emprisonnement et des membres d’autres groupes socialement vulnérables.</w:t>
                            </w:r>
                          </w:p>
                          <w:p w14:paraId="0E309BB0" w14:textId="77777777" w:rsidR="00FF7D63" w:rsidRPr="008040EE" w:rsidRDefault="00FF7D63" w:rsidP="00493FD0">
                            <w:pPr>
                              <w:pStyle w:val="ListParagraph"/>
                              <w:jc w:val="both"/>
                              <w:rPr>
                                <w:rFonts w:ascii="Times New Roman" w:hAnsi="Times New Roman" w:cs="Times New Roman"/>
                                <w:i/>
                                <w:iCs/>
                                <w:sz w:val="24"/>
                                <w:szCs w:val="24"/>
                                <w:lang w:val="fr-BE"/>
                              </w:rPr>
                            </w:pPr>
                          </w:p>
                          <w:p w14:paraId="6D48EE70" w14:textId="746EAE75" w:rsidR="006E27D4" w:rsidRPr="00FF7D63" w:rsidRDefault="00D3290C" w:rsidP="00493FD0">
                            <w:pPr>
                              <w:pStyle w:val="ListParagraph"/>
                              <w:numPr>
                                <w:ilvl w:val="0"/>
                                <w:numId w:val="43"/>
                              </w:numPr>
                              <w:jc w:val="both"/>
                            </w:pPr>
                            <w:r>
                              <w:rPr>
                                <w:rFonts w:ascii="Times New Roman" w:hAnsi="Times New Roman"/>
                                <w:b/>
                                <w:i/>
                                <w:sz w:val="24"/>
                              </w:rPr>
                              <w:t xml:space="preserve">La Pologne mettra en œuvre une réforme et un investissement visant à améliorer la situation des parents, et en particulier des femmes, sur le marché du travail, en améliorant l’accès à des services de garde d’enfants de qualité et leur disponibilité. </w:t>
                            </w:r>
                            <w:r>
                              <w:rPr>
                                <w:rFonts w:ascii="Times New Roman" w:hAnsi="Times New Roman"/>
                                <w:i/>
                                <w:iCs/>
                                <w:sz w:val="24"/>
                              </w:rPr>
                              <w:t>La réforme devrait introduire un cadre pour des normes de qualité applicables à l’accueil des enfants, y compris des lignes directrices contraignantes en matière d’éducation et des normes relatives aux services d’accueil des enfants de moins de trois ans, qui s’accompagnera de la mise en œuvre d’un système informatique de gestion des financements et de la création de structures d’accueil des enfants et de nouvelles places dans de telles structures.</w:t>
                            </w:r>
                          </w:p>
                          <w:p w14:paraId="21F03CDE" w14:textId="0C1753ED" w:rsidR="006E27D4" w:rsidRPr="008040EE" w:rsidRDefault="006E27D4" w:rsidP="00D354B3">
                            <w:pPr>
                              <w:jc w:val="both"/>
                              <w:rPr>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FDD8D" id="Text Box 5" o:spid="_x0000_s1030" type="#_x0000_t202" style="position:absolute;left:0;text-align:left;margin-left:0;margin-top:0;width:449.85pt;height:667.8pt;z-index:25165824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">
                <v:shadow on="t" color="black" opacity="26214f" origin="-.5,-.5" offset=".74836mm,.74836mm"/>
                <v:textbox>
                  <w:txbxContent>
                    <w:p w14:paraId="6414DB51" w14:textId="77777777" w:rsidR="007436A1" w:rsidRPr="00936DE3" w:rsidRDefault="007436A1" w:rsidP="007436A1">
                      <w:pPr>
                        <w:pStyle w:val="ListParagraph"/>
                        <w:numPr>
                          <w:ilvl w:val="0"/>
                          <w:numId w:val="43"/>
                        </w:numPr>
                        <w:jc w:val="both"/>
                        <w:rPr>
                          <w:rFonts w:ascii="Times New Roman" w:hAnsi="Times New Roman" w:cs="Times New Roman"/>
                          <w:i/>
                          <w:sz w:val="24"/>
                          <w:szCs w:val="24"/>
                        </w:rPr>
                      </w:pPr>
                      <w:r>
                        <w:rPr>
                          <w:rFonts w:ascii="Times New Roman" w:hAnsi="Times New Roman"/>
                          <w:b/>
                          <w:i/>
                          <w:sz w:val="24"/>
                        </w:rPr>
                        <w:t xml:space="preserve">La Tchéquie a attribué des marchés publics d’un montant supérieur à 195 millions d’EUR pour la R&amp;D dans le domaine des sciences médicales. </w:t>
                      </w:r>
                      <w:r>
                        <w:rPr>
                          <w:rFonts w:ascii="Times New Roman" w:hAnsi="Times New Roman"/>
                          <w:i/>
                          <w:sz w:val="24"/>
                        </w:rPr>
                        <w:t>Les marchés visent à ce que cinq consortiums (établis entre des universités, des instituts de recherche publics et d’autres entités publiques et privées) mènent des activités de R&amp;D dans les sciences médicales prioritaires, y compris des activités de recherche sur les maladies infectieuses, le cancer, les neurosciences, les troubles du métabolisme, les maladies cardiovasculaires, ainsi que des activités de recherche sur l’impact socio-économique des maladies.</w:t>
                      </w:r>
                    </w:p>
                    <w:p w14:paraId="37DD0A7A" w14:textId="27703FB7" w:rsidR="006E27D4" w:rsidRDefault="006E27D4" w:rsidP="00D354B3">
                      <w:pPr>
                        <w:jc w:val="both"/>
                        <w:rPr>
                          <w:rFonts w:ascii="Times New Roman" w:hAnsi="Times New Roman" w:cs="Times New Roman"/>
                          <w:b/>
                          <w:bCs/>
                          <w:i/>
                          <w:iCs/>
                          <w:sz w:val="24"/>
                          <w:szCs w:val="24"/>
                        </w:rPr>
                      </w:pPr>
                      <w:r>
                        <w:rPr>
                          <w:rFonts w:ascii="Times New Roman" w:hAnsi="Times New Roman"/>
                          <w:i/>
                          <w:sz w:val="24"/>
                        </w:rPr>
                        <w:t xml:space="preserve">La </w:t>
                      </w:r>
                      <w:r>
                        <w:rPr>
                          <w:rFonts w:ascii="Times New Roman" w:hAnsi="Times New Roman"/>
                          <w:b/>
                          <w:i/>
                          <w:sz w:val="24"/>
                        </w:rPr>
                        <w:t>mobilité durable</w:t>
                      </w:r>
                      <w:r>
                        <w:rPr>
                          <w:rFonts w:ascii="Times New Roman" w:hAnsi="Times New Roman"/>
                          <w:i/>
                          <w:sz w:val="24"/>
                        </w:rPr>
                        <w:t xml:space="preserve"> est au cœur des priorités stratégiques de l’UE et les transports ont longtemps été l’un des secteurs les plus difficiles à décarboner. Grâce à la FRR, plus de 38 milliards d’EUR sont investis dans l’infrastructure et les réseaux ferroviaires. Les mesures améliorent également la connectivité ferroviaire en Europe grâce à l’expansion du réseau RTE-T. De nombreux États membres soutiennent cette expansion par l’introduction du système européen de gestion du trafic ferroviaire (ERTMS), qui renforcera la sécurité et améliorera l’interopérabilité des trains en Europe. </w:t>
                      </w:r>
                    </w:p>
                    <w:p w14:paraId="35E7B76C" w14:textId="6415C3D7" w:rsidR="006E27D4" w:rsidRPr="00936DE3" w:rsidRDefault="006E27D4" w:rsidP="006E27D4">
                      <w:pPr>
                        <w:pStyle w:val="ListParagraph"/>
                        <w:numPr>
                          <w:ilvl w:val="0"/>
                          <w:numId w:val="43"/>
                        </w:numPr>
                        <w:jc w:val="both"/>
                        <w:rPr>
                          <w:rFonts w:ascii="Times New Roman" w:hAnsi="Times New Roman" w:cs="Times New Roman"/>
                          <w:b/>
                          <w:i/>
                          <w:sz w:val="24"/>
                          <w:szCs w:val="24"/>
                        </w:rPr>
                      </w:pPr>
                      <w:r>
                        <w:rPr>
                          <w:rFonts w:ascii="Times New Roman" w:hAnsi="Times New Roman"/>
                          <w:i/>
                          <w:sz w:val="24"/>
                        </w:rPr>
                        <w:t>L’</w:t>
                      </w:r>
                      <w:r>
                        <w:rPr>
                          <w:rFonts w:ascii="Times New Roman" w:hAnsi="Times New Roman"/>
                          <w:b/>
                          <w:i/>
                          <w:sz w:val="24"/>
                        </w:rPr>
                        <w:t>Italie déploie 2 800 km d’ERTMS</w:t>
                      </w:r>
                      <w:r>
                        <w:rPr>
                          <w:rFonts w:ascii="Times New Roman" w:hAnsi="Times New Roman"/>
                          <w:i/>
                          <w:sz w:val="24"/>
                        </w:rPr>
                        <w:t xml:space="preserve"> grâce à son PRR afin d’atteindre ses objectifs dans le cadre du plan européen de déploiement de l’ERTMS. En </w:t>
                      </w:r>
                      <w:r>
                        <w:rPr>
                          <w:rFonts w:ascii="Times New Roman" w:hAnsi="Times New Roman"/>
                          <w:b/>
                          <w:i/>
                          <w:sz w:val="24"/>
                        </w:rPr>
                        <w:t>Allemagne</w:t>
                      </w:r>
                      <w:r>
                        <w:rPr>
                          <w:rFonts w:ascii="Times New Roman" w:hAnsi="Times New Roman"/>
                          <w:i/>
                          <w:sz w:val="24"/>
                        </w:rPr>
                        <w:t xml:space="preserve">, le PRR soutient la </w:t>
                      </w:r>
                      <w:r>
                        <w:rPr>
                          <w:rFonts w:ascii="Times New Roman" w:hAnsi="Times New Roman"/>
                          <w:b/>
                          <w:i/>
                          <w:sz w:val="24"/>
                        </w:rPr>
                        <w:t>numérisation des chemins de fer pour les versions ultérieures de l’ERTMS</w:t>
                      </w:r>
                      <w:r>
                        <w:rPr>
                          <w:rFonts w:ascii="Times New Roman" w:hAnsi="Times New Roman"/>
                          <w:i/>
                          <w:sz w:val="24"/>
                        </w:rPr>
                        <w:t>.</w:t>
                      </w:r>
                    </w:p>
                    <w:p w14:paraId="1574808E" w14:textId="2A7C1A74" w:rsidR="006E27D4" w:rsidRDefault="006E27D4" w:rsidP="00936DE3">
                      <w:pPr>
                        <w:jc w:val="both"/>
                        <w:rPr>
                          <w:rFonts w:ascii="Times New Roman" w:hAnsi="Times New Roman" w:cs="Times New Roman"/>
                          <w:i/>
                          <w:iCs/>
                          <w:sz w:val="24"/>
                          <w:szCs w:val="24"/>
                        </w:rPr>
                      </w:pPr>
                      <w:r>
                        <w:rPr>
                          <w:rFonts w:ascii="Times New Roman" w:hAnsi="Times New Roman"/>
                          <w:b/>
                          <w:i/>
                          <w:sz w:val="24"/>
                        </w:rPr>
                        <w:t xml:space="preserve">Protection sociale: </w:t>
                      </w:r>
                      <w:r w:rsidR="00A453E8">
                        <w:rPr>
                          <w:rFonts w:ascii="Times New Roman" w:hAnsi="Times New Roman"/>
                          <w:i/>
                          <w:sz w:val="24"/>
                        </w:rPr>
                        <w:t>l</w:t>
                      </w:r>
                      <w:r>
                        <w:rPr>
                          <w:rFonts w:ascii="Times New Roman" w:hAnsi="Times New Roman"/>
                          <w:i/>
                          <w:sz w:val="24"/>
                        </w:rPr>
                        <w:t>e plan d’action sur le socle européen des droits sociaux, publié par la Commission en mars 2021, définit notamment la voie à suivre pour renforcer et moderniser les systèmes de protection sociale. Il comprend un objectif général visant à réduire le nombre de personnes exposées au risque de pauvreté ou d’exclusion sociale. Grâce à la FRR, plus de 14,1 milliards d’EUR sont investis dans la protection sociale en complément des montants dépensés avec d’autres dépenses de l’UE.</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rPr>
                      </w:pPr>
                      <w:r>
                        <w:rPr>
                          <w:rFonts w:ascii="Times New Roman" w:hAnsi="Times New Roman"/>
                          <w:b/>
                          <w:i/>
                          <w:sz w:val="24"/>
                        </w:rPr>
                        <w:t>La Croatie introduit une réforme et un investissement visant à offrir un accompagnement social aux personnes exposées à un risque de discrimination ou déjà marginalisées dans la société</w:t>
                      </w:r>
                      <w:r>
                        <w:rPr>
                          <w:rFonts w:ascii="Times New Roman" w:hAnsi="Times New Roman"/>
                          <w:i/>
                          <w:sz w:val="24"/>
                        </w:rPr>
                        <w:t>. Ces mesures mettront en place un nouveau service de tutorat individualisé dans les centres d’aide sociale. Ce nouveau service sera axé sur l’inclusion des personnes handicapées, des victimes de violences, des sans-abri, des migrants, des Roms, des jeunes, des personnes purgeant des peines d’emprisonnement et des membres d’autres groupes socialement vulnérables.</w:t>
                      </w:r>
                    </w:p>
                    <w:p w14:paraId="0E309BB0" w14:textId="77777777" w:rsidR="00FF7D63" w:rsidRPr="008040EE" w:rsidRDefault="00FF7D63" w:rsidP="00493FD0">
                      <w:pPr>
                        <w:pStyle w:val="ListParagraph"/>
                        <w:jc w:val="both"/>
                        <w:rPr>
                          <w:rFonts w:ascii="Times New Roman" w:hAnsi="Times New Roman" w:cs="Times New Roman"/>
                          <w:i/>
                          <w:iCs/>
                          <w:sz w:val="24"/>
                          <w:szCs w:val="24"/>
                          <w:lang w:val="fr-BE"/>
                        </w:rPr>
                      </w:pPr>
                    </w:p>
                    <w:p w14:paraId="6D48EE70" w14:textId="746EAE75" w:rsidR="006E27D4" w:rsidRPr="00FF7D63" w:rsidRDefault="00D3290C" w:rsidP="00493FD0">
                      <w:pPr>
                        <w:pStyle w:val="ListParagraph"/>
                        <w:numPr>
                          <w:ilvl w:val="0"/>
                          <w:numId w:val="43"/>
                        </w:numPr>
                        <w:jc w:val="both"/>
                      </w:pPr>
                      <w:r>
                        <w:rPr>
                          <w:rFonts w:ascii="Times New Roman" w:hAnsi="Times New Roman"/>
                          <w:b/>
                          <w:i/>
                          <w:sz w:val="24"/>
                        </w:rPr>
                        <w:t xml:space="preserve">La Pologne mettra en œuvre une réforme et un investissement visant à améliorer la situation des parents, et en particulier des femmes, sur le marché du travail, en améliorant l’accès à des services de garde d’enfants de qualité et leur disponibilité. </w:t>
                      </w:r>
                      <w:r>
                        <w:rPr>
                          <w:rFonts w:ascii="Times New Roman" w:hAnsi="Times New Roman"/>
                          <w:i/>
                          <w:iCs/>
                          <w:sz w:val="24"/>
                        </w:rPr>
                        <w:t>La réforme devrait introduire un cadre pour des normes de qualité applicables à l’accueil des enfants, y compris des lignes directrices contraignantes en matière d’éducation et des normes relatives aux services d’accueil des enfants de moins de trois ans, qui s’accompagnera de la mise en œuvre d’un système informatique de gestion des financements et de la création de structures d’accueil des enfants et de nouvelles places dans de telles structures.</w:t>
                      </w:r>
                    </w:p>
                    <w:p w14:paraId="21F03CDE" w14:textId="0C1753ED" w:rsidR="006E27D4" w:rsidRPr="008040EE" w:rsidRDefault="006E27D4" w:rsidP="00D354B3">
                      <w:pPr>
                        <w:jc w:val="both"/>
                        <w:rPr>
                          <w:lang w:val="fr-BE"/>
                        </w:rPr>
                      </w:pPr>
                    </w:p>
                  </w:txbxContent>
                </v:textbox>
                <w10:wrap type="topAndBottom" anchorx="margin" anchory="margin"/>
              </v:shape>
            </w:pict>
          </mc:Fallback>
        </mc:AlternateContent>
      </w:r>
    </w:p>
    <w:p w14:paraId="10F3BA15" w14:textId="77777777" w:rsidR="004D2A86" w:rsidRPr="008040EE" w:rsidRDefault="004D2A86" w:rsidP="000016FC">
      <w:pPr>
        <w:jc w:val="both"/>
        <w:rPr>
          <w:rFonts w:ascii="Times New Roman" w:hAnsi="Times New Roman" w:cs="Times New Roman"/>
          <w:noProof/>
          <w:sz w:val="24"/>
          <w:szCs w:val="24"/>
          <w:lang w:val="fr-BE"/>
        </w:rPr>
      </w:pPr>
    </w:p>
    <w:p w14:paraId="0B26561B" w14:textId="77777777" w:rsidR="004D2A86" w:rsidRPr="008040EE" w:rsidRDefault="004D2A86" w:rsidP="000016FC">
      <w:pPr>
        <w:jc w:val="both"/>
        <w:rPr>
          <w:rFonts w:ascii="Times New Roman" w:hAnsi="Times New Roman" w:cs="Times New Roman"/>
          <w:noProof/>
          <w:sz w:val="24"/>
          <w:szCs w:val="24"/>
          <w:lang w:val="fr-BE"/>
        </w:rPr>
      </w:pPr>
    </w:p>
    <w:p w14:paraId="4EF22BEE" w14:textId="601E5B6A" w:rsidR="006E27D4" w:rsidRPr="00122143" w:rsidRDefault="006E27D4" w:rsidP="006E27D4">
      <w:pPr>
        <w:pStyle w:val="ListParagraph"/>
        <w:numPr>
          <w:ilvl w:val="1"/>
          <w:numId w:val="15"/>
        </w:numPr>
        <w:ind w:left="426"/>
        <w:jc w:val="both"/>
        <w:rPr>
          <w:rFonts w:ascii="Times New Roman" w:hAnsi="Times New Roman" w:cs="Times New Roman"/>
          <w:noProof/>
          <w:sz w:val="24"/>
          <w:szCs w:val="24"/>
          <w:u w:val="single"/>
        </w:rPr>
      </w:pPr>
      <w:r>
        <w:rPr>
          <w:rFonts w:ascii="Times New Roman" w:hAnsi="Times New Roman"/>
          <w:noProof/>
          <w:sz w:val="24"/>
          <w:u w:val="single"/>
        </w:rPr>
        <w:t>La FRR favorise une élaboration globale des politiques et renforce l’appropriation par les pouvoirs nationaux, mais des voix s’élèvent pour demander une plus grande flexibilité</w:t>
      </w:r>
    </w:p>
    <w:p w14:paraId="3B8C31FD" w14:textId="774A24E9" w:rsidR="006E27D4" w:rsidRDefault="006E27D4" w:rsidP="55664218">
      <w:pPr>
        <w:jc w:val="both"/>
        <w:rPr>
          <w:rFonts w:ascii="Times New Roman" w:eastAsia="Times New Roman" w:hAnsi="Times New Roman" w:cs="Times New Roman"/>
          <w:noProof/>
          <w:sz w:val="24"/>
          <w:szCs w:val="24"/>
        </w:rPr>
      </w:pPr>
      <w:r>
        <w:rPr>
          <w:rFonts w:ascii="Times New Roman" w:hAnsi="Times New Roman"/>
          <w:b/>
          <w:noProof/>
          <w:sz w:val="24"/>
        </w:rPr>
        <w:t>L’évaluation à mi-parcours souligne que la combinaison de réformes et d’investissements au titre d’un seul instrument au moyen de plans nationaux à moyen terme globaux (PRR) est l’un des aspects les plus efficaces de la FRR.</w:t>
      </w:r>
      <w:r>
        <w:rPr>
          <w:rFonts w:ascii="Times New Roman" w:hAnsi="Times New Roman"/>
          <w:noProof/>
          <w:sz w:val="24"/>
        </w:rPr>
        <w:t xml:space="preserve"> La FRR soutient un ensemble global et cohérent de réformes et d’investissements qui répondent à la fois aux priorités stratégiques de l’UE et aux défis propres à chaque pays. Cette approche encourage une planification méthodique dans chaque État membre et facilite une mise en œuvre plus efficace. Un enchaînement cohérent entre les réformes et les investissements permet, par exemple, d’entreprendre d’abord des réformes, qui soutiendront ensuite l’impact des investissements réalisés ultérieurement. En outre, les synergies entre les réformes et les investissements peuvent être exploitées plus facilement lorsque leur mise en œuvre est coordonnée de manière intégrée. </w:t>
      </w:r>
    </w:p>
    <w:p w14:paraId="0C66794D" w14:textId="685A5BCD" w:rsidR="006E27D4" w:rsidRDefault="006E27D4" w:rsidP="0312C12F">
      <w:pPr>
        <w:jc w:val="both"/>
        <w:rPr>
          <w:rFonts w:ascii="Times New Roman" w:hAnsi="Times New Roman" w:cs="Times New Roman"/>
          <w:noProof/>
          <w:sz w:val="24"/>
          <w:szCs w:val="24"/>
        </w:rPr>
      </w:pPr>
      <w:r>
        <w:rPr>
          <w:rFonts w:ascii="Times New Roman" w:hAnsi="Times New Roman"/>
          <w:b/>
          <w:noProof/>
          <w:sz w:val="24"/>
        </w:rPr>
        <w:t>Dans le cadre de la FRR, les États membres peuvent concevoir des réformes et des investissements en concordance avec leurs priorités et leurs besoins, en garantissant une approche ciblée par pays tout en soutenant les politiques communes de l’UE.</w:t>
      </w:r>
      <w:r>
        <w:rPr>
          <w:rFonts w:ascii="Times New Roman" w:hAnsi="Times New Roman"/>
          <w:noProof/>
          <w:sz w:val="24"/>
        </w:rPr>
        <w:t xml:space="preserve"> Alors que le règlement FRR définit des critères généraux que les plans doivent respecter, les États membres sont chargés de concevoir leurs plans et de décider des réformes et des investissements à proposer, créant ainsi un fort sentiment d’appropriation, d’engagement et de responsabilité, ce qui facilite la mise en œuvre. C’est particulièrement le cas pour les réformes, qui nécessitent souvent l’approbation des parlements nationaux. En outre, la coopération étroite qui s’impose entre la Commission, les ministères nationaux et les organismes de mise en œuvre a engendré des externalités positives en termes de planification des politiques et d’amélioration de la coordination interinstitutionnelle. Au niveau de l’Union, le Parlement européen joue un rôle important dans le suivi de la mise en œuvre de la FRR, comme en témoignent les 14 dialogues sur la reprise et la résilience et les 34 réunions de groupe de travail qui ont eu lieu jusqu’à présent avec le Parlement européen. Afin d’accroître encore la visibilité et la transparence de la FRR, la Commission a lancé une carte interactive des projets soutenus par la FRR dans chaque État membre</w:t>
      </w:r>
      <w:bookmarkStart w:id="4" w:name="_Hlk159228242"/>
      <w:r w:rsidR="00A8742E">
        <w:rPr>
          <w:rStyle w:val="FootnoteReference"/>
          <w:rFonts w:ascii="Times New Roman" w:hAnsi="Times New Roman" w:cs="Times New Roman"/>
          <w:noProof/>
          <w:szCs w:val="24"/>
          <w:lang w:val="en-IE"/>
        </w:rPr>
        <w:footnoteReference w:id="23"/>
      </w:r>
      <w:r>
        <w:rPr>
          <w:noProof/>
        </w:rPr>
        <w:t>.</w:t>
      </w:r>
    </w:p>
    <w:bookmarkEnd w:id="4"/>
    <w:p w14:paraId="52482FE6" w14:textId="033431CC" w:rsidR="006E27D4" w:rsidRDefault="006E27D4" w:rsidP="5A921AA8">
      <w:pPr>
        <w:jc w:val="both"/>
        <w:rPr>
          <w:rFonts w:ascii="Times New Roman" w:hAnsi="Times New Roman" w:cs="Times New Roman"/>
          <w:noProof/>
          <w:sz w:val="24"/>
          <w:szCs w:val="24"/>
        </w:rPr>
      </w:pPr>
      <w:r>
        <w:rPr>
          <w:rFonts w:ascii="Times New Roman" w:hAnsi="Times New Roman"/>
          <w:b/>
          <w:noProof/>
          <w:sz w:val="24"/>
        </w:rPr>
        <w:t xml:space="preserve">La participation des autorités régionales et locales, des partenaires sociaux, des organisations de la société civile et d’autres parties prenantes concernées est un facteur clé de la planification et de la mise en œuvre des mesures du PRR. </w:t>
      </w:r>
      <w:r>
        <w:rPr>
          <w:rFonts w:ascii="Times New Roman" w:hAnsi="Times New Roman"/>
          <w:noProof/>
          <w:sz w:val="24"/>
        </w:rPr>
        <w:t>Si le règlement FRR exige des États membres qu’ils fournissent des informations sur les consultations menées lors de l’élaboration de leurs PRR nationaux, le niveau et la forme de la participation de ces parties prenantes dépendent des cadres juridiques nationaux et peuvent varier considérablement d’un État membre à un autre. Outre les autorités nationales, qui assument le rôle principal de coordination et de surveillance dans le cadre juridique actuel, les autorités locales et régionales, ainsi que les partenaires sociaux, les organisations de la société civile et d’autres parties prenantes ont également un rôle crucial à jouer. Les autorités locales et régionales et les parties prenantes concernées, y compris les partenaires sociaux, ont attiré l'attention sur leur participation insuffisante à la conception, à la mise en œuvre et au suivi des mesures prévues dans les PRR. Bien que cela puisse s’expliquer en partie par la nécessité d’accélérer la conception des PRR dans un contexte de crise, il est essentiel qu’à l’avenir, une participation étroite de ces acteurs favorise l’appropriation et la mise en œuvre sur le terrain.</w:t>
      </w:r>
      <w:r>
        <w:rPr>
          <w:rFonts w:ascii="Times New Roman" w:hAnsi="Times New Roman"/>
          <w:i/>
          <w:noProof/>
          <w:sz w:val="24"/>
        </w:rPr>
        <w:t xml:space="preserve"> </w:t>
      </w:r>
      <w:r>
        <w:rPr>
          <w:rFonts w:ascii="Times New Roman" w:hAnsi="Times New Roman"/>
          <w:noProof/>
          <w:sz w:val="24"/>
        </w:rPr>
        <w:t xml:space="preserve">Par exemple, les partenaires sociaux devraient jouer un rôle central dans la mise en œuvre des réformes du marché du travail ou de la politique sociale. </w:t>
      </w:r>
    </w:p>
    <w:p w14:paraId="36627BD9" w14:textId="0C1DA68A" w:rsidR="006E27D4" w:rsidRDefault="006E27D4" w:rsidP="71FE2BA5">
      <w:pPr>
        <w:jc w:val="both"/>
        <w:rPr>
          <w:rFonts w:ascii="Times New Roman" w:hAnsi="Times New Roman" w:cs="Times New Roman"/>
          <w:noProof/>
          <w:sz w:val="24"/>
          <w:szCs w:val="24"/>
        </w:rPr>
      </w:pPr>
      <w:r>
        <w:rPr>
          <w:rFonts w:ascii="Times New Roman" w:hAnsi="Times New Roman"/>
          <w:b/>
          <w:noProof/>
          <w:sz w:val="24"/>
        </w:rPr>
        <w:t xml:space="preserve">Une marge de manœuvre suffisante dans la conception et la mise en œuvre des PRR est nécessaire pour garantir une valeur ajoutée continue et une mise en œuvre harmonieuse. </w:t>
      </w:r>
      <w:r>
        <w:rPr>
          <w:rFonts w:ascii="Times New Roman" w:hAnsi="Times New Roman"/>
          <w:noProof/>
          <w:sz w:val="24"/>
        </w:rPr>
        <w:t xml:space="preserve">Dans le cadre de l’évaluation à mi-parcours de la FRR, les États membres ont appelé à une plus grande flexibilité dans la mise en œuvre de leurs plans. Par exemple, les États membres ont estimé que la définition des jalons et des cibles était trop détaillée et que la composition fixe des groupes de jalons et de cibles pour chaque tranche était trop rigide, en particulier lorsque des circonstances imprévues ont une incidence sur la mise en œuvre initialement prévue. Cela peut entraîner des retards dans la mise en œuvre et une charge administrative pour toutes les parties concernées. </w:t>
      </w:r>
    </w:p>
    <w:p w14:paraId="7B35FFE2" w14:textId="5B785DCD" w:rsidR="006E27D4" w:rsidRDefault="006E27D4" w:rsidP="00BE717E">
      <w:pPr>
        <w:jc w:val="both"/>
        <w:rPr>
          <w:rFonts w:ascii="Times New Roman" w:hAnsi="Times New Roman" w:cs="Times New Roman"/>
          <w:noProof/>
          <w:sz w:val="24"/>
          <w:szCs w:val="24"/>
        </w:rPr>
      </w:pPr>
      <w:r>
        <w:rPr>
          <w:rFonts w:ascii="Times New Roman" w:hAnsi="Times New Roman"/>
          <w:b/>
          <w:noProof/>
          <w:sz w:val="24"/>
        </w:rPr>
        <w:t>La Commission a rapidement donné suite aux recommandations visant à renforcer la transparence dans la mise en œuvre de la FRR.</w:t>
      </w:r>
      <w:r>
        <w:rPr>
          <w:rFonts w:ascii="Times New Roman" w:hAnsi="Times New Roman"/>
          <w:noProof/>
          <w:sz w:val="24"/>
        </w:rPr>
        <w:t xml:space="preserve"> Conformément aux recommandations formulées par le Parlement européen et la Cour des comptes européenne, la Commission, avec l’aide des États membres, a saisi l’occasion offerte par les révisions des plans en 2023 pour clarifier la définition des jalons et cibles, lorsque cela était pertinent et nécessaire. En 2023, la Commission a également publié</w:t>
      </w:r>
      <w:r w:rsidRPr="021F4DE0">
        <w:rPr>
          <w:rStyle w:val="FootnoteReference"/>
          <w:rFonts w:ascii="Times New Roman" w:hAnsi="Times New Roman" w:cs="Times New Roman"/>
          <w:noProof/>
          <w:lang w:val="en-IE"/>
        </w:rPr>
        <w:footnoteReference w:id="24"/>
      </w:r>
      <w:r>
        <w:rPr>
          <w:rFonts w:ascii="Times New Roman" w:hAnsi="Times New Roman"/>
          <w:noProof/>
          <w:sz w:val="24"/>
        </w:rPr>
        <w:t xml:space="preserve"> sa méthode d’évaluation des jalons et des cibles, de suspension partielle des paiements et d’annulation</w:t>
      </w:r>
      <w:r w:rsidRPr="021F4DE0">
        <w:rPr>
          <w:rStyle w:val="FootnoteReference"/>
          <w:rFonts w:ascii="Times New Roman" w:hAnsi="Times New Roman" w:cs="Times New Roman"/>
          <w:noProof/>
          <w:lang w:val="en-IE"/>
        </w:rPr>
        <w:footnoteReference w:id="25"/>
      </w:r>
      <w:r>
        <w:rPr>
          <w:rFonts w:ascii="Times New Roman" w:hAnsi="Times New Roman"/>
          <w:noProof/>
          <w:sz w:val="24"/>
        </w:rPr>
        <w:t xml:space="preserve"> des jalons et des cibles afin de clarifier son application du règlement FRR et de mieux informer les États membres. Si ses orientations supplémentaires ont été saluées, une nouvelle réflexion est nécessaire quant à la question de savoir si des mesures supplémentaires pourraient être prises à cet égard. </w:t>
      </w:r>
    </w:p>
    <w:p w14:paraId="61A668F3" w14:textId="748BC2F9" w:rsidR="006E27D4" w:rsidRDefault="006E27D4" w:rsidP="71FE2BA5">
      <w:pPr>
        <w:jc w:val="both"/>
        <w:rPr>
          <w:rFonts w:ascii="Times New Roman" w:hAnsi="Times New Roman" w:cs="Times New Roman"/>
          <w:noProof/>
          <w:sz w:val="24"/>
          <w:szCs w:val="24"/>
        </w:rPr>
      </w:pPr>
      <w:r>
        <w:rPr>
          <w:rFonts w:ascii="Times New Roman" w:hAnsi="Times New Roman"/>
          <w:b/>
          <w:noProof/>
          <w:sz w:val="24"/>
        </w:rPr>
        <w:t xml:space="preserve">Les révisions des PRR peuvent être coûteuses en ressources, mais des ajustements ciblés ont été effectués rapidement. </w:t>
      </w:r>
      <w:r>
        <w:rPr>
          <w:rFonts w:ascii="Times New Roman" w:hAnsi="Times New Roman"/>
          <w:noProof/>
          <w:sz w:val="24"/>
        </w:rPr>
        <w:t xml:space="preserve">D’une manière générale, les révisions sont jugées fastidieuses par les États membres, car elles nécessitent une justification approfondie ainsi qu’une approbation par le Conseil, ce qui nuit à la flexibilité de l’instrument. Pourtant, et pour autant qu’elles soient ciblées, ces révisions peuvent être effectuées assez rapidement. Les révisions des PRR de l’Allemagne et du Luxembourg, par exemple, ont été évaluées par la Commission et approuvées par le Conseil dans un délai de deux mois. Cette approche ciblée pourrait être reproduite à l’avenir afin de répondre rapidement aux nouveaux défis en matière de mise en œuvre tout en maintenant intacte l’ambition des plans et en continuant à respecter les exigences du règlement FRR. </w:t>
      </w:r>
    </w:p>
    <w:p w14:paraId="48152930" w14:textId="1176CDE7" w:rsidR="006E27D4" w:rsidRDefault="006E27D4" w:rsidP="004E20CA">
      <w:pPr>
        <w:jc w:val="both"/>
        <w:rPr>
          <w:rFonts w:ascii="Times New Roman" w:hAnsi="Times New Roman" w:cs="Times New Roman"/>
          <w:noProof/>
          <w:sz w:val="24"/>
          <w:szCs w:val="24"/>
        </w:rPr>
      </w:pPr>
      <w:r>
        <w:rPr>
          <w:rFonts w:ascii="Times New Roman" w:hAnsi="Times New Roman"/>
          <w:b/>
          <w:noProof/>
          <w:sz w:val="24"/>
        </w:rPr>
        <w:t>Les efforts visant à améliorer la capacité administrative des États membres et des organismes chargés de la mise en œuvre doivent être maintenus.</w:t>
      </w:r>
      <w:r>
        <w:rPr>
          <w:rFonts w:ascii="Times New Roman" w:hAnsi="Times New Roman"/>
          <w:noProof/>
          <w:sz w:val="24"/>
        </w:rPr>
        <w:t xml:space="preserve"> Certains États membres ont éprouvé des difficultés à atténuer l’augmentation de la charge de travail des administrations depuis le lancement de la FRR. Il demeure essentiel de renforcer la capacité administrative des États membres. Il est crucial de veiller à ce que les États membres puissent tirer parti des avantages économiques et sociaux de la FRR et d’autres fonds de l’UE et de contribuer à accroître l’absorption. Les États membres ont demandé et reçu un soutien de l’instrument d’appui technique (IAT), tant pour la conception que pour la mise en œuvre de leurs PRR et de leurs chapitres REPowerEU. Plus de 400 projets approuvés dans le cadre de l’IAT sont liés à l'élaboration ou à la mise en œuvre des PRR des États membres. La Commission continuera de fournir un soutien et des conseils aux États membres pour remédier aux problèmes de capacité administrative et aux goulets d’étranglement en matière d’investissement. Lorsque cela était nécessaire, la Commission a encouragé les États membres à inclure dans leurs PRR des mesures de soutien supplémentaires visant à faciliter la gestion quotidienne de l’instrument (personnel temporaire, formation, nouveaux systèmes informatiques, par exemple) et à améliorer l’efficacité des administrations publiques (par exemple, la réforme des marchés publics en Slovaquie et des procédures d’autorisation en Pologne; la numérisation des administrations et des processus en Espagne).</w:t>
      </w:r>
    </w:p>
    <w:p w14:paraId="6ED9FA64" w14:textId="77777777" w:rsidR="006E27D4" w:rsidRPr="008040EE" w:rsidRDefault="006E27D4" w:rsidP="00FF3C7D">
      <w:pPr>
        <w:pStyle w:val="NoSpacing"/>
        <w:rPr>
          <w:noProof/>
          <w:lang w:val="fr-BE"/>
        </w:rPr>
      </w:pPr>
    </w:p>
    <w:p w14:paraId="3B67B402" w14:textId="77777777" w:rsidR="006E27D4" w:rsidRPr="00122143" w:rsidRDefault="006E27D4" w:rsidP="006E27D4">
      <w:pPr>
        <w:pStyle w:val="ListParagraph"/>
        <w:keepNext/>
        <w:numPr>
          <w:ilvl w:val="1"/>
          <w:numId w:val="15"/>
        </w:numPr>
        <w:ind w:left="425" w:hanging="431"/>
        <w:jc w:val="both"/>
        <w:rPr>
          <w:rFonts w:ascii="Times New Roman" w:hAnsi="Times New Roman" w:cs="Times New Roman"/>
          <w:noProof/>
          <w:sz w:val="24"/>
          <w:szCs w:val="24"/>
          <w:u w:val="single"/>
        </w:rPr>
      </w:pPr>
      <w:r>
        <w:rPr>
          <w:rFonts w:ascii="Times New Roman" w:hAnsi="Times New Roman"/>
          <w:noProof/>
          <w:sz w:val="24"/>
          <w:u w:val="single"/>
        </w:rPr>
        <w:t xml:space="preserve">La FRR est le premier grand instrument fondé sur la performance au niveau de l’UE </w:t>
      </w:r>
    </w:p>
    <w:p w14:paraId="147176F0" w14:textId="15C5C3A7" w:rsidR="006E27D4" w:rsidRDefault="006E27D4" w:rsidP="001765FF">
      <w:pPr>
        <w:jc w:val="both"/>
        <w:rPr>
          <w:rFonts w:ascii="Times New Roman" w:hAnsi="Times New Roman" w:cs="Times New Roman"/>
          <w:noProof/>
          <w:sz w:val="24"/>
          <w:szCs w:val="24"/>
        </w:rPr>
      </w:pPr>
      <w:r>
        <w:rPr>
          <w:rFonts w:ascii="Times New Roman" w:hAnsi="Times New Roman"/>
          <w:b/>
          <w:noProof/>
          <w:sz w:val="24"/>
        </w:rPr>
        <w:t xml:space="preserve">D’une ampleur et d’une ambition sans précédent, la FRR décaisse des fonds sur la base de réalisations concrètes, ce qui en fait le premier instrument à grande échelle axé sur la performance au niveau de l’UE. </w:t>
      </w:r>
      <w:r>
        <w:rPr>
          <w:rFonts w:ascii="Times New Roman" w:hAnsi="Times New Roman"/>
          <w:noProof/>
          <w:sz w:val="24"/>
        </w:rPr>
        <w:t xml:space="preserve">Plutôt que de prendre en considération les coûts supportés pour la mise en œuvre des projets, comme dans le cas des instruments fondés sur les coûts, les fonds sont débloqués lorsque des jalons et des cibles sont atteints, qui représentent des étapes concrètes dans la mise en œuvre des réformes ou des investissements par les États membres, selon une approche fondée sur les résultats (également appelée approche fondée sur la performance). </w:t>
      </w:r>
    </w:p>
    <w:p w14:paraId="5FEC903B" w14:textId="237B1107" w:rsidR="006E27D4" w:rsidRDefault="006E27D4" w:rsidP="001765FF">
      <w:pPr>
        <w:jc w:val="both"/>
        <w:rPr>
          <w:rFonts w:ascii="Times New Roman" w:hAnsi="Times New Roman" w:cs="Times New Roman"/>
          <w:noProof/>
          <w:sz w:val="24"/>
          <w:szCs w:val="24"/>
        </w:rPr>
      </w:pPr>
      <w:r>
        <w:rPr>
          <w:rFonts w:ascii="Times New Roman" w:hAnsi="Times New Roman"/>
          <w:b/>
          <w:noProof/>
          <w:sz w:val="24"/>
        </w:rPr>
        <w:t>Cette approche fondée sur la performance est essentielle à l’efficacité de la FRR,  garantissant l’obtention de résultats tangibles sur le terrain.</w:t>
      </w:r>
      <w:r>
        <w:rPr>
          <w:rFonts w:ascii="Times New Roman" w:hAnsi="Times New Roman"/>
          <w:noProof/>
          <w:sz w:val="24"/>
        </w:rPr>
        <w:t xml:space="preserve"> Le large éventail de jalons et de cibles permet un suivi efficace de la mise en œuvre des PRR, étant donné qu’ils couvrent l’ensemble du cycle de vie des mesures soutenues par la FRR</w:t>
      </w:r>
      <w:r w:rsidRPr="05221DCE">
        <w:rPr>
          <w:rStyle w:val="FootnoteReference"/>
          <w:rFonts w:ascii="Times New Roman" w:hAnsi="Times New Roman" w:cs="Times New Roman"/>
          <w:noProof/>
          <w:lang w:val="en-IE"/>
        </w:rPr>
        <w:footnoteReference w:id="26"/>
      </w:r>
      <w:r>
        <w:rPr>
          <w:rFonts w:ascii="Times New Roman" w:hAnsi="Times New Roman"/>
          <w:noProof/>
          <w:sz w:val="24"/>
        </w:rPr>
        <w:t xml:space="preserve">. Cette approche permet également de décaisser des fonds dès que des étapes intermédiaires ont été franchies dans les réformes et les investissements, récompensant ainsi les progrès accomplis pour obtenir des résultats et une «performance» réelle sur le terrain. En conséquence, l’évaluation à mi-parcours souligne que, puisque la FRR récompense les progrès accomplis tout au long du processus, les décaissements sont plus rapides que pour d’autres instruments de l’UE. Il est essentiel que cette approche incite aussi efficacement les États membres à mettre en œuvre des réformes qui n’entraînent pas nécessairement des coûts (financiers). </w:t>
      </w:r>
    </w:p>
    <w:p w14:paraId="1166065F" w14:textId="78B48741" w:rsidR="006E27D4" w:rsidRDefault="006E27D4" w:rsidP="001765FF">
      <w:pPr>
        <w:pStyle w:val="ListParagraph"/>
        <w:ind w:left="0"/>
        <w:jc w:val="both"/>
        <w:rPr>
          <w:rFonts w:ascii="Times New Roman" w:hAnsi="Times New Roman" w:cs="Times New Roman"/>
          <w:noProof/>
          <w:sz w:val="24"/>
          <w:szCs w:val="24"/>
        </w:rPr>
      </w:pPr>
      <w:r>
        <w:rPr>
          <w:rFonts w:ascii="Times New Roman" w:hAnsi="Times New Roman"/>
          <w:b/>
          <w:noProof/>
          <w:sz w:val="24"/>
        </w:rPr>
        <w:t xml:space="preserve">Les financements fondés sur la performance accroissent la cohérence et la prévisibilité des dépenses de l’UE. </w:t>
      </w:r>
      <w:r>
        <w:rPr>
          <w:rFonts w:ascii="Times New Roman" w:hAnsi="Times New Roman"/>
          <w:noProof/>
          <w:sz w:val="24"/>
        </w:rPr>
        <w:t xml:space="preserve">La nature fondée sur la performance de la FRR a induit une approche plus globale des dépenses publiques, tant au niveau national qu’au niveau de l’UE. L'octroi d’un soutien financier direct lors de la réalisation des jalons et des cibles débouche sur des engagements et des incitations à assurer la mise en œuvre effective des mesures convenues. En outre, les PRR peuvent être considérés comme des accords contractuels entre les États membres et l’UE en vertu desquels les deux parties s’engagent volontairement sur la base d’engagements clairs. Dans le cadre de l’évaluation à mi-parcours de la FRR, les parties prenantes ont fait observer que l’approche fondée sur la performance avait renforcé la prévisibilité et la responsabilité. Les résultats précis à atteindre sont clairement définis à l’avance (dans les décisions d’exécution du Conseil), ce qui renforce la capacité des États membres à planifier l’avenir. Cette approche nécessite une définition adéquate des jalons et des cibles qui évite toute ambiguïté quant au processus de mise en œuvre et aux mesures convenues. Dans l’ensemble, ces éléments représentent un changement dans la planification et la mise en œuvre des politiques ainsi que dans les dépenses de l’UE de manière plus générale: les dépenses, autrefois davantage axées sur les coûts supportés, se fondent désormais sur les résultats réellement obtenus et la mise en œuvre des mesures convenues. </w:t>
      </w:r>
    </w:p>
    <w:p w14:paraId="120F234F" w14:textId="77777777" w:rsidR="006E27D4" w:rsidRPr="008040EE" w:rsidRDefault="006E27D4" w:rsidP="008F52C7">
      <w:pPr>
        <w:pStyle w:val="NoSpacing"/>
        <w:rPr>
          <w:noProof/>
          <w:lang w:val="fr-BE"/>
        </w:rPr>
      </w:pPr>
    </w:p>
    <w:p w14:paraId="69CA5B66" w14:textId="77777777" w:rsidR="006E27D4" w:rsidRPr="00ED66AD" w:rsidRDefault="006E27D4" w:rsidP="006E27D4">
      <w:pPr>
        <w:pStyle w:val="ListParagraph"/>
        <w:numPr>
          <w:ilvl w:val="1"/>
          <w:numId w:val="15"/>
        </w:numPr>
        <w:ind w:left="426"/>
        <w:jc w:val="both"/>
        <w:rPr>
          <w:noProof/>
        </w:rPr>
      </w:pPr>
      <w:r>
        <w:rPr>
          <w:rFonts w:ascii="Times New Roman" w:hAnsi="Times New Roman"/>
          <w:noProof/>
          <w:sz w:val="24"/>
          <w:u w:val="single"/>
        </w:rPr>
        <w:t>Le système de communication d’informations et de contrôle de la FRR continuera de nécessiter un soutien et des ajustements</w:t>
      </w:r>
    </w:p>
    <w:p w14:paraId="13213FC2" w14:textId="5D63E0F9" w:rsidR="006E27D4" w:rsidRDefault="006E27D4" w:rsidP="00493FD0">
      <w:pPr>
        <w:pStyle w:val="paragraph"/>
        <w:spacing w:before="0" w:beforeAutospacing="0" w:after="200" w:afterAutospacing="0" w:line="259" w:lineRule="auto"/>
        <w:jc w:val="both"/>
        <w:rPr>
          <w:noProof/>
        </w:rPr>
      </w:pPr>
      <w:r>
        <w:rPr>
          <w:b/>
          <w:noProof/>
        </w:rPr>
        <w:t>Malgré les éléments positifs de l’approche fondée sur la performance, la FRR a engendré des frais d’entrée pour les administrations des États membres, et il devrait être possible de renforcer la simplification administrative.</w:t>
      </w:r>
      <w:r>
        <w:rPr>
          <w:noProof/>
        </w:rPr>
        <w:t xml:space="preserve"> En ce qui concerne la structure de l’instrument, les exigences de protection des intérêts financiers de l’Union ont eu pour effet que le volume de travail administratif a été similaire à celui généré par les autres fonds de l’UE qui sont fondés sur les coûts. En effet, outre les éléments à fournir pour prouver que les jalons et les cibles ont été atteints, les États membres doivent collecter différents types de données à des fins d’audit et de contrôle. La FRR en tant que nouvel instrument a engendré des frais d’entrée pour les administrations nationales, et les autorités des États membres à tous les niveaux ont estimé que les procédures d’audit et de contrôle étaient trop complexes. En outre, les États membres se sont plaints d’un chevauchement des activités d’audit menées par les autorités nationales, la Commission et la Cour des comptes européenne. Cette perception pourrait avoir été exacerbée par le fait que la FRR est mise en œuvre en même temps que les fonds de la politique de cohésion, qui obéissent à des règles différentes et reposent, pour l’essentiel, sur des contrôles fondés sur les coûts. La complexité du cadre d’audit et de contrôle a eu une incidence négative sur la vitesse de mise en œuvre de la FRR. À cet égard, il reste prioritaire pour la Commission de déterminer les domaines de simplification potentiels, notamment en examinant les travaux très approfondis effectués avant l’autorisation des décaissements afin de vérifier si les jalons et cibles avaient été atteints de manière satisfaisante. Cela doit toutefois être mis en balance avec l’impératif de gérer les fonds de l’Union de manière appropriée afin de protéger les intérêts financiers de l’Union et de garantir la transparence de l’exécution des fonds, compte tenu notamment de la taille de l’instrument et du caractère novateur de l’approche.</w:t>
      </w:r>
    </w:p>
    <w:p w14:paraId="7D97B7EF" w14:textId="77777777" w:rsidR="006E27D4" w:rsidRPr="000370D6" w:rsidRDefault="006E27D4">
      <w:pPr>
        <w:rPr>
          <w:rFonts w:ascii="Times New Roman" w:hAnsi="Times New Roman" w:cs="Times New Roman"/>
          <w:noProof/>
          <w:sz w:val="24"/>
          <w:szCs w:val="24"/>
        </w:rPr>
      </w:pPr>
      <w:r>
        <w:rPr>
          <w:noProof/>
        </w:rPr>
        <w:br w:type="page"/>
      </w:r>
    </w:p>
    <w:p w14:paraId="40785073" w14:textId="77777777" w:rsidR="006E27D4" w:rsidRDefault="006E27D4" w:rsidP="006E27D4">
      <w:pPr>
        <w:pStyle w:val="ListParagraph"/>
        <w:numPr>
          <w:ilvl w:val="0"/>
          <w:numId w:val="15"/>
        </w:numPr>
        <w:rPr>
          <w:rFonts w:ascii="Times New Roman" w:hAnsi="Times New Roman" w:cs="Times New Roman"/>
          <w:b/>
          <w:bCs/>
          <w:noProof/>
          <w:sz w:val="24"/>
          <w:szCs w:val="24"/>
        </w:rPr>
      </w:pPr>
      <w:r>
        <w:rPr>
          <w:rFonts w:ascii="Times New Roman" w:hAnsi="Times New Roman"/>
          <w:b/>
          <w:noProof/>
          <w:sz w:val="24"/>
        </w:rPr>
        <w:t>La FRR continuera de produire ses effets au cours de la seconde moitié de sa durée de vie</w:t>
      </w:r>
    </w:p>
    <w:p w14:paraId="62B312BC" w14:textId="47E5F526" w:rsidR="006E27D4" w:rsidRDefault="006E27D4" w:rsidP="005B0CE8">
      <w:pPr>
        <w:jc w:val="both"/>
        <w:rPr>
          <w:rFonts w:ascii="Times New Roman" w:hAnsi="Times New Roman" w:cs="Times New Roman"/>
          <w:bCs/>
          <w:noProof/>
          <w:sz w:val="24"/>
          <w:szCs w:val="24"/>
        </w:rPr>
      </w:pPr>
      <w:r>
        <w:rPr>
          <w:rFonts w:ascii="Times New Roman" w:hAnsi="Times New Roman"/>
          <w:b/>
          <w:noProof/>
          <w:sz w:val="24"/>
        </w:rPr>
        <w:t>La FRR a constitué une réponse efficace aux conséquences économiques et sociales sans précédent de la pandémie de COVID-19.</w:t>
      </w:r>
      <w:r>
        <w:rPr>
          <w:rFonts w:ascii="Times New Roman" w:hAnsi="Times New Roman"/>
          <w:noProof/>
          <w:sz w:val="24"/>
        </w:rPr>
        <w:t xml:space="preserve"> Elle a été essentielle pour protéger le marché unique, éviter les disparités économiques croissantes dans l’UE, accélérer les transitions écologique et numérique et aider les États membres à transformer leurs économies pour les adapter à l’avenir. La FRR a contribué de manière significative à l’augmentation des niveaux d’investissement public pendant et après la pandémie, et sa mise en place a constitué un changement radical dans la capacité de l’UE à réagir aux crises économiques. La FRR contribue également au renforcement de la compétitivité à long terme et de l’autonomie stratégique de l’Europe.</w:t>
      </w:r>
    </w:p>
    <w:p w14:paraId="0AE290AA" w14:textId="01575CF8" w:rsidR="006E27D4" w:rsidRDefault="006E27D4" w:rsidP="05221DCE">
      <w:pPr>
        <w:jc w:val="both"/>
        <w:rPr>
          <w:rFonts w:ascii="Times New Roman" w:hAnsi="Times New Roman" w:cs="Times New Roman"/>
          <w:noProof/>
          <w:sz w:val="24"/>
          <w:szCs w:val="24"/>
        </w:rPr>
      </w:pPr>
      <w:r>
        <w:rPr>
          <w:rFonts w:ascii="Times New Roman" w:hAnsi="Times New Roman"/>
          <w:b/>
          <w:noProof/>
          <w:sz w:val="24"/>
        </w:rPr>
        <w:t xml:space="preserve">La FRR a introduit une approche plus globale des dépenses de l’UE. </w:t>
      </w:r>
      <w:r>
        <w:rPr>
          <w:rFonts w:ascii="Times New Roman" w:hAnsi="Times New Roman"/>
          <w:noProof/>
          <w:sz w:val="24"/>
        </w:rPr>
        <w:t xml:space="preserve">Les paiements de la FRR sont fondés sur les progrès et les résultats obtenus, plutôt que sur les coûts encourus, ce qui confère prévisibilité et responsabilité tant pour les États membres que pour la Commission. Les consultations menées dans le cadre de l’évaluation à mi-parcours montrent que les instruments fondés sur la performance au niveau de l’UE bénéficient d’un large soutien. Cette approche des dépenses de l’UE a déjà inspiré de nouveaux programmes importants, tels que le Fonds social pour le climat et la facilité pour l’Ukraine. De ce point de vue, la nature fondée sur la performance de la FRR constituera un point de référence au cours des discussions sur les instruments de dépenses de l’UE en vue du prochain cadre financier pluriannuel, et la présente évaluation à mi-parcours fournit une base pertinente pour tirer certains enseignements. </w:t>
      </w:r>
    </w:p>
    <w:p w14:paraId="30D47F7C" w14:textId="79552DA3" w:rsidR="006E27D4" w:rsidRDefault="006E27D4" w:rsidP="00986517">
      <w:pPr>
        <w:jc w:val="both"/>
        <w:rPr>
          <w:rFonts w:ascii="Times New Roman" w:hAnsi="Times New Roman" w:cs="Times New Roman"/>
          <w:noProof/>
          <w:sz w:val="24"/>
          <w:szCs w:val="24"/>
        </w:rPr>
      </w:pPr>
      <w:r>
        <w:rPr>
          <w:rFonts w:ascii="Times New Roman" w:hAnsi="Times New Roman"/>
          <w:b/>
          <w:noProof/>
          <w:sz w:val="24"/>
        </w:rPr>
        <w:t xml:space="preserve">Le déploiement et les décaissements rapides de la FRR montrent sa capacité à soutenir les États membres en temps de crise, tandis que la forte incitation à mettre en œuvre les réformes aide nos économies et nos sociétés à être mieux armées pour l’avenir. </w:t>
      </w:r>
      <w:r>
        <w:rPr>
          <w:rFonts w:ascii="Times New Roman" w:hAnsi="Times New Roman"/>
          <w:noProof/>
          <w:sz w:val="24"/>
        </w:rPr>
        <w:t xml:space="preserve">La FRR s’avère être un outil essentiel pour répondre aux besoins de réforme de longue date dans de nombreux États membres, et la combinaison de réformes et d’investissements dans un instrument unique permet une meilleure planification, des synergies et une action plus cohérente en concordance avec les priorités nationales et de l’UE. </w:t>
      </w:r>
    </w:p>
    <w:p w14:paraId="632B7496" w14:textId="710EBCC0" w:rsidR="006E27D4" w:rsidRPr="0031717F" w:rsidRDefault="006E27D4" w:rsidP="004A6460">
      <w:pPr>
        <w:jc w:val="both"/>
        <w:rPr>
          <w:rFonts w:ascii="Times New Roman" w:hAnsi="Times New Roman" w:cs="Times New Roman"/>
          <w:noProof/>
          <w:sz w:val="24"/>
          <w:szCs w:val="24"/>
        </w:rPr>
      </w:pPr>
      <w:r>
        <w:rPr>
          <w:rFonts w:ascii="Times New Roman" w:hAnsi="Times New Roman"/>
          <w:b/>
          <w:noProof/>
          <w:sz w:val="24"/>
        </w:rPr>
        <w:t xml:space="preserve">La FRR vient d’entrer dans la seconde moitié de son existence et sa mise en œuvre devrait s’accélérer. </w:t>
      </w:r>
      <w:r>
        <w:rPr>
          <w:rFonts w:ascii="Times New Roman" w:hAnsi="Times New Roman"/>
          <w:noProof/>
          <w:sz w:val="24"/>
        </w:rPr>
        <w:t>La réalisation, d’ici 2026, des réformes et des investissements ambitieux convenus nécessitera des efforts considérables et un engagement constant de la part de tous les États membres et de la Commission.</w:t>
      </w:r>
      <w:r>
        <w:rPr>
          <w:rFonts w:ascii="Times New Roman" w:hAnsi="Times New Roman"/>
          <w:b/>
          <w:noProof/>
          <w:sz w:val="24"/>
        </w:rPr>
        <w:t xml:space="preserve"> </w:t>
      </w:r>
      <w:r>
        <w:rPr>
          <w:rFonts w:ascii="Times New Roman" w:hAnsi="Times New Roman"/>
          <w:noProof/>
          <w:sz w:val="24"/>
        </w:rPr>
        <w:t xml:space="preserve">La Commission continuera d’examiner les moyens de soutenir davantage les États membres dans la mise en œuvre de leurs plans et s’efforcera de renforcer la complémentarité entre les outils de financement de l’UE et entre ces outils et les budgets nationaux. Bien qu’il ne semble pas approprié d’apporter des modifications législatives à ce stade, de nouvelles mesures entrant dans le champ d’application du règlement FRR seront envisagées pour faciliter la mise en œuvre. </w:t>
      </w:r>
    </w:p>
    <w:p w14:paraId="378FF3DB" w14:textId="1F5289F6" w:rsidR="006E27D4" w:rsidRPr="00493FD0" w:rsidRDefault="006E27D4" w:rsidP="008E50CB">
      <w:pPr>
        <w:jc w:val="both"/>
        <w:rPr>
          <w:rFonts w:ascii="Times New Roman" w:hAnsi="Times New Roman"/>
          <w:b/>
          <w:noProof/>
          <w:sz w:val="24"/>
        </w:rPr>
      </w:pPr>
      <w:r>
        <w:rPr>
          <w:rFonts w:ascii="Times New Roman" w:hAnsi="Times New Roman"/>
          <w:b/>
          <w:noProof/>
          <w:sz w:val="24"/>
        </w:rPr>
        <w:t xml:space="preserve">Tous les éléments sont en place pour faire en sorte que les PRR contribuent à la reprise et à la modernisation économiques de l’UE. </w:t>
      </w:r>
      <w:r>
        <w:rPr>
          <w:rFonts w:ascii="Times New Roman" w:hAnsi="Times New Roman"/>
          <w:noProof/>
          <w:sz w:val="24"/>
        </w:rPr>
        <w:t>Dans de nombreux cas, les réformes et investissements figurant dans chaque plan font déjà une différence réelle et durable sur le terrain. Les révisions des plans ont jeté les bases d’une accélération de leur mise en œuvre. Ce faisant, le programme de réformes et d’investissements de la FRR contribue à créer une Union plus moderne, prospère, inclusive, neutre pour le climat et durable qui est résiliente et mieux préparée aux opportunités et défis de demain. Il convient d’atteindre ces objectifs ensemble, grâce à une coopération étroite entre toutes les institutions de l’UE, les États membres, la société civile, les travailleurs et les entreprises.</w:t>
      </w:r>
    </w:p>
    <w:p w14:paraId="288AEDC1" w14:textId="77777777" w:rsidR="006E27D4" w:rsidRPr="008040EE" w:rsidRDefault="006E27D4">
      <w:pPr>
        <w:rPr>
          <w:noProof/>
          <w:lang w:val="fr-BE"/>
        </w:rPr>
      </w:pPr>
    </w:p>
    <w:p w14:paraId="127A62FC" w14:textId="68402CB5" w:rsidR="00986517" w:rsidRPr="008040EE" w:rsidRDefault="00986517" w:rsidP="000404D4">
      <w:pPr>
        <w:rPr>
          <w:noProof/>
          <w:lang w:val="fr-BE"/>
        </w:rPr>
      </w:pPr>
    </w:p>
    <w:sectPr w:rsidR="00986517" w:rsidRPr="008040EE" w:rsidSect="006B13B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2E294" w14:textId="77777777" w:rsidR="007817B4" w:rsidRDefault="007817B4" w:rsidP="006F0204">
      <w:pPr>
        <w:spacing w:after="0" w:line="240" w:lineRule="auto"/>
      </w:pPr>
      <w:r>
        <w:separator/>
      </w:r>
    </w:p>
  </w:endnote>
  <w:endnote w:type="continuationSeparator" w:id="0">
    <w:p w14:paraId="2BA3E076" w14:textId="77777777" w:rsidR="007817B4" w:rsidRDefault="007817B4" w:rsidP="006F0204">
      <w:pPr>
        <w:spacing w:after="0" w:line="240" w:lineRule="auto"/>
      </w:pPr>
      <w:r>
        <w:continuationSeparator/>
      </w:r>
    </w:p>
  </w:endnote>
  <w:endnote w:type="continuationNotice" w:id="1">
    <w:p w14:paraId="5DE494A4" w14:textId="77777777" w:rsidR="007817B4" w:rsidRDefault="007817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Open Sans Light">
    <w:altName w:val="Arial"/>
    <w:charset w:val="00"/>
    <w:family w:val="swiss"/>
    <w:pitch w:val="variable"/>
    <w:sig w:usb0="00000001"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A856" w14:textId="03C8E4D2" w:rsidR="004C0AE3" w:rsidRPr="004C0AE3" w:rsidRDefault="004C0AE3" w:rsidP="004C0AE3">
    <w:pPr>
      <w:pStyle w:val="FooterCoverPage"/>
      <w:rPr>
        <w:rFonts w:ascii="Arial" w:hAnsi="Arial" w:cs="Arial"/>
        <w:b/>
        <w:sz w:val="48"/>
      </w:rPr>
    </w:pPr>
    <w:r w:rsidRPr="004C0AE3">
      <w:rPr>
        <w:rFonts w:ascii="Arial" w:hAnsi="Arial" w:cs="Arial"/>
        <w:b/>
        <w:sz w:val="48"/>
      </w:rPr>
      <w:t>FR</w:t>
    </w:r>
    <w:r w:rsidRPr="004C0AE3">
      <w:rPr>
        <w:rFonts w:ascii="Arial" w:hAnsi="Arial" w:cs="Arial"/>
        <w:b/>
        <w:sz w:val="48"/>
      </w:rPr>
      <w:tab/>
    </w:r>
    <w:r w:rsidRPr="004C0AE3">
      <w:rPr>
        <w:rFonts w:ascii="Arial" w:hAnsi="Arial" w:cs="Arial"/>
        <w:b/>
        <w:sz w:val="48"/>
      </w:rPr>
      <w:tab/>
    </w:r>
    <w:r w:rsidRPr="004C0AE3">
      <w:tab/>
    </w:r>
    <w:r w:rsidRPr="004C0AE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FC8C0" w14:textId="596A7D25" w:rsidR="004C0AE3" w:rsidRPr="004C0AE3" w:rsidRDefault="004C0AE3" w:rsidP="004C0AE3">
    <w:pPr>
      <w:pStyle w:val="FooterCoverPage"/>
      <w:rPr>
        <w:rFonts w:ascii="Arial" w:hAnsi="Arial" w:cs="Arial"/>
        <w:b/>
        <w:sz w:val="48"/>
      </w:rPr>
    </w:pPr>
    <w:r w:rsidRPr="004C0AE3">
      <w:rPr>
        <w:rFonts w:ascii="Arial" w:hAnsi="Arial" w:cs="Arial"/>
        <w:b/>
        <w:sz w:val="48"/>
      </w:rPr>
      <w:t>FR</w:t>
    </w:r>
    <w:r w:rsidRPr="004C0AE3">
      <w:rPr>
        <w:rFonts w:ascii="Arial" w:hAnsi="Arial" w:cs="Arial"/>
        <w:b/>
        <w:sz w:val="48"/>
      </w:rPr>
      <w:tab/>
    </w:r>
    <w:r w:rsidRPr="004C0AE3">
      <w:rPr>
        <w:rFonts w:ascii="Arial" w:hAnsi="Arial" w:cs="Arial"/>
        <w:b/>
        <w:sz w:val="48"/>
      </w:rPr>
      <w:tab/>
    </w:r>
    <w:r w:rsidRPr="004C0AE3">
      <w:tab/>
    </w:r>
    <w:r w:rsidRPr="004C0AE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142C9" w14:textId="77777777" w:rsidR="004C0AE3" w:rsidRPr="004C0AE3" w:rsidRDefault="004C0AE3" w:rsidP="004C0AE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463A4" w14:textId="77777777" w:rsidR="006B13BB" w:rsidRDefault="006B13BB">
    <w:pPr>
      <w:pStyle w:val="Footer"/>
    </w:pPr>
  </w:p>
  <w:p w14:paraId="7249DEAA" w14:textId="77777777" w:rsidR="00CB709A" w:rsidRDefault="00CB709A"/>
  <w:p w14:paraId="6874D6FF" w14:textId="77777777" w:rsidR="00CB709A" w:rsidRDefault="00CB709A"/>
  <w:p w14:paraId="6B80AFE6" w14:textId="77777777" w:rsidR="00CB709A" w:rsidRDefault="00CB709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48069"/>
      <w:docPartObj>
        <w:docPartGallery w:val="Page Numbers (Bottom of Page)"/>
        <w:docPartUnique/>
      </w:docPartObj>
    </w:sdtPr>
    <w:sdtEndPr>
      <w:rPr>
        <w:rFonts w:ascii="Times New Roman" w:hAnsi="Times New Roman" w:cs="Times New Roman"/>
      </w:rPr>
    </w:sdtEndPr>
    <w:sdtContent>
      <w:p w14:paraId="01AB6326" w14:textId="2FEAE973" w:rsidR="00CB709A" w:rsidRDefault="006B13BB" w:rsidP="006530F0">
        <w:pPr>
          <w:pStyle w:val="Footer"/>
          <w:jc w:val="center"/>
        </w:pPr>
        <w:r w:rsidRPr="00D96B9A">
          <w:rPr>
            <w:rFonts w:ascii="Times New Roman" w:hAnsi="Times New Roman" w:cs="Times New Roman"/>
          </w:rPr>
          <w:fldChar w:fldCharType="begin"/>
        </w:r>
        <w:r w:rsidRPr="00D96B9A">
          <w:rPr>
            <w:rFonts w:ascii="Times New Roman" w:hAnsi="Times New Roman" w:cs="Times New Roman"/>
          </w:rPr>
          <w:instrText xml:space="preserve"> PAGE   \* MERGEFORMAT </w:instrText>
        </w:r>
        <w:r w:rsidRPr="00D96B9A">
          <w:rPr>
            <w:rFonts w:ascii="Times New Roman" w:hAnsi="Times New Roman" w:cs="Times New Roman"/>
          </w:rPr>
          <w:fldChar w:fldCharType="separate"/>
        </w:r>
        <w:r w:rsidR="004C0AE3">
          <w:rPr>
            <w:rFonts w:ascii="Times New Roman" w:hAnsi="Times New Roman" w:cs="Times New Roman"/>
            <w:noProof/>
          </w:rPr>
          <w:t>1</w:t>
        </w:r>
        <w:r w:rsidRPr="00D96B9A">
          <w:rPr>
            <w:rFonts w:ascii="Times New Roman" w:hAnsi="Times New Roman" w:cs="Times New Roman"/>
          </w:rPr>
          <w:fldChar w:fldCharType="end"/>
        </w:r>
      </w:p>
    </w:sdtContent>
  </w:sdt>
  <w:p w14:paraId="280DFBA0" w14:textId="77777777" w:rsidR="00CB709A" w:rsidRDefault="00CB709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69D3" w14:textId="77777777" w:rsidR="006B13BB" w:rsidRDefault="006B1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1259D" w14:textId="77777777" w:rsidR="007817B4" w:rsidRDefault="007817B4" w:rsidP="006F0204">
      <w:pPr>
        <w:spacing w:after="0" w:line="240" w:lineRule="auto"/>
      </w:pPr>
      <w:r>
        <w:separator/>
      </w:r>
    </w:p>
  </w:footnote>
  <w:footnote w:type="continuationSeparator" w:id="0">
    <w:p w14:paraId="1E4BEA60" w14:textId="77777777" w:rsidR="007817B4" w:rsidRDefault="007817B4" w:rsidP="006F0204">
      <w:pPr>
        <w:spacing w:after="0" w:line="240" w:lineRule="auto"/>
      </w:pPr>
      <w:r>
        <w:continuationSeparator/>
      </w:r>
    </w:p>
  </w:footnote>
  <w:footnote w:type="continuationNotice" w:id="1">
    <w:p w14:paraId="67130987" w14:textId="77777777" w:rsidR="007817B4" w:rsidRDefault="007817B4">
      <w:pPr>
        <w:spacing w:after="0" w:line="240" w:lineRule="auto"/>
      </w:pPr>
    </w:p>
  </w:footnote>
  <w:footnote w:id="2">
    <w:p w14:paraId="78064D50" w14:textId="06E4722B" w:rsidR="001D06A5" w:rsidRDefault="001D06A5" w:rsidP="006530F0">
      <w:pPr>
        <w:pStyle w:val="FootnoteText"/>
        <w:spacing w:after="60"/>
        <w:rPr>
          <w:sz w:val="18"/>
          <w:szCs w:val="18"/>
        </w:rPr>
      </w:pPr>
      <w:r>
        <w:rPr>
          <w:rStyle w:val="FootnoteReference"/>
        </w:rPr>
        <w:footnoteRef/>
      </w:r>
      <w:r>
        <w:tab/>
        <w:t xml:space="preserve">Voir les prévisions économiques européennes de l’automne 2023, disponibles à l’adresse suivante: </w:t>
      </w:r>
      <w:hyperlink r:id="rId1" w:history="1">
        <w:r>
          <w:rPr>
            <w:rStyle w:val="Hyperlink"/>
            <w:sz w:val="18"/>
          </w:rPr>
          <w:t>https://economy-finance.ec.europa.eu/economic-forecast-and-surveys/economic-forecasts/autumn-2023-economic-forecast-modest-recovery-ahead-after-challenging-year_en?prefLang=fr</w:t>
        </w:r>
      </w:hyperlink>
      <w:r>
        <w:rPr>
          <w:sz w:val="18"/>
        </w:rPr>
        <w:t>.</w:t>
      </w:r>
    </w:p>
    <w:p w14:paraId="52C98E0E" w14:textId="1A1BE83A" w:rsidR="00FF6B9F" w:rsidRPr="006530F0" w:rsidRDefault="00FF6B9F" w:rsidP="00B0584D">
      <w:pPr>
        <w:pStyle w:val="FootnoteText"/>
        <w:spacing w:after="60"/>
        <w:ind w:firstLine="0"/>
        <w:rPr>
          <w:sz w:val="18"/>
          <w:szCs w:val="18"/>
        </w:rPr>
      </w:pPr>
      <w:r>
        <w:rPr>
          <w:sz w:val="18"/>
        </w:rPr>
        <w:t>Ensemble, les fonds de la FRR et de la politique de cohésion sont la principale source de financement des investissements au titre du budget de l’UE.</w:t>
      </w:r>
    </w:p>
  </w:footnote>
  <w:footnote w:id="3">
    <w:p w14:paraId="71B8239D" w14:textId="77777777" w:rsidR="006E27D4" w:rsidRPr="00DB14D3" w:rsidDel="00A51BBD" w:rsidRDefault="006E27D4" w:rsidP="00493FD0">
      <w:pPr>
        <w:pStyle w:val="FootnoteText"/>
        <w:spacing w:after="60"/>
      </w:pPr>
      <w:r>
        <w:rPr>
          <w:rStyle w:val="FootnoteReference"/>
        </w:rPr>
        <w:footnoteRef/>
      </w:r>
      <w:r>
        <w:tab/>
        <w:t xml:space="preserve">QUEST est le modèle macroéconomique mondial que la direction générale des affaires économiques et financières (DG ECFIN) utilise pour ses activités d’analyse et de recherche dans le domaine des politiques macroéconomiques, voir </w:t>
      </w:r>
      <w:hyperlink r:id="rId2" w:history="1">
        <w:r>
          <w:rPr>
            <w:rStyle w:val="Hyperlink"/>
            <w:sz w:val="18"/>
          </w:rPr>
          <w:t>https://economy-finance.ec.europa.eu/economic-research-and-databases/economic-research/macroeconomic-models/quest-macroeconomic-model_en?prefLang=fr</w:t>
        </w:r>
      </w:hyperlink>
      <w:r>
        <w:rPr>
          <w:rStyle w:val="Hyperlink"/>
          <w:sz w:val="18"/>
        </w:rPr>
        <w:t xml:space="preserve"> Voir le document de travail des services de la Commission sur l’évaluation à mi-parcours de la FRR pour de plus amples informations sur les résultats de QUEST en ce qui concerne les incidences macroéconomiques de la FRR.</w:t>
      </w:r>
    </w:p>
  </w:footnote>
  <w:footnote w:id="4">
    <w:p w14:paraId="47C176D2" w14:textId="72439690" w:rsidR="00FF118F" w:rsidRPr="00493FD0" w:rsidRDefault="00FF118F">
      <w:pPr>
        <w:pStyle w:val="FootnoteText"/>
      </w:pPr>
      <w:r>
        <w:rPr>
          <w:rStyle w:val="FootnoteReference"/>
        </w:rPr>
        <w:footnoteRef/>
      </w:r>
      <w:r>
        <w:tab/>
        <w:t>NGEU dispose d’un budget total de 806,9 milliards d’EUR (aux prix de 2021), dont 723,8 milliards d’EUR sont consacrés à la FRR (sous forme de subventions et de prêts).</w:t>
      </w:r>
      <w:r>
        <w:rPr>
          <w:sz w:val="18"/>
        </w:rPr>
        <w:t xml:space="preserve"> Les autres bénéficiaires de NGEU sont REACT-EU, qui a complété les programmes de la politique de cohésion pour la période 2014-2020 avec 50,6 milliards d’EUR, le Fonds pour une transition juste (10,9 milliards d’EUR), le Fonds pour le développement rural (8,1 milliards d’EUR), InvestEU (6,1 milliards d’EUR), Horizon Europe (5,4 milliards d’EUR) et rescEU (2 milliards d’EUR).</w:t>
      </w:r>
      <w:r>
        <w:t xml:space="preserve"> </w:t>
      </w:r>
    </w:p>
  </w:footnote>
  <w:footnote w:id="5">
    <w:p w14:paraId="403B1F38" w14:textId="22DF2C4C" w:rsidR="006E27D4" w:rsidRPr="009E12B7" w:rsidRDefault="006E27D4" w:rsidP="00027CDE">
      <w:pPr>
        <w:pStyle w:val="FootnoteText"/>
      </w:pPr>
      <w:r>
        <w:rPr>
          <w:rStyle w:val="FootnoteReference"/>
        </w:rPr>
        <w:footnoteRef/>
      </w:r>
      <w:r>
        <w:t xml:space="preserve"> </w:t>
      </w:r>
      <w:hyperlink r:id="rId3" w:history="1">
        <w:r>
          <w:rPr>
            <w:rStyle w:val="Hyperlink"/>
            <w:sz w:val="18"/>
          </w:rPr>
          <w:t>Facilité pour la reprise et la résilience (2020-2024) – évaluation à mi-parcours (europa.eu)</w:t>
        </w:r>
      </w:hyperlink>
    </w:p>
  </w:footnote>
  <w:footnote w:id="6">
    <w:p w14:paraId="37297173" w14:textId="77777777" w:rsidR="006E27D4" w:rsidRPr="00034A16" w:rsidRDefault="006E27D4" w:rsidP="00493FD0">
      <w:pPr>
        <w:pStyle w:val="FootnoteText"/>
        <w:spacing w:after="60"/>
      </w:pPr>
      <w:r>
        <w:rPr>
          <w:rStyle w:val="FootnoteReference"/>
        </w:rPr>
        <w:footnoteRef/>
      </w:r>
      <w:r>
        <w:tab/>
        <w:t>Lorsque les États membres présentent des demandes de paiement, la Commission évalue les éléments fournis et détermine si les exigences relatives aux jalons et cibles pertinents fixées à l’annexe de la décision d’exécution du Conseil sont respectées.</w:t>
      </w:r>
      <w:r>
        <w:rPr>
          <w:sz w:val="18"/>
        </w:rPr>
        <w:t xml:space="preserve"> </w:t>
      </w:r>
      <w:r w:rsidRPr="008040EE">
        <w:t>Il s’agit là d’une condition préalable au décaissement des fonds.</w:t>
      </w:r>
      <w:r>
        <w:t xml:space="preserve"> </w:t>
      </w:r>
    </w:p>
  </w:footnote>
  <w:footnote w:id="7">
    <w:p w14:paraId="4BF214E7" w14:textId="04FC8CEE" w:rsidR="006E27D4" w:rsidRPr="00545621" w:rsidRDefault="006E27D4" w:rsidP="00493FD0">
      <w:pPr>
        <w:pStyle w:val="FootnoteText"/>
        <w:spacing w:after="60"/>
      </w:pPr>
      <w:r>
        <w:rPr>
          <w:rStyle w:val="FootnoteReference"/>
        </w:rPr>
        <w:footnoteRef/>
      </w:r>
      <w:r>
        <w:tab/>
        <w:t xml:space="preserve">Sur les 67 milliards d’EUR de préfinancements, 10,4 milliards d’EUR ont été décaissés fin 2023 et début 2024 après l’approbation des chapitres REPowerEU. </w:t>
      </w:r>
    </w:p>
  </w:footnote>
  <w:footnote w:id="8">
    <w:p w14:paraId="52982B4A" w14:textId="3911254B" w:rsidR="006114C3" w:rsidRPr="002111A0" w:rsidRDefault="006114C3" w:rsidP="00493FD0">
      <w:pPr>
        <w:pStyle w:val="FootnoteText"/>
        <w:spacing w:after="60"/>
        <w:rPr>
          <w:sz w:val="18"/>
          <w:szCs w:val="18"/>
        </w:rPr>
      </w:pPr>
      <w:r>
        <w:rPr>
          <w:rStyle w:val="FootnoteReference"/>
        </w:rPr>
        <w:footnoteRef/>
      </w:r>
      <w:r>
        <w:tab/>
        <w:t>Les données relatives aux jalons et cibles atteints sont communiquées par les États membres eux-mêmes dans le cadre des rapports semestriels.</w:t>
      </w:r>
    </w:p>
  </w:footnote>
  <w:footnote w:id="9">
    <w:p w14:paraId="2118D0BD" w14:textId="5C51F40D" w:rsidR="006E27D4" w:rsidRPr="002111A0" w:rsidRDefault="006E27D4" w:rsidP="00493FD0">
      <w:pPr>
        <w:pStyle w:val="FootnoteText"/>
        <w:spacing w:after="60"/>
        <w:rPr>
          <w:sz w:val="18"/>
          <w:szCs w:val="18"/>
        </w:rPr>
      </w:pPr>
      <w:r>
        <w:rPr>
          <w:rStyle w:val="FootnoteReference"/>
          <w:sz w:val="18"/>
          <w:szCs w:val="18"/>
        </w:rPr>
        <w:footnoteRef/>
      </w:r>
      <w:r>
        <w:rPr>
          <w:sz w:val="18"/>
        </w:rPr>
        <w:t xml:space="preserve"> </w:t>
      </w:r>
      <w:r>
        <w:rPr>
          <w:sz w:val="18"/>
        </w:rPr>
        <w:tab/>
      </w:r>
      <w:r>
        <w:t xml:space="preserve"> </w:t>
      </w:r>
      <w:hyperlink r:id="rId4" w:history="1">
        <w:r>
          <w:rPr>
            <w:rStyle w:val="Hyperlink"/>
            <w:sz w:val="18"/>
          </w:rPr>
          <w:t>Orientations sur les plans pour la reprise et la résilience dans le contexte de REPowerEU - Commission européenne (europa.eu)</w:t>
        </w:r>
      </w:hyperlink>
    </w:p>
  </w:footnote>
  <w:footnote w:id="10">
    <w:p w14:paraId="500CAEF0" w14:textId="5CC575DE" w:rsidR="006E27D4" w:rsidRPr="002111A0" w:rsidRDefault="006E27D4" w:rsidP="002111A0">
      <w:pPr>
        <w:pStyle w:val="FootnoteText"/>
        <w:spacing w:after="60"/>
        <w:rPr>
          <w:sz w:val="18"/>
          <w:szCs w:val="18"/>
        </w:rPr>
      </w:pPr>
      <w:r>
        <w:rPr>
          <w:rStyle w:val="FootnoteReference"/>
          <w:sz w:val="18"/>
          <w:szCs w:val="18"/>
        </w:rPr>
        <w:footnoteRef/>
      </w:r>
      <w:r>
        <w:tab/>
        <w:t>Conformément à l’article 11, paragraphe 2, du règlement FRR, la contribution financière maximale pour le soutien financier non remboursable pour chaque État membre a été actualisée en juin 2022 sur la base des données réelles d’Eurostat concernant l’évolution de la croissance du PIB réel en 2020 et la variation agrégée du PIB réel pour la période 2020-2021.</w:t>
      </w:r>
    </w:p>
  </w:footnote>
  <w:footnote w:id="11">
    <w:p w14:paraId="11A00395" w14:textId="1DAFC850" w:rsidR="006E27D4" w:rsidRPr="00BB1722" w:rsidRDefault="006E27D4" w:rsidP="002111A0">
      <w:pPr>
        <w:pStyle w:val="FootnoteText"/>
        <w:spacing w:after="60"/>
      </w:pPr>
      <w:r>
        <w:rPr>
          <w:rStyle w:val="FootnoteReference"/>
          <w:sz w:val="18"/>
          <w:szCs w:val="18"/>
        </w:rPr>
        <w:footnoteRef/>
      </w:r>
      <w:r>
        <w:tab/>
        <w:t xml:space="preserve">Les États </w:t>
      </w:r>
      <w:r w:rsidRPr="008040EE">
        <w:t>membres avaient la possibilité de demander un soutien (supplémentaire) sous forme de prêts jusqu’au 31 août 2023, comme le prévoit l’article 14, paragraphe 2, du règlement FRR. Sur l’enveloppe globale de 385,8 milliards d’EUR disponible pour le soutien sous forme de prêts au titre de la FRR, près de 291 milliards d’EUR ont été engagés à la fin de 2023</w:t>
      </w:r>
      <w:r>
        <w:rPr>
          <w:sz w:val="18"/>
        </w:rPr>
        <w:t>.</w:t>
      </w:r>
      <w:r>
        <w:t xml:space="preserve"> </w:t>
      </w:r>
    </w:p>
  </w:footnote>
  <w:footnote w:id="12">
    <w:p w14:paraId="42B62F2A" w14:textId="67B72781" w:rsidR="00D843FC" w:rsidRPr="005F11EB" w:rsidRDefault="00D843FC" w:rsidP="00D843FC">
      <w:pPr>
        <w:pStyle w:val="FootnoteText"/>
      </w:pPr>
      <w:r>
        <w:rPr>
          <w:rStyle w:val="FootnoteReference"/>
        </w:rPr>
        <w:footnoteRef/>
      </w:r>
      <w:r>
        <w:tab/>
        <w:t>Fin 2023 (qui correspond au délai d’engagement des fonds de la FRR liés à NGEU), près de 650 milliards d’EUR de soutien financier aux économies de l’UE avaient été engagés.</w:t>
      </w:r>
      <w:r>
        <w:rPr>
          <w:sz w:val="18"/>
        </w:rPr>
        <w:t xml:space="preserve"> Ce montant se compose de 357 milliards d’EUR de subventions et de 291 milliards d’EUR de prêts.</w:t>
      </w:r>
    </w:p>
  </w:footnote>
  <w:footnote w:id="13">
    <w:p w14:paraId="17AEF2EA" w14:textId="242EFEC5" w:rsidR="00A163DA" w:rsidRPr="00A163DA" w:rsidRDefault="00A163DA" w:rsidP="00493FD0">
      <w:pPr>
        <w:pStyle w:val="FootnoteText"/>
        <w:spacing w:after="60"/>
      </w:pPr>
      <w:r>
        <w:rPr>
          <w:rStyle w:val="FootnoteReference"/>
        </w:rPr>
        <w:footnoteRef/>
      </w:r>
      <w:r>
        <w:tab/>
        <w:t>Les quatre États membres restants (Bulgarie, Allemagne, Irlande et Luxembourg) n’ont pas encore présenté de chapitre REPowerEU à la Commission.</w:t>
      </w:r>
    </w:p>
  </w:footnote>
  <w:footnote w:id="14">
    <w:p w14:paraId="6E8DC0DC" w14:textId="63A82B09" w:rsidR="009F6CDA" w:rsidRPr="006530F0" w:rsidRDefault="009F6CDA">
      <w:pPr>
        <w:pStyle w:val="FootnoteText"/>
      </w:pPr>
      <w:r>
        <w:rPr>
          <w:rStyle w:val="FootnoteReference"/>
        </w:rPr>
        <w:footnoteRef/>
      </w:r>
      <w:r>
        <w:t xml:space="preserve"> </w:t>
      </w:r>
      <w:hyperlink r:id="rId5" w:history="1">
        <w:r>
          <w:rPr>
            <w:rStyle w:val="Hyperlink"/>
            <w:sz w:val="18"/>
          </w:rPr>
          <w:t>Communication:</w:t>
        </w:r>
      </w:hyperlink>
      <w:hyperlink r:id="rId6" w:history="1">
        <w:r>
          <w:rPr>
            <w:rStyle w:val="Hyperlink"/>
            <w:sz w:val="18"/>
          </w:rPr>
          <w:t xml:space="preserve"> Un plan industriel du pacte vert pour l’ère du zéro émission nette | Commission (europa.eu)</w:t>
        </w:r>
      </w:hyperlink>
    </w:p>
  </w:footnote>
  <w:footnote w:id="15">
    <w:p w14:paraId="1C1613B1" w14:textId="531B8763" w:rsidR="00A45574" w:rsidRPr="00493FD0" w:rsidRDefault="00A45574" w:rsidP="00493FD0">
      <w:pPr>
        <w:pStyle w:val="FootnoteText"/>
        <w:spacing w:after="60"/>
        <w:rPr>
          <w:sz w:val="18"/>
          <w:szCs w:val="18"/>
        </w:rPr>
      </w:pPr>
      <w:r>
        <w:rPr>
          <w:rStyle w:val="FootnoteReference"/>
        </w:rPr>
        <w:footnoteRef/>
      </w:r>
      <w:r>
        <w:t xml:space="preserve"> </w:t>
      </w:r>
      <w:hyperlink r:id="rId7" w:anchor="documents" w:history="1">
        <w:r>
          <w:rPr>
            <w:rStyle w:val="Hyperlink"/>
            <w:sz w:val="18"/>
          </w:rPr>
          <w:t>Prévisions économiques de l’automne 2023</w:t>
        </w:r>
      </w:hyperlink>
      <w:r>
        <w:t xml:space="preserve">: </w:t>
      </w:r>
      <w:hyperlink r:id="rId8" w:anchor="documents" w:history="1">
        <w:r>
          <w:rPr>
            <w:rStyle w:val="Hyperlink"/>
            <w:sz w:val="18"/>
          </w:rPr>
          <w:t>une reprise modeste après une année difficile - Commission européenne (europa.eu)</w:t>
        </w:r>
      </w:hyperlink>
    </w:p>
  </w:footnote>
  <w:footnote w:id="16">
    <w:p w14:paraId="623C3566" w14:textId="1D97F9E1" w:rsidR="006E27D4" w:rsidRPr="00614E47" w:rsidRDefault="006E27D4" w:rsidP="00E97F57">
      <w:pPr>
        <w:pStyle w:val="FootnoteText"/>
        <w:spacing w:after="60"/>
        <w:rPr>
          <w:sz w:val="18"/>
          <w:szCs w:val="18"/>
        </w:rPr>
      </w:pPr>
      <w:r>
        <w:rPr>
          <w:rStyle w:val="FootnoteReference"/>
          <w:sz w:val="18"/>
          <w:szCs w:val="18"/>
        </w:rPr>
        <w:footnoteRef/>
      </w:r>
      <w:r>
        <w:tab/>
        <w:t>Modèle QUEST (voir note de bas de page n° 2).</w:t>
      </w:r>
      <w:r>
        <w:rPr>
          <w:sz w:val="18"/>
        </w:rPr>
        <w:t xml:space="preserve">  </w:t>
      </w:r>
    </w:p>
  </w:footnote>
  <w:footnote w:id="17">
    <w:p w14:paraId="3AD96D69" w14:textId="77777777" w:rsidR="006E27D4" w:rsidRPr="00E5097E" w:rsidDel="00BE3B0F" w:rsidRDefault="006E27D4" w:rsidP="00E97F57">
      <w:pPr>
        <w:pStyle w:val="FootnoteText"/>
        <w:spacing w:after="60"/>
        <w:rPr>
          <w:sz w:val="18"/>
          <w:szCs w:val="18"/>
        </w:rPr>
      </w:pPr>
      <w:r>
        <w:rPr>
          <w:rStyle w:val="FootnoteReference"/>
          <w:sz w:val="18"/>
          <w:szCs w:val="18"/>
        </w:rPr>
        <w:footnoteRef/>
      </w:r>
      <w:r>
        <w:tab/>
      </w:r>
      <w:r w:rsidRPr="004E516D">
        <w:t>Pour estimer l’impact macroéconomique de la FRR, la Commission européenne a procédé à des évaluations ex ante stylisées de l’impact macroéconomique des investissements au titre de NGEU. Ces simulations effectuées avec le modèle ne sont pas une évaluation ex post de l’impact réel, mais plutôt une prévision ex ante fondée sur des hypothèses stylisées. Néanmoins, les simulations présentées ici intègrent des informations actualisées sur les demandes de prêts, l’inflation et les profils de dépenses attendus. Elles se concentrent sur les investissements, étant donné que les effets macroéconomiques des réformes structurelles sont beaucoup plus difficiles à modéliser. Pour de plus amples informations, voir notamment</w:t>
      </w:r>
      <w:r>
        <w:t xml:space="preserve"> Pfeiffer P., J. Varga et J. in 't Veld (2023) </w:t>
      </w:r>
      <w:hyperlink r:id="rId9">
        <w:r w:rsidRPr="004E516D">
          <w:rPr>
            <w:rStyle w:val="Hyperlink"/>
          </w:rPr>
          <w:t>Quantifying spillovers of coordinated investment stimulus in the EU</w:t>
        </w:r>
      </w:hyperlink>
      <w:r w:rsidRPr="004E516D">
        <w:t xml:space="preserve">, </w:t>
      </w:r>
      <w:r w:rsidRPr="004E516D">
        <w:rPr>
          <w:i/>
        </w:rPr>
        <w:t>Macroeconomic Dynamics</w:t>
      </w:r>
      <w:r w:rsidRPr="004E516D">
        <w:t xml:space="preserve"> (27), p. 1843 à 1865. Voir également le document de réflexion ECFIN (2021): </w:t>
      </w:r>
      <w:hyperlink r:id="rId10">
        <w:r w:rsidRPr="004E516D">
          <w:rPr>
            <w:rStyle w:val="Hyperlink"/>
          </w:rPr>
          <w:t>https://economy-finance.ec.europa.eu/publications/quantifying-spillovers-next-generation-eu-investment_en?prefLang=fr</w:t>
        </w:r>
      </w:hyperlink>
      <w:r w:rsidRPr="004E516D">
        <w:rPr>
          <w:rStyle w:val="Hyperlink"/>
        </w:rPr>
        <w:t>.</w:t>
      </w:r>
      <w:r>
        <w:rPr>
          <w:rStyle w:val="Hyperlink"/>
          <w:sz w:val="18"/>
        </w:rPr>
        <w:t xml:space="preserve"> </w:t>
      </w:r>
    </w:p>
  </w:footnote>
  <w:footnote w:id="18">
    <w:p w14:paraId="42472970" w14:textId="77777777" w:rsidR="006E27D4" w:rsidRPr="00E5097E" w:rsidRDefault="006E27D4" w:rsidP="00E97F57">
      <w:pPr>
        <w:pStyle w:val="FootnoteText"/>
        <w:spacing w:after="60"/>
        <w:rPr>
          <w:sz w:val="18"/>
          <w:szCs w:val="18"/>
        </w:rPr>
      </w:pPr>
      <w:r>
        <w:rPr>
          <w:rStyle w:val="FootnoteReference"/>
          <w:sz w:val="18"/>
          <w:szCs w:val="18"/>
        </w:rPr>
        <w:footnoteRef/>
      </w:r>
      <w:r>
        <w:rPr>
          <w:sz w:val="18"/>
        </w:rPr>
        <w:t xml:space="preserve"> </w:t>
      </w:r>
      <w:r>
        <w:rPr>
          <w:sz w:val="18"/>
        </w:rPr>
        <w:tab/>
      </w:r>
      <w:bookmarkStart w:id="3" w:name="_Hlk156730025"/>
      <w:r w:rsidRPr="004E516D">
        <w:t>Les résultats du modèle QUEST ont été calculés sur la base de NGEU et non des investissements au titre de la FRR. Toutefois, les investissements (prêts et soutien non remboursable) fondés sur la FRR représentent environ 90 % des investissements au titre de NGEU.</w:t>
      </w:r>
      <w:bookmarkEnd w:id="3"/>
    </w:p>
  </w:footnote>
  <w:footnote w:id="19">
    <w:p w14:paraId="3F0D94CA" w14:textId="77777777" w:rsidR="006E27D4" w:rsidRPr="00E5097E" w:rsidRDefault="006E27D4" w:rsidP="00E97F57">
      <w:pPr>
        <w:pStyle w:val="FootnoteText"/>
        <w:spacing w:after="60"/>
        <w:rPr>
          <w:sz w:val="18"/>
          <w:szCs w:val="18"/>
        </w:rPr>
      </w:pPr>
      <w:r>
        <w:rPr>
          <w:rStyle w:val="FootnoteReference"/>
          <w:sz w:val="18"/>
          <w:szCs w:val="18"/>
        </w:rPr>
        <w:footnoteRef/>
      </w:r>
      <w:r>
        <w:tab/>
        <w:t>Veuillez vous reporter à l’annexe II du document de travail des services de la Commission sur l’évaluation à mi-parcours pour une analyse détaillée des hypothèses et des spécifications types.</w:t>
      </w:r>
    </w:p>
  </w:footnote>
  <w:footnote w:id="20">
    <w:p w14:paraId="07A7ECC8" w14:textId="3EE89957" w:rsidR="00BD6EB4" w:rsidRDefault="00BD6EB4" w:rsidP="00493FD0">
      <w:pPr>
        <w:pStyle w:val="FootnoteText"/>
        <w:spacing w:after="60"/>
      </w:pPr>
      <w:r>
        <w:rPr>
          <w:rStyle w:val="FootnoteReference"/>
          <w:sz w:val="18"/>
          <w:szCs w:val="18"/>
        </w:rPr>
        <w:footnoteRef/>
      </w:r>
      <w:r>
        <w:tab/>
        <w:t>Voir Fonds monétaire international, 2023 Article IV Consultation on euro area (page 44), juillet 2023.</w:t>
      </w:r>
    </w:p>
  </w:footnote>
  <w:footnote w:id="21">
    <w:p w14:paraId="0711E0D4" w14:textId="0B782741" w:rsidR="006E27D4" w:rsidRPr="001A0405" w:rsidRDefault="006E27D4" w:rsidP="006960F9">
      <w:pPr>
        <w:pStyle w:val="FootnoteText"/>
        <w:spacing w:after="60"/>
        <w:rPr>
          <w:sz w:val="18"/>
          <w:szCs w:val="18"/>
        </w:rPr>
      </w:pPr>
      <w:r>
        <w:rPr>
          <w:rStyle w:val="FootnoteReference"/>
          <w:sz w:val="18"/>
          <w:szCs w:val="18"/>
        </w:rPr>
        <w:footnoteRef/>
      </w:r>
      <w:r>
        <w:tab/>
        <w:t>Il convient de noter que les simulations étant axées sur les investissements publics (sans les réformes du marché du travail qui les accompagnent), les effets sur l’emploi sont d’assez courte durée et les augmentations des salaires réels reflètent la plupart des avantages à moyen et à long terme pour le marché du travail dans les simulations.</w:t>
      </w:r>
      <w:r>
        <w:rPr>
          <w:sz w:val="18"/>
        </w:rPr>
        <w:t xml:space="preserve"> </w:t>
      </w:r>
      <w:r w:rsidRPr="004E516D">
        <w:t>En revanche, les réformes ciblant les marchés du travail et l’augmentation de la participation, qui figurent dans de nombreux PRR, peuvent engendrer d’importants gains pour l’emploi et une croissance potentielle plus élevée à moyen et à long terme.</w:t>
      </w:r>
    </w:p>
  </w:footnote>
  <w:footnote w:id="22">
    <w:p w14:paraId="2DA1014E" w14:textId="77777777" w:rsidR="001362B6" w:rsidRPr="006E7673" w:rsidRDefault="001362B6" w:rsidP="001362B6">
      <w:pPr>
        <w:pStyle w:val="FootnoteText"/>
      </w:pPr>
      <w:r>
        <w:rPr>
          <w:rStyle w:val="FootnoteReference"/>
        </w:rPr>
        <w:footnoteRef/>
      </w:r>
      <w:r>
        <w:t xml:space="preserve"> </w:t>
      </w:r>
      <w:hyperlink r:id="rId11" w:history="1">
        <w:r>
          <w:rPr>
            <w:rStyle w:val="Hyperlink"/>
          </w:rPr>
          <w:t>Rapport spécial 21/2022:</w:t>
        </w:r>
      </w:hyperlink>
      <w:hyperlink r:id="rId12" w:history="1">
        <w:r>
          <w:rPr>
            <w:rStyle w:val="Hyperlink"/>
          </w:rPr>
          <w:t xml:space="preserve"> Facilité pour la reprise et la résilience et PNRR (europa.eu)</w:t>
        </w:r>
      </w:hyperlink>
    </w:p>
  </w:footnote>
  <w:footnote w:id="23">
    <w:p w14:paraId="5F8DF28B" w14:textId="1F1182BF" w:rsidR="002D3633" w:rsidRPr="00993B0B" w:rsidRDefault="00A8742E" w:rsidP="002D3633">
      <w:pPr>
        <w:pStyle w:val="FootnoteText"/>
      </w:pPr>
      <w:r>
        <w:rPr>
          <w:rStyle w:val="FootnoteReference"/>
        </w:rPr>
        <w:footnoteRef/>
      </w:r>
      <w:r>
        <w:tab/>
      </w:r>
      <w:hyperlink r:id="rId13" w:history="1">
        <w:r>
          <w:rPr>
            <w:rStyle w:val="Hyperlink"/>
          </w:rPr>
          <w:t>https://commission.europa.eu/business-economy-euro/economic-recovery/recovery-and-resilience-facility_fr</w:t>
        </w:r>
      </w:hyperlink>
    </w:p>
  </w:footnote>
  <w:footnote w:id="24">
    <w:p w14:paraId="7D7C2D39" w14:textId="13D6FE3B" w:rsidR="006E27D4" w:rsidRPr="0063435F" w:rsidRDefault="006E27D4" w:rsidP="00493FD0">
      <w:pPr>
        <w:pStyle w:val="FootnoteText"/>
        <w:spacing w:after="60"/>
      </w:pPr>
      <w:r>
        <w:rPr>
          <w:rStyle w:val="FootnoteReference"/>
        </w:rPr>
        <w:footnoteRef/>
      </w:r>
      <w:r>
        <w:t xml:space="preserve"> </w:t>
      </w:r>
      <w:hyperlink r:id="rId14" w:history="1">
        <w:r>
          <w:rPr>
            <w:rStyle w:val="Hyperlink"/>
            <w:sz w:val="18"/>
          </w:rPr>
          <w:t>Communication intitulée «Mise en œuvre de la facilité pour la reprise et la résilience» - Commission européenne (europa.eu)</w:t>
        </w:r>
      </w:hyperlink>
    </w:p>
  </w:footnote>
  <w:footnote w:id="25">
    <w:p w14:paraId="1FDFD36D" w14:textId="75D72FEE" w:rsidR="006E27D4" w:rsidRPr="001362B6" w:rsidRDefault="006E27D4" w:rsidP="00493FD0">
      <w:pPr>
        <w:pStyle w:val="FootnoteText"/>
        <w:spacing w:after="60"/>
      </w:pPr>
      <w:r>
        <w:rPr>
          <w:rStyle w:val="FootnoteReference"/>
        </w:rPr>
        <w:footnoteRef/>
      </w:r>
      <w:r>
        <w:t xml:space="preserve"> </w:t>
      </w:r>
      <w:hyperlink r:id="rId15" w:history="1">
        <w:r>
          <w:rPr>
            <w:rStyle w:val="Hyperlink"/>
            <w:sz w:val="18"/>
          </w:rPr>
          <w:t>COM_2023_545_2_annex2_EN.pdf (europa.eu)</w:t>
        </w:r>
      </w:hyperlink>
    </w:p>
  </w:footnote>
  <w:footnote w:id="26">
    <w:p w14:paraId="68BECFD7" w14:textId="38288478" w:rsidR="006E27D4" w:rsidRPr="00A453E8" w:rsidRDefault="006E27D4" w:rsidP="00493FD0">
      <w:pPr>
        <w:pStyle w:val="FootnoteText"/>
        <w:spacing w:after="60"/>
      </w:pPr>
      <w:r>
        <w:rPr>
          <w:rStyle w:val="FootnoteReference"/>
        </w:rPr>
        <w:footnoteRef/>
      </w:r>
      <w:r>
        <w:tab/>
        <w:t>En outre, le règlement FRR introduit le concept d’indicateurs communs, qui viennent s’ajouter aux jalons et aux cibles et dont l’objectif est de rendre compte de la performance globale et des progrès accomplis par la facilité dans la réalisation de ses objectifs.</w:t>
      </w:r>
      <w:r>
        <w:rPr>
          <w:sz w:val="18"/>
        </w:rPr>
        <w:t xml:space="preserve"> </w:t>
      </w:r>
      <w:r w:rsidRPr="00A453E8">
        <w:t>L’évaluation à mi-parcours a mis en évidence des faiblesses dans la conception des indicateurs communs de la FRR, qui devraient être prises en compte dans la réflexion sur les futurs instruments fondés sur la performance.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F9E0E" w14:textId="77777777" w:rsidR="004C0AE3" w:rsidRPr="004C0AE3" w:rsidRDefault="004C0AE3" w:rsidP="004C0AE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64899" w14:textId="77777777" w:rsidR="004C0AE3" w:rsidRPr="004C0AE3" w:rsidRDefault="004C0AE3" w:rsidP="004C0AE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D0AAA" w14:textId="77777777" w:rsidR="004C0AE3" w:rsidRPr="004C0AE3" w:rsidRDefault="004C0AE3" w:rsidP="004C0AE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1AF0" w14:textId="13CADAD7" w:rsidR="006B13BB" w:rsidRDefault="006B13BB">
    <w:pPr>
      <w:pStyle w:val="Header"/>
    </w:pPr>
  </w:p>
  <w:p w14:paraId="129738B1" w14:textId="77777777" w:rsidR="00CB709A" w:rsidRDefault="00CB709A"/>
  <w:p w14:paraId="0AD3EC0B" w14:textId="77777777" w:rsidR="00CB709A" w:rsidRDefault="00CB709A"/>
  <w:p w14:paraId="32A087BD" w14:textId="77777777" w:rsidR="00CB709A" w:rsidRDefault="00CB709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7A57D" w14:textId="77777777" w:rsidR="00CB709A" w:rsidRDefault="00CB709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A7B58" w14:textId="77777777" w:rsidR="006B13BB" w:rsidRDefault="006B1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DDE"/>
    <w:multiLevelType w:val="hybridMultilevel"/>
    <w:tmpl w:val="0CC2F00C"/>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 w15:restartNumberingAfterBreak="0">
    <w:nsid w:val="02214909"/>
    <w:multiLevelType w:val="hybridMultilevel"/>
    <w:tmpl w:val="283C0C5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03225486"/>
    <w:multiLevelType w:val="multilevel"/>
    <w:tmpl w:val="F9F02EE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6E7815"/>
    <w:multiLevelType w:val="hybridMultilevel"/>
    <w:tmpl w:val="C29C792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8AC6E73"/>
    <w:multiLevelType w:val="hybridMultilevel"/>
    <w:tmpl w:val="0D3AB1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890CE6"/>
    <w:multiLevelType w:val="hybridMultilevel"/>
    <w:tmpl w:val="FB5208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BBA2254"/>
    <w:multiLevelType w:val="hybridMultilevel"/>
    <w:tmpl w:val="4998E2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0D6C2A7D"/>
    <w:multiLevelType w:val="hybridMultilevel"/>
    <w:tmpl w:val="5896F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E22C7D"/>
    <w:multiLevelType w:val="hybridMultilevel"/>
    <w:tmpl w:val="3F0AEF7E"/>
    <w:lvl w:ilvl="0" w:tplc="6818D0F8">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F141F82"/>
    <w:multiLevelType w:val="hybridMultilevel"/>
    <w:tmpl w:val="0F34A9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4496B9D"/>
    <w:multiLevelType w:val="hybridMultilevel"/>
    <w:tmpl w:val="4A02C552"/>
    <w:lvl w:ilvl="0" w:tplc="C43E3A02">
      <w:numFmt w:val="bullet"/>
      <w:lvlText w:val=""/>
      <w:lvlJc w:val="left"/>
      <w:pPr>
        <w:ind w:left="720" w:hanging="360"/>
      </w:pPr>
      <w:rPr>
        <w:rFonts w:ascii="Wingdings" w:eastAsiaTheme="minorHAnsi" w:hAnsi="Wingdings"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2F6E4D"/>
    <w:multiLevelType w:val="hybridMultilevel"/>
    <w:tmpl w:val="C7129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B007C34"/>
    <w:multiLevelType w:val="hybridMultilevel"/>
    <w:tmpl w:val="6A30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5E6B58"/>
    <w:multiLevelType w:val="hybridMultilevel"/>
    <w:tmpl w:val="9FBA3ECA"/>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4" w15:restartNumberingAfterBreak="0">
    <w:nsid w:val="1DEE5EFD"/>
    <w:multiLevelType w:val="multilevel"/>
    <w:tmpl w:val="2DDCCCA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E2E78B9"/>
    <w:multiLevelType w:val="hybridMultilevel"/>
    <w:tmpl w:val="69705D0E"/>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6" w15:restartNumberingAfterBreak="0">
    <w:nsid w:val="2345543F"/>
    <w:multiLevelType w:val="hybridMultilevel"/>
    <w:tmpl w:val="7C706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0016E3"/>
    <w:multiLevelType w:val="hybridMultilevel"/>
    <w:tmpl w:val="8B328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4627A3"/>
    <w:multiLevelType w:val="hybridMultilevel"/>
    <w:tmpl w:val="26ACDB7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29E85AC3"/>
    <w:multiLevelType w:val="hybridMultilevel"/>
    <w:tmpl w:val="60DA07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D7D4D2F"/>
    <w:multiLevelType w:val="hybridMultilevel"/>
    <w:tmpl w:val="A134BA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EEF3499"/>
    <w:multiLevelType w:val="hybridMultilevel"/>
    <w:tmpl w:val="BE684382"/>
    <w:lvl w:ilvl="0" w:tplc="49DCF87E">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1914D10"/>
    <w:multiLevelType w:val="hybridMultilevel"/>
    <w:tmpl w:val="B336C09E"/>
    <w:lvl w:ilvl="0" w:tplc="47D2D0B8">
      <w:start w:val="1"/>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1CD3542"/>
    <w:multiLevelType w:val="hybridMultilevel"/>
    <w:tmpl w:val="DE40E9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32BD4068"/>
    <w:multiLevelType w:val="hybridMultilevel"/>
    <w:tmpl w:val="3334D3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348E5A49"/>
    <w:multiLevelType w:val="hybridMultilevel"/>
    <w:tmpl w:val="CC2C72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B486790"/>
    <w:multiLevelType w:val="hybridMultilevel"/>
    <w:tmpl w:val="B8729D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7875B1"/>
    <w:multiLevelType w:val="hybridMultilevel"/>
    <w:tmpl w:val="BBF2CD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E5B643F"/>
    <w:multiLevelType w:val="hybridMultilevel"/>
    <w:tmpl w:val="0068D736"/>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34731FD"/>
    <w:multiLevelType w:val="hybridMultilevel"/>
    <w:tmpl w:val="FBACC28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449132C3"/>
    <w:multiLevelType w:val="hybridMultilevel"/>
    <w:tmpl w:val="1CDC6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45104E"/>
    <w:multiLevelType w:val="hybridMultilevel"/>
    <w:tmpl w:val="7A6AC640"/>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32" w15:restartNumberingAfterBreak="0">
    <w:nsid w:val="4C104943"/>
    <w:multiLevelType w:val="hybridMultilevel"/>
    <w:tmpl w:val="C65C6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BB391C"/>
    <w:multiLevelType w:val="hybridMultilevel"/>
    <w:tmpl w:val="9E90A4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007AFF"/>
    <w:multiLevelType w:val="hybridMultilevel"/>
    <w:tmpl w:val="A2E6C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C7060"/>
    <w:multiLevelType w:val="hybridMultilevel"/>
    <w:tmpl w:val="F8627272"/>
    <w:lvl w:ilvl="0" w:tplc="463016B8">
      <w:numFmt w:val="bullet"/>
      <w:lvlText w:val=""/>
      <w:lvlJc w:val="left"/>
      <w:pPr>
        <w:ind w:left="410" w:hanging="360"/>
      </w:pPr>
      <w:rPr>
        <w:rFonts w:ascii="Wingdings" w:eastAsiaTheme="minorHAnsi" w:hAnsi="Wingdings" w:cstheme="minorBidi" w:hint="default"/>
        <w:i w:val="0"/>
        <w:sz w:val="22"/>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6" w15:restartNumberingAfterBreak="0">
    <w:nsid w:val="60EB6208"/>
    <w:multiLevelType w:val="hybridMultilevel"/>
    <w:tmpl w:val="16CCF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1E1336"/>
    <w:multiLevelType w:val="hybridMultilevel"/>
    <w:tmpl w:val="805005BE"/>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38" w15:restartNumberingAfterBreak="0">
    <w:nsid w:val="615E2598"/>
    <w:multiLevelType w:val="hybridMultilevel"/>
    <w:tmpl w:val="04629FAE"/>
    <w:lvl w:ilvl="0" w:tplc="467457EE">
      <w:start w:val="1"/>
      <w:numFmt w:val="decimal"/>
      <w:lvlText w:val="%1."/>
      <w:lvlJc w:val="left"/>
      <w:pPr>
        <w:ind w:left="1440" w:hanging="360"/>
      </w:pPr>
    </w:lvl>
    <w:lvl w:ilvl="1" w:tplc="D278F0BE">
      <w:start w:val="1"/>
      <w:numFmt w:val="decimal"/>
      <w:lvlText w:val="%2."/>
      <w:lvlJc w:val="left"/>
      <w:pPr>
        <w:ind w:left="1440" w:hanging="360"/>
      </w:pPr>
    </w:lvl>
    <w:lvl w:ilvl="2" w:tplc="2C72785A">
      <w:start w:val="1"/>
      <w:numFmt w:val="decimal"/>
      <w:lvlText w:val="%3."/>
      <w:lvlJc w:val="left"/>
      <w:pPr>
        <w:ind w:left="1440" w:hanging="360"/>
      </w:pPr>
    </w:lvl>
    <w:lvl w:ilvl="3" w:tplc="9E546EFE">
      <w:start w:val="1"/>
      <w:numFmt w:val="decimal"/>
      <w:lvlText w:val="%4."/>
      <w:lvlJc w:val="left"/>
      <w:pPr>
        <w:ind w:left="1440" w:hanging="360"/>
      </w:pPr>
    </w:lvl>
    <w:lvl w:ilvl="4" w:tplc="78CEE75C">
      <w:start w:val="1"/>
      <w:numFmt w:val="decimal"/>
      <w:lvlText w:val="%5."/>
      <w:lvlJc w:val="left"/>
      <w:pPr>
        <w:ind w:left="1440" w:hanging="360"/>
      </w:pPr>
    </w:lvl>
    <w:lvl w:ilvl="5" w:tplc="52120276">
      <w:start w:val="1"/>
      <w:numFmt w:val="decimal"/>
      <w:lvlText w:val="%6."/>
      <w:lvlJc w:val="left"/>
      <w:pPr>
        <w:ind w:left="1440" w:hanging="360"/>
      </w:pPr>
    </w:lvl>
    <w:lvl w:ilvl="6" w:tplc="E0326C96">
      <w:start w:val="1"/>
      <w:numFmt w:val="decimal"/>
      <w:lvlText w:val="%7."/>
      <w:lvlJc w:val="left"/>
      <w:pPr>
        <w:ind w:left="1440" w:hanging="360"/>
      </w:pPr>
    </w:lvl>
    <w:lvl w:ilvl="7" w:tplc="593A8F96">
      <w:start w:val="1"/>
      <w:numFmt w:val="decimal"/>
      <w:lvlText w:val="%8."/>
      <w:lvlJc w:val="left"/>
      <w:pPr>
        <w:ind w:left="1440" w:hanging="360"/>
      </w:pPr>
    </w:lvl>
    <w:lvl w:ilvl="8" w:tplc="05247332">
      <w:start w:val="1"/>
      <w:numFmt w:val="decimal"/>
      <w:lvlText w:val="%9."/>
      <w:lvlJc w:val="left"/>
      <w:pPr>
        <w:ind w:left="1440" w:hanging="360"/>
      </w:pPr>
    </w:lvl>
  </w:abstractNum>
  <w:abstractNum w:abstractNumId="39" w15:restartNumberingAfterBreak="0">
    <w:nsid w:val="62454B67"/>
    <w:multiLevelType w:val="hybridMultilevel"/>
    <w:tmpl w:val="FF504E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3E51FCA"/>
    <w:multiLevelType w:val="hybridMultilevel"/>
    <w:tmpl w:val="6CD8FD24"/>
    <w:lvl w:ilvl="0" w:tplc="18090001">
      <w:start w:val="1"/>
      <w:numFmt w:val="bullet"/>
      <w:lvlText w:val=""/>
      <w:lvlJc w:val="left"/>
      <w:pPr>
        <w:ind w:left="1575" w:hanging="360"/>
      </w:pPr>
      <w:rPr>
        <w:rFonts w:ascii="Symbol" w:hAnsi="Symbol" w:hint="default"/>
      </w:rPr>
    </w:lvl>
    <w:lvl w:ilvl="1" w:tplc="18090003" w:tentative="1">
      <w:start w:val="1"/>
      <w:numFmt w:val="bullet"/>
      <w:lvlText w:val="o"/>
      <w:lvlJc w:val="left"/>
      <w:pPr>
        <w:ind w:left="2295" w:hanging="360"/>
      </w:pPr>
      <w:rPr>
        <w:rFonts w:ascii="Courier New" w:hAnsi="Courier New" w:cs="Courier New" w:hint="default"/>
      </w:rPr>
    </w:lvl>
    <w:lvl w:ilvl="2" w:tplc="18090005" w:tentative="1">
      <w:start w:val="1"/>
      <w:numFmt w:val="bullet"/>
      <w:lvlText w:val=""/>
      <w:lvlJc w:val="left"/>
      <w:pPr>
        <w:ind w:left="3015" w:hanging="360"/>
      </w:pPr>
      <w:rPr>
        <w:rFonts w:ascii="Wingdings" w:hAnsi="Wingdings" w:hint="default"/>
      </w:rPr>
    </w:lvl>
    <w:lvl w:ilvl="3" w:tplc="18090001" w:tentative="1">
      <w:start w:val="1"/>
      <w:numFmt w:val="bullet"/>
      <w:lvlText w:val=""/>
      <w:lvlJc w:val="left"/>
      <w:pPr>
        <w:ind w:left="3735" w:hanging="360"/>
      </w:pPr>
      <w:rPr>
        <w:rFonts w:ascii="Symbol" w:hAnsi="Symbol" w:hint="default"/>
      </w:rPr>
    </w:lvl>
    <w:lvl w:ilvl="4" w:tplc="18090003" w:tentative="1">
      <w:start w:val="1"/>
      <w:numFmt w:val="bullet"/>
      <w:lvlText w:val="o"/>
      <w:lvlJc w:val="left"/>
      <w:pPr>
        <w:ind w:left="4455" w:hanging="360"/>
      </w:pPr>
      <w:rPr>
        <w:rFonts w:ascii="Courier New" w:hAnsi="Courier New" w:cs="Courier New" w:hint="default"/>
      </w:rPr>
    </w:lvl>
    <w:lvl w:ilvl="5" w:tplc="18090005" w:tentative="1">
      <w:start w:val="1"/>
      <w:numFmt w:val="bullet"/>
      <w:lvlText w:val=""/>
      <w:lvlJc w:val="left"/>
      <w:pPr>
        <w:ind w:left="5175" w:hanging="360"/>
      </w:pPr>
      <w:rPr>
        <w:rFonts w:ascii="Wingdings" w:hAnsi="Wingdings" w:hint="default"/>
      </w:rPr>
    </w:lvl>
    <w:lvl w:ilvl="6" w:tplc="18090001" w:tentative="1">
      <w:start w:val="1"/>
      <w:numFmt w:val="bullet"/>
      <w:lvlText w:val=""/>
      <w:lvlJc w:val="left"/>
      <w:pPr>
        <w:ind w:left="5895" w:hanging="360"/>
      </w:pPr>
      <w:rPr>
        <w:rFonts w:ascii="Symbol" w:hAnsi="Symbol" w:hint="default"/>
      </w:rPr>
    </w:lvl>
    <w:lvl w:ilvl="7" w:tplc="18090003" w:tentative="1">
      <w:start w:val="1"/>
      <w:numFmt w:val="bullet"/>
      <w:lvlText w:val="o"/>
      <w:lvlJc w:val="left"/>
      <w:pPr>
        <w:ind w:left="6615" w:hanging="360"/>
      </w:pPr>
      <w:rPr>
        <w:rFonts w:ascii="Courier New" w:hAnsi="Courier New" w:cs="Courier New" w:hint="default"/>
      </w:rPr>
    </w:lvl>
    <w:lvl w:ilvl="8" w:tplc="18090005" w:tentative="1">
      <w:start w:val="1"/>
      <w:numFmt w:val="bullet"/>
      <w:lvlText w:val=""/>
      <w:lvlJc w:val="left"/>
      <w:pPr>
        <w:ind w:left="7335" w:hanging="360"/>
      </w:pPr>
      <w:rPr>
        <w:rFonts w:ascii="Wingdings" w:hAnsi="Wingdings" w:hint="default"/>
      </w:rPr>
    </w:lvl>
  </w:abstractNum>
  <w:abstractNum w:abstractNumId="41" w15:restartNumberingAfterBreak="0">
    <w:nsid w:val="66133413"/>
    <w:multiLevelType w:val="multilevel"/>
    <w:tmpl w:val="4306B1D8"/>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D6A5544"/>
    <w:multiLevelType w:val="hybridMultilevel"/>
    <w:tmpl w:val="9D706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7D1AF6"/>
    <w:multiLevelType w:val="hybridMultilevel"/>
    <w:tmpl w:val="02A01C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04A10E5"/>
    <w:multiLevelType w:val="hybridMultilevel"/>
    <w:tmpl w:val="8B5273C6"/>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45" w15:restartNumberingAfterBreak="0">
    <w:nsid w:val="715350BC"/>
    <w:multiLevelType w:val="hybridMultilevel"/>
    <w:tmpl w:val="E30AAF9C"/>
    <w:lvl w:ilvl="0" w:tplc="18090001">
      <w:start w:val="1"/>
      <w:numFmt w:val="bullet"/>
      <w:lvlText w:val=""/>
      <w:lvlJc w:val="left"/>
      <w:pPr>
        <w:ind w:left="1152" w:hanging="360"/>
      </w:pPr>
      <w:rPr>
        <w:rFonts w:ascii="Symbol" w:hAnsi="Symbol"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46" w15:restartNumberingAfterBreak="0">
    <w:nsid w:val="7317C93E"/>
    <w:multiLevelType w:val="hybridMultilevel"/>
    <w:tmpl w:val="FFFFFFFF"/>
    <w:lvl w:ilvl="0" w:tplc="CB54D1F4">
      <w:start w:val="1"/>
      <w:numFmt w:val="bullet"/>
      <w:lvlText w:val="-"/>
      <w:lvlJc w:val="left"/>
      <w:pPr>
        <w:ind w:left="720" w:hanging="360"/>
      </w:pPr>
      <w:rPr>
        <w:rFonts w:ascii="&quot;Times New Roman&quot;,serif" w:hAnsi="&quot;Times New Roman&quot;,serif" w:hint="default"/>
      </w:rPr>
    </w:lvl>
    <w:lvl w:ilvl="1" w:tplc="1C0088F8">
      <w:start w:val="1"/>
      <w:numFmt w:val="bullet"/>
      <w:lvlText w:val="o"/>
      <w:lvlJc w:val="left"/>
      <w:pPr>
        <w:ind w:left="1440" w:hanging="360"/>
      </w:pPr>
      <w:rPr>
        <w:rFonts w:ascii="Courier New" w:hAnsi="Courier New" w:hint="default"/>
      </w:rPr>
    </w:lvl>
    <w:lvl w:ilvl="2" w:tplc="07F2299C">
      <w:start w:val="1"/>
      <w:numFmt w:val="bullet"/>
      <w:lvlText w:val=""/>
      <w:lvlJc w:val="left"/>
      <w:pPr>
        <w:ind w:left="2160" w:hanging="360"/>
      </w:pPr>
      <w:rPr>
        <w:rFonts w:ascii="Wingdings" w:hAnsi="Wingdings" w:hint="default"/>
      </w:rPr>
    </w:lvl>
    <w:lvl w:ilvl="3" w:tplc="C22EFBC0">
      <w:start w:val="1"/>
      <w:numFmt w:val="bullet"/>
      <w:lvlText w:val=""/>
      <w:lvlJc w:val="left"/>
      <w:pPr>
        <w:ind w:left="2880" w:hanging="360"/>
      </w:pPr>
      <w:rPr>
        <w:rFonts w:ascii="Symbol" w:hAnsi="Symbol" w:hint="default"/>
      </w:rPr>
    </w:lvl>
    <w:lvl w:ilvl="4" w:tplc="A7B2C49E">
      <w:start w:val="1"/>
      <w:numFmt w:val="bullet"/>
      <w:lvlText w:val="o"/>
      <w:lvlJc w:val="left"/>
      <w:pPr>
        <w:ind w:left="3600" w:hanging="360"/>
      </w:pPr>
      <w:rPr>
        <w:rFonts w:ascii="Courier New" w:hAnsi="Courier New" w:hint="default"/>
      </w:rPr>
    </w:lvl>
    <w:lvl w:ilvl="5" w:tplc="9BC2CB52">
      <w:start w:val="1"/>
      <w:numFmt w:val="bullet"/>
      <w:lvlText w:val=""/>
      <w:lvlJc w:val="left"/>
      <w:pPr>
        <w:ind w:left="4320" w:hanging="360"/>
      </w:pPr>
      <w:rPr>
        <w:rFonts w:ascii="Wingdings" w:hAnsi="Wingdings" w:hint="default"/>
      </w:rPr>
    </w:lvl>
    <w:lvl w:ilvl="6" w:tplc="87B470CC">
      <w:start w:val="1"/>
      <w:numFmt w:val="bullet"/>
      <w:lvlText w:val=""/>
      <w:lvlJc w:val="left"/>
      <w:pPr>
        <w:ind w:left="5040" w:hanging="360"/>
      </w:pPr>
      <w:rPr>
        <w:rFonts w:ascii="Symbol" w:hAnsi="Symbol" w:hint="default"/>
      </w:rPr>
    </w:lvl>
    <w:lvl w:ilvl="7" w:tplc="B0F88552">
      <w:start w:val="1"/>
      <w:numFmt w:val="bullet"/>
      <w:lvlText w:val="o"/>
      <w:lvlJc w:val="left"/>
      <w:pPr>
        <w:ind w:left="5760" w:hanging="360"/>
      </w:pPr>
      <w:rPr>
        <w:rFonts w:ascii="Courier New" w:hAnsi="Courier New" w:hint="default"/>
      </w:rPr>
    </w:lvl>
    <w:lvl w:ilvl="8" w:tplc="3F1C8DA6">
      <w:start w:val="1"/>
      <w:numFmt w:val="bullet"/>
      <w:lvlText w:val=""/>
      <w:lvlJc w:val="left"/>
      <w:pPr>
        <w:ind w:left="6480" w:hanging="360"/>
      </w:pPr>
      <w:rPr>
        <w:rFonts w:ascii="Wingdings" w:hAnsi="Wingdings" w:hint="default"/>
      </w:rPr>
    </w:lvl>
  </w:abstractNum>
  <w:abstractNum w:abstractNumId="47" w15:restartNumberingAfterBreak="0">
    <w:nsid w:val="749A0E0B"/>
    <w:multiLevelType w:val="multilevel"/>
    <w:tmpl w:val="9D3453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C772E43"/>
    <w:multiLevelType w:val="hybridMultilevel"/>
    <w:tmpl w:val="5F082D6A"/>
    <w:lvl w:ilvl="0" w:tplc="14D22504">
      <w:numFmt w:val="bullet"/>
      <w:lvlText w:val=""/>
      <w:lvlJc w:val="left"/>
      <w:pPr>
        <w:ind w:left="720" w:hanging="360"/>
      </w:pPr>
      <w:rPr>
        <w:rFonts w:ascii="Wingdings" w:eastAsiaTheme="minorHAnsi" w:hAnsi="Wingdings"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30"/>
  </w:num>
  <w:num w:numId="4">
    <w:abstractNumId w:val="47"/>
  </w:num>
  <w:num w:numId="5">
    <w:abstractNumId w:val="27"/>
  </w:num>
  <w:num w:numId="6">
    <w:abstractNumId w:val="1"/>
  </w:num>
  <w:num w:numId="7">
    <w:abstractNumId w:val="34"/>
  </w:num>
  <w:num w:numId="8">
    <w:abstractNumId w:val="39"/>
  </w:num>
  <w:num w:numId="9">
    <w:abstractNumId w:val="16"/>
  </w:num>
  <w:num w:numId="10">
    <w:abstractNumId w:val="24"/>
  </w:num>
  <w:num w:numId="11">
    <w:abstractNumId w:val="25"/>
  </w:num>
  <w:num w:numId="12">
    <w:abstractNumId w:val="43"/>
  </w:num>
  <w:num w:numId="13">
    <w:abstractNumId w:val="19"/>
  </w:num>
  <w:num w:numId="14">
    <w:abstractNumId w:val="14"/>
  </w:num>
  <w:num w:numId="15">
    <w:abstractNumId w:val="2"/>
  </w:num>
  <w:num w:numId="16">
    <w:abstractNumId w:val="41"/>
  </w:num>
  <w:num w:numId="17">
    <w:abstractNumId w:val="4"/>
  </w:num>
  <w:num w:numId="18">
    <w:abstractNumId w:val="3"/>
  </w:num>
  <w:num w:numId="19">
    <w:abstractNumId w:val="40"/>
  </w:num>
  <w:num w:numId="20">
    <w:abstractNumId w:val="28"/>
  </w:num>
  <w:num w:numId="21">
    <w:abstractNumId w:val="26"/>
  </w:num>
  <w:num w:numId="22">
    <w:abstractNumId w:val="20"/>
  </w:num>
  <w:num w:numId="23">
    <w:abstractNumId w:val="17"/>
  </w:num>
  <w:num w:numId="24">
    <w:abstractNumId w:val="37"/>
  </w:num>
  <w:num w:numId="25">
    <w:abstractNumId w:val="44"/>
  </w:num>
  <w:num w:numId="26">
    <w:abstractNumId w:val="45"/>
  </w:num>
  <w:num w:numId="27">
    <w:abstractNumId w:val="46"/>
  </w:num>
  <w:num w:numId="28">
    <w:abstractNumId w:val="36"/>
  </w:num>
  <w:num w:numId="29">
    <w:abstractNumId w:val="7"/>
  </w:num>
  <w:num w:numId="30">
    <w:abstractNumId w:val="32"/>
  </w:num>
  <w:num w:numId="31">
    <w:abstractNumId w:val="21"/>
  </w:num>
  <w:num w:numId="32">
    <w:abstractNumId w:val="8"/>
  </w:num>
  <w:num w:numId="33">
    <w:abstractNumId w:val="21"/>
  </w:num>
  <w:num w:numId="34">
    <w:abstractNumId w:val="8"/>
  </w:num>
  <w:num w:numId="35">
    <w:abstractNumId w:val="15"/>
  </w:num>
  <w:num w:numId="36">
    <w:abstractNumId w:val="0"/>
  </w:num>
  <w:num w:numId="37">
    <w:abstractNumId w:val="31"/>
  </w:num>
  <w:num w:numId="38">
    <w:abstractNumId w:val="13"/>
  </w:num>
  <w:num w:numId="39">
    <w:abstractNumId w:val="10"/>
  </w:num>
  <w:num w:numId="40">
    <w:abstractNumId w:val="48"/>
  </w:num>
  <w:num w:numId="41">
    <w:abstractNumId w:val="35"/>
  </w:num>
  <w:num w:numId="42">
    <w:abstractNumId w:val="33"/>
  </w:num>
  <w:num w:numId="43">
    <w:abstractNumId w:val="11"/>
  </w:num>
  <w:num w:numId="44">
    <w:abstractNumId w:val="42"/>
  </w:num>
  <w:num w:numId="45">
    <w:abstractNumId w:val="5"/>
  </w:num>
  <w:num w:numId="46">
    <w:abstractNumId w:val="6"/>
  </w:num>
  <w:num w:numId="47">
    <w:abstractNumId w:val="38"/>
  </w:num>
  <w:num w:numId="48">
    <w:abstractNumId w:val="12"/>
  </w:num>
  <w:num w:numId="49">
    <w:abstractNumId w:val="23"/>
  </w:num>
  <w:num w:numId="50">
    <w:abstractNumId w:val="29"/>
  </w:num>
  <w:num w:numId="51">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88F4B79-7962-4899-8A56-370EF62391AD"/>
    <w:docVar w:name="LW_COVERPAGE_TYPE" w:val="1"/>
    <w:docVar w:name="LW_CROSSREFERENCE" w:val="{SWD(2024) 70 final}"/>
    <w:docVar w:name="LW_DocType" w:val="NORMAL"/>
    <w:docVar w:name="LW_EMISSION" w:val="21.2.2024"/>
    <w:docVar w:name="LW_EMISSION_ISODATE" w:val="2024-02-2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nforcer l\u8217?UE au moyen de réformes et d\u8217?investissements ambitieux"/>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CB3D7C"/>
    <w:rsid w:val="0000001F"/>
    <w:rsid w:val="0000003B"/>
    <w:rsid w:val="0000021B"/>
    <w:rsid w:val="000002AF"/>
    <w:rsid w:val="000002EE"/>
    <w:rsid w:val="000003E2"/>
    <w:rsid w:val="00000439"/>
    <w:rsid w:val="0000057A"/>
    <w:rsid w:val="00000678"/>
    <w:rsid w:val="00000693"/>
    <w:rsid w:val="000007F7"/>
    <w:rsid w:val="0000089D"/>
    <w:rsid w:val="000008B3"/>
    <w:rsid w:val="000008FF"/>
    <w:rsid w:val="00000900"/>
    <w:rsid w:val="00000B77"/>
    <w:rsid w:val="00000C37"/>
    <w:rsid w:val="00000C50"/>
    <w:rsid w:val="00000E9A"/>
    <w:rsid w:val="00000ECA"/>
    <w:rsid w:val="00000FB6"/>
    <w:rsid w:val="00001090"/>
    <w:rsid w:val="0000113C"/>
    <w:rsid w:val="000011CB"/>
    <w:rsid w:val="00001263"/>
    <w:rsid w:val="00001339"/>
    <w:rsid w:val="000013AE"/>
    <w:rsid w:val="000013FD"/>
    <w:rsid w:val="000014C1"/>
    <w:rsid w:val="000014CD"/>
    <w:rsid w:val="000014EF"/>
    <w:rsid w:val="00001545"/>
    <w:rsid w:val="0000154C"/>
    <w:rsid w:val="0000156D"/>
    <w:rsid w:val="00001594"/>
    <w:rsid w:val="000015EA"/>
    <w:rsid w:val="000016FC"/>
    <w:rsid w:val="00001790"/>
    <w:rsid w:val="000017B0"/>
    <w:rsid w:val="00001819"/>
    <w:rsid w:val="00001846"/>
    <w:rsid w:val="000018FA"/>
    <w:rsid w:val="0000198E"/>
    <w:rsid w:val="00001A01"/>
    <w:rsid w:val="00001A3E"/>
    <w:rsid w:val="00001B32"/>
    <w:rsid w:val="00001B95"/>
    <w:rsid w:val="00001C5A"/>
    <w:rsid w:val="00001DC9"/>
    <w:rsid w:val="00001E26"/>
    <w:rsid w:val="00001E8B"/>
    <w:rsid w:val="00001FE0"/>
    <w:rsid w:val="000021EC"/>
    <w:rsid w:val="0000224E"/>
    <w:rsid w:val="00002254"/>
    <w:rsid w:val="00002321"/>
    <w:rsid w:val="00002392"/>
    <w:rsid w:val="00002578"/>
    <w:rsid w:val="00002612"/>
    <w:rsid w:val="000026F1"/>
    <w:rsid w:val="000028FA"/>
    <w:rsid w:val="00002935"/>
    <w:rsid w:val="00002940"/>
    <w:rsid w:val="00002A0B"/>
    <w:rsid w:val="00002A9D"/>
    <w:rsid w:val="00002AEF"/>
    <w:rsid w:val="00002AF0"/>
    <w:rsid w:val="00002BF2"/>
    <w:rsid w:val="00002EEC"/>
    <w:rsid w:val="00002EEF"/>
    <w:rsid w:val="00002FB8"/>
    <w:rsid w:val="000030E9"/>
    <w:rsid w:val="00003248"/>
    <w:rsid w:val="0000325B"/>
    <w:rsid w:val="00003304"/>
    <w:rsid w:val="00003465"/>
    <w:rsid w:val="000034A3"/>
    <w:rsid w:val="00003529"/>
    <w:rsid w:val="0000354A"/>
    <w:rsid w:val="0000355E"/>
    <w:rsid w:val="0000355F"/>
    <w:rsid w:val="00003647"/>
    <w:rsid w:val="000036A6"/>
    <w:rsid w:val="000036EF"/>
    <w:rsid w:val="000037AE"/>
    <w:rsid w:val="0000394E"/>
    <w:rsid w:val="000039BC"/>
    <w:rsid w:val="00003A47"/>
    <w:rsid w:val="00003A58"/>
    <w:rsid w:val="00003AF0"/>
    <w:rsid w:val="00003BC9"/>
    <w:rsid w:val="00003C4A"/>
    <w:rsid w:val="00003D8E"/>
    <w:rsid w:val="00003E3F"/>
    <w:rsid w:val="00003E60"/>
    <w:rsid w:val="00004071"/>
    <w:rsid w:val="00004089"/>
    <w:rsid w:val="00004122"/>
    <w:rsid w:val="0000415F"/>
    <w:rsid w:val="000042A8"/>
    <w:rsid w:val="0000443A"/>
    <w:rsid w:val="000044C5"/>
    <w:rsid w:val="0000452F"/>
    <w:rsid w:val="00004618"/>
    <w:rsid w:val="00004672"/>
    <w:rsid w:val="00004731"/>
    <w:rsid w:val="0000480E"/>
    <w:rsid w:val="00004846"/>
    <w:rsid w:val="00004938"/>
    <w:rsid w:val="00004B5E"/>
    <w:rsid w:val="00004BBF"/>
    <w:rsid w:val="00004D2C"/>
    <w:rsid w:val="00004D41"/>
    <w:rsid w:val="00004D45"/>
    <w:rsid w:val="00004D57"/>
    <w:rsid w:val="00004F6F"/>
    <w:rsid w:val="000051B6"/>
    <w:rsid w:val="00005418"/>
    <w:rsid w:val="0000545E"/>
    <w:rsid w:val="00005536"/>
    <w:rsid w:val="0000556B"/>
    <w:rsid w:val="0000564C"/>
    <w:rsid w:val="00005790"/>
    <w:rsid w:val="000057E2"/>
    <w:rsid w:val="00005985"/>
    <w:rsid w:val="00005A37"/>
    <w:rsid w:val="00005BCE"/>
    <w:rsid w:val="00005EC8"/>
    <w:rsid w:val="00005F09"/>
    <w:rsid w:val="00005F0A"/>
    <w:rsid w:val="00006039"/>
    <w:rsid w:val="0000606F"/>
    <w:rsid w:val="000060B8"/>
    <w:rsid w:val="000061A3"/>
    <w:rsid w:val="000062AF"/>
    <w:rsid w:val="00006327"/>
    <w:rsid w:val="0000632E"/>
    <w:rsid w:val="000064D8"/>
    <w:rsid w:val="000065F8"/>
    <w:rsid w:val="00006649"/>
    <w:rsid w:val="000066F6"/>
    <w:rsid w:val="0000691A"/>
    <w:rsid w:val="00006ADB"/>
    <w:rsid w:val="00006D95"/>
    <w:rsid w:val="00006E71"/>
    <w:rsid w:val="000070D7"/>
    <w:rsid w:val="000071AD"/>
    <w:rsid w:val="00007230"/>
    <w:rsid w:val="00007257"/>
    <w:rsid w:val="000072A7"/>
    <w:rsid w:val="00007311"/>
    <w:rsid w:val="00007362"/>
    <w:rsid w:val="00007463"/>
    <w:rsid w:val="000074B6"/>
    <w:rsid w:val="0000757C"/>
    <w:rsid w:val="000075FE"/>
    <w:rsid w:val="00007685"/>
    <w:rsid w:val="00007688"/>
    <w:rsid w:val="0000776F"/>
    <w:rsid w:val="0000777C"/>
    <w:rsid w:val="00007842"/>
    <w:rsid w:val="000078D6"/>
    <w:rsid w:val="0000795E"/>
    <w:rsid w:val="00007AC4"/>
    <w:rsid w:val="00007AD1"/>
    <w:rsid w:val="00007C41"/>
    <w:rsid w:val="00007CCF"/>
    <w:rsid w:val="00007CF7"/>
    <w:rsid w:val="00007D3E"/>
    <w:rsid w:val="00007E72"/>
    <w:rsid w:val="00007EC1"/>
    <w:rsid w:val="00007F01"/>
    <w:rsid w:val="00007F3F"/>
    <w:rsid w:val="000100C7"/>
    <w:rsid w:val="00010135"/>
    <w:rsid w:val="00010182"/>
    <w:rsid w:val="000101F8"/>
    <w:rsid w:val="00010307"/>
    <w:rsid w:val="00010354"/>
    <w:rsid w:val="00010378"/>
    <w:rsid w:val="0001043B"/>
    <w:rsid w:val="0001044C"/>
    <w:rsid w:val="0001049C"/>
    <w:rsid w:val="000106A7"/>
    <w:rsid w:val="000107DA"/>
    <w:rsid w:val="00010885"/>
    <w:rsid w:val="00010A12"/>
    <w:rsid w:val="00010A50"/>
    <w:rsid w:val="00010D3D"/>
    <w:rsid w:val="00010E3B"/>
    <w:rsid w:val="00010F9C"/>
    <w:rsid w:val="00010FBB"/>
    <w:rsid w:val="000112DC"/>
    <w:rsid w:val="0001134D"/>
    <w:rsid w:val="000113A8"/>
    <w:rsid w:val="00011629"/>
    <w:rsid w:val="0001163B"/>
    <w:rsid w:val="000117F9"/>
    <w:rsid w:val="000118DD"/>
    <w:rsid w:val="0001191A"/>
    <w:rsid w:val="00011955"/>
    <w:rsid w:val="000119AB"/>
    <w:rsid w:val="00011B46"/>
    <w:rsid w:val="00011CB4"/>
    <w:rsid w:val="00011CD0"/>
    <w:rsid w:val="00011DF0"/>
    <w:rsid w:val="00012041"/>
    <w:rsid w:val="00012083"/>
    <w:rsid w:val="000122C9"/>
    <w:rsid w:val="00012474"/>
    <w:rsid w:val="00012698"/>
    <w:rsid w:val="00012717"/>
    <w:rsid w:val="000127E4"/>
    <w:rsid w:val="00012AA3"/>
    <w:rsid w:val="00012B18"/>
    <w:rsid w:val="00012B6B"/>
    <w:rsid w:val="00012CF5"/>
    <w:rsid w:val="00012EB6"/>
    <w:rsid w:val="00012ECE"/>
    <w:rsid w:val="00012EE1"/>
    <w:rsid w:val="00012EF3"/>
    <w:rsid w:val="00012F13"/>
    <w:rsid w:val="00012FB3"/>
    <w:rsid w:val="0001319D"/>
    <w:rsid w:val="0001321B"/>
    <w:rsid w:val="0001329E"/>
    <w:rsid w:val="00013342"/>
    <w:rsid w:val="000133E6"/>
    <w:rsid w:val="000134DD"/>
    <w:rsid w:val="0001364A"/>
    <w:rsid w:val="00013674"/>
    <w:rsid w:val="000136E0"/>
    <w:rsid w:val="00013747"/>
    <w:rsid w:val="00013835"/>
    <w:rsid w:val="000138A1"/>
    <w:rsid w:val="000138D6"/>
    <w:rsid w:val="000139B0"/>
    <w:rsid w:val="000139B1"/>
    <w:rsid w:val="00013AF8"/>
    <w:rsid w:val="00013DFE"/>
    <w:rsid w:val="00013F8F"/>
    <w:rsid w:val="00014062"/>
    <w:rsid w:val="00014614"/>
    <w:rsid w:val="00014667"/>
    <w:rsid w:val="000146BD"/>
    <w:rsid w:val="000147C0"/>
    <w:rsid w:val="00014B0E"/>
    <w:rsid w:val="00014C5B"/>
    <w:rsid w:val="00014C66"/>
    <w:rsid w:val="00014C6C"/>
    <w:rsid w:val="00014E04"/>
    <w:rsid w:val="00014F4D"/>
    <w:rsid w:val="000150FA"/>
    <w:rsid w:val="000151F3"/>
    <w:rsid w:val="00015388"/>
    <w:rsid w:val="0001546B"/>
    <w:rsid w:val="0001554E"/>
    <w:rsid w:val="0001556B"/>
    <w:rsid w:val="00015575"/>
    <w:rsid w:val="00015861"/>
    <w:rsid w:val="000158E7"/>
    <w:rsid w:val="00015900"/>
    <w:rsid w:val="0001598B"/>
    <w:rsid w:val="00015A95"/>
    <w:rsid w:val="00015ACC"/>
    <w:rsid w:val="00015D85"/>
    <w:rsid w:val="00015E6D"/>
    <w:rsid w:val="00016054"/>
    <w:rsid w:val="000160A9"/>
    <w:rsid w:val="00016144"/>
    <w:rsid w:val="000161DC"/>
    <w:rsid w:val="0001652D"/>
    <w:rsid w:val="00016580"/>
    <w:rsid w:val="000165CE"/>
    <w:rsid w:val="0001665D"/>
    <w:rsid w:val="00016676"/>
    <w:rsid w:val="000167EC"/>
    <w:rsid w:val="0001680B"/>
    <w:rsid w:val="000168B0"/>
    <w:rsid w:val="00016977"/>
    <w:rsid w:val="00016C00"/>
    <w:rsid w:val="00016CB1"/>
    <w:rsid w:val="00016D1A"/>
    <w:rsid w:val="00016D8D"/>
    <w:rsid w:val="00016DD9"/>
    <w:rsid w:val="00016E2F"/>
    <w:rsid w:val="00016F5B"/>
    <w:rsid w:val="00016FED"/>
    <w:rsid w:val="0001708C"/>
    <w:rsid w:val="00017098"/>
    <w:rsid w:val="000170FF"/>
    <w:rsid w:val="0001710E"/>
    <w:rsid w:val="00017153"/>
    <w:rsid w:val="0001736A"/>
    <w:rsid w:val="0001743A"/>
    <w:rsid w:val="00017508"/>
    <w:rsid w:val="000177F6"/>
    <w:rsid w:val="00017859"/>
    <w:rsid w:val="00017A39"/>
    <w:rsid w:val="00017B70"/>
    <w:rsid w:val="00017BA9"/>
    <w:rsid w:val="00017C01"/>
    <w:rsid w:val="00017D1A"/>
    <w:rsid w:val="00017FFE"/>
    <w:rsid w:val="0002014A"/>
    <w:rsid w:val="0002015C"/>
    <w:rsid w:val="000201FE"/>
    <w:rsid w:val="0002026B"/>
    <w:rsid w:val="000202F1"/>
    <w:rsid w:val="00020387"/>
    <w:rsid w:val="0002043D"/>
    <w:rsid w:val="000204F1"/>
    <w:rsid w:val="0002055F"/>
    <w:rsid w:val="00020599"/>
    <w:rsid w:val="0002066F"/>
    <w:rsid w:val="000206CD"/>
    <w:rsid w:val="0002070D"/>
    <w:rsid w:val="000207CD"/>
    <w:rsid w:val="000207E0"/>
    <w:rsid w:val="00020883"/>
    <w:rsid w:val="00020892"/>
    <w:rsid w:val="00020949"/>
    <w:rsid w:val="00020AD7"/>
    <w:rsid w:val="00020B8B"/>
    <w:rsid w:val="00020D5E"/>
    <w:rsid w:val="00020DFB"/>
    <w:rsid w:val="00020E50"/>
    <w:rsid w:val="00020EA5"/>
    <w:rsid w:val="00021013"/>
    <w:rsid w:val="00021066"/>
    <w:rsid w:val="000212CA"/>
    <w:rsid w:val="0002133F"/>
    <w:rsid w:val="000215F2"/>
    <w:rsid w:val="000216D6"/>
    <w:rsid w:val="00021742"/>
    <w:rsid w:val="000217EB"/>
    <w:rsid w:val="000218F7"/>
    <w:rsid w:val="00021985"/>
    <w:rsid w:val="00021CD3"/>
    <w:rsid w:val="00021D70"/>
    <w:rsid w:val="00021DFC"/>
    <w:rsid w:val="00021F19"/>
    <w:rsid w:val="0002205E"/>
    <w:rsid w:val="000220D0"/>
    <w:rsid w:val="00022101"/>
    <w:rsid w:val="0002214F"/>
    <w:rsid w:val="000221A9"/>
    <w:rsid w:val="00022291"/>
    <w:rsid w:val="00022462"/>
    <w:rsid w:val="00022486"/>
    <w:rsid w:val="0002250C"/>
    <w:rsid w:val="000227CB"/>
    <w:rsid w:val="00022812"/>
    <w:rsid w:val="000228D2"/>
    <w:rsid w:val="00022989"/>
    <w:rsid w:val="00022CAF"/>
    <w:rsid w:val="00022DAD"/>
    <w:rsid w:val="00022F1F"/>
    <w:rsid w:val="00022FAB"/>
    <w:rsid w:val="0002324D"/>
    <w:rsid w:val="00023575"/>
    <w:rsid w:val="0002364E"/>
    <w:rsid w:val="00023762"/>
    <w:rsid w:val="00023B11"/>
    <w:rsid w:val="00023EB8"/>
    <w:rsid w:val="000240D7"/>
    <w:rsid w:val="000240DE"/>
    <w:rsid w:val="0002423B"/>
    <w:rsid w:val="000242B6"/>
    <w:rsid w:val="000242E2"/>
    <w:rsid w:val="00024377"/>
    <w:rsid w:val="000244A2"/>
    <w:rsid w:val="00024548"/>
    <w:rsid w:val="000245B5"/>
    <w:rsid w:val="000245E2"/>
    <w:rsid w:val="00024712"/>
    <w:rsid w:val="0002494E"/>
    <w:rsid w:val="00024997"/>
    <w:rsid w:val="000249D1"/>
    <w:rsid w:val="00024A49"/>
    <w:rsid w:val="00024A4F"/>
    <w:rsid w:val="00024B6F"/>
    <w:rsid w:val="00024BE1"/>
    <w:rsid w:val="00024C7D"/>
    <w:rsid w:val="00024D33"/>
    <w:rsid w:val="00024E1D"/>
    <w:rsid w:val="00024E35"/>
    <w:rsid w:val="000253A0"/>
    <w:rsid w:val="000253C3"/>
    <w:rsid w:val="000253FE"/>
    <w:rsid w:val="000254D4"/>
    <w:rsid w:val="000254DB"/>
    <w:rsid w:val="000255F0"/>
    <w:rsid w:val="00025641"/>
    <w:rsid w:val="00025739"/>
    <w:rsid w:val="00025838"/>
    <w:rsid w:val="000258D8"/>
    <w:rsid w:val="000258E3"/>
    <w:rsid w:val="00025B06"/>
    <w:rsid w:val="00025BE3"/>
    <w:rsid w:val="00025CE2"/>
    <w:rsid w:val="00025D38"/>
    <w:rsid w:val="00025E9D"/>
    <w:rsid w:val="00025EC1"/>
    <w:rsid w:val="00025F53"/>
    <w:rsid w:val="00025FCD"/>
    <w:rsid w:val="00026097"/>
    <w:rsid w:val="00026185"/>
    <w:rsid w:val="00026328"/>
    <w:rsid w:val="000263E4"/>
    <w:rsid w:val="0002642A"/>
    <w:rsid w:val="00026533"/>
    <w:rsid w:val="0002653E"/>
    <w:rsid w:val="000265DA"/>
    <w:rsid w:val="00026647"/>
    <w:rsid w:val="000266A9"/>
    <w:rsid w:val="0002684F"/>
    <w:rsid w:val="0002694C"/>
    <w:rsid w:val="00026A04"/>
    <w:rsid w:val="00026A4C"/>
    <w:rsid w:val="00026A75"/>
    <w:rsid w:val="00026AA9"/>
    <w:rsid w:val="00026BB0"/>
    <w:rsid w:val="00026DB6"/>
    <w:rsid w:val="00026DFF"/>
    <w:rsid w:val="00026EC6"/>
    <w:rsid w:val="00027026"/>
    <w:rsid w:val="00027062"/>
    <w:rsid w:val="00027320"/>
    <w:rsid w:val="0002733D"/>
    <w:rsid w:val="00027558"/>
    <w:rsid w:val="00027770"/>
    <w:rsid w:val="0002785E"/>
    <w:rsid w:val="00027866"/>
    <w:rsid w:val="000278ED"/>
    <w:rsid w:val="00027CDE"/>
    <w:rsid w:val="00027EB7"/>
    <w:rsid w:val="00027FB8"/>
    <w:rsid w:val="000300DC"/>
    <w:rsid w:val="000300E3"/>
    <w:rsid w:val="00030158"/>
    <w:rsid w:val="00030280"/>
    <w:rsid w:val="000302B6"/>
    <w:rsid w:val="000302D1"/>
    <w:rsid w:val="000303B9"/>
    <w:rsid w:val="000303C1"/>
    <w:rsid w:val="00030576"/>
    <w:rsid w:val="00030581"/>
    <w:rsid w:val="000309C2"/>
    <w:rsid w:val="00030A85"/>
    <w:rsid w:val="00030AC7"/>
    <w:rsid w:val="00030C8F"/>
    <w:rsid w:val="00030E29"/>
    <w:rsid w:val="00030F3B"/>
    <w:rsid w:val="00031048"/>
    <w:rsid w:val="00031085"/>
    <w:rsid w:val="00031198"/>
    <w:rsid w:val="000313C4"/>
    <w:rsid w:val="0003157D"/>
    <w:rsid w:val="0003161A"/>
    <w:rsid w:val="00031749"/>
    <w:rsid w:val="00031892"/>
    <w:rsid w:val="00031A13"/>
    <w:rsid w:val="00031B47"/>
    <w:rsid w:val="00031B8D"/>
    <w:rsid w:val="00031DA2"/>
    <w:rsid w:val="00031E29"/>
    <w:rsid w:val="00031E5A"/>
    <w:rsid w:val="00031F91"/>
    <w:rsid w:val="00032003"/>
    <w:rsid w:val="00032038"/>
    <w:rsid w:val="0003206F"/>
    <w:rsid w:val="0003219F"/>
    <w:rsid w:val="000322C1"/>
    <w:rsid w:val="00032316"/>
    <w:rsid w:val="0003233D"/>
    <w:rsid w:val="00032628"/>
    <w:rsid w:val="000329AA"/>
    <w:rsid w:val="00032AFF"/>
    <w:rsid w:val="00032C53"/>
    <w:rsid w:val="00032CEB"/>
    <w:rsid w:val="00032D60"/>
    <w:rsid w:val="00032DD6"/>
    <w:rsid w:val="00032DE7"/>
    <w:rsid w:val="00032DEC"/>
    <w:rsid w:val="0003305B"/>
    <w:rsid w:val="00033084"/>
    <w:rsid w:val="000330C7"/>
    <w:rsid w:val="0003312B"/>
    <w:rsid w:val="0003316B"/>
    <w:rsid w:val="000334CF"/>
    <w:rsid w:val="000334FA"/>
    <w:rsid w:val="0003368B"/>
    <w:rsid w:val="000336F7"/>
    <w:rsid w:val="0003376F"/>
    <w:rsid w:val="00033890"/>
    <w:rsid w:val="0003392D"/>
    <w:rsid w:val="000339C9"/>
    <w:rsid w:val="00033AA6"/>
    <w:rsid w:val="00033AB0"/>
    <w:rsid w:val="00033B65"/>
    <w:rsid w:val="00033DF5"/>
    <w:rsid w:val="00033EEC"/>
    <w:rsid w:val="00033FD1"/>
    <w:rsid w:val="00033FF0"/>
    <w:rsid w:val="00034005"/>
    <w:rsid w:val="000340C5"/>
    <w:rsid w:val="000341D0"/>
    <w:rsid w:val="000341E1"/>
    <w:rsid w:val="00034460"/>
    <w:rsid w:val="00034523"/>
    <w:rsid w:val="0003452E"/>
    <w:rsid w:val="000345C0"/>
    <w:rsid w:val="000345F8"/>
    <w:rsid w:val="0003463E"/>
    <w:rsid w:val="00034665"/>
    <w:rsid w:val="00034724"/>
    <w:rsid w:val="0003482E"/>
    <w:rsid w:val="0003483F"/>
    <w:rsid w:val="000348B6"/>
    <w:rsid w:val="000348EB"/>
    <w:rsid w:val="0003498C"/>
    <w:rsid w:val="000349F6"/>
    <w:rsid w:val="00034A16"/>
    <w:rsid w:val="00034A87"/>
    <w:rsid w:val="00034AAC"/>
    <w:rsid w:val="00034AF2"/>
    <w:rsid w:val="00034C09"/>
    <w:rsid w:val="00034C14"/>
    <w:rsid w:val="00034C16"/>
    <w:rsid w:val="00034C4A"/>
    <w:rsid w:val="00034CD0"/>
    <w:rsid w:val="00034E8F"/>
    <w:rsid w:val="00034EC1"/>
    <w:rsid w:val="00034F5D"/>
    <w:rsid w:val="00035027"/>
    <w:rsid w:val="00035067"/>
    <w:rsid w:val="00035086"/>
    <w:rsid w:val="000350B1"/>
    <w:rsid w:val="000350F0"/>
    <w:rsid w:val="0003523F"/>
    <w:rsid w:val="000352D9"/>
    <w:rsid w:val="00035315"/>
    <w:rsid w:val="000353BA"/>
    <w:rsid w:val="0003540F"/>
    <w:rsid w:val="0003553C"/>
    <w:rsid w:val="00035576"/>
    <w:rsid w:val="000355AB"/>
    <w:rsid w:val="000356EC"/>
    <w:rsid w:val="0003572A"/>
    <w:rsid w:val="0003575E"/>
    <w:rsid w:val="000357C7"/>
    <w:rsid w:val="00035B06"/>
    <w:rsid w:val="00035BE8"/>
    <w:rsid w:val="00035C1C"/>
    <w:rsid w:val="00035DE4"/>
    <w:rsid w:val="00035E3C"/>
    <w:rsid w:val="00035EC9"/>
    <w:rsid w:val="00035EEC"/>
    <w:rsid w:val="00035F16"/>
    <w:rsid w:val="00035FE2"/>
    <w:rsid w:val="00036074"/>
    <w:rsid w:val="000360C6"/>
    <w:rsid w:val="00036151"/>
    <w:rsid w:val="000361BC"/>
    <w:rsid w:val="00036279"/>
    <w:rsid w:val="00036284"/>
    <w:rsid w:val="000362EC"/>
    <w:rsid w:val="000362F6"/>
    <w:rsid w:val="0003631C"/>
    <w:rsid w:val="0003667A"/>
    <w:rsid w:val="00036709"/>
    <w:rsid w:val="000367BB"/>
    <w:rsid w:val="000367C6"/>
    <w:rsid w:val="00036895"/>
    <w:rsid w:val="000368BC"/>
    <w:rsid w:val="00036AC9"/>
    <w:rsid w:val="00036C2A"/>
    <w:rsid w:val="00036D6C"/>
    <w:rsid w:val="00036F37"/>
    <w:rsid w:val="00036F53"/>
    <w:rsid w:val="00036F72"/>
    <w:rsid w:val="00036FF0"/>
    <w:rsid w:val="000370D6"/>
    <w:rsid w:val="000370F4"/>
    <w:rsid w:val="0003729E"/>
    <w:rsid w:val="000372B4"/>
    <w:rsid w:val="000373BF"/>
    <w:rsid w:val="00037507"/>
    <w:rsid w:val="00037538"/>
    <w:rsid w:val="000375E7"/>
    <w:rsid w:val="0003778A"/>
    <w:rsid w:val="000377C2"/>
    <w:rsid w:val="000378DC"/>
    <w:rsid w:val="000379C2"/>
    <w:rsid w:val="00037CE3"/>
    <w:rsid w:val="00037D7F"/>
    <w:rsid w:val="00037ECB"/>
    <w:rsid w:val="00037F0E"/>
    <w:rsid w:val="00037F5A"/>
    <w:rsid w:val="00037F91"/>
    <w:rsid w:val="00037FCD"/>
    <w:rsid w:val="00037FFD"/>
    <w:rsid w:val="0003F69D"/>
    <w:rsid w:val="00040021"/>
    <w:rsid w:val="000401A2"/>
    <w:rsid w:val="000401C5"/>
    <w:rsid w:val="00040222"/>
    <w:rsid w:val="0004023C"/>
    <w:rsid w:val="0004036C"/>
    <w:rsid w:val="0004036D"/>
    <w:rsid w:val="00040464"/>
    <w:rsid w:val="000404D4"/>
    <w:rsid w:val="000404F4"/>
    <w:rsid w:val="0004055E"/>
    <w:rsid w:val="00040633"/>
    <w:rsid w:val="000406AD"/>
    <w:rsid w:val="000406BE"/>
    <w:rsid w:val="000406F5"/>
    <w:rsid w:val="00040962"/>
    <w:rsid w:val="000409BF"/>
    <w:rsid w:val="000409FE"/>
    <w:rsid w:val="00040B9C"/>
    <w:rsid w:val="00040C48"/>
    <w:rsid w:val="00040CE6"/>
    <w:rsid w:val="00040E03"/>
    <w:rsid w:val="00040E7E"/>
    <w:rsid w:val="00040FC1"/>
    <w:rsid w:val="00041150"/>
    <w:rsid w:val="0004116A"/>
    <w:rsid w:val="00041378"/>
    <w:rsid w:val="000413A9"/>
    <w:rsid w:val="00041491"/>
    <w:rsid w:val="000414F5"/>
    <w:rsid w:val="000415CD"/>
    <w:rsid w:val="00041999"/>
    <w:rsid w:val="00041A35"/>
    <w:rsid w:val="00041CD2"/>
    <w:rsid w:val="00041CD9"/>
    <w:rsid w:val="00041DA5"/>
    <w:rsid w:val="00041E5C"/>
    <w:rsid w:val="00041F48"/>
    <w:rsid w:val="00041FEB"/>
    <w:rsid w:val="00042180"/>
    <w:rsid w:val="000421EF"/>
    <w:rsid w:val="0004234F"/>
    <w:rsid w:val="000424C3"/>
    <w:rsid w:val="000424CF"/>
    <w:rsid w:val="000426BC"/>
    <w:rsid w:val="0004281D"/>
    <w:rsid w:val="00042867"/>
    <w:rsid w:val="00042870"/>
    <w:rsid w:val="00042954"/>
    <w:rsid w:val="0004296F"/>
    <w:rsid w:val="00042BFB"/>
    <w:rsid w:val="00042C13"/>
    <w:rsid w:val="00042DE7"/>
    <w:rsid w:val="00042E40"/>
    <w:rsid w:val="00042EA3"/>
    <w:rsid w:val="00042EFC"/>
    <w:rsid w:val="000430A3"/>
    <w:rsid w:val="00043138"/>
    <w:rsid w:val="0004320B"/>
    <w:rsid w:val="00043389"/>
    <w:rsid w:val="00043407"/>
    <w:rsid w:val="00043546"/>
    <w:rsid w:val="000435F8"/>
    <w:rsid w:val="0004360C"/>
    <w:rsid w:val="0004369E"/>
    <w:rsid w:val="000436C4"/>
    <w:rsid w:val="00043719"/>
    <w:rsid w:val="00043780"/>
    <w:rsid w:val="000437EC"/>
    <w:rsid w:val="0004381B"/>
    <w:rsid w:val="0004385A"/>
    <w:rsid w:val="00043932"/>
    <w:rsid w:val="000439F2"/>
    <w:rsid w:val="00043A62"/>
    <w:rsid w:val="00043B10"/>
    <w:rsid w:val="00043B4F"/>
    <w:rsid w:val="00043BA1"/>
    <w:rsid w:val="00043D30"/>
    <w:rsid w:val="00043DEB"/>
    <w:rsid w:val="00043F97"/>
    <w:rsid w:val="000440A3"/>
    <w:rsid w:val="000440DF"/>
    <w:rsid w:val="0004413A"/>
    <w:rsid w:val="0004439C"/>
    <w:rsid w:val="000443BF"/>
    <w:rsid w:val="0004449C"/>
    <w:rsid w:val="000444E7"/>
    <w:rsid w:val="00044510"/>
    <w:rsid w:val="0004455C"/>
    <w:rsid w:val="000445CA"/>
    <w:rsid w:val="0004466F"/>
    <w:rsid w:val="00044760"/>
    <w:rsid w:val="0004479E"/>
    <w:rsid w:val="000449D5"/>
    <w:rsid w:val="00044B59"/>
    <w:rsid w:val="00044B99"/>
    <w:rsid w:val="00044C5C"/>
    <w:rsid w:val="00044F5B"/>
    <w:rsid w:val="00044F5E"/>
    <w:rsid w:val="00044F6C"/>
    <w:rsid w:val="00044F90"/>
    <w:rsid w:val="00045093"/>
    <w:rsid w:val="0004513C"/>
    <w:rsid w:val="0004555A"/>
    <w:rsid w:val="000457A4"/>
    <w:rsid w:val="00045890"/>
    <w:rsid w:val="000458E7"/>
    <w:rsid w:val="0004591B"/>
    <w:rsid w:val="00045A30"/>
    <w:rsid w:val="00045A81"/>
    <w:rsid w:val="00045B50"/>
    <w:rsid w:val="00045EA6"/>
    <w:rsid w:val="00045F2E"/>
    <w:rsid w:val="00045F87"/>
    <w:rsid w:val="0004603A"/>
    <w:rsid w:val="000460FE"/>
    <w:rsid w:val="00046215"/>
    <w:rsid w:val="00046227"/>
    <w:rsid w:val="00046412"/>
    <w:rsid w:val="0004653E"/>
    <w:rsid w:val="00046584"/>
    <w:rsid w:val="000467F1"/>
    <w:rsid w:val="00046822"/>
    <w:rsid w:val="0004689C"/>
    <w:rsid w:val="000468C6"/>
    <w:rsid w:val="00046AE5"/>
    <w:rsid w:val="00046AF2"/>
    <w:rsid w:val="00046B02"/>
    <w:rsid w:val="00046BFA"/>
    <w:rsid w:val="00046DA8"/>
    <w:rsid w:val="00046DAD"/>
    <w:rsid w:val="00046E25"/>
    <w:rsid w:val="00046EA9"/>
    <w:rsid w:val="00046EC2"/>
    <w:rsid w:val="00046ED4"/>
    <w:rsid w:val="00046F5F"/>
    <w:rsid w:val="00046FA8"/>
    <w:rsid w:val="0004700E"/>
    <w:rsid w:val="0004721F"/>
    <w:rsid w:val="00047234"/>
    <w:rsid w:val="0004724B"/>
    <w:rsid w:val="0004743E"/>
    <w:rsid w:val="00047495"/>
    <w:rsid w:val="000474FE"/>
    <w:rsid w:val="000476C9"/>
    <w:rsid w:val="000477E3"/>
    <w:rsid w:val="00047868"/>
    <w:rsid w:val="00047934"/>
    <w:rsid w:val="00047950"/>
    <w:rsid w:val="00047AE1"/>
    <w:rsid w:val="00047B22"/>
    <w:rsid w:val="00047C5B"/>
    <w:rsid w:val="00047D02"/>
    <w:rsid w:val="00047EAA"/>
    <w:rsid w:val="0005013C"/>
    <w:rsid w:val="000501B2"/>
    <w:rsid w:val="000501F0"/>
    <w:rsid w:val="000502E0"/>
    <w:rsid w:val="000503DA"/>
    <w:rsid w:val="0005048B"/>
    <w:rsid w:val="000504B0"/>
    <w:rsid w:val="0005053C"/>
    <w:rsid w:val="00050555"/>
    <w:rsid w:val="00050621"/>
    <w:rsid w:val="00050696"/>
    <w:rsid w:val="0005075B"/>
    <w:rsid w:val="00050780"/>
    <w:rsid w:val="000508BB"/>
    <w:rsid w:val="000508D2"/>
    <w:rsid w:val="000508EC"/>
    <w:rsid w:val="00050904"/>
    <w:rsid w:val="00050938"/>
    <w:rsid w:val="00050950"/>
    <w:rsid w:val="00050989"/>
    <w:rsid w:val="00050AE6"/>
    <w:rsid w:val="00050B19"/>
    <w:rsid w:val="00050BA7"/>
    <w:rsid w:val="00050C05"/>
    <w:rsid w:val="00050C61"/>
    <w:rsid w:val="00050CCF"/>
    <w:rsid w:val="00050DD8"/>
    <w:rsid w:val="00050E05"/>
    <w:rsid w:val="00050E72"/>
    <w:rsid w:val="00050EB8"/>
    <w:rsid w:val="00050F65"/>
    <w:rsid w:val="00051090"/>
    <w:rsid w:val="0005114D"/>
    <w:rsid w:val="00051493"/>
    <w:rsid w:val="000515CF"/>
    <w:rsid w:val="000515EC"/>
    <w:rsid w:val="0005166E"/>
    <w:rsid w:val="00051764"/>
    <w:rsid w:val="00051779"/>
    <w:rsid w:val="000517EA"/>
    <w:rsid w:val="0005180A"/>
    <w:rsid w:val="00051965"/>
    <w:rsid w:val="0005197F"/>
    <w:rsid w:val="000519D8"/>
    <w:rsid w:val="00051BA4"/>
    <w:rsid w:val="00051C7A"/>
    <w:rsid w:val="00051F2B"/>
    <w:rsid w:val="00051F80"/>
    <w:rsid w:val="00051FB3"/>
    <w:rsid w:val="00052135"/>
    <w:rsid w:val="0005220B"/>
    <w:rsid w:val="0005222D"/>
    <w:rsid w:val="00052262"/>
    <w:rsid w:val="00052267"/>
    <w:rsid w:val="0005227F"/>
    <w:rsid w:val="0005228D"/>
    <w:rsid w:val="00052296"/>
    <w:rsid w:val="000522F6"/>
    <w:rsid w:val="000523AE"/>
    <w:rsid w:val="000523CF"/>
    <w:rsid w:val="0005256F"/>
    <w:rsid w:val="000527A8"/>
    <w:rsid w:val="00052838"/>
    <w:rsid w:val="0005284E"/>
    <w:rsid w:val="00052934"/>
    <w:rsid w:val="0005298B"/>
    <w:rsid w:val="000529FF"/>
    <w:rsid w:val="00052A27"/>
    <w:rsid w:val="00052AED"/>
    <w:rsid w:val="00052B0C"/>
    <w:rsid w:val="00052B1B"/>
    <w:rsid w:val="00052BBF"/>
    <w:rsid w:val="00052C0E"/>
    <w:rsid w:val="00052CF6"/>
    <w:rsid w:val="00052ECE"/>
    <w:rsid w:val="00053031"/>
    <w:rsid w:val="000530A7"/>
    <w:rsid w:val="00053100"/>
    <w:rsid w:val="00053156"/>
    <w:rsid w:val="000533C3"/>
    <w:rsid w:val="000534E4"/>
    <w:rsid w:val="00053521"/>
    <w:rsid w:val="00053567"/>
    <w:rsid w:val="0005363F"/>
    <w:rsid w:val="00053729"/>
    <w:rsid w:val="00053768"/>
    <w:rsid w:val="000537F3"/>
    <w:rsid w:val="000538DB"/>
    <w:rsid w:val="000539C9"/>
    <w:rsid w:val="00053A53"/>
    <w:rsid w:val="00053DD9"/>
    <w:rsid w:val="00053E83"/>
    <w:rsid w:val="00053F5D"/>
    <w:rsid w:val="00054008"/>
    <w:rsid w:val="000542E6"/>
    <w:rsid w:val="000542EE"/>
    <w:rsid w:val="00054322"/>
    <w:rsid w:val="00054329"/>
    <w:rsid w:val="0005433A"/>
    <w:rsid w:val="000546CD"/>
    <w:rsid w:val="000546D8"/>
    <w:rsid w:val="00054710"/>
    <w:rsid w:val="00054AFA"/>
    <w:rsid w:val="00054BFB"/>
    <w:rsid w:val="00054C6B"/>
    <w:rsid w:val="00054CA0"/>
    <w:rsid w:val="00054D5D"/>
    <w:rsid w:val="00054E47"/>
    <w:rsid w:val="00054EB3"/>
    <w:rsid w:val="00054ED3"/>
    <w:rsid w:val="00055262"/>
    <w:rsid w:val="00055282"/>
    <w:rsid w:val="00055403"/>
    <w:rsid w:val="00055407"/>
    <w:rsid w:val="0005542F"/>
    <w:rsid w:val="00055675"/>
    <w:rsid w:val="000556E7"/>
    <w:rsid w:val="00055853"/>
    <w:rsid w:val="00055881"/>
    <w:rsid w:val="00055962"/>
    <w:rsid w:val="00055A7B"/>
    <w:rsid w:val="00055C64"/>
    <w:rsid w:val="00055C7C"/>
    <w:rsid w:val="00055DD9"/>
    <w:rsid w:val="00055E07"/>
    <w:rsid w:val="00055EE2"/>
    <w:rsid w:val="00055FF5"/>
    <w:rsid w:val="00056066"/>
    <w:rsid w:val="000560B4"/>
    <w:rsid w:val="00056192"/>
    <w:rsid w:val="0005628C"/>
    <w:rsid w:val="00056303"/>
    <w:rsid w:val="0005649C"/>
    <w:rsid w:val="0005651D"/>
    <w:rsid w:val="00056540"/>
    <w:rsid w:val="000566B1"/>
    <w:rsid w:val="000567B4"/>
    <w:rsid w:val="000567D3"/>
    <w:rsid w:val="000568A6"/>
    <w:rsid w:val="0005699A"/>
    <w:rsid w:val="000569C0"/>
    <w:rsid w:val="000569D0"/>
    <w:rsid w:val="00056ADC"/>
    <w:rsid w:val="00056AF1"/>
    <w:rsid w:val="00056BAD"/>
    <w:rsid w:val="00056C28"/>
    <w:rsid w:val="00056C94"/>
    <w:rsid w:val="00056CE6"/>
    <w:rsid w:val="00056D32"/>
    <w:rsid w:val="00056D95"/>
    <w:rsid w:val="00056DBA"/>
    <w:rsid w:val="00056F40"/>
    <w:rsid w:val="00056F78"/>
    <w:rsid w:val="00056F81"/>
    <w:rsid w:val="00057232"/>
    <w:rsid w:val="0005723B"/>
    <w:rsid w:val="00057453"/>
    <w:rsid w:val="000574B2"/>
    <w:rsid w:val="000574C4"/>
    <w:rsid w:val="00057602"/>
    <w:rsid w:val="000578D1"/>
    <w:rsid w:val="000578D5"/>
    <w:rsid w:val="00057967"/>
    <w:rsid w:val="00057977"/>
    <w:rsid w:val="000579D6"/>
    <w:rsid w:val="00057A18"/>
    <w:rsid w:val="00057B04"/>
    <w:rsid w:val="00057B0C"/>
    <w:rsid w:val="00057D52"/>
    <w:rsid w:val="00057D92"/>
    <w:rsid w:val="00060000"/>
    <w:rsid w:val="000601F4"/>
    <w:rsid w:val="000601F8"/>
    <w:rsid w:val="00060279"/>
    <w:rsid w:val="0006031C"/>
    <w:rsid w:val="0006046B"/>
    <w:rsid w:val="000604FA"/>
    <w:rsid w:val="000605A7"/>
    <w:rsid w:val="0006061C"/>
    <w:rsid w:val="00060662"/>
    <w:rsid w:val="000606E4"/>
    <w:rsid w:val="00060745"/>
    <w:rsid w:val="0006075C"/>
    <w:rsid w:val="000607B9"/>
    <w:rsid w:val="00060874"/>
    <w:rsid w:val="000609E2"/>
    <w:rsid w:val="00060A4E"/>
    <w:rsid w:val="00060B37"/>
    <w:rsid w:val="00060B64"/>
    <w:rsid w:val="00060BEB"/>
    <w:rsid w:val="00060DC1"/>
    <w:rsid w:val="00060F57"/>
    <w:rsid w:val="0006109E"/>
    <w:rsid w:val="000610B3"/>
    <w:rsid w:val="000610D2"/>
    <w:rsid w:val="00061114"/>
    <w:rsid w:val="000611B3"/>
    <w:rsid w:val="00061276"/>
    <w:rsid w:val="000613E3"/>
    <w:rsid w:val="000614F6"/>
    <w:rsid w:val="0006150A"/>
    <w:rsid w:val="000615AB"/>
    <w:rsid w:val="00061631"/>
    <w:rsid w:val="0006167E"/>
    <w:rsid w:val="000616F3"/>
    <w:rsid w:val="0006176E"/>
    <w:rsid w:val="00061883"/>
    <w:rsid w:val="00061889"/>
    <w:rsid w:val="0006188F"/>
    <w:rsid w:val="000619A8"/>
    <w:rsid w:val="00061A09"/>
    <w:rsid w:val="00061A90"/>
    <w:rsid w:val="00061B07"/>
    <w:rsid w:val="00061B95"/>
    <w:rsid w:val="00061C29"/>
    <w:rsid w:val="00061CFA"/>
    <w:rsid w:val="00061D12"/>
    <w:rsid w:val="00061D98"/>
    <w:rsid w:val="00061E4E"/>
    <w:rsid w:val="00061F1F"/>
    <w:rsid w:val="00061FA5"/>
    <w:rsid w:val="0006200D"/>
    <w:rsid w:val="00062091"/>
    <w:rsid w:val="000620C2"/>
    <w:rsid w:val="000621A0"/>
    <w:rsid w:val="00062246"/>
    <w:rsid w:val="00062327"/>
    <w:rsid w:val="0006256F"/>
    <w:rsid w:val="0006279B"/>
    <w:rsid w:val="000628AC"/>
    <w:rsid w:val="00062907"/>
    <w:rsid w:val="00062AAF"/>
    <w:rsid w:val="00062B72"/>
    <w:rsid w:val="00062C77"/>
    <w:rsid w:val="00062DEE"/>
    <w:rsid w:val="00062F12"/>
    <w:rsid w:val="00062F5E"/>
    <w:rsid w:val="0006302F"/>
    <w:rsid w:val="000634B9"/>
    <w:rsid w:val="000635E4"/>
    <w:rsid w:val="000637E1"/>
    <w:rsid w:val="0006387A"/>
    <w:rsid w:val="00063B3D"/>
    <w:rsid w:val="00063B76"/>
    <w:rsid w:val="00063BDE"/>
    <w:rsid w:val="00063BEB"/>
    <w:rsid w:val="00063DD8"/>
    <w:rsid w:val="00063EC2"/>
    <w:rsid w:val="00063EDE"/>
    <w:rsid w:val="0006409D"/>
    <w:rsid w:val="0006411B"/>
    <w:rsid w:val="00064206"/>
    <w:rsid w:val="000642F0"/>
    <w:rsid w:val="00064543"/>
    <w:rsid w:val="0006461A"/>
    <w:rsid w:val="000646A3"/>
    <w:rsid w:val="00064717"/>
    <w:rsid w:val="00064777"/>
    <w:rsid w:val="00064927"/>
    <w:rsid w:val="0006492E"/>
    <w:rsid w:val="00064961"/>
    <w:rsid w:val="00064B25"/>
    <w:rsid w:val="00064C62"/>
    <w:rsid w:val="00064D3B"/>
    <w:rsid w:val="00064E04"/>
    <w:rsid w:val="00064F20"/>
    <w:rsid w:val="00064F51"/>
    <w:rsid w:val="000653B2"/>
    <w:rsid w:val="0006544A"/>
    <w:rsid w:val="0006547D"/>
    <w:rsid w:val="000655C8"/>
    <w:rsid w:val="0006562B"/>
    <w:rsid w:val="0006588C"/>
    <w:rsid w:val="00065A37"/>
    <w:rsid w:val="00065B07"/>
    <w:rsid w:val="00065B20"/>
    <w:rsid w:val="00065B29"/>
    <w:rsid w:val="00065B6C"/>
    <w:rsid w:val="00065C7B"/>
    <w:rsid w:val="00065CF5"/>
    <w:rsid w:val="00065D88"/>
    <w:rsid w:val="00065E04"/>
    <w:rsid w:val="00065F0C"/>
    <w:rsid w:val="00065F9C"/>
    <w:rsid w:val="00065FFA"/>
    <w:rsid w:val="00066080"/>
    <w:rsid w:val="00066104"/>
    <w:rsid w:val="000662EF"/>
    <w:rsid w:val="00066392"/>
    <w:rsid w:val="000664C9"/>
    <w:rsid w:val="00066512"/>
    <w:rsid w:val="00066580"/>
    <w:rsid w:val="0006684F"/>
    <w:rsid w:val="00066916"/>
    <w:rsid w:val="00066A5A"/>
    <w:rsid w:val="00066C27"/>
    <w:rsid w:val="00066CC6"/>
    <w:rsid w:val="00066DC3"/>
    <w:rsid w:val="00066E39"/>
    <w:rsid w:val="00066E54"/>
    <w:rsid w:val="000672C4"/>
    <w:rsid w:val="000674B4"/>
    <w:rsid w:val="000674EC"/>
    <w:rsid w:val="00067519"/>
    <w:rsid w:val="000676E6"/>
    <w:rsid w:val="00067899"/>
    <w:rsid w:val="0006791A"/>
    <w:rsid w:val="00067B17"/>
    <w:rsid w:val="00067CCE"/>
    <w:rsid w:val="00067CD2"/>
    <w:rsid w:val="00067E26"/>
    <w:rsid w:val="00067F06"/>
    <w:rsid w:val="00067FD0"/>
    <w:rsid w:val="00067FFA"/>
    <w:rsid w:val="00070022"/>
    <w:rsid w:val="000701F5"/>
    <w:rsid w:val="000705FE"/>
    <w:rsid w:val="000707C8"/>
    <w:rsid w:val="0007081E"/>
    <w:rsid w:val="0007087F"/>
    <w:rsid w:val="00070888"/>
    <w:rsid w:val="000709A5"/>
    <w:rsid w:val="00070A80"/>
    <w:rsid w:val="00070AD1"/>
    <w:rsid w:val="00070AFD"/>
    <w:rsid w:val="00070C24"/>
    <w:rsid w:val="00070D8A"/>
    <w:rsid w:val="000711E6"/>
    <w:rsid w:val="000713CC"/>
    <w:rsid w:val="0007141A"/>
    <w:rsid w:val="00071546"/>
    <w:rsid w:val="000715E7"/>
    <w:rsid w:val="000717D6"/>
    <w:rsid w:val="00071916"/>
    <w:rsid w:val="00071A99"/>
    <w:rsid w:val="00071CF4"/>
    <w:rsid w:val="00071D64"/>
    <w:rsid w:val="00071DCD"/>
    <w:rsid w:val="00071E9D"/>
    <w:rsid w:val="00072030"/>
    <w:rsid w:val="000720F1"/>
    <w:rsid w:val="0007213F"/>
    <w:rsid w:val="00072159"/>
    <w:rsid w:val="00072470"/>
    <w:rsid w:val="0007254B"/>
    <w:rsid w:val="00072596"/>
    <w:rsid w:val="000725C5"/>
    <w:rsid w:val="00072AE7"/>
    <w:rsid w:val="00072B4D"/>
    <w:rsid w:val="00072E8C"/>
    <w:rsid w:val="00072F1C"/>
    <w:rsid w:val="00072FB2"/>
    <w:rsid w:val="000732EE"/>
    <w:rsid w:val="0007333A"/>
    <w:rsid w:val="00073477"/>
    <w:rsid w:val="000734FA"/>
    <w:rsid w:val="0007362A"/>
    <w:rsid w:val="000736B6"/>
    <w:rsid w:val="000736D6"/>
    <w:rsid w:val="0007374D"/>
    <w:rsid w:val="00073865"/>
    <w:rsid w:val="000738CC"/>
    <w:rsid w:val="00073A9E"/>
    <w:rsid w:val="00073AB4"/>
    <w:rsid w:val="00073B9A"/>
    <w:rsid w:val="00073BAF"/>
    <w:rsid w:val="00073C12"/>
    <w:rsid w:val="00073C53"/>
    <w:rsid w:val="00073C7E"/>
    <w:rsid w:val="00073D91"/>
    <w:rsid w:val="00073E46"/>
    <w:rsid w:val="00073F2B"/>
    <w:rsid w:val="00073F82"/>
    <w:rsid w:val="000740B9"/>
    <w:rsid w:val="000740BA"/>
    <w:rsid w:val="00074106"/>
    <w:rsid w:val="0007428C"/>
    <w:rsid w:val="000742D9"/>
    <w:rsid w:val="00074345"/>
    <w:rsid w:val="00074394"/>
    <w:rsid w:val="00074500"/>
    <w:rsid w:val="000745AE"/>
    <w:rsid w:val="000747A1"/>
    <w:rsid w:val="00074806"/>
    <w:rsid w:val="0007484F"/>
    <w:rsid w:val="00074980"/>
    <w:rsid w:val="000749C3"/>
    <w:rsid w:val="000749EA"/>
    <w:rsid w:val="00074B6B"/>
    <w:rsid w:val="00074B9F"/>
    <w:rsid w:val="00074C3B"/>
    <w:rsid w:val="00074D42"/>
    <w:rsid w:val="00074E7E"/>
    <w:rsid w:val="00075136"/>
    <w:rsid w:val="000751D7"/>
    <w:rsid w:val="00075217"/>
    <w:rsid w:val="00075296"/>
    <w:rsid w:val="000752C7"/>
    <w:rsid w:val="00075330"/>
    <w:rsid w:val="0007549C"/>
    <w:rsid w:val="000754D7"/>
    <w:rsid w:val="00075533"/>
    <w:rsid w:val="0007563F"/>
    <w:rsid w:val="000756D9"/>
    <w:rsid w:val="00075865"/>
    <w:rsid w:val="0007590A"/>
    <w:rsid w:val="0007592B"/>
    <w:rsid w:val="00075B10"/>
    <w:rsid w:val="00075B60"/>
    <w:rsid w:val="00075C2B"/>
    <w:rsid w:val="00075C56"/>
    <w:rsid w:val="00075E4C"/>
    <w:rsid w:val="00075F54"/>
    <w:rsid w:val="00075FD9"/>
    <w:rsid w:val="00076019"/>
    <w:rsid w:val="0007605B"/>
    <w:rsid w:val="000760EF"/>
    <w:rsid w:val="00076133"/>
    <w:rsid w:val="00076203"/>
    <w:rsid w:val="0007620B"/>
    <w:rsid w:val="00076393"/>
    <w:rsid w:val="0007643F"/>
    <w:rsid w:val="000767D9"/>
    <w:rsid w:val="000767F0"/>
    <w:rsid w:val="00076BE7"/>
    <w:rsid w:val="00076CB6"/>
    <w:rsid w:val="00076D0B"/>
    <w:rsid w:val="00076D98"/>
    <w:rsid w:val="00076DC3"/>
    <w:rsid w:val="00076E20"/>
    <w:rsid w:val="00076E44"/>
    <w:rsid w:val="00076E67"/>
    <w:rsid w:val="00076EC8"/>
    <w:rsid w:val="0007704D"/>
    <w:rsid w:val="00077183"/>
    <w:rsid w:val="000771A0"/>
    <w:rsid w:val="00077210"/>
    <w:rsid w:val="0007748B"/>
    <w:rsid w:val="0007763F"/>
    <w:rsid w:val="00077769"/>
    <w:rsid w:val="000777F6"/>
    <w:rsid w:val="000779B9"/>
    <w:rsid w:val="00077A1D"/>
    <w:rsid w:val="00077B08"/>
    <w:rsid w:val="00077B91"/>
    <w:rsid w:val="00077BED"/>
    <w:rsid w:val="00077C13"/>
    <w:rsid w:val="00077D41"/>
    <w:rsid w:val="00077E91"/>
    <w:rsid w:val="00077FA8"/>
    <w:rsid w:val="000800CD"/>
    <w:rsid w:val="00080210"/>
    <w:rsid w:val="000806A3"/>
    <w:rsid w:val="00080775"/>
    <w:rsid w:val="00080818"/>
    <w:rsid w:val="00080CCF"/>
    <w:rsid w:val="00080D05"/>
    <w:rsid w:val="00080E38"/>
    <w:rsid w:val="00080E6B"/>
    <w:rsid w:val="00080EA3"/>
    <w:rsid w:val="00080F9B"/>
    <w:rsid w:val="0008105C"/>
    <w:rsid w:val="0008111E"/>
    <w:rsid w:val="00081208"/>
    <w:rsid w:val="000814AE"/>
    <w:rsid w:val="00081604"/>
    <w:rsid w:val="0008161D"/>
    <w:rsid w:val="000816FA"/>
    <w:rsid w:val="000818B1"/>
    <w:rsid w:val="00081904"/>
    <w:rsid w:val="00081951"/>
    <w:rsid w:val="00081970"/>
    <w:rsid w:val="000819B2"/>
    <w:rsid w:val="00081B5C"/>
    <w:rsid w:val="00081BB8"/>
    <w:rsid w:val="00081BE0"/>
    <w:rsid w:val="00081C25"/>
    <w:rsid w:val="00081C5F"/>
    <w:rsid w:val="00081E12"/>
    <w:rsid w:val="00081EB7"/>
    <w:rsid w:val="00081FEB"/>
    <w:rsid w:val="00082130"/>
    <w:rsid w:val="000821F5"/>
    <w:rsid w:val="00082211"/>
    <w:rsid w:val="00082251"/>
    <w:rsid w:val="0008228A"/>
    <w:rsid w:val="00082412"/>
    <w:rsid w:val="0008252F"/>
    <w:rsid w:val="00082656"/>
    <w:rsid w:val="000826A1"/>
    <w:rsid w:val="0008270A"/>
    <w:rsid w:val="0008273C"/>
    <w:rsid w:val="000827E3"/>
    <w:rsid w:val="00082967"/>
    <w:rsid w:val="00082A91"/>
    <w:rsid w:val="00082BBB"/>
    <w:rsid w:val="00082DF5"/>
    <w:rsid w:val="00082F60"/>
    <w:rsid w:val="00083060"/>
    <w:rsid w:val="0008332E"/>
    <w:rsid w:val="00083360"/>
    <w:rsid w:val="00083583"/>
    <w:rsid w:val="0008363C"/>
    <w:rsid w:val="00083754"/>
    <w:rsid w:val="0008379C"/>
    <w:rsid w:val="000837DF"/>
    <w:rsid w:val="00083836"/>
    <w:rsid w:val="000838E4"/>
    <w:rsid w:val="00083A3F"/>
    <w:rsid w:val="00083B08"/>
    <w:rsid w:val="00083B7D"/>
    <w:rsid w:val="00083B8E"/>
    <w:rsid w:val="00083BBA"/>
    <w:rsid w:val="00083BBE"/>
    <w:rsid w:val="00083D7E"/>
    <w:rsid w:val="0008405C"/>
    <w:rsid w:val="0008413C"/>
    <w:rsid w:val="0008417D"/>
    <w:rsid w:val="00084214"/>
    <w:rsid w:val="00084251"/>
    <w:rsid w:val="0008429B"/>
    <w:rsid w:val="000843C6"/>
    <w:rsid w:val="000843DB"/>
    <w:rsid w:val="000844ED"/>
    <w:rsid w:val="000845FB"/>
    <w:rsid w:val="00084627"/>
    <w:rsid w:val="00084684"/>
    <w:rsid w:val="00084765"/>
    <w:rsid w:val="00084840"/>
    <w:rsid w:val="000848EF"/>
    <w:rsid w:val="00084909"/>
    <w:rsid w:val="00084930"/>
    <w:rsid w:val="00084962"/>
    <w:rsid w:val="00084B10"/>
    <w:rsid w:val="00084B8F"/>
    <w:rsid w:val="00084BA6"/>
    <w:rsid w:val="00084CCC"/>
    <w:rsid w:val="00084E24"/>
    <w:rsid w:val="00084E5B"/>
    <w:rsid w:val="00084FAE"/>
    <w:rsid w:val="0008501F"/>
    <w:rsid w:val="00085088"/>
    <w:rsid w:val="000850F3"/>
    <w:rsid w:val="0008529F"/>
    <w:rsid w:val="00085321"/>
    <w:rsid w:val="0008538F"/>
    <w:rsid w:val="00085390"/>
    <w:rsid w:val="000853CB"/>
    <w:rsid w:val="00085567"/>
    <w:rsid w:val="000855D3"/>
    <w:rsid w:val="000856A1"/>
    <w:rsid w:val="0008592C"/>
    <w:rsid w:val="00085A99"/>
    <w:rsid w:val="00085ADD"/>
    <w:rsid w:val="00085B35"/>
    <w:rsid w:val="00085C44"/>
    <w:rsid w:val="00085D2A"/>
    <w:rsid w:val="00085DA3"/>
    <w:rsid w:val="00085E02"/>
    <w:rsid w:val="00085FB8"/>
    <w:rsid w:val="00085FC8"/>
    <w:rsid w:val="00086089"/>
    <w:rsid w:val="0008608E"/>
    <w:rsid w:val="000860F3"/>
    <w:rsid w:val="00086347"/>
    <w:rsid w:val="0008638B"/>
    <w:rsid w:val="00086453"/>
    <w:rsid w:val="000864C4"/>
    <w:rsid w:val="0008653C"/>
    <w:rsid w:val="00086570"/>
    <w:rsid w:val="000865BA"/>
    <w:rsid w:val="00086607"/>
    <w:rsid w:val="00086670"/>
    <w:rsid w:val="00086887"/>
    <w:rsid w:val="00086970"/>
    <w:rsid w:val="000869E9"/>
    <w:rsid w:val="000869F7"/>
    <w:rsid w:val="00086B4E"/>
    <w:rsid w:val="00086C61"/>
    <w:rsid w:val="00086CFE"/>
    <w:rsid w:val="00086D1A"/>
    <w:rsid w:val="00086D43"/>
    <w:rsid w:val="00086EF5"/>
    <w:rsid w:val="00086F70"/>
    <w:rsid w:val="000870A1"/>
    <w:rsid w:val="00087120"/>
    <w:rsid w:val="00087194"/>
    <w:rsid w:val="0008725C"/>
    <w:rsid w:val="000872C6"/>
    <w:rsid w:val="000873A4"/>
    <w:rsid w:val="000873E8"/>
    <w:rsid w:val="00087445"/>
    <w:rsid w:val="000874F5"/>
    <w:rsid w:val="000875CF"/>
    <w:rsid w:val="0008762A"/>
    <w:rsid w:val="000878A2"/>
    <w:rsid w:val="000878BB"/>
    <w:rsid w:val="000878F0"/>
    <w:rsid w:val="000878FE"/>
    <w:rsid w:val="000879E6"/>
    <w:rsid w:val="00087B82"/>
    <w:rsid w:val="00087D4C"/>
    <w:rsid w:val="00087DAE"/>
    <w:rsid w:val="00087E64"/>
    <w:rsid w:val="00087ECA"/>
    <w:rsid w:val="0009015C"/>
    <w:rsid w:val="000903AE"/>
    <w:rsid w:val="000904AF"/>
    <w:rsid w:val="000904B0"/>
    <w:rsid w:val="00090628"/>
    <w:rsid w:val="00090655"/>
    <w:rsid w:val="000906AE"/>
    <w:rsid w:val="00090838"/>
    <w:rsid w:val="00090947"/>
    <w:rsid w:val="00090A22"/>
    <w:rsid w:val="00090A41"/>
    <w:rsid w:val="00090A53"/>
    <w:rsid w:val="00090AC3"/>
    <w:rsid w:val="00090B1A"/>
    <w:rsid w:val="00090B70"/>
    <w:rsid w:val="00091054"/>
    <w:rsid w:val="00091078"/>
    <w:rsid w:val="0009126F"/>
    <w:rsid w:val="000912F6"/>
    <w:rsid w:val="0009131B"/>
    <w:rsid w:val="0009142B"/>
    <w:rsid w:val="0009157F"/>
    <w:rsid w:val="00091646"/>
    <w:rsid w:val="0009175F"/>
    <w:rsid w:val="00091794"/>
    <w:rsid w:val="000917B1"/>
    <w:rsid w:val="000917BF"/>
    <w:rsid w:val="0009187A"/>
    <w:rsid w:val="00091929"/>
    <w:rsid w:val="000919AC"/>
    <w:rsid w:val="00091C44"/>
    <w:rsid w:val="00091CF1"/>
    <w:rsid w:val="00091CF4"/>
    <w:rsid w:val="00091D0E"/>
    <w:rsid w:val="00091D3C"/>
    <w:rsid w:val="00091E24"/>
    <w:rsid w:val="00091EFD"/>
    <w:rsid w:val="00091FCC"/>
    <w:rsid w:val="000920B3"/>
    <w:rsid w:val="0009218E"/>
    <w:rsid w:val="00092275"/>
    <w:rsid w:val="000922FC"/>
    <w:rsid w:val="00092333"/>
    <w:rsid w:val="000923B0"/>
    <w:rsid w:val="00092649"/>
    <w:rsid w:val="000926A8"/>
    <w:rsid w:val="0009286A"/>
    <w:rsid w:val="0009286F"/>
    <w:rsid w:val="00092877"/>
    <w:rsid w:val="000928CC"/>
    <w:rsid w:val="000928E8"/>
    <w:rsid w:val="00092915"/>
    <w:rsid w:val="000929B8"/>
    <w:rsid w:val="000929E6"/>
    <w:rsid w:val="00092A6C"/>
    <w:rsid w:val="00092AD4"/>
    <w:rsid w:val="00092BDD"/>
    <w:rsid w:val="00092D8A"/>
    <w:rsid w:val="00092F29"/>
    <w:rsid w:val="00092FA6"/>
    <w:rsid w:val="0009342C"/>
    <w:rsid w:val="000934A6"/>
    <w:rsid w:val="000934A8"/>
    <w:rsid w:val="00093593"/>
    <w:rsid w:val="00093641"/>
    <w:rsid w:val="0009380D"/>
    <w:rsid w:val="00093847"/>
    <w:rsid w:val="00093B69"/>
    <w:rsid w:val="00093D87"/>
    <w:rsid w:val="00093EC4"/>
    <w:rsid w:val="000940D3"/>
    <w:rsid w:val="000941AC"/>
    <w:rsid w:val="000941F9"/>
    <w:rsid w:val="000942AF"/>
    <w:rsid w:val="000943D5"/>
    <w:rsid w:val="000943F1"/>
    <w:rsid w:val="00094419"/>
    <w:rsid w:val="00094441"/>
    <w:rsid w:val="000944C1"/>
    <w:rsid w:val="00094672"/>
    <w:rsid w:val="000946FA"/>
    <w:rsid w:val="00094924"/>
    <w:rsid w:val="0009494C"/>
    <w:rsid w:val="00094A08"/>
    <w:rsid w:val="00094B5F"/>
    <w:rsid w:val="00094B77"/>
    <w:rsid w:val="00094C81"/>
    <w:rsid w:val="00094CA6"/>
    <w:rsid w:val="00094D1A"/>
    <w:rsid w:val="00094E78"/>
    <w:rsid w:val="00094EE1"/>
    <w:rsid w:val="00094EFF"/>
    <w:rsid w:val="00095075"/>
    <w:rsid w:val="0009521B"/>
    <w:rsid w:val="00095232"/>
    <w:rsid w:val="000952D7"/>
    <w:rsid w:val="0009542E"/>
    <w:rsid w:val="0009545C"/>
    <w:rsid w:val="000957B0"/>
    <w:rsid w:val="0009585C"/>
    <w:rsid w:val="0009587F"/>
    <w:rsid w:val="00095AB1"/>
    <w:rsid w:val="00095AC7"/>
    <w:rsid w:val="00095B61"/>
    <w:rsid w:val="00095B8A"/>
    <w:rsid w:val="00095CB1"/>
    <w:rsid w:val="00095D1C"/>
    <w:rsid w:val="00095D9F"/>
    <w:rsid w:val="000960C8"/>
    <w:rsid w:val="0009616E"/>
    <w:rsid w:val="000961AD"/>
    <w:rsid w:val="00096242"/>
    <w:rsid w:val="00096263"/>
    <w:rsid w:val="0009645F"/>
    <w:rsid w:val="00096480"/>
    <w:rsid w:val="00096675"/>
    <w:rsid w:val="0009673B"/>
    <w:rsid w:val="00096754"/>
    <w:rsid w:val="00096762"/>
    <w:rsid w:val="00096766"/>
    <w:rsid w:val="00096786"/>
    <w:rsid w:val="00096846"/>
    <w:rsid w:val="000968E9"/>
    <w:rsid w:val="000968F7"/>
    <w:rsid w:val="0009699C"/>
    <w:rsid w:val="00096A43"/>
    <w:rsid w:val="00096B5E"/>
    <w:rsid w:val="00096B7A"/>
    <w:rsid w:val="00096C00"/>
    <w:rsid w:val="00096D41"/>
    <w:rsid w:val="00096E64"/>
    <w:rsid w:val="00096F23"/>
    <w:rsid w:val="000971BD"/>
    <w:rsid w:val="000971C0"/>
    <w:rsid w:val="0009725A"/>
    <w:rsid w:val="0009731D"/>
    <w:rsid w:val="000973DC"/>
    <w:rsid w:val="00097541"/>
    <w:rsid w:val="00097859"/>
    <w:rsid w:val="000978C7"/>
    <w:rsid w:val="00097977"/>
    <w:rsid w:val="00097979"/>
    <w:rsid w:val="0009797B"/>
    <w:rsid w:val="00097A5C"/>
    <w:rsid w:val="00097B11"/>
    <w:rsid w:val="00097CE7"/>
    <w:rsid w:val="00097D3F"/>
    <w:rsid w:val="00097D99"/>
    <w:rsid w:val="00097E19"/>
    <w:rsid w:val="00097E71"/>
    <w:rsid w:val="00097E89"/>
    <w:rsid w:val="00097EB9"/>
    <w:rsid w:val="00097EE1"/>
    <w:rsid w:val="000A0135"/>
    <w:rsid w:val="000A025B"/>
    <w:rsid w:val="000A02F7"/>
    <w:rsid w:val="000A03DF"/>
    <w:rsid w:val="000A04D0"/>
    <w:rsid w:val="000A05BF"/>
    <w:rsid w:val="000A05F8"/>
    <w:rsid w:val="000A0628"/>
    <w:rsid w:val="000A062C"/>
    <w:rsid w:val="000A0779"/>
    <w:rsid w:val="000A0972"/>
    <w:rsid w:val="000A09AE"/>
    <w:rsid w:val="000A09BD"/>
    <w:rsid w:val="000A0AFE"/>
    <w:rsid w:val="000A0C8E"/>
    <w:rsid w:val="000A0CA1"/>
    <w:rsid w:val="000A0CBA"/>
    <w:rsid w:val="000A0CC2"/>
    <w:rsid w:val="000A0DB5"/>
    <w:rsid w:val="000A0EAD"/>
    <w:rsid w:val="000A0F48"/>
    <w:rsid w:val="000A1176"/>
    <w:rsid w:val="000A1237"/>
    <w:rsid w:val="000A1291"/>
    <w:rsid w:val="000A12A1"/>
    <w:rsid w:val="000A1467"/>
    <w:rsid w:val="000A146E"/>
    <w:rsid w:val="000A1487"/>
    <w:rsid w:val="000A1493"/>
    <w:rsid w:val="000A14BC"/>
    <w:rsid w:val="000A14D2"/>
    <w:rsid w:val="000A14FE"/>
    <w:rsid w:val="000A14FF"/>
    <w:rsid w:val="000A1524"/>
    <w:rsid w:val="000A163D"/>
    <w:rsid w:val="000A1699"/>
    <w:rsid w:val="000A17DF"/>
    <w:rsid w:val="000A1AB7"/>
    <w:rsid w:val="000A1B23"/>
    <w:rsid w:val="000A1B68"/>
    <w:rsid w:val="000A1BCA"/>
    <w:rsid w:val="000A1E76"/>
    <w:rsid w:val="000A1F55"/>
    <w:rsid w:val="000A218F"/>
    <w:rsid w:val="000A219F"/>
    <w:rsid w:val="000A2207"/>
    <w:rsid w:val="000A22A8"/>
    <w:rsid w:val="000A22B6"/>
    <w:rsid w:val="000A22F4"/>
    <w:rsid w:val="000A24FA"/>
    <w:rsid w:val="000A2682"/>
    <w:rsid w:val="000A26A2"/>
    <w:rsid w:val="000A26AF"/>
    <w:rsid w:val="000A27BF"/>
    <w:rsid w:val="000A2868"/>
    <w:rsid w:val="000A287B"/>
    <w:rsid w:val="000A28CE"/>
    <w:rsid w:val="000A2934"/>
    <w:rsid w:val="000A29B1"/>
    <w:rsid w:val="000A2A08"/>
    <w:rsid w:val="000A2AEB"/>
    <w:rsid w:val="000A2D93"/>
    <w:rsid w:val="000A2E2D"/>
    <w:rsid w:val="000A2F07"/>
    <w:rsid w:val="000A2F4F"/>
    <w:rsid w:val="000A2FE8"/>
    <w:rsid w:val="000A3063"/>
    <w:rsid w:val="000A30F2"/>
    <w:rsid w:val="000A31D6"/>
    <w:rsid w:val="000A3246"/>
    <w:rsid w:val="000A32A1"/>
    <w:rsid w:val="000A3309"/>
    <w:rsid w:val="000A334D"/>
    <w:rsid w:val="000A3362"/>
    <w:rsid w:val="000A3413"/>
    <w:rsid w:val="000A35D9"/>
    <w:rsid w:val="000A360B"/>
    <w:rsid w:val="000A3727"/>
    <w:rsid w:val="000A381F"/>
    <w:rsid w:val="000A3852"/>
    <w:rsid w:val="000A38A8"/>
    <w:rsid w:val="000A38B2"/>
    <w:rsid w:val="000A3926"/>
    <w:rsid w:val="000A3A54"/>
    <w:rsid w:val="000A3AF4"/>
    <w:rsid w:val="000A3C84"/>
    <w:rsid w:val="000A3DBB"/>
    <w:rsid w:val="000A3E75"/>
    <w:rsid w:val="000A3F0D"/>
    <w:rsid w:val="000A3F56"/>
    <w:rsid w:val="000A424F"/>
    <w:rsid w:val="000A4252"/>
    <w:rsid w:val="000A42AC"/>
    <w:rsid w:val="000A4307"/>
    <w:rsid w:val="000A452B"/>
    <w:rsid w:val="000A4535"/>
    <w:rsid w:val="000A45E4"/>
    <w:rsid w:val="000A45FC"/>
    <w:rsid w:val="000A4712"/>
    <w:rsid w:val="000A480A"/>
    <w:rsid w:val="000A4900"/>
    <w:rsid w:val="000A4956"/>
    <w:rsid w:val="000A49D8"/>
    <w:rsid w:val="000A4A44"/>
    <w:rsid w:val="000A4A5D"/>
    <w:rsid w:val="000A4ABB"/>
    <w:rsid w:val="000A4B31"/>
    <w:rsid w:val="000A4BAB"/>
    <w:rsid w:val="000A4C77"/>
    <w:rsid w:val="000A4CD2"/>
    <w:rsid w:val="000A4E1C"/>
    <w:rsid w:val="000A4F4B"/>
    <w:rsid w:val="000A512D"/>
    <w:rsid w:val="000A521C"/>
    <w:rsid w:val="000A5281"/>
    <w:rsid w:val="000A544F"/>
    <w:rsid w:val="000A5665"/>
    <w:rsid w:val="000A576C"/>
    <w:rsid w:val="000A5777"/>
    <w:rsid w:val="000A57EF"/>
    <w:rsid w:val="000A5829"/>
    <w:rsid w:val="000A58CD"/>
    <w:rsid w:val="000A59E3"/>
    <w:rsid w:val="000A5ACD"/>
    <w:rsid w:val="000A5B0B"/>
    <w:rsid w:val="000A5D55"/>
    <w:rsid w:val="000A5E33"/>
    <w:rsid w:val="000A5F56"/>
    <w:rsid w:val="000A6073"/>
    <w:rsid w:val="000A62D8"/>
    <w:rsid w:val="000A6373"/>
    <w:rsid w:val="000A646A"/>
    <w:rsid w:val="000A68AF"/>
    <w:rsid w:val="000A69BE"/>
    <w:rsid w:val="000A6A4D"/>
    <w:rsid w:val="000A6B14"/>
    <w:rsid w:val="000A6BCE"/>
    <w:rsid w:val="000A6CC1"/>
    <w:rsid w:val="000A6E09"/>
    <w:rsid w:val="000A7058"/>
    <w:rsid w:val="000A7117"/>
    <w:rsid w:val="000A71A0"/>
    <w:rsid w:val="000A7213"/>
    <w:rsid w:val="000A7255"/>
    <w:rsid w:val="000A72DE"/>
    <w:rsid w:val="000A733C"/>
    <w:rsid w:val="000A736C"/>
    <w:rsid w:val="000A73E0"/>
    <w:rsid w:val="000A74A2"/>
    <w:rsid w:val="000A74F8"/>
    <w:rsid w:val="000A7505"/>
    <w:rsid w:val="000A7506"/>
    <w:rsid w:val="000A75AF"/>
    <w:rsid w:val="000A7732"/>
    <w:rsid w:val="000A77D7"/>
    <w:rsid w:val="000A7832"/>
    <w:rsid w:val="000A7889"/>
    <w:rsid w:val="000A7A23"/>
    <w:rsid w:val="000A7AE3"/>
    <w:rsid w:val="000A7B09"/>
    <w:rsid w:val="000A7C07"/>
    <w:rsid w:val="000A7C15"/>
    <w:rsid w:val="000A7D67"/>
    <w:rsid w:val="000A7E09"/>
    <w:rsid w:val="000A7EF9"/>
    <w:rsid w:val="000A9569"/>
    <w:rsid w:val="000B00E3"/>
    <w:rsid w:val="000B00F5"/>
    <w:rsid w:val="000B01E2"/>
    <w:rsid w:val="000B0204"/>
    <w:rsid w:val="000B022B"/>
    <w:rsid w:val="000B059B"/>
    <w:rsid w:val="000B05C0"/>
    <w:rsid w:val="000B05DD"/>
    <w:rsid w:val="000B0654"/>
    <w:rsid w:val="000B06F4"/>
    <w:rsid w:val="000B08CA"/>
    <w:rsid w:val="000B09D0"/>
    <w:rsid w:val="000B0A3E"/>
    <w:rsid w:val="000B0A4D"/>
    <w:rsid w:val="000B0AC5"/>
    <w:rsid w:val="000B0C7B"/>
    <w:rsid w:val="000B0D2F"/>
    <w:rsid w:val="000B0E78"/>
    <w:rsid w:val="000B1112"/>
    <w:rsid w:val="000B1142"/>
    <w:rsid w:val="000B1172"/>
    <w:rsid w:val="000B11C4"/>
    <w:rsid w:val="000B11F2"/>
    <w:rsid w:val="000B13DE"/>
    <w:rsid w:val="000B14EE"/>
    <w:rsid w:val="000B1650"/>
    <w:rsid w:val="000B169D"/>
    <w:rsid w:val="000B176F"/>
    <w:rsid w:val="000B17E9"/>
    <w:rsid w:val="000B19B6"/>
    <w:rsid w:val="000B1A52"/>
    <w:rsid w:val="000B1A79"/>
    <w:rsid w:val="000B1A99"/>
    <w:rsid w:val="000B1ACD"/>
    <w:rsid w:val="000B1AD1"/>
    <w:rsid w:val="000B1B60"/>
    <w:rsid w:val="000B1C9F"/>
    <w:rsid w:val="000B1D30"/>
    <w:rsid w:val="000B1E36"/>
    <w:rsid w:val="000B1E5A"/>
    <w:rsid w:val="000B1FB1"/>
    <w:rsid w:val="000B1FD4"/>
    <w:rsid w:val="000B204F"/>
    <w:rsid w:val="000B211C"/>
    <w:rsid w:val="000B214B"/>
    <w:rsid w:val="000B2209"/>
    <w:rsid w:val="000B221E"/>
    <w:rsid w:val="000B2240"/>
    <w:rsid w:val="000B2254"/>
    <w:rsid w:val="000B226F"/>
    <w:rsid w:val="000B22B8"/>
    <w:rsid w:val="000B2355"/>
    <w:rsid w:val="000B2528"/>
    <w:rsid w:val="000B27D2"/>
    <w:rsid w:val="000B28B6"/>
    <w:rsid w:val="000B2AEA"/>
    <w:rsid w:val="000B2B3A"/>
    <w:rsid w:val="000B2C65"/>
    <w:rsid w:val="000B2C80"/>
    <w:rsid w:val="000B2D13"/>
    <w:rsid w:val="000B2D62"/>
    <w:rsid w:val="000B2D9E"/>
    <w:rsid w:val="000B2DA5"/>
    <w:rsid w:val="000B2E2C"/>
    <w:rsid w:val="000B2E6F"/>
    <w:rsid w:val="000B2EC4"/>
    <w:rsid w:val="000B2EE3"/>
    <w:rsid w:val="000B2F78"/>
    <w:rsid w:val="000B2FD4"/>
    <w:rsid w:val="000B3087"/>
    <w:rsid w:val="000B31B5"/>
    <w:rsid w:val="000B31C4"/>
    <w:rsid w:val="000B327A"/>
    <w:rsid w:val="000B3344"/>
    <w:rsid w:val="000B33A6"/>
    <w:rsid w:val="000B343C"/>
    <w:rsid w:val="000B354C"/>
    <w:rsid w:val="000B366F"/>
    <w:rsid w:val="000B368F"/>
    <w:rsid w:val="000B373E"/>
    <w:rsid w:val="000B3767"/>
    <w:rsid w:val="000B37BA"/>
    <w:rsid w:val="000B37BE"/>
    <w:rsid w:val="000B37D2"/>
    <w:rsid w:val="000B39EA"/>
    <w:rsid w:val="000B3A00"/>
    <w:rsid w:val="000B3A5B"/>
    <w:rsid w:val="000B3BD7"/>
    <w:rsid w:val="000B3D3B"/>
    <w:rsid w:val="000B3D4E"/>
    <w:rsid w:val="000B3E56"/>
    <w:rsid w:val="000B3F66"/>
    <w:rsid w:val="000B3FC3"/>
    <w:rsid w:val="000B407A"/>
    <w:rsid w:val="000B4176"/>
    <w:rsid w:val="000B423D"/>
    <w:rsid w:val="000B432A"/>
    <w:rsid w:val="000B437C"/>
    <w:rsid w:val="000B45E4"/>
    <w:rsid w:val="000B4693"/>
    <w:rsid w:val="000B46D0"/>
    <w:rsid w:val="000B46FC"/>
    <w:rsid w:val="000B48AE"/>
    <w:rsid w:val="000B49CB"/>
    <w:rsid w:val="000B49F3"/>
    <w:rsid w:val="000B4D4E"/>
    <w:rsid w:val="000B4DA7"/>
    <w:rsid w:val="000B4E27"/>
    <w:rsid w:val="000B4E70"/>
    <w:rsid w:val="000B4EFD"/>
    <w:rsid w:val="000B4FB8"/>
    <w:rsid w:val="000B5016"/>
    <w:rsid w:val="000B506A"/>
    <w:rsid w:val="000B50B5"/>
    <w:rsid w:val="000B50F3"/>
    <w:rsid w:val="000B5112"/>
    <w:rsid w:val="000B516F"/>
    <w:rsid w:val="000B51A2"/>
    <w:rsid w:val="000B51F9"/>
    <w:rsid w:val="000B540D"/>
    <w:rsid w:val="000B5418"/>
    <w:rsid w:val="000B5424"/>
    <w:rsid w:val="000B5484"/>
    <w:rsid w:val="000B55F7"/>
    <w:rsid w:val="000B56A6"/>
    <w:rsid w:val="000B577B"/>
    <w:rsid w:val="000B57B5"/>
    <w:rsid w:val="000B59CF"/>
    <w:rsid w:val="000B5AC3"/>
    <w:rsid w:val="000B5E42"/>
    <w:rsid w:val="000B5EC5"/>
    <w:rsid w:val="000B5FBC"/>
    <w:rsid w:val="000B6007"/>
    <w:rsid w:val="000B6060"/>
    <w:rsid w:val="000B62BE"/>
    <w:rsid w:val="000B6385"/>
    <w:rsid w:val="000B6519"/>
    <w:rsid w:val="000B657F"/>
    <w:rsid w:val="000B6613"/>
    <w:rsid w:val="000B6649"/>
    <w:rsid w:val="000B667D"/>
    <w:rsid w:val="000B67D2"/>
    <w:rsid w:val="000B67FE"/>
    <w:rsid w:val="000B6922"/>
    <w:rsid w:val="000B696C"/>
    <w:rsid w:val="000B69F9"/>
    <w:rsid w:val="000B6B65"/>
    <w:rsid w:val="000B6BB8"/>
    <w:rsid w:val="000B6BE0"/>
    <w:rsid w:val="000B6C89"/>
    <w:rsid w:val="000B6F1C"/>
    <w:rsid w:val="000B6FC9"/>
    <w:rsid w:val="000B70BB"/>
    <w:rsid w:val="000B7205"/>
    <w:rsid w:val="000B7213"/>
    <w:rsid w:val="000B721B"/>
    <w:rsid w:val="000B72C3"/>
    <w:rsid w:val="000B72CC"/>
    <w:rsid w:val="000B73C0"/>
    <w:rsid w:val="000B73C3"/>
    <w:rsid w:val="000B73ED"/>
    <w:rsid w:val="000B73F0"/>
    <w:rsid w:val="000B73FC"/>
    <w:rsid w:val="000B7572"/>
    <w:rsid w:val="000B7573"/>
    <w:rsid w:val="000B76E8"/>
    <w:rsid w:val="000B770B"/>
    <w:rsid w:val="000B7800"/>
    <w:rsid w:val="000B7846"/>
    <w:rsid w:val="000B78AD"/>
    <w:rsid w:val="000B78FA"/>
    <w:rsid w:val="000B7A90"/>
    <w:rsid w:val="000B7B10"/>
    <w:rsid w:val="000B7BD1"/>
    <w:rsid w:val="000B7C10"/>
    <w:rsid w:val="000B7E38"/>
    <w:rsid w:val="000B7E48"/>
    <w:rsid w:val="000C0148"/>
    <w:rsid w:val="000C01BA"/>
    <w:rsid w:val="000C025C"/>
    <w:rsid w:val="000C05F7"/>
    <w:rsid w:val="000C0635"/>
    <w:rsid w:val="000C068E"/>
    <w:rsid w:val="000C079F"/>
    <w:rsid w:val="000C0878"/>
    <w:rsid w:val="000C088E"/>
    <w:rsid w:val="000C0A10"/>
    <w:rsid w:val="000C0C53"/>
    <w:rsid w:val="000C0C7F"/>
    <w:rsid w:val="000C0D9B"/>
    <w:rsid w:val="000C0EED"/>
    <w:rsid w:val="000C0F04"/>
    <w:rsid w:val="000C0F28"/>
    <w:rsid w:val="000C126D"/>
    <w:rsid w:val="000C143A"/>
    <w:rsid w:val="000C1455"/>
    <w:rsid w:val="000C1485"/>
    <w:rsid w:val="000C1540"/>
    <w:rsid w:val="000C168C"/>
    <w:rsid w:val="000C16B0"/>
    <w:rsid w:val="000C18C8"/>
    <w:rsid w:val="000C18D9"/>
    <w:rsid w:val="000C1988"/>
    <w:rsid w:val="000C1A49"/>
    <w:rsid w:val="000C1AD5"/>
    <w:rsid w:val="000C1CC3"/>
    <w:rsid w:val="000C1D5D"/>
    <w:rsid w:val="000C1E9A"/>
    <w:rsid w:val="000C1F38"/>
    <w:rsid w:val="000C1F57"/>
    <w:rsid w:val="000C1F70"/>
    <w:rsid w:val="000C204B"/>
    <w:rsid w:val="000C2084"/>
    <w:rsid w:val="000C2393"/>
    <w:rsid w:val="000C23C2"/>
    <w:rsid w:val="000C23F4"/>
    <w:rsid w:val="000C243F"/>
    <w:rsid w:val="000C258C"/>
    <w:rsid w:val="000C25A9"/>
    <w:rsid w:val="000C25B4"/>
    <w:rsid w:val="000C2637"/>
    <w:rsid w:val="000C26B3"/>
    <w:rsid w:val="000C275E"/>
    <w:rsid w:val="000C28D3"/>
    <w:rsid w:val="000C2973"/>
    <w:rsid w:val="000C2A47"/>
    <w:rsid w:val="000C2AD6"/>
    <w:rsid w:val="000C2AF6"/>
    <w:rsid w:val="000C2C9E"/>
    <w:rsid w:val="000C2D6B"/>
    <w:rsid w:val="000C2DDF"/>
    <w:rsid w:val="000C2DF8"/>
    <w:rsid w:val="000C2E1F"/>
    <w:rsid w:val="000C302A"/>
    <w:rsid w:val="000C3058"/>
    <w:rsid w:val="000C30B5"/>
    <w:rsid w:val="000C31E6"/>
    <w:rsid w:val="000C31EC"/>
    <w:rsid w:val="000C3491"/>
    <w:rsid w:val="000C3514"/>
    <w:rsid w:val="000C35AE"/>
    <w:rsid w:val="000C36D3"/>
    <w:rsid w:val="000C377D"/>
    <w:rsid w:val="000C37EA"/>
    <w:rsid w:val="000C3902"/>
    <w:rsid w:val="000C39E8"/>
    <w:rsid w:val="000C3B85"/>
    <w:rsid w:val="000C3C4E"/>
    <w:rsid w:val="000C3D28"/>
    <w:rsid w:val="000C3D94"/>
    <w:rsid w:val="000C3DFD"/>
    <w:rsid w:val="000C3ECD"/>
    <w:rsid w:val="000C3FAF"/>
    <w:rsid w:val="000C42B2"/>
    <w:rsid w:val="000C430C"/>
    <w:rsid w:val="000C43AD"/>
    <w:rsid w:val="000C45B0"/>
    <w:rsid w:val="000C4689"/>
    <w:rsid w:val="000C475E"/>
    <w:rsid w:val="000C4787"/>
    <w:rsid w:val="000C489C"/>
    <w:rsid w:val="000C48BC"/>
    <w:rsid w:val="000C4926"/>
    <w:rsid w:val="000C4956"/>
    <w:rsid w:val="000C4A34"/>
    <w:rsid w:val="000C4A68"/>
    <w:rsid w:val="000C4C53"/>
    <w:rsid w:val="000C4C55"/>
    <w:rsid w:val="000C4D3D"/>
    <w:rsid w:val="000C4D48"/>
    <w:rsid w:val="000C4DBF"/>
    <w:rsid w:val="000C4E52"/>
    <w:rsid w:val="000C4F5A"/>
    <w:rsid w:val="000C4F90"/>
    <w:rsid w:val="000C4FE0"/>
    <w:rsid w:val="000C5110"/>
    <w:rsid w:val="000C52AC"/>
    <w:rsid w:val="000C53EE"/>
    <w:rsid w:val="000C53F8"/>
    <w:rsid w:val="000C5492"/>
    <w:rsid w:val="000C5500"/>
    <w:rsid w:val="000C5613"/>
    <w:rsid w:val="000C5734"/>
    <w:rsid w:val="000C577A"/>
    <w:rsid w:val="000C5809"/>
    <w:rsid w:val="000C5A52"/>
    <w:rsid w:val="000C5B55"/>
    <w:rsid w:val="000C5CA2"/>
    <w:rsid w:val="000C5CED"/>
    <w:rsid w:val="000C5D22"/>
    <w:rsid w:val="000C5DB0"/>
    <w:rsid w:val="000C5DCF"/>
    <w:rsid w:val="000C5DDE"/>
    <w:rsid w:val="000C5DE8"/>
    <w:rsid w:val="000C5E6A"/>
    <w:rsid w:val="000C5EF9"/>
    <w:rsid w:val="000C6096"/>
    <w:rsid w:val="000C6220"/>
    <w:rsid w:val="000C6244"/>
    <w:rsid w:val="000C6350"/>
    <w:rsid w:val="000C638C"/>
    <w:rsid w:val="000C6403"/>
    <w:rsid w:val="000C66FA"/>
    <w:rsid w:val="000C6758"/>
    <w:rsid w:val="000C676C"/>
    <w:rsid w:val="000C6C3F"/>
    <w:rsid w:val="000C6D3F"/>
    <w:rsid w:val="000C6D68"/>
    <w:rsid w:val="000C6D8E"/>
    <w:rsid w:val="000C6F3D"/>
    <w:rsid w:val="000C6F6C"/>
    <w:rsid w:val="000C704E"/>
    <w:rsid w:val="000C7102"/>
    <w:rsid w:val="000C7455"/>
    <w:rsid w:val="000C74D4"/>
    <w:rsid w:val="000C7502"/>
    <w:rsid w:val="000C754F"/>
    <w:rsid w:val="000C76D1"/>
    <w:rsid w:val="000C76F2"/>
    <w:rsid w:val="000C7704"/>
    <w:rsid w:val="000C7716"/>
    <w:rsid w:val="000C777F"/>
    <w:rsid w:val="000C77E3"/>
    <w:rsid w:val="000C78EB"/>
    <w:rsid w:val="000C7937"/>
    <w:rsid w:val="000C7A0F"/>
    <w:rsid w:val="000C7A43"/>
    <w:rsid w:val="000C7B36"/>
    <w:rsid w:val="000C7B39"/>
    <w:rsid w:val="000C7B48"/>
    <w:rsid w:val="000C7B8C"/>
    <w:rsid w:val="000C7EAB"/>
    <w:rsid w:val="000C7F25"/>
    <w:rsid w:val="000C7FBD"/>
    <w:rsid w:val="000D0036"/>
    <w:rsid w:val="000D018A"/>
    <w:rsid w:val="000D023B"/>
    <w:rsid w:val="000D038B"/>
    <w:rsid w:val="000D052F"/>
    <w:rsid w:val="000D0581"/>
    <w:rsid w:val="000D05ED"/>
    <w:rsid w:val="000D09B1"/>
    <w:rsid w:val="000D0B39"/>
    <w:rsid w:val="000D0B54"/>
    <w:rsid w:val="000D0B66"/>
    <w:rsid w:val="000D0C98"/>
    <w:rsid w:val="000D0CC0"/>
    <w:rsid w:val="000D0D10"/>
    <w:rsid w:val="000D0D42"/>
    <w:rsid w:val="000D0D7E"/>
    <w:rsid w:val="000D0D80"/>
    <w:rsid w:val="000D0DFF"/>
    <w:rsid w:val="000D0EED"/>
    <w:rsid w:val="000D105A"/>
    <w:rsid w:val="000D10C8"/>
    <w:rsid w:val="000D10D6"/>
    <w:rsid w:val="000D1180"/>
    <w:rsid w:val="000D12D2"/>
    <w:rsid w:val="000D1374"/>
    <w:rsid w:val="000D1380"/>
    <w:rsid w:val="000D14B7"/>
    <w:rsid w:val="000D150D"/>
    <w:rsid w:val="000D1554"/>
    <w:rsid w:val="000D15AE"/>
    <w:rsid w:val="000D1663"/>
    <w:rsid w:val="000D1711"/>
    <w:rsid w:val="000D1726"/>
    <w:rsid w:val="000D1757"/>
    <w:rsid w:val="000D179B"/>
    <w:rsid w:val="000D1873"/>
    <w:rsid w:val="000D18F5"/>
    <w:rsid w:val="000D18F8"/>
    <w:rsid w:val="000D18FA"/>
    <w:rsid w:val="000D194A"/>
    <w:rsid w:val="000D1C9B"/>
    <w:rsid w:val="000D1E88"/>
    <w:rsid w:val="000D1F5D"/>
    <w:rsid w:val="000D204E"/>
    <w:rsid w:val="000D2182"/>
    <w:rsid w:val="000D21BB"/>
    <w:rsid w:val="000D2314"/>
    <w:rsid w:val="000D2341"/>
    <w:rsid w:val="000D248D"/>
    <w:rsid w:val="000D24AA"/>
    <w:rsid w:val="000D261F"/>
    <w:rsid w:val="000D27C9"/>
    <w:rsid w:val="000D284E"/>
    <w:rsid w:val="000D28D0"/>
    <w:rsid w:val="000D28F5"/>
    <w:rsid w:val="000D2A3D"/>
    <w:rsid w:val="000D2AEB"/>
    <w:rsid w:val="000D2F2C"/>
    <w:rsid w:val="000D30AA"/>
    <w:rsid w:val="000D310A"/>
    <w:rsid w:val="000D31A4"/>
    <w:rsid w:val="000D31CC"/>
    <w:rsid w:val="000D326C"/>
    <w:rsid w:val="000D32F8"/>
    <w:rsid w:val="000D33D0"/>
    <w:rsid w:val="000D3448"/>
    <w:rsid w:val="000D346E"/>
    <w:rsid w:val="000D349A"/>
    <w:rsid w:val="000D34EE"/>
    <w:rsid w:val="000D3536"/>
    <w:rsid w:val="000D3551"/>
    <w:rsid w:val="000D35AD"/>
    <w:rsid w:val="000D3650"/>
    <w:rsid w:val="000D373E"/>
    <w:rsid w:val="000D3922"/>
    <w:rsid w:val="000D3B37"/>
    <w:rsid w:val="000D3B89"/>
    <w:rsid w:val="000D3C0B"/>
    <w:rsid w:val="000D3C96"/>
    <w:rsid w:val="000D3E50"/>
    <w:rsid w:val="000D412B"/>
    <w:rsid w:val="000D4241"/>
    <w:rsid w:val="000D428A"/>
    <w:rsid w:val="000D42A2"/>
    <w:rsid w:val="000D42F5"/>
    <w:rsid w:val="000D42F8"/>
    <w:rsid w:val="000D430C"/>
    <w:rsid w:val="000D4466"/>
    <w:rsid w:val="000D4543"/>
    <w:rsid w:val="000D4739"/>
    <w:rsid w:val="000D474E"/>
    <w:rsid w:val="000D4790"/>
    <w:rsid w:val="000D48C8"/>
    <w:rsid w:val="000D49E1"/>
    <w:rsid w:val="000D4B0A"/>
    <w:rsid w:val="000D4B9F"/>
    <w:rsid w:val="000D4C5E"/>
    <w:rsid w:val="000D4D13"/>
    <w:rsid w:val="000D4DE0"/>
    <w:rsid w:val="000D4E83"/>
    <w:rsid w:val="000D4F0D"/>
    <w:rsid w:val="000D5099"/>
    <w:rsid w:val="000D515D"/>
    <w:rsid w:val="000D51D8"/>
    <w:rsid w:val="000D52A1"/>
    <w:rsid w:val="000D53B0"/>
    <w:rsid w:val="000D53F1"/>
    <w:rsid w:val="000D543E"/>
    <w:rsid w:val="000D5451"/>
    <w:rsid w:val="000D54A3"/>
    <w:rsid w:val="000D54E4"/>
    <w:rsid w:val="000D5558"/>
    <w:rsid w:val="000D5698"/>
    <w:rsid w:val="000D57BF"/>
    <w:rsid w:val="000D5ADA"/>
    <w:rsid w:val="000D5B16"/>
    <w:rsid w:val="000D5C8A"/>
    <w:rsid w:val="000D5E2F"/>
    <w:rsid w:val="000D5ECC"/>
    <w:rsid w:val="000D609C"/>
    <w:rsid w:val="000D611B"/>
    <w:rsid w:val="000D621E"/>
    <w:rsid w:val="000D638B"/>
    <w:rsid w:val="000D6535"/>
    <w:rsid w:val="000D66E2"/>
    <w:rsid w:val="000D672A"/>
    <w:rsid w:val="000D6760"/>
    <w:rsid w:val="000D67ED"/>
    <w:rsid w:val="000D685F"/>
    <w:rsid w:val="000D68B1"/>
    <w:rsid w:val="000D6926"/>
    <w:rsid w:val="000D6A63"/>
    <w:rsid w:val="000D6BF9"/>
    <w:rsid w:val="000D6CC4"/>
    <w:rsid w:val="000D706B"/>
    <w:rsid w:val="000D71AF"/>
    <w:rsid w:val="000D7291"/>
    <w:rsid w:val="000D7375"/>
    <w:rsid w:val="000D740E"/>
    <w:rsid w:val="000D75CB"/>
    <w:rsid w:val="000D7623"/>
    <w:rsid w:val="000D76B1"/>
    <w:rsid w:val="000D76FB"/>
    <w:rsid w:val="000D7879"/>
    <w:rsid w:val="000D7BAF"/>
    <w:rsid w:val="000D7BF9"/>
    <w:rsid w:val="000D7C6F"/>
    <w:rsid w:val="000D7C8D"/>
    <w:rsid w:val="000D7D88"/>
    <w:rsid w:val="000D7DB9"/>
    <w:rsid w:val="000D7EAA"/>
    <w:rsid w:val="000D7FB3"/>
    <w:rsid w:val="000E0036"/>
    <w:rsid w:val="000E0048"/>
    <w:rsid w:val="000E0073"/>
    <w:rsid w:val="000E008D"/>
    <w:rsid w:val="000E0149"/>
    <w:rsid w:val="000E0362"/>
    <w:rsid w:val="000E03F3"/>
    <w:rsid w:val="000E0401"/>
    <w:rsid w:val="000E04CA"/>
    <w:rsid w:val="000E06BD"/>
    <w:rsid w:val="000E090D"/>
    <w:rsid w:val="000E0971"/>
    <w:rsid w:val="000E09D2"/>
    <w:rsid w:val="000E09DD"/>
    <w:rsid w:val="000E09F9"/>
    <w:rsid w:val="000E0A14"/>
    <w:rsid w:val="000E0AD5"/>
    <w:rsid w:val="000E0BDC"/>
    <w:rsid w:val="000E0BFD"/>
    <w:rsid w:val="000E0CE4"/>
    <w:rsid w:val="000E0EA7"/>
    <w:rsid w:val="000E0F8C"/>
    <w:rsid w:val="000E10A0"/>
    <w:rsid w:val="000E11DA"/>
    <w:rsid w:val="000E132E"/>
    <w:rsid w:val="000E14E3"/>
    <w:rsid w:val="000E169D"/>
    <w:rsid w:val="000E16BE"/>
    <w:rsid w:val="000E1717"/>
    <w:rsid w:val="000E176F"/>
    <w:rsid w:val="000E1845"/>
    <w:rsid w:val="000E1867"/>
    <w:rsid w:val="000E19D6"/>
    <w:rsid w:val="000E19E9"/>
    <w:rsid w:val="000E1A3F"/>
    <w:rsid w:val="000E1AF0"/>
    <w:rsid w:val="000E1BAE"/>
    <w:rsid w:val="000E1C81"/>
    <w:rsid w:val="000E1D12"/>
    <w:rsid w:val="000E1DB5"/>
    <w:rsid w:val="000E1E2B"/>
    <w:rsid w:val="000E1F50"/>
    <w:rsid w:val="000E1FE9"/>
    <w:rsid w:val="000E2010"/>
    <w:rsid w:val="000E2160"/>
    <w:rsid w:val="000E216B"/>
    <w:rsid w:val="000E21E1"/>
    <w:rsid w:val="000E2382"/>
    <w:rsid w:val="000E258D"/>
    <w:rsid w:val="000E2697"/>
    <w:rsid w:val="000E2714"/>
    <w:rsid w:val="000E277A"/>
    <w:rsid w:val="000E27D0"/>
    <w:rsid w:val="000E2842"/>
    <w:rsid w:val="000E2B64"/>
    <w:rsid w:val="000E2B90"/>
    <w:rsid w:val="000E2EB4"/>
    <w:rsid w:val="000E2FF9"/>
    <w:rsid w:val="000E3195"/>
    <w:rsid w:val="000E349A"/>
    <w:rsid w:val="000E38A3"/>
    <w:rsid w:val="000E38A6"/>
    <w:rsid w:val="000E38ED"/>
    <w:rsid w:val="000E3B27"/>
    <w:rsid w:val="000E3B2B"/>
    <w:rsid w:val="000E3B77"/>
    <w:rsid w:val="000E3C95"/>
    <w:rsid w:val="000E3E27"/>
    <w:rsid w:val="000E3EB3"/>
    <w:rsid w:val="000E4212"/>
    <w:rsid w:val="000E42AE"/>
    <w:rsid w:val="000E42BB"/>
    <w:rsid w:val="000E4371"/>
    <w:rsid w:val="000E43A9"/>
    <w:rsid w:val="000E43D3"/>
    <w:rsid w:val="000E4404"/>
    <w:rsid w:val="000E4409"/>
    <w:rsid w:val="000E45AB"/>
    <w:rsid w:val="000E45E6"/>
    <w:rsid w:val="000E45FF"/>
    <w:rsid w:val="000E4622"/>
    <w:rsid w:val="000E46B9"/>
    <w:rsid w:val="000E4739"/>
    <w:rsid w:val="000E473F"/>
    <w:rsid w:val="000E4797"/>
    <w:rsid w:val="000E4922"/>
    <w:rsid w:val="000E4971"/>
    <w:rsid w:val="000E4A71"/>
    <w:rsid w:val="000E4A78"/>
    <w:rsid w:val="000E4B7D"/>
    <w:rsid w:val="000E4B9A"/>
    <w:rsid w:val="000E4C0C"/>
    <w:rsid w:val="000E4DF9"/>
    <w:rsid w:val="000E505D"/>
    <w:rsid w:val="000E507F"/>
    <w:rsid w:val="000E51E6"/>
    <w:rsid w:val="000E535E"/>
    <w:rsid w:val="000E54E1"/>
    <w:rsid w:val="000E557D"/>
    <w:rsid w:val="000E55F1"/>
    <w:rsid w:val="000E5696"/>
    <w:rsid w:val="000E569F"/>
    <w:rsid w:val="000E581C"/>
    <w:rsid w:val="000E581D"/>
    <w:rsid w:val="000E5982"/>
    <w:rsid w:val="000E5A66"/>
    <w:rsid w:val="000E5A9D"/>
    <w:rsid w:val="000E5B6F"/>
    <w:rsid w:val="000E5B8E"/>
    <w:rsid w:val="000E5BD3"/>
    <w:rsid w:val="000E5C94"/>
    <w:rsid w:val="000E5CE0"/>
    <w:rsid w:val="000E60BE"/>
    <w:rsid w:val="000E6190"/>
    <w:rsid w:val="000E61D9"/>
    <w:rsid w:val="000E648F"/>
    <w:rsid w:val="000E64F0"/>
    <w:rsid w:val="000E673B"/>
    <w:rsid w:val="000E6773"/>
    <w:rsid w:val="000E6A4C"/>
    <w:rsid w:val="000E6C06"/>
    <w:rsid w:val="000E6C46"/>
    <w:rsid w:val="000E6D40"/>
    <w:rsid w:val="000E70EC"/>
    <w:rsid w:val="000E7106"/>
    <w:rsid w:val="000E7169"/>
    <w:rsid w:val="000E71E0"/>
    <w:rsid w:val="000E7389"/>
    <w:rsid w:val="000E73AA"/>
    <w:rsid w:val="000E747B"/>
    <w:rsid w:val="000E7630"/>
    <w:rsid w:val="000E77F1"/>
    <w:rsid w:val="000E789F"/>
    <w:rsid w:val="000E794A"/>
    <w:rsid w:val="000E79C0"/>
    <w:rsid w:val="000E7A46"/>
    <w:rsid w:val="000E7B36"/>
    <w:rsid w:val="000E7BAC"/>
    <w:rsid w:val="000E7CBD"/>
    <w:rsid w:val="000E7CF9"/>
    <w:rsid w:val="000E7D97"/>
    <w:rsid w:val="000E7EA0"/>
    <w:rsid w:val="000E7ED3"/>
    <w:rsid w:val="000E7F63"/>
    <w:rsid w:val="000F0013"/>
    <w:rsid w:val="000F011A"/>
    <w:rsid w:val="000F01EB"/>
    <w:rsid w:val="000F01F9"/>
    <w:rsid w:val="000F0243"/>
    <w:rsid w:val="000F026C"/>
    <w:rsid w:val="000F0286"/>
    <w:rsid w:val="000F02B3"/>
    <w:rsid w:val="000F0328"/>
    <w:rsid w:val="000F034B"/>
    <w:rsid w:val="000F03C1"/>
    <w:rsid w:val="000F03F2"/>
    <w:rsid w:val="000F0462"/>
    <w:rsid w:val="000F04EC"/>
    <w:rsid w:val="000F0579"/>
    <w:rsid w:val="000F0609"/>
    <w:rsid w:val="000F07C1"/>
    <w:rsid w:val="000F07F4"/>
    <w:rsid w:val="000F080B"/>
    <w:rsid w:val="000F09DB"/>
    <w:rsid w:val="000F0A92"/>
    <w:rsid w:val="000F0A9D"/>
    <w:rsid w:val="000F0AE2"/>
    <w:rsid w:val="000F0BD0"/>
    <w:rsid w:val="000F0CA5"/>
    <w:rsid w:val="000F0D30"/>
    <w:rsid w:val="000F0D3E"/>
    <w:rsid w:val="000F0D6B"/>
    <w:rsid w:val="000F0E03"/>
    <w:rsid w:val="000F0EB9"/>
    <w:rsid w:val="000F0F70"/>
    <w:rsid w:val="000F104C"/>
    <w:rsid w:val="000F10B4"/>
    <w:rsid w:val="000F10B6"/>
    <w:rsid w:val="000F10E3"/>
    <w:rsid w:val="000F1276"/>
    <w:rsid w:val="000F132A"/>
    <w:rsid w:val="000F1418"/>
    <w:rsid w:val="000F1451"/>
    <w:rsid w:val="000F14DC"/>
    <w:rsid w:val="000F15BE"/>
    <w:rsid w:val="000F15C2"/>
    <w:rsid w:val="000F162D"/>
    <w:rsid w:val="000F1672"/>
    <w:rsid w:val="000F1774"/>
    <w:rsid w:val="000F179C"/>
    <w:rsid w:val="000F17FA"/>
    <w:rsid w:val="000F181C"/>
    <w:rsid w:val="000F1839"/>
    <w:rsid w:val="000F1969"/>
    <w:rsid w:val="000F1A26"/>
    <w:rsid w:val="000F1A2F"/>
    <w:rsid w:val="000F1C5F"/>
    <w:rsid w:val="000F1CB8"/>
    <w:rsid w:val="000F1D12"/>
    <w:rsid w:val="000F1D9F"/>
    <w:rsid w:val="000F1DAC"/>
    <w:rsid w:val="000F1F85"/>
    <w:rsid w:val="000F1F87"/>
    <w:rsid w:val="000F1FD4"/>
    <w:rsid w:val="000F1FD9"/>
    <w:rsid w:val="000F20C5"/>
    <w:rsid w:val="000F213A"/>
    <w:rsid w:val="000F22D3"/>
    <w:rsid w:val="000F2382"/>
    <w:rsid w:val="000F2447"/>
    <w:rsid w:val="000F24FA"/>
    <w:rsid w:val="000F27BD"/>
    <w:rsid w:val="000F2954"/>
    <w:rsid w:val="000F2977"/>
    <w:rsid w:val="000F2A0C"/>
    <w:rsid w:val="000F2AA6"/>
    <w:rsid w:val="000F2ADB"/>
    <w:rsid w:val="000F2BB1"/>
    <w:rsid w:val="000F2C9E"/>
    <w:rsid w:val="000F2E2E"/>
    <w:rsid w:val="000F2F1F"/>
    <w:rsid w:val="000F2F8C"/>
    <w:rsid w:val="000F315F"/>
    <w:rsid w:val="000F319A"/>
    <w:rsid w:val="000F31AF"/>
    <w:rsid w:val="000F31B3"/>
    <w:rsid w:val="000F33E4"/>
    <w:rsid w:val="000F3547"/>
    <w:rsid w:val="000F3564"/>
    <w:rsid w:val="000F388C"/>
    <w:rsid w:val="000F39A2"/>
    <w:rsid w:val="000F39BA"/>
    <w:rsid w:val="000F3B44"/>
    <w:rsid w:val="000F3C6B"/>
    <w:rsid w:val="000F3F1D"/>
    <w:rsid w:val="000F3FC9"/>
    <w:rsid w:val="000F408F"/>
    <w:rsid w:val="000F415A"/>
    <w:rsid w:val="000F4373"/>
    <w:rsid w:val="000F43B8"/>
    <w:rsid w:val="000F45AB"/>
    <w:rsid w:val="000F4673"/>
    <w:rsid w:val="000F47C8"/>
    <w:rsid w:val="000F47CD"/>
    <w:rsid w:val="000F4817"/>
    <w:rsid w:val="000F486C"/>
    <w:rsid w:val="000F4A32"/>
    <w:rsid w:val="000F4AB0"/>
    <w:rsid w:val="000F4B26"/>
    <w:rsid w:val="000F4C4C"/>
    <w:rsid w:val="000F4C68"/>
    <w:rsid w:val="000F4D6E"/>
    <w:rsid w:val="000F4DDA"/>
    <w:rsid w:val="000F4DF8"/>
    <w:rsid w:val="000F4E06"/>
    <w:rsid w:val="000F4E20"/>
    <w:rsid w:val="000F4EF8"/>
    <w:rsid w:val="000F4F22"/>
    <w:rsid w:val="000F4F7F"/>
    <w:rsid w:val="000F4FF1"/>
    <w:rsid w:val="000F5114"/>
    <w:rsid w:val="000F5118"/>
    <w:rsid w:val="000F511D"/>
    <w:rsid w:val="000F5154"/>
    <w:rsid w:val="000F51C4"/>
    <w:rsid w:val="000F528A"/>
    <w:rsid w:val="000F52CF"/>
    <w:rsid w:val="000F53EC"/>
    <w:rsid w:val="000F54BB"/>
    <w:rsid w:val="000F55C9"/>
    <w:rsid w:val="000F562D"/>
    <w:rsid w:val="000F57A2"/>
    <w:rsid w:val="000F57BE"/>
    <w:rsid w:val="000F5B23"/>
    <w:rsid w:val="000F5B60"/>
    <w:rsid w:val="000F5CCC"/>
    <w:rsid w:val="000F5CE4"/>
    <w:rsid w:val="000F5D13"/>
    <w:rsid w:val="000F5DBD"/>
    <w:rsid w:val="000F5E16"/>
    <w:rsid w:val="000F5EA0"/>
    <w:rsid w:val="000F5EEB"/>
    <w:rsid w:val="000F5FD1"/>
    <w:rsid w:val="000F615B"/>
    <w:rsid w:val="000F6286"/>
    <w:rsid w:val="000F6333"/>
    <w:rsid w:val="000F63D7"/>
    <w:rsid w:val="000F642B"/>
    <w:rsid w:val="000F6466"/>
    <w:rsid w:val="000F67A0"/>
    <w:rsid w:val="000F6801"/>
    <w:rsid w:val="000F68BD"/>
    <w:rsid w:val="000F6918"/>
    <w:rsid w:val="000F6AB3"/>
    <w:rsid w:val="000F6AD7"/>
    <w:rsid w:val="000F6BF3"/>
    <w:rsid w:val="000F6CFC"/>
    <w:rsid w:val="000F7006"/>
    <w:rsid w:val="000F7136"/>
    <w:rsid w:val="000F72EA"/>
    <w:rsid w:val="000F7363"/>
    <w:rsid w:val="000F73DA"/>
    <w:rsid w:val="000F73ED"/>
    <w:rsid w:val="000F7410"/>
    <w:rsid w:val="000F7437"/>
    <w:rsid w:val="000F7531"/>
    <w:rsid w:val="000F773A"/>
    <w:rsid w:val="000F7762"/>
    <w:rsid w:val="000F7808"/>
    <w:rsid w:val="000F780C"/>
    <w:rsid w:val="000F7816"/>
    <w:rsid w:val="000F785D"/>
    <w:rsid w:val="000F787B"/>
    <w:rsid w:val="000F7907"/>
    <w:rsid w:val="000F7968"/>
    <w:rsid w:val="000F79B6"/>
    <w:rsid w:val="000F7A96"/>
    <w:rsid w:val="000F7B4D"/>
    <w:rsid w:val="000F7B50"/>
    <w:rsid w:val="000F7C8D"/>
    <w:rsid w:val="000F7C91"/>
    <w:rsid w:val="000F7E49"/>
    <w:rsid w:val="000F7E6B"/>
    <w:rsid w:val="00100098"/>
    <w:rsid w:val="0010017B"/>
    <w:rsid w:val="001001F6"/>
    <w:rsid w:val="00100281"/>
    <w:rsid w:val="00100326"/>
    <w:rsid w:val="00100404"/>
    <w:rsid w:val="001004A1"/>
    <w:rsid w:val="0010051D"/>
    <w:rsid w:val="0010056A"/>
    <w:rsid w:val="0010058C"/>
    <w:rsid w:val="00100713"/>
    <w:rsid w:val="0010098D"/>
    <w:rsid w:val="00100A75"/>
    <w:rsid w:val="00100A79"/>
    <w:rsid w:val="00100A9E"/>
    <w:rsid w:val="00100AC1"/>
    <w:rsid w:val="00100AD1"/>
    <w:rsid w:val="00100C27"/>
    <w:rsid w:val="00100C44"/>
    <w:rsid w:val="00100CFA"/>
    <w:rsid w:val="00100D70"/>
    <w:rsid w:val="00100E0A"/>
    <w:rsid w:val="00100E49"/>
    <w:rsid w:val="00100EBE"/>
    <w:rsid w:val="00100ED3"/>
    <w:rsid w:val="00100FF8"/>
    <w:rsid w:val="00101112"/>
    <w:rsid w:val="001014B8"/>
    <w:rsid w:val="001014F5"/>
    <w:rsid w:val="00101587"/>
    <w:rsid w:val="0010158F"/>
    <w:rsid w:val="00101591"/>
    <w:rsid w:val="00101660"/>
    <w:rsid w:val="00101699"/>
    <w:rsid w:val="00101717"/>
    <w:rsid w:val="0010184B"/>
    <w:rsid w:val="00101852"/>
    <w:rsid w:val="0010185E"/>
    <w:rsid w:val="00101A19"/>
    <w:rsid w:val="00101B9B"/>
    <w:rsid w:val="00101BF5"/>
    <w:rsid w:val="00101C71"/>
    <w:rsid w:val="00101CC7"/>
    <w:rsid w:val="00101DD9"/>
    <w:rsid w:val="00101EC2"/>
    <w:rsid w:val="00101EDC"/>
    <w:rsid w:val="00102068"/>
    <w:rsid w:val="001020F8"/>
    <w:rsid w:val="00102197"/>
    <w:rsid w:val="00102282"/>
    <w:rsid w:val="001022EA"/>
    <w:rsid w:val="001022EB"/>
    <w:rsid w:val="00102320"/>
    <w:rsid w:val="00102401"/>
    <w:rsid w:val="00102402"/>
    <w:rsid w:val="00102448"/>
    <w:rsid w:val="001024E3"/>
    <w:rsid w:val="00102558"/>
    <w:rsid w:val="001025F4"/>
    <w:rsid w:val="001025FD"/>
    <w:rsid w:val="0010269D"/>
    <w:rsid w:val="001027DD"/>
    <w:rsid w:val="00102871"/>
    <w:rsid w:val="001029C1"/>
    <w:rsid w:val="00102A32"/>
    <w:rsid w:val="00102A48"/>
    <w:rsid w:val="00102AB7"/>
    <w:rsid w:val="00102BEF"/>
    <w:rsid w:val="00102C1C"/>
    <w:rsid w:val="00102DB8"/>
    <w:rsid w:val="00102DDD"/>
    <w:rsid w:val="00102EC0"/>
    <w:rsid w:val="0010302B"/>
    <w:rsid w:val="00103198"/>
    <w:rsid w:val="0010323F"/>
    <w:rsid w:val="001034A2"/>
    <w:rsid w:val="001034D5"/>
    <w:rsid w:val="001035C3"/>
    <w:rsid w:val="00103651"/>
    <w:rsid w:val="00103674"/>
    <w:rsid w:val="001037BD"/>
    <w:rsid w:val="001038A3"/>
    <w:rsid w:val="001038E9"/>
    <w:rsid w:val="001039CF"/>
    <w:rsid w:val="00103A39"/>
    <w:rsid w:val="00103DDB"/>
    <w:rsid w:val="00103DEE"/>
    <w:rsid w:val="00103E7C"/>
    <w:rsid w:val="00103EAD"/>
    <w:rsid w:val="00103F4E"/>
    <w:rsid w:val="00103F72"/>
    <w:rsid w:val="0010406B"/>
    <w:rsid w:val="001040E6"/>
    <w:rsid w:val="0010413F"/>
    <w:rsid w:val="0010416B"/>
    <w:rsid w:val="001041C8"/>
    <w:rsid w:val="001041E0"/>
    <w:rsid w:val="00104204"/>
    <w:rsid w:val="0010432D"/>
    <w:rsid w:val="0010432F"/>
    <w:rsid w:val="00104440"/>
    <w:rsid w:val="00104473"/>
    <w:rsid w:val="00104540"/>
    <w:rsid w:val="00104796"/>
    <w:rsid w:val="001048AF"/>
    <w:rsid w:val="00104AC8"/>
    <w:rsid w:val="00104B8E"/>
    <w:rsid w:val="00104CB5"/>
    <w:rsid w:val="00104D10"/>
    <w:rsid w:val="00104F75"/>
    <w:rsid w:val="00105033"/>
    <w:rsid w:val="0010518B"/>
    <w:rsid w:val="001051C4"/>
    <w:rsid w:val="00105435"/>
    <w:rsid w:val="001055CA"/>
    <w:rsid w:val="00105665"/>
    <w:rsid w:val="0010568D"/>
    <w:rsid w:val="00105756"/>
    <w:rsid w:val="001058B7"/>
    <w:rsid w:val="00105907"/>
    <w:rsid w:val="00105A94"/>
    <w:rsid w:val="00105BCA"/>
    <w:rsid w:val="00105C66"/>
    <w:rsid w:val="00105CE4"/>
    <w:rsid w:val="00105DD2"/>
    <w:rsid w:val="00105F01"/>
    <w:rsid w:val="00106147"/>
    <w:rsid w:val="00106354"/>
    <w:rsid w:val="001063C4"/>
    <w:rsid w:val="00106453"/>
    <w:rsid w:val="00106507"/>
    <w:rsid w:val="0010650F"/>
    <w:rsid w:val="0010662F"/>
    <w:rsid w:val="00106671"/>
    <w:rsid w:val="00106712"/>
    <w:rsid w:val="0010675E"/>
    <w:rsid w:val="001067A3"/>
    <w:rsid w:val="0010686C"/>
    <w:rsid w:val="00106925"/>
    <w:rsid w:val="001069D2"/>
    <w:rsid w:val="00106A08"/>
    <w:rsid w:val="00106B1F"/>
    <w:rsid w:val="00106C7D"/>
    <w:rsid w:val="00106D59"/>
    <w:rsid w:val="00106DD0"/>
    <w:rsid w:val="00106E0D"/>
    <w:rsid w:val="00106F6A"/>
    <w:rsid w:val="00106F7D"/>
    <w:rsid w:val="0010717C"/>
    <w:rsid w:val="00107286"/>
    <w:rsid w:val="001072FE"/>
    <w:rsid w:val="0010745A"/>
    <w:rsid w:val="00107530"/>
    <w:rsid w:val="00107579"/>
    <w:rsid w:val="0010760C"/>
    <w:rsid w:val="0010760F"/>
    <w:rsid w:val="00107648"/>
    <w:rsid w:val="00107662"/>
    <w:rsid w:val="00107742"/>
    <w:rsid w:val="0010788D"/>
    <w:rsid w:val="001079C5"/>
    <w:rsid w:val="00107A50"/>
    <w:rsid w:val="00107B63"/>
    <w:rsid w:val="00107C17"/>
    <w:rsid w:val="00107C8E"/>
    <w:rsid w:val="00107D32"/>
    <w:rsid w:val="00107D3D"/>
    <w:rsid w:val="00107E9D"/>
    <w:rsid w:val="00107F07"/>
    <w:rsid w:val="00107F2F"/>
    <w:rsid w:val="00107F52"/>
    <w:rsid w:val="00107F6E"/>
    <w:rsid w:val="00107FBC"/>
    <w:rsid w:val="00107FE2"/>
    <w:rsid w:val="001100A1"/>
    <w:rsid w:val="001100B5"/>
    <w:rsid w:val="001105C5"/>
    <w:rsid w:val="0011066D"/>
    <w:rsid w:val="00110681"/>
    <w:rsid w:val="001107B0"/>
    <w:rsid w:val="001107C7"/>
    <w:rsid w:val="00110805"/>
    <w:rsid w:val="00110823"/>
    <w:rsid w:val="001108CD"/>
    <w:rsid w:val="00110998"/>
    <w:rsid w:val="00110A7E"/>
    <w:rsid w:val="00110A9A"/>
    <w:rsid w:val="00110B4A"/>
    <w:rsid w:val="00110BDD"/>
    <w:rsid w:val="00110DAA"/>
    <w:rsid w:val="00110E60"/>
    <w:rsid w:val="00110F4A"/>
    <w:rsid w:val="00110F9C"/>
    <w:rsid w:val="0011103C"/>
    <w:rsid w:val="00111115"/>
    <w:rsid w:val="0011131D"/>
    <w:rsid w:val="00111324"/>
    <w:rsid w:val="001113BC"/>
    <w:rsid w:val="001113C3"/>
    <w:rsid w:val="001114C2"/>
    <w:rsid w:val="001114C6"/>
    <w:rsid w:val="001114CD"/>
    <w:rsid w:val="001115D5"/>
    <w:rsid w:val="001116A0"/>
    <w:rsid w:val="001116B6"/>
    <w:rsid w:val="00111712"/>
    <w:rsid w:val="00111841"/>
    <w:rsid w:val="00111946"/>
    <w:rsid w:val="00111A6C"/>
    <w:rsid w:val="00111BF4"/>
    <w:rsid w:val="00111DAE"/>
    <w:rsid w:val="00111E3B"/>
    <w:rsid w:val="00111E91"/>
    <w:rsid w:val="00111F23"/>
    <w:rsid w:val="00112013"/>
    <w:rsid w:val="00112258"/>
    <w:rsid w:val="00112325"/>
    <w:rsid w:val="0011239F"/>
    <w:rsid w:val="0011243D"/>
    <w:rsid w:val="00112489"/>
    <w:rsid w:val="0011263F"/>
    <w:rsid w:val="001127BA"/>
    <w:rsid w:val="001127E0"/>
    <w:rsid w:val="001128AD"/>
    <w:rsid w:val="001128F3"/>
    <w:rsid w:val="00112A40"/>
    <w:rsid w:val="00112A6A"/>
    <w:rsid w:val="00112D8E"/>
    <w:rsid w:val="00112EB0"/>
    <w:rsid w:val="00112EF2"/>
    <w:rsid w:val="00112EFD"/>
    <w:rsid w:val="0011312F"/>
    <w:rsid w:val="001131A1"/>
    <w:rsid w:val="001132CC"/>
    <w:rsid w:val="001132E5"/>
    <w:rsid w:val="001134A1"/>
    <w:rsid w:val="00113546"/>
    <w:rsid w:val="00113652"/>
    <w:rsid w:val="00113678"/>
    <w:rsid w:val="001136AF"/>
    <w:rsid w:val="0011376D"/>
    <w:rsid w:val="00113794"/>
    <w:rsid w:val="001138CA"/>
    <w:rsid w:val="00113A6E"/>
    <w:rsid w:val="00113B5C"/>
    <w:rsid w:val="00113BDD"/>
    <w:rsid w:val="00113C1B"/>
    <w:rsid w:val="00113C69"/>
    <w:rsid w:val="00113C6F"/>
    <w:rsid w:val="00113CDF"/>
    <w:rsid w:val="00113F3E"/>
    <w:rsid w:val="00113F49"/>
    <w:rsid w:val="00113FA5"/>
    <w:rsid w:val="00113FB8"/>
    <w:rsid w:val="0011417E"/>
    <w:rsid w:val="001141EA"/>
    <w:rsid w:val="0011428F"/>
    <w:rsid w:val="0011434C"/>
    <w:rsid w:val="0011435A"/>
    <w:rsid w:val="00114443"/>
    <w:rsid w:val="0011449D"/>
    <w:rsid w:val="00114521"/>
    <w:rsid w:val="00114522"/>
    <w:rsid w:val="0011454B"/>
    <w:rsid w:val="00114646"/>
    <w:rsid w:val="00114648"/>
    <w:rsid w:val="001146B6"/>
    <w:rsid w:val="00114708"/>
    <w:rsid w:val="00114726"/>
    <w:rsid w:val="00114821"/>
    <w:rsid w:val="00114872"/>
    <w:rsid w:val="001148B9"/>
    <w:rsid w:val="00114943"/>
    <w:rsid w:val="00114B64"/>
    <w:rsid w:val="00114B7A"/>
    <w:rsid w:val="00114CFE"/>
    <w:rsid w:val="00114D97"/>
    <w:rsid w:val="00114EC8"/>
    <w:rsid w:val="00114ECD"/>
    <w:rsid w:val="00115175"/>
    <w:rsid w:val="0011528A"/>
    <w:rsid w:val="001152CF"/>
    <w:rsid w:val="001154F0"/>
    <w:rsid w:val="0011552A"/>
    <w:rsid w:val="001157B4"/>
    <w:rsid w:val="00115965"/>
    <w:rsid w:val="001159FE"/>
    <w:rsid w:val="00115A0B"/>
    <w:rsid w:val="00115A24"/>
    <w:rsid w:val="00115A84"/>
    <w:rsid w:val="00115B62"/>
    <w:rsid w:val="00115BDF"/>
    <w:rsid w:val="00115C33"/>
    <w:rsid w:val="00115D5F"/>
    <w:rsid w:val="00115E67"/>
    <w:rsid w:val="00116111"/>
    <w:rsid w:val="00116232"/>
    <w:rsid w:val="0011624C"/>
    <w:rsid w:val="0011629C"/>
    <w:rsid w:val="001163B7"/>
    <w:rsid w:val="00116448"/>
    <w:rsid w:val="0011644B"/>
    <w:rsid w:val="0011667E"/>
    <w:rsid w:val="00116694"/>
    <w:rsid w:val="001166F2"/>
    <w:rsid w:val="001167EA"/>
    <w:rsid w:val="00116966"/>
    <w:rsid w:val="001169F2"/>
    <w:rsid w:val="00116A03"/>
    <w:rsid w:val="00116A5F"/>
    <w:rsid w:val="00116C1E"/>
    <w:rsid w:val="00116CF4"/>
    <w:rsid w:val="00116D66"/>
    <w:rsid w:val="00116DF6"/>
    <w:rsid w:val="0011733E"/>
    <w:rsid w:val="00117364"/>
    <w:rsid w:val="001173D7"/>
    <w:rsid w:val="00117571"/>
    <w:rsid w:val="00117896"/>
    <w:rsid w:val="001178D3"/>
    <w:rsid w:val="001178FB"/>
    <w:rsid w:val="001179D0"/>
    <w:rsid w:val="001179F9"/>
    <w:rsid w:val="00117A6C"/>
    <w:rsid w:val="00117BAA"/>
    <w:rsid w:val="00117CFB"/>
    <w:rsid w:val="00117D36"/>
    <w:rsid w:val="00117D7C"/>
    <w:rsid w:val="00117DA8"/>
    <w:rsid w:val="00117DFA"/>
    <w:rsid w:val="00117EE4"/>
    <w:rsid w:val="0012003F"/>
    <w:rsid w:val="001200D9"/>
    <w:rsid w:val="001202C3"/>
    <w:rsid w:val="001202F4"/>
    <w:rsid w:val="00120309"/>
    <w:rsid w:val="00120319"/>
    <w:rsid w:val="001204F1"/>
    <w:rsid w:val="00120517"/>
    <w:rsid w:val="00120578"/>
    <w:rsid w:val="001207DA"/>
    <w:rsid w:val="00120A4A"/>
    <w:rsid w:val="00120B3C"/>
    <w:rsid w:val="00120D8D"/>
    <w:rsid w:val="00120DCF"/>
    <w:rsid w:val="00120DE0"/>
    <w:rsid w:val="00120E33"/>
    <w:rsid w:val="00120E41"/>
    <w:rsid w:val="00120E5F"/>
    <w:rsid w:val="00121170"/>
    <w:rsid w:val="001211D5"/>
    <w:rsid w:val="001211EA"/>
    <w:rsid w:val="00121274"/>
    <w:rsid w:val="00121371"/>
    <w:rsid w:val="00121389"/>
    <w:rsid w:val="001213DA"/>
    <w:rsid w:val="00121464"/>
    <w:rsid w:val="00121475"/>
    <w:rsid w:val="00121744"/>
    <w:rsid w:val="001217AF"/>
    <w:rsid w:val="001217F0"/>
    <w:rsid w:val="0012186F"/>
    <w:rsid w:val="00121A5B"/>
    <w:rsid w:val="00121A9C"/>
    <w:rsid w:val="00121AE0"/>
    <w:rsid w:val="00121B2B"/>
    <w:rsid w:val="00121B57"/>
    <w:rsid w:val="00121BC3"/>
    <w:rsid w:val="00121D69"/>
    <w:rsid w:val="00121D8A"/>
    <w:rsid w:val="00121DC3"/>
    <w:rsid w:val="00121FA3"/>
    <w:rsid w:val="00122006"/>
    <w:rsid w:val="001220A6"/>
    <w:rsid w:val="00122143"/>
    <w:rsid w:val="00122289"/>
    <w:rsid w:val="00122379"/>
    <w:rsid w:val="0012263D"/>
    <w:rsid w:val="0012264C"/>
    <w:rsid w:val="00122A01"/>
    <w:rsid w:val="00122A2B"/>
    <w:rsid w:val="00122B53"/>
    <w:rsid w:val="00122C07"/>
    <w:rsid w:val="00122DA3"/>
    <w:rsid w:val="00122E2C"/>
    <w:rsid w:val="00122ED1"/>
    <w:rsid w:val="00122F89"/>
    <w:rsid w:val="00122FD0"/>
    <w:rsid w:val="00123024"/>
    <w:rsid w:val="00123188"/>
    <w:rsid w:val="00123203"/>
    <w:rsid w:val="00123234"/>
    <w:rsid w:val="001232B4"/>
    <w:rsid w:val="001232F7"/>
    <w:rsid w:val="00123442"/>
    <w:rsid w:val="00123531"/>
    <w:rsid w:val="00123570"/>
    <w:rsid w:val="00123661"/>
    <w:rsid w:val="001236D7"/>
    <w:rsid w:val="00123715"/>
    <w:rsid w:val="0012377C"/>
    <w:rsid w:val="00123817"/>
    <w:rsid w:val="0012388E"/>
    <w:rsid w:val="001239A4"/>
    <w:rsid w:val="00123A1F"/>
    <w:rsid w:val="00123A3A"/>
    <w:rsid w:val="00123D54"/>
    <w:rsid w:val="00123D69"/>
    <w:rsid w:val="00123D6E"/>
    <w:rsid w:val="00123E52"/>
    <w:rsid w:val="00124318"/>
    <w:rsid w:val="001243A8"/>
    <w:rsid w:val="0012455C"/>
    <w:rsid w:val="001245F7"/>
    <w:rsid w:val="0012468B"/>
    <w:rsid w:val="00124705"/>
    <w:rsid w:val="00124715"/>
    <w:rsid w:val="001249CE"/>
    <w:rsid w:val="00124A75"/>
    <w:rsid w:val="00124AAA"/>
    <w:rsid w:val="00124B02"/>
    <w:rsid w:val="00124B20"/>
    <w:rsid w:val="00124C1D"/>
    <w:rsid w:val="00124CC5"/>
    <w:rsid w:val="00124D8D"/>
    <w:rsid w:val="00124DB7"/>
    <w:rsid w:val="00124E3A"/>
    <w:rsid w:val="0012502C"/>
    <w:rsid w:val="00125036"/>
    <w:rsid w:val="001250A8"/>
    <w:rsid w:val="001250D4"/>
    <w:rsid w:val="00125270"/>
    <w:rsid w:val="0012529D"/>
    <w:rsid w:val="0012537C"/>
    <w:rsid w:val="00125394"/>
    <w:rsid w:val="00125533"/>
    <w:rsid w:val="00125557"/>
    <w:rsid w:val="001255A9"/>
    <w:rsid w:val="0012560F"/>
    <w:rsid w:val="00125661"/>
    <w:rsid w:val="00125732"/>
    <w:rsid w:val="0012591A"/>
    <w:rsid w:val="0012592A"/>
    <w:rsid w:val="00125955"/>
    <w:rsid w:val="00125A60"/>
    <w:rsid w:val="00125B3A"/>
    <w:rsid w:val="00125B73"/>
    <w:rsid w:val="00125DEE"/>
    <w:rsid w:val="00125E64"/>
    <w:rsid w:val="00125FDB"/>
    <w:rsid w:val="001260A9"/>
    <w:rsid w:val="0012610A"/>
    <w:rsid w:val="001261F7"/>
    <w:rsid w:val="001262B3"/>
    <w:rsid w:val="00126326"/>
    <w:rsid w:val="00126377"/>
    <w:rsid w:val="001263F5"/>
    <w:rsid w:val="0012688B"/>
    <w:rsid w:val="00126906"/>
    <w:rsid w:val="00126963"/>
    <w:rsid w:val="00126B9A"/>
    <w:rsid w:val="00126BA3"/>
    <w:rsid w:val="00126C0F"/>
    <w:rsid w:val="00126C2F"/>
    <w:rsid w:val="00126C35"/>
    <w:rsid w:val="00126DD1"/>
    <w:rsid w:val="00126E0A"/>
    <w:rsid w:val="00126E56"/>
    <w:rsid w:val="00126EEE"/>
    <w:rsid w:val="00126F6C"/>
    <w:rsid w:val="00127078"/>
    <w:rsid w:val="001270EB"/>
    <w:rsid w:val="0012723B"/>
    <w:rsid w:val="00127270"/>
    <w:rsid w:val="001272BD"/>
    <w:rsid w:val="001272EF"/>
    <w:rsid w:val="001273EA"/>
    <w:rsid w:val="00127410"/>
    <w:rsid w:val="00127444"/>
    <w:rsid w:val="00127454"/>
    <w:rsid w:val="001274A2"/>
    <w:rsid w:val="001274CB"/>
    <w:rsid w:val="001274ED"/>
    <w:rsid w:val="00127538"/>
    <w:rsid w:val="001275B5"/>
    <w:rsid w:val="00127671"/>
    <w:rsid w:val="001277B4"/>
    <w:rsid w:val="001277CB"/>
    <w:rsid w:val="00127862"/>
    <w:rsid w:val="001278BA"/>
    <w:rsid w:val="001278CF"/>
    <w:rsid w:val="00127BBF"/>
    <w:rsid w:val="00127C4D"/>
    <w:rsid w:val="00127C61"/>
    <w:rsid w:val="00127DDA"/>
    <w:rsid w:val="00127E05"/>
    <w:rsid w:val="00127E6F"/>
    <w:rsid w:val="00127F28"/>
    <w:rsid w:val="00127F7B"/>
    <w:rsid w:val="00127F97"/>
    <w:rsid w:val="001301E3"/>
    <w:rsid w:val="00130252"/>
    <w:rsid w:val="00130260"/>
    <w:rsid w:val="0013029E"/>
    <w:rsid w:val="0013031B"/>
    <w:rsid w:val="001303E4"/>
    <w:rsid w:val="001303FF"/>
    <w:rsid w:val="001305AD"/>
    <w:rsid w:val="0013069B"/>
    <w:rsid w:val="00130717"/>
    <w:rsid w:val="00130739"/>
    <w:rsid w:val="001308BB"/>
    <w:rsid w:val="00130B00"/>
    <w:rsid w:val="00130B06"/>
    <w:rsid w:val="00130C21"/>
    <w:rsid w:val="00130C58"/>
    <w:rsid w:val="00130D6E"/>
    <w:rsid w:val="00130E46"/>
    <w:rsid w:val="001310FC"/>
    <w:rsid w:val="001312B8"/>
    <w:rsid w:val="001313AC"/>
    <w:rsid w:val="00131546"/>
    <w:rsid w:val="001316D7"/>
    <w:rsid w:val="001319C0"/>
    <w:rsid w:val="00131A45"/>
    <w:rsid w:val="00131BF0"/>
    <w:rsid w:val="00131E30"/>
    <w:rsid w:val="00131F98"/>
    <w:rsid w:val="00131FA8"/>
    <w:rsid w:val="00132015"/>
    <w:rsid w:val="001320EF"/>
    <w:rsid w:val="001323A4"/>
    <w:rsid w:val="001323FB"/>
    <w:rsid w:val="00132489"/>
    <w:rsid w:val="001324CE"/>
    <w:rsid w:val="001324E1"/>
    <w:rsid w:val="001325A2"/>
    <w:rsid w:val="001326E7"/>
    <w:rsid w:val="00132987"/>
    <w:rsid w:val="00132C04"/>
    <w:rsid w:val="00132CDD"/>
    <w:rsid w:val="00132D78"/>
    <w:rsid w:val="00132DE5"/>
    <w:rsid w:val="00132ED3"/>
    <w:rsid w:val="00132F91"/>
    <w:rsid w:val="00132FE7"/>
    <w:rsid w:val="001330A8"/>
    <w:rsid w:val="00133259"/>
    <w:rsid w:val="001332C8"/>
    <w:rsid w:val="00133464"/>
    <w:rsid w:val="0013356C"/>
    <w:rsid w:val="0013361D"/>
    <w:rsid w:val="00133717"/>
    <w:rsid w:val="001338CC"/>
    <w:rsid w:val="00133ACE"/>
    <w:rsid w:val="00133B7C"/>
    <w:rsid w:val="00133BD9"/>
    <w:rsid w:val="00133C0F"/>
    <w:rsid w:val="00133D1E"/>
    <w:rsid w:val="00133DF9"/>
    <w:rsid w:val="00133E5D"/>
    <w:rsid w:val="00133EBE"/>
    <w:rsid w:val="001340EC"/>
    <w:rsid w:val="001343C3"/>
    <w:rsid w:val="001343C4"/>
    <w:rsid w:val="001344AC"/>
    <w:rsid w:val="00134559"/>
    <w:rsid w:val="00134666"/>
    <w:rsid w:val="00134738"/>
    <w:rsid w:val="001349B3"/>
    <w:rsid w:val="001349B7"/>
    <w:rsid w:val="001349DD"/>
    <w:rsid w:val="00134A25"/>
    <w:rsid w:val="00134A39"/>
    <w:rsid w:val="00134B71"/>
    <w:rsid w:val="00134C37"/>
    <w:rsid w:val="00134CF7"/>
    <w:rsid w:val="00134D14"/>
    <w:rsid w:val="00134DF5"/>
    <w:rsid w:val="00134E98"/>
    <w:rsid w:val="00134EA8"/>
    <w:rsid w:val="0013505F"/>
    <w:rsid w:val="001350A3"/>
    <w:rsid w:val="0013513C"/>
    <w:rsid w:val="00135306"/>
    <w:rsid w:val="0013531E"/>
    <w:rsid w:val="00135340"/>
    <w:rsid w:val="00135387"/>
    <w:rsid w:val="0013545D"/>
    <w:rsid w:val="00135483"/>
    <w:rsid w:val="0013555D"/>
    <w:rsid w:val="0013556D"/>
    <w:rsid w:val="0013561B"/>
    <w:rsid w:val="00135884"/>
    <w:rsid w:val="001358A7"/>
    <w:rsid w:val="001358B3"/>
    <w:rsid w:val="001358E4"/>
    <w:rsid w:val="00135B05"/>
    <w:rsid w:val="00135C59"/>
    <w:rsid w:val="00135D25"/>
    <w:rsid w:val="00135E7A"/>
    <w:rsid w:val="00135EBB"/>
    <w:rsid w:val="00135EBD"/>
    <w:rsid w:val="00135F43"/>
    <w:rsid w:val="00135F73"/>
    <w:rsid w:val="00136058"/>
    <w:rsid w:val="00136075"/>
    <w:rsid w:val="001360FE"/>
    <w:rsid w:val="00136154"/>
    <w:rsid w:val="001361CC"/>
    <w:rsid w:val="001362B6"/>
    <w:rsid w:val="00136374"/>
    <w:rsid w:val="001364A6"/>
    <w:rsid w:val="001364BB"/>
    <w:rsid w:val="00136534"/>
    <w:rsid w:val="001365F1"/>
    <w:rsid w:val="001366E3"/>
    <w:rsid w:val="001366EE"/>
    <w:rsid w:val="00136795"/>
    <w:rsid w:val="001367BA"/>
    <w:rsid w:val="0013689E"/>
    <w:rsid w:val="001368A0"/>
    <w:rsid w:val="001368C5"/>
    <w:rsid w:val="0013699A"/>
    <w:rsid w:val="00136B61"/>
    <w:rsid w:val="00136B9C"/>
    <w:rsid w:val="00136C2B"/>
    <w:rsid w:val="00136DB4"/>
    <w:rsid w:val="00136E5E"/>
    <w:rsid w:val="00136E6B"/>
    <w:rsid w:val="00136E7D"/>
    <w:rsid w:val="00136EE7"/>
    <w:rsid w:val="00136F69"/>
    <w:rsid w:val="00137074"/>
    <w:rsid w:val="00137092"/>
    <w:rsid w:val="00137127"/>
    <w:rsid w:val="001371DC"/>
    <w:rsid w:val="00137210"/>
    <w:rsid w:val="0013722C"/>
    <w:rsid w:val="0013723D"/>
    <w:rsid w:val="00137445"/>
    <w:rsid w:val="001374D9"/>
    <w:rsid w:val="001374F0"/>
    <w:rsid w:val="0013767D"/>
    <w:rsid w:val="0013778C"/>
    <w:rsid w:val="00137824"/>
    <w:rsid w:val="00137848"/>
    <w:rsid w:val="0013785F"/>
    <w:rsid w:val="001378CA"/>
    <w:rsid w:val="001378F0"/>
    <w:rsid w:val="0013790E"/>
    <w:rsid w:val="00137995"/>
    <w:rsid w:val="00137A9F"/>
    <w:rsid w:val="00137C41"/>
    <w:rsid w:val="00137C8C"/>
    <w:rsid w:val="00137CAD"/>
    <w:rsid w:val="00137D40"/>
    <w:rsid w:val="00137D75"/>
    <w:rsid w:val="00137F6C"/>
    <w:rsid w:val="00140084"/>
    <w:rsid w:val="0014044B"/>
    <w:rsid w:val="00140482"/>
    <w:rsid w:val="00140514"/>
    <w:rsid w:val="00140610"/>
    <w:rsid w:val="0014064D"/>
    <w:rsid w:val="00140674"/>
    <w:rsid w:val="001406A3"/>
    <w:rsid w:val="0014085A"/>
    <w:rsid w:val="00140893"/>
    <w:rsid w:val="00140AED"/>
    <w:rsid w:val="00140C31"/>
    <w:rsid w:val="00140E2E"/>
    <w:rsid w:val="00140E66"/>
    <w:rsid w:val="00140F23"/>
    <w:rsid w:val="00140F42"/>
    <w:rsid w:val="00141019"/>
    <w:rsid w:val="001411DE"/>
    <w:rsid w:val="00141242"/>
    <w:rsid w:val="001412C9"/>
    <w:rsid w:val="00141430"/>
    <w:rsid w:val="00141557"/>
    <w:rsid w:val="00141659"/>
    <w:rsid w:val="0014185F"/>
    <w:rsid w:val="00141888"/>
    <w:rsid w:val="001418D5"/>
    <w:rsid w:val="00141984"/>
    <w:rsid w:val="00141A31"/>
    <w:rsid w:val="00141A6A"/>
    <w:rsid w:val="00141BB1"/>
    <w:rsid w:val="00141BC1"/>
    <w:rsid w:val="00141CB3"/>
    <w:rsid w:val="00141D15"/>
    <w:rsid w:val="00141FBA"/>
    <w:rsid w:val="00141FE1"/>
    <w:rsid w:val="001420D9"/>
    <w:rsid w:val="001420DC"/>
    <w:rsid w:val="0014221E"/>
    <w:rsid w:val="00142222"/>
    <w:rsid w:val="00142228"/>
    <w:rsid w:val="001423D2"/>
    <w:rsid w:val="0014244A"/>
    <w:rsid w:val="00142491"/>
    <w:rsid w:val="001425CB"/>
    <w:rsid w:val="001427E2"/>
    <w:rsid w:val="00142B96"/>
    <w:rsid w:val="00142BC4"/>
    <w:rsid w:val="00142CB0"/>
    <w:rsid w:val="00142DC8"/>
    <w:rsid w:val="00142E39"/>
    <w:rsid w:val="00142E5B"/>
    <w:rsid w:val="00142F74"/>
    <w:rsid w:val="00142F79"/>
    <w:rsid w:val="00142F7C"/>
    <w:rsid w:val="00142FEE"/>
    <w:rsid w:val="001430C7"/>
    <w:rsid w:val="001430D1"/>
    <w:rsid w:val="0014310D"/>
    <w:rsid w:val="0014316F"/>
    <w:rsid w:val="0014332A"/>
    <w:rsid w:val="0014336B"/>
    <w:rsid w:val="001434F1"/>
    <w:rsid w:val="00143553"/>
    <w:rsid w:val="0014356D"/>
    <w:rsid w:val="001436D4"/>
    <w:rsid w:val="00143787"/>
    <w:rsid w:val="0014382E"/>
    <w:rsid w:val="001438CD"/>
    <w:rsid w:val="001439CD"/>
    <w:rsid w:val="00143CB4"/>
    <w:rsid w:val="00143FD9"/>
    <w:rsid w:val="00143FF9"/>
    <w:rsid w:val="001440D7"/>
    <w:rsid w:val="0014447F"/>
    <w:rsid w:val="0014449E"/>
    <w:rsid w:val="0014453C"/>
    <w:rsid w:val="001445C6"/>
    <w:rsid w:val="00144729"/>
    <w:rsid w:val="0014475A"/>
    <w:rsid w:val="00144820"/>
    <w:rsid w:val="001448C1"/>
    <w:rsid w:val="001448CE"/>
    <w:rsid w:val="00144A63"/>
    <w:rsid w:val="00144AC8"/>
    <w:rsid w:val="00144AD2"/>
    <w:rsid w:val="00144B27"/>
    <w:rsid w:val="00144B53"/>
    <w:rsid w:val="00144DFE"/>
    <w:rsid w:val="00144F91"/>
    <w:rsid w:val="00144FE2"/>
    <w:rsid w:val="00145142"/>
    <w:rsid w:val="00145171"/>
    <w:rsid w:val="00145176"/>
    <w:rsid w:val="0014517F"/>
    <w:rsid w:val="001452A6"/>
    <w:rsid w:val="00145334"/>
    <w:rsid w:val="00145336"/>
    <w:rsid w:val="001454D1"/>
    <w:rsid w:val="00145560"/>
    <w:rsid w:val="001455E1"/>
    <w:rsid w:val="001455ED"/>
    <w:rsid w:val="00145635"/>
    <w:rsid w:val="00145727"/>
    <w:rsid w:val="00145888"/>
    <w:rsid w:val="001458AE"/>
    <w:rsid w:val="001459B0"/>
    <w:rsid w:val="00145A8F"/>
    <w:rsid w:val="00145ADB"/>
    <w:rsid w:val="00145B2E"/>
    <w:rsid w:val="00145B3A"/>
    <w:rsid w:val="00145D0F"/>
    <w:rsid w:val="00145D5B"/>
    <w:rsid w:val="00145D93"/>
    <w:rsid w:val="00145DB3"/>
    <w:rsid w:val="00145E4F"/>
    <w:rsid w:val="00145ED0"/>
    <w:rsid w:val="0014615A"/>
    <w:rsid w:val="0014624B"/>
    <w:rsid w:val="001462FE"/>
    <w:rsid w:val="0014657F"/>
    <w:rsid w:val="001465E4"/>
    <w:rsid w:val="001468FA"/>
    <w:rsid w:val="00146AFF"/>
    <w:rsid w:val="00146C7E"/>
    <w:rsid w:val="00146C87"/>
    <w:rsid w:val="00146F38"/>
    <w:rsid w:val="001472DF"/>
    <w:rsid w:val="00147338"/>
    <w:rsid w:val="00147469"/>
    <w:rsid w:val="001476E4"/>
    <w:rsid w:val="00147787"/>
    <w:rsid w:val="00147AD3"/>
    <w:rsid w:val="00147ADA"/>
    <w:rsid w:val="00147B9A"/>
    <w:rsid w:val="00147C8E"/>
    <w:rsid w:val="00147D2B"/>
    <w:rsid w:val="00147E3D"/>
    <w:rsid w:val="00147E5B"/>
    <w:rsid w:val="00147E70"/>
    <w:rsid w:val="00147EDA"/>
    <w:rsid w:val="00147EE5"/>
    <w:rsid w:val="0014FC68"/>
    <w:rsid w:val="001500AD"/>
    <w:rsid w:val="0015017E"/>
    <w:rsid w:val="001501B8"/>
    <w:rsid w:val="00150211"/>
    <w:rsid w:val="001502AA"/>
    <w:rsid w:val="00150316"/>
    <w:rsid w:val="0015035B"/>
    <w:rsid w:val="0015038E"/>
    <w:rsid w:val="00150522"/>
    <w:rsid w:val="001506F8"/>
    <w:rsid w:val="00150748"/>
    <w:rsid w:val="0015074B"/>
    <w:rsid w:val="0015075E"/>
    <w:rsid w:val="00150768"/>
    <w:rsid w:val="00150808"/>
    <w:rsid w:val="00150831"/>
    <w:rsid w:val="001509A4"/>
    <w:rsid w:val="001509A6"/>
    <w:rsid w:val="00150A49"/>
    <w:rsid w:val="00150AF9"/>
    <w:rsid w:val="00150B33"/>
    <w:rsid w:val="00150BE8"/>
    <w:rsid w:val="00150CE9"/>
    <w:rsid w:val="00150D11"/>
    <w:rsid w:val="00150D9D"/>
    <w:rsid w:val="00150DB7"/>
    <w:rsid w:val="00150F3C"/>
    <w:rsid w:val="00150F80"/>
    <w:rsid w:val="001510D5"/>
    <w:rsid w:val="001510DB"/>
    <w:rsid w:val="001513F0"/>
    <w:rsid w:val="0015174E"/>
    <w:rsid w:val="00151755"/>
    <w:rsid w:val="0015185C"/>
    <w:rsid w:val="0015187D"/>
    <w:rsid w:val="001518BD"/>
    <w:rsid w:val="001519D4"/>
    <w:rsid w:val="00151A2F"/>
    <w:rsid w:val="00151CC9"/>
    <w:rsid w:val="00151E3E"/>
    <w:rsid w:val="00151E5A"/>
    <w:rsid w:val="00151E74"/>
    <w:rsid w:val="00151E77"/>
    <w:rsid w:val="00151E78"/>
    <w:rsid w:val="00151F1B"/>
    <w:rsid w:val="00151FB2"/>
    <w:rsid w:val="001520BF"/>
    <w:rsid w:val="00152419"/>
    <w:rsid w:val="0015247A"/>
    <w:rsid w:val="0015262F"/>
    <w:rsid w:val="001527AD"/>
    <w:rsid w:val="0015284F"/>
    <w:rsid w:val="0015296B"/>
    <w:rsid w:val="00152A38"/>
    <w:rsid w:val="00152AB2"/>
    <w:rsid w:val="00152AD0"/>
    <w:rsid w:val="00152AD1"/>
    <w:rsid w:val="00152ADB"/>
    <w:rsid w:val="00152CAE"/>
    <w:rsid w:val="00152CEB"/>
    <w:rsid w:val="00152DEA"/>
    <w:rsid w:val="00152E46"/>
    <w:rsid w:val="00152EF6"/>
    <w:rsid w:val="0015306E"/>
    <w:rsid w:val="00153209"/>
    <w:rsid w:val="001534E4"/>
    <w:rsid w:val="001536E2"/>
    <w:rsid w:val="001537DF"/>
    <w:rsid w:val="0015382C"/>
    <w:rsid w:val="0015390E"/>
    <w:rsid w:val="00153A2A"/>
    <w:rsid w:val="00153AAE"/>
    <w:rsid w:val="00153AB4"/>
    <w:rsid w:val="00153C04"/>
    <w:rsid w:val="00153D3D"/>
    <w:rsid w:val="00153D69"/>
    <w:rsid w:val="00153E9E"/>
    <w:rsid w:val="00153F4D"/>
    <w:rsid w:val="00153FC1"/>
    <w:rsid w:val="001540CA"/>
    <w:rsid w:val="001541F2"/>
    <w:rsid w:val="00154239"/>
    <w:rsid w:val="0015428F"/>
    <w:rsid w:val="001543B4"/>
    <w:rsid w:val="001543B6"/>
    <w:rsid w:val="00154419"/>
    <w:rsid w:val="001544B0"/>
    <w:rsid w:val="001545B5"/>
    <w:rsid w:val="00154738"/>
    <w:rsid w:val="001547CD"/>
    <w:rsid w:val="00154939"/>
    <w:rsid w:val="00154A03"/>
    <w:rsid w:val="00154ABA"/>
    <w:rsid w:val="00154AF0"/>
    <w:rsid w:val="00154B39"/>
    <w:rsid w:val="00154B42"/>
    <w:rsid w:val="00154BE1"/>
    <w:rsid w:val="00154D03"/>
    <w:rsid w:val="00154D39"/>
    <w:rsid w:val="00154D9E"/>
    <w:rsid w:val="0015511C"/>
    <w:rsid w:val="00155196"/>
    <w:rsid w:val="0015525E"/>
    <w:rsid w:val="001552AC"/>
    <w:rsid w:val="0015537E"/>
    <w:rsid w:val="0015547D"/>
    <w:rsid w:val="001554F4"/>
    <w:rsid w:val="00155550"/>
    <w:rsid w:val="00155592"/>
    <w:rsid w:val="0015566F"/>
    <w:rsid w:val="00155690"/>
    <w:rsid w:val="001556C4"/>
    <w:rsid w:val="00155767"/>
    <w:rsid w:val="00155890"/>
    <w:rsid w:val="001558B9"/>
    <w:rsid w:val="00155A3A"/>
    <w:rsid w:val="00155B32"/>
    <w:rsid w:val="00155BD1"/>
    <w:rsid w:val="00155C00"/>
    <w:rsid w:val="00155E7A"/>
    <w:rsid w:val="00155EDE"/>
    <w:rsid w:val="001560CC"/>
    <w:rsid w:val="00156141"/>
    <w:rsid w:val="00156178"/>
    <w:rsid w:val="00156211"/>
    <w:rsid w:val="00156240"/>
    <w:rsid w:val="001562D2"/>
    <w:rsid w:val="001563A8"/>
    <w:rsid w:val="0015640E"/>
    <w:rsid w:val="0015641D"/>
    <w:rsid w:val="001564A9"/>
    <w:rsid w:val="00156588"/>
    <w:rsid w:val="00156621"/>
    <w:rsid w:val="0015662A"/>
    <w:rsid w:val="001566E5"/>
    <w:rsid w:val="001568A0"/>
    <w:rsid w:val="001568A5"/>
    <w:rsid w:val="00156957"/>
    <w:rsid w:val="00156A22"/>
    <w:rsid w:val="00156BE6"/>
    <w:rsid w:val="00156C68"/>
    <w:rsid w:val="00156DD5"/>
    <w:rsid w:val="00156E7A"/>
    <w:rsid w:val="00156EEA"/>
    <w:rsid w:val="00156F59"/>
    <w:rsid w:val="00157204"/>
    <w:rsid w:val="00157297"/>
    <w:rsid w:val="0015744B"/>
    <w:rsid w:val="0015759E"/>
    <w:rsid w:val="001576A5"/>
    <w:rsid w:val="001576DC"/>
    <w:rsid w:val="001577EF"/>
    <w:rsid w:val="0015785E"/>
    <w:rsid w:val="0015787A"/>
    <w:rsid w:val="00157953"/>
    <w:rsid w:val="00157B99"/>
    <w:rsid w:val="00157E76"/>
    <w:rsid w:val="00157FAE"/>
    <w:rsid w:val="00160149"/>
    <w:rsid w:val="0016023B"/>
    <w:rsid w:val="0016029D"/>
    <w:rsid w:val="00160303"/>
    <w:rsid w:val="001603B5"/>
    <w:rsid w:val="001603D3"/>
    <w:rsid w:val="0016041D"/>
    <w:rsid w:val="001605ED"/>
    <w:rsid w:val="00160633"/>
    <w:rsid w:val="00160837"/>
    <w:rsid w:val="0016087B"/>
    <w:rsid w:val="0016087D"/>
    <w:rsid w:val="001608D7"/>
    <w:rsid w:val="00160B47"/>
    <w:rsid w:val="00160C0A"/>
    <w:rsid w:val="00160C9D"/>
    <w:rsid w:val="00160EA5"/>
    <w:rsid w:val="00160EDA"/>
    <w:rsid w:val="0016101F"/>
    <w:rsid w:val="00161032"/>
    <w:rsid w:val="00161042"/>
    <w:rsid w:val="00161104"/>
    <w:rsid w:val="00161164"/>
    <w:rsid w:val="001612D1"/>
    <w:rsid w:val="00161382"/>
    <w:rsid w:val="00161581"/>
    <w:rsid w:val="00161710"/>
    <w:rsid w:val="0016176F"/>
    <w:rsid w:val="00161777"/>
    <w:rsid w:val="0016177C"/>
    <w:rsid w:val="00161B16"/>
    <w:rsid w:val="00161B1C"/>
    <w:rsid w:val="00161BCB"/>
    <w:rsid w:val="00161C79"/>
    <w:rsid w:val="00161CBC"/>
    <w:rsid w:val="00161CD1"/>
    <w:rsid w:val="00161EC0"/>
    <w:rsid w:val="00161F2A"/>
    <w:rsid w:val="00161FAD"/>
    <w:rsid w:val="00161FB1"/>
    <w:rsid w:val="001620AB"/>
    <w:rsid w:val="00162161"/>
    <w:rsid w:val="001621AF"/>
    <w:rsid w:val="0016250A"/>
    <w:rsid w:val="0016254C"/>
    <w:rsid w:val="0016256F"/>
    <w:rsid w:val="00162583"/>
    <w:rsid w:val="00162596"/>
    <w:rsid w:val="00162878"/>
    <w:rsid w:val="001628E2"/>
    <w:rsid w:val="0016292A"/>
    <w:rsid w:val="00162B3B"/>
    <w:rsid w:val="00162C73"/>
    <w:rsid w:val="00162C9F"/>
    <w:rsid w:val="00162FFB"/>
    <w:rsid w:val="00163012"/>
    <w:rsid w:val="00163234"/>
    <w:rsid w:val="00163570"/>
    <w:rsid w:val="001635CA"/>
    <w:rsid w:val="00163655"/>
    <w:rsid w:val="00163694"/>
    <w:rsid w:val="00163885"/>
    <w:rsid w:val="00163ACB"/>
    <w:rsid w:val="00163B0A"/>
    <w:rsid w:val="00163B59"/>
    <w:rsid w:val="00163B88"/>
    <w:rsid w:val="00163C32"/>
    <w:rsid w:val="00163DEF"/>
    <w:rsid w:val="00163E80"/>
    <w:rsid w:val="00163E95"/>
    <w:rsid w:val="00163EA4"/>
    <w:rsid w:val="00163F27"/>
    <w:rsid w:val="00163FA0"/>
    <w:rsid w:val="00164146"/>
    <w:rsid w:val="0016416C"/>
    <w:rsid w:val="001641B0"/>
    <w:rsid w:val="001641B3"/>
    <w:rsid w:val="0016429C"/>
    <w:rsid w:val="001643EF"/>
    <w:rsid w:val="001644B5"/>
    <w:rsid w:val="00164519"/>
    <w:rsid w:val="00164534"/>
    <w:rsid w:val="0016456E"/>
    <w:rsid w:val="0016465F"/>
    <w:rsid w:val="001646CD"/>
    <w:rsid w:val="001647F0"/>
    <w:rsid w:val="00164946"/>
    <w:rsid w:val="0016495C"/>
    <w:rsid w:val="00164980"/>
    <w:rsid w:val="001649AF"/>
    <w:rsid w:val="001649EC"/>
    <w:rsid w:val="00164ABB"/>
    <w:rsid w:val="00164B03"/>
    <w:rsid w:val="00164C7B"/>
    <w:rsid w:val="00164D47"/>
    <w:rsid w:val="00164E79"/>
    <w:rsid w:val="00164F80"/>
    <w:rsid w:val="00164FC6"/>
    <w:rsid w:val="0016501B"/>
    <w:rsid w:val="0016504B"/>
    <w:rsid w:val="001650A3"/>
    <w:rsid w:val="001650BD"/>
    <w:rsid w:val="001652C3"/>
    <w:rsid w:val="001654A5"/>
    <w:rsid w:val="001654B3"/>
    <w:rsid w:val="00165582"/>
    <w:rsid w:val="00165620"/>
    <w:rsid w:val="001656A4"/>
    <w:rsid w:val="00165770"/>
    <w:rsid w:val="0016586C"/>
    <w:rsid w:val="00165888"/>
    <w:rsid w:val="00165982"/>
    <w:rsid w:val="00165AFF"/>
    <w:rsid w:val="00165B9D"/>
    <w:rsid w:val="00165C59"/>
    <w:rsid w:val="00165C6F"/>
    <w:rsid w:val="00165CD7"/>
    <w:rsid w:val="00165D59"/>
    <w:rsid w:val="0016605F"/>
    <w:rsid w:val="001660FE"/>
    <w:rsid w:val="0016615B"/>
    <w:rsid w:val="0016617B"/>
    <w:rsid w:val="0016628B"/>
    <w:rsid w:val="00166292"/>
    <w:rsid w:val="001662D4"/>
    <w:rsid w:val="00166314"/>
    <w:rsid w:val="00166460"/>
    <w:rsid w:val="001664B8"/>
    <w:rsid w:val="00166679"/>
    <w:rsid w:val="00166788"/>
    <w:rsid w:val="001667B8"/>
    <w:rsid w:val="001667BC"/>
    <w:rsid w:val="00166901"/>
    <w:rsid w:val="0016696A"/>
    <w:rsid w:val="001669AE"/>
    <w:rsid w:val="001669B0"/>
    <w:rsid w:val="00166BA2"/>
    <w:rsid w:val="00166BBB"/>
    <w:rsid w:val="00166BF6"/>
    <w:rsid w:val="00166C6D"/>
    <w:rsid w:val="00166C90"/>
    <w:rsid w:val="00166D43"/>
    <w:rsid w:val="00166F0E"/>
    <w:rsid w:val="00166F50"/>
    <w:rsid w:val="00167146"/>
    <w:rsid w:val="0016738A"/>
    <w:rsid w:val="0016746D"/>
    <w:rsid w:val="00167568"/>
    <w:rsid w:val="0016758D"/>
    <w:rsid w:val="00167667"/>
    <w:rsid w:val="001677F3"/>
    <w:rsid w:val="00167824"/>
    <w:rsid w:val="00167846"/>
    <w:rsid w:val="001679D2"/>
    <w:rsid w:val="00167A85"/>
    <w:rsid w:val="00167B33"/>
    <w:rsid w:val="00167C5A"/>
    <w:rsid w:val="00167CF5"/>
    <w:rsid w:val="00167D2E"/>
    <w:rsid w:val="00167DD5"/>
    <w:rsid w:val="00167E06"/>
    <w:rsid w:val="00167E5A"/>
    <w:rsid w:val="00167EA1"/>
    <w:rsid w:val="00167EE5"/>
    <w:rsid w:val="00167F59"/>
    <w:rsid w:val="0017024C"/>
    <w:rsid w:val="00170297"/>
    <w:rsid w:val="00170501"/>
    <w:rsid w:val="00170632"/>
    <w:rsid w:val="00170717"/>
    <w:rsid w:val="001707AA"/>
    <w:rsid w:val="00170855"/>
    <w:rsid w:val="00170908"/>
    <w:rsid w:val="00170912"/>
    <w:rsid w:val="0017092F"/>
    <w:rsid w:val="00170A72"/>
    <w:rsid w:val="00170ADF"/>
    <w:rsid w:val="00170B76"/>
    <w:rsid w:val="00170B91"/>
    <w:rsid w:val="00170C52"/>
    <w:rsid w:val="00170C66"/>
    <w:rsid w:val="00170D85"/>
    <w:rsid w:val="00170E10"/>
    <w:rsid w:val="00170E9E"/>
    <w:rsid w:val="001710C4"/>
    <w:rsid w:val="001710C9"/>
    <w:rsid w:val="0017114F"/>
    <w:rsid w:val="0017129A"/>
    <w:rsid w:val="0017130C"/>
    <w:rsid w:val="00171328"/>
    <w:rsid w:val="001714BB"/>
    <w:rsid w:val="00171563"/>
    <w:rsid w:val="00171567"/>
    <w:rsid w:val="0017187C"/>
    <w:rsid w:val="001718D0"/>
    <w:rsid w:val="001719A0"/>
    <w:rsid w:val="00171A07"/>
    <w:rsid w:val="00171A93"/>
    <w:rsid w:val="00171AA9"/>
    <w:rsid w:val="00171ADE"/>
    <w:rsid w:val="00171BA8"/>
    <w:rsid w:val="00171CC9"/>
    <w:rsid w:val="00171DCF"/>
    <w:rsid w:val="00171DFC"/>
    <w:rsid w:val="00171E9C"/>
    <w:rsid w:val="00171F0C"/>
    <w:rsid w:val="0017201E"/>
    <w:rsid w:val="00172023"/>
    <w:rsid w:val="001720E1"/>
    <w:rsid w:val="00172228"/>
    <w:rsid w:val="00172327"/>
    <w:rsid w:val="00172328"/>
    <w:rsid w:val="0017236B"/>
    <w:rsid w:val="001723DD"/>
    <w:rsid w:val="001725CA"/>
    <w:rsid w:val="001726AC"/>
    <w:rsid w:val="00172842"/>
    <w:rsid w:val="0017293A"/>
    <w:rsid w:val="00172C96"/>
    <w:rsid w:val="00172CB0"/>
    <w:rsid w:val="00172DBA"/>
    <w:rsid w:val="0017321D"/>
    <w:rsid w:val="00173225"/>
    <w:rsid w:val="00173373"/>
    <w:rsid w:val="001733FC"/>
    <w:rsid w:val="001734EB"/>
    <w:rsid w:val="00173600"/>
    <w:rsid w:val="00173645"/>
    <w:rsid w:val="001738B6"/>
    <w:rsid w:val="00173947"/>
    <w:rsid w:val="00173B6E"/>
    <w:rsid w:val="00173CCB"/>
    <w:rsid w:val="00173CCC"/>
    <w:rsid w:val="00173D11"/>
    <w:rsid w:val="00173DAB"/>
    <w:rsid w:val="00173E12"/>
    <w:rsid w:val="00173E34"/>
    <w:rsid w:val="001740CA"/>
    <w:rsid w:val="00174180"/>
    <w:rsid w:val="0017429C"/>
    <w:rsid w:val="001742D6"/>
    <w:rsid w:val="00174404"/>
    <w:rsid w:val="00174489"/>
    <w:rsid w:val="00174804"/>
    <w:rsid w:val="00174888"/>
    <w:rsid w:val="00174961"/>
    <w:rsid w:val="00174995"/>
    <w:rsid w:val="00174A88"/>
    <w:rsid w:val="00174B54"/>
    <w:rsid w:val="00174D79"/>
    <w:rsid w:val="00174F80"/>
    <w:rsid w:val="00175290"/>
    <w:rsid w:val="00175318"/>
    <w:rsid w:val="00175375"/>
    <w:rsid w:val="001754D8"/>
    <w:rsid w:val="00175533"/>
    <w:rsid w:val="001755F7"/>
    <w:rsid w:val="00175611"/>
    <w:rsid w:val="001756E0"/>
    <w:rsid w:val="00175729"/>
    <w:rsid w:val="0017574A"/>
    <w:rsid w:val="0017578C"/>
    <w:rsid w:val="001757AA"/>
    <w:rsid w:val="001758C2"/>
    <w:rsid w:val="001759A4"/>
    <w:rsid w:val="00175A4C"/>
    <w:rsid w:val="00175AEE"/>
    <w:rsid w:val="00175C5D"/>
    <w:rsid w:val="00175D06"/>
    <w:rsid w:val="00175D31"/>
    <w:rsid w:val="00175D32"/>
    <w:rsid w:val="00175E1C"/>
    <w:rsid w:val="00175E80"/>
    <w:rsid w:val="00175FC4"/>
    <w:rsid w:val="0017639C"/>
    <w:rsid w:val="001765FF"/>
    <w:rsid w:val="00176617"/>
    <w:rsid w:val="00176637"/>
    <w:rsid w:val="00176670"/>
    <w:rsid w:val="00176852"/>
    <w:rsid w:val="00176A80"/>
    <w:rsid w:val="00176A9E"/>
    <w:rsid w:val="00176CCE"/>
    <w:rsid w:val="00176CEF"/>
    <w:rsid w:val="00176D6A"/>
    <w:rsid w:val="00176E9E"/>
    <w:rsid w:val="00176F0D"/>
    <w:rsid w:val="00176F9B"/>
    <w:rsid w:val="00176FB7"/>
    <w:rsid w:val="00177123"/>
    <w:rsid w:val="001771C9"/>
    <w:rsid w:val="001771ED"/>
    <w:rsid w:val="00177232"/>
    <w:rsid w:val="001774BD"/>
    <w:rsid w:val="001774F2"/>
    <w:rsid w:val="0017755B"/>
    <w:rsid w:val="001775CD"/>
    <w:rsid w:val="00177774"/>
    <w:rsid w:val="00177775"/>
    <w:rsid w:val="00177898"/>
    <w:rsid w:val="001778F6"/>
    <w:rsid w:val="00177B4E"/>
    <w:rsid w:val="00177BFE"/>
    <w:rsid w:val="00177C3D"/>
    <w:rsid w:val="00177E32"/>
    <w:rsid w:val="00177F9C"/>
    <w:rsid w:val="00180078"/>
    <w:rsid w:val="0018014E"/>
    <w:rsid w:val="00180321"/>
    <w:rsid w:val="001803D2"/>
    <w:rsid w:val="00180441"/>
    <w:rsid w:val="001804E6"/>
    <w:rsid w:val="001804F9"/>
    <w:rsid w:val="0018057B"/>
    <w:rsid w:val="001805BC"/>
    <w:rsid w:val="001805F0"/>
    <w:rsid w:val="001806BD"/>
    <w:rsid w:val="001806C3"/>
    <w:rsid w:val="001806CD"/>
    <w:rsid w:val="0018090F"/>
    <w:rsid w:val="00180958"/>
    <w:rsid w:val="001809AA"/>
    <w:rsid w:val="00180AAA"/>
    <w:rsid w:val="00180ABF"/>
    <w:rsid w:val="00180AFC"/>
    <w:rsid w:val="00180DD9"/>
    <w:rsid w:val="00180E26"/>
    <w:rsid w:val="00180F66"/>
    <w:rsid w:val="00180FDE"/>
    <w:rsid w:val="001810AC"/>
    <w:rsid w:val="00181144"/>
    <w:rsid w:val="0018118C"/>
    <w:rsid w:val="00181217"/>
    <w:rsid w:val="00181285"/>
    <w:rsid w:val="001814BC"/>
    <w:rsid w:val="0018159D"/>
    <w:rsid w:val="001817C6"/>
    <w:rsid w:val="0018188E"/>
    <w:rsid w:val="00181920"/>
    <w:rsid w:val="00181B3D"/>
    <w:rsid w:val="00181BB6"/>
    <w:rsid w:val="00181BBE"/>
    <w:rsid w:val="00181C80"/>
    <w:rsid w:val="00181D05"/>
    <w:rsid w:val="00181D2C"/>
    <w:rsid w:val="00181FEC"/>
    <w:rsid w:val="00181FFA"/>
    <w:rsid w:val="0018201E"/>
    <w:rsid w:val="0018211F"/>
    <w:rsid w:val="001822D8"/>
    <w:rsid w:val="00182307"/>
    <w:rsid w:val="001823F6"/>
    <w:rsid w:val="00182450"/>
    <w:rsid w:val="0018250D"/>
    <w:rsid w:val="00182560"/>
    <w:rsid w:val="0018287E"/>
    <w:rsid w:val="001829E3"/>
    <w:rsid w:val="00182A0A"/>
    <w:rsid w:val="00182A19"/>
    <w:rsid w:val="00182A4D"/>
    <w:rsid w:val="00182BBB"/>
    <w:rsid w:val="00182BEE"/>
    <w:rsid w:val="00182CC4"/>
    <w:rsid w:val="00182D64"/>
    <w:rsid w:val="00182D94"/>
    <w:rsid w:val="00182F15"/>
    <w:rsid w:val="00182F8B"/>
    <w:rsid w:val="00183025"/>
    <w:rsid w:val="0018311A"/>
    <w:rsid w:val="0018322E"/>
    <w:rsid w:val="0018337B"/>
    <w:rsid w:val="0018340D"/>
    <w:rsid w:val="00183425"/>
    <w:rsid w:val="0018361A"/>
    <w:rsid w:val="001836E7"/>
    <w:rsid w:val="001837BD"/>
    <w:rsid w:val="001837F3"/>
    <w:rsid w:val="001838AA"/>
    <w:rsid w:val="001838B2"/>
    <w:rsid w:val="0018390B"/>
    <w:rsid w:val="001839A9"/>
    <w:rsid w:val="00183C07"/>
    <w:rsid w:val="00183CA5"/>
    <w:rsid w:val="00183D33"/>
    <w:rsid w:val="00183D4A"/>
    <w:rsid w:val="00183EC7"/>
    <w:rsid w:val="00183ED0"/>
    <w:rsid w:val="00184081"/>
    <w:rsid w:val="0018424D"/>
    <w:rsid w:val="0018444D"/>
    <w:rsid w:val="001844E1"/>
    <w:rsid w:val="00184501"/>
    <w:rsid w:val="0018453C"/>
    <w:rsid w:val="00184763"/>
    <w:rsid w:val="00184857"/>
    <w:rsid w:val="00184895"/>
    <w:rsid w:val="00184941"/>
    <w:rsid w:val="001849AE"/>
    <w:rsid w:val="00184A86"/>
    <w:rsid w:val="00184AA3"/>
    <w:rsid w:val="00184BC8"/>
    <w:rsid w:val="00184BE9"/>
    <w:rsid w:val="00184DBB"/>
    <w:rsid w:val="00184DCD"/>
    <w:rsid w:val="00184E29"/>
    <w:rsid w:val="00184F64"/>
    <w:rsid w:val="001850B2"/>
    <w:rsid w:val="001851AE"/>
    <w:rsid w:val="00185217"/>
    <w:rsid w:val="0018529C"/>
    <w:rsid w:val="001852B3"/>
    <w:rsid w:val="001852E0"/>
    <w:rsid w:val="001852E8"/>
    <w:rsid w:val="001853E1"/>
    <w:rsid w:val="001854CE"/>
    <w:rsid w:val="001856F9"/>
    <w:rsid w:val="00185849"/>
    <w:rsid w:val="001859D6"/>
    <w:rsid w:val="001859F9"/>
    <w:rsid w:val="00185A0F"/>
    <w:rsid w:val="00185A16"/>
    <w:rsid w:val="00185AB5"/>
    <w:rsid w:val="00185B2A"/>
    <w:rsid w:val="00185B34"/>
    <w:rsid w:val="00185B44"/>
    <w:rsid w:val="00185D6A"/>
    <w:rsid w:val="00185F2E"/>
    <w:rsid w:val="00185FCF"/>
    <w:rsid w:val="00186363"/>
    <w:rsid w:val="0018644B"/>
    <w:rsid w:val="00186573"/>
    <w:rsid w:val="0018657E"/>
    <w:rsid w:val="0018658B"/>
    <w:rsid w:val="001865A4"/>
    <w:rsid w:val="001865BA"/>
    <w:rsid w:val="001867AE"/>
    <w:rsid w:val="001867F6"/>
    <w:rsid w:val="001869BB"/>
    <w:rsid w:val="00186AB3"/>
    <w:rsid w:val="00186B71"/>
    <w:rsid w:val="00186BBA"/>
    <w:rsid w:val="00186BBD"/>
    <w:rsid w:val="00186BE2"/>
    <w:rsid w:val="00186C7A"/>
    <w:rsid w:val="00186C80"/>
    <w:rsid w:val="00186CC6"/>
    <w:rsid w:val="00186CF0"/>
    <w:rsid w:val="00186EFF"/>
    <w:rsid w:val="0018709E"/>
    <w:rsid w:val="0018718F"/>
    <w:rsid w:val="001871B3"/>
    <w:rsid w:val="001871FB"/>
    <w:rsid w:val="001872BD"/>
    <w:rsid w:val="001872EB"/>
    <w:rsid w:val="0018733D"/>
    <w:rsid w:val="001874A9"/>
    <w:rsid w:val="0018756E"/>
    <w:rsid w:val="001876ED"/>
    <w:rsid w:val="00187775"/>
    <w:rsid w:val="00187972"/>
    <w:rsid w:val="001879B2"/>
    <w:rsid w:val="00187AE4"/>
    <w:rsid w:val="00187B8B"/>
    <w:rsid w:val="00187BEC"/>
    <w:rsid w:val="00187E14"/>
    <w:rsid w:val="00187E53"/>
    <w:rsid w:val="00187F53"/>
    <w:rsid w:val="00187FAA"/>
    <w:rsid w:val="00190059"/>
    <w:rsid w:val="0019015D"/>
    <w:rsid w:val="001902F7"/>
    <w:rsid w:val="00190386"/>
    <w:rsid w:val="00190440"/>
    <w:rsid w:val="00190485"/>
    <w:rsid w:val="00190497"/>
    <w:rsid w:val="001904AE"/>
    <w:rsid w:val="001904B2"/>
    <w:rsid w:val="001905B1"/>
    <w:rsid w:val="001905D6"/>
    <w:rsid w:val="00190689"/>
    <w:rsid w:val="0019074A"/>
    <w:rsid w:val="001908A6"/>
    <w:rsid w:val="001908D7"/>
    <w:rsid w:val="00190A96"/>
    <w:rsid w:val="00190AF0"/>
    <w:rsid w:val="00190B1C"/>
    <w:rsid w:val="00190CC8"/>
    <w:rsid w:val="00190D00"/>
    <w:rsid w:val="00190E23"/>
    <w:rsid w:val="00190ECB"/>
    <w:rsid w:val="0019111D"/>
    <w:rsid w:val="00191186"/>
    <w:rsid w:val="0019122D"/>
    <w:rsid w:val="00191236"/>
    <w:rsid w:val="001912E7"/>
    <w:rsid w:val="001915EA"/>
    <w:rsid w:val="001919C6"/>
    <w:rsid w:val="00191A11"/>
    <w:rsid w:val="00191CAD"/>
    <w:rsid w:val="00191CF7"/>
    <w:rsid w:val="00191D1B"/>
    <w:rsid w:val="00191D4A"/>
    <w:rsid w:val="00191DDB"/>
    <w:rsid w:val="00191EF6"/>
    <w:rsid w:val="00191F7E"/>
    <w:rsid w:val="00192062"/>
    <w:rsid w:val="00192098"/>
    <w:rsid w:val="001920BC"/>
    <w:rsid w:val="001920F7"/>
    <w:rsid w:val="00192182"/>
    <w:rsid w:val="00192239"/>
    <w:rsid w:val="001922E3"/>
    <w:rsid w:val="001922EC"/>
    <w:rsid w:val="00192331"/>
    <w:rsid w:val="0019235F"/>
    <w:rsid w:val="00192362"/>
    <w:rsid w:val="00192550"/>
    <w:rsid w:val="001925C4"/>
    <w:rsid w:val="00192607"/>
    <w:rsid w:val="00192658"/>
    <w:rsid w:val="001926B2"/>
    <w:rsid w:val="00192750"/>
    <w:rsid w:val="001927BE"/>
    <w:rsid w:val="001927F1"/>
    <w:rsid w:val="00192830"/>
    <w:rsid w:val="00192837"/>
    <w:rsid w:val="0019284C"/>
    <w:rsid w:val="00192954"/>
    <w:rsid w:val="001929C8"/>
    <w:rsid w:val="001929FB"/>
    <w:rsid w:val="00192A48"/>
    <w:rsid w:val="00192EF5"/>
    <w:rsid w:val="00192F05"/>
    <w:rsid w:val="00192F13"/>
    <w:rsid w:val="00193136"/>
    <w:rsid w:val="001933CA"/>
    <w:rsid w:val="001933D3"/>
    <w:rsid w:val="0019342F"/>
    <w:rsid w:val="00193460"/>
    <w:rsid w:val="00193563"/>
    <w:rsid w:val="0019359C"/>
    <w:rsid w:val="0019374E"/>
    <w:rsid w:val="0019379E"/>
    <w:rsid w:val="00193844"/>
    <w:rsid w:val="0019386B"/>
    <w:rsid w:val="00193A63"/>
    <w:rsid w:val="00193B8E"/>
    <w:rsid w:val="00193BC1"/>
    <w:rsid w:val="00193C41"/>
    <w:rsid w:val="00193D00"/>
    <w:rsid w:val="00193D6C"/>
    <w:rsid w:val="00193E35"/>
    <w:rsid w:val="00193E3B"/>
    <w:rsid w:val="00193E85"/>
    <w:rsid w:val="00193ED8"/>
    <w:rsid w:val="00193F00"/>
    <w:rsid w:val="00193FAE"/>
    <w:rsid w:val="0019403F"/>
    <w:rsid w:val="0019407D"/>
    <w:rsid w:val="001940BC"/>
    <w:rsid w:val="001940F7"/>
    <w:rsid w:val="00194108"/>
    <w:rsid w:val="001942E5"/>
    <w:rsid w:val="00194317"/>
    <w:rsid w:val="00194321"/>
    <w:rsid w:val="00194364"/>
    <w:rsid w:val="00194439"/>
    <w:rsid w:val="001945EF"/>
    <w:rsid w:val="001947F9"/>
    <w:rsid w:val="0019480C"/>
    <w:rsid w:val="00194852"/>
    <w:rsid w:val="00194980"/>
    <w:rsid w:val="001949D7"/>
    <w:rsid w:val="00194D97"/>
    <w:rsid w:val="00194E31"/>
    <w:rsid w:val="00194E99"/>
    <w:rsid w:val="001950B4"/>
    <w:rsid w:val="00195189"/>
    <w:rsid w:val="0019521F"/>
    <w:rsid w:val="001953A7"/>
    <w:rsid w:val="00195414"/>
    <w:rsid w:val="001954D4"/>
    <w:rsid w:val="001954F1"/>
    <w:rsid w:val="00195756"/>
    <w:rsid w:val="001959CA"/>
    <w:rsid w:val="001959F2"/>
    <w:rsid w:val="00195AA8"/>
    <w:rsid w:val="00195C2F"/>
    <w:rsid w:val="00195C86"/>
    <w:rsid w:val="00195D8F"/>
    <w:rsid w:val="00195DEA"/>
    <w:rsid w:val="00195E73"/>
    <w:rsid w:val="00195ED6"/>
    <w:rsid w:val="001960A8"/>
    <w:rsid w:val="001960E1"/>
    <w:rsid w:val="0019610C"/>
    <w:rsid w:val="0019616E"/>
    <w:rsid w:val="001962A7"/>
    <w:rsid w:val="001965B9"/>
    <w:rsid w:val="00196617"/>
    <w:rsid w:val="00196629"/>
    <w:rsid w:val="001966D5"/>
    <w:rsid w:val="0019673C"/>
    <w:rsid w:val="00196A63"/>
    <w:rsid w:val="00196C90"/>
    <w:rsid w:val="00196D14"/>
    <w:rsid w:val="00196E2C"/>
    <w:rsid w:val="00196EDC"/>
    <w:rsid w:val="001973F1"/>
    <w:rsid w:val="00197440"/>
    <w:rsid w:val="0019754C"/>
    <w:rsid w:val="00197647"/>
    <w:rsid w:val="00197731"/>
    <w:rsid w:val="0019775F"/>
    <w:rsid w:val="00197989"/>
    <w:rsid w:val="00197A75"/>
    <w:rsid w:val="00197AA5"/>
    <w:rsid w:val="00197AB7"/>
    <w:rsid w:val="00197C8A"/>
    <w:rsid w:val="001A0024"/>
    <w:rsid w:val="001A0194"/>
    <w:rsid w:val="001A01B0"/>
    <w:rsid w:val="001A0344"/>
    <w:rsid w:val="001A03C3"/>
    <w:rsid w:val="001A048C"/>
    <w:rsid w:val="001A04CB"/>
    <w:rsid w:val="001A0718"/>
    <w:rsid w:val="001A077A"/>
    <w:rsid w:val="001A07D0"/>
    <w:rsid w:val="001A0A2D"/>
    <w:rsid w:val="001A0BAC"/>
    <w:rsid w:val="001A0CC3"/>
    <w:rsid w:val="001A0D06"/>
    <w:rsid w:val="001A0D4C"/>
    <w:rsid w:val="001A0E07"/>
    <w:rsid w:val="001A0E76"/>
    <w:rsid w:val="001A0EF1"/>
    <w:rsid w:val="001A0F62"/>
    <w:rsid w:val="001A0F79"/>
    <w:rsid w:val="001A0FD1"/>
    <w:rsid w:val="001A0FFB"/>
    <w:rsid w:val="001A10C1"/>
    <w:rsid w:val="001A10E1"/>
    <w:rsid w:val="001A118D"/>
    <w:rsid w:val="001A1200"/>
    <w:rsid w:val="001A12D9"/>
    <w:rsid w:val="001A1420"/>
    <w:rsid w:val="001A15D1"/>
    <w:rsid w:val="001A1636"/>
    <w:rsid w:val="001A1645"/>
    <w:rsid w:val="001A16C2"/>
    <w:rsid w:val="001A1710"/>
    <w:rsid w:val="001A171A"/>
    <w:rsid w:val="001A174E"/>
    <w:rsid w:val="001A17D6"/>
    <w:rsid w:val="001A17DD"/>
    <w:rsid w:val="001A1868"/>
    <w:rsid w:val="001A1AC0"/>
    <w:rsid w:val="001A1C38"/>
    <w:rsid w:val="001A1E85"/>
    <w:rsid w:val="001A1F97"/>
    <w:rsid w:val="001A1FA2"/>
    <w:rsid w:val="001A2018"/>
    <w:rsid w:val="001A221B"/>
    <w:rsid w:val="001A2237"/>
    <w:rsid w:val="001A2374"/>
    <w:rsid w:val="001A241B"/>
    <w:rsid w:val="001A24A8"/>
    <w:rsid w:val="001A24E7"/>
    <w:rsid w:val="001A2541"/>
    <w:rsid w:val="001A2558"/>
    <w:rsid w:val="001A255F"/>
    <w:rsid w:val="001A25C5"/>
    <w:rsid w:val="001A2760"/>
    <w:rsid w:val="001A283B"/>
    <w:rsid w:val="001A2890"/>
    <w:rsid w:val="001A2892"/>
    <w:rsid w:val="001A2893"/>
    <w:rsid w:val="001A29D6"/>
    <w:rsid w:val="001A2A42"/>
    <w:rsid w:val="001A2A49"/>
    <w:rsid w:val="001A2CC1"/>
    <w:rsid w:val="001A2D38"/>
    <w:rsid w:val="001A2D9B"/>
    <w:rsid w:val="001A2E13"/>
    <w:rsid w:val="001A2EB2"/>
    <w:rsid w:val="001A2F27"/>
    <w:rsid w:val="001A2FBB"/>
    <w:rsid w:val="001A304A"/>
    <w:rsid w:val="001A317B"/>
    <w:rsid w:val="001A3183"/>
    <w:rsid w:val="001A3187"/>
    <w:rsid w:val="001A3403"/>
    <w:rsid w:val="001A346F"/>
    <w:rsid w:val="001A347B"/>
    <w:rsid w:val="001A34A0"/>
    <w:rsid w:val="001A34AC"/>
    <w:rsid w:val="001A34E1"/>
    <w:rsid w:val="001A369D"/>
    <w:rsid w:val="001A36C5"/>
    <w:rsid w:val="001A3737"/>
    <w:rsid w:val="001A377B"/>
    <w:rsid w:val="001A37AD"/>
    <w:rsid w:val="001A3821"/>
    <w:rsid w:val="001A39A2"/>
    <w:rsid w:val="001A39A4"/>
    <w:rsid w:val="001A3A1D"/>
    <w:rsid w:val="001A3A39"/>
    <w:rsid w:val="001A3A93"/>
    <w:rsid w:val="001A3B2E"/>
    <w:rsid w:val="001A3BD2"/>
    <w:rsid w:val="001A3C33"/>
    <w:rsid w:val="001A3CE7"/>
    <w:rsid w:val="001A3D97"/>
    <w:rsid w:val="001A3E96"/>
    <w:rsid w:val="001A3FB1"/>
    <w:rsid w:val="001A401B"/>
    <w:rsid w:val="001A4044"/>
    <w:rsid w:val="001A41D2"/>
    <w:rsid w:val="001A4260"/>
    <w:rsid w:val="001A436A"/>
    <w:rsid w:val="001A4437"/>
    <w:rsid w:val="001A4476"/>
    <w:rsid w:val="001A4685"/>
    <w:rsid w:val="001A471C"/>
    <w:rsid w:val="001A472A"/>
    <w:rsid w:val="001A48AA"/>
    <w:rsid w:val="001A49A5"/>
    <w:rsid w:val="001A4BB1"/>
    <w:rsid w:val="001A4CB5"/>
    <w:rsid w:val="001A4CFB"/>
    <w:rsid w:val="001A4E54"/>
    <w:rsid w:val="001A4E6D"/>
    <w:rsid w:val="001A4E6E"/>
    <w:rsid w:val="001A4EA9"/>
    <w:rsid w:val="001A4EEE"/>
    <w:rsid w:val="001A4F9D"/>
    <w:rsid w:val="001A4FCE"/>
    <w:rsid w:val="001A5122"/>
    <w:rsid w:val="001A518E"/>
    <w:rsid w:val="001A5246"/>
    <w:rsid w:val="001A5322"/>
    <w:rsid w:val="001A548F"/>
    <w:rsid w:val="001A5705"/>
    <w:rsid w:val="001A578E"/>
    <w:rsid w:val="001A581A"/>
    <w:rsid w:val="001A5832"/>
    <w:rsid w:val="001A5836"/>
    <w:rsid w:val="001A5978"/>
    <w:rsid w:val="001A5A0B"/>
    <w:rsid w:val="001A5ACE"/>
    <w:rsid w:val="001A5C09"/>
    <w:rsid w:val="001A5E9A"/>
    <w:rsid w:val="001A5EB1"/>
    <w:rsid w:val="001A5F76"/>
    <w:rsid w:val="001A5FDF"/>
    <w:rsid w:val="001A61D6"/>
    <w:rsid w:val="001A61D7"/>
    <w:rsid w:val="001A6206"/>
    <w:rsid w:val="001A64D4"/>
    <w:rsid w:val="001A66BF"/>
    <w:rsid w:val="001A66EE"/>
    <w:rsid w:val="001A6742"/>
    <w:rsid w:val="001A6831"/>
    <w:rsid w:val="001A68F2"/>
    <w:rsid w:val="001A68F8"/>
    <w:rsid w:val="001A69C9"/>
    <w:rsid w:val="001A6A24"/>
    <w:rsid w:val="001A6A47"/>
    <w:rsid w:val="001A6AB2"/>
    <w:rsid w:val="001A6AF5"/>
    <w:rsid w:val="001A6B2C"/>
    <w:rsid w:val="001A6D3A"/>
    <w:rsid w:val="001A6E7D"/>
    <w:rsid w:val="001A6ED3"/>
    <w:rsid w:val="001A6F6E"/>
    <w:rsid w:val="001A6F9E"/>
    <w:rsid w:val="001A7204"/>
    <w:rsid w:val="001A7302"/>
    <w:rsid w:val="001A7338"/>
    <w:rsid w:val="001A734C"/>
    <w:rsid w:val="001A78E4"/>
    <w:rsid w:val="001A7919"/>
    <w:rsid w:val="001A7925"/>
    <w:rsid w:val="001A7C8D"/>
    <w:rsid w:val="001A7CD9"/>
    <w:rsid w:val="001B0051"/>
    <w:rsid w:val="001B0119"/>
    <w:rsid w:val="001B0146"/>
    <w:rsid w:val="001B02E2"/>
    <w:rsid w:val="001B043C"/>
    <w:rsid w:val="001B0482"/>
    <w:rsid w:val="001B0594"/>
    <w:rsid w:val="001B05AD"/>
    <w:rsid w:val="001B079F"/>
    <w:rsid w:val="001B07A5"/>
    <w:rsid w:val="001B0803"/>
    <w:rsid w:val="001B0837"/>
    <w:rsid w:val="001B0BC0"/>
    <w:rsid w:val="001B0BE3"/>
    <w:rsid w:val="001B0D12"/>
    <w:rsid w:val="001B0DDA"/>
    <w:rsid w:val="001B0E06"/>
    <w:rsid w:val="001B0EF5"/>
    <w:rsid w:val="001B0F35"/>
    <w:rsid w:val="001B103B"/>
    <w:rsid w:val="001B113A"/>
    <w:rsid w:val="001B12A9"/>
    <w:rsid w:val="001B1334"/>
    <w:rsid w:val="001B1344"/>
    <w:rsid w:val="001B14A1"/>
    <w:rsid w:val="001B1505"/>
    <w:rsid w:val="001B1689"/>
    <w:rsid w:val="001B16E0"/>
    <w:rsid w:val="001B1749"/>
    <w:rsid w:val="001B1795"/>
    <w:rsid w:val="001B181A"/>
    <w:rsid w:val="001B1945"/>
    <w:rsid w:val="001B1A0F"/>
    <w:rsid w:val="001B1D28"/>
    <w:rsid w:val="001B1E17"/>
    <w:rsid w:val="001B1E5A"/>
    <w:rsid w:val="001B1E5B"/>
    <w:rsid w:val="001B1EF6"/>
    <w:rsid w:val="001B2042"/>
    <w:rsid w:val="001B20D5"/>
    <w:rsid w:val="001B2128"/>
    <w:rsid w:val="001B217E"/>
    <w:rsid w:val="001B21A4"/>
    <w:rsid w:val="001B222C"/>
    <w:rsid w:val="001B2374"/>
    <w:rsid w:val="001B25EC"/>
    <w:rsid w:val="001B2617"/>
    <w:rsid w:val="001B26D8"/>
    <w:rsid w:val="001B294E"/>
    <w:rsid w:val="001B2A53"/>
    <w:rsid w:val="001B2C54"/>
    <w:rsid w:val="001B2E8E"/>
    <w:rsid w:val="001B2FDD"/>
    <w:rsid w:val="001B3118"/>
    <w:rsid w:val="001B3130"/>
    <w:rsid w:val="001B3199"/>
    <w:rsid w:val="001B319A"/>
    <w:rsid w:val="001B31BE"/>
    <w:rsid w:val="001B3268"/>
    <w:rsid w:val="001B344B"/>
    <w:rsid w:val="001B3536"/>
    <w:rsid w:val="001B365C"/>
    <w:rsid w:val="001B3727"/>
    <w:rsid w:val="001B3733"/>
    <w:rsid w:val="001B3894"/>
    <w:rsid w:val="001B38DA"/>
    <w:rsid w:val="001B38F6"/>
    <w:rsid w:val="001B3BCC"/>
    <w:rsid w:val="001B3C96"/>
    <w:rsid w:val="001B3D62"/>
    <w:rsid w:val="001B3EA7"/>
    <w:rsid w:val="001B3EDA"/>
    <w:rsid w:val="001B3F1C"/>
    <w:rsid w:val="001B3FFC"/>
    <w:rsid w:val="001B4001"/>
    <w:rsid w:val="001B4065"/>
    <w:rsid w:val="001B40B5"/>
    <w:rsid w:val="001B40E6"/>
    <w:rsid w:val="001B40FB"/>
    <w:rsid w:val="001B41F6"/>
    <w:rsid w:val="001B43CA"/>
    <w:rsid w:val="001B479B"/>
    <w:rsid w:val="001B47C6"/>
    <w:rsid w:val="001B4847"/>
    <w:rsid w:val="001B496E"/>
    <w:rsid w:val="001B49DB"/>
    <w:rsid w:val="001B4ABE"/>
    <w:rsid w:val="001B4AF8"/>
    <w:rsid w:val="001B4C34"/>
    <w:rsid w:val="001B4CF3"/>
    <w:rsid w:val="001B4EF0"/>
    <w:rsid w:val="001B4F39"/>
    <w:rsid w:val="001B4F9F"/>
    <w:rsid w:val="001B50E6"/>
    <w:rsid w:val="001B512E"/>
    <w:rsid w:val="001B53D4"/>
    <w:rsid w:val="001B5541"/>
    <w:rsid w:val="001B568F"/>
    <w:rsid w:val="001B5910"/>
    <w:rsid w:val="001B5A51"/>
    <w:rsid w:val="001B5A74"/>
    <w:rsid w:val="001B5C04"/>
    <w:rsid w:val="001B5D58"/>
    <w:rsid w:val="001B5FDD"/>
    <w:rsid w:val="001B60A2"/>
    <w:rsid w:val="001B627D"/>
    <w:rsid w:val="001B629C"/>
    <w:rsid w:val="001B631D"/>
    <w:rsid w:val="001B6354"/>
    <w:rsid w:val="001B6422"/>
    <w:rsid w:val="001B6742"/>
    <w:rsid w:val="001B6918"/>
    <w:rsid w:val="001B6AB5"/>
    <w:rsid w:val="001B6EED"/>
    <w:rsid w:val="001B6EF8"/>
    <w:rsid w:val="001B6F06"/>
    <w:rsid w:val="001B6F16"/>
    <w:rsid w:val="001B6F1C"/>
    <w:rsid w:val="001B700B"/>
    <w:rsid w:val="001B7049"/>
    <w:rsid w:val="001B7244"/>
    <w:rsid w:val="001B7386"/>
    <w:rsid w:val="001B74B1"/>
    <w:rsid w:val="001B7530"/>
    <w:rsid w:val="001B772C"/>
    <w:rsid w:val="001B7764"/>
    <w:rsid w:val="001B7A84"/>
    <w:rsid w:val="001B7A95"/>
    <w:rsid w:val="001B7B7E"/>
    <w:rsid w:val="001B7C3D"/>
    <w:rsid w:val="001B7E02"/>
    <w:rsid w:val="001C007C"/>
    <w:rsid w:val="001C00A4"/>
    <w:rsid w:val="001C01A0"/>
    <w:rsid w:val="001C01E2"/>
    <w:rsid w:val="001C028D"/>
    <w:rsid w:val="001C0306"/>
    <w:rsid w:val="001C0332"/>
    <w:rsid w:val="001C0356"/>
    <w:rsid w:val="001C0683"/>
    <w:rsid w:val="001C06BA"/>
    <w:rsid w:val="001C06F4"/>
    <w:rsid w:val="001C08A2"/>
    <w:rsid w:val="001C0900"/>
    <w:rsid w:val="001C0951"/>
    <w:rsid w:val="001C0B23"/>
    <w:rsid w:val="001C0B6C"/>
    <w:rsid w:val="001C0CD3"/>
    <w:rsid w:val="001C0D2C"/>
    <w:rsid w:val="001C0ED5"/>
    <w:rsid w:val="001C0FBA"/>
    <w:rsid w:val="001C10C9"/>
    <w:rsid w:val="001C10E7"/>
    <w:rsid w:val="001C115D"/>
    <w:rsid w:val="001C1194"/>
    <w:rsid w:val="001C12EE"/>
    <w:rsid w:val="001C136E"/>
    <w:rsid w:val="001C13A4"/>
    <w:rsid w:val="001C13ED"/>
    <w:rsid w:val="001C1412"/>
    <w:rsid w:val="001C1559"/>
    <w:rsid w:val="001C1655"/>
    <w:rsid w:val="001C187E"/>
    <w:rsid w:val="001C1CC3"/>
    <w:rsid w:val="001C1D2E"/>
    <w:rsid w:val="001C1E26"/>
    <w:rsid w:val="001C1E2D"/>
    <w:rsid w:val="001C1E87"/>
    <w:rsid w:val="001C1F2E"/>
    <w:rsid w:val="001C1FC4"/>
    <w:rsid w:val="001C2021"/>
    <w:rsid w:val="001C20D6"/>
    <w:rsid w:val="001C20EF"/>
    <w:rsid w:val="001C2164"/>
    <w:rsid w:val="001C219A"/>
    <w:rsid w:val="001C21F4"/>
    <w:rsid w:val="001C21F6"/>
    <w:rsid w:val="001C227E"/>
    <w:rsid w:val="001C22A0"/>
    <w:rsid w:val="001C230A"/>
    <w:rsid w:val="001C23B1"/>
    <w:rsid w:val="001C2547"/>
    <w:rsid w:val="001C25C8"/>
    <w:rsid w:val="001C26B4"/>
    <w:rsid w:val="001C26F4"/>
    <w:rsid w:val="001C2775"/>
    <w:rsid w:val="001C280D"/>
    <w:rsid w:val="001C28EC"/>
    <w:rsid w:val="001C2A29"/>
    <w:rsid w:val="001C2BFF"/>
    <w:rsid w:val="001C2CF3"/>
    <w:rsid w:val="001C2D2D"/>
    <w:rsid w:val="001C2D73"/>
    <w:rsid w:val="001C2D81"/>
    <w:rsid w:val="001C2DCF"/>
    <w:rsid w:val="001C2E4F"/>
    <w:rsid w:val="001C2F54"/>
    <w:rsid w:val="001C302B"/>
    <w:rsid w:val="001C303F"/>
    <w:rsid w:val="001C312A"/>
    <w:rsid w:val="001C3187"/>
    <w:rsid w:val="001C323E"/>
    <w:rsid w:val="001C336E"/>
    <w:rsid w:val="001C34AD"/>
    <w:rsid w:val="001C34B5"/>
    <w:rsid w:val="001C37AA"/>
    <w:rsid w:val="001C3AFC"/>
    <w:rsid w:val="001C3B74"/>
    <w:rsid w:val="001C3BEF"/>
    <w:rsid w:val="001C3DD0"/>
    <w:rsid w:val="001C3EE3"/>
    <w:rsid w:val="001C4014"/>
    <w:rsid w:val="001C40AC"/>
    <w:rsid w:val="001C40F1"/>
    <w:rsid w:val="001C40F2"/>
    <w:rsid w:val="001C4122"/>
    <w:rsid w:val="001C41DE"/>
    <w:rsid w:val="001C41FB"/>
    <w:rsid w:val="001C42AE"/>
    <w:rsid w:val="001C42E9"/>
    <w:rsid w:val="001C43D9"/>
    <w:rsid w:val="001C458B"/>
    <w:rsid w:val="001C472D"/>
    <w:rsid w:val="001C473A"/>
    <w:rsid w:val="001C48F0"/>
    <w:rsid w:val="001C490D"/>
    <w:rsid w:val="001C4B44"/>
    <w:rsid w:val="001C4BAA"/>
    <w:rsid w:val="001C4C83"/>
    <w:rsid w:val="001C4C84"/>
    <w:rsid w:val="001C4C8F"/>
    <w:rsid w:val="001C4E42"/>
    <w:rsid w:val="001C4E64"/>
    <w:rsid w:val="001C4F30"/>
    <w:rsid w:val="001C5007"/>
    <w:rsid w:val="001C50A1"/>
    <w:rsid w:val="001C5182"/>
    <w:rsid w:val="001C5357"/>
    <w:rsid w:val="001C53DC"/>
    <w:rsid w:val="001C544C"/>
    <w:rsid w:val="001C5563"/>
    <w:rsid w:val="001C582B"/>
    <w:rsid w:val="001C597D"/>
    <w:rsid w:val="001C5A1C"/>
    <w:rsid w:val="001C5AA2"/>
    <w:rsid w:val="001C5CA9"/>
    <w:rsid w:val="001C5D03"/>
    <w:rsid w:val="001C5D37"/>
    <w:rsid w:val="001C5DF2"/>
    <w:rsid w:val="001C5DF7"/>
    <w:rsid w:val="001C5E56"/>
    <w:rsid w:val="001C5E69"/>
    <w:rsid w:val="001C5F47"/>
    <w:rsid w:val="001C605B"/>
    <w:rsid w:val="001C60A6"/>
    <w:rsid w:val="001C60E6"/>
    <w:rsid w:val="001C60EB"/>
    <w:rsid w:val="001C611E"/>
    <w:rsid w:val="001C61CC"/>
    <w:rsid w:val="001C64A3"/>
    <w:rsid w:val="001C6521"/>
    <w:rsid w:val="001C65BE"/>
    <w:rsid w:val="001C6697"/>
    <w:rsid w:val="001C6797"/>
    <w:rsid w:val="001C68D9"/>
    <w:rsid w:val="001C692E"/>
    <w:rsid w:val="001C695F"/>
    <w:rsid w:val="001C6BEF"/>
    <w:rsid w:val="001C6C1D"/>
    <w:rsid w:val="001C6D71"/>
    <w:rsid w:val="001C6DCF"/>
    <w:rsid w:val="001C6E65"/>
    <w:rsid w:val="001C708E"/>
    <w:rsid w:val="001C7228"/>
    <w:rsid w:val="001C7247"/>
    <w:rsid w:val="001C7288"/>
    <w:rsid w:val="001C72DD"/>
    <w:rsid w:val="001C7326"/>
    <w:rsid w:val="001C7378"/>
    <w:rsid w:val="001C740A"/>
    <w:rsid w:val="001C74B9"/>
    <w:rsid w:val="001C754F"/>
    <w:rsid w:val="001C7689"/>
    <w:rsid w:val="001C76A9"/>
    <w:rsid w:val="001C7706"/>
    <w:rsid w:val="001C7826"/>
    <w:rsid w:val="001C78BB"/>
    <w:rsid w:val="001C790E"/>
    <w:rsid w:val="001C7919"/>
    <w:rsid w:val="001C79CC"/>
    <w:rsid w:val="001C7A22"/>
    <w:rsid w:val="001C7A83"/>
    <w:rsid w:val="001C7B32"/>
    <w:rsid w:val="001C7BE9"/>
    <w:rsid w:val="001C7CA8"/>
    <w:rsid w:val="001C7CAB"/>
    <w:rsid w:val="001C7E38"/>
    <w:rsid w:val="001C7F21"/>
    <w:rsid w:val="001D00DC"/>
    <w:rsid w:val="001D019D"/>
    <w:rsid w:val="001D0440"/>
    <w:rsid w:val="001D0451"/>
    <w:rsid w:val="001D0514"/>
    <w:rsid w:val="001D0560"/>
    <w:rsid w:val="001D06A5"/>
    <w:rsid w:val="001D07A3"/>
    <w:rsid w:val="001D0838"/>
    <w:rsid w:val="001D097C"/>
    <w:rsid w:val="001D09AB"/>
    <w:rsid w:val="001D0B01"/>
    <w:rsid w:val="001D0B96"/>
    <w:rsid w:val="001D0CC1"/>
    <w:rsid w:val="001D0D13"/>
    <w:rsid w:val="001D0D90"/>
    <w:rsid w:val="001D0ED4"/>
    <w:rsid w:val="001D10A0"/>
    <w:rsid w:val="001D1149"/>
    <w:rsid w:val="001D123D"/>
    <w:rsid w:val="001D143C"/>
    <w:rsid w:val="001D152E"/>
    <w:rsid w:val="001D15A0"/>
    <w:rsid w:val="001D1700"/>
    <w:rsid w:val="001D178A"/>
    <w:rsid w:val="001D188E"/>
    <w:rsid w:val="001D19A5"/>
    <w:rsid w:val="001D19C5"/>
    <w:rsid w:val="001D1ABE"/>
    <w:rsid w:val="001D1ADD"/>
    <w:rsid w:val="001D1B2C"/>
    <w:rsid w:val="001D1BC4"/>
    <w:rsid w:val="001D1C76"/>
    <w:rsid w:val="001D1DAD"/>
    <w:rsid w:val="001D1DFD"/>
    <w:rsid w:val="001D1E3A"/>
    <w:rsid w:val="001D1E4E"/>
    <w:rsid w:val="001D1E6A"/>
    <w:rsid w:val="001D2054"/>
    <w:rsid w:val="001D20AF"/>
    <w:rsid w:val="001D2169"/>
    <w:rsid w:val="001D21F3"/>
    <w:rsid w:val="001D2235"/>
    <w:rsid w:val="001D238C"/>
    <w:rsid w:val="001D23B2"/>
    <w:rsid w:val="001D247C"/>
    <w:rsid w:val="001D2507"/>
    <w:rsid w:val="001D25CD"/>
    <w:rsid w:val="001D2602"/>
    <w:rsid w:val="001D26C6"/>
    <w:rsid w:val="001D290F"/>
    <w:rsid w:val="001D2A78"/>
    <w:rsid w:val="001D2ADD"/>
    <w:rsid w:val="001D2CD0"/>
    <w:rsid w:val="001D2CE7"/>
    <w:rsid w:val="001D2D5F"/>
    <w:rsid w:val="001D2EC2"/>
    <w:rsid w:val="001D2F7B"/>
    <w:rsid w:val="001D2FBF"/>
    <w:rsid w:val="001D30D9"/>
    <w:rsid w:val="001D31F4"/>
    <w:rsid w:val="001D37AE"/>
    <w:rsid w:val="001D37DB"/>
    <w:rsid w:val="001D38A0"/>
    <w:rsid w:val="001D392A"/>
    <w:rsid w:val="001D3A02"/>
    <w:rsid w:val="001D3A57"/>
    <w:rsid w:val="001D3A8F"/>
    <w:rsid w:val="001D3BB1"/>
    <w:rsid w:val="001D3C25"/>
    <w:rsid w:val="001D3C38"/>
    <w:rsid w:val="001D3CF4"/>
    <w:rsid w:val="001D3DF2"/>
    <w:rsid w:val="001D3E85"/>
    <w:rsid w:val="001D405F"/>
    <w:rsid w:val="001D4316"/>
    <w:rsid w:val="001D438F"/>
    <w:rsid w:val="001D44CD"/>
    <w:rsid w:val="001D45E3"/>
    <w:rsid w:val="001D462C"/>
    <w:rsid w:val="001D4743"/>
    <w:rsid w:val="001D4782"/>
    <w:rsid w:val="001D47FD"/>
    <w:rsid w:val="001D4828"/>
    <w:rsid w:val="001D4852"/>
    <w:rsid w:val="001D490A"/>
    <w:rsid w:val="001D499B"/>
    <w:rsid w:val="001D4B23"/>
    <w:rsid w:val="001D4B4A"/>
    <w:rsid w:val="001D4BAB"/>
    <w:rsid w:val="001D4C8F"/>
    <w:rsid w:val="001D4D22"/>
    <w:rsid w:val="001D4ED7"/>
    <w:rsid w:val="001D517E"/>
    <w:rsid w:val="001D5188"/>
    <w:rsid w:val="001D5274"/>
    <w:rsid w:val="001D529D"/>
    <w:rsid w:val="001D52F2"/>
    <w:rsid w:val="001D5385"/>
    <w:rsid w:val="001D53A4"/>
    <w:rsid w:val="001D53BA"/>
    <w:rsid w:val="001D53EA"/>
    <w:rsid w:val="001D548F"/>
    <w:rsid w:val="001D55D2"/>
    <w:rsid w:val="001D5657"/>
    <w:rsid w:val="001D5674"/>
    <w:rsid w:val="001D585F"/>
    <w:rsid w:val="001D588B"/>
    <w:rsid w:val="001D58B8"/>
    <w:rsid w:val="001D5B19"/>
    <w:rsid w:val="001D5B81"/>
    <w:rsid w:val="001D5C09"/>
    <w:rsid w:val="001D5C28"/>
    <w:rsid w:val="001D5CDD"/>
    <w:rsid w:val="001D5E07"/>
    <w:rsid w:val="001D5ED8"/>
    <w:rsid w:val="001D5F98"/>
    <w:rsid w:val="001D6065"/>
    <w:rsid w:val="001D608B"/>
    <w:rsid w:val="001D6121"/>
    <w:rsid w:val="001D63A9"/>
    <w:rsid w:val="001D647B"/>
    <w:rsid w:val="001D65FF"/>
    <w:rsid w:val="001D6602"/>
    <w:rsid w:val="001D6603"/>
    <w:rsid w:val="001D661C"/>
    <w:rsid w:val="001D6714"/>
    <w:rsid w:val="001D6742"/>
    <w:rsid w:val="001D6767"/>
    <w:rsid w:val="001D6B52"/>
    <w:rsid w:val="001D6D04"/>
    <w:rsid w:val="001D6D14"/>
    <w:rsid w:val="001D6E2D"/>
    <w:rsid w:val="001D71FE"/>
    <w:rsid w:val="001D73CE"/>
    <w:rsid w:val="001D7463"/>
    <w:rsid w:val="001D74F5"/>
    <w:rsid w:val="001D751F"/>
    <w:rsid w:val="001D7529"/>
    <w:rsid w:val="001D7761"/>
    <w:rsid w:val="001D79B8"/>
    <w:rsid w:val="001D7A59"/>
    <w:rsid w:val="001D7AC7"/>
    <w:rsid w:val="001D7ACD"/>
    <w:rsid w:val="001D7BE5"/>
    <w:rsid w:val="001D7DBE"/>
    <w:rsid w:val="001D7F21"/>
    <w:rsid w:val="001E000E"/>
    <w:rsid w:val="001E01BE"/>
    <w:rsid w:val="001E01C1"/>
    <w:rsid w:val="001E01DD"/>
    <w:rsid w:val="001E0232"/>
    <w:rsid w:val="001E023B"/>
    <w:rsid w:val="001E024F"/>
    <w:rsid w:val="001E03C7"/>
    <w:rsid w:val="001E04F5"/>
    <w:rsid w:val="001E07AA"/>
    <w:rsid w:val="001E080C"/>
    <w:rsid w:val="001E0891"/>
    <w:rsid w:val="001E0A10"/>
    <w:rsid w:val="001E0AF0"/>
    <w:rsid w:val="001E0C47"/>
    <w:rsid w:val="001E0D13"/>
    <w:rsid w:val="001E0DBD"/>
    <w:rsid w:val="001E0E2E"/>
    <w:rsid w:val="001E0EE9"/>
    <w:rsid w:val="001E1106"/>
    <w:rsid w:val="001E11DF"/>
    <w:rsid w:val="001E12AC"/>
    <w:rsid w:val="001E13C8"/>
    <w:rsid w:val="001E15CC"/>
    <w:rsid w:val="001E16A4"/>
    <w:rsid w:val="001E1860"/>
    <w:rsid w:val="001E198C"/>
    <w:rsid w:val="001E19F9"/>
    <w:rsid w:val="001E1B1B"/>
    <w:rsid w:val="001E1BDC"/>
    <w:rsid w:val="001E1C5C"/>
    <w:rsid w:val="001E1E0D"/>
    <w:rsid w:val="001E1E1A"/>
    <w:rsid w:val="001E1F16"/>
    <w:rsid w:val="001E1F82"/>
    <w:rsid w:val="001E20AC"/>
    <w:rsid w:val="001E21DC"/>
    <w:rsid w:val="001E225A"/>
    <w:rsid w:val="001E22FE"/>
    <w:rsid w:val="001E243E"/>
    <w:rsid w:val="001E2520"/>
    <w:rsid w:val="001E2538"/>
    <w:rsid w:val="001E256A"/>
    <w:rsid w:val="001E25BF"/>
    <w:rsid w:val="001E25E9"/>
    <w:rsid w:val="001E2630"/>
    <w:rsid w:val="001E2686"/>
    <w:rsid w:val="001E26D7"/>
    <w:rsid w:val="001E27EF"/>
    <w:rsid w:val="001E28EA"/>
    <w:rsid w:val="001E28F0"/>
    <w:rsid w:val="001E2935"/>
    <w:rsid w:val="001E2A9B"/>
    <w:rsid w:val="001E2C04"/>
    <w:rsid w:val="001E2C81"/>
    <w:rsid w:val="001E2CB4"/>
    <w:rsid w:val="001E2CEE"/>
    <w:rsid w:val="001E2D1F"/>
    <w:rsid w:val="001E2D99"/>
    <w:rsid w:val="001E2FD2"/>
    <w:rsid w:val="001E3135"/>
    <w:rsid w:val="001E3281"/>
    <w:rsid w:val="001E334D"/>
    <w:rsid w:val="001E33FA"/>
    <w:rsid w:val="001E3591"/>
    <w:rsid w:val="001E3667"/>
    <w:rsid w:val="001E37F6"/>
    <w:rsid w:val="001E3935"/>
    <w:rsid w:val="001E3A1D"/>
    <w:rsid w:val="001E3ACC"/>
    <w:rsid w:val="001E3C63"/>
    <w:rsid w:val="001E3C99"/>
    <w:rsid w:val="001E3E58"/>
    <w:rsid w:val="001E3E63"/>
    <w:rsid w:val="001E3E7A"/>
    <w:rsid w:val="001E3F9C"/>
    <w:rsid w:val="001E3FA8"/>
    <w:rsid w:val="001E3FB4"/>
    <w:rsid w:val="001E4049"/>
    <w:rsid w:val="001E42F8"/>
    <w:rsid w:val="001E43FE"/>
    <w:rsid w:val="001E440B"/>
    <w:rsid w:val="001E44EC"/>
    <w:rsid w:val="001E4552"/>
    <w:rsid w:val="001E4567"/>
    <w:rsid w:val="001E4664"/>
    <w:rsid w:val="001E47BA"/>
    <w:rsid w:val="001E47D2"/>
    <w:rsid w:val="001E48BC"/>
    <w:rsid w:val="001E4A36"/>
    <w:rsid w:val="001E4B0B"/>
    <w:rsid w:val="001E4CB7"/>
    <w:rsid w:val="001E4CD5"/>
    <w:rsid w:val="001E4E15"/>
    <w:rsid w:val="001E4EBB"/>
    <w:rsid w:val="001E4ECD"/>
    <w:rsid w:val="001E4F27"/>
    <w:rsid w:val="001E5195"/>
    <w:rsid w:val="001E52B6"/>
    <w:rsid w:val="001E5324"/>
    <w:rsid w:val="001E53C4"/>
    <w:rsid w:val="001E54EA"/>
    <w:rsid w:val="001E55DB"/>
    <w:rsid w:val="001E5600"/>
    <w:rsid w:val="001E56D8"/>
    <w:rsid w:val="001E575B"/>
    <w:rsid w:val="001E57B6"/>
    <w:rsid w:val="001E57FB"/>
    <w:rsid w:val="001E591F"/>
    <w:rsid w:val="001E5970"/>
    <w:rsid w:val="001E5AC1"/>
    <w:rsid w:val="001E5E90"/>
    <w:rsid w:val="001E5EDB"/>
    <w:rsid w:val="001E60EB"/>
    <w:rsid w:val="001E6118"/>
    <w:rsid w:val="001E6215"/>
    <w:rsid w:val="001E627F"/>
    <w:rsid w:val="001E64B8"/>
    <w:rsid w:val="001E64DC"/>
    <w:rsid w:val="001E667A"/>
    <w:rsid w:val="001E6683"/>
    <w:rsid w:val="001E6739"/>
    <w:rsid w:val="001E6787"/>
    <w:rsid w:val="001E6975"/>
    <w:rsid w:val="001E699C"/>
    <w:rsid w:val="001E6A2E"/>
    <w:rsid w:val="001E6A61"/>
    <w:rsid w:val="001E6A91"/>
    <w:rsid w:val="001E6AA9"/>
    <w:rsid w:val="001E6AE7"/>
    <w:rsid w:val="001E6B19"/>
    <w:rsid w:val="001E6C62"/>
    <w:rsid w:val="001E6CB8"/>
    <w:rsid w:val="001E6CFC"/>
    <w:rsid w:val="001E6D11"/>
    <w:rsid w:val="001E6D92"/>
    <w:rsid w:val="001E6E97"/>
    <w:rsid w:val="001E7057"/>
    <w:rsid w:val="001E729A"/>
    <w:rsid w:val="001E7301"/>
    <w:rsid w:val="001E7310"/>
    <w:rsid w:val="001E7454"/>
    <w:rsid w:val="001E74CC"/>
    <w:rsid w:val="001E752C"/>
    <w:rsid w:val="001E75A0"/>
    <w:rsid w:val="001E79B2"/>
    <w:rsid w:val="001E79E0"/>
    <w:rsid w:val="001E7A32"/>
    <w:rsid w:val="001E7A4C"/>
    <w:rsid w:val="001E7A96"/>
    <w:rsid w:val="001F0062"/>
    <w:rsid w:val="001F00E2"/>
    <w:rsid w:val="001F00FD"/>
    <w:rsid w:val="001F01BB"/>
    <w:rsid w:val="001F02C2"/>
    <w:rsid w:val="001F02EA"/>
    <w:rsid w:val="001F0446"/>
    <w:rsid w:val="001F0475"/>
    <w:rsid w:val="001F04DD"/>
    <w:rsid w:val="001F0538"/>
    <w:rsid w:val="001F066B"/>
    <w:rsid w:val="001F06B6"/>
    <w:rsid w:val="001F0761"/>
    <w:rsid w:val="001F07CA"/>
    <w:rsid w:val="001F09AA"/>
    <w:rsid w:val="001F0A86"/>
    <w:rsid w:val="001F0A92"/>
    <w:rsid w:val="001F0E1D"/>
    <w:rsid w:val="001F0E89"/>
    <w:rsid w:val="001F0F02"/>
    <w:rsid w:val="001F108E"/>
    <w:rsid w:val="001F1149"/>
    <w:rsid w:val="001F11AE"/>
    <w:rsid w:val="001F1241"/>
    <w:rsid w:val="001F1291"/>
    <w:rsid w:val="001F130E"/>
    <w:rsid w:val="001F1370"/>
    <w:rsid w:val="001F13E5"/>
    <w:rsid w:val="001F1426"/>
    <w:rsid w:val="001F15E0"/>
    <w:rsid w:val="001F1638"/>
    <w:rsid w:val="001F1665"/>
    <w:rsid w:val="001F19B9"/>
    <w:rsid w:val="001F19FF"/>
    <w:rsid w:val="001F1A65"/>
    <w:rsid w:val="001F1A7C"/>
    <w:rsid w:val="001F1CD0"/>
    <w:rsid w:val="001F1DBF"/>
    <w:rsid w:val="001F1EF5"/>
    <w:rsid w:val="001F1FDD"/>
    <w:rsid w:val="001F2222"/>
    <w:rsid w:val="001F234F"/>
    <w:rsid w:val="001F2444"/>
    <w:rsid w:val="001F2534"/>
    <w:rsid w:val="001F2652"/>
    <w:rsid w:val="001F26DF"/>
    <w:rsid w:val="001F26F1"/>
    <w:rsid w:val="001F27CA"/>
    <w:rsid w:val="001F2C84"/>
    <w:rsid w:val="001F2D1C"/>
    <w:rsid w:val="001F2F15"/>
    <w:rsid w:val="001F3239"/>
    <w:rsid w:val="001F328C"/>
    <w:rsid w:val="001F32AD"/>
    <w:rsid w:val="001F32DC"/>
    <w:rsid w:val="001F3338"/>
    <w:rsid w:val="001F34BA"/>
    <w:rsid w:val="001F363B"/>
    <w:rsid w:val="001F3750"/>
    <w:rsid w:val="001F3879"/>
    <w:rsid w:val="001F38BA"/>
    <w:rsid w:val="001F38F3"/>
    <w:rsid w:val="001F39AD"/>
    <w:rsid w:val="001F3A47"/>
    <w:rsid w:val="001F3B21"/>
    <w:rsid w:val="001F3B8F"/>
    <w:rsid w:val="001F3C7F"/>
    <w:rsid w:val="001F3DF7"/>
    <w:rsid w:val="001F4025"/>
    <w:rsid w:val="001F4095"/>
    <w:rsid w:val="001F4245"/>
    <w:rsid w:val="001F4292"/>
    <w:rsid w:val="001F42B8"/>
    <w:rsid w:val="001F4317"/>
    <w:rsid w:val="001F43B7"/>
    <w:rsid w:val="001F447A"/>
    <w:rsid w:val="001F4585"/>
    <w:rsid w:val="001F45A0"/>
    <w:rsid w:val="001F4856"/>
    <w:rsid w:val="001F486A"/>
    <w:rsid w:val="001F487B"/>
    <w:rsid w:val="001F4912"/>
    <w:rsid w:val="001F4965"/>
    <w:rsid w:val="001F4A65"/>
    <w:rsid w:val="001F4C51"/>
    <w:rsid w:val="001F4C6A"/>
    <w:rsid w:val="001F4D5B"/>
    <w:rsid w:val="001F4EB3"/>
    <w:rsid w:val="001F4FE5"/>
    <w:rsid w:val="001F50B0"/>
    <w:rsid w:val="001F50FE"/>
    <w:rsid w:val="001F522B"/>
    <w:rsid w:val="001F529C"/>
    <w:rsid w:val="001F535C"/>
    <w:rsid w:val="001F53C8"/>
    <w:rsid w:val="001F53D4"/>
    <w:rsid w:val="001F54E3"/>
    <w:rsid w:val="001F55EF"/>
    <w:rsid w:val="001F55F5"/>
    <w:rsid w:val="001F56C0"/>
    <w:rsid w:val="001F5877"/>
    <w:rsid w:val="001F588A"/>
    <w:rsid w:val="001F5A7A"/>
    <w:rsid w:val="001F5AD5"/>
    <w:rsid w:val="001F5CA6"/>
    <w:rsid w:val="001F5D15"/>
    <w:rsid w:val="001F5DA9"/>
    <w:rsid w:val="001F5E17"/>
    <w:rsid w:val="001F6215"/>
    <w:rsid w:val="001F6237"/>
    <w:rsid w:val="001F6252"/>
    <w:rsid w:val="001F6285"/>
    <w:rsid w:val="001F6318"/>
    <w:rsid w:val="001F6407"/>
    <w:rsid w:val="001F65A0"/>
    <w:rsid w:val="001F66A7"/>
    <w:rsid w:val="001F66AD"/>
    <w:rsid w:val="001F66EF"/>
    <w:rsid w:val="001F6791"/>
    <w:rsid w:val="001F67BC"/>
    <w:rsid w:val="001F688D"/>
    <w:rsid w:val="001F694D"/>
    <w:rsid w:val="001F6AD5"/>
    <w:rsid w:val="001F6F02"/>
    <w:rsid w:val="001F70E9"/>
    <w:rsid w:val="001F7103"/>
    <w:rsid w:val="001F7125"/>
    <w:rsid w:val="001F7195"/>
    <w:rsid w:val="001F71B0"/>
    <w:rsid w:val="001F7315"/>
    <w:rsid w:val="001F741F"/>
    <w:rsid w:val="001F74FB"/>
    <w:rsid w:val="001F7546"/>
    <w:rsid w:val="001F75A1"/>
    <w:rsid w:val="001F7624"/>
    <w:rsid w:val="001F7644"/>
    <w:rsid w:val="001F774C"/>
    <w:rsid w:val="001F7768"/>
    <w:rsid w:val="001F77F4"/>
    <w:rsid w:val="001F7828"/>
    <w:rsid w:val="001F783F"/>
    <w:rsid w:val="001F78EA"/>
    <w:rsid w:val="001F790B"/>
    <w:rsid w:val="001F7AA1"/>
    <w:rsid w:val="001F7AA2"/>
    <w:rsid w:val="001F7BAD"/>
    <w:rsid w:val="001F7DDC"/>
    <w:rsid w:val="002003FA"/>
    <w:rsid w:val="00200523"/>
    <w:rsid w:val="00200AD5"/>
    <w:rsid w:val="0020100D"/>
    <w:rsid w:val="00201016"/>
    <w:rsid w:val="00201046"/>
    <w:rsid w:val="00201069"/>
    <w:rsid w:val="0020107C"/>
    <w:rsid w:val="002010B5"/>
    <w:rsid w:val="0020114B"/>
    <w:rsid w:val="00201170"/>
    <w:rsid w:val="00201181"/>
    <w:rsid w:val="00201184"/>
    <w:rsid w:val="002011F7"/>
    <w:rsid w:val="002013A4"/>
    <w:rsid w:val="002014D1"/>
    <w:rsid w:val="00201564"/>
    <w:rsid w:val="0020158D"/>
    <w:rsid w:val="002015C4"/>
    <w:rsid w:val="002016E8"/>
    <w:rsid w:val="00201706"/>
    <w:rsid w:val="00201838"/>
    <w:rsid w:val="0020190A"/>
    <w:rsid w:val="0020194B"/>
    <w:rsid w:val="00201B7A"/>
    <w:rsid w:val="00201B9B"/>
    <w:rsid w:val="00201C01"/>
    <w:rsid w:val="00201C34"/>
    <w:rsid w:val="00201CE4"/>
    <w:rsid w:val="00201E2E"/>
    <w:rsid w:val="00201EC7"/>
    <w:rsid w:val="00201F86"/>
    <w:rsid w:val="00201F91"/>
    <w:rsid w:val="0020205E"/>
    <w:rsid w:val="00202078"/>
    <w:rsid w:val="002020A6"/>
    <w:rsid w:val="002020B7"/>
    <w:rsid w:val="002021BA"/>
    <w:rsid w:val="00202208"/>
    <w:rsid w:val="0020229A"/>
    <w:rsid w:val="0020230E"/>
    <w:rsid w:val="00202330"/>
    <w:rsid w:val="00202522"/>
    <w:rsid w:val="00202541"/>
    <w:rsid w:val="00202584"/>
    <w:rsid w:val="002025C8"/>
    <w:rsid w:val="002027B5"/>
    <w:rsid w:val="00202AE5"/>
    <w:rsid w:val="00202AF3"/>
    <w:rsid w:val="00202B95"/>
    <w:rsid w:val="00202C33"/>
    <w:rsid w:val="00202C65"/>
    <w:rsid w:val="00202D43"/>
    <w:rsid w:val="00202D78"/>
    <w:rsid w:val="0020303A"/>
    <w:rsid w:val="00203171"/>
    <w:rsid w:val="0020326E"/>
    <w:rsid w:val="00203302"/>
    <w:rsid w:val="0020335B"/>
    <w:rsid w:val="00203366"/>
    <w:rsid w:val="002033A6"/>
    <w:rsid w:val="002034B2"/>
    <w:rsid w:val="00203525"/>
    <w:rsid w:val="00203534"/>
    <w:rsid w:val="0020356F"/>
    <w:rsid w:val="00203831"/>
    <w:rsid w:val="002038AD"/>
    <w:rsid w:val="002038B0"/>
    <w:rsid w:val="00203B5D"/>
    <w:rsid w:val="00203B6A"/>
    <w:rsid w:val="00203BDB"/>
    <w:rsid w:val="00203C03"/>
    <w:rsid w:val="00203C0F"/>
    <w:rsid w:val="00203C40"/>
    <w:rsid w:val="00203C6A"/>
    <w:rsid w:val="00203D4E"/>
    <w:rsid w:val="00203E3E"/>
    <w:rsid w:val="00203E91"/>
    <w:rsid w:val="00203EF0"/>
    <w:rsid w:val="00203FB7"/>
    <w:rsid w:val="00204013"/>
    <w:rsid w:val="002040F5"/>
    <w:rsid w:val="00204183"/>
    <w:rsid w:val="00204245"/>
    <w:rsid w:val="00204264"/>
    <w:rsid w:val="0020453F"/>
    <w:rsid w:val="002045F0"/>
    <w:rsid w:val="00204862"/>
    <w:rsid w:val="00204A46"/>
    <w:rsid w:val="00204A5F"/>
    <w:rsid w:val="00204AF9"/>
    <w:rsid w:val="00204B21"/>
    <w:rsid w:val="00204D2F"/>
    <w:rsid w:val="00204D44"/>
    <w:rsid w:val="00204F0F"/>
    <w:rsid w:val="00204FD4"/>
    <w:rsid w:val="00205026"/>
    <w:rsid w:val="0020516A"/>
    <w:rsid w:val="0020520A"/>
    <w:rsid w:val="0020520E"/>
    <w:rsid w:val="00205573"/>
    <w:rsid w:val="00205607"/>
    <w:rsid w:val="00205751"/>
    <w:rsid w:val="002057D1"/>
    <w:rsid w:val="0020580F"/>
    <w:rsid w:val="0020587D"/>
    <w:rsid w:val="00205897"/>
    <w:rsid w:val="002059ED"/>
    <w:rsid w:val="00205AC8"/>
    <w:rsid w:val="00205D16"/>
    <w:rsid w:val="00205D51"/>
    <w:rsid w:val="00205D61"/>
    <w:rsid w:val="00205F34"/>
    <w:rsid w:val="0020614A"/>
    <w:rsid w:val="002061ED"/>
    <w:rsid w:val="00206217"/>
    <w:rsid w:val="00206269"/>
    <w:rsid w:val="0020628B"/>
    <w:rsid w:val="0020630D"/>
    <w:rsid w:val="00206358"/>
    <w:rsid w:val="00206397"/>
    <w:rsid w:val="002063BD"/>
    <w:rsid w:val="002063DB"/>
    <w:rsid w:val="00206467"/>
    <w:rsid w:val="0020648C"/>
    <w:rsid w:val="0020650F"/>
    <w:rsid w:val="0020652B"/>
    <w:rsid w:val="00206593"/>
    <w:rsid w:val="00206951"/>
    <w:rsid w:val="002069EF"/>
    <w:rsid w:val="00206A32"/>
    <w:rsid w:val="00206A64"/>
    <w:rsid w:val="00206C93"/>
    <w:rsid w:val="00206D5C"/>
    <w:rsid w:val="00206DA4"/>
    <w:rsid w:val="00207156"/>
    <w:rsid w:val="0020721D"/>
    <w:rsid w:val="002072AD"/>
    <w:rsid w:val="002072B4"/>
    <w:rsid w:val="002072D3"/>
    <w:rsid w:val="002073E7"/>
    <w:rsid w:val="002074A9"/>
    <w:rsid w:val="002076EF"/>
    <w:rsid w:val="0020779D"/>
    <w:rsid w:val="002077D2"/>
    <w:rsid w:val="00207886"/>
    <w:rsid w:val="002078A3"/>
    <w:rsid w:val="002078A9"/>
    <w:rsid w:val="002079EE"/>
    <w:rsid w:val="00207A24"/>
    <w:rsid w:val="00207A47"/>
    <w:rsid w:val="00207C82"/>
    <w:rsid w:val="00207EFE"/>
    <w:rsid w:val="00210098"/>
    <w:rsid w:val="002100C9"/>
    <w:rsid w:val="00210164"/>
    <w:rsid w:val="002101F1"/>
    <w:rsid w:val="00210289"/>
    <w:rsid w:val="0021029B"/>
    <w:rsid w:val="0021029D"/>
    <w:rsid w:val="002102DD"/>
    <w:rsid w:val="002104B4"/>
    <w:rsid w:val="00210582"/>
    <w:rsid w:val="0021082A"/>
    <w:rsid w:val="00210A80"/>
    <w:rsid w:val="00210B90"/>
    <w:rsid w:val="00210EB0"/>
    <w:rsid w:val="00210EC5"/>
    <w:rsid w:val="002111A0"/>
    <w:rsid w:val="002113C2"/>
    <w:rsid w:val="00211562"/>
    <w:rsid w:val="0021160E"/>
    <w:rsid w:val="002117C0"/>
    <w:rsid w:val="002117CB"/>
    <w:rsid w:val="00211853"/>
    <w:rsid w:val="002118D1"/>
    <w:rsid w:val="0021192D"/>
    <w:rsid w:val="00211A4B"/>
    <w:rsid w:val="00211DE9"/>
    <w:rsid w:val="00211E4E"/>
    <w:rsid w:val="00211EAF"/>
    <w:rsid w:val="00211F3E"/>
    <w:rsid w:val="00211FF5"/>
    <w:rsid w:val="00212078"/>
    <w:rsid w:val="002120CE"/>
    <w:rsid w:val="00212240"/>
    <w:rsid w:val="0021226D"/>
    <w:rsid w:val="0021228B"/>
    <w:rsid w:val="002122FA"/>
    <w:rsid w:val="002123EC"/>
    <w:rsid w:val="0021241D"/>
    <w:rsid w:val="00212490"/>
    <w:rsid w:val="00212577"/>
    <w:rsid w:val="00212665"/>
    <w:rsid w:val="00212721"/>
    <w:rsid w:val="0021274B"/>
    <w:rsid w:val="0021291D"/>
    <w:rsid w:val="0021294C"/>
    <w:rsid w:val="002129A7"/>
    <w:rsid w:val="00212A32"/>
    <w:rsid w:val="00212B45"/>
    <w:rsid w:val="00212DBF"/>
    <w:rsid w:val="00212DC8"/>
    <w:rsid w:val="00212F3F"/>
    <w:rsid w:val="00212F40"/>
    <w:rsid w:val="0021312B"/>
    <w:rsid w:val="0021320E"/>
    <w:rsid w:val="00213252"/>
    <w:rsid w:val="002132DA"/>
    <w:rsid w:val="0021333D"/>
    <w:rsid w:val="002133EA"/>
    <w:rsid w:val="0021353E"/>
    <w:rsid w:val="002135C7"/>
    <w:rsid w:val="002135D8"/>
    <w:rsid w:val="002136A7"/>
    <w:rsid w:val="002136CB"/>
    <w:rsid w:val="0021376D"/>
    <w:rsid w:val="002137D2"/>
    <w:rsid w:val="002137FD"/>
    <w:rsid w:val="0021380A"/>
    <w:rsid w:val="00213812"/>
    <w:rsid w:val="0021386E"/>
    <w:rsid w:val="0021387C"/>
    <w:rsid w:val="0021388A"/>
    <w:rsid w:val="00213954"/>
    <w:rsid w:val="0021395E"/>
    <w:rsid w:val="00213BCB"/>
    <w:rsid w:val="00213D3C"/>
    <w:rsid w:val="00213F26"/>
    <w:rsid w:val="00213FA1"/>
    <w:rsid w:val="002140E0"/>
    <w:rsid w:val="002140FF"/>
    <w:rsid w:val="002141E7"/>
    <w:rsid w:val="00214227"/>
    <w:rsid w:val="00214267"/>
    <w:rsid w:val="00214284"/>
    <w:rsid w:val="00214358"/>
    <w:rsid w:val="00214468"/>
    <w:rsid w:val="002144C2"/>
    <w:rsid w:val="00214774"/>
    <w:rsid w:val="002147C4"/>
    <w:rsid w:val="00214813"/>
    <w:rsid w:val="0021481C"/>
    <w:rsid w:val="002148A7"/>
    <w:rsid w:val="00214932"/>
    <w:rsid w:val="00214A4A"/>
    <w:rsid w:val="00214A68"/>
    <w:rsid w:val="00214AE6"/>
    <w:rsid w:val="00214AF6"/>
    <w:rsid w:val="00214B1F"/>
    <w:rsid w:val="00214B85"/>
    <w:rsid w:val="00214BBA"/>
    <w:rsid w:val="00214CDB"/>
    <w:rsid w:val="00214D55"/>
    <w:rsid w:val="00214D96"/>
    <w:rsid w:val="00214E6E"/>
    <w:rsid w:val="00214EAF"/>
    <w:rsid w:val="00214F7C"/>
    <w:rsid w:val="00214FF6"/>
    <w:rsid w:val="00214FFD"/>
    <w:rsid w:val="00215091"/>
    <w:rsid w:val="0021513B"/>
    <w:rsid w:val="0021526D"/>
    <w:rsid w:val="002152F7"/>
    <w:rsid w:val="00215330"/>
    <w:rsid w:val="00215337"/>
    <w:rsid w:val="002153D6"/>
    <w:rsid w:val="00215547"/>
    <w:rsid w:val="00215618"/>
    <w:rsid w:val="00215826"/>
    <w:rsid w:val="00215A57"/>
    <w:rsid w:val="00215B92"/>
    <w:rsid w:val="00215C01"/>
    <w:rsid w:val="00215C41"/>
    <w:rsid w:val="00215C73"/>
    <w:rsid w:val="00215CBE"/>
    <w:rsid w:val="00215D73"/>
    <w:rsid w:val="00215E15"/>
    <w:rsid w:val="00215F83"/>
    <w:rsid w:val="0021608A"/>
    <w:rsid w:val="002160BB"/>
    <w:rsid w:val="002160C1"/>
    <w:rsid w:val="002160DC"/>
    <w:rsid w:val="00216335"/>
    <w:rsid w:val="00216502"/>
    <w:rsid w:val="0021671F"/>
    <w:rsid w:val="0021672D"/>
    <w:rsid w:val="002167A3"/>
    <w:rsid w:val="002167B2"/>
    <w:rsid w:val="00216872"/>
    <w:rsid w:val="002168F2"/>
    <w:rsid w:val="00216A89"/>
    <w:rsid w:val="00216AAF"/>
    <w:rsid w:val="00216AB2"/>
    <w:rsid w:val="00216BA0"/>
    <w:rsid w:val="00216C2E"/>
    <w:rsid w:val="00216D60"/>
    <w:rsid w:val="00216D91"/>
    <w:rsid w:val="0021712B"/>
    <w:rsid w:val="002171C2"/>
    <w:rsid w:val="002171E2"/>
    <w:rsid w:val="00217383"/>
    <w:rsid w:val="00217576"/>
    <w:rsid w:val="002175E5"/>
    <w:rsid w:val="0021766A"/>
    <w:rsid w:val="00217704"/>
    <w:rsid w:val="002177F7"/>
    <w:rsid w:val="002178E7"/>
    <w:rsid w:val="00217944"/>
    <w:rsid w:val="00217BD6"/>
    <w:rsid w:val="00217C63"/>
    <w:rsid w:val="00217D55"/>
    <w:rsid w:val="00217ED1"/>
    <w:rsid w:val="002202BF"/>
    <w:rsid w:val="0022031E"/>
    <w:rsid w:val="002204CA"/>
    <w:rsid w:val="002204DD"/>
    <w:rsid w:val="002204DE"/>
    <w:rsid w:val="00220529"/>
    <w:rsid w:val="00220596"/>
    <w:rsid w:val="002205E5"/>
    <w:rsid w:val="00220653"/>
    <w:rsid w:val="0022068A"/>
    <w:rsid w:val="00220702"/>
    <w:rsid w:val="00220752"/>
    <w:rsid w:val="0022081E"/>
    <w:rsid w:val="00220822"/>
    <w:rsid w:val="0022082F"/>
    <w:rsid w:val="0022084D"/>
    <w:rsid w:val="0022087F"/>
    <w:rsid w:val="00220B0C"/>
    <w:rsid w:val="00220C6A"/>
    <w:rsid w:val="00220CCB"/>
    <w:rsid w:val="00220FC3"/>
    <w:rsid w:val="0022119B"/>
    <w:rsid w:val="002211B3"/>
    <w:rsid w:val="00221250"/>
    <w:rsid w:val="002212C1"/>
    <w:rsid w:val="002213ED"/>
    <w:rsid w:val="002214A9"/>
    <w:rsid w:val="002217E1"/>
    <w:rsid w:val="00221841"/>
    <w:rsid w:val="00221884"/>
    <w:rsid w:val="0022189F"/>
    <w:rsid w:val="00221A15"/>
    <w:rsid w:val="00221C22"/>
    <w:rsid w:val="00221CA7"/>
    <w:rsid w:val="00221D66"/>
    <w:rsid w:val="00221DCF"/>
    <w:rsid w:val="00221E99"/>
    <w:rsid w:val="00221EA6"/>
    <w:rsid w:val="00221FE0"/>
    <w:rsid w:val="0022208D"/>
    <w:rsid w:val="002220EE"/>
    <w:rsid w:val="00222325"/>
    <w:rsid w:val="00222388"/>
    <w:rsid w:val="0022245F"/>
    <w:rsid w:val="00222462"/>
    <w:rsid w:val="00222499"/>
    <w:rsid w:val="002224CE"/>
    <w:rsid w:val="00222692"/>
    <w:rsid w:val="002226A1"/>
    <w:rsid w:val="002226B7"/>
    <w:rsid w:val="002226D1"/>
    <w:rsid w:val="00222712"/>
    <w:rsid w:val="0022277D"/>
    <w:rsid w:val="002227DA"/>
    <w:rsid w:val="002227FA"/>
    <w:rsid w:val="00222BD3"/>
    <w:rsid w:val="00222C16"/>
    <w:rsid w:val="00222CA0"/>
    <w:rsid w:val="00222CE0"/>
    <w:rsid w:val="00222EE3"/>
    <w:rsid w:val="00222F44"/>
    <w:rsid w:val="00222F9E"/>
    <w:rsid w:val="00222FE3"/>
    <w:rsid w:val="00223030"/>
    <w:rsid w:val="002230C0"/>
    <w:rsid w:val="00223108"/>
    <w:rsid w:val="0022310E"/>
    <w:rsid w:val="0022320E"/>
    <w:rsid w:val="0022327E"/>
    <w:rsid w:val="002232A5"/>
    <w:rsid w:val="00223547"/>
    <w:rsid w:val="0022360F"/>
    <w:rsid w:val="002236CB"/>
    <w:rsid w:val="002236D8"/>
    <w:rsid w:val="002238B7"/>
    <w:rsid w:val="002238FE"/>
    <w:rsid w:val="0022397D"/>
    <w:rsid w:val="002239F0"/>
    <w:rsid w:val="00223B48"/>
    <w:rsid w:val="00223BDA"/>
    <w:rsid w:val="00223DB1"/>
    <w:rsid w:val="00223E71"/>
    <w:rsid w:val="00223EB9"/>
    <w:rsid w:val="00224018"/>
    <w:rsid w:val="0022402B"/>
    <w:rsid w:val="002241E9"/>
    <w:rsid w:val="002244B2"/>
    <w:rsid w:val="002244D7"/>
    <w:rsid w:val="002244F2"/>
    <w:rsid w:val="00224A13"/>
    <w:rsid w:val="00224A39"/>
    <w:rsid w:val="00224B10"/>
    <w:rsid w:val="00224E50"/>
    <w:rsid w:val="00224F5F"/>
    <w:rsid w:val="00224F9B"/>
    <w:rsid w:val="00225011"/>
    <w:rsid w:val="00225195"/>
    <w:rsid w:val="002251FA"/>
    <w:rsid w:val="00225314"/>
    <w:rsid w:val="00225454"/>
    <w:rsid w:val="00225473"/>
    <w:rsid w:val="0022564C"/>
    <w:rsid w:val="0022569B"/>
    <w:rsid w:val="002257B1"/>
    <w:rsid w:val="0022581C"/>
    <w:rsid w:val="00225836"/>
    <w:rsid w:val="0022586D"/>
    <w:rsid w:val="00225AD3"/>
    <w:rsid w:val="00225B97"/>
    <w:rsid w:val="00225E71"/>
    <w:rsid w:val="00225EAD"/>
    <w:rsid w:val="00225EBF"/>
    <w:rsid w:val="00225ECC"/>
    <w:rsid w:val="00225F08"/>
    <w:rsid w:val="00226069"/>
    <w:rsid w:val="0022615D"/>
    <w:rsid w:val="0022617D"/>
    <w:rsid w:val="00226490"/>
    <w:rsid w:val="00226561"/>
    <w:rsid w:val="002265D9"/>
    <w:rsid w:val="0022666D"/>
    <w:rsid w:val="0022669D"/>
    <w:rsid w:val="002266F0"/>
    <w:rsid w:val="002268E6"/>
    <w:rsid w:val="00226A55"/>
    <w:rsid w:val="00226CE6"/>
    <w:rsid w:val="00226D08"/>
    <w:rsid w:val="00226D4F"/>
    <w:rsid w:val="00226E93"/>
    <w:rsid w:val="00226F55"/>
    <w:rsid w:val="00226F6D"/>
    <w:rsid w:val="00226FD3"/>
    <w:rsid w:val="00226FE9"/>
    <w:rsid w:val="00226FF5"/>
    <w:rsid w:val="00227011"/>
    <w:rsid w:val="0022707E"/>
    <w:rsid w:val="00227320"/>
    <w:rsid w:val="00227364"/>
    <w:rsid w:val="002273C7"/>
    <w:rsid w:val="002273D8"/>
    <w:rsid w:val="00227427"/>
    <w:rsid w:val="002274EC"/>
    <w:rsid w:val="002276A6"/>
    <w:rsid w:val="00227739"/>
    <w:rsid w:val="00227779"/>
    <w:rsid w:val="002278FE"/>
    <w:rsid w:val="0022790E"/>
    <w:rsid w:val="00227943"/>
    <w:rsid w:val="00227A68"/>
    <w:rsid w:val="00227C87"/>
    <w:rsid w:val="00227E4C"/>
    <w:rsid w:val="00227F03"/>
    <w:rsid w:val="00230098"/>
    <w:rsid w:val="002300C0"/>
    <w:rsid w:val="00230395"/>
    <w:rsid w:val="002303C5"/>
    <w:rsid w:val="0023043D"/>
    <w:rsid w:val="002304EE"/>
    <w:rsid w:val="0023060E"/>
    <w:rsid w:val="002306A4"/>
    <w:rsid w:val="002306DC"/>
    <w:rsid w:val="002306E2"/>
    <w:rsid w:val="00230753"/>
    <w:rsid w:val="0023086A"/>
    <w:rsid w:val="00230967"/>
    <w:rsid w:val="002309A3"/>
    <w:rsid w:val="00230B7E"/>
    <w:rsid w:val="00230C00"/>
    <w:rsid w:val="00230C72"/>
    <w:rsid w:val="00230DAA"/>
    <w:rsid w:val="002310C1"/>
    <w:rsid w:val="00231334"/>
    <w:rsid w:val="0023142D"/>
    <w:rsid w:val="0023148F"/>
    <w:rsid w:val="00231504"/>
    <w:rsid w:val="002316D3"/>
    <w:rsid w:val="00231824"/>
    <w:rsid w:val="00231958"/>
    <w:rsid w:val="0023198C"/>
    <w:rsid w:val="002319C2"/>
    <w:rsid w:val="00231A41"/>
    <w:rsid w:val="00231A51"/>
    <w:rsid w:val="00231B5D"/>
    <w:rsid w:val="00231B6F"/>
    <w:rsid w:val="00231BFF"/>
    <w:rsid w:val="00231CAE"/>
    <w:rsid w:val="00231DF9"/>
    <w:rsid w:val="00231DFA"/>
    <w:rsid w:val="00231E7D"/>
    <w:rsid w:val="00231EAB"/>
    <w:rsid w:val="00231F80"/>
    <w:rsid w:val="00232067"/>
    <w:rsid w:val="00232099"/>
    <w:rsid w:val="00232157"/>
    <w:rsid w:val="002321DE"/>
    <w:rsid w:val="002322B1"/>
    <w:rsid w:val="00232415"/>
    <w:rsid w:val="00232465"/>
    <w:rsid w:val="0023247E"/>
    <w:rsid w:val="002324A2"/>
    <w:rsid w:val="002324D0"/>
    <w:rsid w:val="00232558"/>
    <w:rsid w:val="00232964"/>
    <w:rsid w:val="00232BA2"/>
    <w:rsid w:val="00232C21"/>
    <w:rsid w:val="00232D12"/>
    <w:rsid w:val="00232DC8"/>
    <w:rsid w:val="00232DE5"/>
    <w:rsid w:val="00232E26"/>
    <w:rsid w:val="00232ED1"/>
    <w:rsid w:val="00232EDD"/>
    <w:rsid w:val="00232FB9"/>
    <w:rsid w:val="00232FBC"/>
    <w:rsid w:val="0023301C"/>
    <w:rsid w:val="00233086"/>
    <w:rsid w:val="002332CF"/>
    <w:rsid w:val="00233333"/>
    <w:rsid w:val="00233369"/>
    <w:rsid w:val="00233491"/>
    <w:rsid w:val="00233771"/>
    <w:rsid w:val="0023385B"/>
    <w:rsid w:val="002338EB"/>
    <w:rsid w:val="002339E5"/>
    <w:rsid w:val="00233A2B"/>
    <w:rsid w:val="00233A3C"/>
    <w:rsid w:val="00233B9A"/>
    <w:rsid w:val="00233D5A"/>
    <w:rsid w:val="00233E19"/>
    <w:rsid w:val="00233E51"/>
    <w:rsid w:val="00233E8D"/>
    <w:rsid w:val="00233E92"/>
    <w:rsid w:val="00233F2F"/>
    <w:rsid w:val="00233FE5"/>
    <w:rsid w:val="00234053"/>
    <w:rsid w:val="002341F3"/>
    <w:rsid w:val="0023429F"/>
    <w:rsid w:val="002343F0"/>
    <w:rsid w:val="00234496"/>
    <w:rsid w:val="002344CA"/>
    <w:rsid w:val="0023452C"/>
    <w:rsid w:val="0023452E"/>
    <w:rsid w:val="0023458E"/>
    <w:rsid w:val="002345F0"/>
    <w:rsid w:val="002346FD"/>
    <w:rsid w:val="0023472E"/>
    <w:rsid w:val="00234764"/>
    <w:rsid w:val="00234798"/>
    <w:rsid w:val="002348FE"/>
    <w:rsid w:val="002349A2"/>
    <w:rsid w:val="00234A6A"/>
    <w:rsid w:val="00234A7C"/>
    <w:rsid w:val="00234A8D"/>
    <w:rsid w:val="00234D89"/>
    <w:rsid w:val="00234E73"/>
    <w:rsid w:val="00234EB9"/>
    <w:rsid w:val="00234EBA"/>
    <w:rsid w:val="00235085"/>
    <w:rsid w:val="002350C2"/>
    <w:rsid w:val="00235144"/>
    <w:rsid w:val="00235178"/>
    <w:rsid w:val="002351F7"/>
    <w:rsid w:val="00235202"/>
    <w:rsid w:val="002353C7"/>
    <w:rsid w:val="002353EB"/>
    <w:rsid w:val="002354E9"/>
    <w:rsid w:val="002355DE"/>
    <w:rsid w:val="00235678"/>
    <w:rsid w:val="002358A2"/>
    <w:rsid w:val="00235A61"/>
    <w:rsid w:val="00235B5E"/>
    <w:rsid w:val="00235BD3"/>
    <w:rsid w:val="00235DA1"/>
    <w:rsid w:val="00235F75"/>
    <w:rsid w:val="00235F92"/>
    <w:rsid w:val="00235FEE"/>
    <w:rsid w:val="00236125"/>
    <w:rsid w:val="00236186"/>
    <w:rsid w:val="002361A3"/>
    <w:rsid w:val="00236278"/>
    <w:rsid w:val="002362B1"/>
    <w:rsid w:val="0023639D"/>
    <w:rsid w:val="00236425"/>
    <w:rsid w:val="002364A8"/>
    <w:rsid w:val="00236554"/>
    <w:rsid w:val="0023655F"/>
    <w:rsid w:val="00236592"/>
    <w:rsid w:val="00236635"/>
    <w:rsid w:val="0023677B"/>
    <w:rsid w:val="0023687A"/>
    <w:rsid w:val="002368C5"/>
    <w:rsid w:val="002369C8"/>
    <w:rsid w:val="00236AC3"/>
    <w:rsid w:val="00236B90"/>
    <w:rsid w:val="00236C7D"/>
    <w:rsid w:val="00236CB0"/>
    <w:rsid w:val="00236DCB"/>
    <w:rsid w:val="00236E49"/>
    <w:rsid w:val="00236E92"/>
    <w:rsid w:val="00237063"/>
    <w:rsid w:val="002370A8"/>
    <w:rsid w:val="0023710D"/>
    <w:rsid w:val="002371EA"/>
    <w:rsid w:val="002372E0"/>
    <w:rsid w:val="00237307"/>
    <w:rsid w:val="002374F8"/>
    <w:rsid w:val="00237514"/>
    <w:rsid w:val="0023754B"/>
    <w:rsid w:val="00237551"/>
    <w:rsid w:val="002376AB"/>
    <w:rsid w:val="002377A1"/>
    <w:rsid w:val="002377AD"/>
    <w:rsid w:val="00237834"/>
    <w:rsid w:val="002378D5"/>
    <w:rsid w:val="00237A80"/>
    <w:rsid w:val="00237B02"/>
    <w:rsid w:val="00237B7D"/>
    <w:rsid w:val="00237C8F"/>
    <w:rsid w:val="00237C9C"/>
    <w:rsid w:val="00237D74"/>
    <w:rsid w:val="00237D9E"/>
    <w:rsid w:val="00237DBC"/>
    <w:rsid w:val="00237ED7"/>
    <w:rsid w:val="002403FE"/>
    <w:rsid w:val="0024057B"/>
    <w:rsid w:val="002405F8"/>
    <w:rsid w:val="00240619"/>
    <w:rsid w:val="00240663"/>
    <w:rsid w:val="0024074E"/>
    <w:rsid w:val="002408A4"/>
    <w:rsid w:val="00240A61"/>
    <w:rsid w:val="00240ADE"/>
    <w:rsid w:val="00240B9C"/>
    <w:rsid w:val="00240D2B"/>
    <w:rsid w:val="00240DD4"/>
    <w:rsid w:val="00240E3E"/>
    <w:rsid w:val="0024105F"/>
    <w:rsid w:val="002410C4"/>
    <w:rsid w:val="002410F7"/>
    <w:rsid w:val="002411F3"/>
    <w:rsid w:val="002413DE"/>
    <w:rsid w:val="00241545"/>
    <w:rsid w:val="00241547"/>
    <w:rsid w:val="00241709"/>
    <w:rsid w:val="00241719"/>
    <w:rsid w:val="002417A3"/>
    <w:rsid w:val="002419A8"/>
    <w:rsid w:val="00241A81"/>
    <w:rsid w:val="00241E69"/>
    <w:rsid w:val="00241FA1"/>
    <w:rsid w:val="00241FD2"/>
    <w:rsid w:val="002420BD"/>
    <w:rsid w:val="00242120"/>
    <w:rsid w:val="00242223"/>
    <w:rsid w:val="002423CA"/>
    <w:rsid w:val="002423D2"/>
    <w:rsid w:val="0024240A"/>
    <w:rsid w:val="0024242B"/>
    <w:rsid w:val="002425C9"/>
    <w:rsid w:val="0024279B"/>
    <w:rsid w:val="00242893"/>
    <w:rsid w:val="0024295F"/>
    <w:rsid w:val="00242B08"/>
    <w:rsid w:val="00242BE6"/>
    <w:rsid w:val="00242C47"/>
    <w:rsid w:val="00242C4A"/>
    <w:rsid w:val="00242CBE"/>
    <w:rsid w:val="00242DB6"/>
    <w:rsid w:val="00242F01"/>
    <w:rsid w:val="00242F12"/>
    <w:rsid w:val="00243017"/>
    <w:rsid w:val="00243082"/>
    <w:rsid w:val="002430CC"/>
    <w:rsid w:val="002431CE"/>
    <w:rsid w:val="00243422"/>
    <w:rsid w:val="00243467"/>
    <w:rsid w:val="0024354E"/>
    <w:rsid w:val="0024354F"/>
    <w:rsid w:val="002435A6"/>
    <w:rsid w:val="002435DA"/>
    <w:rsid w:val="00243628"/>
    <w:rsid w:val="0024367D"/>
    <w:rsid w:val="002436D0"/>
    <w:rsid w:val="0024384F"/>
    <w:rsid w:val="0024391C"/>
    <w:rsid w:val="0024396C"/>
    <w:rsid w:val="00243A8D"/>
    <w:rsid w:val="00243B7A"/>
    <w:rsid w:val="00243BBF"/>
    <w:rsid w:val="00243BD7"/>
    <w:rsid w:val="00243C3D"/>
    <w:rsid w:val="00243D09"/>
    <w:rsid w:val="00243D90"/>
    <w:rsid w:val="00243EBE"/>
    <w:rsid w:val="00243F11"/>
    <w:rsid w:val="00243FF5"/>
    <w:rsid w:val="002441DA"/>
    <w:rsid w:val="002443AD"/>
    <w:rsid w:val="002444E5"/>
    <w:rsid w:val="002444E8"/>
    <w:rsid w:val="0024467B"/>
    <w:rsid w:val="00244785"/>
    <w:rsid w:val="0024481A"/>
    <w:rsid w:val="0024487D"/>
    <w:rsid w:val="002449B1"/>
    <w:rsid w:val="002449C2"/>
    <w:rsid w:val="00244A36"/>
    <w:rsid w:val="00244BCE"/>
    <w:rsid w:val="00244C80"/>
    <w:rsid w:val="00244D37"/>
    <w:rsid w:val="00244E3C"/>
    <w:rsid w:val="00244EC7"/>
    <w:rsid w:val="00244F1A"/>
    <w:rsid w:val="002450B8"/>
    <w:rsid w:val="0024510F"/>
    <w:rsid w:val="00245115"/>
    <w:rsid w:val="0024528F"/>
    <w:rsid w:val="002452D1"/>
    <w:rsid w:val="0024531E"/>
    <w:rsid w:val="0024538C"/>
    <w:rsid w:val="002454EF"/>
    <w:rsid w:val="00245613"/>
    <w:rsid w:val="00245628"/>
    <w:rsid w:val="0024568C"/>
    <w:rsid w:val="0024573B"/>
    <w:rsid w:val="002457FA"/>
    <w:rsid w:val="002458D1"/>
    <w:rsid w:val="00245957"/>
    <w:rsid w:val="00245965"/>
    <w:rsid w:val="00245972"/>
    <w:rsid w:val="002459D7"/>
    <w:rsid w:val="00245B16"/>
    <w:rsid w:val="00245C5C"/>
    <w:rsid w:val="00245D3F"/>
    <w:rsid w:val="00245DE4"/>
    <w:rsid w:val="00245F3D"/>
    <w:rsid w:val="00246022"/>
    <w:rsid w:val="00246025"/>
    <w:rsid w:val="00246047"/>
    <w:rsid w:val="0024609B"/>
    <w:rsid w:val="002460C0"/>
    <w:rsid w:val="00246299"/>
    <w:rsid w:val="002462E2"/>
    <w:rsid w:val="002462F2"/>
    <w:rsid w:val="002463AC"/>
    <w:rsid w:val="0024648D"/>
    <w:rsid w:val="002464F0"/>
    <w:rsid w:val="00246547"/>
    <w:rsid w:val="00246584"/>
    <w:rsid w:val="0024664B"/>
    <w:rsid w:val="00246738"/>
    <w:rsid w:val="00246759"/>
    <w:rsid w:val="002467FC"/>
    <w:rsid w:val="00246899"/>
    <w:rsid w:val="002468EA"/>
    <w:rsid w:val="0024694E"/>
    <w:rsid w:val="002469FF"/>
    <w:rsid w:val="00246BCE"/>
    <w:rsid w:val="00246C01"/>
    <w:rsid w:val="00246C03"/>
    <w:rsid w:val="00246F51"/>
    <w:rsid w:val="00246F72"/>
    <w:rsid w:val="0024711F"/>
    <w:rsid w:val="00247188"/>
    <w:rsid w:val="002471C2"/>
    <w:rsid w:val="00247529"/>
    <w:rsid w:val="00247607"/>
    <w:rsid w:val="002478BF"/>
    <w:rsid w:val="00247BE1"/>
    <w:rsid w:val="00247FB0"/>
    <w:rsid w:val="00250095"/>
    <w:rsid w:val="002500AB"/>
    <w:rsid w:val="0025013A"/>
    <w:rsid w:val="00250410"/>
    <w:rsid w:val="00250462"/>
    <w:rsid w:val="002504A8"/>
    <w:rsid w:val="002504B9"/>
    <w:rsid w:val="002505BF"/>
    <w:rsid w:val="00250628"/>
    <w:rsid w:val="00250757"/>
    <w:rsid w:val="002507D4"/>
    <w:rsid w:val="00250862"/>
    <w:rsid w:val="00250AE9"/>
    <w:rsid w:val="00250BD1"/>
    <w:rsid w:val="00250F08"/>
    <w:rsid w:val="00250F1B"/>
    <w:rsid w:val="00250FE9"/>
    <w:rsid w:val="00251094"/>
    <w:rsid w:val="0025109D"/>
    <w:rsid w:val="002510F2"/>
    <w:rsid w:val="0025135E"/>
    <w:rsid w:val="00251474"/>
    <w:rsid w:val="002514AA"/>
    <w:rsid w:val="00251518"/>
    <w:rsid w:val="0025155C"/>
    <w:rsid w:val="00251611"/>
    <w:rsid w:val="0025167C"/>
    <w:rsid w:val="0025177B"/>
    <w:rsid w:val="00251A4E"/>
    <w:rsid w:val="00251AE7"/>
    <w:rsid w:val="00251C11"/>
    <w:rsid w:val="00251CC8"/>
    <w:rsid w:val="00251F5C"/>
    <w:rsid w:val="00251FDF"/>
    <w:rsid w:val="00251FE4"/>
    <w:rsid w:val="0025208E"/>
    <w:rsid w:val="002520CB"/>
    <w:rsid w:val="0025211D"/>
    <w:rsid w:val="0025213F"/>
    <w:rsid w:val="002521C1"/>
    <w:rsid w:val="002521FA"/>
    <w:rsid w:val="002522AC"/>
    <w:rsid w:val="00252342"/>
    <w:rsid w:val="00252502"/>
    <w:rsid w:val="0025253B"/>
    <w:rsid w:val="00252659"/>
    <w:rsid w:val="00252749"/>
    <w:rsid w:val="002529B0"/>
    <w:rsid w:val="00252A54"/>
    <w:rsid w:val="00252D92"/>
    <w:rsid w:val="00252DDB"/>
    <w:rsid w:val="00252E5A"/>
    <w:rsid w:val="00252F16"/>
    <w:rsid w:val="00253051"/>
    <w:rsid w:val="0025316E"/>
    <w:rsid w:val="0025319E"/>
    <w:rsid w:val="00253371"/>
    <w:rsid w:val="002533D8"/>
    <w:rsid w:val="0025341D"/>
    <w:rsid w:val="0025357E"/>
    <w:rsid w:val="002536A1"/>
    <w:rsid w:val="0025377B"/>
    <w:rsid w:val="0025379E"/>
    <w:rsid w:val="0025382D"/>
    <w:rsid w:val="00253830"/>
    <w:rsid w:val="00253988"/>
    <w:rsid w:val="002539AC"/>
    <w:rsid w:val="00253BDA"/>
    <w:rsid w:val="00253BDB"/>
    <w:rsid w:val="00253CBA"/>
    <w:rsid w:val="00253E47"/>
    <w:rsid w:val="00253F2D"/>
    <w:rsid w:val="00254130"/>
    <w:rsid w:val="00254268"/>
    <w:rsid w:val="002542CE"/>
    <w:rsid w:val="002542E3"/>
    <w:rsid w:val="0025456F"/>
    <w:rsid w:val="00254655"/>
    <w:rsid w:val="002547F8"/>
    <w:rsid w:val="00254916"/>
    <w:rsid w:val="0025491F"/>
    <w:rsid w:val="00254933"/>
    <w:rsid w:val="00254AE0"/>
    <w:rsid w:val="00254AFA"/>
    <w:rsid w:val="00254BDC"/>
    <w:rsid w:val="00254CA4"/>
    <w:rsid w:val="00254CE1"/>
    <w:rsid w:val="00254EF0"/>
    <w:rsid w:val="002550FA"/>
    <w:rsid w:val="00255117"/>
    <w:rsid w:val="00255166"/>
    <w:rsid w:val="0025517A"/>
    <w:rsid w:val="002551CD"/>
    <w:rsid w:val="00255211"/>
    <w:rsid w:val="0025532A"/>
    <w:rsid w:val="0025563C"/>
    <w:rsid w:val="002556F0"/>
    <w:rsid w:val="0025571B"/>
    <w:rsid w:val="00255794"/>
    <w:rsid w:val="002558DE"/>
    <w:rsid w:val="002559A3"/>
    <w:rsid w:val="00255A3E"/>
    <w:rsid w:val="00255A9E"/>
    <w:rsid w:val="00255AB7"/>
    <w:rsid w:val="00255AD9"/>
    <w:rsid w:val="00255E46"/>
    <w:rsid w:val="00255EE4"/>
    <w:rsid w:val="00255EEE"/>
    <w:rsid w:val="00255F3F"/>
    <w:rsid w:val="00255FAF"/>
    <w:rsid w:val="0025616B"/>
    <w:rsid w:val="0025624E"/>
    <w:rsid w:val="002562FD"/>
    <w:rsid w:val="00256401"/>
    <w:rsid w:val="00256504"/>
    <w:rsid w:val="0025655E"/>
    <w:rsid w:val="00256562"/>
    <w:rsid w:val="00256603"/>
    <w:rsid w:val="002566C1"/>
    <w:rsid w:val="0025676A"/>
    <w:rsid w:val="0025686F"/>
    <w:rsid w:val="00256899"/>
    <w:rsid w:val="002568B0"/>
    <w:rsid w:val="00256900"/>
    <w:rsid w:val="0025693E"/>
    <w:rsid w:val="0025699F"/>
    <w:rsid w:val="00256B03"/>
    <w:rsid w:val="00256DB8"/>
    <w:rsid w:val="00256E30"/>
    <w:rsid w:val="00256E37"/>
    <w:rsid w:val="00256F01"/>
    <w:rsid w:val="002570CB"/>
    <w:rsid w:val="002571F7"/>
    <w:rsid w:val="00257276"/>
    <w:rsid w:val="00257378"/>
    <w:rsid w:val="002573BE"/>
    <w:rsid w:val="00257503"/>
    <w:rsid w:val="002575C8"/>
    <w:rsid w:val="00257668"/>
    <w:rsid w:val="00257818"/>
    <w:rsid w:val="002579B8"/>
    <w:rsid w:val="00257ADB"/>
    <w:rsid w:val="00257B84"/>
    <w:rsid w:val="00257CF2"/>
    <w:rsid w:val="00257E04"/>
    <w:rsid w:val="00257E2F"/>
    <w:rsid w:val="00257E51"/>
    <w:rsid w:val="00257F08"/>
    <w:rsid w:val="00257F11"/>
    <w:rsid w:val="00257F7D"/>
    <w:rsid w:val="00257FA7"/>
    <w:rsid w:val="00257FC6"/>
    <w:rsid w:val="0026000E"/>
    <w:rsid w:val="00260168"/>
    <w:rsid w:val="002601E7"/>
    <w:rsid w:val="00260309"/>
    <w:rsid w:val="00260332"/>
    <w:rsid w:val="00260377"/>
    <w:rsid w:val="002603D1"/>
    <w:rsid w:val="00260419"/>
    <w:rsid w:val="00260437"/>
    <w:rsid w:val="002604DE"/>
    <w:rsid w:val="002604ED"/>
    <w:rsid w:val="00260629"/>
    <w:rsid w:val="00260866"/>
    <w:rsid w:val="0026091B"/>
    <w:rsid w:val="00260CB0"/>
    <w:rsid w:val="00260D99"/>
    <w:rsid w:val="00260EB0"/>
    <w:rsid w:val="00260F51"/>
    <w:rsid w:val="00260FA3"/>
    <w:rsid w:val="002610EB"/>
    <w:rsid w:val="00261101"/>
    <w:rsid w:val="0026117B"/>
    <w:rsid w:val="002611F3"/>
    <w:rsid w:val="00261213"/>
    <w:rsid w:val="002612F4"/>
    <w:rsid w:val="002614BF"/>
    <w:rsid w:val="002615A2"/>
    <w:rsid w:val="002615D9"/>
    <w:rsid w:val="00261669"/>
    <w:rsid w:val="00261699"/>
    <w:rsid w:val="002617BD"/>
    <w:rsid w:val="00261800"/>
    <w:rsid w:val="00261858"/>
    <w:rsid w:val="0026192E"/>
    <w:rsid w:val="0026192F"/>
    <w:rsid w:val="00261997"/>
    <w:rsid w:val="00261A21"/>
    <w:rsid w:val="00261C2E"/>
    <w:rsid w:val="00261C47"/>
    <w:rsid w:val="00261D90"/>
    <w:rsid w:val="00261E81"/>
    <w:rsid w:val="00261E96"/>
    <w:rsid w:val="00261F82"/>
    <w:rsid w:val="00262144"/>
    <w:rsid w:val="0026218E"/>
    <w:rsid w:val="00262232"/>
    <w:rsid w:val="00262411"/>
    <w:rsid w:val="0026242F"/>
    <w:rsid w:val="002625BE"/>
    <w:rsid w:val="002626C7"/>
    <w:rsid w:val="00262893"/>
    <w:rsid w:val="0026298A"/>
    <w:rsid w:val="0026299D"/>
    <w:rsid w:val="002629C8"/>
    <w:rsid w:val="00262B98"/>
    <w:rsid w:val="00262CD2"/>
    <w:rsid w:val="00262D07"/>
    <w:rsid w:val="00262D8F"/>
    <w:rsid w:val="002630FC"/>
    <w:rsid w:val="00263236"/>
    <w:rsid w:val="002632D5"/>
    <w:rsid w:val="002632D9"/>
    <w:rsid w:val="00263440"/>
    <w:rsid w:val="002634CA"/>
    <w:rsid w:val="00263506"/>
    <w:rsid w:val="002637EC"/>
    <w:rsid w:val="0026399B"/>
    <w:rsid w:val="002639B9"/>
    <w:rsid w:val="00263AF3"/>
    <w:rsid w:val="00263B18"/>
    <w:rsid w:val="00263B54"/>
    <w:rsid w:val="00263B5E"/>
    <w:rsid w:val="00263B73"/>
    <w:rsid w:val="00263C7F"/>
    <w:rsid w:val="00263E0F"/>
    <w:rsid w:val="00263E22"/>
    <w:rsid w:val="00263F88"/>
    <w:rsid w:val="00263F98"/>
    <w:rsid w:val="002640C4"/>
    <w:rsid w:val="002641D4"/>
    <w:rsid w:val="0026426B"/>
    <w:rsid w:val="0026449B"/>
    <w:rsid w:val="002644D4"/>
    <w:rsid w:val="00264599"/>
    <w:rsid w:val="0026459F"/>
    <w:rsid w:val="00264735"/>
    <w:rsid w:val="00264763"/>
    <w:rsid w:val="00264934"/>
    <w:rsid w:val="00264A97"/>
    <w:rsid w:val="00264B45"/>
    <w:rsid w:val="00264C14"/>
    <w:rsid w:val="00264C19"/>
    <w:rsid w:val="00264D15"/>
    <w:rsid w:val="00264D19"/>
    <w:rsid w:val="00264D4E"/>
    <w:rsid w:val="00264EBE"/>
    <w:rsid w:val="00264F00"/>
    <w:rsid w:val="00264F28"/>
    <w:rsid w:val="002650E7"/>
    <w:rsid w:val="002650F0"/>
    <w:rsid w:val="00265151"/>
    <w:rsid w:val="0026533F"/>
    <w:rsid w:val="0026538E"/>
    <w:rsid w:val="00265444"/>
    <w:rsid w:val="002654E8"/>
    <w:rsid w:val="0026551C"/>
    <w:rsid w:val="0026555E"/>
    <w:rsid w:val="002656D7"/>
    <w:rsid w:val="00265903"/>
    <w:rsid w:val="002659D3"/>
    <w:rsid w:val="00265A39"/>
    <w:rsid w:val="00265B62"/>
    <w:rsid w:val="00265BDC"/>
    <w:rsid w:val="00265D27"/>
    <w:rsid w:val="00265E41"/>
    <w:rsid w:val="00265EC3"/>
    <w:rsid w:val="00266051"/>
    <w:rsid w:val="002660A2"/>
    <w:rsid w:val="002660EC"/>
    <w:rsid w:val="0026615D"/>
    <w:rsid w:val="00266175"/>
    <w:rsid w:val="002661B9"/>
    <w:rsid w:val="0026620B"/>
    <w:rsid w:val="00266214"/>
    <w:rsid w:val="0026630C"/>
    <w:rsid w:val="00266326"/>
    <w:rsid w:val="002663C7"/>
    <w:rsid w:val="00266406"/>
    <w:rsid w:val="002665A8"/>
    <w:rsid w:val="002667D0"/>
    <w:rsid w:val="00266841"/>
    <w:rsid w:val="00266987"/>
    <w:rsid w:val="00266B4B"/>
    <w:rsid w:val="00266C30"/>
    <w:rsid w:val="00266C95"/>
    <w:rsid w:val="00266EDC"/>
    <w:rsid w:val="00266F06"/>
    <w:rsid w:val="00266FA6"/>
    <w:rsid w:val="002670A9"/>
    <w:rsid w:val="002670E0"/>
    <w:rsid w:val="002671BE"/>
    <w:rsid w:val="00267262"/>
    <w:rsid w:val="002672FF"/>
    <w:rsid w:val="00267469"/>
    <w:rsid w:val="00267532"/>
    <w:rsid w:val="00267612"/>
    <w:rsid w:val="00267631"/>
    <w:rsid w:val="00267760"/>
    <w:rsid w:val="00267790"/>
    <w:rsid w:val="002677FB"/>
    <w:rsid w:val="00267A70"/>
    <w:rsid w:val="00267B4F"/>
    <w:rsid w:val="00267B74"/>
    <w:rsid w:val="00267C29"/>
    <w:rsid w:val="00267C59"/>
    <w:rsid w:val="00267CC0"/>
    <w:rsid w:val="00267CD6"/>
    <w:rsid w:val="00267CF7"/>
    <w:rsid w:val="00267D0E"/>
    <w:rsid w:val="00267D11"/>
    <w:rsid w:val="00267D5B"/>
    <w:rsid w:val="00267D5F"/>
    <w:rsid w:val="00267DE8"/>
    <w:rsid w:val="00267E34"/>
    <w:rsid w:val="00267E6C"/>
    <w:rsid w:val="00267E93"/>
    <w:rsid w:val="002700F4"/>
    <w:rsid w:val="002701CC"/>
    <w:rsid w:val="002701EA"/>
    <w:rsid w:val="002702EE"/>
    <w:rsid w:val="00270465"/>
    <w:rsid w:val="002704B6"/>
    <w:rsid w:val="0027055E"/>
    <w:rsid w:val="002705EE"/>
    <w:rsid w:val="002709B9"/>
    <w:rsid w:val="00270A05"/>
    <w:rsid w:val="00270DA1"/>
    <w:rsid w:val="00270E60"/>
    <w:rsid w:val="00271016"/>
    <w:rsid w:val="002710B8"/>
    <w:rsid w:val="002710E3"/>
    <w:rsid w:val="0027114F"/>
    <w:rsid w:val="0027129A"/>
    <w:rsid w:val="002712D7"/>
    <w:rsid w:val="0027151B"/>
    <w:rsid w:val="0027152E"/>
    <w:rsid w:val="0027163B"/>
    <w:rsid w:val="002717DB"/>
    <w:rsid w:val="0027195D"/>
    <w:rsid w:val="002719A9"/>
    <w:rsid w:val="002719EF"/>
    <w:rsid w:val="00271AA9"/>
    <w:rsid w:val="00271CC8"/>
    <w:rsid w:val="00271D24"/>
    <w:rsid w:val="00271DEB"/>
    <w:rsid w:val="00271DEF"/>
    <w:rsid w:val="00271E2A"/>
    <w:rsid w:val="00271E87"/>
    <w:rsid w:val="00271F62"/>
    <w:rsid w:val="00271F84"/>
    <w:rsid w:val="002720A2"/>
    <w:rsid w:val="0027213A"/>
    <w:rsid w:val="002722EE"/>
    <w:rsid w:val="002723E2"/>
    <w:rsid w:val="00272519"/>
    <w:rsid w:val="002725B8"/>
    <w:rsid w:val="002725DA"/>
    <w:rsid w:val="00272601"/>
    <w:rsid w:val="00272641"/>
    <w:rsid w:val="0027270B"/>
    <w:rsid w:val="00272822"/>
    <w:rsid w:val="00272AB0"/>
    <w:rsid w:val="00272ADC"/>
    <w:rsid w:val="00272C47"/>
    <w:rsid w:val="00272E1E"/>
    <w:rsid w:val="00272E45"/>
    <w:rsid w:val="00272FAD"/>
    <w:rsid w:val="00272FD5"/>
    <w:rsid w:val="00273102"/>
    <w:rsid w:val="0027317F"/>
    <w:rsid w:val="002732BE"/>
    <w:rsid w:val="00273373"/>
    <w:rsid w:val="002733B8"/>
    <w:rsid w:val="002733ED"/>
    <w:rsid w:val="00273436"/>
    <w:rsid w:val="00273667"/>
    <w:rsid w:val="0027366A"/>
    <w:rsid w:val="002736BE"/>
    <w:rsid w:val="002736E4"/>
    <w:rsid w:val="00273774"/>
    <w:rsid w:val="0027381F"/>
    <w:rsid w:val="00273997"/>
    <w:rsid w:val="00273A58"/>
    <w:rsid w:val="00273AD4"/>
    <w:rsid w:val="00273C02"/>
    <w:rsid w:val="00273F60"/>
    <w:rsid w:val="00273F9B"/>
    <w:rsid w:val="00274030"/>
    <w:rsid w:val="002740C2"/>
    <w:rsid w:val="00274177"/>
    <w:rsid w:val="00274192"/>
    <w:rsid w:val="002742BA"/>
    <w:rsid w:val="00274304"/>
    <w:rsid w:val="00274337"/>
    <w:rsid w:val="002743B1"/>
    <w:rsid w:val="00274444"/>
    <w:rsid w:val="00274492"/>
    <w:rsid w:val="002745A6"/>
    <w:rsid w:val="002746D9"/>
    <w:rsid w:val="002746F9"/>
    <w:rsid w:val="00274722"/>
    <w:rsid w:val="002747F8"/>
    <w:rsid w:val="00274822"/>
    <w:rsid w:val="00274B13"/>
    <w:rsid w:val="00274E9D"/>
    <w:rsid w:val="00274EA3"/>
    <w:rsid w:val="00274EAD"/>
    <w:rsid w:val="00274FFB"/>
    <w:rsid w:val="002752C8"/>
    <w:rsid w:val="0027538B"/>
    <w:rsid w:val="002753A4"/>
    <w:rsid w:val="00275527"/>
    <w:rsid w:val="00275560"/>
    <w:rsid w:val="0027560D"/>
    <w:rsid w:val="0027565C"/>
    <w:rsid w:val="00275725"/>
    <w:rsid w:val="0027572B"/>
    <w:rsid w:val="00275821"/>
    <w:rsid w:val="0027586A"/>
    <w:rsid w:val="00275918"/>
    <w:rsid w:val="00275ADE"/>
    <w:rsid w:val="00275B82"/>
    <w:rsid w:val="00275C4D"/>
    <w:rsid w:val="00275D00"/>
    <w:rsid w:val="00275D34"/>
    <w:rsid w:val="00275E61"/>
    <w:rsid w:val="00275FB1"/>
    <w:rsid w:val="0027608E"/>
    <w:rsid w:val="0027621F"/>
    <w:rsid w:val="0027624B"/>
    <w:rsid w:val="002762EE"/>
    <w:rsid w:val="002762F2"/>
    <w:rsid w:val="0027631A"/>
    <w:rsid w:val="0027643C"/>
    <w:rsid w:val="0027644C"/>
    <w:rsid w:val="002764C2"/>
    <w:rsid w:val="002764D7"/>
    <w:rsid w:val="00276868"/>
    <w:rsid w:val="00276A94"/>
    <w:rsid w:val="00276AB6"/>
    <w:rsid w:val="00276B3E"/>
    <w:rsid w:val="00276B95"/>
    <w:rsid w:val="00276C43"/>
    <w:rsid w:val="00276D37"/>
    <w:rsid w:val="00276D38"/>
    <w:rsid w:val="00276ECE"/>
    <w:rsid w:val="00277060"/>
    <w:rsid w:val="00277128"/>
    <w:rsid w:val="0027719B"/>
    <w:rsid w:val="00277386"/>
    <w:rsid w:val="00277402"/>
    <w:rsid w:val="002774B2"/>
    <w:rsid w:val="002774F8"/>
    <w:rsid w:val="002775DA"/>
    <w:rsid w:val="00277629"/>
    <w:rsid w:val="0027772C"/>
    <w:rsid w:val="00277863"/>
    <w:rsid w:val="00277900"/>
    <w:rsid w:val="0027791E"/>
    <w:rsid w:val="00277941"/>
    <w:rsid w:val="00277960"/>
    <w:rsid w:val="0027799A"/>
    <w:rsid w:val="002779EE"/>
    <w:rsid w:val="00277B9E"/>
    <w:rsid w:val="00277F44"/>
    <w:rsid w:val="00277F6E"/>
    <w:rsid w:val="0028002C"/>
    <w:rsid w:val="00280244"/>
    <w:rsid w:val="002802CE"/>
    <w:rsid w:val="002804B1"/>
    <w:rsid w:val="00280589"/>
    <w:rsid w:val="00280702"/>
    <w:rsid w:val="00280708"/>
    <w:rsid w:val="002807BC"/>
    <w:rsid w:val="00280901"/>
    <w:rsid w:val="00280939"/>
    <w:rsid w:val="00280AF5"/>
    <w:rsid w:val="00280BD7"/>
    <w:rsid w:val="00280BDC"/>
    <w:rsid w:val="00280CA8"/>
    <w:rsid w:val="00280D03"/>
    <w:rsid w:val="00280D3F"/>
    <w:rsid w:val="00280E43"/>
    <w:rsid w:val="00280F62"/>
    <w:rsid w:val="00280FDA"/>
    <w:rsid w:val="002810AD"/>
    <w:rsid w:val="002810B7"/>
    <w:rsid w:val="00281165"/>
    <w:rsid w:val="00281294"/>
    <w:rsid w:val="002812DC"/>
    <w:rsid w:val="002813E3"/>
    <w:rsid w:val="00281621"/>
    <w:rsid w:val="002816F4"/>
    <w:rsid w:val="00281733"/>
    <w:rsid w:val="0028181D"/>
    <w:rsid w:val="002818E8"/>
    <w:rsid w:val="00281C24"/>
    <w:rsid w:val="00281C53"/>
    <w:rsid w:val="00281CDE"/>
    <w:rsid w:val="00281CF5"/>
    <w:rsid w:val="00281D11"/>
    <w:rsid w:val="00281E52"/>
    <w:rsid w:val="00281E59"/>
    <w:rsid w:val="00281E86"/>
    <w:rsid w:val="00281F51"/>
    <w:rsid w:val="00281F83"/>
    <w:rsid w:val="002821B9"/>
    <w:rsid w:val="002822C6"/>
    <w:rsid w:val="00282466"/>
    <w:rsid w:val="002824E8"/>
    <w:rsid w:val="00282582"/>
    <w:rsid w:val="0028264B"/>
    <w:rsid w:val="002826BA"/>
    <w:rsid w:val="00282807"/>
    <w:rsid w:val="0028297C"/>
    <w:rsid w:val="00282A47"/>
    <w:rsid w:val="00282A4A"/>
    <w:rsid w:val="00282B89"/>
    <w:rsid w:val="00282C85"/>
    <w:rsid w:val="00282C8A"/>
    <w:rsid w:val="00282CFF"/>
    <w:rsid w:val="00282ED9"/>
    <w:rsid w:val="00282EFD"/>
    <w:rsid w:val="00283134"/>
    <w:rsid w:val="0028318F"/>
    <w:rsid w:val="002831E4"/>
    <w:rsid w:val="002831E5"/>
    <w:rsid w:val="00283505"/>
    <w:rsid w:val="00283574"/>
    <w:rsid w:val="00283687"/>
    <w:rsid w:val="00283853"/>
    <w:rsid w:val="002838E5"/>
    <w:rsid w:val="00283991"/>
    <w:rsid w:val="002839CE"/>
    <w:rsid w:val="00283ABE"/>
    <w:rsid w:val="00283AF5"/>
    <w:rsid w:val="00283B08"/>
    <w:rsid w:val="00283B18"/>
    <w:rsid w:val="00283B40"/>
    <w:rsid w:val="00283B4C"/>
    <w:rsid w:val="00283BA4"/>
    <w:rsid w:val="00283BCB"/>
    <w:rsid w:val="00283BDC"/>
    <w:rsid w:val="00283C5E"/>
    <w:rsid w:val="00283E56"/>
    <w:rsid w:val="00283F68"/>
    <w:rsid w:val="00284371"/>
    <w:rsid w:val="00284421"/>
    <w:rsid w:val="002845C9"/>
    <w:rsid w:val="00284626"/>
    <w:rsid w:val="002846CF"/>
    <w:rsid w:val="002849E2"/>
    <w:rsid w:val="00284A7C"/>
    <w:rsid w:val="00284AF1"/>
    <w:rsid w:val="00284CB0"/>
    <w:rsid w:val="00284ED8"/>
    <w:rsid w:val="00285041"/>
    <w:rsid w:val="00285063"/>
    <w:rsid w:val="0028507B"/>
    <w:rsid w:val="002850EB"/>
    <w:rsid w:val="00285330"/>
    <w:rsid w:val="002853E3"/>
    <w:rsid w:val="00285458"/>
    <w:rsid w:val="00285500"/>
    <w:rsid w:val="00285552"/>
    <w:rsid w:val="0028559D"/>
    <w:rsid w:val="002855D9"/>
    <w:rsid w:val="00285622"/>
    <w:rsid w:val="002856FF"/>
    <w:rsid w:val="00285722"/>
    <w:rsid w:val="00285745"/>
    <w:rsid w:val="002857E1"/>
    <w:rsid w:val="00285C84"/>
    <w:rsid w:val="0028605B"/>
    <w:rsid w:val="00286134"/>
    <w:rsid w:val="0028616E"/>
    <w:rsid w:val="00286224"/>
    <w:rsid w:val="0028629E"/>
    <w:rsid w:val="00286426"/>
    <w:rsid w:val="002864B0"/>
    <w:rsid w:val="002865AF"/>
    <w:rsid w:val="002865B9"/>
    <w:rsid w:val="0028661A"/>
    <w:rsid w:val="002866DF"/>
    <w:rsid w:val="002867E4"/>
    <w:rsid w:val="00286AB8"/>
    <w:rsid w:val="00286AF0"/>
    <w:rsid w:val="00286BCA"/>
    <w:rsid w:val="00286C1B"/>
    <w:rsid w:val="00286C97"/>
    <w:rsid w:val="00286CAB"/>
    <w:rsid w:val="00286CE5"/>
    <w:rsid w:val="00286CF4"/>
    <w:rsid w:val="00286D02"/>
    <w:rsid w:val="00286DC3"/>
    <w:rsid w:val="00286EE7"/>
    <w:rsid w:val="00286EF5"/>
    <w:rsid w:val="00286F6D"/>
    <w:rsid w:val="0028704A"/>
    <w:rsid w:val="002870D6"/>
    <w:rsid w:val="0028721F"/>
    <w:rsid w:val="00287289"/>
    <w:rsid w:val="00287308"/>
    <w:rsid w:val="0028743B"/>
    <w:rsid w:val="002874AE"/>
    <w:rsid w:val="00287857"/>
    <w:rsid w:val="00287896"/>
    <w:rsid w:val="002878C0"/>
    <w:rsid w:val="002878EF"/>
    <w:rsid w:val="00287974"/>
    <w:rsid w:val="00287B08"/>
    <w:rsid w:val="00287C62"/>
    <w:rsid w:val="00287D06"/>
    <w:rsid w:val="00287ED0"/>
    <w:rsid w:val="00287EFC"/>
    <w:rsid w:val="00287FC4"/>
    <w:rsid w:val="0028EB1C"/>
    <w:rsid w:val="00290055"/>
    <w:rsid w:val="0029017C"/>
    <w:rsid w:val="00290289"/>
    <w:rsid w:val="00290315"/>
    <w:rsid w:val="0029034B"/>
    <w:rsid w:val="0029035B"/>
    <w:rsid w:val="00290506"/>
    <w:rsid w:val="002905CE"/>
    <w:rsid w:val="0029077F"/>
    <w:rsid w:val="002907C0"/>
    <w:rsid w:val="0029097D"/>
    <w:rsid w:val="002909CC"/>
    <w:rsid w:val="00290A28"/>
    <w:rsid w:val="00290A54"/>
    <w:rsid w:val="00290A90"/>
    <w:rsid w:val="00290A96"/>
    <w:rsid w:val="00290CFC"/>
    <w:rsid w:val="00290D47"/>
    <w:rsid w:val="00290E0C"/>
    <w:rsid w:val="00290E45"/>
    <w:rsid w:val="00290E8D"/>
    <w:rsid w:val="00290ECB"/>
    <w:rsid w:val="00290FF9"/>
    <w:rsid w:val="00291093"/>
    <w:rsid w:val="002910D1"/>
    <w:rsid w:val="002910D8"/>
    <w:rsid w:val="00291129"/>
    <w:rsid w:val="00291241"/>
    <w:rsid w:val="00291300"/>
    <w:rsid w:val="0029132C"/>
    <w:rsid w:val="0029137E"/>
    <w:rsid w:val="00291431"/>
    <w:rsid w:val="0029143B"/>
    <w:rsid w:val="00291444"/>
    <w:rsid w:val="002916EB"/>
    <w:rsid w:val="00291700"/>
    <w:rsid w:val="00291AE1"/>
    <w:rsid w:val="00291B29"/>
    <w:rsid w:val="00291BA6"/>
    <w:rsid w:val="00291BB1"/>
    <w:rsid w:val="00291E42"/>
    <w:rsid w:val="00291E5D"/>
    <w:rsid w:val="00291E63"/>
    <w:rsid w:val="00291ECF"/>
    <w:rsid w:val="00291F08"/>
    <w:rsid w:val="00291F32"/>
    <w:rsid w:val="00291F7E"/>
    <w:rsid w:val="00291F96"/>
    <w:rsid w:val="00291F99"/>
    <w:rsid w:val="00291FF4"/>
    <w:rsid w:val="00292120"/>
    <w:rsid w:val="00292188"/>
    <w:rsid w:val="00292307"/>
    <w:rsid w:val="0029235C"/>
    <w:rsid w:val="00292472"/>
    <w:rsid w:val="00292499"/>
    <w:rsid w:val="002925D4"/>
    <w:rsid w:val="002925E9"/>
    <w:rsid w:val="00292785"/>
    <w:rsid w:val="00292814"/>
    <w:rsid w:val="0029281C"/>
    <w:rsid w:val="00292952"/>
    <w:rsid w:val="00292974"/>
    <w:rsid w:val="002929C4"/>
    <w:rsid w:val="00292A2E"/>
    <w:rsid w:val="00292B40"/>
    <w:rsid w:val="00292B4D"/>
    <w:rsid w:val="00292B56"/>
    <w:rsid w:val="00292BB7"/>
    <w:rsid w:val="00292BD0"/>
    <w:rsid w:val="00292C3F"/>
    <w:rsid w:val="00292C71"/>
    <w:rsid w:val="00292DF5"/>
    <w:rsid w:val="00292E8B"/>
    <w:rsid w:val="00292F0E"/>
    <w:rsid w:val="00292F65"/>
    <w:rsid w:val="0029301C"/>
    <w:rsid w:val="002930C5"/>
    <w:rsid w:val="0029323C"/>
    <w:rsid w:val="00293343"/>
    <w:rsid w:val="002933FE"/>
    <w:rsid w:val="00293550"/>
    <w:rsid w:val="002936DD"/>
    <w:rsid w:val="002937DF"/>
    <w:rsid w:val="0029386F"/>
    <w:rsid w:val="0029388C"/>
    <w:rsid w:val="00293AF9"/>
    <w:rsid w:val="00293BEF"/>
    <w:rsid w:val="00293CA4"/>
    <w:rsid w:val="00293D4D"/>
    <w:rsid w:val="00293E2C"/>
    <w:rsid w:val="00293F20"/>
    <w:rsid w:val="00293F9F"/>
    <w:rsid w:val="0029409C"/>
    <w:rsid w:val="0029418E"/>
    <w:rsid w:val="002941F1"/>
    <w:rsid w:val="0029430F"/>
    <w:rsid w:val="00294597"/>
    <w:rsid w:val="002945E6"/>
    <w:rsid w:val="00294708"/>
    <w:rsid w:val="0029478C"/>
    <w:rsid w:val="002947D2"/>
    <w:rsid w:val="0029480E"/>
    <w:rsid w:val="00294900"/>
    <w:rsid w:val="00294A1F"/>
    <w:rsid w:val="00294A2D"/>
    <w:rsid w:val="00294A77"/>
    <w:rsid w:val="00294A98"/>
    <w:rsid w:val="00294B21"/>
    <w:rsid w:val="00294B82"/>
    <w:rsid w:val="00294CC0"/>
    <w:rsid w:val="00294D6A"/>
    <w:rsid w:val="00294D72"/>
    <w:rsid w:val="00294E66"/>
    <w:rsid w:val="00294F00"/>
    <w:rsid w:val="00294F8C"/>
    <w:rsid w:val="00295057"/>
    <w:rsid w:val="00295107"/>
    <w:rsid w:val="00295309"/>
    <w:rsid w:val="00295689"/>
    <w:rsid w:val="002957E8"/>
    <w:rsid w:val="002959E7"/>
    <w:rsid w:val="00295A36"/>
    <w:rsid w:val="00295B58"/>
    <w:rsid w:val="00295D5B"/>
    <w:rsid w:val="00295EBF"/>
    <w:rsid w:val="0029605E"/>
    <w:rsid w:val="00296107"/>
    <w:rsid w:val="002961CC"/>
    <w:rsid w:val="002962CB"/>
    <w:rsid w:val="002963B8"/>
    <w:rsid w:val="00296515"/>
    <w:rsid w:val="00296539"/>
    <w:rsid w:val="0029655E"/>
    <w:rsid w:val="002968A3"/>
    <w:rsid w:val="002969E6"/>
    <w:rsid w:val="00296B6F"/>
    <w:rsid w:val="00296F5D"/>
    <w:rsid w:val="00297000"/>
    <w:rsid w:val="00297171"/>
    <w:rsid w:val="002971CE"/>
    <w:rsid w:val="002972D8"/>
    <w:rsid w:val="0029736B"/>
    <w:rsid w:val="002973C0"/>
    <w:rsid w:val="00297428"/>
    <w:rsid w:val="00297663"/>
    <w:rsid w:val="00297678"/>
    <w:rsid w:val="002977C4"/>
    <w:rsid w:val="002979BA"/>
    <w:rsid w:val="00297AF9"/>
    <w:rsid w:val="00297E96"/>
    <w:rsid w:val="00297F3B"/>
    <w:rsid w:val="00297F9B"/>
    <w:rsid w:val="002A00AC"/>
    <w:rsid w:val="002A01D2"/>
    <w:rsid w:val="002A0214"/>
    <w:rsid w:val="002A0434"/>
    <w:rsid w:val="002A05A0"/>
    <w:rsid w:val="002A0684"/>
    <w:rsid w:val="002A06FE"/>
    <w:rsid w:val="002A0800"/>
    <w:rsid w:val="002A081B"/>
    <w:rsid w:val="002A08EF"/>
    <w:rsid w:val="002A095B"/>
    <w:rsid w:val="002A0AA4"/>
    <w:rsid w:val="002A0B27"/>
    <w:rsid w:val="002A0BF7"/>
    <w:rsid w:val="002A0CBD"/>
    <w:rsid w:val="002A0CFA"/>
    <w:rsid w:val="002A0D26"/>
    <w:rsid w:val="002A0E54"/>
    <w:rsid w:val="002A0E62"/>
    <w:rsid w:val="002A0F4A"/>
    <w:rsid w:val="002A104A"/>
    <w:rsid w:val="002A1076"/>
    <w:rsid w:val="002A1146"/>
    <w:rsid w:val="002A11DF"/>
    <w:rsid w:val="002A1289"/>
    <w:rsid w:val="002A12F8"/>
    <w:rsid w:val="002A138D"/>
    <w:rsid w:val="002A1543"/>
    <w:rsid w:val="002A156A"/>
    <w:rsid w:val="002A15EC"/>
    <w:rsid w:val="002A164B"/>
    <w:rsid w:val="002A164E"/>
    <w:rsid w:val="002A16D0"/>
    <w:rsid w:val="002A16E6"/>
    <w:rsid w:val="002A1930"/>
    <w:rsid w:val="002A1959"/>
    <w:rsid w:val="002A19AB"/>
    <w:rsid w:val="002A19E1"/>
    <w:rsid w:val="002A1A8D"/>
    <w:rsid w:val="002A1BAE"/>
    <w:rsid w:val="002A1C47"/>
    <w:rsid w:val="002A1D86"/>
    <w:rsid w:val="002A1DCF"/>
    <w:rsid w:val="002A1E88"/>
    <w:rsid w:val="002A1EC6"/>
    <w:rsid w:val="002A1EE5"/>
    <w:rsid w:val="002A20F1"/>
    <w:rsid w:val="002A2182"/>
    <w:rsid w:val="002A21A7"/>
    <w:rsid w:val="002A232B"/>
    <w:rsid w:val="002A23AA"/>
    <w:rsid w:val="002A23BB"/>
    <w:rsid w:val="002A24C3"/>
    <w:rsid w:val="002A258D"/>
    <w:rsid w:val="002A2590"/>
    <w:rsid w:val="002A2617"/>
    <w:rsid w:val="002A2653"/>
    <w:rsid w:val="002A26E3"/>
    <w:rsid w:val="002A2735"/>
    <w:rsid w:val="002A296A"/>
    <w:rsid w:val="002A29E9"/>
    <w:rsid w:val="002A2A79"/>
    <w:rsid w:val="002A2BB1"/>
    <w:rsid w:val="002A2CD6"/>
    <w:rsid w:val="002A2D44"/>
    <w:rsid w:val="002A2DD0"/>
    <w:rsid w:val="002A2EE7"/>
    <w:rsid w:val="002A2EF8"/>
    <w:rsid w:val="002A320A"/>
    <w:rsid w:val="002A343E"/>
    <w:rsid w:val="002A352A"/>
    <w:rsid w:val="002A355C"/>
    <w:rsid w:val="002A3664"/>
    <w:rsid w:val="002A3674"/>
    <w:rsid w:val="002A36D5"/>
    <w:rsid w:val="002A3737"/>
    <w:rsid w:val="002A3751"/>
    <w:rsid w:val="002A38F1"/>
    <w:rsid w:val="002A395E"/>
    <w:rsid w:val="002A3971"/>
    <w:rsid w:val="002A39C1"/>
    <w:rsid w:val="002A3AD7"/>
    <w:rsid w:val="002A3B26"/>
    <w:rsid w:val="002A3CD0"/>
    <w:rsid w:val="002A3D64"/>
    <w:rsid w:val="002A3D6E"/>
    <w:rsid w:val="002A3FA4"/>
    <w:rsid w:val="002A4147"/>
    <w:rsid w:val="002A415E"/>
    <w:rsid w:val="002A41BC"/>
    <w:rsid w:val="002A4364"/>
    <w:rsid w:val="002A447F"/>
    <w:rsid w:val="002A469B"/>
    <w:rsid w:val="002A46E3"/>
    <w:rsid w:val="002A479B"/>
    <w:rsid w:val="002A47B4"/>
    <w:rsid w:val="002A49E0"/>
    <w:rsid w:val="002A4A0E"/>
    <w:rsid w:val="002A4AAE"/>
    <w:rsid w:val="002A4DBF"/>
    <w:rsid w:val="002A4EA3"/>
    <w:rsid w:val="002A5104"/>
    <w:rsid w:val="002A521A"/>
    <w:rsid w:val="002A5228"/>
    <w:rsid w:val="002A5236"/>
    <w:rsid w:val="002A52DA"/>
    <w:rsid w:val="002A52E2"/>
    <w:rsid w:val="002A5317"/>
    <w:rsid w:val="002A5379"/>
    <w:rsid w:val="002A5407"/>
    <w:rsid w:val="002A540D"/>
    <w:rsid w:val="002A54A8"/>
    <w:rsid w:val="002A55F9"/>
    <w:rsid w:val="002A5760"/>
    <w:rsid w:val="002A5800"/>
    <w:rsid w:val="002A5924"/>
    <w:rsid w:val="002A5960"/>
    <w:rsid w:val="002A5A83"/>
    <w:rsid w:val="002A5C5F"/>
    <w:rsid w:val="002A5DE2"/>
    <w:rsid w:val="002A5DEA"/>
    <w:rsid w:val="002A5F08"/>
    <w:rsid w:val="002A5F1D"/>
    <w:rsid w:val="002A5FB9"/>
    <w:rsid w:val="002A6043"/>
    <w:rsid w:val="002A606F"/>
    <w:rsid w:val="002A6100"/>
    <w:rsid w:val="002A6139"/>
    <w:rsid w:val="002A63FD"/>
    <w:rsid w:val="002A6415"/>
    <w:rsid w:val="002A644F"/>
    <w:rsid w:val="002A64CC"/>
    <w:rsid w:val="002A65DF"/>
    <w:rsid w:val="002A65E5"/>
    <w:rsid w:val="002A661E"/>
    <w:rsid w:val="002A66DC"/>
    <w:rsid w:val="002A684B"/>
    <w:rsid w:val="002A6C38"/>
    <w:rsid w:val="002A6CA6"/>
    <w:rsid w:val="002A6DE8"/>
    <w:rsid w:val="002A6E5D"/>
    <w:rsid w:val="002A6EC1"/>
    <w:rsid w:val="002A6F5B"/>
    <w:rsid w:val="002A6FD1"/>
    <w:rsid w:val="002A6FF3"/>
    <w:rsid w:val="002A70F9"/>
    <w:rsid w:val="002A719E"/>
    <w:rsid w:val="002A724F"/>
    <w:rsid w:val="002A7300"/>
    <w:rsid w:val="002A75B0"/>
    <w:rsid w:val="002A76AE"/>
    <w:rsid w:val="002A76CF"/>
    <w:rsid w:val="002A77A9"/>
    <w:rsid w:val="002A77B6"/>
    <w:rsid w:val="002A7849"/>
    <w:rsid w:val="002A7967"/>
    <w:rsid w:val="002A7B1D"/>
    <w:rsid w:val="002A7C87"/>
    <w:rsid w:val="002A7E99"/>
    <w:rsid w:val="002A7F44"/>
    <w:rsid w:val="002A7FA5"/>
    <w:rsid w:val="002B007F"/>
    <w:rsid w:val="002B0234"/>
    <w:rsid w:val="002B0308"/>
    <w:rsid w:val="002B0473"/>
    <w:rsid w:val="002B04E0"/>
    <w:rsid w:val="002B0508"/>
    <w:rsid w:val="002B05DA"/>
    <w:rsid w:val="002B069F"/>
    <w:rsid w:val="002B076E"/>
    <w:rsid w:val="002B078C"/>
    <w:rsid w:val="002B0816"/>
    <w:rsid w:val="002B0874"/>
    <w:rsid w:val="002B0924"/>
    <w:rsid w:val="002B0A24"/>
    <w:rsid w:val="002B0A8B"/>
    <w:rsid w:val="002B0B0F"/>
    <w:rsid w:val="002B0C0C"/>
    <w:rsid w:val="002B0D6D"/>
    <w:rsid w:val="002B0D7A"/>
    <w:rsid w:val="002B0DDE"/>
    <w:rsid w:val="002B0DEE"/>
    <w:rsid w:val="002B0E42"/>
    <w:rsid w:val="002B0F70"/>
    <w:rsid w:val="002B10E1"/>
    <w:rsid w:val="002B1299"/>
    <w:rsid w:val="002B129B"/>
    <w:rsid w:val="002B12E0"/>
    <w:rsid w:val="002B135C"/>
    <w:rsid w:val="002B13CE"/>
    <w:rsid w:val="002B1454"/>
    <w:rsid w:val="002B14D2"/>
    <w:rsid w:val="002B1712"/>
    <w:rsid w:val="002B192B"/>
    <w:rsid w:val="002B1A80"/>
    <w:rsid w:val="002B1B22"/>
    <w:rsid w:val="002B1B43"/>
    <w:rsid w:val="002B1D4D"/>
    <w:rsid w:val="002B1DC0"/>
    <w:rsid w:val="002B1E9F"/>
    <w:rsid w:val="002B1FA7"/>
    <w:rsid w:val="002B2061"/>
    <w:rsid w:val="002B2088"/>
    <w:rsid w:val="002B21A5"/>
    <w:rsid w:val="002B2245"/>
    <w:rsid w:val="002B22B9"/>
    <w:rsid w:val="002B237B"/>
    <w:rsid w:val="002B2421"/>
    <w:rsid w:val="002B244B"/>
    <w:rsid w:val="002B24D7"/>
    <w:rsid w:val="002B255E"/>
    <w:rsid w:val="002B2570"/>
    <w:rsid w:val="002B2682"/>
    <w:rsid w:val="002B271C"/>
    <w:rsid w:val="002B2743"/>
    <w:rsid w:val="002B278C"/>
    <w:rsid w:val="002B27A0"/>
    <w:rsid w:val="002B2850"/>
    <w:rsid w:val="002B2917"/>
    <w:rsid w:val="002B2AAE"/>
    <w:rsid w:val="002B2B8E"/>
    <w:rsid w:val="002B2C8D"/>
    <w:rsid w:val="002B2DA0"/>
    <w:rsid w:val="002B2DE6"/>
    <w:rsid w:val="002B2E49"/>
    <w:rsid w:val="002B2FCE"/>
    <w:rsid w:val="002B31E5"/>
    <w:rsid w:val="002B35D7"/>
    <w:rsid w:val="002B376E"/>
    <w:rsid w:val="002B37F2"/>
    <w:rsid w:val="002B38BC"/>
    <w:rsid w:val="002B38F2"/>
    <w:rsid w:val="002B3992"/>
    <w:rsid w:val="002B3A2C"/>
    <w:rsid w:val="002B3B32"/>
    <w:rsid w:val="002B3B4B"/>
    <w:rsid w:val="002B3BE4"/>
    <w:rsid w:val="002B3CF8"/>
    <w:rsid w:val="002B3D15"/>
    <w:rsid w:val="002B3DCB"/>
    <w:rsid w:val="002B3E0A"/>
    <w:rsid w:val="002B3E1E"/>
    <w:rsid w:val="002B3EA5"/>
    <w:rsid w:val="002B3F55"/>
    <w:rsid w:val="002B3FE0"/>
    <w:rsid w:val="002B42C2"/>
    <w:rsid w:val="002B42CC"/>
    <w:rsid w:val="002B4436"/>
    <w:rsid w:val="002B4568"/>
    <w:rsid w:val="002B4570"/>
    <w:rsid w:val="002B4592"/>
    <w:rsid w:val="002B46B3"/>
    <w:rsid w:val="002B4854"/>
    <w:rsid w:val="002B486E"/>
    <w:rsid w:val="002B4925"/>
    <w:rsid w:val="002B4B38"/>
    <w:rsid w:val="002B4D65"/>
    <w:rsid w:val="002B4EBE"/>
    <w:rsid w:val="002B5196"/>
    <w:rsid w:val="002B5198"/>
    <w:rsid w:val="002B51B4"/>
    <w:rsid w:val="002B539D"/>
    <w:rsid w:val="002B548A"/>
    <w:rsid w:val="002B54F5"/>
    <w:rsid w:val="002B5532"/>
    <w:rsid w:val="002B559A"/>
    <w:rsid w:val="002B5667"/>
    <w:rsid w:val="002B56C1"/>
    <w:rsid w:val="002B57D9"/>
    <w:rsid w:val="002B5820"/>
    <w:rsid w:val="002B585D"/>
    <w:rsid w:val="002B58A7"/>
    <w:rsid w:val="002B58E2"/>
    <w:rsid w:val="002B58E3"/>
    <w:rsid w:val="002B590D"/>
    <w:rsid w:val="002B599A"/>
    <w:rsid w:val="002B5CE9"/>
    <w:rsid w:val="002B5DEA"/>
    <w:rsid w:val="002B5F0F"/>
    <w:rsid w:val="002B5FBD"/>
    <w:rsid w:val="002B62C9"/>
    <w:rsid w:val="002B63A3"/>
    <w:rsid w:val="002B6470"/>
    <w:rsid w:val="002B66BC"/>
    <w:rsid w:val="002B66CD"/>
    <w:rsid w:val="002B6725"/>
    <w:rsid w:val="002B67ED"/>
    <w:rsid w:val="002B696A"/>
    <w:rsid w:val="002B6A1D"/>
    <w:rsid w:val="002B6B57"/>
    <w:rsid w:val="002B6C3F"/>
    <w:rsid w:val="002B6D3A"/>
    <w:rsid w:val="002B6E2B"/>
    <w:rsid w:val="002B6FE8"/>
    <w:rsid w:val="002B702E"/>
    <w:rsid w:val="002B7037"/>
    <w:rsid w:val="002B710E"/>
    <w:rsid w:val="002B7124"/>
    <w:rsid w:val="002B7176"/>
    <w:rsid w:val="002B7198"/>
    <w:rsid w:val="002B719E"/>
    <w:rsid w:val="002B71C9"/>
    <w:rsid w:val="002B7278"/>
    <w:rsid w:val="002B727C"/>
    <w:rsid w:val="002B7579"/>
    <w:rsid w:val="002B75AB"/>
    <w:rsid w:val="002B75AC"/>
    <w:rsid w:val="002B75CB"/>
    <w:rsid w:val="002B75F9"/>
    <w:rsid w:val="002B75FC"/>
    <w:rsid w:val="002B7789"/>
    <w:rsid w:val="002B77EB"/>
    <w:rsid w:val="002B7814"/>
    <w:rsid w:val="002B7A53"/>
    <w:rsid w:val="002B7B60"/>
    <w:rsid w:val="002B7D40"/>
    <w:rsid w:val="002B7DA0"/>
    <w:rsid w:val="002B7E7B"/>
    <w:rsid w:val="002B7EFF"/>
    <w:rsid w:val="002C024B"/>
    <w:rsid w:val="002C0281"/>
    <w:rsid w:val="002C03A5"/>
    <w:rsid w:val="002C0418"/>
    <w:rsid w:val="002C04AD"/>
    <w:rsid w:val="002C056B"/>
    <w:rsid w:val="002C06EE"/>
    <w:rsid w:val="002C0761"/>
    <w:rsid w:val="002C081B"/>
    <w:rsid w:val="002C083E"/>
    <w:rsid w:val="002C0A04"/>
    <w:rsid w:val="002C0B93"/>
    <w:rsid w:val="002C0B96"/>
    <w:rsid w:val="002C0CBD"/>
    <w:rsid w:val="002C0D64"/>
    <w:rsid w:val="002C0DBD"/>
    <w:rsid w:val="002C0F46"/>
    <w:rsid w:val="002C0F71"/>
    <w:rsid w:val="002C102D"/>
    <w:rsid w:val="002C10AD"/>
    <w:rsid w:val="002C118B"/>
    <w:rsid w:val="002C11DD"/>
    <w:rsid w:val="002C12AA"/>
    <w:rsid w:val="002C134B"/>
    <w:rsid w:val="002C1381"/>
    <w:rsid w:val="002C156E"/>
    <w:rsid w:val="002C15E5"/>
    <w:rsid w:val="002C16E5"/>
    <w:rsid w:val="002C177E"/>
    <w:rsid w:val="002C179A"/>
    <w:rsid w:val="002C180E"/>
    <w:rsid w:val="002C1863"/>
    <w:rsid w:val="002C18A6"/>
    <w:rsid w:val="002C1A60"/>
    <w:rsid w:val="002C1C66"/>
    <w:rsid w:val="002C1C91"/>
    <w:rsid w:val="002C1CC5"/>
    <w:rsid w:val="002C1FB1"/>
    <w:rsid w:val="002C2045"/>
    <w:rsid w:val="002C210F"/>
    <w:rsid w:val="002C2118"/>
    <w:rsid w:val="002C22A0"/>
    <w:rsid w:val="002C24C2"/>
    <w:rsid w:val="002C277B"/>
    <w:rsid w:val="002C2ADC"/>
    <w:rsid w:val="002C2B2A"/>
    <w:rsid w:val="002C2B9E"/>
    <w:rsid w:val="002C2BC2"/>
    <w:rsid w:val="002C2CB2"/>
    <w:rsid w:val="002C2CCE"/>
    <w:rsid w:val="002C2D6A"/>
    <w:rsid w:val="002C2DDA"/>
    <w:rsid w:val="002C2EC7"/>
    <w:rsid w:val="002C30D3"/>
    <w:rsid w:val="002C31EF"/>
    <w:rsid w:val="002C3343"/>
    <w:rsid w:val="002C339F"/>
    <w:rsid w:val="002C3440"/>
    <w:rsid w:val="002C34CD"/>
    <w:rsid w:val="002C370C"/>
    <w:rsid w:val="002C3752"/>
    <w:rsid w:val="002C393E"/>
    <w:rsid w:val="002C39D9"/>
    <w:rsid w:val="002C3B30"/>
    <w:rsid w:val="002C3BB8"/>
    <w:rsid w:val="002C3C33"/>
    <w:rsid w:val="002C3DE6"/>
    <w:rsid w:val="002C3E77"/>
    <w:rsid w:val="002C3EFD"/>
    <w:rsid w:val="002C3FEC"/>
    <w:rsid w:val="002C4169"/>
    <w:rsid w:val="002C4281"/>
    <w:rsid w:val="002C4301"/>
    <w:rsid w:val="002C430B"/>
    <w:rsid w:val="002C4322"/>
    <w:rsid w:val="002C44E7"/>
    <w:rsid w:val="002C45E0"/>
    <w:rsid w:val="002C478A"/>
    <w:rsid w:val="002C47E3"/>
    <w:rsid w:val="002C480E"/>
    <w:rsid w:val="002C48A7"/>
    <w:rsid w:val="002C4964"/>
    <w:rsid w:val="002C4A92"/>
    <w:rsid w:val="002C4BFC"/>
    <w:rsid w:val="002C4DC0"/>
    <w:rsid w:val="002C508C"/>
    <w:rsid w:val="002C508F"/>
    <w:rsid w:val="002C523D"/>
    <w:rsid w:val="002C52F2"/>
    <w:rsid w:val="002C55C7"/>
    <w:rsid w:val="002C55D0"/>
    <w:rsid w:val="002C5607"/>
    <w:rsid w:val="002C56C0"/>
    <w:rsid w:val="002C56F7"/>
    <w:rsid w:val="002C5889"/>
    <w:rsid w:val="002C5B34"/>
    <w:rsid w:val="002C5C0E"/>
    <w:rsid w:val="002C5DF9"/>
    <w:rsid w:val="002C5E8D"/>
    <w:rsid w:val="002C5F67"/>
    <w:rsid w:val="002C5FD9"/>
    <w:rsid w:val="002C609B"/>
    <w:rsid w:val="002C6132"/>
    <w:rsid w:val="002C6364"/>
    <w:rsid w:val="002C63AF"/>
    <w:rsid w:val="002C6560"/>
    <w:rsid w:val="002C65BE"/>
    <w:rsid w:val="002C6652"/>
    <w:rsid w:val="002C6666"/>
    <w:rsid w:val="002C66B8"/>
    <w:rsid w:val="002C6BA6"/>
    <w:rsid w:val="002C6BBE"/>
    <w:rsid w:val="002C6CCF"/>
    <w:rsid w:val="002C6D66"/>
    <w:rsid w:val="002C6E41"/>
    <w:rsid w:val="002C6E64"/>
    <w:rsid w:val="002C6EC5"/>
    <w:rsid w:val="002C7163"/>
    <w:rsid w:val="002C72EF"/>
    <w:rsid w:val="002C7314"/>
    <w:rsid w:val="002C7376"/>
    <w:rsid w:val="002C7405"/>
    <w:rsid w:val="002C742A"/>
    <w:rsid w:val="002C7513"/>
    <w:rsid w:val="002C7553"/>
    <w:rsid w:val="002C7646"/>
    <w:rsid w:val="002C765C"/>
    <w:rsid w:val="002C7722"/>
    <w:rsid w:val="002C77F1"/>
    <w:rsid w:val="002C7892"/>
    <w:rsid w:val="002C7921"/>
    <w:rsid w:val="002C794B"/>
    <w:rsid w:val="002C7ABB"/>
    <w:rsid w:val="002C7B0A"/>
    <w:rsid w:val="002C7B5B"/>
    <w:rsid w:val="002C7BE4"/>
    <w:rsid w:val="002C7DF3"/>
    <w:rsid w:val="002C7DFC"/>
    <w:rsid w:val="002D00BB"/>
    <w:rsid w:val="002D04E6"/>
    <w:rsid w:val="002D04FF"/>
    <w:rsid w:val="002D0501"/>
    <w:rsid w:val="002D0668"/>
    <w:rsid w:val="002D06AC"/>
    <w:rsid w:val="002D06F3"/>
    <w:rsid w:val="002D07DC"/>
    <w:rsid w:val="002D0876"/>
    <w:rsid w:val="002D0B1F"/>
    <w:rsid w:val="002D0BDC"/>
    <w:rsid w:val="002D0BF5"/>
    <w:rsid w:val="002D0C70"/>
    <w:rsid w:val="002D0CCD"/>
    <w:rsid w:val="002D0D54"/>
    <w:rsid w:val="002D0D64"/>
    <w:rsid w:val="002D108B"/>
    <w:rsid w:val="002D13B8"/>
    <w:rsid w:val="002D15F2"/>
    <w:rsid w:val="002D168C"/>
    <w:rsid w:val="002D17A7"/>
    <w:rsid w:val="002D17CD"/>
    <w:rsid w:val="002D17E1"/>
    <w:rsid w:val="002D1A03"/>
    <w:rsid w:val="002D1A9A"/>
    <w:rsid w:val="002D1AED"/>
    <w:rsid w:val="002D1CA6"/>
    <w:rsid w:val="002D1CB9"/>
    <w:rsid w:val="002D1CCD"/>
    <w:rsid w:val="002D1D07"/>
    <w:rsid w:val="002D1DBC"/>
    <w:rsid w:val="002D1F07"/>
    <w:rsid w:val="002D1FA0"/>
    <w:rsid w:val="002D2071"/>
    <w:rsid w:val="002D20D5"/>
    <w:rsid w:val="002D2278"/>
    <w:rsid w:val="002D238D"/>
    <w:rsid w:val="002D2411"/>
    <w:rsid w:val="002D2563"/>
    <w:rsid w:val="002D27F3"/>
    <w:rsid w:val="002D2874"/>
    <w:rsid w:val="002D2AA1"/>
    <w:rsid w:val="002D2B8E"/>
    <w:rsid w:val="002D2B98"/>
    <w:rsid w:val="002D2BD2"/>
    <w:rsid w:val="002D2C67"/>
    <w:rsid w:val="002D2D4F"/>
    <w:rsid w:val="002D2F13"/>
    <w:rsid w:val="002D2F4B"/>
    <w:rsid w:val="002D31A7"/>
    <w:rsid w:val="002D31DA"/>
    <w:rsid w:val="002D3224"/>
    <w:rsid w:val="002D331D"/>
    <w:rsid w:val="002D331E"/>
    <w:rsid w:val="002D336E"/>
    <w:rsid w:val="002D34F8"/>
    <w:rsid w:val="002D35BB"/>
    <w:rsid w:val="002D35F9"/>
    <w:rsid w:val="002D3633"/>
    <w:rsid w:val="002D36E1"/>
    <w:rsid w:val="002D370E"/>
    <w:rsid w:val="002D3A60"/>
    <w:rsid w:val="002D3A63"/>
    <w:rsid w:val="002D3A98"/>
    <w:rsid w:val="002D3C5F"/>
    <w:rsid w:val="002D3C82"/>
    <w:rsid w:val="002D3E3A"/>
    <w:rsid w:val="002D3E9C"/>
    <w:rsid w:val="002D3F04"/>
    <w:rsid w:val="002D3F48"/>
    <w:rsid w:val="002D3F64"/>
    <w:rsid w:val="002D4180"/>
    <w:rsid w:val="002D439A"/>
    <w:rsid w:val="002D43A7"/>
    <w:rsid w:val="002D45F8"/>
    <w:rsid w:val="002D47CF"/>
    <w:rsid w:val="002D48D5"/>
    <w:rsid w:val="002D49B7"/>
    <w:rsid w:val="002D4A22"/>
    <w:rsid w:val="002D4B13"/>
    <w:rsid w:val="002D4CE4"/>
    <w:rsid w:val="002D4E87"/>
    <w:rsid w:val="002D4E89"/>
    <w:rsid w:val="002D4FCA"/>
    <w:rsid w:val="002D4FE2"/>
    <w:rsid w:val="002D4FFC"/>
    <w:rsid w:val="002D5016"/>
    <w:rsid w:val="002D504C"/>
    <w:rsid w:val="002D507F"/>
    <w:rsid w:val="002D50D4"/>
    <w:rsid w:val="002D5180"/>
    <w:rsid w:val="002D531C"/>
    <w:rsid w:val="002D54E2"/>
    <w:rsid w:val="002D5517"/>
    <w:rsid w:val="002D55C6"/>
    <w:rsid w:val="002D59C9"/>
    <w:rsid w:val="002D5AA6"/>
    <w:rsid w:val="002D5CEB"/>
    <w:rsid w:val="002D5D39"/>
    <w:rsid w:val="002D5D70"/>
    <w:rsid w:val="002D5DCC"/>
    <w:rsid w:val="002D5E39"/>
    <w:rsid w:val="002D5E9F"/>
    <w:rsid w:val="002D5F5A"/>
    <w:rsid w:val="002D5F76"/>
    <w:rsid w:val="002D5FB4"/>
    <w:rsid w:val="002D620B"/>
    <w:rsid w:val="002D6324"/>
    <w:rsid w:val="002D6703"/>
    <w:rsid w:val="002D681C"/>
    <w:rsid w:val="002D6886"/>
    <w:rsid w:val="002D68F1"/>
    <w:rsid w:val="002D6936"/>
    <w:rsid w:val="002D699A"/>
    <w:rsid w:val="002D6A0F"/>
    <w:rsid w:val="002D6B71"/>
    <w:rsid w:val="002D6C40"/>
    <w:rsid w:val="002D6C88"/>
    <w:rsid w:val="002D6CD4"/>
    <w:rsid w:val="002D6F55"/>
    <w:rsid w:val="002D713B"/>
    <w:rsid w:val="002D71BF"/>
    <w:rsid w:val="002D72D2"/>
    <w:rsid w:val="002D735F"/>
    <w:rsid w:val="002D73AA"/>
    <w:rsid w:val="002D75A1"/>
    <w:rsid w:val="002D76CC"/>
    <w:rsid w:val="002D7727"/>
    <w:rsid w:val="002D7972"/>
    <w:rsid w:val="002D7B9A"/>
    <w:rsid w:val="002D7C79"/>
    <w:rsid w:val="002D7DE0"/>
    <w:rsid w:val="002D7DF2"/>
    <w:rsid w:val="002D7E58"/>
    <w:rsid w:val="002E0038"/>
    <w:rsid w:val="002E01A8"/>
    <w:rsid w:val="002E0250"/>
    <w:rsid w:val="002E02C8"/>
    <w:rsid w:val="002E02F4"/>
    <w:rsid w:val="002E03D9"/>
    <w:rsid w:val="002E040D"/>
    <w:rsid w:val="002E0449"/>
    <w:rsid w:val="002E054A"/>
    <w:rsid w:val="002E067A"/>
    <w:rsid w:val="002E068A"/>
    <w:rsid w:val="002E073E"/>
    <w:rsid w:val="002E07CD"/>
    <w:rsid w:val="002E07EB"/>
    <w:rsid w:val="002E08C6"/>
    <w:rsid w:val="002E08E0"/>
    <w:rsid w:val="002E08E3"/>
    <w:rsid w:val="002E09D7"/>
    <w:rsid w:val="002E09FC"/>
    <w:rsid w:val="002E0A40"/>
    <w:rsid w:val="002E0A5F"/>
    <w:rsid w:val="002E0AAF"/>
    <w:rsid w:val="002E0AEA"/>
    <w:rsid w:val="002E0BDB"/>
    <w:rsid w:val="002E0CEA"/>
    <w:rsid w:val="002E0D5A"/>
    <w:rsid w:val="002E0E54"/>
    <w:rsid w:val="002E10B4"/>
    <w:rsid w:val="002E1129"/>
    <w:rsid w:val="002E12C1"/>
    <w:rsid w:val="002E13CE"/>
    <w:rsid w:val="002E140C"/>
    <w:rsid w:val="002E1463"/>
    <w:rsid w:val="002E156B"/>
    <w:rsid w:val="002E1747"/>
    <w:rsid w:val="002E1763"/>
    <w:rsid w:val="002E17DA"/>
    <w:rsid w:val="002E17E7"/>
    <w:rsid w:val="002E1874"/>
    <w:rsid w:val="002E194E"/>
    <w:rsid w:val="002E198B"/>
    <w:rsid w:val="002E19AB"/>
    <w:rsid w:val="002E1A00"/>
    <w:rsid w:val="002E1AA8"/>
    <w:rsid w:val="002E1B1D"/>
    <w:rsid w:val="002E1D7F"/>
    <w:rsid w:val="002E1E27"/>
    <w:rsid w:val="002E2027"/>
    <w:rsid w:val="002E20C8"/>
    <w:rsid w:val="002E243A"/>
    <w:rsid w:val="002E2460"/>
    <w:rsid w:val="002E27BA"/>
    <w:rsid w:val="002E2822"/>
    <w:rsid w:val="002E287C"/>
    <w:rsid w:val="002E28C2"/>
    <w:rsid w:val="002E28DF"/>
    <w:rsid w:val="002E2938"/>
    <w:rsid w:val="002E2A07"/>
    <w:rsid w:val="002E2A12"/>
    <w:rsid w:val="002E2A65"/>
    <w:rsid w:val="002E2AC1"/>
    <w:rsid w:val="002E2CD1"/>
    <w:rsid w:val="002E2E18"/>
    <w:rsid w:val="002E2F88"/>
    <w:rsid w:val="002E3123"/>
    <w:rsid w:val="002E3124"/>
    <w:rsid w:val="002E312E"/>
    <w:rsid w:val="002E328B"/>
    <w:rsid w:val="002E3290"/>
    <w:rsid w:val="002E329F"/>
    <w:rsid w:val="002E34F2"/>
    <w:rsid w:val="002E3518"/>
    <w:rsid w:val="002E35C4"/>
    <w:rsid w:val="002E370B"/>
    <w:rsid w:val="002E3718"/>
    <w:rsid w:val="002E3920"/>
    <w:rsid w:val="002E39F6"/>
    <w:rsid w:val="002E3AA0"/>
    <w:rsid w:val="002E3AD4"/>
    <w:rsid w:val="002E3BA9"/>
    <w:rsid w:val="002E3EB6"/>
    <w:rsid w:val="002E3F43"/>
    <w:rsid w:val="002E3FD8"/>
    <w:rsid w:val="002E40B1"/>
    <w:rsid w:val="002E4119"/>
    <w:rsid w:val="002E415B"/>
    <w:rsid w:val="002E41D7"/>
    <w:rsid w:val="002E42CA"/>
    <w:rsid w:val="002E43D0"/>
    <w:rsid w:val="002E4507"/>
    <w:rsid w:val="002E4693"/>
    <w:rsid w:val="002E47F3"/>
    <w:rsid w:val="002E484A"/>
    <w:rsid w:val="002E4880"/>
    <w:rsid w:val="002E4935"/>
    <w:rsid w:val="002E4985"/>
    <w:rsid w:val="002E4A58"/>
    <w:rsid w:val="002E4A66"/>
    <w:rsid w:val="002E4BE2"/>
    <w:rsid w:val="002E4CF4"/>
    <w:rsid w:val="002E4F83"/>
    <w:rsid w:val="002E502C"/>
    <w:rsid w:val="002E5033"/>
    <w:rsid w:val="002E5096"/>
    <w:rsid w:val="002E5209"/>
    <w:rsid w:val="002E5293"/>
    <w:rsid w:val="002E546F"/>
    <w:rsid w:val="002E56FB"/>
    <w:rsid w:val="002E57D0"/>
    <w:rsid w:val="002E5846"/>
    <w:rsid w:val="002E5957"/>
    <w:rsid w:val="002E5A25"/>
    <w:rsid w:val="002E5AD6"/>
    <w:rsid w:val="002E5CC1"/>
    <w:rsid w:val="002E5DA3"/>
    <w:rsid w:val="002E61B0"/>
    <w:rsid w:val="002E6278"/>
    <w:rsid w:val="002E6387"/>
    <w:rsid w:val="002E63A3"/>
    <w:rsid w:val="002E6545"/>
    <w:rsid w:val="002E65DF"/>
    <w:rsid w:val="002E67B4"/>
    <w:rsid w:val="002E69D0"/>
    <w:rsid w:val="002E6B1C"/>
    <w:rsid w:val="002E6B3B"/>
    <w:rsid w:val="002E6B93"/>
    <w:rsid w:val="002E6BFB"/>
    <w:rsid w:val="002E6D21"/>
    <w:rsid w:val="002E6F70"/>
    <w:rsid w:val="002E701F"/>
    <w:rsid w:val="002E716F"/>
    <w:rsid w:val="002E72AA"/>
    <w:rsid w:val="002E735F"/>
    <w:rsid w:val="002E737D"/>
    <w:rsid w:val="002E73A9"/>
    <w:rsid w:val="002E75E9"/>
    <w:rsid w:val="002E7640"/>
    <w:rsid w:val="002E76EA"/>
    <w:rsid w:val="002E7777"/>
    <w:rsid w:val="002E7869"/>
    <w:rsid w:val="002E7973"/>
    <w:rsid w:val="002E79E8"/>
    <w:rsid w:val="002E7A58"/>
    <w:rsid w:val="002E7AF9"/>
    <w:rsid w:val="002E7B58"/>
    <w:rsid w:val="002E7E21"/>
    <w:rsid w:val="002E7E8B"/>
    <w:rsid w:val="002E7F0C"/>
    <w:rsid w:val="002E7F4D"/>
    <w:rsid w:val="002E7F9C"/>
    <w:rsid w:val="002F0022"/>
    <w:rsid w:val="002F0180"/>
    <w:rsid w:val="002F01BC"/>
    <w:rsid w:val="002F0244"/>
    <w:rsid w:val="002F0250"/>
    <w:rsid w:val="002F0274"/>
    <w:rsid w:val="002F02EA"/>
    <w:rsid w:val="002F0307"/>
    <w:rsid w:val="002F0312"/>
    <w:rsid w:val="002F0594"/>
    <w:rsid w:val="002F059F"/>
    <w:rsid w:val="002F06E0"/>
    <w:rsid w:val="002F06E7"/>
    <w:rsid w:val="002F074E"/>
    <w:rsid w:val="002F0849"/>
    <w:rsid w:val="002F08BE"/>
    <w:rsid w:val="002F08E8"/>
    <w:rsid w:val="002F0975"/>
    <w:rsid w:val="002F0AF6"/>
    <w:rsid w:val="002F0C11"/>
    <w:rsid w:val="002F0CAC"/>
    <w:rsid w:val="002F1058"/>
    <w:rsid w:val="002F10A9"/>
    <w:rsid w:val="002F1122"/>
    <w:rsid w:val="002F11B5"/>
    <w:rsid w:val="002F11D4"/>
    <w:rsid w:val="002F12C5"/>
    <w:rsid w:val="002F12FB"/>
    <w:rsid w:val="002F1664"/>
    <w:rsid w:val="002F1689"/>
    <w:rsid w:val="002F1876"/>
    <w:rsid w:val="002F18C6"/>
    <w:rsid w:val="002F18E8"/>
    <w:rsid w:val="002F1914"/>
    <w:rsid w:val="002F1A10"/>
    <w:rsid w:val="002F1BD5"/>
    <w:rsid w:val="002F1BE6"/>
    <w:rsid w:val="002F1D64"/>
    <w:rsid w:val="002F1D79"/>
    <w:rsid w:val="002F1DD8"/>
    <w:rsid w:val="002F1F15"/>
    <w:rsid w:val="002F1FCB"/>
    <w:rsid w:val="002F207F"/>
    <w:rsid w:val="002F22E2"/>
    <w:rsid w:val="002F231C"/>
    <w:rsid w:val="002F2491"/>
    <w:rsid w:val="002F25B4"/>
    <w:rsid w:val="002F25FC"/>
    <w:rsid w:val="002F2840"/>
    <w:rsid w:val="002F29BF"/>
    <w:rsid w:val="002F29DE"/>
    <w:rsid w:val="002F2C07"/>
    <w:rsid w:val="002F2C86"/>
    <w:rsid w:val="002F2E56"/>
    <w:rsid w:val="002F2EE1"/>
    <w:rsid w:val="002F31D4"/>
    <w:rsid w:val="002F3333"/>
    <w:rsid w:val="002F335D"/>
    <w:rsid w:val="002F3379"/>
    <w:rsid w:val="002F3387"/>
    <w:rsid w:val="002F339F"/>
    <w:rsid w:val="002F33AE"/>
    <w:rsid w:val="002F33F5"/>
    <w:rsid w:val="002F35E7"/>
    <w:rsid w:val="002F36F2"/>
    <w:rsid w:val="002F37BF"/>
    <w:rsid w:val="002F37F9"/>
    <w:rsid w:val="002F3843"/>
    <w:rsid w:val="002F387E"/>
    <w:rsid w:val="002F38B9"/>
    <w:rsid w:val="002F3AE5"/>
    <w:rsid w:val="002F3B91"/>
    <w:rsid w:val="002F3E01"/>
    <w:rsid w:val="002F3E67"/>
    <w:rsid w:val="002F4065"/>
    <w:rsid w:val="002F40D5"/>
    <w:rsid w:val="002F41D2"/>
    <w:rsid w:val="002F421D"/>
    <w:rsid w:val="002F43F8"/>
    <w:rsid w:val="002F4503"/>
    <w:rsid w:val="002F4541"/>
    <w:rsid w:val="002F4587"/>
    <w:rsid w:val="002F4646"/>
    <w:rsid w:val="002F4689"/>
    <w:rsid w:val="002F46C6"/>
    <w:rsid w:val="002F4732"/>
    <w:rsid w:val="002F473D"/>
    <w:rsid w:val="002F4756"/>
    <w:rsid w:val="002F47A1"/>
    <w:rsid w:val="002F488A"/>
    <w:rsid w:val="002F48F2"/>
    <w:rsid w:val="002F48FC"/>
    <w:rsid w:val="002F4976"/>
    <w:rsid w:val="002F4ADA"/>
    <w:rsid w:val="002F4AFB"/>
    <w:rsid w:val="002F4C7C"/>
    <w:rsid w:val="002F4DB9"/>
    <w:rsid w:val="002F4FF6"/>
    <w:rsid w:val="002F5013"/>
    <w:rsid w:val="002F50B3"/>
    <w:rsid w:val="002F5211"/>
    <w:rsid w:val="002F5330"/>
    <w:rsid w:val="002F53B7"/>
    <w:rsid w:val="002F5418"/>
    <w:rsid w:val="002F548E"/>
    <w:rsid w:val="002F5597"/>
    <w:rsid w:val="002F55FF"/>
    <w:rsid w:val="002F577E"/>
    <w:rsid w:val="002F579F"/>
    <w:rsid w:val="002F5855"/>
    <w:rsid w:val="002F5881"/>
    <w:rsid w:val="002F5969"/>
    <w:rsid w:val="002F59A8"/>
    <w:rsid w:val="002F5AB2"/>
    <w:rsid w:val="002F5C78"/>
    <w:rsid w:val="002F5CF8"/>
    <w:rsid w:val="002F60E5"/>
    <w:rsid w:val="002F629D"/>
    <w:rsid w:val="002F631C"/>
    <w:rsid w:val="002F6344"/>
    <w:rsid w:val="002F637F"/>
    <w:rsid w:val="002F6462"/>
    <w:rsid w:val="002F6468"/>
    <w:rsid w:val="002F65E4"/>
    <w:rsid w:val="002F67A1"/>
    <w:rsid w:val="002F6AA2"/>
    <w:rsid w:val="002F6C06"/>
    <w:rsid w:val="002F6E53"/>
    <w:rsid w:val="002F6EDC"/>
    <w:rsid w:val="002F6EF1"/>
    <w:rsid w:val="002F7157"/>
    <w:rsid w:val="002F720A"/>
    <w:rsid w:val="002F7272"/>
    <w:rsid w:val="002F72D2"/>
    <w:rsid w:val="002F744B"/>
    <w:rsid w:val="002F7515"/>
    <w:rsid w:val="002F7516"/>
    <w:rsid w:val="002F7528"/>
    <w:rsid w:val="002F75E6"/>
    <w:rsid w:val="002F7640"/>
    <w:rsid w:val="002F77C7"/>
    <w:rsid w:val="002F791E"/>
    <w:rsid w:val="002F7953"/>
    <w:rsid w:val="002F7962"/>
    <w:rsid w:val="002F7A17"/>
    <w:rsid w:val="002F7A34"/>
    <w:rsid w:val="002F7AF2"/>
    <w:rsid w:val="002F7D05"/>
    <w:rsid w:val="002F7D29"/>
    <w:rsid w:val="002F7DC5"/>
    <w:rsid w:val="002F7EC3"/>
    <w:rsid w:val="002F7FBD"/>
    <w:rsid w:val="00300316"/>
    <w:rsid w:val="0030033C"/>
    <w:rsid w:val="00300426"/>
    <w:rsid w:val="0030045B"/>
    <w:rsid w:val="003007DE"/>
    <w:rsid w:val="003007FF"/>
    <w:rsid w:val="00300854"/>
    <w:rsid w:val="003008C7"/>
    <w:rsid w:val="00300A7E"/>
    <w:rsid w:val="00300B81"/>
    <w:rsid w:val="00300BB3"/>
    <w:rsid w:val="00300C0E"/>
    <w:rsid w:val="00300CAA"/>
    <w:rsid w:val="00300E78"/>
    <w:rsid w:val="00300E79"/>
    <w:rsid w:val="00300EFF"/>
    <w:rsid w:val="00300F6B"/>
    <w:rsid w:val="003010FB"/>
    <w:rsid w:val="00301119"/>
    <w:rsid w:val="0030115C"/>
    <w:rsid w:val="0030121A"/>
    <w:rsid w:val="003014AF"/>
    <w:rsid w:val="003015F3"/>
    <w:rsid w:val="003017F8"/>
    <w:rsid w:val="00301A57"/>
    <w:rsid w:val="00301D88"/>
    <w:rsid w:val="00301DFE"/>
    <w:rsid w:val="00301E98"/>
    <w:rsid w:val="00301FC0"/>
    <w:rsid w:val="00302121"/>
    <w:rsid w:val="0030215E"/>
    <w:rsid w:val="0030221C"/>
    <w:rsid w:val="0030225C"/>
    <w:rsid w:val="00302289"/>
    <w:rsid w:val="0030262C"/>
    <w:rsid w:val="003026A4"/>
    <w:rsid w:val="003026E5"/>
    <w:rsid w:val="0030271F"/>
    <w:rsid w:val="003027A2"/>
    <w:rsid w:val="003027F3"/>
    <w:rsid w:val="00302AB9"/>
    <w:rsid w:val="00302B15"/>
    <w:rsid w:val="00302D1E"/>
    <w:rsid w:val="00302D20"/>
    <w:rsid w:val="00302D92"/>
    <w:rsid w:val="00302E21"/>
    <w:rsid w:val="00302EF3"/>
    <w:rsid w:val="00303183"/>
    <w:rsid w:val="00303185"/>
    <w:rsid w:val="003031A5"/>
    <w:rsid w:val="0030343D"/>
    <w:rsid w:val="0030347C"/>
    <w:rsid w:val="003034A2"/>
    <w:rsid w:val="003034E9"/>
    <w:rsid w:val="003034F1"/>
    <w:rsid w:val="003035CA"/>
    <w:rsid w:val="0030377A"/>
    <w:rsid w:val="003037F3"/>
    <w:rsid w:val="003039E7"/>
    <w:rsid w:val="00303AFB"/>
    <w:rsid w:val="00303B3F"/>
    <w:rsid w:val="00303B7D"/>
    <w:rsid w:val="00303D08"/>
    <w:rsid w:val="00303D50"/>
    <w:rsid w:val="00303D80"/>
    <w:rsid w:val="00303E46"/>
    <w:rsid w:val="00303E6D"/>
    <w:rsid w:val="00304058"/>
    <w:rsid w:val="003040D7"/>
    <w:rsid w:val="003041A8"/>
    <w:rsid w:val="00304262"/>
    <w:rsid w:val="0030450C"/>
    <w:rsid w:val="00304661"/>
    <w:rsid w:val="003046A3"/>
    <w:rsid w:val="003046C5"/>
    <w:rsid w:val="00304791"/>
    <w:rsid w:val="00304836"/>
    <w:rsid w:val="00304881"/>
    <w:rsid w:val="003049FE"/>
    <w:rsid w:val="00304A54"/>
    <w:rsid w:val="00304A9A"/>
    <w:rsid w:val="00304AAB"/>
    <w:rsid w:val="00304C7F"/>
    <w:rsid w:val="00304D11"/>
    <w:rsid w:val="00304DEA"/>
    <w:rsid w:val="00304E01"/>
    <w:rsid w:val="00304F36"/>
    <w:rsid w:val="00304FC2"/>
    <w:rsid w:val="00305020"/>
    <w:rsid w:val="00305104"/>
    <w:rsid w:val="003051AC"/>
    <w:rsid w:val="00305423"/>
    <w:rsid w:val="003054D3"/>
    <w:rsid w:val="00305592"/>
    <w:rsid w:val="00305648"/>
    <w:rsid w:val="00305710"/>
    <w:rsid w:val="00305740"/>
    <w:rsid w:val="0030578D"/>
    <w:rsid w:val="00305805"/>
    <w:rsid w:val="003058FC"/>
    <w:rsid w:val="00305940"/>
    <w:rsid w:val="003059DE"/>
    <w:rsid w:val="00305AA2"/>
    <w:rsid w:val="00305AA8"/>
    <w:rsid w:val="00305AE5"/>
    <w:rsid w:val="00305C08"/>
    <w:rsid w:val="00305C1A"/>
    <w:rsid w:val="00305C8B"/>
    <w:rsid w:val="00305D97"/>
    <w:rsid w:val="00305F58"/>
    <w:rsid w:val="00305FC2"/>
    <w:rsid w:val="00305FCB"/>
    <w:rsid w:val="00305FFE"/>
    <w:rsid w:val="00306750"/>
    <w:rsid w:val="003067DD"/>
    <w:rsid w:val="0030680C"/>
    <w:rsid w:val="00306962"/>
    <w:rsid w:val="00306C73"/>
    <w:rsid w:val="00306DC3"/>
    <w:rsid w:val="00306F00"/>
    <w:rsid w:val="00306F5F"/>
    <w:rsid w:val="00306F7B"/>
    <w:rsid w:val="00307063"/>
    <w:rsid w:val="00307146"/>
    <w:rsid w:val="0030720B"/>
    <w:rsid w:val="00307265"/>
    <w:rsid w:val="00307450"/>
    <w:rsid w:val="0030752E"/>
    <w:rsid w:val="00307628"/>
    <w:rsid w:val="0030766E"/>
    <w:rsid w:val="003076C3"/>
    <w:rsid w:val="00307999"/>
    <w:rsid w:val="00307B0A"/>
    <w:rsid w:val="00307C4C"/>
    <w:rsid w:val="00307E7B"/>
    <w:rsid w:val="00307F55"/>
    <w:rsid w:val="00307F74"/>
    <w:rsid w:val="00310105"/>
    <w:rsid w:val="0031026E"/>
    <w:rsid w:val="003103B5"/>
    <w:rsid w:val="003103CE"/>
    <w:rsid w:val="003105A5"/>
    <w:rsid w:val="003105D8"/>
    <w:rsid w:val="00310619"/>
    <w:rsid w:val="003108A5"/>
    <w:rsid w:val="003108D9"/>
    <w:rsid w:val="003109B1"/>
    <w:rsid w:val="00310B1B"/>
    <w:rsid w:val="00310BD5"/>
    <w:rsid w:val="00310D95"/>
    <w:rsid w:val="00310DF4"/>
    <w:rsid w:val="00310E34"/>
    <w:rsid w:val="00310EAD"/>
    <w:rsid w:val="00311068"/>
    <w:rsid w:val="00311331"/>
    <w:rsid w:val="0031144E"/>
    <w:rsid w:val="00311610"/>
    <w:rsid w:val="0031162B"/>
    <w:rsid w:val="003117AD"/>
    <w:rsid w:val="00311801"/>
    <w:rsid w:val="00311B5F"/>
    <w:rsid w:val="00311B64"/>
    <w:rsid w:val="00311B80"/>
    <w:rsid w:val="00311CA3"/>
    <w:rsid w:val="00311D0E"/>
    <w:rsid w:val="00311D2B"/>
    <w:rsid w:val="00311D7F"/>
    <w:rsid w:val="00311E23"/>
    <w:rsid w:val="00311EA1"/>
    <w:rsid w:val="00311FFC"/>
    <w:rsid w:val="00312026"/>
    <w:rsid w:val="003121EE"/>
    <w:rsid w:val="00312397"/>
    <w:rsid w:val="003123EE"/>
    <w:rsid w:val="00312423"/>
    <w:rsid w:val="0031242E"/>
    <w:rsid w:val="003124A0"/>
    <w:rsid w:val="003124A4"/>
    <w:rsid w:val="003124A6"/>
    <w:rsid w:val="00312529"/>
    <w:rsid w:val="003126B6"/>
    <w:rsid w:val="003126C4"/>
    <w:rsid w:val="00312710"/>
    <w:rsid w:val="00312777"/>
    <w:rsid w:val="003127BE"/>
    <w:rsid w:val="003127FA"/>
    <w:rsid w:val="00312909"/>
    <w:rsid w:val="0031296E"/>
    <w:rsid w:val="00312971"/>
    <w:rsid w:val="0031297D"/>
    <w:rsid w:val="00312A01"/>
    <w:rsid w:val="00312A61"/>
    <w:rsid w:val="00312AAD"/>
    <w:rsid w:val="00312AC7"/>
    <w:rsid w:val="00312CAB"/>
    <w:rsid w:val="00312CBE"/>
    <w:rsid w:val="00312D65"/>
    <w:rsid w:val="00312E44"/>
    <w:rsid w:val="00313169"/>
    <w:rsid w:val="00313271"/>
    <w:rsid w:val="0031335F"/>
    <w:rsid w:val="003133C4"/>
    <w:rsid w:val="00313445"/>
    <w:rsid w:val="003134CA"/>
    <w:rsid w:val="00313583"/>
    <w:rsid w:val="00313765"/>
    <w:rsid w:val="00313B25"/>
    <w:rsid w:val="00313CEC"/>
    <w:rsid w:val="00313E06"/>
    <w:rsid w:val="00313EF5"/>
    <w:rsid w:val="00313F0E"/>
    <w:rsid w:val="00313F69"/>
    <w:rsid w:val="00313F87"/>
    <w:rsid w:val="0031401B"/>
    <w:rsid w:val="00314085"/>
    <w:rsid w:val="0031413E"/>
    <w:rsid w:val="00314192"/>
    <w:rsid w:val="003141EF"/>
    <w:rsid w:val="00314275"/>
    <w:rsid w:val="00314387"/>
    <w:rsid w:val="003145C7"/>
    <w:rsid w:val="00314603"/>
    <w:rsid w:val="0031472D"/>
    <w:rsid w:val="003148B3"/>
    <w:rsid w:val="0031497F"/>
    <w:rsid w:val="00314A52"/>
    <w:rsid w:val="00314A68"/>
    <w:rsid w:val="00314C22"/>
    <w:rsid w:val="00314C9A"/>
    <w:rsid w:val="00314D59"/>
    <w:rsid w:val="00314E58"/>
    <w:rsid w:val="00314EF8"/>
    <w:rsid w:val="003150FC"/>
    <w:rsid w:val="00315181"/>
    <w:rsid w:val="0031519D"/>
    <w:rsid w:val="003152A5"/>
    <w:rsid w:val="003153D7"/>
    <w:rsid w:val="00315405"/>
    <w:rsid w:val="0031541E"/>
    <w:rsid w:val="00315473"/>
    <w:rsid w:val="003154BD"/>
    <w:rsid w:val="003156EC"/>
    <w:rsid w:val="00315858"/>
    <w:rsid w:val="003159A4"/>
    <w:rsid w:val="003159BF"/>
    <w:rsid w:val="00315DEE"/>
    <w:rsid w:val="00315EDF"/>
    <w:rsid w:val="00315F6E"/>
    <w:rsid w:val="00315FDC"/>
    <w:rsid w:val="00315FF1"/>
    <w:rsid w:val="00316072"/>
    <w:rsid w:val="0031613F"/>
    <w:rsid w:val="003163CB"/>
    <w:rsid w:val="003164F5"/>
    <w:rsid w:val="003165F9"/>
    <w:rsid w:val="0031660A"/>
    <w:rsid w:val="00316649"/>
    <w:rsid w:val="00316660"/>
    <w:rsid w:val="003166E1"/>
    <w:rsid w:val="0031680D"/>
    <w:rsid w:val="00316896"/>
    <w:rsid w:val="003168D8"/>
    <w:rsid w:val="0031694F"/>
    <w:rsid w:val="0031696C"/>
    <w:rsid w:val="003169E2"/>
    <w:rsid w:val="00316A34"/>
    <w:rsid w:val="00316BDF"/>
    <w:rsid w:val="00316C4E"/>
    <w:rsid w:val="00316CD7"/>
    <w:rsid w:val="00316F56"/>
    <w:rsid w:val="00317019"/>
    <w:rsid w:val="0031704D"/>
    <w:rsid w:val="00317105"/>
    <w:rsid w:val="0031715F"/>
    <w:rsid w:val="0031717F"/>
    <w:rsid w:val="003171BB"/>
    <w:rsid w:val="00317305"/>
    <w:rsid w:val="00317311"/>
    <w:rsid w:val="00317360"/>
    <w:rsid w:val="0031738F"/>
    <w:rsid w:val="00317397"/>
    <w:rsid w:val="00317537"/>
    <w:rsid w:val="0031754A"/>
    <w:rsid w:val="00317589"/>
    <w:rsid w:val="00317597"/>
    <w:rsid w:val="00317742"/>
    <w:rsid w:val="00317827"/>
    <w:rsid w:val="00317A9F"/>
    <w:rsid w:val="00317DBA"/>
    <w:rsid w:val="00317ED6"/>
    <w:rsid w:val="00317FE8"/>
    <w:rsid w:val="00317FF9"/>
    <w:rsid w:val="003201D9"/>
    <w:rsid w:val="00320357"/>
    <w:rsid w:val="003203D3"/>
    <w:rsid w:val="0032040B"/>
    <w:rsid w:val="0032056A"/>
    <w:rsid w:val="003205DC"/>
    <w:rsid w:val="00320664"/>
    <w:rsid w:val="00320675"/>
    <w:rsid w:val="003206FA"/>
    <w:rsid w:val="00320714"/>
    <w:rsid w:val="003207E6"/>
    <w:rsid w:val="003207E7"/>
    <w:rsid w:val="00320853"/>
    <w:rsid w:val="0032097D"/>
    <w:rsid w:val="00320A1E"/>
    <w:rsid w:val="00320A2A"/>
    <w:rsid w:val="00320A4C"/>
    <w:rsid w:val="00320A9D"/>
    <w:rsid w:val="00320B9C"/>
    <w:rsid w:val="00320E34"/>
    <w:rsid w:val="00320E52"/>
    <w:rsid w:val="00320ED2"/>
    <w:rsid w:val="00320EDA"/>
    <w:rsid w:val="00320F14"/>
    <w:rsid w:val="00321018"/>
    <w:rsid w:val="00321051"/>
    <w:rsid w:val="00321150"/>
    <w:rsid w:val="0032115F"/>
    <w:rsid w:val="00321254"/>
    <w:rsid w:val="00321294"/>
    <w:rsid w:val="003214F8"/>
    <w:rsid w:val="00321553"/>
    <w:rsid w:val="003215B0"/>
    <w:rsid w:val="00321624"/>
    <w:rsid w:val="00321BDC"/>
    <w:rsid w:val="00321CA9"/>
    <w:rsid w:val="00321E4B"/>
    <w:rsid w:val="00321F77"/>
    <w:rsid w:val="00321FBC"/>
    <w:rsid w:val="00321FE6"/>
    <w:rsid w:val="00321FF4"/>
    <w:rsid w:val="00322057"/>
    <w:rsid w:val="0032216F"/>
    <w:rsid w:val="0032220C"/>
    <w:rsid w:val="00322358"/>
    <w:rsid w:val="0032263A"/>
    <w:rsid w:val="00322679"/>
    <w:rsid w:val="00322755"/>
    <w:rsid w:val="00322849"/>
    <w:rsid w:val="00322878"/>
    <w:rsid w:val="003229F9"/>
    <w:rsid w:val="00322AF0"/>
    <w:rsid w:val="00322B8C"/>
    <w:rsid w:val="00322BF8"/>
    <w:rsid w:val="00322C63"/>
    <w:rsid w:val="00322F35"/>
    <w:rsid w:val="00322FCF"/>
    <w:rsid w:val="003230A5"/>
    <w:rsid w:val="00323106"/>
    <w:rsid w:val="0032318A"/>
    <w:rsid w:val="0032328F"/>
    <w:rsid w:val="003232B4"/>
    <w:rsid w:val="00323349"/>
    <w:rsid w:val="0032386F"/>
    <w:rsid w:val="00323874"/>
    <w:rsid w:val="00323934"/>
    <w:rsid w:val="0032397C"/>
    <w:rsid w:val="00323A17"/>
    <w:rsid w:val="00323B29"/>
    <w:rsid w:val="00323B99"/>
    <w:rsid w:val="00323C59"/>
    <w:rsid w:val="00323C5C"/>
    <w:rsid w:val="00323C70"/>
    <w:rsid w:val="00323D2D"/>
    <w:rsid w:val="00323DA2"/>
    <w:rsid w:val="00323DF0"/>
    <w:rsid w:val="00323FBE"/>
    <w:rsid w:val="0032402A"/>
    <w:rsid w:val="00324046"/>
    <w:rsid w:val="00324072"/>
    <w:rsid w:val="003240B5"/>
    <w:rsid w:val="0032417D"/>
    <w:rsid w:val="003241D9"/>
    <w:rsid w:val="003241EC"/>
    <w:rsid w:val="00324232"/>
    <w:rsid w:val="00324273"/>
    <w:rsid w:val="0032429D"/>
    <w:rsid w:val="00324363"/>
    <w:rsid w:val="003246BB"/>
    <w:rsid w:val="0032490A"/>
    <w:rsid w:val="00324982"/>
    <w:rsid w:val="003249A7"/>
    <w:rsid w:val="003249A8"/>
    <w:rsid w:val="00324AFF"/>
    <w:rsid w:val="00324B07"/>
    <w:rsid w:val="00324B53"/>
    <w:rsid w:val="00324C92"/>
    <w:rsid w:val="00324CD3"/>
    <w:rsid w:val="00324DAC"/>
    <w:rsid w:val="00324DE3"/>
    <w:rsid w:val="00324E33"/>
    <w:rsid w:val="00324EFD"/>
    <w:rsid w:val="00324FB5"/>
    <w:rsid w:val="00324FBC"/>
    <w:rsid w:val="003251A1"/>
    <w:rsid w:val="003251D3"/>
    <w:rsid w:val="00325332"/>
    <w:rsid w:val="003253AA"/>
    <w:rsid w:val="00325497"/>
    <w:rsid w:val="0032565B"/>
    <w:rsid w:val="003258F5"/>
    <w:rsid w:val="00325991"/>
    <w:rsid w:val="00325A03"/>
    <w:rsid w:val="00325A13"/>
    <w:rsid w:val="00325B3A"/>
    <w:rsid w:val="00325D66"/>
    <w:rsid w:val="00325D98"/>
    <w:rsid w:val="00325FF5"/>
    <w:rsid w:val="003260DA"/>
    <w:rsid w:val="00326102"/>
    <w:rsid w:val="00326137"/>
    <w:rsid w:val="00326372"/>
    <w:rsid w:val="00326540"/>
    <w:rsid w:val="00326667"/>
    <w:rsid w:val="0032673E"/>
    <w:rsid w:val="00326765"/>
    <w:rsid w:val="00326850"/>
    <w:rsid w:val="00326864"/>
    <w:rsid w:val="0032689D"/>
    <w:rsid w:val="00326A05"/>
    <w:rsid w:val="00326AC2"/>
    <w:rsid w:val="00326B07"/>
    <w:rsid w:val="00326BDE"/>
    <w:rsid w:val="00326CBB"/>
    <w:rsid w:val="00326E62"/>
    <w:rsid w:val="00326E90"/>
    <w:rsid w:val="00326F6F"/>
    <w:rsid w:val="00326F79"/>
    <w:rsid w:val="0032706B"/>
    <w:rsid w:val="0032716B"/>
    <w:rsid w:val="0032721A"/>
    <w:rsid w:val="003272A9"/>
    <w:rsid w:val="00327370"/>
    <w:rsid w:val="003273A8"/>
    <w:rsid w:val="003273DC"/>
    <w:rsid w:val="00327470"/>
    <w:rsid w:val="003274CB"/>
    <w:rsid w:val="003274D7"/>
    <w:rsid w:val="0032767B"/>
    <w:rsid w:val="00327842"/>
    <w:rsid w:val="003278BD"/>
    <w:rsid w:val="003278E8"/>
    <w:rsid w:val="003278EB"/>
    <w:rsid w:val="0032797D"/>
    <w:rsid w:val="00327C6E"/>
    <w:rsid w:val="00327CF8"/>
    <w:rsid w:val="00327D88"/>
    <w:rsid w:val="00327D94"/>
    <w:rsid w:val="00327F26"/>
    <w:rsid w:val="00327FD0"/>
    <w:rsid w:val="0032BED2"/>
    <w:rsid w:val="003300AB"/>
    <w:rsid w:val="003300BA"/>
    <w:rsid w:val="003300E0"/>
    <w:rsid w:val="00330349"/>
    <w:rsid w:val="00330566"/>
    <w:rsid w:val="00330687"/>
    <w:rsid w:val="003306BE"/>
    <w:rsid w:val="0033072A"/>
    <w:rsid w:val="00330A2F"/>
    <w:rsid w:val="00330A8E"/>
    <w:rsid w:val="00330B01"/>
    <w:rsid w:val="00330BEC"/>
    <w:rsid w:val="00330C73"/>
    <w:rsid w:val="00330CB1"/>
    <w:rsid w:val="00330DA8"/>
    <w:rsid w:val="00330EE7"/>
    <w:rsid w:val="00330F0B"/>
    <w:rsid w:val="00330FA8"/>
    <w:rsid w:val="003310E6"/>
    <w:rsid w:val="003312FC"/>
    <w:rsid w:val="00331349"/>
    <w:rsid w:val="00331463"/>
    <w:rsid w:val="003314CE"/>
    <w:rsid w:val="0033154F"/>
    <w:rsid w:val="00331553"/>
    <w:rsid w:val="00331588"/>
    <w:rsid w:val="00331603"/>
    <w:rsid w:val="00331619"/>
    <w:rsid w:val="0033165D"/>
    <w:rsid w:val="0033169C"/>
    <w:rsid w:val="003316EE"/>
    <w:rsid w:val="0033170A"/>
    <w:rsid w:val="003319E6"/>
    <w:rsid w:val="00331A37"/>
    <w:rsid w:val="00331B99"/>
    <w:rsid w:val="00331BE7"/>
    <w:rsid w:val="00331BE8"/>
    <w:rsid w:val="00331C2E"/>
    <w:rsid w:val="00331C60"/>
    <w:rsid w:val="00331D74"/>
    <w:rsid w:val="00331D8B"/>
    <w:rsid w:val="00331FD8"/>
    <w:rsid w:val="00332012"/>
    <w:rsid w:val="0033209A"/>
    <w:rsid w:val="00332164"/>
    <w:rsid w:val="0033235B"/>
    <w:rsid w:val="003326B3"/>
    <w:rsid w:val="0033280C"/>
    <w:rsid w:val="00332897"/>
    <w:rsid w:val="00332976"/>
    <w:rsid w:val="00332DD0"/>
    <w:rsid w:val="00332DE0"/>
    <w:rsid w:val="00332E71"/>
    <w:rsid w:val="00332EE1"/>
    <w:rsid w:val="00332EE5"/>
    <w:rsid w:val="00332F32"/>
    <w:rsid w:val="00332FFB"/>
    <w:rsid w:val="00333019"/>
    <w:rsid w:val="00333020"/>
    <w:rsid w:val="00333031"/>
    <w:rsid w:val="00333250"/>
    <w:rsid w:val="00333301"/>
    <w:rsid w:val="0033331E"/>
    <w:rsid w:val="003333F3"/>
    <w:rsid w:val="00333422"/>
    <w:rsid w:val="00333521"/>
    <w:rsid w:val="00333AAB"/>
    <w:rsid w:val="00333D8E"/>
    <w:rsid w:val="00333E5C"/>
    <w:rsid w:val="00333F8C"/>
    <w:rsid w:val="0033405F"/>
    <w:rsid w:val="00334278"/>
    <w:rsid w:val="0033429A"/>
    <w:rsid w:val="0033443C"/>
    <w:rsid w:val="0033448C"/>
    <w:rsid w:val="00334494"/>
    <w:rsid w:val="003344BF"/>
    <w:rsid w:val="00334646"/>
    <w:rsid w:val="0033479C"/>
    <w:rsid w:val="003347BC"/>
    <w:rsid w:val="0033492D"/>
    <w:rsid w:val="003349DF"/>
    <w:rsid w:val="00334A49"/>
    <w:rsid w:val="00334AB2"/>
    <w:rsid w:val="00334AB3"/>
    <w:rsid w:val="00334B10"/>
    <w:rsid w:val="00334B2C"/>
    <w:rsid w:val="00334BDB"/>
    <w:rsid w:val="00334CD9"/>
    <w:rsid w:val="00334D16"/>
    <w:rsid w:val="00334D77"/>
    <w:rsid w:val="00334DB4"/>
    <w:rsid w:val="00334E16"/>
    <w:rsid w:val="00334F2F"/>
    <w:rsid w:val="00334F31"/>
    <w:rsid w:val="00334FD8"/>
    <w:rsid w:val="00335095"/>
    <w:rsid w:val="003350DB"/>
    <w:rsid w:val="0033512D"/>
    <w:rsid w:val="00335291"/>
    <w:rsid w:val="0033535A"/>
    <w:rsid w:val="0033543C"/>
    <w:rsid w:val="003354A3"/>
    <w:rsid w:val="00335703"/>
    <w:rsid w:val="003358F6"/>
    <w:rsid w:val="003359FD"/>
    <w:rsid w:val="00335B31"/>
    <w:rsid w:val="00335B8D"/>
    <w:rsid w:val="00335BD6"/>
    <w:rsid w:val="00335D06"/>
    <w:rsid w:val="00335D99"/>
    <w:rsid w:val="00335E70"/>
    <w:rsid w:val="00335FD0"/>
    <w:rsid w:val="00336138"/>
    <w:rsid w:val="003361A4"/>
    <w:rsid w:val="0033644B"/>
    <w:rsid w:val="00336567"/>
    <w:rsid w:val="003365FE"/>
    <w:rsid w:val="00336629"/>
    <w:rsid w:val="003366F0"/>
    <w:rsid w:val="0033670C"/>
    <w:rsid w:val="003367D4"/>
    <w:rsid w:val="00336808"/>
    <w:rsid w:val="00336962"/>
    <w:rsid w:val="0033699A"/>
    <w:rsid w:val="00336AF8"/>
    <w:rsid w:val="00336BEC"/>
    <w:rsid w:val="00336E9D"/>
    <w:rsid w:val="00336EC0"/>
    <w:rsid w:val="00336FB5"/>
    <w:rsid w:val="00336FDE"/>
    <w:rsid w:val="003371A5"/>
    <w:rsid w:val="003371EC"/>
    <w:rsid w:val="00337360"/>
    <w:rsid w:val="00337444"/>
    <w:rsid w:val="0033762E"/>
    <w:rsid w:val="003376F5"/>
    <w:rsid w:val="00337705"/>
    <w:rsid w:val="0033789D"/>
    <w:rsid w:val="00337AB1"/>
    <w:rsid w:val="00337B57"/>
    <w:rsid w:val="00337C3D"/>
    <w:rsid w:val="00337DB1"/>
    <w:rsid w:val="00337DB9"/>
    <w:rsid w:val="00337EBF"/>
    <w:rsid w:val="00337EC6"/>
    <w:rsid w:val="00337F2D"/>
    <w:rsid w:val="003401DB"/>
    <w:rsid w:val="003401EC"/>
    <w:rsid w:val="00340331"/>
    <w:rsid w:val="00340371"/>
    <w:rsid w:val="003403F7"/>
    <w:rsid w:val="00340465"/>
    <w:rsid w:val="003404C1"/>
    <w:rsid w:val="003404D1"/>
    <w:rsid w:val="00340550"/>
    <w:rsid w:val="00340666"/>
    <w:rsid w:val="00340777"/>
    <w:rsid w:val="003407D0"/>
    <w:rsid w:val="00340851"/>
    <w:rsid w:val="00340884"/>
    <w:rsid w:val="00340913"/>
    <w:rsid w:val="00340964"/>
    <w:rsid w:val="00340A65"/>
    <w:rsid w:val="00340A7F"/>
    <w:rsid w:val="00340C2F"/>
    <w:rsid w:val="00340C53"/>
    <w:rsid w:val="00340C5A"/>
    <w:rsid w:val="00340DB7"/>
    <w:rsid w:val="00340EC1"/>
    <w:rsid w:val="00340FA9"/>
    <w:rsid w:val="00341024"/>
    <w:rsid w:val="003410B9"/>
    <w:rsid w:val="003414A6"/>
    <w:rsid w:val="0034153F"/>
    <w:rsid w:val="00341578"/>
    <w:rsid w:val="00341584"/>
    <w:rsid w:val="00341845"/>
    <w:rsid w:val="00341905"/>
    <w:rsid w:val="00341B91"/>
    <w:rsid w:val="00341C6E"/>
    <w:rsid w:val="00341FA2"/>
    <w:rsid w:val="00341FAA"/>
    <w:rsid w:val="00342258"/>
    <w:rsid w:val="00342302"/>
    <w:rsid w:val="0034231D"/>
    <w:rsid w:val="0034238C"/>
    <w:rsid w:val="00342445"/>
    <w:rsid w:val="003424F1"/>
    <w:rsid w:val="0034275B"/>
    <w:rsid w:val="00342816"/>
    <w:rsid w:val="00342892"/>
    <w:rsid w:val="00342952"/>
    <w:rsid w:val="003429C9"/>
    <w:rsid w:val="00342A00"/>
    <w:rsid w:val="00342BA2"/>
    <w:rsid w:val="00342BAB"/>
    <w:rsid w:val="00342BE3"/>
    <w:rsid w:val="00342C6B"/>
    <w:rsid w:val="00342E0F"/>
    <w:rsid w:val="00342FC7"/>
    <w:rsid w:val="00343039"/>
    <w:rsid w:val="0034315B"/>
    <w:rsid w:val="00343167"/>
    <w:rsid w:val="00343250"/>
    <w:rsid w:val="00343353"/>
    <w:rsid w:val="0034339F"/>
    <w:rsid w:val="003433AA"/>
    <w:rsid w:val="003434FD"/>
    <w:rsid w:val="00343507"/>
    <w:rsid w:val="00343528"/>
    <w:rsid w:val="00343583"/>
    <w:rsid w:val="00343631"/>
    <w:rsid w:val="00343681"/>
    <w:rsid w:val="0034371D"/>
    <w:rsid w:val="003437E3"/>
    <w:rsid w:val="0034380E"/>
    <w:rsid w:val="003438DF"/>
    <w:rsid w:val="0034397E"/>
    <w:rsid w:val="003439E2"/>
    <w:rsid w:val="00343A63"/>
    <w:rsid w:val="00343A76"/>
    <w:rsid w:val="00343B27"/>
    <w:rsid w:val="00343BBC"/>
    <w:rsid w:val="00343D18"/>
    <w:rsid w:val="003440CF"/>
    <w:rsid w:val="00344138"/>
    <w:rsid w:val="003441C5"/>
    <w:rsid w:val="003441D9"/>
    <w:rsid w:val="0034423F"/>
    <w:rsid w:val="00344273"/>
    <w:rsid w:val="00344286"/>
    <w:rsid w:val="003442DF"/>
    <w:rsid w:val="0034439E"/>
    <w:rsid w:val="003443CD"/>
    <w:rsid w:val="00344507"/>
    <w:rsid w:val="00344570"/>
    <w:rsid w:val="00344586"/>
    <w:rsid w:val="003445AF"/>
    <w:rsid w:val="003446F4"/>
    <w:rsid w:val="00344701"/>
    <w:rsid w:val="003448CE"/>
    <w:rsid w:val="00344921"/>
    <w:rsid w:val="0034492D"/>
    <w:rsid w:val="00344930"/>
    <w:rsid w:val="00344B0F"/>
    <w:rsid w:val="00344BF8"/>
    <w:rsid w:val="00344D2E"/>
    <w:rsid w:val="00344DBA"/>
    <w:rsid w:val="00344E50"/>
    <w:rsid w:val="00344EEA"/>
    <w:rsid w:val="00344FBD"/>
    <w:rsid w:val="0034538E"/>
    <w:rsid w:val="0034538F"/>
    <w:rsid w:val="003457AA"/>
    <w:rsid w:val="003458BD"/>
    <w:rsid w:val="003459FA"/>
    <w:rsid w:val="00345A44"/>
    <w:rsid w:val="00345AD2"/>
    <w:rsid w:val="00345AF1"/>
    <w:rsid w:val="00345AF7"/>
    <w:rsid w:val="00345CD4"/>
    <w:rsid w:val="00345D6E"/>
    <w:rsid w:val="00345F26"/>
    <w:rsid w:val="00346054"/>
    <w:rsid w:val="00346247"/>
    <w:rsid w:val="003462C9"/>
    <w:rsid w:val="003462CC"/>
    <w:rsid w:val="00346318"/>
    <w:rsid w:val="003463FC"/>
    <w:rsid w:val="0034648C"/>
    <w:rsid w:val="003465F4"/>
    <w:rsid w:val="0034670B"/>
    <w:rsid w:val="00346730"/>
    <w:rsid w:val="0034676B"/>
    <w:rsid w:val="00346A78"/>
    <w:rsid w:val="00346BE4"/>
    <w:rsid w:val="00346C0F"/>
    <w:rsid w:val="00346C25"/>
    <w:rsid w:val="00346CB6"/>
    <w:rsid w:val="00346D8F"/>
    <w:rsid w:val="00346DC8"/>
    <w:rsid w:val="00346DDA"/>
    <w:rsid w:val="00346E80"/>
    <w:rsid w:val="00346EB9"/>
    <w:rsid w:val="0034710B"/>
    <w:rsid w:val="00347117"/>
    <w:rsid w:val="00347213"/>
    <w:rsid w:val="003472E1"/>
    <w:rsid w:val="0034737C"/>
    <w:rsid w:val="003473B1"/>
    <w:rsid w:val="00347585"/>
    <w:rsid w:val="003475E5"/>
    <w:rsid w:val="0034760D"/>
    <w:rsid w:val="003476A3"/>
    <w:rsid w:val="00347734"/>
    <w:rsid w:val="00347748"/>
    <w:rsid w:val="0034779C"/>
    <w:rsid w:val="003478F5"/>
    <w:rsid w:val="003478F7"/>
    <w:rsid w:val="00347B0F"/>
    <w:rsid w:val="00347D03"/>
    <w:rsid w:val="00347D6E"/>
    <w:rsid w:val="00347D7F"/>
    <w:rsid w:val="00347E63"/>
    <w:rsid w:val="00347FA2"/>
    <w:rsid w:val="003502D7"/>
    <w:rsid w:val="00350312"/>
    <w:rsid w:val="00350496"/>
    <w:rsid w:val="003505DE"/>
    <w:rsid w:val="00350621"/>
    <w:rsid w:val="00350625"/>
    <w:rsid w:val="00350674"/>
    <w:rsid w:val="00350900"/>
    <w:rsid w:val="00350925"/>
    <w:rsid w:val="00350A17"/>
    <w:rsid w:val="00350AB2"/>
    <w:rsid w:val="00350ACD"/>
    <w:rsid w:val="00350C1D"/>
    <w:rsid w:val="00350CCA"/>
    <w:rsid w:val="00350F59"/>
    <w:rsid w:val="00350F6F"/>
    <w:rsid w:val="00351095"/>
    <w:rsid w:val="00351179"/>
    <w:rsid w:val="003511C0"/>
    <w:rsid w:val="0035120C"/>
    <w:rsid w:val="00351276"/>
    <w:rsid w:val="0035127E"/>
    <w:rsid w:val="0035137B"/>
    <w:rsid w:val="003513D1"/>
    <w:rsid w:val="003515AB"/>
    <w:rsid w:val="0035166C"/>
    <w:rsid w:val="00351695"/>
    <w:rsid w:val="003516EA"/>
    <w:rsid w:val="0035173D"/>
    <w:rsid w:val="00351903"/>
    <w:rsid w:val="0035198C"/>
    <w:rsid w:val="003519CF"/>
    <w:rsid w:val="00351CD0"/>
    <w:rsid w:val="00351D24"/>
    <w:rsid w:val="00351D48"/>
    <w:rsid w:val="00351D54"/>
    <w:rsid w:val="00351E43"/>
    <w:rsid w:val="00351FBE"/>
    <w:rsid w:val="00352129"/>
    <w:rsid w:val="003521DC"/>
    <w:rsid w:val="0035229C"/>
    <w:rsid w:val="00352463"/>
    <w:rsid w:val="003524C6"/>
    <w:rsid w:val="003525E7"/>
    <w:rsid w:val="00352695"/>
    <w:rsid w:val="00352759"/>
    <w:rsid w:val="003527AD"/>
    <w:rsid w:val="0035281C"/>
    <w:rsid w:val="00352A68"/>
    <w:rsid w:val="00352CAA"/>
    <w:rsid w:val="00352CFB"/>
    <w:rsid w:val="00352D39"/>
    <w:rsid w:val="00352D3B"/>
    <w:rsid w:val="00352D70"/>
    <w:rsid w:val="00352E2A"/>
    <w:rsid w:val="00352E91"/>
    <w:rsid w:val="00352F02"/>
    <w:rsid w:val="00353017"/>
    <w:rsid w:val="003530A3"/>
    <w:rsid w:val="00353170"/>
    <w:rsid w:val="00353193"/>
    <w:rsid w:val="003532BE"/>
    <w:rsid w:val="00353384"/>
    <w:rsid w:val="0035343C"/>
    <w:rsid w:val="00353451"/>
    <w:rsid w:val="00353455"/>
    <w:rsid w:val="00353475"/>
    <w:rsid w:val="00353516"/>
    <w:rsid w:val="0035367A"/>
    <w:rsid w:val="00353767"/>
    <w:rsid w:val="003538A2"/>
    <w:rsid w:val="00353917"/>
    <w:rsid w:val="00353AC5"/>
    <w:rsid w:val="00353C5F"/>
    <w:rsid w:val="00353D3B"/>
    <w:rsid w:val="00353D66"/>
    <w:rsid w:val="00353EAF"/>
    <w:rsid w:val="00353FE5"/>
    <w:rsid w:val="00354034"/>
    <w:rsid w:val="00354123"/>
    <w:rsid w:val="003541AA"/>
    <w:rsid w:val="003541B2"/>
    <w:rsid w:val="003541DA"/>
    <w:rsid w:val="00354297"/>
    <w:rsid w:val="003542A8"/>
    <w:rsid w:val="003542DE"/>
    <w:rsid w:val="00354538"/>
    <w:rsid w:val="003545D8"/>
    <w:rsid w:val="0035467E"/>
    <w:rsid w:val="003547CB"/>
    <w:rsid w:val="003548B1"/>
    <w:rsid w:val="0035494A"/>
    <w:rsid w:val="00354991"/>
    <w:rsid w:val="003549DB"/>
    <w:rsid w:val="003549FB"/>
    <w:rsid w:val="00354F6E"/>
    <w:rsid w:val="00354FBE"/>
    <w:rsid w:val="00355010"/>
    <w:rsid w:val="003550B4"/>
    <w:rsid w:val="00355471"/>
    <w:rsid w:val="00355581"/>
    <w:rsid w:val="003555AE"/>
    <w:rsid w:val="00355614"/>
    <w:rsid w:val="00355732"/>
    <w:rsid w:val="00355838"/>
    <w:rsid w:val="00355967"/>
    <w:rsid w:val="003559E1"/>
    <w:rsid w:val="00355A75"/>
    <w:rsid w:val="00355AE2"/>
    <w:rsid w:val="00355B8E"/>
    <w:rsid w:val="00355BAF"/>
    <w:rsid w:val="00355D56"/>
    <w:rsid w:val="00355D79"/>
    <w:rsid w:val="00355DF2"/>
    <w:rsid w:val="00355E0C"/>
    <w:rsid w:val="00356003"/>
    <w:rsid w:val="0035640D"/>
    <w:rsid w:val="00356476"/>
    <w:rsid w:val="003565CB"/>
    <w:rsid w:val="00356635"/>
    <w:rsid w:val="0035672D"/>
    <w:rsid w:val="003567C8"/>
    <w:rsid w:val="003568A0"/>
    <w:rsid w:val="00356A68"/>
    <w:rsid w:val="00356ACD"/>
    <w:rsid w:val="00356B6F"/>
    <w:rsid w:val="00356B72"/>
    <w:rsid w:val="00356B95"/>
    <w:rsid w:val="00356BB5"/>
    <w:rsid w:val="00356D54"/>
    <w:rsid w:val="00356D89"/>
    <w:rsid w:val="00356DDB"/>
    <w:rsid w:val="00356E5A"/>
    <w:rsid w:val="00356F03"/>
    <w:rsid w:val="00356F12"/>
    <w:rsid w:val="00356F4F"/>
    <w:rsid w:val="00356FE5"/>
    <w:rsid w:val="00356FF9"/>
    <w:rsid w:val="00357065"/>
    <w:rsid w:val="00357076"/>
    <w:rsid w:val="0035715A"/>
    <w:rsid w:val="00357171"/>
    <w:rsid w:val="00357184"/>
    <w:rsid w:val="00357256"/>
    <w:rsid w:val="003572B7"/>
    <w:rsid w:val="00357368"/>
    <w:rsid w:val="00357512"/>
    <w:rsid w:val="00357517"/>
    <w:rsid w:val="00357553"/>
    <w:rsid w:val="00357681"/>
    <w:rsid w:val="003576CC"/>
    <w:rsid w:val="0035773B"/>
    <w:rsid w:val="00357790"/>
    <w:rsid w:val="003577A7"/>
    <w:rsid w:val="00357910"/>
    <w:rsid w:val="00357976"/>
    <w:rsid w:val="003579DA"/>
    <w:rsid w:val="003579F7"/>
    <w:rsid w:val="00357C4D"/>
    <w:rsid w:val="00357CCE"/>
    <w:rsid w:val="00357DCE"/>
    <w:rsid w:val="00357DE4"/>
    <w:rsid w:val="00357FC9"/>
    <w:rsid w:val="003602BB"/>
    <w:rsid w:val="003602EC"/>
    <w:rsid w:val="00360310"/>
    <w:rsid w:val="003603A8"/>
    <w:rsid w:val="003604E3"/>
    <w:rsid w:val="00360595"/>
    <w:rsid w:val="003605B9"/>
    <w:rsid w:val="003607C2"/>
    <w:rsid w:val="00360809"/>
    <w:rsid w:val="00360886"/>
    <w:rsid w:val="003609FB"/>
    <w:rsid w:val="00360ADB"/>
    <w:rsid w:val="00360B26"/>
    <w:rsid w:val="00360C1B"/>
    <w:rsid w:val="00360C40"/>
    <w:rsid w:val="00360CF8"/>
    <w:rsid w:val="00360E71"/>
    <w:rsid w:val="00360E80"/>
    <w:rsid w:val="00360FB5"/>
    <w:rsid w:val="00361121"/>
    <w:rsid w:val="0036113B"/>
    <w:rsid w:val="003612A4"/>
    <w:rsid w:val="003612C5"/>
    <w:rsid w:val="003612FF"/>
    <w:rsid w:val="00361339"/>
    <w:rsid w:val="0036145F"/>
    <w:rsid w:val="003614B5"/>
    <w:rsid w:val="00361559"/>
    <w:rsid w:val="003615ED"/>
    <w:rsid w:val="00361609"/>
    <w:rsid w:val="00361643"/>
    <w:rsid w:val="003616EA"/>
    <w:rsid w:val="0036172B"/>
    <w:rsid w:val="003617DD"/>
    <w:rsid w:val="00361839"/>
    <w:rsid w:val="003619BD"/>
    <w:rsid w:val="003619D2"/>
    <w:rsid w:val="00361A42"/>
    <w:rsid w:val="00361B32"/>
    <w:rsid w:val="00361B7A"/>
    <w:rsid w:val="00361B9F"/>
    <w:rsid w:val="00361CCC"/>
    <w:rsid w:val="00361D7F"/>
    <w:rsid w:val="00361DF7"/>
    <w:rsid w:val="00361E1A"/>
    <w:rsid w:val="00361E73"/>
    <w:rsid w:val="00362004"/>
    <w:rsid w:val="00362024"/>
    <w:rsid w:val="00362199"/>
    <w:rsid w:val="0036229F"/>
    <w:rsid w:val="003624F3"/>
    <w:rsid w:val="0036257F"/>
    <w:rsid w:val="00362637"/>
    <w:rsid w:val="0036267D"/>
    <w:rsid w:val="003626B1"/>
    <w:rsid w:val="003626F5"/>
    <w:rsid w:val="003627EB"/>
    <w:rsid w:val="0036286E"/>
    <w:rsid w:val="003629C1"/>
    <w:rsid w:val="00362AA5"/>
    <w:rsid w:val="00362CF2"/>
    <w:rsid w:val="00362D74"/>
    <w:rsid w:val="00362F1B"/>
    <w:rsid w:val="00362F77"/>
    <w:rsid w:val="00362F7F"/>
    <w:rsid w:val="00362FE1"/>
    <w:rsid w:val="00363038"/>
    <w:rsid w:val="00363046"/>
    <w:rsid w:val="003631B5"/>
    <w:rsid w:val="00363248"/>
    <w:rsid w:val="003632A9"/>
    <w:rsid w:val="00363488"/>
    <w:rsid w:val="0036361D"/>
    <w:rsid w:val="00363691"/>
    <w:rsid w:val="0036370F"/>
    <w:rsid w:val="0036371D"/>
    <w:rsid w:val="00363740"/>
    <w:rsid w:val="003639CB"/>
    <w:rsid w:val="00363A73"/>
    <w:rsid w:val="00363A86"/>
    <w:rsid w:val="00363B20"/>
    <w:rsid w:val="00363C99"/>
    <w:rsid w:val="00363D59"/>
    <w:rsid w:val="00363E26"/>
    <w:rsid w:val="00363EEE"/>
    <w:rsid w:val="00363FF3"/>
    <w:rsid w:val="00364099"/>
    <w:rsid w:val="0036419F"/>
    <w:rsid w:val="00364369"/>
    <w:rsid w:val="0036438F"/>
    <w:rsid w:val="00364394"/>
    <w:rsid w:val="00364432"/>
    <w:rsid w:val="0036464A"/>
    <w:rsid w:val="00364762"/>
    <w:rsid w:val="003648C8"/>
    <w:rsid w:val="00364901"/>
    <w:rsid w:val="00364945"/>
    <w:rsid w:val="003649D8"/>
    <w:rsid w:val="003649DB"/>
    <w:rsid w:val="00364C0F"/>
    <w:rsid w:val="00364C40"/>
    <w:rsid w:val="00364CF0"/>
    <w:rsid w:val="00364D10"/>
    <w:rsid w:val="00364E8B"/>
    <w:rsid w:val="00365398"/>
    <w:rsid w:val="003654AB"/>
    <w:rsid w:val="0036567A"/>
    <w:rsid w:val="003656C7"/>
    <w:rsid w:val="003657E9"/>
    <w:rsid w:val="003658CB"/>
    <w:rsid w:val="0036595C"/>
    <w:rsid w:val="00365A15"/>
    <w:rsid w:val="00365A35"/>
    <w:rsid w:val="00365A5B"/>
    <w:rsid w:val="00365AE7"/>
    <w:rsid w:val="00365B45"/>
    <w:rsid w:val="00365BD7"/>
    <w:rsid w:val="00365BD9"/>
    <w:rsid w:val="00365C38"/>
    <w:rsid w:val="00365D13"/>
    <w:rsid w:val="00365DBB"/>
    <w:rsid w:val="00365E28"/>
    <w:rsid w:val="00365E5E"/>
    <w:rsid w:val="00366019"/>
    <w:rsid w:val="003661EB"/>
    <w:rsid w:val="0036632C"/>
    <w:rsid w:val="00366471"/>
    <w:rsid w:val="003665A1"/>
    <w:rsid w:val="003666CB"/>
    <w:rsid w:val="0036679C"/>
    <w:rsid w:val="003668D0"/>
    <w:rsid w:val="0036697A"/>
    <w:rsid w:val="0036697D"/>
    <w:rsid w:val="00366BC6"/>
    <w:rsid w:val="00366EEC"/>
    <w:rsid w:val="00366F5D"/>
    <w:rsid w:val="00366F86"/>
    <w:rsid w:val="00366FB5"/>
    <w:rsid w:val="00367315"/>
    <w:rsid w:val="0036739B"/>
    <w:rsid w:val="003676F6"/>
    <w:rsid w:val="00367745"/>
    <w:rsid w:val="00367872"/>
    <w:rsid w:val="00367939"/>
    <w:rsid w:val="00367B52"/>
    <w:rsid w:val="00367CEF"/>
    <w:rsid w:val="00367DCC"/>
    <w:rsid w:val="00367E85"/>
    <w:rsid w:val="003700EA"/>
    <w:rsid w:val="003701C0"/>
    <w:rsid w:val="003702FF"/>
    <w:rsid w:val="0037043D"/>
    <w:rsid w:val="00370465"/>
    <w:rsid w:val="00370469"/>
    <w:rsid w:val="0037055E"/>
    <w:rsid w:val="00370A56"/>
    <w:rsid w:val="00370BB7"/>
    <w:rsid w:val="00370BC3"/>
    <w:rsid w:val="00370CA0"/>
    <w:rsid w:val="00370CA4"/>
    <w:rsid w:val="00370CE4"/>
    <w:rsid w:val="00370F12"/>
    <w:rsid w:val="00370F51"/>
    <w:rsid w:val="00370F5A"/>
    <w:rsid w:val="00371016"/>
    <w:rsid w:val="003710DB"/>
    <w:rsid w:val="003711AD"/>
    <w:rsid w:val="0037130A"/>
    <w:rsid w:val="003715CB"/>
    <w:rsid w:val="003717C3"/>
    <w:rsid w:val="003719DB"/>
    <w:rsid w:val="00371A2F"/>
    <w:rsid w:val="00371A61"/>
    <w:rsid w:val="00371B3F"/>
    <w:rsid w:val="00371C77"/>
    <w:rsid w:val="00371CA3"/>
    <w:rsid w:val="00371CA9"/>
    <w:rsid w:val="00371CC4"/>
    <w:rsid w:val="00371CDC"/>
    <w:rsid w:val="00371D06"/>
    <w:rsid w:val="00371D9C"/>
    <w:rsid w:val="00371DC0"/>
    <w:rsid w:val="00371DC9"/>
    <w:rsid w:val="00371F2E"/>
    <w:rsid w:val="00371F2F"/>
    <w:rsid w:val="00371FC1"/>
    <w:rsid w:val="00372030"/>
    <w:rsid w:val="00372094"/>
    <w:rsid w:val="00372159"/>
    <w:rsid w:val="0037226C"/>
    <w:rsid w:val="003723D8"/>
    <w:rsid w:val="003725F4"/>
    <w:rsid w:val="00372610"/>
    <w:rsid w:val="0037269A"/>
    <w:rsid w:val="0037280D"/>
    <w:rsid w:val="00372824"/>
    <w:rsid w:val="00372946"/>
    <w:rsid w:val="00372AFD"/>
    <w:rsid w:val="00372B67"/>
    <w:rsid w:val="00372C67"/>
    <w:rsid w:val="00372CEC"/>
    <w:rsid w:val="00372D8C"/>
    <w:rsid w:val="00372EF8"/>
    <w:rsid w:val="0037311F"/>
    <w:rsid w:val="00373239"/>
    <w:rsid w:val="003732AA"/>
    <w:rsid w:val="00373464"/>
    <w:rsid w:val="003734D1"/>
    <w:rsid w:val="0037351D"/>
    <w:rsid w:val="003735A0"/>
    <w:rsid w:val="0037367C"/>
    <w:rsid w:val="00373870"/>
    <w:rsid w:val="00373910"/>
    <w:rsid w:val="003739E4"/>
    <w:rsid w:val="00373A52"/>
    <w:rsid w:val="00373ACF"/>
    <w:rsid w:val="00373CAB"/>
    <w:rsid w:val="00373EBD"/>
    <w:rsid w:val="00373EF5"/>
    <w:rsid w:val="00373FA6"/>
    <w:rsid w:val="00374015"/>
    <w:rsid w:val="00374070"/>
    <w:rsid w:val="003740E2"/>
    <w:rsid w:val="003742AB"/>
    <w:rsid w:val="00374302"/>
    <w:rsid w:val="00374569"/>
    <w:rsid w:val="00374588"/>
    <w:rsid w:val="003745B6"/>
    <w:rsid w:val="00374612"/>
    <w:rsid w:val="00374664"/>
    <w:rsid w:val="003746FC"/>
    <w:rsid w:val="00374820"/>
    <w:rsid w:val="00374850"/>
    <w:rsid w:val="00374881"/>
    <w:rsid w:val="003748C7"/>
    <w:rsid w:val="00374927"/>
    <w:rsid w:val="00374934"/>
    <w:rsid w:val="00374967"/>
    <w:rsid w:val="00374C01"/>
    <w:rsid w:val="00374DB5"/>
    <w:rsid w:val="00374DB8"/>
    <w:rsid w:val="00374DFB"/>
    <w:rsid w:val="00374FFB"/>
    <w:rsid w:val="0037507E"/>
    <w:rsid w:val="00375221"/>
    <w:rsid w:val="00375369"/>
    <w:rsid w:val="0037539F"/>
    <w:rsid w:val="003754EE"/>
    <w:rsid w:val="00375548"/>
    <w:rsid w:val="0037558C"/>
    <w:rsid w:val="00375593"/>
    <w:rsid w:val="003756C1"/>
    <w:rsid w:val="00375895"/>
    <w:rsid w:val="00375B70"/>
    <w:rsid w:val="00375BAB"/>
    <w:rsid w:val="00375BD9"/>
    <w:rsid w:val="00375D12"/>
    <w:rsid w:val="00375DDB"/>
    <w:rsid w:val="00375E0D"/>
    <w:rsid w:val="00375E7D"/>
    <w:rsid w:val="00375F0D"/>
    <w:rsid w:val="00375FA7"/>
    <w:rsid w:val="00375FDF"/>
    <w:rsid w:val="003764D5"/>
    <w:rsid w:val="003765CD"/>
    <w:rsid w:val="0037670C"/>
    <w:rsid w:val="003767DA"/>
    <w:rsid w:val="003767DC"/>
    <w:rsid w:val="0037686E"/>
    <w:rsid w:val="003769C4"/>
    <w:rsid w:val="00376A1A"/>
    <w:rsid w:val="00376BAF"/>
    <w:rsid w:val="00376C63"/>
    <w:rsid w:val="00376DAE"/>
    <w:rsid w:val="00376DBF"/>
    <w:rsid w:val="00376EBB"/>
    <w:rsid w:val="00376F63"/>
    <w:rsid w:val="00376FBF"/>
    <w:rsid w:val="00377149"/>
    <w:rsid w:val="00377188"/>
    <w:rsid w:val="003771D3"/>
    <w:rsid w:val="003774E4"/>
    <w:rsid w:val="003777D9"/>
    <w:rsid w:val="003777F7"/>
    <w:rsid w:val="00377814"/>
    <w:rsid w:val="00377834"/>
    <w:rsid w:val="0037784C"/>
    <w:rsid w:val="00377886"/>
    <w:rsid w:val="0037788F"/>
    <w:rsid w:val="003778E8"/>
    <w:rsid w:val="00377914"/>
    <w:rsid w:val="003779E7"/>
    <w:rsid w:val="00377A3B"/>
    <w:rsid w:val="00377AB8"/>
    <w:rsid w:val="00377B7A"/>
    <w:rsid w:val="00377D53"/>
    <w:rsid w:val="00377D64"/>
    <w:rsid w:val="00377E68"/>
    <w:rsid w:val="00377E79"/>
    <w:rsid w:val="00377EB6"/>
    <w:rsid w:val="00377FE8"/>
    <w:rsid w:val="00380021"/>
    <w:rsid w:val="003800EE"/>
    <w:rsid w:val="003801F5"/>
    <w:rsid w:val="00380368"/>
    <w:rsid w:val="0038059D"/>
    <w:rsid w:val="0038059F"/>
    <w:rsid w:val="003806F4"/>
    <w:rsid w:val="00380756"/>
    <w:rsid w:val="003807AF"/>
    <w:rsid w:val="00380863"/>
    <w:rsid w:val="0038092F"/>
    <w:rsid w:val="00380A78"/>
    <w:rsid w:val="00380B97"/>
    <w:rsid w:val="00380DDE"/>
    <w:rsid w:val="00380E0B"/>
    <w:rsid w:val="00380E78"/>
    <w:rsid w:val="00380E9D"/>
    <w:rsid w:val="00380F4C"/>
    <w:rsid w:val="00380F7F"/>
    <w:rsid w:val="00380FBE"/>
    <w:rsid w:val="0038104B"/>
    <w:rsid w:val="0038106F"/>
    <w:rsid w:val="0038109A"/>
    <w:rsid w:val="00381250"/>
    <w:rsid w:val="00381516"/>
    <w:rsid w:val="00381684"/>
    <w:rsid w:val="003817D4"/>
    <w:rsid w:val="00381811"/>
    <w:rsid w:val="00381A62"/>
    <w:rsid w:val="00381A99"/>
    <w:rsid w:val="00381B0F"/>
    <w:rsid w:val="00381BD2"/>
    <w:rsid w:val="00381F2B"/>
    <w:rsid w:val="00382102"/>
    <w:rsid w:val="00382213"/>
    <w:rsid w:val="00382234"/>
    <w:rsid w:val="003823A6"/>
    <w:rsid w:val="003824EF"/>
    <w:rsid w:val="00382505"/>
    <w:rsid w:val="003825D2"/>
    <w:rsid w:val="00382700"/>
    <w:rsid w:val="00382A0D"/>
    <w:rsid w:val="00382A4A"/>
    <w:rsid w:val="00382A89"/>
    <w:rsid w:val="00382AF6"/>
    <w:rsid w:val="00382C9C"/>
    <w:rsid w:val="00382E09"/>
    <w:rsid w:val="00382E27"/>
    <w:rsid w:val="00382FB2"/>
    <w:rsid w:val="00382FFF"/>
    <w:rsid w:val="00383028"/>
    <w:rsid w:val="003830FF"/>
    <w:rsid w:val="0038311C"/>
    <w:rsid w:val="0038315C"/>
    <w:rsid w:val="00383343"/>
    <w:rsid w:val="003834BA"/>
    <w:rsid w:val="003834CF"/>
    <w:rsid w:val="003834F9"/>
    <w:rsid w:val="00383516"/>
    <w:rsid w:val="0038355C"/>
    <w:rsid w:val="003835A3"/>
    <w:rsid w:val="003836D1"/>
    <w:rsid w:val="003836EE"/>
    <w:rsid w:val="00383737"/>
    <w:rsid w:val="0038373D"/>
    <w:rsid w:val="003837F6"/>
    <w:rsid w:val="0038389A"/>
    <w:rsid w:val="00383C15"/>
    <w:rsid w:val="00383CC9"/>
    <w:rsid w:val="00383FCE"/>
    <w:rsid w:val="00384128"/>
    <w:rsid w:val="00384288"/>
    <w:rsid w:val="00384294"/>
    <w:rsid w:val="0038443D"/>
    <w:rsid w:val="0038457E"/>
    <w:rsid w:val="00384718"/>
    <w:rsid w:val="00384753"/>
    <w:rsid w:val="00384770"/>
    <w:rsid w:val="0038479D"/>
    <w:rsid w:val="00384906"/>
    <w:rsid w:val="003849A0"/>
    <w:rsid w:val="00384A3B"/>
    <w:rsid w:val="00384B11"/>
    <w:rsid w:val="00384C5E"/>
    <w:rsid w:val="00384EED"/>
    <w:rsid w:val="00384F36"/>
    <w:rsid w:val="00384FB1"/>
    <w:rsid w:val="003850BC"/>
    <w:rsid w:val="003850EF"/>
    <w:rsid w:val="00385173"/>
    <w:rsid w:val="0038529B"/>
    <w:rsid w:val="003852CC"/>
    <w:rsid w:val="0038532A"/>
    <w:rsid w:val="003853FB"/>
    <w:rsid w:val="0038556B"/>
    <w:rsid w:val="003856DC"/>
    <w:rsid w:val="00385911"/>
    <w:rsid w:val="0038593A"/>
    <w:rsid w:val="0038595D"/>
    <w:rsid w:val="00385A4C"/>
    <w:rsid w:val="00385A90"/>
    <w:rsid w:val="00385AB9"/>
    <w:rsid w:val="00385BEE"/>
    <w:rsid w:val="00385CD7"/>
    <w:rsid w:val="00385D51"/>
    <w:rsid w:val="00385F3C"/>
    <w:rsid w:val="00385F52"/>
    <w:rsid w:val="00385FD0"/>
    <w:rsid w:val="00386055"/>
    <w:rsid w:val="00386067"/>
    <w:rsid w:val="003860F7"/>
    <w:rsid w:val="003863E0"/>
    <w:rsid w:val="003863ED"/>
    <w:rsid w:val="0038644A"/>
    <w:rsid w:val="003865B6"/>
    <w:rsid w:val="003865CF"/>
    <w:rsid w:val="003865D4"/>
    <w:rsid w:val="00386711"/>
    <w:rsid w:val="00386BE8"/>
    <w:rsid w:val="00386C30"/>
    <w:rsid w:val="00386CB3"/>
    <w:rsid w:val="00386D95"/>
    <w:rsid w:val="00386D97"/>
    <w:rsid w:val="003870A8"/>
    <w:rsid w:val="0038710D"/>
    <w:rsid w:val="0038719F"/>
    <w:rsid w:val="003871A1"/>
    <w:rsid w:val="003874D4"/>
    <w:rsid w:val="00387528"/>
    <w:rsid w:val="0038778D"/>
    <w:rsid w:val="00387A01"/>
    <w:rsid w:val="00387BC9"/>
    <w:rsid w:val="00387C35"/>
    <w:rsid w:val="00387F37"/>
    <w:rsid w:val="00387FBD"/>
    <w:rsid w:val="00387FE4"/>
    <w:rsid w:val="003900A9"/>
    <w:rsid w:val="00390146"/>
    <w:rsid w:val="0039040C"/>
    <w:rsid w:val="0039043D"/>
    <w:rsid w:val="003904A0"/>
    <w:rsid w:val="0039073D"/>
    <w:rsid w:val="00390762"/>
    <w:rsid w:val="003907C5"/>
    <w:rsid w:val="0039087C"/>
    <w:rsid w:val="003909D0"/>
    <w:rsid w:val="00390A04"/>
    <w:rsid w:val="00390BA8"/>
    <w:rsid w:val="00390CE6"/>
    <w:rsid w:val="00390E08"/>
    <w:rsid w:val="00390FE6"/>
    <w:rsid w:val="003910B8"/>
    <w:rsid w:val="003910D8"/>
    <w:rsid w:val="0039124F"/>
    <w:rsid w:val="00391366"/>
    <w:rsid w:val="00391438"/>
    <w:rsid w:val="00391478"/>
    <w:rsid w:val="003914CD"/>
    <w:rsid w:val="0039154D"/>
    <w:rsid w:val="00391557"/>
    <w:rsid w:val="003915BA"/>
    <w:rsid w:val="0039171E"/>
    <w:rsid w:val="003917B6"/>
    <w:rsid w:val="00391825"/>
    <w:rsid w:val="0039191B"/>
    <w:rsid w:val="00391922"/>
    <w:rsid w:val="00391926"/>
    <w:rsid w:val="00391B39"/>
    <w:rsid w:val="00391B75"/>
    <w:rsid w:val="00391BBE"/>
    <w:rsid w:val="00391BE7"/>
    <w:rsid w:val="00391C13"/>
    <w:rsid w:val="00391C7B"/>
    <w:rsid w:val="00391CFE"/>
    <w:rsid w:val="00391DA5"/>
    <w:rsid w:val="00391E04"/>
    <w:rsid w:val="00391F0A"/>
    <w:rsid w:val="00391F95"/>
    <w:rsid w:val="003920B5"/>
    <w:rsid w:val="0039212B"/>
    <w:rsid w:val="0039216F"/>
    <w:rsid w:val="003921D9"/>
    <w:rsid w:val="00392264"/>
    <w:rsid w:val="003922DD"/>
    <w:rsid w:val="003926A7"/>
    <w:rsid w:val="003926F9"/>
    <w:rsid w:val="00392742"/>
    <w:rsid w:val="00392A75"/>
    <w:rsid w:val="00392B3D"/>
    <w:rsid w:val="00392BFE"/>
    <w:rsid w:val="00392CCC"/>
    <w:rsid w:val="00392D40"/>
    <w:rsid w:val="00392DE7"/>
    <w:rsid w:val="00393030"/>
    <w:rsid w:val="00393132"/>
    <w:rsid w:val="003931B0"/>
    <w:rsid w:val="003932F5"/>
    <w:rsid w:val="0039341B"/>
    <w:rsid w:val="00393670"/>
    <w:rsid w:val="003936BD"/>
    <w:rsid w:val="003937B4"/>
    <w:rsid w:val="0039381D"/>
    <w:rsid w:val="003938BC"/>
    <w:rsid w:val="00393A8E"/>
    <w:rsid w:val="00393B8E"/>
    <w:rsid w:val="00393C2F"/>
    <w:rsid w:val="00393D59"/>
    <w:rsid w:val="00393D5D"/>
    <w:rsid w:val="00393DF0"/>
    <w:rsid w:val="00393E40"/>
    <w:rsid w:val="00393E8E"/>
    <w:rsid w:val="00393F3B"/>
    <w:rsid w:val="00393F5C"/>
    <w:rsid w:val="00393F72"/>
    <w:rsid w:val="003942EC"/>
    <w:rsid w:val="0039434E"/>
    <w:rsid w:val="003946B4"/>
    <w:rsid w:val="003946DF"/>
    <w:rsid w:val="003947E2"/>
    <w:rsid w:val="003947FD"/>
    <w:rsid w:val="00394A89"/>
    <w:rsid w:val="00394CAE"/>
    <w:rsid w:val="00394CDA"/>
    <w:rsid w:val="00394D16"/>
    <w:rsid w:val="00394D60"/>
    <w:rsid w:val="00394DAC"/>
    <w:rsid w:val="00394ED5"/>
    <w:rsid w:val="00394F25"/>
    <w:rsid w:val="00394FA0"/>
    <w:rsid w:val="0039501A"/>
    <w:rsid w:val="003952D6"/>
    <w:rsid w:val="00395490"/>
    <w:rsid w:val="0039549D"/>
    <w:rsid w:val="00395589"/>
    <w:rsid w:val="003955D1"/>
    <w:rsid w:val="00395720"/>
    <w:rsid w:val="00395882"/>
    <w:rsid w:val="00395A96"/>
    <w:rsid w:val="00395B6E"/>
    <w:rsid w:val="00395C37"/>
    <w:rsid w:val="00395EB8"/>
    <w:rsid w:val="003960A7"/>
    <w:rsid w:val="003961EE"/>
    <w:rsid w:val="003963C1"/>
    <w:rsid w:val="003964AA"/>
    <w:rsid w:val="00396508"/>
    <w:rsid w:val="0039658A"/>
    <w:rsid w:val="00396703"/>
    <w:rsid w:val="003967C8"/>
    <w:rsid w:val="003967E3"/>
    <w:rsid w:val="00396846"/>
    <w:rsid w:val="00396874"/>
    <w:rsid w:val="00396C02"/>
    <w:rsid w:val="00396C10"/>
    <w:rsid w:val="00396CE1"/>
    <w:rsid w:val="00396F29"/>
    <w:rsid w:val="00396F4D"/>
    <w:rsid w:val="00397125"/>
    <w:rsid w:val="00397184"/>
    <w:rsid w:val="00397239"/>
    <w:rsid w:val="00397397"/>
    <w:rsid w:val="0039741C"/>
    <w:rsid w:val="00397439"/>
    <w:rsid w:val="0039746F"/>
    <w:rsid w:val="00397487"/>
    <w:rsid w:val="0039748E"/>
    <w:rsid w:val="00397495"/>
    <w:rsid w:val="003974B5"/>
    <w:rsid w:val="0039759E"/>
    <w:rsid w:val="0039780A"/>
    <w:rsid w:val="0039783D"/>
    <w:rsid w:val="0039787D"/>
    <w:rsid w:val="003978DF"/>
    <w:rsid w:val="00397906"/>
    <w:rsid w:val="00397918"/>
    <w:rsid w:val="00397A2D"/>
    <w:rsid w:val="00397B44"/>
    <w:rsid w:val="00397B7F"/>
    <w:rsid w:val="00397BC6"/>
    <w:rsid w:val="00397C39"/>
    <w:rsid w:val="00397C57"/>
    <w:rsid w:val="00397D97"/>
    <w:rsid w:val="00397DB2"/>
    <w:rsid w:val="00397E4B"/>
    <w:rsid w:val="00397F17"/>
    <w:rsid w:val="00397F6D"/>
    <w:rsid w:val="003A063B"/>
    <w:rsid w:val="003A0868"/>
    <w:rsid w:val="003A0C08"/>
    <w:rsid w:val="003A0F63"/>
    <w:rsid w:val="003A0FCD"/>
    <w:rsid w:val="003A100E"/>
    <w:rsid w:val="003A1029"/>
    <w:rsid w:val="003A1039"/>
    <w:rsid w:val="003A103E"/>
    <w:rsid w:val="003A1048"/>
    <w:rsid w:val="003A12CE"/>
    <w:rsid w:val="003A1454"/>
    <w:rsid w:val="003A14A6"/>
    <w:rsid w:val="003A14D1"/>
    <w:rsid w:val="003A16B9"/>
    <w:rsid w:val="003A1726"/>
    <w:rsid w:val="003A1795"/>
    <w:rsid w:val="003A18CE"/>
    <w:rsid w:val="003A19C6"/>
    <w:rsid w:val="003A1A39"/>
    <w:rsid w:val="003A1A72"/>
    <w:rsid w:val="003A1B22"/>
    <w:rsid w:val="003A1B43"/>
    <w:rsid w:val="003A1B51"/>
    <w:rsid w:val="003A1CEF"/>
    <w:rsid w:val="003A1D19"/>
    <w:rsid w:val="003A1DED"/>
    <w:rsid w:val="003A1EAC"/>
    <w:rsid w:val="003A1FD3"/>
    <w:rsid w:val="003A205E"/>
    <w:rsid w:val="003A2125"/>
    <w:rsid w:val="003A2261"/>
    <w:rsid w:val="003A2269"/>
    <w:rsid w:val="003A22CA"/>
    <w:rsid w:val="003A2381"/>
    <w:rsid w:val="003A26C5"/>
    <w:rsid w:val="003A270D"/>
    <w:rsid w:val="003A275D"/>
    <w:rsid w:val="003A2810"/>
    <w:rsid w:val="003A2930"/>
    <w:rsid w:val="003A295B"/>
    <w:rsid w:val="003A2AB5"/>
    <w:rsid w:val="003A2AB6"/>
    <w:rsid w:val="003A2B00"/>
    <w:rsid w:val="003A2B6C"/>
    <w:rsid w:val="003A2B81"/>
    <w:rsid w:val="003A2C9A"/>
    <w:rsid w:val="003A2CAA"/>
    <w:rsid w:val="003A2CB5"/>
    <w:rsid w:val="003A2CBE"/>
    <w:rsid w:val="003A2D37"/>
    <w:rsid w:val="003A2D38"/>
    <w:rsid w:val="003A2DE8"/>
    <w:rsid w:val="003A2ED2"/>
    <w:rsid w:val="003A2F97"/>
    <w:rsid w:val="003A2FAB"/>
    <w:rsid w:val="003A30A8"/>
    <w:rsid w:val="003A31A1"/>
    <w:rsid w:val="003A3250"/>
    <w:rsid w:val="003A32AC"/>
    <w:rsid w:val="003A34CF"/>
    <w:rsid w:val="003A3597"/>
    <w:rsid w:val="003A35D5"/>
    <w:rsid w:val="003A3673"/>
    <w:rsid w:val="003A3696"/>
    <w:rsid w:val="003A3835"/>
    <w:rsid w:val="003A38FA"/>
    <w:rsid w:val="003A3A89"/>
    <w:rsid w:val="003A3A94"/>
    <w:rsid w:val="003A3B0A"/>
    <w:rsid w:val="003A3B6F"/>
    <w:rsid w:val="003A3C10"/>
    <w:rsid w:val="003A3D42"/>
    <w:rsid w:val="003A3D8A"/>
    <w:rsid w:val="003A3DF3"/>
    <w:rsid w:val="003A3E31"/>
    <w:rsid w:val="003A3E83"/>
    <w:rsid w:val="003A3EE7"/>
    <w:rsid w:val="003A4057"/>
    <w:rsid w:val="003A4109"/>
    <w:rsid w:val="003A41BC"/>
    <w:rsid w:val="003A41EF"/>
    <w:rsid w:val="003A4224"/>
    <w:rsid w:val="003A427E"/>
    <w:rsid w:val="003A4296"/>
    <w:rsid w:val="003A4322"/>
    <w:rsid w:val="003A433B"/>
    <w:rsid w:val="003A4380"/>
    <w:rsid w:val="003A46DE"/>
    <w:rsid w:val="003A47F0"/>
    <w:rsid w:val="003A4807"/>
    <w:rsid w:val="003A48CE"/>
    <w:rsid w:val="003A48E1"/>
    <w:rsid w:val="003A49D4"/>
    <w:rsid w:val="003A4A0B"/>
    <w:rsid w:val="003A4B98"/>
    <w:rsid w:val="003A4BB9"/>
    <w:rsid w:val="003A4BBA"/>
    <w:rsid w:val="003A4C59"/>
    <w:rsid w:val="003A4CE2"/>
    <w:rsid w:val="003A4E48"/>
    <w:rsid w:val="003A4E6D"/>
    <w:rsid w:val="003A500A"/>
    <w:rsid w:val="003A509D"/>
    <w:rsid w:val="003A50BD"/>
    <w:rsid w:val="003A5133"/>
    <w:rsid w:val="003A517D"/>
    <w:rsid w:val="003A518A"/>
    <w:rsid w:val="003A5452"/>
    <w:rsid w:val="003A5518"/>
    <w:rsid w:val="003A5591"/>
    <w:rsid w:val="003A5620"/>
    <w:rsid w:val="003A5644"/>
    <w:rsid w:val="003A5701"/>
    <w:rsid w:val="003A5831"/>
    <w:rsid w:val="003A5A8A"/>
    <w:rsid w:val="003A5C18"/>
    <w:rsid w:val="003A5CBC"/>
    <w:rsid w:val="003A5D9D"/>
    <w:rsid w:val="003A5EC3"/>
    <w:rsid w:val="003A5FA4"/>
    <w:rsid w:val="003A6213"/>
    <w:rsid w:val="003A63AB"/>
    <w:rsid w:val="003A642F"/>
    <w:rsid w:val="003A648B"/>
    <w:rsid w:val="003A651F"/>
    <w:rsid w:val="003A67F1"/>
    <w:rsid w:val="003A68F9"/>
    <w:rsid w:val="003A692C"/>
    <w:rsid w:val="003A6941"/>
    <w:rsid w:val="003A699B"/>
    <w:rsid w:val="003A6ADD"/>
    <w:rsid w:val="003A6AEA"/>
    <w:rsid w:val="003A6C71"/>
    <w:rsid w:val="003A6C7E"/>
    <w:rsid w:val="003A6D39"/>
    <w:rsid w:val="003A6D5C"/>
    <w:rsid w:val="003A6EB6"/>
    <w:rsid w:val="003A6FDF"/>
    <w:rsid w:val="003A707E"/>
    <w:rsid w:val="003A70E5"/>
    <w:rsid w:val="003A718D"/>
    <w:rsid w:val="003A731C"/>
    <w:rsid w:val="003A73B4"/>
    <w:rsid w:val="003A73B7"/>
    <w:rsid w:val="003A74BD"/>
    <w:rsid w:val="003A74FE"/>
    <w:rsid w:val="003A75D2"/>
    <w:rsid w:val="003A77A3"/>
    <w:rsid w:val="003A77E5"/>
    <w:rsid w:val="003A78D1"/>
    <w:rsid w:val="003A78EE"/>
    <w:rsid w:val="003A78FF"/>
    <w:rsid w:val="003A791D"/>
    <w:rsid w:val="003A7B8C"/>
    <w:rsid w:val="003A7D92"/>
    <w:rsid w:val="003A7E6D"/>
    <w:rsid w:val="003A7F25"/>
    <w:rsid w:val="003B01CA"/>
    <w:rsid w:val="003B020C"/>
    <w:rsid w:val="003B02B5"/>
    <w:rsid w:val="003B0386"/>
    <w:rsid w:val="003B05B9"/>
    <w:rsid w:val="003B062A"/>
    <w:rsid w:val="003B07E1"/>
    <w:rsid w:val="003B07FD"/>
    <w:rsid w:val="003B0937"/>
    <w:rsid w:val="003B0963"/>
    <w:rsid w:val="003B0A00"/>
    <w:rsid w:val="003B0BCA"/>
    <w:rsid w:val="003B0C7C"/>
    <w:rsid w:val="003B0DBD"/>
    <w:rsid w:val="003B0DE1"/>
    <w:rsid w:val="003B0E71"/>
    <w:rsid w:val="003B0EAC"/>
    <w:rsid w:val="003B0EEB"/>
    <w:rsid w:val="003B0EF6"/>
    <w:rsid w:val="003B10B7"/>
    <w:rsid w:val="003B110E"/>
    <w:rsid w:val="003B1157"/>
    <w:rsid w:val="003B12BD"/>
    <w:rsid w:val="003B1310"/>
    <w:rsid w:val="003B1584"/>
    <w:rsid w:val="003B1682"/>
    <w:rsid w:val="003B16F4"/>
    <w:rsid w:val="003B1755"/>
    <w:rsid w:val="003B1878"/>
    <w:rsid w:val="003B19EE"/>
    <w:rsid w:val="003B1B12"/>
    <w:rsid w:val="003B1BA9"/>
    <w:rsid w:val="003B1D40"/>
    <w:rsid w:val="003B1EA7"/>
    <w:rsid w:val="003B2273"/>
    <w:rsid w:val="003B25D6"/>
    <w:rsid w:val="003B2728"/>
    <w:rsid w:val="003B284F"/>
    <w:rsid w:val="003B2932"/>
    <w:rsid w:val="003B2ABB"/>
    <w:rsid w:val="003B2BE9"/>
    <w:rsid w:val="003B2D10"/>
    <w:rsid w:val="003B2DBC"/>
    <w:rsid w:val="003B2EB4"/>
    <w:rsid w:val="003B2F88"/>
    <w:rsid w:val="003B3074"/>
    <w:rsid w:val="003B3270"/>
    <w:rsid w:val="003B33EE"/>
    <w:rsid w:val="003B340B"/>
    <w:rsid w:val="003B340D"/>
    <w:rsid w:val="003B356A"/>
    <w:rsid w:val="003B35F9"/>
    <w:rsid w:val="003B3801"/>
    <w:rsid w:val="003B38FC"/>
    <w:rsid w:val="003B3C9D"/>
    <w:rsid w:val="003B3D6C"/>
    <w:rsid w:val="003B3FF1"/>
    <w:rsid w:val="003B4072"/>
    <w:rsid w:val="003B4136"/>
    <w:rsid w:val="003B41D4"/>
    <w:rsid w:val="003B4398"/>
    <w:rsid w:val="003B455C"/>
    <w:rsid w:val="003B45B1"/>
    <w:rsid w:val="003B45F8"/>
    <w:rsid w:val="003B4632"/>
    <w:rsid w:val="003B4651"/>
    <w:rsid w:val="003B47F0"/>
    <w:rsid w:val="003B47F2"/>
    <w:rsid w:val="003B48FC"/>
    <w:rsid w:val="003B490C"/>
    <w:rsid w:val="003B493B"/>
    <w:rsid w:val="003B494A"/>
    <w:rsid w:val="003B4AA3"/>
    <w:rsid w:val="003B4C1E"/>
    <w:rsid w:val="003B4D78"/>
    <w:rsid w:val="003B4DAF"/>
    <w:rsid w:val="003B4DEF"/>
    <w:rsid w:val="003B4E98"/>
    <w:rsid w:val="003B4EE0"/>
    <w:rsid w:val="003B4F78"/>
    <w:rsid w:val="003B536C"/>
    <w:rsid w:val="003B53D3"/>
    <w:rsid w:val="003B5520"/>
    <w:rsid w:val="003B5523"/>
    <w:rsid w:val="003B558C"/>
    <w:rsid w:val="003B564D"/>
    <w:rsid w:val="003B57B2"/>
    <w:rsid w:val="003B5839"/>
    <w:rsid w:val="003B5922"/>
    <w:rsid w:val="003B5A15"/>
    <w:rsid w:val="003B5A31"/>
    <w:rsid w:val="003B5A7A"/>
    <w:rsid w:val="003B5BCD"/>
    <w:rsid w:val="003B5D0A"/>
    <w:rsid w:val="003B5DF2"/>
    <w:rsid w:val="003B5E28"/>
    <w:rsid w:val="003B5EBD"/>
    <w:rsid w:val="003B5F21"/>
    <w:rsid w:val="003B5F72"/>
    <w:rsid w:val="003B5FA1"/>
    <w:rsid w:val="003B6028"/>
    <w:rsid w:val="003B60BF"/>
    <w:rsid w:val="003B60C5"/>
    <w:rsid w:val="003B61A9"/>
    <w:rsid w:val="003B61F5"/>
    <w:rsid w:val="003B6353"/>
    <w:rsid w:val="003B635F"/>
    <w:rsid w:val="003B63BA"/>
    <w:rsid w:val="003B6582"/>
    <w:rsid w:val="003B6610"/>
    <w:rsid w:val="003B6732"/>
    <w:rsid w:val="003B67D0"/>
    <w:rsid w:val="003B680D"/>
    <w:rsid w:val="003B6892"/>
    <w:rsid w:val="003B69E3"/>
    <w:rsid w:val="003B6ACD"/>
    <w:rsid w:val="003B6B51"/>
    <w:rsid w:val="003B6CEC"/>
    <w:rsid w:val="003B6D40"/>
    <w:rsid w:val="003B6E0D"/>
    <w:rsid w:val="003B70E1"/>
    <w:rsid w:val="003B73FE"/>
    <w:rsid w:val="003B7471"/>
    <w:rsid w:val="003B74E5"/>
    <w:rsid w:val="003B751B"/>
    <w:rsid w:val="003B753C"/>
    <w:rsid w:val="003B7648"/>
    <w:rsid w:val="003B76B2"/>
    <w:rsid w:val="003B76DD"/>
    <w:rsid w:val="003B7913"/>
    <w:rsid w:val="003B79C0"/>
    <w:rsid w:val="003B7A6C"/>
    <w:rsid w:val="003B7DC0"/>
    <w:rsid w:val="003B7DF7"/>
    <w:rsid w:val="003B7E72"/>
    <w:rsid w:val="003B7EDD"/>
    <w:rsid w:val="003B7F12"/>
    <w:rsid w:val="003BDB3D"/>
    <w:rsid w:val="003C0176"/>
    <w:rsid w:val="003C027B"/>
    <w:rsid w:val="003C034C"/>
    <w:rsid w:val="003C0430"/>
    <w:rsid w:val="003C0622"/>
    <w:rsid w:val="003C080C"/>
    <w:rsid w:val="003C089E"/>
    <w:rsid w:val="003C0A6B"/>
    <w:rsid w:val="003C0B55"/>
    <w:rsid w:val="003C0C01"/>
    <w:rsid w:val="003C0E0D"/>
    <w:rsid w:val="003C1116"/>
    <w:rsid w:val="003C1174"/>
    <w:rsid w:val="003C1479"/>
    <w:rsid w:val="003C1607"/>
    <w:rsid w:val="003C16EB"/>
    <w:rsid w:val="003C1737"/>
    <w:rsid w:val="003C174D"/>
    <w:rsid w:val="003C1756"/>
    <w:rsid w:val="003C1807"/>
    <w:rsid w:val="003C182E"/>
    <w:rsid w:val="003C1855"/>
    <w:rsid w:val="003C19AA"/>
    <w:rsid w:val="003C19B3"/>
    <w:rsid w:val="003C1B0E"/>
    <w:rsid w:val="003C1B60"/>
    <w:rsid w:val="003C1B73"/>
    <w:rsid w:val="003C1BC5"/>
    <w:rsid w:val="003C1C14"/>
    <w:rsid w:val="003C1E4D"/>
    <w:rsid w:val="003C1E54"/>
    <w:rsid w:val="003C1F14"/>
    <w:rsid w:val="003C1F74"/>
    <w:rsid w:val="003C1FBD"/>
    <w:rsid w:val="003C2069"/>
    <w:rsid w:val="003C20E8"/>
    <w:rsid w:val="003C20FF"/>
    <w:rsid w:val="003C2172"/>
    <w:rsid w:val="003C21D0"/>
    <w:rsid w:val="003C2220"/>
    <w:rsid w:val="003C22E1"/>
    <w:rsid w:val="003C22FB"/>
    <w:rsid w:val="003C2319"/>
    <w:rsid w:val="003C2454"/>
    <w:rsid w:val="003C24AE"/>
    <w:rsid w:val="003C2578"/>
    <w:rsid w:val="003C257A"/>
    <w:rsid w:val="003C25EB"/>
    <w:rsid w:val="003C2718"/>
    <w:rsid w:val="003C2792"/>
    <w:rsid w:val="003C27FB"/>
    <w:rsid w:val="003C285B"/>
    <w:rsid w:val="003C289C"/>
    <w:rsid w:val="003C2ABB"/>
    <w:rsid w:val="003C2B7A"/>
    <w:rsid w:val="003C2C01"/>
    <w:rsid w:val="003C2C0A"/>
    <w:rsid w:val="003C2CE7"/>
    <w:rsid w:val="003C2D89"/>
    <w:rsid w:val="003C2E42"/>
    <w:rsid w:val="003C2F49"/>
    <w:rsid w:val="003C2F74"/>
    <w:rsid w:val="003C2FE7"/>
    <w:rsid w:val="003C3104"/>
    <w:rsid w:val="003C330C"/>
    <w:rsid w:val="003C34D0"/>
    <w:rsid w:val="003C360F"/>
    <w:rsid w:val="003C36E2"/>
    <w:rsid w:val="003C36EF"/>
    <w:rsid w:val="003C37C7"/>
    <w:rsid w:val="003C3927"/>
    <w:rsid w:val="003C39D9"/>
    <w:rsid w:val="003C39F4"/>
    <w:rsid w:val="003C3B0F"/>
    <w:rsid w:val="003C3B53"/>
    <w:rsid w:val="003C3B5D"/>
    <w:rsid w:val="003C3C05"/>
    <w:rsid w:val="003C3C27"/>
    <w:rsid w:val="003C3C91"/>
    <w:rsid w:val="003C40B9"/>
    <w:rsid w:val="003C41A5"/>
    <w:rsid w:val="003C42CB"/>
    <w:rsid w:val="003C4380"/>
    <w:rsid w:val="003C4436"/>
    <w:rsid w:val="003C44D0"/>
    <w:rsid w:val="003C44E5"/>
    <w:rsid w:val="003C45DC"/>
    <w:rsid w:val="003C467D"/>
    <w:rsid w:val="003C474C"/>
    <w:rsid w:val="003C47B4"/>
    <w:rsid w:val="003C47C1"/>
    <w:rsid w:val="003C47CA"/>
    <w:rsid w:val="003C47D4"/>
    <w:rsid w:val="003C483C"/>
    <w:rsid w:val="003C4A39"/>
    <w:rsid w:val="003C4D51"/>
    <w:rsid w:val="003C4D6F"/>
    <w:rsid w:val="003C4EE2"/>
    <w:rsid w:val="003C4F6A"/>
    <w:rsid w:val="003C4FE1"/>
    <w:rsid w:val="003C501E"/>
    <w:rsid w:val="003C507A"/>
    <w:rsid w:val="003C513E"/>
    <w:rsid w:val="003C5148"/>
    <w:rsid w:val="003C52BA"/>
    <w:rsid w:val="003C5316"/>
    <w:rsid w:val="003C5366"/>
    <w:rsid w:val="003C5386"/>
    <w:rsid w:val="003C5451"/>
    <w:rsid w:val="003C5579"/>
    <w:rsid w:val="003C56D6"/>
    <w:rsid w:val="003C56F3"/>
    <w:rsid w:val="003C5762"/>
    <w:rsid w:val="003C57AB"/>
    <w:rsid w:val="003C57EC"/>
    <w:rsid w:val="003C590B"/>
    <w:rsid w:val="003C5968"/>
    <w:rsid w:val="003C5A49"/>
    <w:rsid w:val="003C5AB1"/>
    <w:rsid w:val="003C5AB3"/>
    <w:rsid w:val="003C5C6A"/>
    <w:rsid w:val="003C5CB8"/>
    <w:rsid w:val="003C5CBB"/>
    <w:rsid w:val="003C5E96"/>
    <w:rsid w:val="003C5EA2"/>
    <w:rsid w:val="003C5F78"/>
    <w:rsid w:val="003C6015"/>
    <w:rsid w:val="003C603E"/>
    <w:rsid w:val="003C605E"/>
    <w:rsid w:val="003C6067"/>
    <w:rsid w:val="003C60DA"/>
    <w:rsid w:val="003C612B"/>
    <w:rsid w:val="003C6198"/>
    <w:rsid w:val="003C637E"/>
    <w:rsid w:val="003C63A8"/>
    <w:rsid w:val="003C640D"/>
    <w:rsid w:val="003C6428"/>
    <w:rsid w:val="003C648F"/>
    <w:rsid w:val="003C64A4"/>
    <w:rsid w:val="003C64B6"/>
    <w:rsid w:val="003C65D8"/>
    <w:rsid w:val="003C67F8"/>
    <w:rsid w:val="003C67FE"/>
    <w:rsid w:val="003C68DB"/>
    <w:rsid w:val="003C69B9"/>
    <w:rsid w:val="003C69E0"/>
    <w:rsid w:val="003C6A45"/>
    <w:rsid w:val="003C6A50"/>
    <w:rsid w:val="003C6A8A"/>
    <w:rsid w:val="003C6CD7"/>
    <w:rsid w:val="003C6D06"/>
    <w:rsid w:val="003C6DD3"/>
    <w:rsid w:val="003C6E5B"/>
    <w:rsid w:val="003C6E67"/>
    <w:rsid w:val="003C6EEE"/>
    <w:rsid w:val="003C6F06"/>
    <w:rsid w:val="003C7006"/>
    <w:rsid w:val="003C720C"/>
    <w:rsid w:val="003C7318"/>
    <w:rsid w:val="003C7459"/>
    <w:rsid w:val="003C7460"/>
    <w:rsid w:val="003C74DD"/>
    <w:rsid w:val="003C7604"/>
    <w:rsid w:val="003C76EA"/>
    <w:rsid w:val="003C7817"/>
    <w:rsid w:val="003C78EF"/>
    <w:rsid w:val="003C796E"/>
    <w:rsid w:val="003C7972"/>
    <w:rsid w:val="003C79DB"/>
    <w:rsid w:val="003C7A63"/>
    <w:rsid w:val="003C7C49"/>
    <w:rsid w:val="003C7DA4"/>
    <w:rsid w:val="003C7DC7"/>
    <w:rsid w:val="003C7DD7"/>
    <w:rsid w:val="003C7DEE"/>
    <w:rsid w:val="003C7E6E"/>
    <w:rsid w:val="003C7F03"/>
    <w:rsid w:val="003C7F26"/>
    <w:rsid w:val="003C7FC4"/>
    <w:rsid w:val="003D00CB"/>
    <w:rsid w:val="003D00F5"/>
    <w:rsid w:val="003D0114"/>
    <w:rsid w:val="003D0162"/>
    <w:rsid w:val="003D01E3"/>
    <w:rsid w:val="003D0218"/>
    <w:rsid w:val="003D02FE"/>
    <w:rsid w:val="003D0398"/>
    <w:rsid w:val="003D04B5"/>
    <w:rsid w:val="003D06C1"/>
    <w:rsid w:val="003D0AB4"/>
    <w:rsid w:val="003D0AD2"/>
    <w:rsid w:val="003D0BBA"/>
    <w:rsid w:val="003D0C45"/>
    <w:rsid w:val="003D0D5C"/>
    <w:rsid w:val="003D0D75"/>
    <w:rsid w:val="003D0E39"/>
    <w:rsid w:val="003D0EC3"/>
    <w:rsid w:val="003D11C8"/>
    <w:rsid w:val="003D13D1"/>
    <w:rsid w:val="003D1528"/>
    <w:rsid w:val="003D153F"/>
    <w:rsid w:val="003D1545"/>
    <w:rsid w:val="003D15BA"/>
    <w:rsid w:val="003D170A"/>
    <w:rsid w:val="003D176B"/>
    <w:rsid w:val="003D1AC9"/>
    <w:rsid w:val="003D1AF3"/>
    <w:rsid w:val="003D1B61"/>
    <w:rsid w:val="003D1D5B"/>
    <w:rsid w:val="003D1F23"/>
    <w:rsid w:val="003D1FAA"/>
    <w:rsid w:val="003D204C"/>
    <w:rsid w:val="003D20B5"/>
    <w:rsid w:val="003D210F"/>
    <w:rsid w:val="003D2341"/>
    <w:rsid w:val="003D23E9"/>
    <w:rsid w:val="003D2599"/>
    <w:rsid w:val="003D2694"/>
    <w:rsid w:val="003D2850"/>
    <w:rsid w:val="003D28BC"/>
    <w:rsid w:val="003D28FA"/>
    <w:rsid w:val="003D2951"/>
    <w:rsid w:val="003D29EE"/>
    <w:rsid w:val="003D29FA"/>
    <w:rsid w:val="003D2A82"/>
    <w:rsid w:val="003D2A8E"/>
    <w:rsid w:val="003D2AB0"/>
    <w:rsid w:val="003D2BD7"/>
    <w:rsid w:val="003D2E5B"/>
    <w:rsid w:val="003D2E68"/>
    <w:rsid w:val="003D2EAC"/>
    <w:rsid w:val="003D2FBA"/>
    <w:rsid w:val="003D3160"/>
    <w:rsid w:val="003D33B3"/>
    <w:rsid w:val="003D3413"/>
    <w:rsid w:val="003D34B6"/>
    <w:rsid w:val="003D3668"/>
    <w:rsid w:val="003D3733"/>
    <w:rsid w:val="003D39B7"/>
    <w:rsid w:val="003D3A2A"/>
    <w:rsid w:val="003D3ABC"/>
    <w:rsid w:val="003D3B1D"/>
    <w:rsid w:val="003D3B25"/>
    <w:rsid w:val="003D3B50"/>
    <w:rsid w:val="003D3BD2"/>
    <w:rsid w:val="003D3C7D"/>
    <w:rsid w:val="003D3D59"/>
    <w:rsid w:val="003D3F50"/>
    <w:rsid w:val="003D3F5E"/>
    <w:rsid w:val="003D3F7D"/>
    <w:rsid w:val="003D3F8D"/>
    <w:rsid w:val="003D3FE8"/>
    <w:rsid w:val="003D41A1"/>
    <w:rsid w:val="003D421E"/>
    <w:rsid w:val="003D42F9"/>
    <w:rsid w:val="003D444A"/>
    <w:rsid w:val="003D46A4"/>
    <w:rsid w:val="003D47E8"/>
    <w:rsid w:val="003D493A"/>
    <w:rsid w:val="003D49FF"/>
    <w:rsid w:val="003D4A7D"/>
    <w:rsid w:val="003D4DB4"/>
    <w:rsid w:val="003D4F1B"/>
    <w:rsid w:val="003D51BA"/>
    <w:rsid w:val="003D53C0"/>
    <w:rsid w:val="003D56F0"/>
    <w:rsid w:val="003D5846"/>
    <w:rsid w:val="003D596E"/>
    <w:rsid w:val="003D5A6D"/>
    <w:rsid w:val="003D5C46"/>
    <w:rsid w:val="003D5D9C"/>
    <w:rsid w:val="003D5E8F"/>
    <w:rsid w:val="003D5FED"/>
    <w:rsid w:val="003D6013"/>
    <w:rsid w:val="003D608D"/>
    <w:rsid w:val="003D63D6"/>
    <w:rsid w:val="003D645F"/>
    <w:rsid w:val="003D6482"/>
    <w:rsid w:val="003D64BD"/>
    <w:rsid w:val="003D65C6"/>
    <w:rsid w:val="003D68B5"/>
    <w:rsid w:val="003D6A1B"/>
    <w:rsid w:val="003D6A75"/>
    <w:rsid w:val="003D6B78"/>
    <w:rsid w:val="003D6C22"/>
    <w:rsid w:val="003D6C58"/>
    <w:rsid w:val="003D6C79"/>
    <w:rsid w:val="003D6CAC"/>
    <w:rsid w:val="003D6E6C"/>
    <w:rsid w:val="003D6EDF"/>
    <w:rsid w:val="003D6EEA"/>
    <w:rsid w:val="003D708F"/>
    <w:rsid w:val="003D7143"/>
    <w:rsid w:val="003D7173"/>
    <w:rsid w:val="003D736B"/>
    <w:rsid w:val="003D739A"/>
    <w:rsid w:val="003D73C1"/>
    <w:rsid w:val="003D7426"/>
    <w:rsid w:val="003D7488"/>
    <w:rsid w:val="003D7506"/>
    <w:rsid w:val="003D7567"/>
    <w:rsid w:val="003D7670"/>
    <w:rsid w:val="003D76E0"/>
    <w:rsid w:val="003D7810"/>
    <w:rsid w:val="003D7899"/>
    <w:rsid w:val="003D7973"/>
    <w:rsid w:val="003D7C37"/>
    <w:rsid w:val="003D7DB6"/>
    <w:rsid w:val="003D7EF3"/>
    <w:rsid w:val="003D7F19"/>
    <w:rsid w:val="003E009C"/>
    <w:rsid w:val="003E009D"/>
    <w:rsid w:val="003E01A6"/>
    <w:rsid w:val="003E0255"/>
    <w:rsid w:val="003E041A"/>
    <w:rsid w:val="003E0440"/>
    <w:rsid w:val="003E04F7"/>
    <w:rsid w:val="003E0626"/>
    <w:rsid w:val="003E0630"/>
    <w:rsid w:val="003E06FF"/>
    <w:rsid w:val="003E0818"/>
    <w:rsid w:val="003E097C"/>
    <w:rsid w:val="003E0A11"/>
    <w:rsid w:val="003E0A16"/>
    <w:rsid w:val="003E0A9C"/>
    <w:rsid w:val="003E0B7A"/>
    <w:rsid w:val="003E0BD0"/>
    <w:rsid w:val="003E0C68"/>
    <w:rsid w:val="003E0D67"/>
    <w:rsid w:val="003E0DBC"/>
    <w:rsid w:val="003E0E70"/>
    <w:rsid w:val="003E0E84"/>
    <w:rsid w:val="003E0E99"/>
    <w:rsid w:val="003E0EC3"/>
    <w:rsid w:val="003E0EF2"/>
    <w:rsid w:val="003E111C"/>
    <w:rsid w:val="003E1285"/>
    <w:rsid w:val="003E12E1"/>
    <w:rsid w:val="003E1341"/>
    <w:rsid w:val="003E13B0"/>
    <w:rsid w:val="003E13B9"/>
    <w:rsid w:val="003E1478"/>
    <w:rsid w:val="003E14BD"/>
    <w:rsid w:val="003E154E"/>
    <w:rsid w:val="003E19B7"/>
    <w:rsid w:val="003E19CB"/>
    <w:rsid w:val="003E1B0B"/>
    <w:rsid w:val="003E1C2E"/>
    <w:rsid w:val="003E209B"/>
    <w:rsid w:val="003E213B"/>
    <w:rsid w:val="003E217E"/>
    <w:rsid w:val="003E2345"/>
    <w:rsid w:val="003E2775"/>
    <w:rsid w:val="003E27C6"/>
    <w:rsid w:val="003E2854"/>
    <w:rsid w:val="003E28BD"/>
    <w:rsid w:val="003E2955"/>
    <w:rsid w:val="003E2A15"/>
    <w:rsid w:val="003E2A9A"/>
    <w:rsid w:val="003E2BBC"/>
    <w:rsid w:val="003E2C14"/>
    <w:rsid w:val="003E2DEA"/>
    <w:rsid w:val="003E2E28"/>
    <w:rsid w:val="003E2E7D"/>
    <w:rsid w:val="003E2E9A"/>
    <w:rsid w:val="003E2F23"/>
    <w:rsid w:val="003E2F5B"/>
    <w:rsid w:val="003E30D3"/>
    <w:rsid w:val="003E30D6"/>
    <w:rsid w:val="003E3318"/>
    <w:rsid w:val="003E33CE"/>
    <w:rsid w:val="003E3403"/>
    <w:rsid w:val="003E3423"/>
    <w:rsid w:val="003E34EB"/>
    <w:rsid w:val="003E35B5"/>
    <w:rsid w:val="003E36B7"/>
    <w:rsid w:val="003E3757"/>
    <w:rsid w:val="003E3823"/>
    <w:rsid w:val="003E3850"/>
    <w:rsid w:val="003E38AE"/>
    <w:rsid w:val="003E3A80"/>
    <w:rsid w:val="003E3AA1"/>
    <w:rsid w:val="003E3AEE"/>
    <w:rsid w:val="003E3C15"/>
    <w:rsid w:val="003E3C21"/>
    <w:rsid w:val="003E3DD3"/>
    <w:rsid w:val="003E3E17"/>
    <w:rsid w:val="003E3E26"/>
    <w:rsid w:val="003E3F3B"/>
    <w:rsid w:val="003E4115"/>
    <w:rsid w:val="003E411F"/>
    <w:rsid w:val="003E41B1"/>
    <w:rsid w:val="003E4208"/>
    <w:rsid w:val="003E43C5"/>
    <w:rsid w:val="003E444A"/>
    <w:rsid w:val="003E45DE"/>
    <w:rsid w:val="003E47D1"/>
    <w:rsid w:val="003E4868"/>
    <w:rsid w:val="003E4904"/>
    <w:rsid w:val="003E4973"/>
    <w:rsid w:val="003E4C15"/>
    <w:rsid w:val="003E4C7D"/>
    <w:rsid w:val="003E4CF7"/>
    <w:rsid w:val="003E4D29"/>
    <w:rsid w:val="003E4ED7"/>
    <w:rsid w:val="003E4F62"/>
    <w:rsid w:val="003E4F7E"/>
    <w:rsid w:val="003E4F81"/>
    <w:rsid w:val="003E4F8C"/>
    <w:rsid w:val="003E5014"/>
    <w:rsid w:val="003E5038"/>
    <w:rsid w:val="003E51EA"/>
    <w:rsid w:val="003E51FB"/>
    <w:rsid w:val="003E5302"/>
    <w:rsid w:val="003E5344"/>
    <w:rsid w:val="003E5382"/>
    <w:rsid w:val="003E53D7"/>
    <w:rsid w:val="003E5501"/>
    <w:rsid w:val="003E55D1"/>
    <w:rsid w:val="003E5751"/>
    <w:rsid w:val="003E5763"/>
    <w:rsid w:val="003E5839"/>
    <w:rsid w:val="003E5840"/>
    <w:rsid w:val="003E5AFE"/>
    <w:rsid w:val="003E5B22"/>
    <w:rsid w:val="003E5B48"/>
    <w:rsid w:val="003E5C0E"/>
    <w:rsid w:val="003E5DFB"/>
    <w:rsid w:val="003E5FBF"/>
    <w:rsid w:val="003E619C"/>
    <w:rsid w:val="003E62FE"/>
    <w:rsid w:val="003E65FB"/>
    <w:rsid w:val="003E665A"/>
    <w:rsid w:val="003E6765"/>
    <w:rsid w:val="003E67F4"/>
    <w:rsid w:val="003E686F"/>
    <w:rsid w:val="003E6938"/>
    <w:rsid w:val="003E6A8A"/>
    <w:rsid w:val="003E6A9F"/>
    <w:rsid w:val="003E6C62"/>
    <w:rsid w:val="003E6C63"/>
    <w:rsid w:val="003E6CE1"/>
    <w:rsid w:val="003E6D2D"/>
    <w:rsid w:val="003E6E44"/>
    <w:rsid w:val="003E7075"/>
    <w:rsid w:val="003E70BA"/>
    <w:rsid w:val="003E74D4"/>
    <w:rsid w:val="003E755E"/>
    <w:rsid w:val="003E7688"/>
    <w:rsid w:val="003E7744"/>
    <w:rsid w:val="003E7783"/>
    <w:rsid w:val="003E7785"/>
    <w:rsid w:val="003E780E"/>
    <w:rsid w:val="003E78D0"/>
    <w:rsid w:val="003E79CB"/>
    <w:rsid w:val="003E7A22"/>
    <w:rsid w:val="003E7A36"/>
    <w:rsid w:val="003E7AB0"/>
    <w:rsid w:val="003E7ACC"/>
    <w:rsid w:val="003E7B24"/>
    <w:rsid w:val="003E7B4C"/>
    <w:rsid w:val="003E7B6A"/>
    <w:rsid w:val="003E7B91"/>
    <w:rsid w:val="003E7BFB"/>
    <w:rsid w:val="003E7C28"/>
    <w:rsid w:val="003E7CFB"/>
    <w:rsid w:val="003E7D60"/>
    <w:rsid w:val="003E7DCE"/>
    <w:rsid w:val="003E7E34"/>
    <w:rsid w:val="003E7F9B"/>
    <w:rsid w:val="003F0021"/>
    <w:rsid w:val="003F006F"/>
    <w:rsid w:val="003F0179"/>
    <w:rsid w:val="003F0205"/>
    <w:rsid w:val="003F0320"/>
    <w:rsid w:val="003F034F"/>
    <w:rsid w:val="003F04C8"/>
    <w:rsid w:val="003F06ED"/>
    <w:rsid w:val="003F06EF"/>
    <w:rsid w:val="003F082D"/>
    <w:rsid w:val="003F0932"/>
    <w:rsid w:val="003F09C6"/>
    <w:rsid w:val="003F0A2A"/>
    <w:rsid w:val="003F0A62"/>
    <w:rsid w:val="003F0AD9"/>
    <w:rsid w:val="003F0B24"/>
    <w:rsid w:val="003F0B88"/>
    <w:rsid w:val="003F0D1D"/>
    <w:rsid w:val="003F0DD1"/>
    <w:rsid w:val="003F0DE7"/>
    <w:rsid w:val="003F0E1B"/>
    <w:rsid w:val="003F0E48"/>
    <w:rsid w:val="003F0EAD"/>
    <w:rsid w:val="003F0F04"/>
    <w:rsid w:val="003F0FBD"/>
    <w:rsid w:val="003F1010"/>
    <w:rsid w:val="003F1046"/>
    <w:rsid w:val="003F1156"/>
    <w:rsid w:val="003F1178"/>
    <w:rsid w:val="003F11B5"/>
    <w:rsid w:val="003F163E"/>
    <w:rsid w:val="003F16C5"/>
    <w:rsid w:val="003F16DF"/>
    <w:rsid w:val="003F1962"/>
    <w:rsid w:val="003F1A35"/>
    <w:rsid w:val="003F1A5B"/>
    <w:rsid w:val="003F1B02"/>
    <w:rsid w:val="003F1B2F"/>
    <w:rsid w:val="003F1B4B"/>
    <w:rsid w:val="003F1BFC"/>
    <w:rsid w:val="003F1C00"/>
    <w:rsid w:val="003F1C12"/>
    <w:rsid w:val="003F1C2F"/>
    <w:rsid w:val="003F1C59"/>
    <w:rsid w:val="003F1D2A"/>
    <w:rsid w:val="003F1E69"/>
    <w:rsid w:val="003F1E78"/>
    <w:rsid w:val="003F1ED8"/>
    <w:rsid w:val="003F1EDD"/>
    <w:rsid w:val="003F215A"/>
    <w:rsid w:val="003F220E"/>
    <w:rsid w:val="003F227A"/>
    <w:rsid w:val="003F2286"/>
    <w:rsid w:val="003F22CC"/>
    <w:rsid w:val="003F231F"/>
    <w:rsid w:val="003F2594"/>
    <w:rsid w:val="003F2804"/>
    <w:rsid w:val="003F28F3"/>
    <w:rsid w:val="003F295D"/>
    <w:rsid w:val="003F2988"/>
    <w:rsid w:val="003F2A63"/>
    <w:rsid w:val="003F2B91"/>
    <w:rsid w:val="003F2B9A"/>
    <w:rsid w:val="003F2C0B"/>
    <w:rsid w:val="003F2DD0"/>
    <w:rsid w:val="003F2E43"/>
    <w:rsid w:val="003F2E94"/>
    <w:rsid w:val="003F2EAD"/>
    <w:rsid w:val="003F2ED9"/>
    <w:rsid w:val="003F2FEA"/>
    <w:rsid w:val="003F30AB"/>
    <w:rsid w:val="003F31CB"/>
    <w:rsid w:val="003F31EC"/>
    <w:rsid w:val="003F33F8"/>
    <w:rsid w:val="003F3484"/>
    <w:rsid w:val="003F34F3"/>
    <w:rsid w:val="003F35B7"/>
    <w:rsid w:val="003F367A"/>
    <w:rsid w:val="003F36BF"/>
    <w:rsid w:val="003F37CF"/>
    <w:rsid w:val="003F38FC"/>
    <w:rsid w:val="003F3D2B"/>
    <w:rsid w:val="003F3D56"/>
    <w:rsid w:val="003F3E25"/>
    <w:rsid w:val="003F3E33"/>
    <w:rsid w:val="003F3EBB"/>
    <w:rsid w:val="003F3F12"/>
    <w:rsid w:val="003F3FD9"/>
    <w:rsid w:val="003F403B"/>
    <w:rsid w:val="003F42BF"/>
    <w:rsid w:val="003F452B"/>
    <w:rsid w:val="003F4531"/>
    <w:rsid w:val="003F4653"/>
    <w:rsid w:val="003F466E"/>
    <w:rsid w:val="003F4680"/>
    <w:rsid w:val="003F468F"/>
    <w:rsid w:val="003F46AB"/>
    <w:rsid w:val="003F46B7"/>
    <w:rsid w:val="003F4A5B"/>
    <w:rsid w:val="003F4ADE"/>
    <w:rsid w:val="003F4B39"/>
    <w:rsid w:val="003F4C2A"/>
    <w:rsid w:val="003F4C41"/>
    <w:rsid w:val="003F543F"/>
    <w:rsid w:val="003F55C2"/>
    <w:rsid w:val="003F56EA"/>
    <w:rsid w:val="003F571E"/>
    <w:rsid w:val="003F57C9"/>
    <w:rsid w:val="003F57EA"/>
    <w:rsid w:val="003F580C"/>
    <w:rsid w:val="003F5869"/>
    <w:rsid w:val="003F59D3"/>
    <w:rsid w:val="003F5A9E"/>
    <w:rsid w:val="003F5B57"/>
    <w:rsid w:val="003F5C0C"/>
    <w:rsid w:val="003F5C4F"/>
    <w:rsid w:val="003F5C8D"/>
    <w:rsid w:val="003F5D7D"/>
    <w:rsid w:val="003F5F6E"/>
    <w:rsid w:val="003F5FCB"/>
    <w:rsid w:val="003F601D"/>
    <w:rsid w:val="003F61A2"/>
    <w:rsid w:val="003F6245"/>
    <w:rsid w:val="003F6498"/>
    <w:rsid w:val="003F666A"/>
    <w:rsid w:val="003F678B"/>
    <w:rsid w:val="003F6812"/>
    <w:rsid w:val="003F682F"/>
    <w:rsid w:val="003F6963"/>
    <w:rsid w:val="003F69E3"/>
    <w:rsid w:val="003F6B5F"/>
    <w:rsid w:val="003F6B69"/>
    <w:rsid w:val="003F6BF0"/>
    <w:rsid w:val="003F6E64"/>
    <w:rsid w:val="003F6F7B"/>
    <w:rsid w:val="003F6FBB"/>
    <w:rsid w:val="003F7221"/>
    <w:rsid w:val="003F728D"/>
    <w:rsid w:val="003F7334"/>
    <w:rsid w:val="003F747F"/>
    <w:rsid w:val="003F7640"/>
    <w:rsid w:val="003F777F"/>
    <w:rsid w:val="003F78B3"/>
    <w:rsid w:val="003F78E6"/>
    <w:rsid w:val="003F78FE"/>
    <w:rsid w:val="003F79F7"/>
    <w:rsid w:val="003F7B56"/>
    <w:rsid w:val="003F7BE5"/>
    <w:rsid w:val="003F7DFB"/>
    <w:rsid w:val="003F7E6A"/>
    <w:rsid w:val="003F7E7D"/>
    <w:rsid w:val="003F7E83"/>
    <w:rsid w:val="003F7E94"/>
    <w:rsid w:val="003F7F8B"/>
    <w:rsid w:val="00400216"/>
    <w:rsid w:val="00400261"/>
    <w:rsid w:val="0040030F"/>
    <w:rsid w:val="004004DD"/>
    <w:rsid w:val="00400691"/>
    <w:rsid w:val="004006B9"/>
    <w:rsid w:val="004006BC"/>
    <w:rsid w:val="004006D5"/>
    <w:rsid w:val="0040078E"/>
    <w:rsid w:val="00400858"/>
    <w:rsid w:val="0040087C"/>
    <w:rsid w:val="004008A1"/>
    <w:rsid w:val="004008D8"/>
    <w:rsid w:val="0040092C"/>
    <w:rsid w:val="00400A9F"/>
    <w:rsid w:val="00400AFD"/>
    <w:rsid w:val="00400CA8"/>
    <w:rsid w:val="00400CC2"/>
    <w:rsid w:val="00400DB0"/>
    <w:rsid w:val="00400EBE"/>
    <w:rsid w:val="00400ED1"/>
    <w:rsid w:val="0040110F"/>
    <w:rsid w:val="00401397"/>
    <w:rsid w:val="0040143A"/>
    <w:rsid w:val="004014E0"/>
    <w:rsid w:val="00401536"/>
    <w:rsid w:val="004015A3"/>
    <w:rsid w:val="0040167A"/>
    <w:rsid w:val="00401751"/>
    <w:rsid w:val="004017B7"/>
    <w:rsid w:val="00401A8A"/>
    <w:rsid w:val="00401CA5"/>
    <w:rsid w:val="00401E56"/>
    <w:rsid w:val="00401FDF"/>
    <w:rsid w:val="00402013"/>
    <w:rsid w:val="0040203D"/>
    <w:rsid w:val="00402126"/>
    <w:rsid w:val="0040216C"/>
    <w:rsid w:val="004021CA"/>
    <w:rsid w:val="004021FE"/>
    <w:rsid w:val="004022F4"/>
    <w:rsid w:val="00402379"/>
    <w:rsid w:val="00402666"/>
    <w:rsid w:val="00402736"/>
    <w:rsid w:val="00402748"/>
    <w:rsid w:val="004029B1"/>
    <w:rsid w:val="004029CA"/>
    <w:rsid w:val="004029D2"/>
    <w:rsid w:val="00402A66"/>
    <w:rsid w:val="00402DF0"/>
    <w:rsid w:val="00402E0D"/>
    <w:rsid w:val="00402ED4"/>
    <w:rsid w:val="00403093"/>
    <w:rsid w:val="004031C2"/>
    <w:rsid w:val="0040342C"/>
    <w:rsid w:val="00403644"/>
    <w:rsid w:val="004037F6"/>
    <w:rsid w:val="00403836"/>
    <w:rsid w:val="0040397B"/>
    <w:rsid w:val="004039C3"/>
    <w:rsid w:val="004039C4"/>
    <w:rsid w:val="004039FD"/>
    <w:rsid w:val="00403C43"/>
    <w:rsid w:val="00403D6B"/>
    <w:rsid w:val="00403EBC"/>
    <w:rsid w:val="00403FD7"/>
    <w:rsid w:val="00404015"/>
    <w:rsid w:val="0040401F"/>
    <w:rsid w:val="00404179"/>
    <w:rsid w:val="00404333"/>
    <w:rsid w:val="0040436F"/>
    <w:rsid w:val="004043BF"/>
    <w:rsid w:val="004043E7"/>
    <w:rsid w:val="00404439"/>
    <w:rsid w:val="0040474A"/>
    <w:rsid w:val="00404841"/>
    <w:rsid w:val="004048B3"/>
    <w:rsid w:val="0040497B"/>
    <w:rsid w:val="00404980"/>
    <w:rsid w:val="00404A48"/>
    <w:rsid w:val="00404A6A"/>
    <w:rsid w:val="00404B02"/>
    <w:rsid w:val="00404C0F"/>
    <w:rsid w:val="00404D4F"/>
    <w:rsid w:val="00404D66"/>
    <w:rsid w:val="00404F0E"/>
    <w:rsid w:val="00404FC3"/>
    <w:rsid w:val="00405098"/>
    <w:rsid w:val="00405187"/>
    <w:rsid w:val="004051E4"/>
    <w:rsid w:val="0040526B"/>
    <w:rsid w:val="004053AB"/>
    <w:rsid w:val="004054A9"/>
    <w:rsid w:val="004054F0"/>
    <w:rsid w:val="00405586"/>
    <w:rsid w:val="0040570C"/>
    <w:rsid w:val="00405756"/>
    <w:rsid w:val="0040577E"/>
    <w:rsid w:val="0040579D"/>
    <w:rsid w:val="0040583E"/>
    <w:rsid w:val="004058BB"/>
    <w:rsid w:val="00405C59"/>
    <w:rsid w:val="00405E70"/>
    <w:rsid w:val="00405F44"/>
    <w:rsid w:val="00406016"/>
    <w:rsid w:val="00406105"/>
    <w:rsid w:val="0040616E"/>
    <w:rsid w:val="004061FF"/>
    <w:rsid w:val="0040620E"/>
    <w:rsid w:val="0040649D"/>
    <w:rsid w:val="004066A8"/>
    <w:rsid w:val="004067AA"/>
    <w:rsid w:val="0040682D"/>
    <w:rsid w:val="00406871"/>
    <w:rsid w:val="00406A3F"/>
    <w:rsid w:val="00406B16"/>
    <w:rsid w:val="00406E54"/>
    <w:rsid w:val="00407084"/>
    <w:rsid w:val="004070A2"/>
    <w:rsid w:val="00407352"/>
    <w:rsid w:val="0040746E"/>
    <w:rsid w:val="00407470"/>
    <w:rsid w:val="00407547"/>
    <w:rsid w:val="00407767"/>
    <w:rsid w:val="004077BD"/>
    <w:rsid w:val="004079C2"/>
    <w:rsid w:val="00407A57"/>
    <w:rsid w:val="00407B73"/>
    <w:rsid w:val="00407B99"/>
    <w:rsid w:val="00407BCE"/>
    <w:rsid w:val="00407BEC"/>
    <w:rsid w:val="00407D83"/>
    <w:rsid w:val="00407EA1"/>
    <w:rsid w:val="00407F67"/>
    <w:rsid w:val="0040F09E"/>
    <w:rsid w:val="00410038"/>
    <w:rsid w:val="00410079"/>
    <w:rsid w:val="004100B6"/>
    <w:rsid w:val="00410138"/>
    <w:rsid w:val="004101E3"/>
    <w:rsid w:val="00410269"/>
    <w:rsid w:val="004102BD"/>
    <w:rsid w:val="00410357"/>
    <w:rsid w:val="00410429"/>
    <w:rsid w:val="00410452"/>
    <w:rsid w:val="00410478"/>
    <w:rsid w:val="004104A5"/>
    <w:rsid w:val="00410502"/>
    <w:rsid w:val="00410536"/>
    <w:rsid w:val="00410842"/>
    <w:rsid w:val="004108BD"/>
    <w:rsid w:val="00410C37"/>
    <w:rsid w:val="00410C92"/>
    <w:rsid w:val="00410CB6"/>
    <w:rsid w:val="00410EFB"/>
    <w:rsid w:val="00410FEB"/>
    <w:rsid w:val="00410FED"/>
    <w:rsid w:val="00411014"/>
    <w:rsid w:val="00411054"/>
    <w:rsid w:val="0041120E"/>
    <w:rsid w:val="0041125D"/>
    <w:rsid w:val="00411458"/>
    <w:rsid w:val="00411639"/>
    <w:rsid w:val="004116AB"/>
    <w:rsid w:val="00411794"/>
    <w:rsid w:val="00411888"/>
    <w:rsid w:val="004118DA"/>
    <w:rsid w:val="00411904"/>
    <w:rsid w:val="00411978"/>
    <w:rsid w:val="00411ADF"/>
    <w:rsid w:val="00411B6B"/>
    <w:rsid w:val="00411B73"/>
    <w:rsid w:val="00411ED7"/>
    <w:rsid w:val="00411FA5"/>
    <w:rsid w:val="00412036"/>
    <w:rsid w:val="00412080"/>
    <w:rsid w:val="00412099"/>
    <w:rsid w:val="0041225F"/>
    <w:rsid w:val="00412277"/>
    <w:rsid w:val="004123D3"/>
    <w:rsid w:val="00412458"/>
    <w:rsid w:val="004124DE"/>
    <w:rsid w:val="004125AB"/>
    <w:rsid w:val="00412625"/>
    <w:rsid w:val="0041270D"/>
    <w:rsid w:val="004127D4"/>
    <w:rsid w:val="004127EC"/>
    <w:rsid w:val="00412850"/>
    <w:rsid w:val="004129FB"/>
    <w:rsid w:val="00412A2F"/>
    <w:rsid w:val="00412A74"/>
    <w:rsid w:val="00412B90"/>
    <w:rsid w:val="00412C68"/>
    <w:rsid w:val="00412CCF"/>
    <w:rsid w:val="00413005"/>
    <w:rsid w:val="004131A4"/>
    <w:rsid w:val="004131D7"/>
    <w:rsid w:val="00413230"/>
    <w:rsid w:val="004133C8"/>
    <w:rsid w:val="00413434"/>
    <w:rsid w:val="0041343E"/>
    <w:rsid w:val="004134AF"/>
    <w:rsid w:val="00413521"/>
    <w:rsid w:val="0041352D"/>
    <w:rsid w:val="004136BA"/>
    <w:rsid w:val="0041370D"/>
    <w:rsid w:val="00413789"/>
    <w:rsid w:val="00413A4D"/>
    <w:rsid w:val="00413AAE"/>
    <w:rsid w:val="00413B67"/>
    <w:rsid w:val="00413B73"/>
    <w:rsid w:val="00413B89"/>
    <w:rsid w:val="00413BF5"/>
    <w:rsid w:val="00413C96"/>
    <w:rsid w:val="00413E08"/>
    <w:rsid w:val="00413E14"/>
    <w:rsid w:val="00413EBE"/>
    <w:rsid w:val="00413F80"/>
    <w:rsid w:val="00413FC5"/>
    <w:rsid w:val="004140C2"/>
    <w:rsid w:val="004141AB"/>
    <w:rsid w:val="004141E5"/>
    <w:rsid w:val="00414447"/>
    <w:rsid w:val="004146CA"/>
    <w:rsid w:val="0041484C"/>
    <w:rsid w:val="00414852"/>
    <w:rsid w:val="004149CD"/>
    <w:rsid w:val="00414AAF"/>
    <w:rsid w:val="00414B7E"/>
    <w:rsid w:val="00414CA4"/>
    <w:rsid w:val="00414D11"/>
    <w:rsid w:val="00414E74"/>
    <w:rsid w:val="00414F1E"/>
    <w:rsid w:val="00414F9C"/>
    <w:rsid w:val="0041507B"/>
    <w:rsid w:val="00415202"/>
    <w:rsid w:val="0041533A"/>
    <w:rsid w:val="00415368"/>
    <w:rsid w:val="00415393"/>
    <w:rsid w:val="004153FC"/>
    <w:rsid w:val="0041544F"/>
    <w:rsid w:val="00415459"/>
    <w:rsid w:val="004154F2"/>
    <w:rsid w:val="00415621"/>
    <w:rsid w:val="0041567E"/>
    <w:rsid w:val="0041572C"/>
    <w:rsid w:val="004158FB"/>
    <w:rsid w:val="00415916"/>
    <w:rsid w:val="00415C23"/>
    <w:rsid w:val="00415D16"/>
    <w:rsid w:val="00415D44"/>
    <w:rsid w:val="00415E69"/>
    <w:rsid w:val="00415EDE"/>
    <w:rsid w:val="00415F4D"/>
    <w:rsid w:val="00415FC4"/>
    <w:rsid w:val="00416206"/>
    <w:rsid w:val="00416222"/>
    <w:rsid w:val="0041646E"/>
    <w:rsid w:val="0041648F"/>
    <w:rsid w:val="00416503"/>
    <w:rsid w:val="0041654D"/>
    <w:rsid w:val="00416630"/>
    <w:rsid w:val="00416794"/>
    <w:rsid w:val="004167CE"/>
    <w:rsid w:val="00416831"/>
    <w:rsid w:val="00416886"/>
    <w:rsid w:val="004168C1"/>
    <w:rsid w:val="0041692E"/>
    <w:rsid w:val="004169F5"/>
    <w:rsid w:val="00416A25"/>
    <w:rsid w:val="00416A30"/>
    <w:rsid w:val="00416A32"/>
    <w:rsid w:val="00416A79"/>
    <w:rsid w:val="00416AEA"/>
    <w:rsid w:val="00416AFF"/>
    <w:rsid w:val="00416B10"/>
    <w:rsid w:val="00416B6C"/>
    <w:rsid w:val="00416C75"/>
    <w:rsid w:val="00416C7E"/>
    <w:rsid w:val="00416FA9"/>
    <w:rsid w:val="00417062"/>
    <w:rsid w:val="0041724B"/>
    <w:rsid w:val="0041729F"/>
    <w:rsid w:val="00417379"/>
    <w:rsid w:val="0041744B"/>
    <w:rsid w:val="00417512"/>
    <w:rsid w:val="00417578"/>
    <w:rsid w:val="00417685"/>
    <w:rsid w:val="0041771C"/>
    <w:rsid w:val="00417817"/>
    <w:rsid w:val="00417863"/>
    <w:rsid w:val="00417895"/>
    <w:rsid w:val="004178D2"/>
    <w:rsid w:val="004178EE"/>
    <w:rsid w:val="0041792A"/>
    <w:rsid w:val="00417933"/>
    <w:rsid w:val="004179BB"/>
    <w:rsid w:val="004179BE"/>
    <w:rsid w:val="00417A2E"/>
    <w:rsid w:val="00417AE1"/>
    <w:rsid w:val="00417AE7"/>
    <w:rsid w:val="00417BE6"/>
    <w:rsid w:val="00417C92"/>
    <w:rsid w:val="00417D18"/>
    <w:rsid w:val="00417D20"/>
    <w:rsid w:val="00417D24"/>
    <w:rsid w:val="00417E58"/>
    <w:rsid w:val="00417E81"/>
    <w:rsid w:val="00417EEF"/>
    <w:rsid w:val="00417F2F"/>
    <w:rsid w:val="00420134"/>
    <w:rsid w:val="0042028B"/>
    <w:rsid w:val="0042036F"/>
    <w:rsid w:val="00420434"/>
    <w:rsid w:val="0042046F"/>
    <w:rsid w:val="00420475"/>
    <w:rsid w:val="00420496"/>
    <w:rsid w:val="00420735"/>
    <w:rsid w:val="004208B6"/>
    <w:rsid w:val="004208E2"/>
    <w:rsid w:val="00420902"/>
    <w:rsid w:val="00420B51"/>
    <w:rsid w:val="00420CAE"/>
    <w:rsid w:val="00420DDA"/>
    <w:rsid w:val="00420E3D"/>
    <w:rsid w:val="00420E56"/>
    <w:rsid w:val="00420F41"/>
    <w:rsid w:val="004212DA"/>
    <w:rsid w:val="004212E8"/>
    <w:rsid w:val="00421401"/>
    <w:rsid w:val="004214C4"/>
    <w:rsid w:val="00421502"/>
    <w:rsid w:val="00421699"/>
    <w:rsid w:val="004216EF"/>
    <w:rsid w:val="00421809"/>
    <w:rsid w:val="0042185C"/>
    <w:rsid w:val="004218EB"/>
    <w:rsid w:val="00421980"/>
    <w:rsid w:val="00421AF1"/>
    <w:rsid w:val="00421AFF"/>
    <w:rsid w:val="00421D2F"/>
    <w:rsid w:val="00421D75"/>
    <w:rsid w:val="00421D80"/>
    <w:rsid w:val="00421D97"/>
    <w:rsid w:val="00421DF4"/>
    <w:rsid w:val="00422172"/>
    <w:rsid w:val="004221DF"/>
    <w:rsid w:val="004222D0"/>
    <w:rsid w:val="00422319"/>
    <w:rsid w:val="00422403"/>
    <w:rsid w:val="004224B5"/>
    <w:rsid w:val="004224E2"/>
    <w:rsid w:val="00422653"/>
    <w:rsid w:val="004227CE"/>
    <w:rsid w:val="004228A4"/>
    <w:rsid w:val="00422A0C"/>
    <w:rsid w:val="00422A1C"/>
    <w:rsid w:val="00422A7F"/>
    <w:rsid w:val="00422AF8"/>
    <w:rsid w:val="00422C5B"/>
    <w:rsid w:val="00422D98"/>
    <w:rsid w:val="00422DF5"/>
    <w:rsid w:val="00422DF9"/>
    <w:rsid w:val="00422EB4"/>
    <w:rsid w:val="00422FA0"/>
    <w:rsid w:val="00423034"/>
    <w:rsid w:val="0042305C"/>
    <w:rsid w:val="00423206"/>
    <w:rsid w:val="0042322C"/>
    <w:rsid w:val="00423333"/>
    <w:rsid w:val="00423415"/>
    <w:rsid w:val="0042341D"/>
    <w:rsid w:val="0042359A"/>
    <w:rsid w:val="00423711"/>
    <w:rsid w:val="004239A0"/>
    <w:rsid w:val="00423AC0"/>
    <w:rsid w:val="00423D23"/>
    <w:rsid w:val="00423D71"/>
    <w:rsid w:val="00423DB5"/>
    <w:rsid w:val="00423E23"/>
    <w:rsid w:val="00423E25"/>
    <w:rsid w:val="00423E9C"/>
    <w:rsid w:val="00423F3F"/>
    <w:rsid w:val="004241F3"/>
    <w:rsid w:val="00424222"/>
    <w:rsid w:val="00424227"/>
    <w:rsid w:val="00424261"/>
    <w:rsid w:val="00424262"/>
    <w:rsid w:val="00424275"/>
    <w:rsid w:val="0042431D"/>
    <w:rsid w:val="00424354"/>
    <w:rsid w:val="0042435C"/>
    <w:rsid w:val="004243AF"/>
    <w:rsid w:val="004243E9"/>
    <w:rsid w:val="0042467D"/>
    <w:rsid w:val="00424931"/>
    <w:rsid w:val="0042496F"/>
    <w:rsid w:val="00424A47"/>
    <w:rsid w:val="00424CC2"/>
    <w:rsid w:val="00424E6A"/>
    <w:rsid w:val="00424E6F"/>
    <w:rsid w:val="00424F61"/>
    <w:rsid w:val="00424FC1"/>
    <w:rsid w:val="004250B3"/>
    <w:rsid w:val="004250ED"/>
    <w:rsid w:val="00425128"/>
    <w:rsid w:val="004251C8"/>
    <w:rsid w:val="00425212"/>
    <w:rsid w:val="00425411"/>
    <w:rsid w:val="00425444"/>
    <w:rsid w:val="00425727"/>
    <w:rsid w:val="004258D1"/>
    <w:rsid w:val="00425A56"/>
    <w:rsid w:val="00425A85"/>
    <w:rsid w:val="00425A88"/>
    <w:rsid w:val="00425AB2"/>
    <w:rsid w:val="00425C3C"/>
    <w:rsid w:val="00425D80"/>
    <w:rsid w:val="00425DD6"/>
    <w:rsid w:val="00425EE2"/>
    <w:rsid w:val="00425F9C"/>
    <w:rsid w:val="0042604B"/>
    <w:rsid w:val="00426261"/>
    <w:rsid w:val="004263EF"/>
    <w:rsid w:val="00426442"/>
    <w:rsid w:val="0042652F"/>
    <w:rsid w:val="00426568"/>
    <w:rsid w:val="0042665B"/>
    <w:rsid w:val="00426748"/>
    <w:rsid w:val="00426901"/>
    <w:rsid w:val="00426945"/>
    <w:rsid w:val="004269CF"/>
    <w:rsid w:val="00426AC6"/>
    <w:rsid w:val="00426CB5"/>
    <w:rsid w:val="00426D49"/>
    <w:rsid w:val="00426E93"/>
    <w:rsid w:val="00427145"/>
    <w:rsid w:val="004271B3"/>
    <w:rsid w:val="0042728D"/>
    <w:rsid w:val="0042728E"/>
    <w:rsid w:val="004273C8"/>
    <w:rsid w:val="00427463"/>
    <w:rsid w:val="00427599"/>
    <w:rsid w:val="004275AF"/>
    <w:rsid w:val="004275FA"/>
    <w:rsid w:val="0042769C"/>
    <w:rsid w:val="0042772E"/>
    <w:rsid w:val="0042779C"/>
    <w:rsid w:val="004277A1"/>
    <w:rsid w:val="004277EB"/>
    <w:rsid w:val="00427906"/>
    <w:rsid w:val="00427926"/>
    <w:rsid w:val="00427B88"/>
    <w:rsid w:val="00427CC6"/>
    <w:rsid w:val="00427D29"/>
    <w:rsid w:val="00427D78"/>
    <w:rsid w:val="00427DC1"/>
    <w:rsid w:val="00427DCC"/>
    <w:rsid w:val="00427FA1"/>
    <w:rsid w:val="004300DF"/>
    <w:rsid w:val="004300F9"/>
    <w:rsid w:val="0043010F"/>
    <w:rsid w:val="004301D4"/>
    <w:rsid w:val="00430237"/>
    <w:rsid w:val="00430431"/>
    <w:rsid w:val="004304D4"/>
    <w:rsid w:val="004304F9"/>
    <w:rsid w:val="004305A9"/>
    <w:rsid w:val="004305E4"/>
    <w:rsid w:val="00430630"/>
    <w:rsid w:val="0043074A"/>
    <w:rsid w:val="00430775"/>
    <w:rsid w:val="00430796"/>
    <w:rsid w:val="0043095E"/>
    <w:rsid w:val="00430972"/>
    <w:rsid w:val="004309A7"/>
    <w:rsid w:val="004309B8"/>
    <w:rsid w:val="00430A0A"/>
    <w:rsid w:val="00430A12"/>
    <w:rsid w:val="00430A63"/>
    <w:rsid w:val="00430B35"/>
    <w:rsid w:val="00430B4C"/>
    <w:rsid w:val="00430D3C"/>
    <w:rsid w:val="00430D57"/>
    <w:rsid w:val="00430E84"/>
    <w:rsid w:val="00430E88"/>
    <w:rsid w:val="00430F16"/>
    <w:rsid w:val="00430F24"/>
    <w:rsid w:val="00430F3C"/>
    <w:rsid w:val="004310D8"/>
    <w:rsid w:val="00431146"/>
    <w:rsid w:val="0043128A"/>
    <w:rsid w:val="004312DF"/>
    <w:rsid w:val="004313F2"/>
    <w:rsid w:val="00431439"/>
    <w:rsid w:val="0043144A"/>
    <w:rsid w:val="004315DF"/>
    <w:rsid w:val="0043178D"/>
    <w:rsid w:val="00431B86"/>
    <w:rsid w:val="00431CC9"/>
    <w:rsid w:val="00431D7A"/>
    <w:rsid w:val="00431DC1"/>
    <w:rsid w:val="00431F06"/>
    <w:rsid w:val="00431F5B"/>
    <w:rsid w:val="0043209C"/>
    <w:rsid w:val="0043219A"/>
    <w:rsid w:val="004321D8"/>
    <w:rsid w:val="00432241"/>
    <w:rsid w:val="00432477"/>
    <w:rsid w:val="00432508"/>
    <w:rsid w:val="00432697"/>
    <w:rsid w:val="004326EA"/>
    <w:rsid w:val="00432712"/>
    <w:rsid w:val="0043273F"/>
    <w:rsid w:val="00432BCD"/>
    <w:rsid w:val="00432BEF"/>
    <w:rsid w:val="00432E10"/>
    <w:rsid w:val="00432E6B"/>
    <w:rsid w:val="00432E9A"/>
    <w:rsid w:val="00432EF2"/>
    <w:rsid w:val="00432FDA"/>
    <w:rsid w:val="00432FED"/>
    <w:rsid w:val="00433182"/>
    <w:rsid w:val="00433187"/>
    <w:rsid w:val="0043324B"/>
    <w:rsid w:val="00433288"/>
    <w:rsid w:val="004332C2"/>
    <w:rsid w:val="0043341C"/>
    <w:rsid w:val="00433453"/>
    <w:rsid w:val="0043357A"/>
    <w:rsid w:val="00433607"/>
    <w:rsid w:val="004337A4"/>
    <w:rsid w:val="004337C0"/>
    <w:rsid w:val="004337DB"/>
    <w:rsid w:val="004337F3"/>
    <w:rsid w:val="00433ABC"/>
    <w:rsid w:val="00433B11"/>
    <w:rsid w:val="00433C1E"/>
    <w:rsid w:val="00433D39"/>
    <w:rsid w:val="00433DF5"/>
    <w:rsid w:val="00433E1E"/>
    <w:rsid w:val="00433F05"/>
    <w:rsid w:val="004341CB"/>
    <w:rsid w:val="004341E8"/>
    <w:rsid w:val="00434208"/>
    <w:rsid w:val="004342CF"/>
    <w:rsid w:val="00434446"/>
    <w:rsid w:val="00434554"/>
    <w:rsid w:val="0043455A"/>
    <w:rsid w:val="00434583"/>
    <w:rsid w:val="0043459E"/>
    <w:rsid w:val="004345BF"/>
    <w:rsid w:val="004349B9"/>
    <w:rsid w:val="00434A69"/>
    <w:rsid w:val="00434B54"/>
    <w:rsid w:val="00434B7F"/>
    <w:rsid w:val="00434C1B"/>
    <w:rsid w:val="00434C8B"/>
    <w:rsid w:val="00434D38"/>
    <w:rsid w:val="00434E08"/>
    <w:rsid w:val="00434E78"/>
    <w:rsid w:val="00434F18"/>
    <w:rsid w:val="00435083"/>
    <w:rsid w:val="004351EF"/>
    <w:rsid w:val="00435255"/>
    <w:rsid w:val="00435411"/>
    <w:rsid w:val="00435459"/>
    <w:rsid w:val="004354E8"/>
    <w:rsid w:val="0043553A"/>
    <w:rsid w:val="0043579D"/>
    <w:rsid w:val="00435841"/>
    <w:rsid w:val="00435A6C"/>
    <w:rsid w:val="00435DBD"/>
    <w:rsid w:val="00435E72"/>
    <w:rsid w:val="00435E90"/>
    <w:rsid w:val="00435F1F"/>
    <w:rsid w:val="0043600E"/>
    <w:rsid w:val="0043605E"/>
    <w:rsid w:val="004362A1"/>
    <w:rsid w:val="00436357"/>
    <w:rsid w:val="0043637F"/>
    <w:rsid w:val="004364CD"/>
    <w:rsid w:val="004364F3"/>
    <w:rsid w:val="0043651D"/>
    <w:rsid w:val="004365FD"/>
    <w:rsid w:val="004366F0"/>
    <w:rsid w:val="004366FA"/>
    <w:rsid w:val="004366FF"/>
    <w:rsid w:val="004367FA"/>
    <w:rsid w:val="00436804"/>
    <w:rsid w:val="00436929"/>
    <w:rsid w:val="00436937"/>
    <w:rsid w:val="00436A47"/>
    <w:rsid w:val="00436D18"/>
    <w:rsid w:val="00436D42"/>
    <w:rsid w:val="00436FC2"/>
    <w:rsid w:val="00436FC9"/>
    <w:rsid w:val="00437024"/>
    <w:rsid w:val="00437168"/>
    <w:rsid w:val="0043741A"/>
    <w:rsid w:val="00437441"/>
    <w:rsid w:val="004374F1"/>
    <w:rsid w:val="00437897"/>
    <w:rsid w:val="00437988"/>
    <w:rsid w:val="0043799E"/>
    <w:rsid w:val="004379E3"/>
    <w:rsid w:val="00437A3B"/>
    <w:rsid w:val="00437BF1"/>
    <w:rsid w:val="00437FC0"/>
    <w:rsid w:val="004401D8"/>
    <w:rsid w:val="0044028C"/>
    <w:rsid w:val="00440346"/>
    <w:rsid w:val="00440447"/>
    <w:rsid w:val="00440456"/>
    <w:rsid w:val="00440468"/>
    <w:rsid w:val="004404F6"/>
    <w:rsid w:val="004404FD"/>
    <w:rsid w:val="0044086E"/>
    <w:rsid w:val="004408C4"/>
    <w:rsid w:val="00440957"/>
    <w:rsid w:val="00440A25"/>
    <w:rsid w:val="00440A32"/>
    <w:rsid w:val="00440AB2"/>
    <w:rsid w:val="00440BDB"/>
    <w:rsid w:val="00440BE1"/>
    <w:rsid w:val="00440C04"/>
    <w:rsid w:val="00440D19"/>
    <w:rsid w:val="00440D36"/>
    <w:rsid w:val="00440D69"/>
    <w:rsid w:val="00440E17"/>
    <w:rsid w:val="00440FB1"/>
    <w:rsid w:val="0044102E"/>
    <w:rsid w:val="004410D0"/>
    <w:rsid w:val="004411A0"/>
    <w:rsid w:val="00441202"/>
    <w:rsid w:val="0044137E"/>
    <w:rsid w:val="0044145C"/>
    <w:rsid w:val="00441563"/>
    <w:rsid w:val="004415D4"/>
    <w:rsid w:val="0044161F"/>
    <w:rsid w:val="00441685"/>
    <w:rsid w:val="004416BA"/>
    <w:rsid w:val="004416BB"/>
    <w:rsid w:val="004416FB"/>
    <w:rsid w:val="0044174E"/>
    <w:rsid w:val="0044180B"/>
    <w:rsid w:val="00441839"/>
    <w:rsid w:val="00441877"/>
    <w:rsid w:val="004418AB"/>
    <w:rsid w:val="00441937"/>
    <w:rsid w:val="00441A0D"/>
    <w:rsid w:val="00441AC8"/>
    <w:rsid w:val="00441B1A"/>
    <w:rsid w:val="00441BFC"/>
    <w:rsid w:val="00441D26"/>
    <w:rsid w:val="00441DC8"/>
    <w:rsid w:val="00441F23"/>
    <w:rsid w:val="00441F37"/>
    <w:rsid w:val="00441F9A"/>
    <w:rsid w:val="00442044"/>
    <w:rsid w:val="0044209E"/>
    <w:rsid w:val="004420F0"/>
    <w:rsid w:val="00442153"/>
    <w:rsid w:val="0044234B"/>
    <w:rsid w:val="00442385"/>
    <w:rsid w:val="004423B8"/>
    <w:rsid w:val="0044249D"/>
    <w:rsid w:val="0044250F"/>
    <w:rsid w:val="00442562"/>
    <w:rsid w:val="004425D5"/>
    <w:rsid w:val="004428AC"/>
    <w:rsid w:val="004428BF"/>
    <w:rsid w:val="004428F2"/>
    <w:rsid w:val="00442A20"/>
    <w:rsid w:val="00442E75"/>
    <w:rsid w:val="00442FEC"/>
    <w:rsid w:val="0044307C"/>
    <w:rsid w:val="00443116"/>
    <w:rsid w:val="00443156"/>
    <w:rsid w:val="0044315D"/>
    <w:rsid w:val="0044324E"/>
    <w:rsid w:val="0044329C"/>
    <w:rsid w:val="004432CA"/>
    <w:rsid w:val="00443459"/>
    <w:rsid w:val="004436EA"/>
    <w:rsid w:val="00443753"/>
    <w:rsid w:val="004437A0"/>
    <w:rsid w:val="00443827"/>
    <w:rsid w:val="00443957"/>
    <w:rsid w:val="0044399B"/>
    <w:rsid w:val="00443ADE"/>
    <w:rsid w:val="00443B0B"/>
    <w:rsid w:val="00443B1C"/>
    <w:rsid w:val="00443B5F"/>
    <w:rsid w:val="00443B99"/>
    <w:rsid w:val="00443BED"/>
    <w:rsid w:val="00443C1F"/>
    <w:rsid w:val="00443C32"/>
    <w:rsid w:val="00443CD3"/>
    <w:rsid w:val="00443CFA"/>
    <w:rsid w:val="00443F1F"/>
    <w:rsid w:val="00443FF0"/>
    <w:rsid w:val="00444133"/>
    <w:rsid w:val="0044414B"/>
    <w:rsid w:val="0044425F"/>
    <w:rsid w:val="004445A9"/>
    <w:rsid w:val="004445CB"/>
    <w:rsid w:val="004447FD"/>
    <w:rsid w:val="004448D9"/>
    <w:rsid w:val="00444B82"/>
    <w:rsid w:val="00444BD7"/>
    <w:rsid w:val="00444D6A"/>
    <w:rsid w:val="00444D9F"/>
    <w:rsid w:val="00444DCB"/>
    <w:rsid w:val="00444ECB"/>
    <w:rsid w:val="00444FDE"/>
    <w:rsid w:val="00444FFE"/>
    <w:rsid w:val="004450CA"/>
    <w:rsid w:val="00445152"/>
    <w:rsid w:val="0044517F"/>
    <w:rsid w:val="0044519F"/>
    <w:rsid w:val="0044520B"/>
    <w:rsid w:val="00445419"/>
    <w:rsid w:val="00445424"/>
    <w:rsid w:val="00445450"/>
    <w:rsid w:val="00445645"/>
    <w:rsid w:val="00445659"/>
    <w:rsid w:val="0044568B"/>
    <w:rsid w:val="004457A7"/>
    <w:rsid w:val="004457AE"/>
    <w:rsid w:val="00445864"/>
    <w:rsid w:val="00445894"/>
    <w:rsid w:val="00445AA2"/>
    <w:rsid w:val="00445ACB"/>
    <w:rsid w:val="00445AD2"/>
    <w:rsid w:val="00445AEA"/>
    <w:rsid w:val="00445AEC"/>
    <w:rsid w:val="00445B53"/>
    <w:rsid w:val="00445BDB"/>
    <w:rsid w:val="00445DE6"/>
    <w:rsid w:val="00445E7C"/>
    <w:rsid w:val="00445E9E"/>
    <w:rsid w:val="00445FDF"/>
    <w:rsid w:val="00446001"/>
    <w:rsid w:val="004462C6"/>
    <w:rsid w:val="00446330"/>
    <w:rsid w:val="004463F0"/>
    <w:rsid w:val="00446413"/>
    <w:rsid w:val="0044654A"/>
    <w:rsid w:val="00446625"/>
    <w:rsid w:val="004467C7"/>
    <w:rsid w:val="004468A9"/>
    <w:rsid w:val="0044694C"/>
    <w:rsid w:val="00446BED"/>
    <w:rsid w:val="00446D71"/>
    <w:rsid w:val="00446D98"/>
    <w:rsid w:val="00446DAF"/>
    <w:rsid w:val="00446E40"/>
    <w:rsid w:val="00446E45"/>
    <w:rsid w:val="00446F51"/>
    <w:rsid w:val="00447106"/>
    <w:rsid w:val="00447164"/>
    <w:rsid w:val="004471F5"/>
    <w:rsid w:val="0044720F"/>
    <w:rsid w:val="00447382"/>
    <w:rsid w:val="00447664"/>
    <w:rsid w:val="0044777E"/>
    <w:rsid w:val="004477E9"/>
    <w:rsid w:val="004479FA"/>
    <w:rsid w:val="00447A1C"/>
    <w:rsid w:val="00447B3B"/>
    <w:rsid w:val="00447D08"/>
    <w:rsid w:val="00447D47"/>
    <w:rsid w:val="00447E51"/>
    <w:rsid w:val="00447EF9"/>
    <w:rsid w:val="00447F13"/>
    <w:rsid w:val="00447F93"/>
    <w:rsid w:val="0044ADAE"/>
    <w:rsid w:val="0045004D"/>
    <w:rsid w:val="00450083"/>
    <w:rsid w:val="0045009C"/>
    <w:rsid w:val="00450167"/>
    <w:rsid w:val="004501FC"/>
    <w:rsid w:val="00450251"/>
    <w:rsid w:val="00450278"/>
    <w:rsid w:val="0045029E"/>
    <w:rsid w:val="0045043B"/>
    <w:rsid w:val="0045046F"/>
    <w:rsid w:val="004505A2"/>
    <w:rsid w:val="00450636"/>
    <w:rsid w:val="004506A0"/>
    <w:rsid w:val="0045076A"/>
    <w:rsid w:val="00450782"/>
    <w:rsid w:val="004507ED"/>
    <w:rsid w:val="0045098A"/>
    <w:rsid w:val="00450AB6"/>
    <w:rsid w:val="00450B4E"/>
    <w:rsid w:val="00450D4A"/>
    <w:rsid w:val="00450DD7"/>
    <w:rsid w:val="00450DF4"/>
    <w:rsid w:val="00450E06"/>
    <w:rsid w:val="00450FB4"/>
    <w:rsid w:val="00451041"/>
    <w:rsid w:val="00451042"/>
    <w:rsid w:val="00451073"/>
    <w:rsid w:val="0045107E"/>
    <w:rsid w:val="004510C9"/>
    <w:rsid w:val="004510F7"/>
    <w:rsid w:val="004511E5"/>
    <w:rsid w:val="004512CC"/>
    <w:rsid w:val="00451400"/>
    <w:rsid w:val="0045143F"/>
    <w:rsid w:val="00451544"/>
    <w:rsid w:val="004515E3"/>
    <w:rsid w:val="00451640"/>
    <w:rsid w:val="00451843"/>
    <w:rsid w:val="0045187E"/>
    <w:rsid w:val="004518B8"/>
    <w:rsid w:val="00451A6F"/>
    <w:rsid w:val="00451A72"/>
    <w:rsid w:val="00451A9F"/>
    <w:rsid w:val="00451C5C"/>
    <w:rsid w:val="00451E0E"/>
    <w:rsid w:val="00451ECA"/>
    <w:rsid w:val="00451F4C"/>
    <w:rsid w:val="00452079"/>
    <w:rsid w:val="00452202"/>
    <w:rsid w:val="00452299"/>
    <w:rsid w:val="004522F2"/>
    <w:rsid w:val="0045243C"/>
    <w:rsid w:val="0045249E"/>
    <w:rsid w:val="00452690"/>
    <w:rsid w:val="004528C3"/>
    <w:rsid w:val="004529A2"/>
    <w:rsid w:val="004529B5"/>
    <w:rsid w:val="00452A32"/>
    <w:rsid w:val="00452AB9"/>
    <w:rsid w:val="00452C5F"/>
    <w:rsid w:val="00452CA9"/>
    <w:rsid w:val="00452DF1"/>
    <w:rsid w:val="00453097"/>
    <w:rsid w:val="00453157"/>
    <w:rsid w:val="004531D9"/>
    <w:rsid w:val="004535EF"/>
    <w:rsid w:val="00453630"/>
    <w:rsid w:val="00453664"/>
    <w:rsid w:val="00453706"/>
    <w:rsid w:val="0045373A"/>
    <w:rsid w:val="00453780"/>
    <w:rsid w:val="00453893"/>
    <w:rsid w:val="00453B92"/>
    <w:rsid w:val="00453BA1"/>
    <w:rsid w:val="00453C7D"/>
    <w:rsid w:val="00453D04"/>
    <w:rsid w:val="00453D7D"/>
    <w:rsid w:val="00453E5C"/>
    <w:rsid w:val="00454199"/>
    <w:rsid w:val="0045420F"/>
    <w:rsid w:val="0045429C"/>
    <w:rsid w:val="00454320"/>
    <w:rsid w:val="00454504"/>
    <w:rsid w:val="0045454C"/>
    <w:rsid w:val="00454653"/>
    <w:rsid w:val="00454737"/>
    <w:rsid w:val="004548CE"/>
    <w:rsid w:val="00454967"/>
    <w:rsid w:val="00454ADC"/>
    <w:rsid w:val="00454C63"/>
    <w:rsid w:val="00454CE4"/>
    <w:rsid w:val="00454D1D"/>
    <w:rsid w:val="00454E11"/>
    <w:rsid w:val="00454E78"/>
    <w:rsid w:val="0045510A"/>
    <w:rsid w:val="0045515F"/>
    <w:rsid w:val="004551BE"/>
    <w:rsid w:val="00455441"/>
    <w:rsid w:val="0045547B"/>
    <w:rsid w:val="00455487"/>
    <w:rsid w:val="0045561A"/>
    <w:rsid w:val="004557A8"/>
    <w:rsid w:val="00455804"/>
    <w:rsid w:val="004559BE"/>
    <w:rsid w:val="00455AD0"/>
    <w:rsid w:val="00455BF9"/>
    <w:rsid w:val="00455C51"/>
    <w:rsid w:val="00455D1B"/>
    <w:rsid w:val="00455D1D"/>
    <w:rsid w:val="00455D45"/>
    <w:rsid w:val="00455D6F"/>
    <w:rsid w:val="00455E9E"/>
    <w:rsid w:val="004560A0"/>
    <w:rsid w:val="0045615B"/>
    <w:rsid w:val="0045617D"/>
    <w:rsid w:val="004562DB"/>
    <w:rsid w:val="0045630D"/>
    <w:rsid w:val="004563E0"/>
    <w:rsid w:val="00456762"/>
    <w:rsid w:val="004567CF"/>
    <w:rsid w:val="004567EE"/>
    <w:rsid w:val="00456855"/>
    <w:rsid w:val="004569AF"/>
    <w:rsid w:val="00456A29"/>
    <w:rsid w:val="00456AFF"/>
    <w:rsid w:val="00456B53"/>
    <w:rsid w:val="00456BF1"/>
    <w:rsid w:val="00456D59"/>
    <w:rsid w:val="00456D68"/>
    <w:rsid w:val="00456D92"/>
    <w:rsid w:val="00456DF7"/>
    <w:rsid w:val="00456E56"/>
    <w:rsid w:val="0045711E"/>
    <w:rsid w:val="004571F4"/>
    <w:rsid w:val="00457204"/>
    <w:rsid w:val="004572F6"/>
    <w:rsid w:val="004573BC"/>
    <w:rsid w:val="004574B1"/>
    <w:rsid w:val="00457541"/>
    <w:rsid w:val="0045756A"/>
    <w:rsid w:val="00457666"/>
    <w:rsid w:val="00457696"/>
    <w:rsid w:val="0045772D"/>
    <w:rsid w:val="0045780F"/>
    <w:rsid w:val="004579E4"/>
    <w:rsid w:val="00457B3E"/>
    <w:rsid w:val="00457B5C"/>
    <w:rsid w:val="00457D39"/>
    <w:rsid w:val="00457D48"/>
    <w:rsid w:val="00457EF8"/>
    <w:rsid w:val="00457EFB"/>
    <w:rsid w:val="00457FDC"/>
    <w:rsid w:val="004601D9"/>
    <w:rsid w:val="004601F5"/>
    <w:rsid w:val="0046030B"/>
    <w:rsid w:val="004603E4"/>
    <w:rsid w:val="00460403"/>
    <w:rsid w:val="004604D5"/>
    <w:rsid w:val="0046065E"/>
    <w:rsid w:val="004606DA"/>
    <w:rsid w:val="0046080E"/>
    <w:rsid w:val="00460869"/>
    <w:rsid w:val="00460944"/>
    <w:rsid w:val="0046099F"/>
    <w:rsid w:val="00460B28"/>
    <w:rsid w:val="00460B97"/>
    <w:rsid w:val="00460C15"/>
    <w:rsid w:val="00460D28"/>
    <w:rsid w:val="00460E9A"/>
    <w:rsid w:val="00461044"/>
    <w:rsid w:val="004612E9"/>
    <w:rsid w:val="0046139F"/>
    <w:rsid w:val="00461412"/>
    <w:rsid w:val="0046155B"/>
    <w:rsid w:val="004616C3"/>
    <w:rsid w:val="0046174A"/>
    <w:rsid w:val="0046193D"/>
    <w:rsid w:val="00461ABF"/>
    <w:rsid w:val="00461CA8"/>
    <w:rsid w:val="00461CA9"/>
    <w:rsid w:val="00461D21"/>
    <w:rsid w:val="00461D81"/>
    <w:rsid w:val="00461E4C"/>
    <w:rsid w:val="00461E64"/>
    <w:rsid w:val="00461E80"/>
    <w:rsid w:val="0046214E"/>
    <w:rsid w:val="004621A0"/>
    <w:rsid w:val="00462237"/>
    <w:rsid w:val="00462256"/>
    <w:rsid w:val="00462263"/>
    <w:rsid w:val="004622E6"/>
    <w:rsid w:val="004623C1"/>
    <w:rsid w:val="00462510"/>
    <w:rsid w:val="0046251A"/>
    <w:rsid w:val="0046263F"/>
    <w:rsid w:val="00462693"/>
    <w:rsid w:val="00462715"/>
    <w:rsid w:val="004627CC"/>
    <w:rsid w:val="004628B8"/>
    <w:rsid w:val="004628F2"/>
    <w:rsid w:val="0046290E"/>
    <w:rsid w:val="00462AA4"/>
    <w:rsid w:val="00462D2B"/>
    <w:rsid w:val="00462D48"/>
    <w:rsid w:val="00462D79"/>
    <w:rsid w:val="00462D7C"/>
    <w:rsid w:val="00462F34"/>
    <w:rsid w:val="00463088"/>
    <w:rsid w:val="004630DE"/>
    <w:rsid w:val="0046313E"/>
    <w:rsid w:val="004631F6"/>
    <w:rsid w:val="00463245"/>
    <w:rsid w:val="00463267"/>
    <w:rsid w:val="00463550"/>
    <w:rsid w:val="0046369A"/>
    <w:rsid w:val="00463950"/>
    <w:rsid w:val="00463ACF"/>
    <w:rsid w:val="00463C55"/>
    <w:rsid w:val="00463C85"/>
    <w:rsid w:val="00463CC2"/>
    <w:rsid w:val="00463D38"/>
    <w:rsid w:val="00464049"/>
    <w:rsid w:val="0046418B"/>
    <w:rsid w:val="00464246"/>
    <w:rsid w:val="004642A3"/>
    <w:rsid w:val="00464387"/>
    <w:rsid w:val="00464539"/>
    <w:rsid w:val="004645DF"/>
    <w:rsid w:val="00464679"/>
    <w:rsid w:val="00464686"/>
    <w:rsid w:val="0046476D"/>
    <w:rsid w:val="004647F1"/>
    <w:rsid w:val="00464936"/>
    <w:rsid w:val="00464BFD"/>
    <w:rsid w:val="00464C0A"/>
    <w:rsid w:val="00464C41"/>
    <w:rsid w:val="00464DA8"/>
    <w:rsid w:val="00464E39"/>
    <w:rsid w:val="00464EEE"/>
    <w:rsid w:val="00465017"/>
    <w:rsid w:val="0046502F"/>
    <w:rsid w:val="004650D4"/>
    <w:rsid w:val="004652F1"/>
    <w:rsid w:val="0046531E"/>
    <w:rsid w:val="0046531F"/>
    <w:rsid w:val="0046547D"/>
    <w:rsid w:val="004657ED"/>
    <w:rsid w:val="00465895"/>
    <w:rsid w:val="0046590F"/>
    <w:rsid w:val="00465A36"/>
    <w:rsid w:val="00465B66"/>
    <w:rsid w:val="00465BFA"/>
    <w:rsid w:val="00465C9E"/>
    <w:rsid w:val="00465D87"/>
    <w:rsid w:val="00465D9E"/>
    <w:rsid w:val="00465E81"/>
    <w:rsid w:val="004661DE"/>
    <w:rsid w:val="004661EF"/>
    <w:rsid w:val="00466284"/>
    <w:rsid w:val="004663F9"/>
    <w:rsid w:val="004663FB"/>
    <w:rsid w:val="0046679F"/>
    <w:rsid w:val="004667E4"/>
    <w:rsid w:val="004669B4"/>
    <w:rsid w:val="00466B0A"/>
    <w:rsid w:val="00466B8E"/>
    <w:rsid w:val="00466BC6"/>
    <w:rsid w:val="00466BE0"/>
    <w:rsid w:val="00466BED"/>
    <w:rsid w:val="00466C48"/>
    <w:rsid w:val="00466F92"/>
    <w:rsid w:val="00466FA4"/>
    <w:rsid w:val="00466FF1"/>
    <w:rsid w:val="00467090"/>
    <w:rsid w:val="00467231"/>
    <w:rsid w:val="004672F3"/>
    <w:rsid w:val="00467321"/>
    <w:rsid w:val="0046745C"/>
    <w:rsid w:val="0046754C"/>
    <w:rsid w:val="0046759B"/>
    <w:rsid w:val="00467671"/>
    <w:rsid w:val="0046778D"/>
    <w:rsid w:val="00467947"/>
    <w:rsid w:val="00467A8C"/>
    <w:rsid w:val="00467AA1"/>
    <w:rsid w:val="00467AD4"/>
    <w:rsid w:val="00467B04"/>
    <w:rsid w:val="00467B5C"/>
    <w:rsid w:val="00467CB3"/>
    <w:rsid w:val="00467FB4"/>
    <w:rsid w:val="0047000D"/>
    <w:rsid w:val="0047006D"/>
    <w:rsid w:val="004701D6"/>
    <w:rsid w:val="00470320"/>
    <w:rsid w:val="0047032C"/>
    <w:rsid w:val="00470349"/>
    <w:rsid w:val="0047038D"/>
    <w:rsid w:val="004705C8"/>
    <w:rsid w:val="00470668"/>
    <w:rsid w:val="00470698"/>
    <w:rsid w:val="00470785"/>
    <w:rsid w:val="00470799"/>
    <w:rsid w:val="004707B7"/>
    <w:rsid w:val="004707FE"/>
    <w:rsid w:val="004708C6"/>
    <w:rsid w:val="00470904"/>
    <w:rsid w:val="00470914"/>
    <w:rsid w:val="00470E45"/>
    <w:rsid w:val="00470F78"/>
    <w:rsid w:val="004710BF"/>
    <w:rsid w:val="00471115"/>
    <w:rsid w:val="0047116E"/>
    <w:rsid w:val="004711BF"/>
    <w:rsid w:val="0047125E"/>
    <w:rsid w:val="00471400"/>
    <w:rsid w:val="004714B0"/>
    <w:rsid w:val="004714C2"/>
    <w:rsid w:val="00471658"/>
    <w:rsid w:val="0047166E"/>
    <w:rsid w:val="0047168D"/>
    <w:rsid w:val="0047172C"/>
    <w:rsid w:val="004717B4"/>
    <w:rsid w:val="004719A4"/>
    <w:rsid w:val="004719AF"/>
    <w:rsid w:val="00471AE7"/>
    <w:rsid w:val="00471B68"/>
    <w:rsid w:val="00471CFC"/>
    <w:rsid w:val="00471D22"/>
    <w:rsid w:val="00471DB1"/>
    <w:rsid w:val="00471E13"/>
    <w:rsid w:val="00471E18"/>
    <w:rsid w:val="00471EAA"/>
    <w:rsid w:val="00472034"/>
    <w:rsid w:val="00472163"/>
    <w:rsid w:val="0047218B"/>
    <w:rsid w:val="00472332"/>
    <w:rsid w:val="0047253C"/>
    <w:rsid w:val="004726AC"/>
    <w:rsid w:val="00472723"/>
    <w:rsid w:val="00472763"/>
    <w:rsid w:val="0047295C"/>
    <w:rsid w:val="004729D5"/>
    <w:rsid w:val="00472B16"/>
    <w:rsid w:val="00472B84"/>
    <w:rsid w:val="00472C86"/>
    <w:rsid w:val="00472D31"/>
    <w:rsid w:val="00472D34"/>
    <w:rsid w:val="00472DCD"/>
    <w:rsid w:val="00472E0C"/>
    <w:rsid w:val="00472EF3"/>
    <w:rsid w:val="00472F41"/>
    <w:rsid w:val="004730AB"/>
    <w:rsid w:val="00473187"/>
    <w:rsid w:val="00473222"/>
    <w:rsid w:val="004733D1"/>
    <w:rsid w:val="00473456"/>
    <w:rsid w:val="004734DB"/>
    <w:rsid w:val="00473502"/>
    <w:rsid w:val="004735BB"/>
    <w:rsid w:val="004736B2"/>
    <w:rsid w:val="004737FC"/>
    <w:rsid w:val="004738B8"/>
    <w:rsid w:val="004738C3"/>
    <w:rsid w:val="00473900"/>
    <w:rsid w:val="00473A38"/>
    <w:rsid w:val="00473C8D"/>
    <w:rsid w:val="00473CC5"/>
    <w:rsid w:val="00473CC6"/>
    <w:rsid w:val="00473DFE"/>
    <w:rsid w:val="00473E38"/>
    <w:rsid w:val="00473E67"/>
    <w:rsid w:val="00473F7B"/>
    <w:rsid w:val="00474124"/>
    <w:rsid w:val="0047417C"/>
    <w:rsid w:val="0047427D"/>
    <w:rsid w:val="004742B8"/>
    <w:rsid w:val="0047443B"/>
    <w:rsid w:val="004744B6"/>
    <w:rsid w:val="0047454A"/>
    <w:rsid w:val="00474592"/>
    <w:rsid w:val="00474671"/>
    <w:rsid w:val="004746E4"/>
    <w:rsid w:val="00474756"/>
    <w:rsid w:val="004747A3"/>
    <w:rsid w:val="0047482A"/>
    <w:rsid w:val="00474851"/>
    <w:rsid w:val="004748FA"/>
    <w:rsid w:val="00474AD2"/>
    <w:rsid w:val="00474BCA"/>
    <w:rsid w:val="00474C6F"/>
    <w:rsid w:val="00474DFB"/>
    <w:rsid w:val="00474E0E"/>
    <w:rsid w:val="00474E77"/>
    <w:rsid w:val="00474F21"/>
    <w:rsid w:val="00474F54"/>
    <w:rsid w:val="00474F62"/>
    <w:rsid w:val="00474F7B"/>
    <w:rsid w:val="00475058"/>
    <w:rsid w:val="004750C4"/>
    <w:rsid w:val="004753FF"/>
    <w:rsid w:val="004754B9"/>
    <w:rsid w:val="004755B0"/>
    <w:rsid w:val="004756A2"/>
    <w:rsid w:val="00475848"/>
    <w:rsid w:val="00475895"/>
    <w:rsid w:val="00475A17"/>
    <w:rsid w:val="00475A7C"/>
    <w:rsid w:val="00475B4D"/>
    <w:rsid w:val="00475B99"/>
    <w:rsid w:val="00475D2B"/>
    <w:rsid w:val="00475EA1"/>
    <w:rsid w:val="00475ED4"/>
    <w:rsid w:val="00475F70"/>
    <w:rsid w:val="00476144"/>
    <w:rsid w:val="00476172"/>
    <w:rsid w:val="004762B4"/>
    <w:rsid w:val="004763A0"/>
    <w:rsid w:val="004763DF"/>
    <w:rsid w:val="004764D1"/>
    <w:rsid w:val="00476559"/>
    <w:rsid w:val="004765F6"/>
    <w:rsid w:val="00476622"/>
    <w:rsid w:val="004766E6"/>
    <w:rsid w:val="00476898"/>
    <w:rsid w:val="004768AB"/>
    <w:rsid w:val="0047690C"/>
    <w:rsid w:val="00476926"/>
    <w:rsid w:val="0047692C"/>
    <w:rsid w:val="004769C3"/>
    <w:rsid w:val="00476ADB"/>
    <w:rsid w:val="00476BA3"/>
    <w:rsid w:val="00477097"/>
    <w:rsid w:val="004770B0"/>
    <w:rsid w:val="004771EF"/>
    <w:rsid w:val="00477243"/>
    <w:rsid w:val="00477260"/>
    <w:rsid w:val="004774E9"/>
    <w:rsid w:val="00477531"/>
    <w:rsid w:val="0047755B"/>
    <w:rsid w:val="004775DB"/>
    <w:rsid w:val="004776DA"/>
    <w:rsid w:val="004777A2"/>
    <w:rsid w:val="004777AB"/>
    <w:rsid w:val="00477ACC"/>
    <w:rsid w:val="00477CFC"/>
    <w:rsid w:val="00477D28"/>
    <w:rsid w:val="00477E53"/>
    <w:rsid w:val="00477E99"/>
    <w:rsid w:val="00477EB3"/>
    <w:rsid w:val="00477F7B"/>
    <w:rsid w:val="00480060"/>
    <w:rsid w:val="004802B4"/>
    <w:rsid w:val="00480427"/>
    <w:rsid w:val="00480652"/>
    <w:rsid w:val="00480676"/>
    <w:rsid w:val="004808EE"/>
    <w:rsid w:val="004808EF"/>
    <w:rsid w:val="00480915"/>
    <w:rsid w:val="0048093D"/>
    <w:rsid w:val="00480958"/>
    <w:rsid w:val="004809A8"/>
    <w:rsid w:val="004809F3"/>
    <w:rsid w:val="00480B61"/>
    <w:rsid w:val="00480B84"/>
    <w:rsid w:val="00480E16"/>
    <w:rsid w:val="004810C0"/>
    <w:rsid w:val="004812CD"/>
    <w:rsid w:val="004813F4"/>
    <w:rsid w:val="0048178C"/>
    <w:rsid w:val="004817B1"/>
    <w:rsid w:val="00481915"/>
    <w:rsid w:val="00481C37"/>
    <w:rsid w:val="00481F5C"/>
    <w:rsid w:val="00481FA1"/>
    <w:rsid w:val="00482015"/>
    <w:rsid w:val="004821CF"/>
    <w:rsid w:val="004821DF"/>
    <w:rsid w:val="00482272"/>
    <w:rsid w:val="00482350"/>
    <w:rsid w:val="0048237E"/>
    <w:rsid w:val="0048256A"/>
    <w:rsid w:val="004825C8"/>
    <w:rsid w:val="0048270D"/>
    <w:rsid w:val="00482772"/>
    <w:rsid w:val="00482796"/>
    <w:rsid w:val="004829A1"/>
    <w:rsid w:val="004829D9"/>
    <w:rsid w:val="00482A31"/>
    <w:rsid w:val="00482BAB"/>
    <w:rsid w:val="00482C07"/>
    <w:rsid w:val="00482C8F"/>
    <w:rsid w:val="00482D2B"/>
    <w:rsid w:val="00482DE4"/>
    <w:rsid w:val="004830C3"/>
    <w:rsid w:val="004831AE"/>
    <w:rsid w:val="0048339E"/>
    <w:rsid w:val="00483526"/>
    <w:rsid w:val="0048356C"/>
    <w:rsid w:val="00483665"/>
    <w:rsid w:val="004836D9"/>
    <w:rsid w:val="00483745"/>
    <w:rsid w:val="0048376A"/>
    <w:rsid w:val="004837BF"/>
    <w:rsid w:val="00483836"/>
    <w:rsid w:val="004838C8"/>
    <w:rsid w:val="004838CF"/>
    <w:rsid w:val="004838D3"/>
    <w:rsid w:val="00483964"/>
    <w:rsid w:val="004839BD"/>
    <w:rsid w:val="00483A18"/>
    <w:rsid w:val="00483B43"/>
    <w:rsid w:val="00483CA6"/>
    <w:rsid w:val="00483D16"/>
    <w:rsid w:val="00483D37"/>
    <w:rsid w:val="00483DE5"/>
    <w:rsid w:val="00483E00"/>
    <w:rsid w:val="00483E7C"/>
    <w:rsid w:val="00483E86"/>
    <w:rsid w:val="00483FAE"/>
    <w:rsid w:val="00484013"/>
    <w:rsid w:val="0048418F"/>
    <w:rsid w:val="0048426D"/>
    <w:rsid w:val="004842C1"/>
    <w:rsid w:val="0048438C"/>
    <w:rsid w:val="004844BF"/>
    <w:rsid w:val="00484513"/>
    <w:rsid w:val="0048451B"/>
    <w:rsid w:val="0048458B"/>
    <w:rsid w:val="004848D7"/>
    <w:rsid w:val="00484BC1"/>
    <w:rsid w:val="00484C56"/>
    <w:rsid w:val="00484C9B"/>
    <w:rsid w:val="00484D4E"/>
    <w:rsid w:val="00484E09"/>
    <w:rsid w:val="00484FA9"/>
    <w:rsid w:val="00484FFB"/>
    <w:rsid w:val="00485004"/>
    <w:rsid w:val="0048501A"/>
    <w:rsid w:val="00485168"/>
    <w:rsid w:val="004851F0"/>
    <w:rsid w:val="00485254"/>
    <w:rsid w:val="004854E2"/>
    <w:rsid w:val="00485522"/>
    <w:rsid w:val="00485558"/>
    <w:rsid w:val="00485640"/>
    <w:rsid w:val="00485834"/>
    <w:rsid w:val="00485BAA"/>
    <w:rsid w:val="00485CEB"/>
    <w:rsid w:val="00485D19"/>
    <w:rsid w:val="00485D46"/>
    <w:rsid w:val="00485DE7"/>
    <w:rsid w:val="00485F0D"/>
    <w:rsid w:val="00485F21"/>
    <w:rsid w:val="004860DA"/>
    <w:rsid w:val="0048616A"/>
    <w:rsid w:val="0048628F"/>
    <w:rsid w:val="004862AC"/>
    <w:rsid w:val="004862BC"/>
    <w:rsid w:val="00486376"/>
    <w:rsid w:val="004863B9"/>
    <w:rsid w:val="0048643D"/>
    <w:rsid w:val="004865DA"/>
    <w:rsid w:val="004865F6"/>
    <w:rsid w:val="00486640"/>
    <w:rsid w:val="0048666F"/>
    <w:rsid w:val="004866F6"/>
    <w:rsid w:val="004866FB"/>
    <w:rsid w:val="0048683F"/>
    <w:rsid w:val="00486B6C"/>
    <w:rsid w:val="00486C11"/>
    <w:rsid w:val="00486C35"/>
    <w:rsid w:val="00486C68"/>
    <w:rsid w:val="00486D7D"/>
    <w:rsid w:val="00486DD5"/>
    <w:rsid w:val="00486EB8"/>
    <w:rsid w:val="00486F12"/>
    <w:rsid w:val="00487047"/>
    <w:rsid w:val="0048717E"/>
    <w:rsid w:val="00487387"/>
    <w:rsid w:val="00487465"/>
    <w:rsid w:val="004877D3"/>
    <w:rsid w:val="00487936"/>
    <w:rsid w:val="00487D51"/>
    <w:rsid w:val="00487E73"/>
    <w:rsid w:val="00487EE4"/>
    <w:rsid w:val="00487F99"/>
    <w:rsid w:val="0049001F"/>
    <w:rsid w:val="00490036"/>
    <w:rsid w:val="00490192"/>
    <w:rsid w:val="0049027A"/>
    <w:rsid w:val="004902F2"/>
    <w:rsid w:val="004902FF"/>
    <w:rsid w:val="0049034F"/>
    <w:rsid w:val="0049039E"/>
    <w:rsid w:val="004904AE"/>
    <w:rsid w:val="0049056D"/>
    <w:rsid w:val="004905B7"/>
    <w:rsid w:val="004905EA"/>
    <w:rsid w:val="0049069E"/>
    <w:rsid w:val="004906B9"/>
    <w:rsid w:val="00490720"/>
    <w:rsid w:val="0049077F"/>
    <w:rsid w:val="004907D3"/>
    <w:rsid w:val="00490830"/>
    <w:rsid w:val="004908E8"/>
    <w:rsid w:val="0049092B"/>
    <w:rsid w:val="00490BD5"/>
    <w:rsid w:val="00490D57"/>
    <w:rsid w:val="00490E8E"/>
    <w:rsid w:val="00490EB4"/>
    <w:rsid w:val="00491155"/>
    <w:rsid w:val="004912ED"/>
    <w:rsid w:val="004912EF"/>
    <w:rsid w:val="00491465"/>
    <w:rsid w:val="00491485"/>
    <w:rsid w:val="00491560"/>
    <w:rsid w:val="004915F1"/>
    <w:rsid w:val="004916BF"/>
    <w:rsid w:val="004916DA"/>
    <w:rsid w:val="00491859"/>
    <w:rsid w:val="00491871"/>
    <w:rsid w:val="004919C5"/>
    <w:rsid w:val="004919E5"/>
    <w:rsid w:val="00491B22"/>
    <w:rsid w:val="00491B2F"/>
    <w:rsid w:val="00491D57"/>
    <w:rsid w:val="00491DDC"/>
    <w:rsid w:val="00491E54"/>
    <w:rsid w:val="00491EF0"/>
    <w:rsid w:val="00491EF3"/>
    <w:rsid w:val="00491F06"/>
    <w:rsid w:val="00491F96"/>
    <w:rsid w:val="00491F97"/>
    <w:rsid w:val="00491FBE"/>
    <w:rsid w:val="00492086"/>
    <w:rsid w:val="004920F2"/>
    <w:rsid w:val="00492185"/>
    <w:rsid w:val="004921C0"/>
    <w:rsid w:val="004922C4"/>
    <w:rsid w:val="00492529"/>
    <w:rsid w:val="00492752"/>
    <w:rsid w:val="0049278E"/>
    <w:rsid w:val="004927EF"/>
    <w:rsid w:val="00492826"/>
    <w:rsid w:val="004928B5"/>
    <w:rsid w:val="004928D1"/>
    <w:rsid w:val="004929D3"/>
    <w:rsid w:val="00492B5C"/>
    <w:rsid w:val="00492BB4"/>
    <w:rsid w:val="00492BF8"/>
    <w:rsid w:val="00492CC3"/>
    <w:rsid w:val="00492CFF"/>
    <w:rsid w:val="00492D4D"/>
    <w:rsid w:val="00492DB0"/>
    <w:rsid w:val="00492DE0"/>
    <w:rsid w:val="00492FAF"/>
    <w:rsid w:val="0049302E"/>
    <w:rsid w:val="00493049"/>
    <w:rsid w:val="0049304A"/>
    <w:rsid w:val="0049319E"/>
    <w:rsid w:val="0049325D"/>
    <w:rsid w:val="004932D2"/>
    <w:rsid w:val="004934F5"/>
    <w:rsid w:val="00493539"/>
    <w:rsid w:val="00493561"/>
    <w:rsid w:val="0049380E"/>
    <w:rsid w:val="0049384E"/>
    <w:rsid w:val="00493866"/>
    <w:rsid w:val="004938AC"/>
    <w:rsid w:val="00493966"/>
    <w:rsid w:val="00493A6B"/>
    <w:rsid w:val="00493BEB"/>
    <w:rsid w:val="00493CDB"/>
    <w:rsid w:val="00493CDD"/>
    <w:rsid w:val="00493DCE"/>
    <w:rsid w:val="00493FD0"/>
    <w:rsid w:val="00494037"/>
    <w:rsid w:val="00494043"/>
    <w:rsid w:val="0049413C"/>
    <w:rsid w:val="0049423C"/>
    <w:rsid w:val="0049427C"/>
    <w:rsid w:val="004944CA"/>
    <w:rsid w:val="0049451A"/>
    <w:rsid w:val="00494528"/>
    <w:rsid w:val="004945ED"/>
    <w:rsid w:val="004947DD"/>
    <w:rsid w:val="004947EA"/>
    <w:rsid w:val="00494849"/>
    <w:rsid w:val="00494A2A"/>
    <w:rsid w:val="00494AB0"/>
    <w:rsid w:val="00494B2D"/>
    <w:rsid w:val="00494C13"/>
    <w:rsid w:val="00494CAD"/>
    <w:rsid w:val="00494D22"/>
    <w:rsid w:val="00494D70"/>
    <w:rsid w:val="00494EF2"/>
    <w:rsid w:val="00494F40"/>
    <w:rsid w:val="00494FAA"/>
    <w:rsid w:val="00495138"/>
    <w:rsid w:val="00495175"/>
    <w:rsid w:val="00495212"/>
    <w:rsid w:val="004952EC"/>
    <w:rsid w:val="004953A0"/>
    <w:rsid w:val="00495405"/>
    <w:rsid w:val="0049552B"/>
    <w:rsid w:val="004955F1"/>
    <w:rsid w:val="004955FD"/>
    <w:rsid w:val="00495742"/>
    <w:rsid w:val="00495757"/>
    <w:rsid w:val="004957C7"/>
    <w:rsid w:val="00495866"/>
    <w:rsid w:val="004958F4"/>
    <w:rsid w:val="00495A81"/>
    <w:rsid w:val="00495A95"/>
    <w:rsid w:val="00495AEA"/>
    <w:rsid w:val="00495B99"/>
    <w:rsid w:val="00495D84"/>
    <w:rsid w:val="00495DAB"/>
    <w:rsid w:val="00495DB0"/>
    <w:rsid w:val="00495E92"/>
    <w:rsid w:val="00496079"/>
    <w:rsid w:val="0049607F"/>
    <w:rsid w:val="004960B2"/>
    <w:rsid w:val="00496528"/>
    <w:rsid w:val="00496766"/>
    <w:rsid w:val="0049678A"/>
    <w:rsid w:val="004967A1"/>
    <w:rsid w:val="004967CC"/>
    <w:rsid w:val="004967E9"/>
    <w:rsid w:val="0049685D"/>
    <w:rsid w:val="0049689F"/>
    <w:rsid w:val="00496967"/>
    <w:rsid w:val="0049696B"/>
    <w:rsid w:val="004969E9"/>
    <w:rsid w:val="00496AA6"/>
    <w:rsid w:val="00496B28"/>
    <w:rsid w:val="00496B68"/>
    <w:rsid w:val="00496C22"/>
    <w:rsid w:val="00496C99"/>
    <w:rsid w:val="00496CB2"/>
    <w:rsid w:val="00496CBE"/>
    <w:rsid w:val="00496CEA"/>
    <w:rsid w:val="00496DFC"/>
    <w:rsid w:val="00496FA3"/>
    <w:rsid w:val="00496FE4"/>
    <w:rsid w:val="00497006"/>
    <w:rsid w:val="004970FF"/>
    <w:rsid w:val="0049711B"/>
    <w:rsid w:val="00497370"/>
    <w:rsid w:val="00497382"/>
    <w:rsid w:val="004974E7"/>
    <w:rsid w:val="00497510"/>
    <w:rsid w:val="004975B4"/>
    <w:rsid w:val="0049765D"/>
    <w:rsid w:val="004977C3"/>
    <w:rsid w:val="004978D5"/>
    <w:rsid w:val="0049790E"/>
    <w:rsid w:val="00497991"/>
    <w:rsid w:val="00497A3F"/>
    <w:rsid w:val="00497A43"/>
    <w:rsid w:val="00497A73"/>
    <w:rsid w:val="00497A80"/>
    <w:rsid w:val="00497AF5"/>
    <w:rsid w:val="00497B0D"/>
    <w:rsid w:val="00497BA1"/>
    <w:rsid w:val="00497C00"/>
    <w:rsid w:val="00497C14"/>
    <w:rsid w:val="00497C51"/>
    <w:rsid w:val="00497C88"/>
    <w:rsid w:val="00497CAF"/>
    <w:rsid w:val="00497CC8"/>
    <w:rsid w:val="00497D06"/>
    <w:rsid w:val="00497DFD"/>
    <w:rsid w:val="00497EB0"/>
    <w:rsid w:val="00497F06"/>
    <w:rsid w:val="00497F8E"/>
    <w:rsid w:val="004A0018"/>
    <w:rsid w:val="004A0275"/>
    <w:rsid w:val="004A02A7"/>
    <w:rsid w:val="004A0381"/>
    <w:rsid w:val="004A0514"/>
    <w:rsid w:val="004A05D5"/>
    <w:rsid w:val="004A063E"/>
    <w:rsid w:val="004A06C7"/>
    <w:rsid w:val="004A0792"/>
    <w:rsid w:val="004A08AF"/>
    <w:rsid w:val="004A08C4"/>
    <w:rsid w:val="004A0CA2"/>
    <w:rsid w:val="004A0CD3"/>
    <w:rsid w:val="004A0D08"/>
    <w:rsid w:val="004A0E8C"/>
    <w:rsid w:val="004A0F7C"/>
    <w:rsid w:val="004A0FE5"/>
    <w:rsid w:val="004A1058"/>
    <w:rsid w:val="004A11B1"/>
    <w:rsid w:val="004A1239"/>
    <w:rsid w:val="004A14B3"/>
    <w:rsid w:val="004A1539"/>
    <w:rsid w:val="004A1678"/>
    <w:rsid w:val="004A16AF"/>
    <w:rsid w:val="004A18B1"/>
    <w:rsid w:val="004A1B0B"/>
    <w:rsid w:val="004A1C6C"/>
    <w:rsid w:val="004A1D58"/>
    <w:rsid w:val="004A1E7D"/>
    <w:rsid w:val="004A1FBD"/>
    <w:rsid w:val="004A21BA"/>
    <w:rsid w:val="004A2294"/>
    <w:rsid w:val="004A250B"/>
    <w:rsid w:val="004A25A5"/>
    <w:rsid w:val="004A2625"/>
    <w:rsid w:val="004A26E7"/>
    <w:rsid w:val="004A2762"/>
    <w:rsid w:val="004A2903"/>
    <w:rsid w:val="004A2A0B"/>
    <w:rsid w:val="004A2A68"/>
    <w:rsid w:val="004A2C1B"/>
    <w:rsid w:val="004A2DAC"/>
    <w:rsid w:val="004A2DFC"/>
    <w:rsid w:val="004A2E7E"/>
    <w:rsid w:val="004A2E8A"/>
    <w:rsid w:val="004A31A1"/>
    <w:rsid w:val="004A31D0"/>
    <w:rsid w:val="004A31EF"/>
    <w:rsid w:val="004A3343"/>
    <w:rsid w:val="004A33B2"/>
    <w:rsid w:val="004A33F9"/>
    <w:rsid w:val="004A350E"/>
    <w:rsid w:val="004A35F4"/>
    <w:rsid w:val="004A3670"/>
    <w:rsid w:val="004A3725"/>
    <w:rsid w:val="004A372F"/>
    <w:rsid w:val="004A3761"/>
    <w:rsid w:val="004A3792"/>
    <w:rsid w:val="004A3848"/>
    <w:rsid w:val="004A3911"/>
    <w:rsid w:val="004A3A95"/>
    <w:rsid w:val="004A3C4E"/>
    <w:rsid w:val="004A3C59"/>
    <w:rsid w:val="004A3E6A"/>
    <w:rsid w:val="004A3F5C"/>
    <w:rsid w:val="004A3FB3"/>
    <w:rsid w:val="004A40F1"/>
    <w:rsid w:val="004A40F7"/>
    <w:rsid w:val="004A41A9"/>
    <w:rsid w:val="004A45C0"/>
    <w:rsid w:val="004A45EF"/>
    <w:rsid w:val="004A465B"/>
    <w:rsid w:val="004A4687"/>
    <w:rsid w:val="004A46C8"/>
    <w:rsid w:val="004A47DA"/>
    <w:rsid w:val="004A490B"/>
    <w:rsid w:val="004A4BCA"/>
    <w:rsid w:val="004A4BD2"/>
    <w:rsid w:val="004A4BD4"/>
    <w:rsid w:val="004A4C4E"/>
    <w:rsid w:val="004A4D52"/>
    <w:rsid w:val="004A5193"/>
    <w:rsid w:val="004A529A"/>
    <w:rsid w:val="004A5369"/>
    <w:rsid w:val="004A53F4"/>
    <w:rsid w:val="004A54E1"/>
    <w:rsid w:val="004A55FE"/>
    <w:rsid w:val="004A564A"/>
    <w:rsid w:val="004A56AB"/>
    <w:rsid w:val="004A5707"/>
    <w:rsid w:val="004A59A1"/>
    <w:rsid w:val="004A5A9F"/>
    <w:rsid w:val="004A5AA5"/>
    <w:rsid w:val="004A5ABD"/>
    <w:rsid w:val="004A5AD6"/>
    <w:rsid w:val="004A5B78"/>
    <w:rsid w:val="004A5BD6"/>
    <w:rsid w:val="004A5D7A"/>
    <w:rsid w:val="004A5E2F"/>
    <w:rsid w:val="004A5E96"/>
    <w:rsid w:val="004A5FC2"/>
    <w:rsid w:val="004A5FEC"/>
    <w:rsid w:val="004A611E"/>
    <w:rsid w:val="004A6133"/>
    <w:rsid w:val="004A6149"/>
    <w:rsid w:val="004A61FD"/>
    <w:rsid w:val="004A6319"/>
    <w:rsid w:val="004A632C"/>
    <w:rsid w:val="004A6395"/>
    <w:rsid w:val="004A63EA"/>
    <w:rsid w:val="004A6460"/>
    <w:rsid w:val="004A6474"/>
    <w:rsid w:val="004A64EA"/>
    <w:rsid w:val="004A652C"/>
    <w:rsid w:val="004A6778"/>
    <w:rsid w:val="004A677D"/>
    <w:rsid w:val="004A6946"/>
    <w:rsid w:val="004A6952"/>
    <w:rsid w:val="004A69E4"/>
    <w:rsid w:val="004A6A75"/>
    <w:rsid w:val="004A6BB6"/>
    <w:rsid w:val="004A6C49"/>
    <w:rsid w:val="004A6DDE"/>
    <w:rsid w:val="004A6F16"/>
    <w:rsid w:val="004A6FC6"/>
    <w:rsid w:val="004A70C7"/>
    <w:rsid w:val="004A7281"/>
    <w:rsid w:val="004A7374"/>
    <w:rsid w:val="004A73E1"/>
    <w:rsid w:val="004A7625"/>
    <w:rsid w:val="004A7693"/>
    <w:rsid w:val="004A7798"/>
    <w:rsid w:val="004A78FE"/>
    <w:rsid w:val="004A791E"/>
    <w:rsid w:val="004A795B"/>
    <w:rsid w:val="004A79C1"/>
    <w:rsid w:val="004A7A6A"/>
    <w:rsid w:val="004A7AC4"/>
    <w:rsid w:val="004A7C15"/>
    <w:rsid w:val="004A7CCC"/>
    <w:rsid w:val="004A7D11"/>
    <w:rsid w:val="004A7E93"/>
    <w:rsid w:val="004A7FF4"/>
    <w:rsid w:val="004B000C"/>
    <w:rsid w:val="004B0023"/>
    <w:rsid w:val="004B0067"/>
    <w:rsid w:val="004B01BA"/>
    <w:rsid w:val="004B029C"/>
    <w:rsid w:val="004B0317"/>
    <w:rsid w:val="004B0391"/>
    <w:rsid w:val="004B0480"/>
    <w:rsid w:val="004B04EF"/>
    <w:rsid w:val="004B054D"/>
    <w:rsid w:val="004B0582"/>
    <w:rsid w:val="004B06EE"/>
    <w:rsid w:val="004B0808"/>
    <w:rsid w:val="004B0848"/>
    <w:rsid w:val="004B0A83"/>
    <w:rsid w:val="004B0B0E"/>
    <w:rsid w:val="004B0B44"/>
    <w:rsid w:val="004B0C9F"/>
    <w:rsid w:val="004B0D7B"/>
    <w:rsid w:val="004B0E94"/>
    <w:rsid w:val="004B0F9E"/>
    <w:rsid w:val="004B1105"/>
    <w:rsid w:val="004B116F"/>
    <w:rsid w:val="004B11D6"/>
    <w:rsid w:val="004B1300"/>
    <w:rsid w:val="004B14AF"/>
    <w:rsid w:val="004B1570"/>
    <w:rsid w:val="004B17DA"/>
    <w:rsid w:val="004B1855"/>
    <w:rsid w:val="004B196E"/>
    <w:rsid w:val="004B1A92"/>
    <w:rsid w:val="004B1CC1"/>
    <w:rsid w:val="004B1E00"/>
    <w:rsid w:val="004B1F5A"/>
    <w:rsid w:val="004B2015"/>
    <w:rsid w:val="004B2074"/>
    <w:rsid w:val="004B20FF"/>
    <w:rsid w:val="004B2193"/>
    <w:rsid w:val="004B2274"/>
    <w:rsid w:val="004B22FE"/>
    <w:rsid w:val="004B2395"/>
    <w:rsid w:val="004B23A0"/>
    <w:rsid w:val="004B23D0"/>
    <w:rsid w:val="004B2467"/>
    <w:rsid w:val="004B248C"/>
    <w:rsid w:val="004B2645"/>
    <w:rsid w:val="004B26BC"/>
    <w:rsid w:val="004B286F"/>
    <w:rsid w:val="004B29FB"/>
    <w:rsid w:val="004B2A86"/>
    <w:rsid w:val="004B2E95"/>
    <w:rsid w:val="004B30CC"/>
    <w:rsid w:val="004B316A"/>
    <w:rsid w:val="004B318B"/>
    <w:rsid w:val="004B3551"/>
    <w:rsid w:val="004B36D9"/>
    <w:rsid w:val="004B36E9"/>
    <w:rsid w:val="004B3705"/>
    <w:rsid w:val="004B373B"/>
    <w:rsid w:val="004B38DB"/>
    <w:rsid w:val="004B38F4"/>
    <w:rsid w:val="004B38FB"/>
    <w:rsid w:val="004B3A34"/>
    <w:rsid w:val="004B3A4E"/>
    <w:rsid w:val="004B3B53"/>
    <w:rsid w:val="004B3BBC"/>
    <w:rsid w:val="004B3C06"/>
    <w:rsid w:val="004B3CE1"/>
    <w:rsid w:val="004B3DF2"/>
    <w:rsid w:val="004B3DF7"/>
    <w:rsid w:val="004B3E44"/>
    <w:rsid w:val="004B3FEB"/>
    <w:rsid w:val="004B403E"/>
    <w:rsid w:val="004B40E6"/>
    <w:rsid w:val="004B4102"/>
    <w:rsid w:val="004B414C"/>
    <w:rsid w:val="004B41A8"/>
    <w:rsid w:val="004B4219"/>
    <w:rsid w:val="004B437A"/>
    <w:rsid w:val="004B44FB"/>
    <w:rsid w:val="004B480B"/>
    <w:rsid w:val="004B4816"/>
    <w:rsid w:val="004B4980"/>
    <w:rsid w:val="004B49B1"/>
    <w:rsid w:val="004B4A6C"/>
    <w:rsid w:val="004B4A82"/>
    <w:rsid w:val="004B5472"/>
    <w:rsid w:val="004B5486"/>
    <w:rsid w:val="004B5499"/>
    <w:rsid w:val="004B55D9"/>
    <w:rsid w:val="004B561B"/>
    <w:rsid w:val="004B5632"/>
    <w:rsid w:val="004B56B2"/>
    <w:rsid w:val="004B5807"/>
    <w:rsid w:val="004B58B0"/>
    <w:rsid w:val="004B591B"/>
    <w:rsid w:val="004B5A43"/>
    <w:rsid w:val="004B5AB5"/>
    <w:rsid w:val="004B5C16"/>
    <w:rsid w:val="004B5CEF"/>
    <w:rsid w:val="004B5D86"/>
    <w:rsid w:val="004B5EB4"/>
    <w:rsid w:val="004B5EF9"/>
    <w:rsid w:val="004B5F87"/>
    <w:rsid w:val="004B5FEF"/>
    <w:rsid w:val="004B5FF5"/>
    <w:rsid w:val="004B6022"/>
    <w:rsid w:val="004B605C"/>
    <w:rsid w:val="004B6100"/>
    <w:rsid w:val="004B61CD"/>
    <w:rsid w:val="004B652C"/>
    <w:rsid w:val="004B660A"/>
    <w:rsid w:val="004B664D"/>
    <w:rsid w:val="004B666D"/>
    <w:rsid w:val="004B6693"/>
    <w:rsid w:val="004B66C7"/>
    <w:rsid w:val="004B676F"/>
    <w:rsid w:val="004B67F8"/>
    <w:rsid w:val="004B68A7"/>
    <w:rsid w:val="004B6915"/>
    <w:rsid w:val="004B694E"/>
    <w:rsid w:val="004B6A42"/>
    <w:rsid w:val="004B6A8B"/>
    <w:rsid w:val="004B6A8D"/>
    <w:rsid w:val="004B6C4C"/>
    <w:rsid w:val="004B6C66"/>
    <w:rsid w:val="004B6D65"/>
    <w:rsid w:val="004B6D85"/>
    <w:rsid w:val="004B6E3C"/>
    <w:rsid w:val="004B7111"/>
    <w:rsid w:val="004B71A0"/>
    <w:rsid w:val="004B72DB"/>
    <w:rsid w:val="004B7340"/>
    <w:rsid w:val="004B7361"/>
    <w:rsid w:val="004B762C"/>
    <w:rsid w:val="004B76D5"/>
    <w:rsid w:val="004B7895"/>
    <w:rsid w:val="004B796E"/>
    <w:rsid w:val="004B79E8"/>
    <w:rsid w:val="004B7A0E"/>
    <w:rsid w:val="004B7A27"/>
    <w:rsid w:val="004B7A6E"/>
    <w:rsid w:val="004B7AB1"/>
    <w:rsid w:val="004B7B57"/>
    <w:rsid w:val="004B7C07"/>
    <w:rsid w:val="004B7CC1"/>
    <w:rsid w:val="004B7CE1"/>
    <w:rsid w:val="004B7FA6"/>
    <w:rsid w:val="004C015C"/>
    <w:rsid w:val="004C03AD"/>
    <w:rsid w:val="004C03B7"/>
    <w:rsid w:val="004C03C7"/>
    <w:rsid w:val="004C03FA"/>
    <w:rsid w:val="004C040A"/>
    <w:rsid w:val="004C0698"/>
    <w:rsid w:val="004C08CB"/>
    <w:rsid w:val="004C0A36"/>
    <w:rsid w:val="004C0AE3"/>
    <w:rsid w:val="004C0CC6"/>
    <w:rsid w:val="004C0DE8"/>
    <w:rsid w:val="004C0DE9"/>
    <w:rsid w:val="004C0E93"/>
    <w:rsid w:val="004C0E9E"/>
    <w:rsid w:val="004C0EA9"/>
    <w:rsid w:val="004C0EB3"/>
    <w:rsid w:val="004C0F0D"/>
    <w:rsid w:val="004C1042"/>
    <w:rsid w:val="004C109F"/>
    <w:rsid w:val="004C10BA"/>
    <w:rsid w:val="004C1206"/>
    <w:rsid w:val="004C1263"/>
    <w:rsid w:val="004C1355"/>
    <w:rsid w:val="004C1409"/>
    <w:rsid w:val="004C15B4"/>
    <w:rsid w:val="004C1645"/>
    <w:rsid w:val="004C1A32"/>
    <w:rsid w:val="004C1A5B"/>
    <w:rsid w:val="004C1AE0"/>
    <w:rsid w:val="004C1C92"/>
    <w:rsid w:val="004C1D56"/>
    <w:rsid w:val="004C1E27"/>
    <w:rsid w:val="004C1EAA"/>
    <w:rsid w:val="004C1EFB"/>
    <w:rsid w:val="004C1EFE"/>
    <w:rsid w:val="004C1F3B"/>
    <w:rsid w:val="004C1FED"/>
    <w:rsid w:val="004C205B"/>
    <w:rsid w:val="004C213D"/>
    <w:rsid w:val="004C216D"/>
    <w:rsid w:val="004C233D"/>
    <w:rsid w:val="004C23EE"/>
    <w:rsid w:val="004C2426"/>
    <w:rsid w:val="004C24E1"/>
    <w:rsid w:val="004C2607"/>
    <w:rsid w:val="004C26A6"/>
    <w:rsid w:val="004C26C6"/>
    <w:rsid w:val="004C26E3"/>
    <w:rsid w:val="004C274A"/>
    <w:rsid w:val="004C2833"/>
    <w:rsid w:val="004C2841"/>
    <w:rsid w:val="004C296C"/>
    <w:rsid w:val="004C297D"/>
    <w:rsid w:val="004C2A3E"/>
    <w:rsid w:val="004C2A60"/>
    <w:rsid w:val="004C2A9B"/>
    <w:rsid w:val="004C2A9C"/>
    <w:rsid w:val="004C2ABD"/>
    <w:rsid w:val="004C2BC0"/>
    <w:rsid w:val="004C2C04"/>
    <w:rsid w:val="004C2CE8"/>
    <w:rsid w:val="004C2D23"/>
    <w:rsid w:val="004C2DD4"/>
    <w:rsid w:val="004C2E31"/>
    <w:rsid w:val="004C2E91"/>
    <w:rsid w:val="004C315E"/>
    <w:rsid w:val="004C316B"/>
    <w:rsid w:val="004C3184"/>
    <w:rsid w:val="004C3287"/>
    <w:rsid w:val="004C328F"/>
    <w:rsid w:val="004C32F8"/>
    <w:rsid w:val="004C3392"/>
    <w:rsid w:val="004C35B2"/>
    <w:rsid w:val="004C3617"/>
    <w:rsid w:val="004C3627"/>
    <w:rsid w:val="004C36E5"/>
    <w:rsid w:val="004C3742"/>
    <w:rsid w:val="004C399D"/>
    <w:rsid w:val="004C39AF"/>
    <w:rsid w:val="004C3B1B"/>
    <w:rsid w:val="004C3B8A"/>
    <w:rsid w:val="004C3BD4"/>
    <w:rsid w:val="004C3C25"/>
    <w:rsid w:val="004C3C3A"/>
    <w:rsid w:val="004C3C67"/>
    <w:rsid w:val="004C3D88"/>
    <w:rsid w:val="004C3DC6"/>
    <w:rsid w:val="004C3E1B"/>
    <w:rsid w:val="004C3E43"/>
    <w:rsid w:val="004C3EBF"/>
    <w:rsid w:val="004C3F9F"/>
    <w:rsid w:val="004C3FB4"/>
    <w:rsid w:val="004C4006"/>
    <w:rsid w:val="004C4152"/>
    <w:rsid w:val="004C4197"/>
    <w:rsid w:val="004C41FF"/>
    <w:rsid w:val="004C42F0"/>
    <w:rsid w:val="004C43DD"/>
    <w:rsid w:val="004C447E"/>
    <w:rsid w:val="004C44C2"/>
    <w:rsid w:val="004C452A"/>
    <w:rsid w:val="004C47B4"/>
    <w:rsid w:val="004C48A0"/>
    <w:rsid w:val="004C4921"/>
    <w:rsid w:val="004C4943"/>
    <w:rsid w:val="004C4CBA"/>
    <w:rsid w:val="004C4D96"/>
    <w:rsid w:val="004C4DB2"/>
    <w:rsid w:val="004C4F20"/>
    <w:rsid w:val="004C4F67"/>
    <w:rsid w:val="004C504A"/>
    <w:rsid w:val="004C50CA"/>
    <w:rsid w:val="004C51A7"/>
    <w:rsid w:val="004C5281"/>
    <w:rsid w:val="004C52E5"/>
    <w:rsid w:val="004C5423"/>
    <w:rsid w:val="004C54ED"/>
    <w:rsid w:val="004C5586"/>
    <w:rsid w:val="004C570F"/>
    <w:rsid w:val="004C5798"/>
    <w:rsid w:val="004C58E1"/>
    <w:rsid w:val="004C59B2"/>
    <w:rsid w:val="004C59CF"/>
    <w:rsid w:val="004C5C38"/>
    <w:rsid w:val="004C5CA7"/>
    <w:rsid w:val="004C5D0A"/>
    <w:rsid w:val="004C5E23"/>
    <w:rsid w:val="004C5E41"/>
    <w:rsid w:val="004C60AE"/>
    <w:rsid w:val="004C6186"/>
    <w:rsid w:val="004C61B2"/>
    <w:rsid w:val="004C628E"/>
    <w:rsid w:val="004C6348"/>
    <w:rsid w:val="004C6374"/>
    <w:rsid w:val="004C64AD"/>
    <w:rsid w:val="004C65C1"/>
    <w:rsid w:val="004C65D2"/>
    <w:rsid w:val="004C665F"/>
    <w:rsid w:val="004C666A"/>
    <w:rsid w:val="004C669F"/>
    <w:rsid w:val="004C67C0"/>
    <w:rsid w:val="004C69C9"/>
    <w:rsid w:val="004C69E0"/>
    <w:rsid w:val="004C6ABE"/>
    <w:rsid w:val="004C6B5E"/>
    <w:rsid w:val="004C6C04"/>
    <w:rsid w:val="004C6CF9"/>
    <w:rsid w:val="004C6DC6"/>
    <w:rsid w:val="004C6E41"/>
    <w:rsid w:val="004C6E55"/>
    <w:rsid w:val="004C6EC1"/>
    <w:rsid w:val="004C6EF2"/>
    <w:rsid w:val="004C6EFD"/>
    <w:rsid w:val="004C6F2F"/>
    <w:rsid w:val="004C6FC1"/>
    <w:rsid w:val="004C704E"/>
    <w:rsid w:val="004C707B"/>
    <w:rsid w:val="004C70FC"/>
    <w:rsid w:val="004C71B7"/>
    <w:rsid w:val="004C71C1"/>
    <w:rsid w:val="004C7219"/>
    <w:rsid w:val="004C724B"/>
    <w:rsid w:val="004C7286"/>
    <w:rsid w:val="004C73CB"/>
    <w:rsid w:val="004C73CC"/>
    <w:rsid w:val="004C745E"/>
    <w:rsid w:val="004C7463"/>
    <w:rsid w:val="004C7568"/>
    <w:rsid w:val="004C7736"/>
    <w:rsid w:val="004C780F"/>
    <w:rsid w:val="004C78E1"/>
    <w:rsid w:val="004C7B38"/>
    <w:rsid w:val="004C7B44"/>
    <w:rsid w:val="004C7BA1"/>
    <w:rsid w:val="004C7CAA"/>
    <w:rsid w:val="004C7CB3"/>
    <w:rsid w:val="004C7D0C"/>
    <w:rsid w:val="004C7D16"/>
    <w:rsid w:val="004C7DDF"/>
    <w:rsid w:val="004C7E0E"/>
    <w:rsid w:val="004C7E6C"/>
    <w:rsid w:val="004C7F38"/>
    <w:rsid w:val="004D0043"/>
    <w:rsid w:val="004D0094"/>
    <w:rsid w:val="004D015B"/>
    <w:rsid w:val="004D0172"/>
    <w:rsid w:val="004D01D6"/>
    <w:rsid w:val="004D01DC"/>
    <w:rsid w:val="004D0327"/>
    <w:rsid w:val="004D036F"/>
    <w:rsid w:val="004D0472"/>
    <w:rsid w:val="004D051D"/>
    <w:rsid w:val="004D05BB"/>
    <w:rsid w:val="004D061A"/>
    <w:rsid w:val="004D0649"/>
    <w:rsid w:val="004D06E2"/>
    <w:rsid w:val="004D06F0"/>
    <w:rsid w:val="004D073B"/>
    <w:rsid w:val="004D0883"/>
    <w:rsid w:val="004D08E2"/>
    <w:rsid w:val="004D0990"/>
    <w:rsid w:val="004D09C2"/>
    <w:rsid w:val="004D0A44"/>
    <w:rsid w:val="004D0AB7"/>
    <w:rsid w:val="004D0ABD"/>
    <w:rsid w:val="004D0B1A"/>
    <w:rsid w:val="004D0B52"/>
    <w:rsid w:val="004D0B81"/>
    <w:rsid w:val="004D0C95"/>
    <w:rsid w:val="004D0D76"/>
    <w:rsid w:val="004D0DBF"/>
    <w:rsid w:val="004D0E0B"/>
    <w:rsid w:val="004D0E65"/>
    <w:rsid w:val="004D0ED2"/>
    <w:rsid w:val="004D0F05"/>
    <w:rsid w:val="004D1009"/>
    <w:rsid w:val="004D1447"/>
    <w:rsid w:val="004D1563"/>
    <w:rsid w:val="004D1571"/>
    <w:rsid w:val="004D1666"/>
    <w:rsid w:val="004D1731"/>
    <w:rsid w:val="004D1B51"/>
    <w:rsid w:val="004D1C0A"/>
    <w:rsid w:val="004D1C10"/>
    <w:rsid w:val="004D1C3D"/>
    <w:rsid w:val="004D1C92"/>
    <w:rsid w:val="004D1D3D"/>
    <w:rsid w:val="004D1EFD"/>
    <w:rsid w:val="004D1F52"/>
    <w:rsid w:val="004D201F"/>
    <w:rsid w:val="004D2032"/>
    <w:rsid w:val="004D2046"/>
    <w:rsid w:val="004D20E0"/>
    <w:rsid w:val="004D20E9"/>
    <w:rsid w:val="004D20FF"/>
    <w:rsid w:val="004D2193"/>
    <w:rsid w:val="004D21FB"/>
    <w:rsid w:val="004D2373"/>
    <w:rsid w:val="004D2406"/>
    <w:rsid w:val="004D240C"/>
    <w:rsid w:val="004D257E"/>
    <w:rsid w:val="004D262A"/>
    <w:rsid w:val="004D26B3"/>
    <w:rsid w:val="004D2826"/>
    <w:rsid w:val="004D28EC"/>
    <w:rsid w:val="004D2901"/>
    <w:rsid w:val="004D29A0"/>
    <w:rsid w:val="004D2A58"/>
    <w:rsid w:val="004D2A86"/>
    <w:rsid w:val="004D2B08"/>
    <w:rsid w:val="004D2BF3"/>
    <w:rsid w:val="004D2D59"/>
    <w:rsid w:val="004D304E"/>
    <w:rsid w:val="004D30E1"/>
    <w:rsid w:val="004D335A"/>
    <w:rsid w:val="004D3640"/>
    <w:rsid w:val="004D3661"/>
    <w:rsid w:val="004D36DB"/>
    <w:rsid w:val="004D373B"/>
    <w:rsid w:val="004D37B3"/>
    <w:rsid w:val="004D38DB"/>
    <w:rsid w:val="004D3985"/>
    <w:rsid w:val="004D3A9C"/>
    <w:rsid w:val="004D3AAC"/>
    <w:rsid w:val="004D3FDE"/>
    <w:rsid w:val="004D413D"/>
    <w:rsid w:val="004D42B3"/>
    <w:rsid w:val="004D43C4"/>
    <w:rsid w:val="004D43DA"/>
    <w:rsid w:val="004D4487"/>
    <w:rsid w:val="004D44AC"/>
    <w:rsid w:val="004D46F3"/>
    <w:rsid w:val="004D4859"/>
    <w:rsid w:val="004D490A"/>
    <w:rsid w:val="004D493F"/>
    <w:rsid w:val="004D4AB6"/>
    <w:rsid w:val="004D4AD4"/>
    <w:rsid w:val="004D4B21"/>
    <w:rsid w:val="004D4D02"/>
    <w:rsid w:val="004D4DDF"/>
    <w:rsid w:val="004D4FD4"/>
    <w:rsid w:val="004D524C"/>
    <w:rsid w:val="004D52E1"/>
    <w:rsid w:val="004D56A3"/>
    <w:rsid w:val="004D56F3"/>
    <w:rsid w:val="004D5B35"/>
    <w:rsid w:val="004D5B79"/>
    <w:rsid w:val="004D5B98"/>
    <w:rsid w:val="004D5C2C"/>
    <w:rsid w:val="004D5F31"/>
    <w:rsid w:val="004D5F95"/>
    <w:rsid w:val="004D5F9C"/>
    <w:rsid w:val="004D620E"/>
    <w:rsid w:val="004D62F7"/>
    <w:rsid w:val="004D6333"/>
    <w:rsid w:val="004D65A1"/>
    <w:rsid w:val="004D66D4"/>
    <w:rsid w:val="004D67B7"/>
    <w:rsid w:val="004D67D0"/>
    <w:rsid w:val="004D6952"/>
    <w:rsid w:val="004D6B09"/>
    <w:rsid w:val="004D6B8B"/>
    <w:rsid w:val="004D6BA0"/>
    <w:rsid w:val="004D6BC1"/>
    <w:rsid w:val="004D6CF4"/>
    <w:rsid w:val="004D6EA6"/>
    <w:rsid w:val="004D6FBA"/>
    <w:rsid w:val="004D7092"/>
    <w:rsid w:val="004D72A5"/>
    <w:rsid w:val="004D72FB"/>
    <w:rsid w:val="004D7314"/>
    <w:rsid w:val="004D76DA"/>
    <w:rsid w:val="004D780F"/>
    <w:rsid w:val="004D78E6"/>
    <w:rsid w:val="004D790C"/>
    <w:rsid w:val="004D7CEB"/>
    <w:rsid w:val="004D7D73"/>
    <w:rsid w:val="004D7D78"/>
    <w:rsid w:val="004D7F48"/>
    <w:rsid w:val="004E0050"/>
    <w:rsid w:val="004E00AD"/>
    <w:rsid w:val="004E0288"/>
    <w:rsid w:val="004E0550"/>
    <w:rsid w:val="004E055D"/>
    <w:rsid w:val="004E0645"/>
    <w:rsid w:val="004E066D"/>
    <w:rsid w:val="004E06B4"/>
    <w:rsid w:val="004E099B"/>
    <w:rsid w:val="004E0A2F"/>
    <w:rsid w:val="004E0A64"/>
    <w:rsid w:val="004E0B8C"/>
    <w:rsid w:val="004E0D76"/>
    <w:rsid w:val="004E0E56"/>
    <w:rsid w:val="004E0E8F"/>
    <w:rsid w:val="004E0F03"/>
    <w:rsid w:val="004E127D"/>
    <w:rsid w:val="004E1386"/>
    <w:rsid w:val="004E14B7"/>
    <w:rsid w:val="004E150D"/>
    <w:rsid w:val="004E15D9"/>
    <w:rsid w:val="004E1693"/>
    <w:rsid w:val="004E16AB"/>
    <w:rsid w:val="004E171B"/>
    <w:rsid w:val="004E17C4"/>
    <w:rsid w:val="004E1888"/>
    <w:rsid w:val="004E19BE"/>
    <w:rsid w:val="004E19F6"/>
    <w:rsid w:val="004E1AE0"/>
    <w:rsid w:val="004E1C06"/>
    <w:rsid w:val="004E1E4D"/>
    <w:rsid w:val="004E1E7F"/>
    <w:rsid w:val="004E20C2"/>
    <w:rsid w:val="004E20CA"/>
    <w:rsid w:val="004E211E"/>
    <w:rsid w:val="004E2134"/>
    <w:rsid w:val="004E23AE"/>
    <w:rsid w:val="004E2482"/>
    <w:rsid w:val="004E252D"/>
    <w:rsid w:val="004E2598"/>
    <w:rsid w:val="004E271A"/>
    <w:rsid w:val="004E2790"/>
    <w:rsid w:val="004E28BB"/>
    <w:rsid w:val="004E292E"/>
    <w:rsid w:val="004E2A04"/>
    <w:rsid w:val="004E2A76"/>
    <w:rsid w:val="004E2B5C"/>
    <w:rsid w:val="004E2BA3"/>
    <w:rsid w:val="004E2C0F"/>
    <w:rsid w:val="004E2C27"/>
    <w:rsid w:val="004E2CB3"/>
    <w:rsid w:val="004E2CF3"/>
    <w:rsid w:val="004E2D62"/>
    <w:rsid w:val="004E2ED4"/>
    <w:rsid w:val="004E2ED9"/>
    <w:rsid w:val="004E2EE6"/>
    <w:rsid w:val="004E3073"/>
    <w:rsid w:val="004E32A6"/>
    <w:rsid w:val="004E3548"/>
    <w:rsid w:val="004E3591"/>
    <w:rsid w:val="004E35CB"/>
    <w:rsid w:val="004E35ED"/>
    <w:rsid w:val="004E3733"/>
    <w:rsid w:val="004E3737"/>
    <w:rsid w:val="004E37A0"/>
    <w:rsid w:val="004E3986"/>
    <w:rsid w:val="004E3AE9"/>
    <w:rsid w:val="004E3B41"/>
    <w:rsid w:val="004E3BB5"/>
    <w:rsid w:val="004E3CE2"/>
    <w:rsid w:val="004E3DF2"/>
    <w:rsid w:val="004E4013"/>
    <w:rsid w:val="004E4339"/>
    <w:rsid w:val="004E4425"/>
    <w:rsid w:val="004E4646"/>
    <w:rsid w:val="004E4707"/>
    <w:rsid w:val="004E474A"/>
    <w:rsid w:val="004E4752"/>
    <w:rsid w:val="004E4824"/>
    <w:rsid w:val="004E4827"/>
    <w:rsid w:val="004E489B"/>
    <w:rsid w:val="004E497F"/>
    <w:rsid w:val="004E49C9"/>
    <w:rsid w:val="004E4A0A"/>
    <w:rsid w:val="004E4A18"/>
    <w:rsid w:val="004E4CAC"/>
    <w:rsid w:val="004E50C5"/>
    <w:rsid w:val="004E50FE"/>
    <w:rsid w:val="004E516D"/>
    <w:rsid w:val="004E539C"/>
    <w:rsid w:val="004E53EA"/>
    <w:rsid w:val="004E542F"/>
    <w:rsid w:val="004E5600"/>
    <w:rsid w:val="004E5693"/>
    <w:rsid w:val="004E58DF"/>
    <w:rsid w:val="004E593A"/>
    <w:rsid w:val="004E5950"/>
    <w:rsid w:val="004E597C"/>
    <w:rsid w:val="004E5C73"/>
    <w:rsid w:val="004E5C76"/>
    <w:rsid w:val="004E5CEC"/>
    <w:rsid w:val="004E5D22"/>
    <w:rsid w:val="004E5D2B"/>
    <w:rsid w:val="004E5D8C"/>
    <w:rsid w:val="004E5D8F"/>
    <w:rsid w:val="004E5DE1"/>
    <w:rsid w:val="004E5E0B"/>
    <w:rsid w:val="004E5E1D"/>
    <w:rsid w:val="004E5FC3"/>
    <w:rsid w:val="004E5FE9"/>
    <w:rsid w:val="004E6032"/>
    <w:rsid w:val="004E62CA"/>
    <w:rsid w:val="004E633D"/>
    <w:rsid w:val="004E63EB"/>
    <w:rsid w:val="004E6411"/>
    <w:rsid w:val="004E668F"/>
    <w:rsid w:val="004E67D2"/>
    <w:rsid w:val="004E6BC5"/>
    <w:rsid w:val="004E6D6D"/>
    <w:rsid w:val="004E6DE3"/>
    <w:rsid w:val="004E6E3E"/>
    <w:rsid w:val="004E6EFA"/>
    <w:rsid w:val="004E6F39"/>
    <w:rsid w:val="004E70D9"/>
    <w:rsid w:val="004E710A"/>
    <w:rsid w:val="004E7156"/>
    <w:rsid w:val="004E7191"/>
    <w:rsid w:val="004E71A2"/>
    <w:rsid w:val="004E7379"/>
    <w:rsid w:val="004E743B"/>
    <w:rsid w:val="004E74B3"/>
    <w:rsid w:val="004E74E4"/>
    <w:rsid w:val="004E7520"/>
    <w:rsid w:val="004E75E2"/>
    <w:rsid w:val="004E760B"/>
    <w:rsid w:val="004E7768"/>
    <w:rsid w:val="004E781A"/>
    <w:rsid w:val="004E78AA"/>
    <w:rsid w:val="004E7A16"/>
    <w:rsid w:val="004E7B56"/>
    <w:rsid w:val="004E7BD8"/>
    <w:rsid w:val="004E7C7D"/>
    <w:rsid w:val="004E7DF7"/>
    <w:rsid w:val="004E7E7E"/>
    <w:rsid w:val="004E7EF8"/>
    <w:rsid w:val="004E7F36"/>
    <w:rsid w:val="004E7FC6"/>
    <w:rsid w:val="004E7FDB"/>
    <w:rsid w:val="004F0100"/>
    <w:rsid w:val="004F017D"/>
    <w:rsid w:val="004F01F1"/>
    <w:rsid w:val="004F0204"/>
    <w:rsid w:val="004F04B7"/>
    <w:rsid w:val="004F051A"/>
    <w:rsid w:val="004F0536"/>
    <w:rsid w:val="004F07B6"/>
    <w:rsid w:val="004F08EB"/>
    <w:rsid w:val="004F09B7"/>
    <w:rsid w:val="004F0DCE"/>
    <w:rsid w:val="004F0E46"/>
    <w:rsid w:val="004F0F0E"/>
    <w:rsid w:val="004F0FC6"/>
    <w:rsid w:val="004F0FEA"/>
    <w:rsid w:val="004F1305"/>
    <w:rsid w:val="004F13CA"/>
    <w:rsid w:val="004F1452"/>
    <w:rsid w:val="004F16AC"/>
    <w:rsid w:val="004F18A1"/>
    <w:rsid w:val="004F1917"/>
    <w:rsid w:val="004F1B5D"/>
    <w:rsid w:val="004F1BF8"/>
    <w:rsid w:val="004F1C6B"/>
    <w:rsid w:val="004F1D60"/>
    <w:rsid w:val="004F1DCE"/>
    <w:rsid w:val="004F1E1D"/>
    <w:rsid w:val="004F1E90"/>
    <w:rsid w:val="004F1EA8"/>
    <w:rsid w:val="004F1F8D"/>
    <w:rsid w:val="004F2007"/>
    <w:rsid w:val="004F205A"/>
    <w:rsid w:val="004F20E8"/>
    <w:rsid w:val="004F2107"/>
    <w:rsid w:val="004F210C"/>
    <w:rsid w:val="004F212E"/>
    <w:rsid w:val="004F215F"/>
    <w:rsid w:val="004F21ED"/>
    <w:rsid w:val="004F22B6"/>
    <w:rsid w:val="004F2382"/>
    <w:rsid w:val="004F2412"/>
    <w:rsid w:val="004F2518"/>
    <w:rsid w:val="004F25A9"/>
    <w:rsid w:val="004F25EE"/>
    <w:rsid w:val="004F27AA"/>
    <w:rsid w:val="004F27F6"/>
    <w:rsid w:val="004F29FD"/>
    <w:rsid w:val="004F2B3C"/>
    <w:rsid w:val="004F2DFF"/>
    <w:rsid w:val="004F2E0F"/>
    <w:rsid w:val="004F2EA0"/>
    <w:rsid w:val="004F2F95"/>
    <w:rsid w:val="004F3104"/>
    <w:rsid w:val="004F321E"/>
    <w:rsid w:val="004F3246"/>
    <w:rsid w:val="004F32E6"/>
    <w:rsid w:val="004F338B"/>
    <w:rsid w:val="004F353F"/>
    <w:rsid w:val="004F35A0"/>
    <w:rsid w:val="004F35D3"/>
    <w:rsid w:val="004F3669"/>
    <w:rsid w:val="004F36AF"/>
    <w:rsid w:val="004F3AAB"/>
    <w:rsid w:val="004F3AAE"/>
    <w:rsid w:val="004F3C8D"/>
    <w:rsid w:val="004F3CEB"/>
    <w:rsid w:val="004F3D69"/>
    <w:rsid w:val="004F3DBE"/>
    <w:rsid w:val="004F3E5B"/>
    <w:rsid w:val="004F3F61"/>
    <w:rsid w:val="004F3FCF"/>
    <w:rsid w:val="004F40ED"/>
    <w:rsid w:val="004F412F"/>
    <w:rsid w:val="004F4147"/>
    <w:rsid w:val="004F4245"/>
    <w:rsid w:val="004F425C"/>
    <w:rsid w:val="004F42B7"/>
    <w:rsid w:val="004F42EA"/>
    <w:rsid w:val="004F4432"/>
    <w:rsid w:val="004F453E"/>
    <w:rsid w:val="004F465A"/>
    <w:rsid w:val="004F46C0"/>
    <w:rsid w:val="004F471D"/>
    <w:rsid w:val="004F4957"/>
    <w:rsid w:val="004F4B8F"/>
    <w:rsid w:val="004F4BB2"/>
    <w:rsid w:val="004F4E71"/>
    <w:rsid w:val="004F4ED5"/>
    <w:rsid w:val="004F523A"/>
    <w:rsid w:val="004F52F3"/>
    <w:rsid w:val="004F571B"/>
    <w:rsid w:val="004F579A"/>
    <w:rsid w:val="004F57BC"/>
    <w:rsid w:val="004F5829"/>
    <w:rsid w:val="004F58AD"/>
    <w:rsid w:val="004F593E"/>
    <w:rsid w:val="004F5A3B"/>
    <w:rsid w:val="004F5A6C"/>
    <w:rsid w:val="004F5B50"/>
    <w:rsid w:val="004F5D56"/>
    <w:rsid w:val="004F5D57"/>
    <w:rsid w:val="004F5DA5"/>
    <w:rsid w:val="004F5DF9"/>
    <w:rsid w:val="004F5E86"/>
    <w:rsid w:val="004F5F65"/>
    <w:rsid w:val="004F5FAD"/>
    <w:rsid w:val="004F6255"/>
    <w:rsid w:val="004F6371"/>
    <w:rsid w:val="004F6399"/>
    <w:rsid w:val="004F64C8"/>
    <w:rsid w:val="004F64DC"/>
    <w:rsid w:val="004F664C"/>
    <w:rsid w:val="004F6661"/>
    <w:rsid w:val="004F66E9"/>
    <w:rsid w:val="004F68F4"/>
    <w:rsid w:val="004F6AC2"/>
    <w:rsid w:val="004F6B1F"/>
    <w:rsid w:val="004F6C19"/>
    <w:rsid w:val="004F6DE1"/>
    <w:rsid w:val="004F6DEE"/>
    <w:rsid w:val="004F6EFB"/>
    <w:rsid w:val="004F6F3B"/>
    <w:rsid w:val="004F70B6"/>
    <w:rsid w:val="004F7194"/>
    <w:rsid w:val="004F748E"/>
    <w:rsid w:val="004F75F4"/>
    <w:rsid w:val="004F7652"/>
    <w:rsid w:val="004F765B"/>
    <w:rsid w:val="004F76B6"/>
    <w:rsid w:val="004F783C"/>
    <w:rsid w:val="004F79EA"/>
    <w:rsid w:val="004F7A3C"/>
    <w:rsid w:val="004F7A65"/>
    <w:rsid w:val="004F7C5D"/>
    <w:rsid w:val="004F7DAC"/>
    <w:rsid w:val="004F7E34"/>
    <w:rsid w:val="004F7EA5"/>
    <w:rsid w:val="004F7F1B"/>
    <w:rsid w:val="004F7FC3"/>
    <w:rsid w:val="004FB4C2"/>
    <w:rsid w:val="0050020B"/>
    <w:rsid w:val="005002A6"/>
    <w:rsid w:val="0050034C"/>
    <w:rsid w:val="00500465"/>
    <w:rsid w:val="00500528"/>
    <w:rsid w:val="0050054C"/>
    <w:rsid w:val="005006AE"/>
    <w:rsid w:val="005006F6"/>
    <w:rsid w:val="0050071A"/>
    <w:rsid w:val="00500722"/>
    <w:rsid w:val="0050084D"/>
    <w:rsid w:val="005009C4"/>
    <w:rsid w:val="005009CB"/>
    <w:rsid w:val="00500A4D"/>
    <w:rsid w:val="00500B30"/>
    <w:rsid w:val="00500F60"/>
    <w:rsid w:val="00500FDF"/>
    <w:rsid w:val="00501041"/>
    <w:rsid w:val="0050109D"/>
    <w:rsid w:val="005012C2"/>
    <w:rsid w:val="00501469"/>
    <w:rsid w:val="00501500"/>
    <w:rsid w:val="005015FD"/>
    <w:rsid w:val="0050171C"/>
    <w:rsid w:val="005018A1"/>
    <w:rsid w:val="00501A64"/>
    <w:rsid w:val="00501B60"/>
    <w:rsid w:val="00501C3C"/>
    <w:rsid w:val="0050217B"/>
    <w:rsid w:val="00502299"/>
    <w:rsid w:val="0050256A"/>
    <w:rsid w:val="005025FD"/>
    <w:rsid w:val="00502A6C"/>
    <w:rsid w:val="00502A70"/>
    <w:rsid w:val="00502B73"/>
    <w:rsid w:val="00502BBA"/>
    <w:rsid w:val="00502C64"/>
    <w:rsid w:val="00502CD6"/>
    <w:rsid w:val="00502F73"/>
    <w:rsid w:val="00502FC5"/>
    <w:rsid w:val="0050309D"/>
    <w:rsid w:val="0050335A"/>
    <w:rsid w:val="005034AE"/>
    <w:rsid w:val="005035F8"/>
    <w:rsid w:val="00503727"/>
    <w:rsid w:val="00503738"/>
    <w:rsid w:val="005037B3"/>
    <w:rsid w:val="00503818"/>
    <w:rsid w:val="0050399B"/>
    <w:rsid w:val="00503A01"/>
    <w:rsid w:val="00503A14"/>
    <w:rsid w:val="00503A50"/>
    <w:rsid w:val="00503BCF"/>
    <w:rsid w:val="00503BE7"/>
    <w:rsid w:val="00503C29"/>
    <w:rsid w:val="00503DBC"/>
    <w:rsid w:val="00503EB4"/>
    <w:rsid w:val="00503F60"/>
    <w:rsid w:val="005041F8"/>
    <w:rsid w:val="00504248"/>
    <w:rsid w:val="0050431C"/>
    <w:rsid w:val="005043C3"/>
    <w:rsid w:val="005043FC"/>
    <w:rsid w:val="00504535"/>
    <w:rsid w:val="00504588"/>
    <w:rsid w:val="00504602"/>
    <w:rsid w:val="00504629"/>
    <w:rsid w:val="005047D6"/>
    <w:rsid w:val="0050495E"/>
    <w:rsid w:val="00504A0E"/>
    <w:rsid w:val="00504A47"/>
    <w:rsid w:val="00504AD9"/>
    <w:rsid w:val="00504B35"/>
    <w:rsid w:val="00504C06"/>
    <w:rsid w:val="00504C47"/>
    <w:rsid w:val="00504D7A"/>
    <w:rsid w:val="00504E22"/>
    <w:rsid w:val="00504EBB"/>
    <w:rsid w:val="00504EE1"/>
    <w:rsid w:val="00504F02"/>
    <w:rsid w:val="005051BE"/>
    <w:rsid w:val="005051F8"/>
    <w:rsid w:val="00505408"/>
    <w:rsid w:val="0050560C"/>
    <w:rsid w:val="0050565B"/>
    <w:rsid w:val="00505671"/>
    <w:rsid w:val="005059C7"/>
    <w:rsid w:val="00505A73"/>
    <w:rsid w:val="00505BB2"/>
    <w:rsid w:val="00505BB4"/>
    <w:rsid w:val="00505C00"/>
    <w:rsid w:val="00505CE2"/>
    <w:rsid w:val="00505D25"/>
    <w:rsid w:val="00505DA8"/>
    <w:rsid w:val="00505DE2"/>
    <w:rsid w:val="00505DF4"/>
    <w:rsid w:val="00505E6E"/>
    <w:rsid w:val="00505F71"/>
    <w:rsid w:val="00505FC8"/>
    <w:rsid w:val="005060C4"/>
    <w:rsid w:val="005060D5"/>
    <w:rsid w:val="0050613B"/>
    <w:rsid w:val="00506202"/>
    <w:rsid w:val="0050636D"/>
    <w:rsid w:val="005064A0"/>
    <w:rsid w:val="005064EA"/>
    <w:rsid w:val="005065A7"/>
    <w:rsid w:val="005066B7"/>
    <w:rsid w:val="00506725"/>
    <w:rsid w:val="005068B4"/>
    <w:rsid w:val="00506983"/>
    <w:rsid w:val="00506997"/>
    <w:rsid w:val="005069BC"/>
    <w:rsid w:val="005069C8"/>
    <w:rsid w:val="00506A41"/>
    <w:rsid w:val="00506AC2"/>
    <w:rsid w:val="00506ACC"/>
    <w:rsid w:val="00506B2B"/>
    <w:rsid w:val="00506BFB"/>
    <w:rsid w:val="00506C50"/>
    <w:rsid w:val="00506D3B"/>
    <w:rsid w:val="00506DF1"/>
    <w:rsid w:val="00506E83"/>
    <w:rsid w:val="00506EC8"/>
    <w:rsid w:val="00506EE4"/>
    <w:rsid w:val="00506F1C"/>
    <w:rsid w:val="00507258"/>
    <w:rsid w:val="00507278"/>
    <w:rsid w:val="005072F3"/>
    <w:rsid w:val="005075B0"/>
    <w:rsid w:val="005075BD"/>
    <w:rsid w:val="00507643"/>
    <w:rsid w:val="0050781C"/>
    <w:rsid w:val="00507858"/>
    <w:rsid w:val="00507976"/>
    <w:rsid w:val="00507A4D"/>
    <w:rsid w:val="00507A65"/>
    <w:rsid w:val="00507B4B"/>
    <w:rsid w:val="00507C51"/>
    <w:rsid w:val="00507D44"/>
    <w:rsid w:val="00507E0B"/>
    <w:rsid w:val="00507F76"/>
    <w:rsid w:val="00507FC8"/>
    <w:rsid w:val="00510327"/>
    <w:rsid w:val="00510732"/>
    <w:rsid w:val="00510850"/>
    <w:rsid w:val="00510954"/>
    <w:rsid w:val="005109A7"/>
    <w:rsid w:val="005109C1"/>
    <w:rsid w:val="00510A09"/>
    <w:rsid w:val="00510B3E"/>
    <w:rsid w:val="00510C06"/>
    <w:rsid w:val="00510CC5"/>
    <w:rsid w:val="00510D75"/>
    <w:rsid w:val="00510D7F"/>
    <w:rsid w:val="00510EEA"/>
    <w:rsid w:val="00510F07"/>
    <w:rsid w:val="00510F39"/>
    <w:rsid w:val="0051107A"/>
    <w:rsid w:val="00511138"/>
    <w:rsid w:val="00511171"/>
    <w:rsid w:val="00511375"/>
    <w:rsid w:val="00511567"/>
    <w:rsid w:val="00511681"/>
    <w:rsid w:val="0051180D"/>
    <w:rsid w:val="0051184C"/>
    <w:rsid w:val="00511864"/>
    <w:rsid w:val="0051190D"/>
    <w:rsid w:val="00511C0F"/>
    <w:rsid w:val="00511CC3"/>
    <w:rsid w:val="00511DDA"/>
    <w:rsid w:val="00511DF1"/>
    <w:rsid w:val="00511FC5"/>
    <w:rsid w:val="0051206D"/>
    <w:rsid w:val="0051212B"/>
    <w:rsid w:val="005121B6"/>
    <w:rsid w:val="00512211"/>
    <w:rsid w:val="00512305"/>
    <w:rsid w:val="0051233C"/>
    <w:rsid w:val="00512475"/>
    <w:rsid w:val="0051259C"/>
    <w:rsid w:val="00512776"/>
    <w:rsid w:val="00512873"/>
    <w:rsid w:val="005128BD"/>
    <w:rsid w:val="005129E5"/>
    <w:rsid w:val="00512B62"/>
    <w:rsid w:val="00512B68"/>
    <w:rsid w:val="00512E84"/>
    <w:rsid w:val="00512F7C"/>
    <w:rsid w:val="00513073"/>
    <w:rsid w:val="00513109"/>
    <w:rsid w:val="0051320F"/>
    <w:rsid w:val="005132A7"/>
    <w:rsid w:val="005133B9"/>
    <w:rsid w:val="005133D6"/>
    <w:rsid w:val="005133F5"/>
    <w:rsid w:val="005134E9"/>
    <w:rsid w:val="005136EF"/>
    <w:rsid w:val="00513738"/>
    <w:rsid w:val="005138BF"/>
    <w:rsid w:val="00513A07"/>
    <w:rsid w:val="00513A20"/>
    <w:rsid w:val="00513A46"/>
    <w:rsid w:val="00513AD6"/>
    <w:rsid w:val="00513BBC"/>
    <w:rsid w:val="00513BF5"/>
    <w:rsid w:val="00513C14"/>
    <w:rsid w:val="00513C67"/>
    <w:rsid w:val="00513DE5"/>
    <w:rsid w:val="00513E01"/>
    <w:rsid w:val="00513E19"/>
    <w:rsid w:val="005141C2"/>
    <w:rsid w:val="00514212"/>
    <w:rsid w:val="0051422E"/>
    <w:rsid w:val="005142D4"/>
    <w:rsid w:val="005143D4"/>
    <w:rsid w:val="0051444D"/>
    <w:rsid w:val="0051451C"/>
    <w:rsid w:val="00514531"/>
    <w:rsid w:val="00514585"/>
    <w:rsid w:val="0051459A"/>
    <w:rsid w:val="005147A2"/>
    <w:rsid w:val="0051480B"/>
    <w:rsid w:val="0051495D"/>
    <w:rsid w:val="00514962"/>
    <w:rsid w:val="00514AC3"/>
    <w:rsid w:val="00514B75"/>
    <w:rsid w:val="00514B81"/>
    <w:rsid w:val="00514FAB"/>
    <w:rsid w:val="00514FBB"/>
    <w:rsid w:val="005150C9"/>
    <w:rsid w:val="00515187"/>
    <w:rsid w:val="0051519C"/>
    <w:rsid w:val="0051525F"/>
    <w:rsid w:val="005152DF"/>
    <w:rsid w:val="00515324"/>
    <w:rsid w:val="00515325"/>
    <w:rsid w:val="005153A5"/>
    <w:rsid w:val="0051544F"/>
    <w:rsid w:val="005156F6"/>
    <w:rsid w:val="0051570B"/>
    <w:rsid w:val="00515779"/>
    <w:rsid w:val="005158AF"/>
    <w:rsid w:val="0051591D"/>
    <w:rsid w:val="00515AE6"/>
    <w:rsid w:val="00515BB3"/>
    <w:rsid w:val="00515BC3"/>
    <w:rsid w:val="00515C2B"/>
    <w:rsid w:val="00515CA3"/>
    <w:rsid w:val="00515EE3"/>
    <w:rsid w:val="00515F57"/>
    <w:rsid w:val="00515F5B"/>
    <w:rsid w:val="00515FD8"/>
    <w:rsid w:val="0051605D"/>
    <w:rsid w:val="0051627B"/>
    <w:rsid w:val="005162C3"/>
    <w:rsid w:val="00516323"/>
    <w:rsid w:val="005163A8"/>
    <w:rsid w:val="005166DF"/>
    <w:rsid w:val="005166F0"/>
    <w:rsid w:val="00516726"/>
    <w:rsid w:val="0051674A"/>
    <w:rsid w:val="0051690A"/>
    <w:rsid w:val="00516928"/>
    <w:rsid w:val="0051698D"/>
    <w:rsid w:val="005169B9"/>
    <w:rsid w:val="005169EB"/>
    <w:rsid w:val="00516A19"/>
    <w:rsid w:val="00516A87"/>
    <w:rsid w:val="00516AD3"/>
    <w:rsid w:val="00516CD5"/>
    <w:rsid w:val="00516E0D"/>
    <w:rsid w:val="00516E88"/>
    <w:rsid w:val="00516F43"/>
    <w:rsid w:val="00516FCA"/>
    <w:rsid w:val="00517008"/>
    <w:rsid w:val="0051711E"/>
    <w:rsid w:val="0051713D"/>
    <w:rsid w:val="005171A0"/>
    <w:rsid w:val="005172A0"/>
    <w:rsid w:val="005172A7"/>
    <w:rsid w:val="005172AD"/>
    <w:rsid w:val="005172C2"/>
    <w:rsid w:val="005173CE"/>
    <w:rsid w:val="005173FE"/>
    <w:rsid w:val="0051743A"/>
    <w:rsid w:val="00517444"/>
    <w:rsid w:val="005177ED"/>
    <w:rsid w:val="005177F5"/>
    <w:rsid w:val="005178D6"/>
    <w:rsid w:val="00517975"/>
    <w:rsid w:val="00517AA1"/>
    <w:rsid w:val="00517ACF"/>
    <w:rsid w:val="00517AD9"/>
    <w:rsid w:val="00517BC3"/>
    <w:rsid w:val="00517C7A"/>
    <w:rsid w:val="00517C83"/>
    <w:rsid w:val="00517CD1"/>
    <w:rsid w:val="00517DB1"/>
    <w:rsid w:val="00517E3C"/>
    <w:rsid w:val="00520051"/>
    <w:rsid w:val="00520162"/>
    <w:rsid w:val="00520209"/>
    <w:rsid w:val="0052022F"/>
    <w:rsid w:val="00520475"/>
    <w:rsid w:val="00520534"/>
    <w:rsid w:val="00520581"/>
    <w:rsid w:val="00520619"/>
    <w:rsid w:val="00520647"/>
    <w:rsid w:val="0052070F"/>
    <w:rsid w:val="005207A1"/>
    <w:rsid w:val="0052087E"/>
    <w:rsid w:val="005208BB"/>
    <w:rsid w:val="00520B0A"/>
    <w:rsid w:val="00520D08"/>
    <w:rsid w:val="00520D1F"/>
    <w:rsid w:val="00520E2C"/>
    <w:rsid w:val="00520E5C"/>
    <w:rsid w:val="00520EC1"/>
    <w:rsid w:val="005211B9"/>
    <w:rsid w:val="0052124A"/>
    <w:rsid w:val="005212E6"/>
    <w:rsid w:val="00521319"/>
    <w:rsid w:val="005213B4"/>
    <w:rsid w:val="005215BA"/>
    <w:rsid w:val="005215D5"/>
    <w:rsid w:val="0052160E"/>
    <w:rsid w:val="00521921"/>
    <w:rsid w:val="00521B39"/>
    <w:rsid w:val="00521BC5"/>
    <w:rsid w:val="00521DB2"/>
    <w:rsid w:val="00521F5E"/>
    <w:rsid w:val="00522058"/>
    <w:rsid w:val="005221D1"/>
    <w:rsid w:val="00522240"/>
    <w:rsid w:val="0052225A"/>
    <w:rsid w:val="00522316"/>
    <w:rsid w:val="0052233A"/>
    <w:rsid w:val="00522382"/>
    <w:rsid w:val="005223C3"/>
    <w:rsid w:val="005223D8"/>
    <w:rsid w:val="005223F2"/>
    <w:rsid w:val="0052243E"/>
    <w:rsid w:val="00522479"/>
    <w:rsid w:val="00522593"/>
    <w:rsid w:val="00522705"/>
    <w:rsid w:val="00522733"/>
    <w:rsid w:val="00522735"/>
    <w:rsid w:val="00522803"/>
    <w:rsid w:val="00522902"/>
    <w:rsid w:val="00522A64"/>
    <w:rsid w:val="00522AFD"/>
    <w:rsid w:val="00522B15"/>
    <w:rsid w:val="00522B3B"/>
    <w:rsid w:val="00522C83"/>
    <w:rsid w:val="00522CFB"/>
    <w:rsid w:val="00522D46"/>
    <w:rsid w:val="00522DAE"/>
    <w:rsid w:val="00522DFD"/>
    <w:rsid w:val="005230C9"/>
    <w:rsid w:val="00523154"/>
    <w:rsid w:val="0052327A"/>
    <w:rsid w:val="005232F5"/>
    <w:rsid w:val="00523312"/>
    <w:rsid w:val="00523452"/>
    <w:rsid w:val="00523470"/>
    <w:rsid w:val="005236D5"/>
    <w:rsid w:val="0052379E"/>
    <w:rsid w:val="005238E2"/>
    <w:rsid w:val="00523996"/>
    <w:rsid w:val="00523AA5"/>
    <w:rsid w:val="00523ADE"/>
    <w:rsid w:val="00523B01"/>
    <w:rsid w:val="00523D4C"/>
    <w:rsid w:val="00523DD7"/>
    <w:rsid w:val="00523E8E"/>
    <w:rsid w:val="00523FC0"/>
    <w:rsid w:val="005240F0"/>
    <w:rsid w:val="0052418A"/>
    <w:rsid w:val="005241B4"/>
    <w:rsid w:val="005241B5"/>
    <w:rsid w:val="0052428C"/>
    <w:rsid w:val="0052436F"/>
    <w:rsid w:val="00524479"/>
    <w:rsid w:val="00524532"/>
    <w:rsid w:val="005245A5"/>
    <w:rsid w:val="00524748"/>
    <w:rsid w:val="00524780"/>
    <w:rsid w:val="0052481B"/>
    <w:rsid w:val="005248CF"/>
    <w:rsid w:val="005249A2"/>
    <w:rsid w:val="00524A58"/>
    <w:rsid w:val="00524BF0"/>
    <w:rsid w:val="00524CAE"/>
    <w:rsid w:val="00524CB2"/>
    <w:rsid w:val="00524CE1"/>
    <w:rsid w:val="00524D00"/>
    <w:rsid w:val="00524DE9"/>
    <w:rsid w:val="00524F28"/>
    <w:rsid w:val="00524F3B"/>
    <w:rsid w:val="00524F7F"/>
    <w:rsid w:val="0052507A"/>
    <w:rsid w:val="0052509F"/>
    <w:rsid w:val="005250DE"/>
    <w:rsid w:val="00525104"/>
    <w:rsid w:val="005251D6"/>
    <w:rsid w:val="00525284"/>
    <w:rsid w:val="00525640"/>
    <w:rsid w:val="005256BB"/>
    <w:rsid w:val="00525890"/>
    <w:rsid w:val="005259B5"/>
    <w:rsid w:val="005259C9"/>
    <w:rsid w:val="00525A14"/>
    <w:rsid w:val="00525A49"/>
    <w:rsid w:val="00525CBA"/>
    <w:rsid w:val="00525EC0"/>
    <w:rsid w:val="005260D3"/>
    <w:rsid w:val="00526170"/>
    <w:rsid w:val="00526190"/>
    <w:rsid w:val="0052622F"/>
    <w:rsid w:val="00526287"/>
    <w:rsid w:val="005267C7"/>
    <w:rsid w:val="0052687D"/>
    <w:rsid w:val="00526921"/>
    <w:rsid w:val="005269FF"/>
    <w:rsid w:val="00526B20"/>
    <w:rsid w:val="00526C49"/>
    <w:rsid w:val="00526CA3"/>
    <w:rsid w:val="00526CF4"/>
    <w:rsid w:val="00526F50"/>
    <w:rsid w:val="00526F75"/>
    <w:rsid w:val="0052704F"/>
    <w:rsid w:val="005273D0"/>
    <w:rsid w:val="0052749F"/>
    <w:rsid w:val="005274BA"/>
    <w:rsid w:val="00527514"/>
    <w:rsid w:val="005275D6"/>
    <w:rsid w:val="005275E6"/>
    <w:rsid w:val="005275F3"/>
    <w:rsid w:val="0052764E"/>
    <w:rsid w:val="00527698"/>
    <w:rsid w:val="005277AB"/>
    <w:rsid w:val="005277B5"/>
    <w:rsid w:val="0052790B"/>
    <w:rsid w:val="00527956"/>
    <w:rsid w:val="005279DB"/>
    <w:rsid w:val="00527A2F"/>
    <w:rsid w:val="00527A5E"/>
    <w:rsid w:val="00527CAC"/>
    <w:rsid w:val="00527DCB"/>
    <w:rsid w:val="00527EFB"/>
    <w:rsid w:val="00527FBE"/>
    <w:rsid w:val="00530153"/>
    <w:rsid w:val="00530179"/>
    <w:rsid w:val="005301E9"/>
    <w:rsid w:val="00530297"/>
    <w:rsid w:val="0053045B"/>
    <w:rsid w:val="0053050C"/>
    <w:rsid w:val="00530510"/>
    <w:rsid w:val="00530628"/>
    <w:rsid w:val="00530690"/>
    <w:rsid w:val="00530792"/>
    <w:rsid w:val="005307FB"/>
    <w:rsid w:val="00530839"/>
    <w:rsid w:val="00530845"/>
    <w:rsid w:val="0053090D"/>
    <w:rsid w:val="0053094F"/>
    <w:rsid w:val="0053099F"/>
    <w:rsid w:val="00530A45"/>
    <w:rsid w:val="00530B5E"/>
    <w:rsid w:val="00530BF8"/>
    <w:rsid w:val="00530C4D"/>
    <w:rsid w:val="00530C6D"/>
    <w:rsid w:val="00530C9E"/>
    <w:rsid w:val="00530D5A"/>
    <w:rsid w:val="00530F51"/>
    <w:rsid w:val="00530F61"/>
    <w:rsid w:val="0053106E"/>
    <w:rsid w:val="005310F1"/>
    <w:rsid w:val="0053112E"/>
    <w:rsid w:val="00531235"/>
    <w:rsid w:val="0053124B"/>
    <w:rsid w:val="005312AE"/>
    <w:rsid w:val="005315C7"/>
    <w:rsid w:val="005316E8"/>
    <w:rsid w:val="0053177C"/>
    <w:rsid w:val="00531835"/>
    <w:rsid w:val="00531AB5"/>
    <w:rsid w:val="00531B2C"/>
    <w:rsid w:val="00531E3B"/>
    <w:rsid w:val="00531E90"/>
    <w:rsid w:val="00531FDA"/>
    <w:rsid w:val="00531FE8"/>
    <w:rsid w:val="0053205C"/>
    <w:rsid w:val="005320BA"/>
    <w:rsid w:val="0053221B"/>
    <w:rsid w:val="00532285"/>
    <w:rsid w:val="005322E3"/>
    <w:rsid w:val="005322EB"/>
    <w:rsid w:val="005323FF"/>
    <w:rsid w:val="00532606"/>
    <w:rsid w:val="00532711"/>
    <w:rsid w:val="005327C5"/>
    <w:rsid w:val="00532991"/>
    <w:rsid w:val="00532A36"/>
    <w:rsid w:val="00532A4E"/>
    <w:rsid w:val="00532AF9"/>
    <w:rsid w:val="00532C75"/>
    <w:rsid w:val="00532D2D"/>
    <w:rsid w:val="00532E11"/>
    <w:rsid w:val="00532E98"/>
    <w:rsid w:val="00532EB3"/>
    <w:rsid w:val="00533354"/>
    <w:rsid w:val="005334DA"/>
    <w:rsid w:val="005334EE"/>
    <w:rsid w:val="0053352F"/>
    <w:rsid w:val="00533556"/>
    <w:rsid w:val="0053365B"/>
    <w:rsid w:val="00533761"/>
    <w:rsid w:val="0053378C"/>
    <w:rsid w:val="00533A1E"/>
    <w:rsid w:val="00533AA8"/>
    <w:rsid w:val="00533B4D"/>
    <w:rsid w:val="00533B5D"/>
    <w:rsid w:val="00533C0D"/>
    <w:rsid w:val="00533C24"/>
    <w:rsid w:val="00533CAE"/>
    <w:rsid w:val="00533CE4"/>
    <w:rsid w:val="00533CE6"/>
    <w:rsid w:val="00533DDF"/>
    <w:rsid w:val="0053406F"/>
    <w:rsid w:val="005342BB"/>
    <w:rsid w:val="00534341"/>
    <w:rsid w:val="00534420"/>
    <w:rsid w:val="00534478"/>
    <w:rsid w:val="005344B9"/>
    <w:rsid w:val="00534578"/>
    <w:rsid w:val="005345CC"/>
    <w:rsid w:val="0053467B"/>
    <w:rsid w:val="00534895"/>
    <w:rsid w:val="005348D5"/>
    <w:rsid w:val="005349B4"/>
    <w:rsid w:val="005349E9"/>
    <w:rsid w:val="00534A32"/>
    <w:rsid w:val="00534A6B"/>
    <w:rsid w:val="00534A91"/>
    <w:rsid w:val="00534AEE"/>
    <w:rsid w:val="00534B99"/>
    <w:rsid w:val="00534C5C"/>
    <w:rsid w:val="00534D07"/>
    <w:rsid w:val="00534D91"/>
    <w:rsid w:val="00534E03"/>
    <w:rsid w:val="005354C1"/>
    <w:rsid w:val="005355D6"/>
    <w:rsid w:val="00535636"/>
    <w:rsid w:val="005357A7"/>
    <w:rsid w:val="005357EC"/>
    <w:rsid w:val="00535887"/>
    <w:rsid w:val="00535A95"/>
    <w:rsid w:val="00535B3E"/>
    <w:rsid w:val="00535C93"/>
    <w:rsid w:val="00535E8B"/>
    <w:rsid w:val="00535F0C"/>
    <w:rsid w:val="00535F8B"/>
    <w:rsid w:val="00536005"/>
    <w:rsid w:val="00536108"/>
    <w:rsid w:val="005361E4"/>
    <w:rsid w:val="00536280"/>
    <w:rsid w:val="005363CB"/>
    <w:rsid w:val="00536407"/>
    <w:rsid w:val="00536600"/>
    <w:rsid w:val="00536671"/>
    <w:rsid w:val="00536779"/>
    <w:rsid w:val="00536786"/>
    <w:rsid w:val="00536790"/>
    <w:rsid w:val="005367F5"/>
    <w:rsid w:val="0053681E"/>
    <w:rsid w:val="00536840"/>
    <w:rsid w:val="005369EE"/>
    <w:rsid w:val="00536A61"/>
    <w:rsid w:val="00536CA0"/>
    <w:rsid w:val="00536D13"/>
    <w:rsid w:val="00536EAB"/>
    <w:rsid w:val="00536EF4"/>
    <w:rsid w:val="00536F61"/>
    <w:rsid w:val="00537035"/>
    <w:rsid w:val="00537177"/>
    <w:rsid w:val="005372F5"/>
    <w:rsid w:val="00537359"/>
    <w:rsid w:val="00537542"/>
    <w:rsid w:val="0053763F"/>
    <w:rsid w:val="005378E3"/>
    <w:rsid w:val="005379D3"/>
    <w:rsid w:val="00537AA1"/>
    <w:rsid w:val="00537AC0"/>
    <w:rsid w:val="00537CDB"/>
    <w:rsid w:val="00537D45"/>
    <w:rsid w:val="00537EAD"/>
    <w:rsid w:val="00537F20"/>
    <w:rsid w:val="00540074"/>
    <w:rsid w:val="0054011B"/>
    <w:rsid w:val="00540388"/>
    <w:rsid w:val="0054048D"/>
    <w:rsid w:val="005404AD"/>
    <w:rsid w:val="00540511"/>
    <w:rsid w:val="0054054C"/>
    <w:rsid w:val="0054057C"/>
    <w:rsid w:val="005406AD"/>
    <w:rsid w:val="005406D0"/>
    <w:rsid w:val="005406E8"/>
    <w:rsid w:val="005408AE"/>
    <w:rsid w:val="00540981"/>
    <w:rsid w:val="00540A88"/>
    <w:rsid w:val="00540B28"/>
    <w:rsid w:val="00540C64"/>
    <w:rsid w:val="00540CDE"/>
    <w:rsid w:val="00540E0D"/>
    <w:rsid w:val="005410F0"/>
    <w:rsid w:val="00541161"/>
    <w:rsid w:val="0054119B"/>
    <w:rsid w:val="00541227"/>
    <w:rsid w:val="005412FD"/>
    <w:rsid w:val="0054143B"/>
    <w:rsid w:val="00541698"/>
    <w:rsid w:val="005416A9"/>
    <w:rsid w:val="005417D7"/>
    <w:rsid w:val="005417E3"/>
    <w:rsid w:val="00541984"/>
    <w:rsid w:val="00541A7E"/>
    <w:rsid w:val="00541E5F"/>
    <w:rsid w:val="00541EB9"/>
    <w:rsid w:val="00541EC5"/>
    <w:rsid w:val="00542018"/>
    <w:rsid w:val="005420F0"/>
    <w:rsid w:val="005424D3"/>
    <w:rsid w:val="00542554"/>
    <w:rsid w:val="0054260D"/>
    <w:rsid w:val="00542633"/>
    <w:rsid w:val="00542649"/>
    <w:rsid w:val="005426E8"/>
    <w:rsid w:val="00542728"/>
    <w:rsid w:val="005427DB"/>
    <w:rsid w:val="005427F1"/>
    <w:rsid w:val="005428FF"/>
    <w:rsid w:val="00542964"/>
    <w:rsid w:val="005429B7"/>
    <w:rsid w:val="00542A84"/>
    <w:rsid w:val="00542BD2"/>
    <w:rsid w:val="00542BDF"/>
    <w:rsid w:val="00542C96"/>
    <w:rsid w:val="00542E17"/>
    <w:rsid w:val="005430D3"/>
    <w:rsid w:val="005431EB"/>
    <w:rsid w:val="005432D8"/>
    <w:rsid w:val="00543311"/>
    <w:rsid w:val="0054332E"/>
    <w:rsid w:val="005436F4"/>
    <w:rsid w:val="005437D0"/>
    <w:rsid w:val="00543816"/>
    <w:rsid w:val="005438F8"/>
    <w:rsid w:val="005438FF"/>
    <w:rsid w:val="00543CCF"/>
    <w:rsid w:val="00543DB3"/>
    <w:rsid w:val="00543E30"/>
    <w:rsid w:val="00543F4E"/>
    <w:rsid w:val="0054408D"/>
    <w:rsid w:val="005440A5"/>
    <w:rsid w:val="005440A6"/>
    <w:rsid w:val="00544198"/>
    <w:rsid w:val="00544220"/>
    <w:rsid w:val="005442CE"/>
    <w:rsid w:val="005443C2"/>
    <w:rsid w:val="005444D4"/>
    <w:rsid w:val="00544656"/>
    <w:rsid w:val="0054483A"/>
    <w:rsid w:val="005448C8"/>
    <w:rsid w:val="0054497D"/>
    <w:rsid w:val="0054498A"/>
    <w:rsid w:val="005449AD"/>
    <w:rsid w:val="005449D7"/>
    <w:rsid w:val="00544B05"/>
    <w:rsid w:val="00544B26"/>
    <w:rsid w:val="00544B37"/>
    <w:rsid w:val="00544D05"/>
    <w:rsid w:val="00544F15"/>
    <w:rsid w:val="00544FD6"/>
    <w:rsid w:val="0054505D"/>
    <w:rsid w:val="0054508B"/>
    <w:rsid w:val="00545152"/>
    <w:rsid w:val="0054537D"/>
    <w:rsid w:val="00545383"/>
    <w:rsid w:val="00545434"/>
    <w:rsid w:val="0054546F"/>
    <w:rsid w:val="00545621"/>
    <w:rsid w:val="00545643"/>
    <w:rsid w:val="0054582A"/>
    <w:rsid w:val="0054585C"/>
    <w:rsid w:val="0054592B"/>
    <w:rsid w:val="0054596D"/>
    <w:rsid w:val="00545980"/>
    <w:rsid w:val="005459BC"/>
    <w:rsid w:val="005459CA"/>
    <w:rsid w:val="00545C41"/>
    <w:rsid w:val="00545C53"/>
    <w:rsid w:val="00545E48"/>
    <w:rsid w:val="00545E5E"/>
    <w:rsid w:val="00545EBD"/>
    <w:rsid w:val="00546036"/>
    <w:rsid w:val="005461D6"/>
    <w:rsid w:val="00546249"/>
    <w:rsid w:val="005462E7"/>
    <w:rsid w:val="0054647D"/>
    <w:rsid w:val="00546536"/>
    <w:rsid w:val="005465E8"/>
    <w:rsid w:val="005466B8"/>
    <w:rsid w:val="005466D9"/>
    <w:rsid w:val="00546779"/>
    <w:rsid w:val="005467CB"/>
    <w:rsid w:val="0054687A"/>
    <w:rsid w:val="005468D3"/>
    <w:rsid w:val="005468D6"/>
    <w:rsid w:val="00546969"/>
    <w:rsid w:val="00546A95"/>
    <w:rsid w:val="00546AFE"/>
    <w:rsid w:val="00546B99"/>
    <w:rsid w:val="00546C23"/>
    <w:rsid w:val="00546CDD"/>
    <w:rsid w:val="00546F7C"/>
    <w:rsid w:val="0054713D"/>
    <w:rsid w:val="00547362"/>
    <w:rsid w:val="0054756F"/>
    <w:rsid w:val="005475AC"/>
    <w:rsid w:val="0054765C"/>
    <w:rsid w:val="005477D7"/>
    <w:rsid w:val="005477F1"/>
    <w:rsid w:val="005478D9"/>
    <w:rsid w:val="00547984"/>
    <w:rsid w:val="00547B04"/>
    <w:rsid w:val="00547B42"/>
    <w:rsid w:val="00547C8E"/>
    <w:rsid w:val="00547CA9"/>
    <w:rsid w:val="00547CC8"/>
    <w:rsid w:val="00547DEE"/>
    <w:rsid w:val="00547E03"/>
    <w:rsid w:val="00547E5D"/>
    <w:rsid w:val="00547E6C"/>
    <w:rsid w:val="00547F1E"/>
    <w:rsid w:val="00547F3D"/>
    <w:rsid w:val="005500A6"/>
    <w:rsid w:val="005500D1"/>
    <w:rsid w:val="005500D6"/>
    <w:rsid w:val="00550243"/>
    <w:rsid w:val="005502D1"/>
    <w:rsid w:val="00550315"/>
    <w:rsid w:val="005503A0"/>
    <w:rsid w:val="0055050A"/>
    <w:rsid w:val="0055064A"/>
    <w:rsid w:val="005507D8"/>
    <w:rsid w:val="005508B5"/>
    <w:rsid w:val="00550919"/>
    <w:rsid w:val="0055096B"/>
    <w:rsid w:val="00550A58"/>
    <w:rsid w:val="00550B48"/>
    <w:rsid w:val="00550C1D"/>
    <w:rsid w:val="00550CA6"/>
    <w:rsid w:val="00550CAC"/>
    <w:rsid w:val="00550CE6"/>
    <w:rsid w:val="00550DD5"/>
    <w:rsid w:val="00550ECB"/>
    <w:rsid w:val="00550F44"/>
    <w:rsid w:val="00551159"/>
    <w:rsid w:val="0055128E"/>
    <w:rsid w:val="00551345"/>
    <w:rsid w:val="005513BD"/>
    <w:rsid w:val="005514DC"/>
    <w:rsid w:val="005517F3"/>
    <w:rsid w:val="005518CE"/>
    <w:rsid w:val="00551C84"/>
    <w:rsid w:val="00551D53"/>
    <w:rsid w:val="00551DD3"/>
    <w:rsid w:val="00552199"/>
    <w:rsid w:val="005521EB"/>
    <w:rsid w:val="00552219"/>
    <w:rsid w:val="00552330"/>
    <w:rsid w:val="0055243D"/>
    <w:rsid w:val="0055243F"/>
    <w:rsid w:val="005526FF"/>
    <w:rsid w:val="00552842"/>
    <w:rsid w:val="00552921"/>
    <w:rsid w:val="00552A1B"/>
    <w:rsid w:val="00552B22"/>
    <w:rsid w:val="00552B40"/>
    <w:rsid w:val="00552B84"/>
    <w:rsid w:val="00552C6C"/>
    <w:rsid w:val="00552C98"/>
    <w:rsid w:val="0055301D"/>
    <w:rsid w:val="00553021"/>
    <w:rsid w:val="005532DB"/>
    <w:rsid w:val="00553345"/>
    <w:rsid w:val="005533DC"/>
    <w:rsid w:val="005534CE"/>
    <w:rsid w:val="00553551"/>
    <w:rsid w:val="0055356E"/>
    <w:rsid w:val="005535AC"/>
    <w:rsid w:val="00553636"/>
    <w:rsid w:val="005537D4"/>
    <w:rsid w:val="0055387C"/>
    <w:rsid w:val="005538F9"/>
    <w:rsid w:val="00553AD6"/>
    <w:rsid w:val="00553B14"/>
    <w:rsid w:val="00553C25"/>
    <w:rsid w:val="00553D39"/>
    <w:rsid w:val="00553D3B"/>
    <w:rsid w:val="00553DB2"/>
    <w:rsid w:val="00553E77"/>
    <w:rsid w:val="00554044"/>
    <w:rsid w:val="00554071"/>
    <w:rsid w:val="00554075"/>
    <w:rsid w:val="0055409B"/>
    <w:rsid w:val="005540B8"/>
    <w:rsid w:val="005540ED"/>
    <w:rsid w:val="005542C5"/>
    <w:rsid w:val="00554339"/>
    <w:rsid w:val="00554374"/>
    <w:rsid w:val="005543D5"/>
    <w:rsid w:val="005544B9"/>
    <w:rsid w:val="0055450A"/>
    <w:rsid w:val="005545BE"/>
    <w:rsid w:val="005545C9"/>
    <w:rsid w:val="005545E7"/>
    <w:rsid w:val="0055465B"/>
    <w:rsid w:val="00554873"/>
    <w:rsid w:val="005548F6"/>
    <w:rsid w:val="00554C47"/>
    <w:rsid w:val="00554C61"/>
    <w:rsid w:val="00554D1B"/>
    <w:rsid w:val="00554DB5"/>
    <w:rsid w:val="00554ED8"/>
    <w:rsid w:val="00554EE7"/>
    <w:rsid w:val="00554EE9"/>
    <w:rsid w:val="00554F00"/>
    <w:rsid w:val="00554F06"/>
    <w:rsid w:val="00555055"/>
    <w:rsid w:val="00555084"/>
    <w:rsid w:val="005550FE"/>
    <w:rsid w:val="00555234"/>
    <w:rsid w:val="0055523F"/>
    <w:rsid w:val="00555318"/>
    <w:rsid w:val="00555520"/>
    <w:rsid w:val="005555FD"/>
    <w:rsid w:val="005556C3"/>
    <w:rsid w:val="00555729"/>
    <w:rsid w:val="00555888"/>
    <w:rsid w:val="00555B73"/>
    <w:rsid w:val="00555B9F"/>
    <w:rsid w:val="00555D2E"/>
    <w:rsid w:val="00555E3A"/>
    <w:rsid w:val="00555E70"/>
    <w:rsid w:val="00555F4E"/>
    <w:rsid w:val="0055601B"/>
    <w:rsid w:val="0055602F"/>
    <w:rsid w:val="005560D7"/>
    <w:rsid w:val="005561DD"/>
    <w:rsid w:val="00556201"/>
    <w:rsid w:val="005562DC"/>
    <w:rsid w:val="00556457"/>
    <w:rsid w:val="00556494"/>
    <w:rsid w:val="005564BE"/>
    <w:rsid w:val="00556501"/>
    <w:rsid w:val="0055653B"/>
    <w:rsid w:val="005565EE"/>
    <w:rsid w:val="00556608"/>
    <w:rsid w:val="005568AF"/>
    <w:rsid w:val="00556913"/>
    <w:rsid w:val="00556933"/>
    <w:rsid w:val="005569CE"/>
    <w:rsid w:val="00556A06"/>
    <w:rsid w:val="00556A98"/>
    <w:rsid w:val="00556AD4"/>
    <w:rsid w:val="00556B62"/>
    <w:rsid w:val="00556B98"/>
    <w:rsid w:val="00556BBB"/>
    <w:rsid w:val="00556C1D"/>
    <w:rsid w:val="00556C66"/>
    <w:rsid w:val="00556D63"/>
    <w:rsid w:val="00556D67"/>
    <w:rsid w:val="00556F87"/>
    <w:rsid w:val="00557073"/>
    <w:rsid w:val="00557229"/>
    <w:rsid w:val="00557231"/>
    <w:rsid w:val="00557330"/>
    <w:rsid w:val="0055735A"/>
    <w:rsid w:val="00557456"/>
    <w:rsid w:val="00557461"/>
    <w:rsid w:val="00557539"/>
    <w:rsid w:val="00557575"/>
    <w:rsid w:val="005575C3"/>
    <w:rsid w:val="00557787"/>
    <w:rsid w:val="005578A1"/>
    <w:rsid w:val="00557953"/>
    <w:rsid w:val="005579CD"/>
    <w:rsid w:val="00557A2A"/>
    <w:rsid w:val="00557ED7"/>
    <w:rsid w:val="005600FD"/>
    <w:rsid w:val="00560149"/>
    <w:rsid w:val="0056030F"/>
    <w:rsid w:val="0056039D"/>
    <w:rsid w:val="0056044F"/>
    <w:rsid w:val="00560495"/>
    <w:rsid w:val="00560497"/>
    <w:rsid w:val="005604B0"/>
    <w:rsid w:val="00560518"/>
    <w:rsid w:val="00560531"/>
    <w:rsid w:val="005606B1"/>
    <w:rsid w:val="00560859"/>
    <w:rsid w:val="005608BB"/>
    <w:rsid w:val="00560AF2"/>
    <w:rsid w:val="00560D00"/>
    <w:rsid w:val="00560E03"/>
    <w:rsid w:val="00560E2D"/>
    <w:rsid w:val="00561024"/>
    <w:rsid w:val="0056115F"/>
    <w:rsid w:val="0056117E"/>
    <w:rsid w:val="00561276"/>
    <w:rsid w:val="0056133A"/>
    <w:rsid w:val="0056144A"/>
    <w:rsid w:val="005614CB"/>
    <w:rsid w:val="005614DE"/>
    <w:rsid w:val="0056150A"/>
    <w:rsid w:val="0056156B"/>
    <w:rsid w:val="005615F8"/>
    <w:rsid w:val="00561705"/>
    <w:rsid w:val="005618D6"/>
    <w:rsid w:val="00561A58"/>
    <w:rsid w:val="00561AAF"/>
    <w:rsid w:val="00561ACA"/>
    <w:rsid w:val="00561AD6"/>
    <w:rsid w:val="00561AE0"/>
    <w:rsid w:val="00561B06"/>
    <w:rsid w:val="00561B67"/>
    <w:rsid w:val="00561C0A"/>
    <w:rsid w:val="00561C24"/>
    <w:rsid w:val="00561CFA"/>
    <w:rsid w:val="00561DA7"/>
    <w:rsid w:val="00561DEC"/>
    <w:rsid w:val="00561E0D"/>
    <w:rsid w:val="00561E8E"/>
    <w:rsid w:val="005620CB"/>
    <w:rsid w:val="00562103"/>
    <w:rsid w:val="00562138"/>
    <w:rsid w:val="00562196"/>
    <w:rsid w:val="00562255"/>
    <w:rsid w:val="00562309"/>
    <w:rsid w:val="00562449"/>
    <w:rsid w:val="00562491"/>
    <w:rsid w:val="005624A9"/>
    <w:rsid w:val="00562567"/>
    <w:rsid w:val="0056260A"/>
    <w:rsid w:val="005628ED"/>
    <w:rsid w:val="00562B2A"/>
    <w:rsid w:val="00562BE1"/>
    <w:rsid w:val="00562C27"/>
    <w:rsid w:val="00562C68"/>
    <w:rsid w:val="00562D76"/>
    <w:rsid w:val="00562E5F"/>
    <w:rsid w:val="00562F77"/>
    <w:rsid w:val="005630AC"/>
    <w:rsid w:val="00563142"/>
    <w:rsid w:val="005633DD"/>
    <w:rsid w:val="005633E4"/>
    <w:rsid w:val="00563515"/>
    <w:rsid w:val="005635E0"/>
    <w:rsid w:val="005635E8"/>
    <w:rsid w:val="005635F6"/>
    <w:rsid w:val="0056363C"/>
    <w:rsid w:val="00563719"/>
    <w:rsid w:val="00563726"/>
    <w:rsid w:val="0056398E"/>
    <w:rsid w:val="005639C4"/>
    <w:rsid w:val="005639D8"/>
    <w:rsid w:val="00563C18"/>
    <w:rsid w:val="00563D5A"/>
    <w:rsid w:val="00563E92"/>
    <w:rsid w:val="00563F01"/>
    <w:rsid w:val="00563F73"/>
    <w:rsid w:val="00564055"/>
    <w:rsid w:val="0056405F"/>
    <w:rsid w:val="005640ED"/>
    <w:rsid w:val="0056410C"/>
    <w:rsid w:val="00564294"/>
    <w:rsid w:val="00564306"/>
    <w:rsid w:val="005643E3"/>
    <w:rsid w:val="005645E2"/>
    <w:rsid w:val="005646C2"/>
    <w:rsid w:val="00564885"/>
    <w:rsid w:val="005648BB"/>
    <w:rsid w:val="0056496C"/>
    <w:rsid w:val="005649CC"/>
    <w:rsid w:val="00564A4B"/>
    <w:rsid w:val="00564B88"/>
    <w:rsid w:val="00564B8F"/>
    <w:rsid w:val="00564CC3"/>
    <w:rsid w:val="00564CE7"/>
    <w:rsid w:val="00564D63"/>
    <w:rsid w:val="00564D66"/>
    <w:rsid w:val="00564EE8"/>
    <w:rsid w:val="00564F74"/>
    <w:rsid w:val="00564FA3"/>
    <w:rsid w:val="00564FDB"/>
    <w:rsid w:val="00564FEC"/>
    <w:rsid w:val="0056503A"/>
    <w:rsid w:val="00565109"/>
    <w:rsid w:val="00565111"/>
    <w:rsid w:val="005651DE"/>
    <w:rsid w:val="00565338"/>
    <w:rsid w:val="00565356"/>
    <w:rsid w:val="0056545E"/>
    <w:rsid w:val="00565523"/>
    <w:rsid w:val="0056553E"/>
    <w:rsid w:val="005655E2"/>
    <w:rsid w:val="0056565A"/>
    <w:rsid w:val="0056577C"/>
    <w:rsid w:val="00565837"/>
    <w:rsid w:val="005658F1"/>
    <w:rsid w:val="0056593F"/>
    <w:rsid w:val="0056597C"/>
    <w:rsid w:val="0056598D"/>
    <w:rsid w:val="00565B08"/>
    <w:rsid w:val="00565C0A"/>
    <w:rsid w:val="00565C9F"/>
    <w:rsid w:val="00565D4A"/>
    <w:rsid w:val="00565E03"/>
    <w:rsid w:val="00565E4E"/>
    <w:rsid w:val="00565F88"/>
    <w:rsid w:val="00566273"/>
    <w:rsid w:val="00566292"/>
    <w:rsid w:val="005663DB"/>
    <w:rsid w:val="00566446"/>
    <w:rsid w:val="00566553"/>
    <w:rsid w:val="005666E8"/>
    <w:rsid w:val="005667C3"/>
    <w:rsid w:val="0056689C"/>
    <w:rsid w:val="00566900"/>
    <w:rsid w:val="0056693C"/>
    <w:rsid w:val="00566A28"/>
    <w:rsid w:val="00566CF5"/>
    <w:rsid w:val="00566D78"/>
    <w:rsid w:val="00566E90"/>
    <w:rsid w:val="00566EAF"/>
    <w:rsid w:val="00566ED5"/>
    <w:rsid w:val="00566F19"/>
    <w:rsid w:val="0056701D"/>
    <w:rsid w:val="00567168"/>
    <w:rsid w:val="00567365"/>
    <w:rsid w:val="00567450"/>
    <w:rsid w:val="00567768"/>
    <w:rsid w:val="00567812"/>
    <w:rsid w:val="00567946"/>
    <w:rsid w:val="005679F2"/>
    <w:rsid w:val="00567A1F"/>
    <w:rsid w:val="00567B5A"/>
    <w:rsid w:val="00567CD5"/>
    <w:rsid w:val="00567CF3"/>
    <w:rsid w:val="00567DD9"/>
    <w:rsid w:val="00567E45"/>
    <w:rsid w:val="00567F29"/>
    <w:rsid w:val="00570014"/>
    <w:rsid w:val="00570074"/>
    <w:rsid w:val="005700A5"/>
    <w:rsid w:val="005701AB"/>
    <w:rsid w:val="00570364"/>
    <w:rsid w:val="005703B4"/>
    <w:rsid w:val="00570478"/>
    <w:rsid w:val="005704D2"/>
    <w:rsid w:val="00570613"/>
    <w:rsid w:val="0057075B"/>
    <w:rsid w:val="0057090A"/>
    <w:rsid w:val="0057091B"/>
    <w:rsid w:val="00570C90"/>
    <w:rsid w:val="00570CEB"/>
    <w:rsid w:val="00570D40"/>
    <w:rsid w:val="00571162"/>
    <w:rsid w:val="00571243"/>
    <w:rsid w:val="005713C9"/>
    <w:rsid w:val="005714A2"/>
    <w:rsid w:val="005714D3"/>
    <w:rsid w:val="00571596"/>
    <w:rsid w:val="0057160C"/>
    <w:rsid w:val="00571670"/>
    <w:rsid w:val="005716AA"/>
    <w:rsid w:val="005718B6"/>
    <w:rsid w:val="00571BC4"/>
    <w:rsid w:val="00571BEB"/>
    <w:rsid w:val="00571C3F"/>
    <w:rsid w:val="00571CD2"/>
    <w:rsid w:val="00571E0C"/>
    <w:rsid w:val="00571EB2"/>
    <w:rsid w:val="00572087"/>
    <w:rsid w:val="00572128"/>
    <w:rsid w:val="0057213D"/>
    <w:rsid w:val="005722CA"/>
    <w:rsid w:val="00572508"/>
    <w:rsid w:val="0057253A"/>
    <w:rsid w:val="005726D9"/>
    <w:rsid w:val="00572708"/>
    <w:rsid w:val="0057270E"/>
    <w:rsid w:val="00572825"/>
    <w:rsid w:val="00572845"/>
    <w:rsid w:val="00572904"/>
    <w:rsid w:val="00572950"/>
    <w:rsid w:val="0057297F"/>
    <w:rsid w:val="00572A40"/>
    <w:rsid w:val="00572A9A"/>
    <w:rsid w:val="00572CA9"/>
    <w:rsid w:val="00572E32"/>
    <w:rsid w:val="00572EB8"/>
    <w:rsid w:val="00572F0A"/>
    <w:rsid w:val="0057304F"/>
    <w:rsid w:val="005730F9"/>
    <w:rsid w:val="0057325E"/>
    <w:rsid w:val="00573485"/>
    <w:rsid w:val="005734B0"/>
    <w:rsid w:val="00573718"/>
    <w:rsid w:val="00573785"/>
    <w:rsid w:val="00573816"/>
    <w:rsid w:val="005738A2"/>
    <w:rsid w:val="00573961"/>
    <w:rsid w:val="00573988"/>
    <w:rsid w:val="005739A3"/>
    <w:rsid w:val="005739F4"/>
    <w:rsid w:val="00573AC7"/>
    <w:rsid w:val="00573ACA"/>
    <w:rsid w:val="00573AF9"/>
    <w:rsid w:val="00573B48"/>
    <w:rsid w:val="00573C0C"/>
    <w:rsid w:val="00573CE9"/>
    <w:rsid w:val="005740C9"/>
    <w:rsid w:val="005741B1"/>
    <w:rsid w:val="005741EA"/>
    <w:rsid w:val="00574358"/>
    <w:rsid w:val="005743D7"/>
    <w:rsid w:val="005744CA"/>
    <w:rsid w:val="00574543"/>
    <w:rsid w:val="0057456B"/>
    <w:rsid w:val="00574608"/>
    <w:rsid w:val="005747A9"/>
    <w:rsid w:val="00574864"/>
    <w:rsid w:val="0057489E"/>
    <w:rsid w:val="005748BD"/>
    <w:rsid w:val="005748DC"/>
    <w:rsid w:val="00574A50"/>
    <w:rsid w:val="00574AF5"/>
    <w:rsid w:val="00574C19"/>
    <w:rsid w:val="00574E85"/>
    <w:rsid w:val="00575091"/>
    <w:rsid w:val="005750BB"/>
    <w:rsid w:val="00575108"/>
    <w:rsid w:val="00575405"/>
    <w:rsid w:val="0057540C"/>
    <w:rsid w:val="005758AD"/>
    <w:rsid w:val="005759D4"/>
    <w:rsid w:val="00575B5C"/>
    <w:rsid w:val="00575BB9"/>
    <w:rsid w:val="00575DD1"/>
    <w:rsid w:val="00575EC4"/>
    <w:rsid w:val="00575F23"/>
    <w:rsid w:val="00575FF3"/>
    <w:rsid w:val="00575FFA"/>
    <w:rsid w:val="00576107"/>
    <w:rsid w:val="00576156"/>
    <w:rsid w:val="005764FE"/>
    <w:rsid w:val="005766FC"/>
    <w:rsid w:val="00576773"/>
    <w:rsid w:val="00576887"/>
    <w:rsid w:val="0057698F"/>
    <w:rsid w:val="005769AF"/>
    <w:rsid w:val="005769FE"/>
    <w:rsid w:val="00576C25"/>
    <w:rsid w:val="00577156"/>
    <w:rsid w:val="00577228"/>
    <w:rsid w:val="0057722A"/>
    <w:rsid w:val="00577316"/>
    <w:rsid w:val="0057733F"/>
    <w:rsid w:val="00577389"/>
    <w:rsid w:val="00577409"/>
    <w:rsid w:val="0057765F"/>
    <w:rsid w:val="00577693"/>
    <w:rsid w:val="005776DE"/>
    <w:rsid w:val="0057784F"/>
    <w:rsid w:val="0057795C"/>
    <w:rsid w:val="00577C9C"/>
    <w:rsid w:val="00577D9D"/>
    <w:rsid w:val="00577E65"/>
    <w:rsid w:val="00577E85"/>
    <w:rsid w:val="00577EC0"/>
    <w:rsid w:val="00577F78"/>
    <w:rsid w:val="00577FD2"/>
    <w:rsid w:val="00580126"/>
    <w:rsid w:val="005801D9"/>
    <w:rsid w:val="00580208"/>
    <w:rsid w:val="0058025D"/>
    <w:rsid w:val="005802A4"/>
    <w:rsid w:val="005802A6"/>
    <w:rsid w:val="005803A1"/>
    <w:rsid w:val="005803FF"/>
    <w:rsid w:val="00580500"/>
    <w:rsid w:val="00580761"/>
    <w:rsid w:val="005807D9"/>
    <w:rsid w:val="005809A0"/>
    <w:rsid w:val="00580ABA"/>
    <w:rsid w:val="00580B94"/>
    <w:rsid w:val="00580CD3"/>
    <w:rsid w:val="00580D0E"/>
    <w:rsid w:val="00580DA1"/>
    <w:rsid w:val="00580DEB"/>
    <w:rsid w:val="0058105A"/>
    <w:rsid w:val="0058108E"/>
    <w:rsid w:val="00581117"/>
    <w:rsid w:val="005812CC"/>
    <w:rsid w:val="00581304"/>
    <w:rsid w:val="0058133D"/>
    <w:rsid w:val="00581344"/>
    <w:rsid w:val="00581389"/>
    <w:rsid w:val="005813EC"/>
    <w:rsid w:val="00581419"/>
    <w:rsid w:val="0058142F"/>
    <w:rsid w:val="00581480"/>
    <w:rsid w:val="0058149E"/>
    <w:rsid w:val="005814B1"/>
    <w:rsid w:val="00581571"/>
    <w:rsid w:val="0058157B"/>
    <w:rsid w:val="005816B4"/>
    <w:rsid w:val="0058171F"/>
    <w:rsid w:val="0058185D"/>
    <w:rsid w:val="00581898"/>
    <w:rsid w:val="0058197F"/>
    <w:rsid w:val="005819E6"/>
    <w:rsid w:val="00581D25"/>
    <w:rsid w:val="00581F35"/>
    <w:rsid w:val="00581F8A"/>
    <w:rsid w:val="00582053"/>
    <w:rsid w:val="0058208C"/>
    <w:rsid w:val="005820CE"/>
    <w:rsid w:val="005820FF"/>
    <w:rsid w:val="00582188"/>
    <w:rsid w:val="005822F3"/>
    <w:rsid w:val="005822F8"/>
    <w:rsid w:val="0058248A"/>
    <w:rsid w:val="005825F5"/>
    <w:rsid w:val="00582655"/>
    <w:rsid w:val="00582656"/>
    <w:rsid w:val="005826F2"/>
    <w:rsid w:val="00582BA4"/>
    <w:rsid w:val="00582BAB"/>
    <w:rsid w:val="00582CB5"/>
    <w:rsid w:val="00582CFD"/>
    <w:rsid w:val="00582D35"/>
    <w:rsid w:val="00582D6B"/>
    <w:rsid w:val="00582DFB"/>
    <w:rsid w:val="00582E37"/>
    <w:rsid w:val="00582E82"/>
    <w:rsid w:val="00582E93"/>
    <w:rsid w:val="00582FC2"/>
    <w:rsid w:val="00582FFB"/>
    <w:rsid w:val="00583130"/>
    <w:rsid w:val="005831B2"/>
    <w:rsid w:val="005834EF"/>
    <w:rsid w:val="005835C3"/>
    <w:rsid w:val="00583645"/>
    <w:rsid w:val="00583889"/>
    <w:rsid w:val="00583941"/>
    <w:rsid w:val="0058398E"/>
    <w:rsid w:val="005839E1"/>
    <w:rsid w:val="00583FC8"/>
    <w:rsid w:val="00583FFA"/>
    <w:rsid w:val="0058406E"/>
    <w:rsid w:val="00584400"/>
    <w:rsid w:val="0058466A"/>
    <w:rsid w:val="005846DF"/>
    <w:rsid w:val="005847B2"/>
    <w:rsid w:val="00584A19"/>
    <w:rsid w:val="00584BB7"/>
    <w:rsid w:val="00584BBB"/>
    <w:rsid w:val="00584C23"/>
    <w:rsid w:val="00584DFC"/>
    <w:rsid w:val="00584E7D"/>
    <w:rsid w:val="005850FC"/>
    <w:rsid w:val="00585141"/>
    <w:rsid w:val="005851AC"/>
    <w:rsid w:val="005851D4"/>
    <w:rsid w:val="005852A0"/>
    <w:rsid w:val="0058538A"/>
    <w:rsid w:val="00585505"/>
    <w:rsid w:val="00585530"/>
    <w:rsid w:val="005855B2"/>
    <w:rsid w:val="005855C3"/>
    <w:rsid w:val="005855C4"/>
    <w:rsid w:val="005856E9"/>
    <w:rsid w:val="005856ED"/>
    <w:rsid w:val="005856FB"/>
    <w:rsid w:val="0058571F"/>
    <w:rsid w:val="005857E7"/>
    <w:rsid w:val="00585845"/>
    <w:rsid w:val="00585961"/>
    <w:rsid w:val="00585C00"/>
    <w:rsid w:val="00585CC2"/>
    <w:rsid w:val="00585D21"/>
    <w:rsid w:val="00585D45"/>
    <w:rsid w:val="00585E37"/>
    <w:rsid w:val="00585EBD"/>
    <w:rsid w:val="00585F58"/>
    <w:rsid w:val="00585FDD"/>
    <w:rsid w:val="00585FDE"/>
    <w:rsid w:val="00586049"/>
    <w:rsid w:val="00586163"/>
    <w:rsid w:val="005863BE"/>
    <w:rsid w:val="005864DC"/>
    <w:rsid w:val="0058653F"/>
    <w:rsid w:val="00586704"/>
    <w:rsid w:val="0058675E"/>
    <w:rsid w:val="00586766"/>
    <w:rsid w:val="005867F1"/>
    <w:rsid w:val="0058686C"/>
    <w:rsid w:val="005868B3"/>
    <w:rsid w:val="005868BC"/>
    <w:rsid w:val="00586997"/>
    <w:rsid w:val="00586C94"/>
    <w:rsid w:val="00586EF3"/>
    <w:rsid w:val="00586F87"/>
    <w:rsid w:val="00586FB5"/>
    <w:rsid w:val="00587193"/>
    <w:rsid w:val="005871D1"/>
    <w:rsid w:val="00587222"/>
    <w:rsid w:val="00587349"/>
    <w:rsid w:val="005873F4"/>
    <w:rsid w:val="00587417"/>
    <w:rsid w:val="0058744E"/>
    <w:rsid w:val="005874AE"/>
    <w:rsid w:val="0058763A"/>
    <w:rsid w:val="0058774A"/>
    <w:rsid w:val="005878D3"/>
    <w:rsid w:val="0058791D"/>
    <w:rsid w:val="00587A00"/>
    <w:rsid w:val="00587A18"/>
    <w:rsid w:val="00587AA0"/>
    <w:rsid w:val="00587AB3"/>
    <w:rsid w:val="00587AEE"/>
    <w:rsid w:val="00587BB1"/>
    <w:rsid w:val="00587D8F"/>
    <w:rsid w:val="00587DE1"/>
    <w:rsid w:val="00587F2B"/>
    <w:rsid w:val="00587FAA"/>
    <w:rsid w:val="005900BA"/>
    <w:rsid w:val="005900C6"/>
    <w:rsid w:val="0059020C"/>
    <w:rsid w:val="00590236"/>
    <w:rsid w:val="0059032E"/>
    <w:rsid w:val="00590356"/>
    <w:rsid w:val="005903C4"/>
    <w:rsid w:val="00590567"/>
    <w:rsid w:val="005905C9"/>
    <w:rsid w:val="00590641"/>
    <w:rsid w:val="00590693"/>
    <w:rsid w:val="005906AE"/>
    <w:rsid w:val="005906EA"/>
    <w:rsid w:val="00590866"/>
    <w:rsid w:val="00590880"/>
    <w:rsid w:val="00590897"/>
    <w:rsid w:val="005908D9"/>
    <w:rsid w:val="005909D2"/>
    <w:rsid w:val="00590A6F"/>
    <w:rsid w:val="00590AD0"/>
    <w:rsid w:val="00590BF2"/>
    <w:rsid w:val="00590CFF"/>
    <w:rsid w:val="00590E51"/>
    <w:rsid w:val="00590E82"/>
    <w:rsid w:val="0059143C"/>
    <w:rsid w:val="00591537"/>
    <w:rsid w:val="00591563"/>
    <w:rsid w:val="005915CA"/>
    <w:rsid w:val="00591849"/>
    <w:rsid w:val="0059187F"/>
    <w:rsid w:val="005918D7"/>
    <w:rsid w:val="005919CF"/>
    <w:rsid w:val="00591A49"/>
    <w:rsid w:val="00591A9B"/>
    <w:rsid w:val="00591BCE"/>
    <w:rsid w:val="00591C74"/>
    <w:rsid w:val="00591D6A"/>
    <w:rsid w:val="00591D7F"/>
    <w:rsid w:val="00591D8A"/>
    <w:rsid w:val="00591D99"/>
    <w:rsid w:val="00591E37"/>
    <w:rsid w:val="00591E43"/>
    <w:rsid w:val="00591E7B"/>
    <w:rsid w:val="00591EB2"/>
    <w:rsid w:val="00591EC8"/>
    <w:rsid w:val="00591FF1"/>
    <w:rsid w:val="0059203C"/>
    <w:rsid w:val="005920BA"/>
    <w:rsid w:val="005921E3"/>
    <w:rsid w:val="005921ED"/>
    <w:rsid w:val="005921FA"/>
    <w:rsid w:val="00592261"/>
    <w:rsid w:val="0059265C"/>
    <w:rsid w:val="00592685"/>
    <w:rsid w:val="00592782"/>
    <w:rsid w:val="00592825"/>
    <w:rsid w:val="00592868"/>
    <w:rsid w:val="0059298A"/>
    <w:rsid w:val="005929A8"/>
    <w:rsid w:val="00592D8F"/>
    <w:rsid w:val="00592DD3"/>
    <w:rsid w:val="00592F03"/>
    <w:rsid w:val="00592F72"/>
    <w:rsid w:val="00592F97"/>
    <w:rsid w:val="005930B7"/>
    <w:rsid w:val="005930EC"/>
    <w:rsid w:val="00593108"/>
    <w:rsid w:val="005931BE"/>
    <w:rsid w:val="005933F5"/>
    <w:rsid w:val="005938ED"/>
    <w:rsid w:val="00593B5C"/>
    <w:rsid w:val="00593C1E"/>
    <w:rsid w:val="00593C47"/>
    <w:rsid w:val="00593E40"/>
    <w:rsid w:val="00593EA3"/>
    <w:rsid w:val="00593F1F"/>
    <w:rsid w:val="00594102"/>
    <w:rsid w:val="00594118"/>
    <w:rsid w:val="00594152"/>
    <w:rsid w:val="005941A7"/>
    <w:rsid w:val="0059423F"/>
    <w:rsid w:val="0059434E"/>
    <w:rsid w:val="005943B8"/>
    <w:rsid w:val="00594497"/>
    <w:rsid w:val="00594617"/>
    <w:rsid w:val="00594728"/>
    <w:rsid w:val="00594758"/>
    <w:rsid w:val="00594759"/>
    <w:rsid w:val="005947F9"/>
    <w:rsid w:val="00594814"/>
    <w:rsid w:val="0059486B"/>
    <w:rsid w:val="005948F3"/>
    <w:rsid w:val="00594A7B"/>
    <w:rsid w:val="00594B41"/>
    <w:rsid w:val="00594BBB"/>
    <w:rsid w:val="00594E77"/>
    <w:rsid w:val="00594F4A"/>
    <w:rsid w:val="005950E1"/>
    <w:rsid w:val="00595147"/>
    <w:rsid w:val="00595229"/>
    <w:rsid w:val="0059522A"/>
    <w:rsid w:val="00595393"/>
    <w:rsid w:val="0059541A"/>
    <w:rsid w:val="005954B4"/>
    <w:rsid w:val="00595628"/>
    <w:rsid w:val="00595718"/>
    <w:rsid w:val="005957CC"/>
    <w:rsid w:val="00595845"/>
    <w:rsid w:val="005958C6"/>
    <w:rsid w:val="00595ACC"/>
    <w:rsid w:val="00595B95"/>
    <w:rsid w:val="00595BC3"/>
    <w:rsid w:val="00595BF3"/>
    <w:rsid w:val="00595C28"/>
    <w:rsid w:val="00595DDC"/>
    <w:rsid w:val="00595E78"/>
    <w:rsid w:val="00595F20"/>
    <w:rsid w:val="00595F83"/>
    <w:rsid w:val="005960B2"/>
    <w:rsid w:val="00596157"/>
    <w:rsid w:val="005962D9"/>
    <w:rsid w:val="00596344"/>
    <w:rsid w:val="0059646A"/>
    <w:rsid w:val="0059658E"/>
    <w:rsid w:val="005965A4"/>
    <w:rsid w:val="00596637"/>
    <w:rsid w:val="005966BA"/>
    <w:rsid w:val="005967DB"/>
    <w:rsid w:val="00596820"/>
    <w:rsid w:val="0059683F"/>
    <w:rsid w:val="005969D5"/>
    <w:rsid w:val="00596AA0"/>
    <w:rsid w:val="00596AC9"/>
    <w:rsid w:val="00596C3A"/>
    <w:rsid w:val="00596CFB"/>
    <w:rsid w:val="00596DBD"/>
    <w:rsid w:val="00596E17"/>
    <w:rsid w:val="00596EB8"/>
    <w:rsid w:val="00596EC3"/>
    <w:rsid w:val="00597100"/>
    <w:rsid w:val="00597103"/>
    <w:rsid w:val="00597114"/>
    <w:rsid w:val="00597156"/>
    <w:rsid w:val="0059715B"/>
    <w:rsid w:val="00597183"/>
    <w:rsid w:val="005973D2"/>
    <w:rsid w:val="0059745C"/>
    <w:rsid w:val="00597478"/>
    <w:rsid w:val="005974BF"/>
    <w:rsid w:val="00597527"/>
    <w:rsid w:val="00597575"/>
    <w:rsid w:val="00597579"/>
    <w:rsid w:val="005975B4"/>
    <w:rsid w:val="005975CA"/>
    <w:rsid w:val="00597716"/>
    <w:rsid w:val="0059782E"/>
    <w:rsid w:val="00597A1D"/>
    <w:rsid w:val="00597ABB"/>
    <w:rsid w:val="00597DEA"/>
    <w:rsid w:val="00597EA6"/>
    <w:rsid w:val="0059B3F6"/>
    <w:rsid w:val="005A001D"/>
    <w:rsid w:val="005A003B"/>
    <w:rsid w:val="005A0157"/>
    <w:rsid w:val="005A0208"/>
    <w:rsid w:val="005A0388"/>
    <w:rsid w:val="005A0485"/>
    <w:rsid w:val="005A04C2"/>
    <w:rsid w:val="005A0549"/>
    <w:rsid w:val="005A05E6"/>
    <w:rsid w:val="005A07DB"/>
    <w:rsid w:val="005A08E5"/>
    <w:rsid w:val="005A0966"/>
    <w:rsid w:val="005A0A1C"/>
    <w:rsid w:val="005A0A3E"/>
    <w:rsid w:val="005A0AF3"/>
    <w:rsid w:val="005A0B3B"/>
    <w:rsid w:val="005A0BE7"/>
    <w:rsid w:val="005A0CED"/>
    <w:rsid w:val="005A0DDC"/>
    <w:rsid w:val="005A100A"/>
    <w:rsid w:val="005A10F0"/>
    <w:rsid w:val="005A1329"/>
    <w:rsid w:val="005A13AC"/>
    <w:rsid w:val="005A14B0"/>
    <w:rsid w:val="005A1572"/>
    <w:rsid w:val="005A16A8"/>
    <w:rsid w:val="005A17B3"/>
    <w:rsid w:val="005A17EF"/>
    <w:rsid w:val="005A194A"/>
    <w:rsid w:val="005A19EC"/>
    <w:rsid w:val="005A1B0A"/>
    <w:rsid w:val="005A1B20"/>
    <w:rsid w:val="005A1B9B"/>
    <w:rsid w:val="005A1BA4"/>
    <w:rsid w:val="005A1BCB"/>
    <w:rsid w:val="005A1D47"/>
    <w:rsid w:val="005A1D9C"/>
    <w:rsid w:val="005A1EAA"/>
    <w:rsid w:val="005A1FAD"/>
    <w:rsid w:val="005A206A"/>
    <w:rsid w:val="005A206D"/>
    <w:rsid w:val="005A20FE"/>
    <w:rsid w:val="005A21C7"/>
    <w:rsid w:val="005A2203"/>
    <w:rsid w:val="005A22E2"/>
    <w:rsid w:val="005A2429"/>
    <w:rsid w:val="005A2533"/>
    <w:rsid w:val="005A2573"/>
    <w:rsid w:val="005A25FF"/>
    <w:rsid w:val="005A26A1"/>
    <w:rsid w:val="005A285A"/>
    <w:rsid w:val="005A2BDE"/>
    <w:rsid w:val="005A2CD8"/>
    <w:rsid w:val="005A2D29"/>
    <w:rsid w:val="005A2E0C"/>
    <w:rsid w:val="005A2E8E"/>
    <w:rsid w:val="005A2F3E"/>
    <w:rsid w:val="005A302E"/>
    <w:rsid w:val="005A31AA"/>
    <w:rsid w:val="005A323F"/>
    <w:rsid w:val="005A3256"/>
    <w:rsid w:val="005A33DC"/>
    <w:rsid w:val="005A3529"/>
    <w:rsid w:val="005A38F7"/>
    <w:rsid w:val="005A3903"/>
    <w:rsid w:val="005A393D"/>
    <w:rsid w:val="005A3A61"/>
    <w:rsid w:val="005A3B69"/>
    <w:rsid w:val="005A3CB0"/>
    <w:rsid w:val="005A3DBB"/>
    <w:rsid w:val="005A3F1F"/>
    <w:rsid w:val="005A4028"/>
    <w:rsid w:val="005A4057"/>
    <w:rsid w:val="005A409C"/>
    <w:rsid w:val="005A41A0"/>
    <w:rsid w:val="005A41B0"/>
    <w:rsid w:val="005A41DF"/>
    <w:rsid w:val="005A422D"/>
    <w:rsid w:val="005A423F"/>
    <w:rsid w:val="005A4260"/>
    <w:rsid w:val="005A432A"/>
    <w:rsid w:val="005A4391"/>
    <w:rsid w:val="005A44E5"/>
    <w:rsid w:val="005A456B"/>
    <w:rsid w:val="005A45A8"/>
    <w:rsid w:val="005A4733"/>
    <w:rsid w:val="005A48EB"/>
    <w:rsid w:val="005A4B6E"/>
    <w:rsid w:val="005A4E2F"/>
    <w:rsid w:val="005A4E48"/>
    <w:rsid w:val="005A4E78"/>
    <w:rsid w:val="005A4F93"/>
    <w:rsid w:val="005A5074"/>
    <w:rsid w:val="005A51A0"/>
    <w:rsid w:val="005A534D"/>
    <w:rsid w:val="005A53BB"/>
    <w:rsid w:val="005A5452"/>
    <w:rsid w:val="005A54F1"/>
    <w:rsid w:val="005A56B7"/>
    <w:rsid w:val="005A58E8"/>
    <w:rsid w:val="005A5919"/>
    <w:rsid w:val="005A5C77"/>
    <w:rsid w:val="005A5E64"/>
    <w:rsid w:val="005A5E6C"/>
    <w:rsid w:val="005A5FEE"/>
    <w:rsid w:val="005A5FFF"/>
    <w:rsid w:val="005A60F4"/>
    <w:rsid w:val="005A617C"/>
    <w:rsid w:val="005A61F1"/>
    <w:rsid w:val="005A620E"/>
    <w:rsid w:val="005A6223"/>
    <w:rsid w:val="005A640C"/>
    <w:rsid w:val="005A6456"/>
    <w:rsid w:val="005A6637"/>
    <w:rsid w:val="005A6666"/>
    <w:rsid w:val="005A67DB"/>
    <w:rsid w:val="005A698B"/>
    <w:rsid w:val="005A6A6B"/>
    <w:rsid w:val="005A6A7F"/>
    <w:rsid w:val="005A6AA7"/>
    <w:rsid w:val="005A6CCC"/>
    <w:rsid w:val="005A6CE7"/>
    <w:rsid w:val="005A6D48"/>
    <w:rsid w:val="005A6D6F"/>
    <w:rsid w:val="005A6EFD"/>
    <w:rsid w:val="005A72BF"/>
    <w:rsid w:val="005A72D5"/>
    <w:rsid w:val="005A7398"/>
    <w:rsid w:val="005A780E"/>
    <w:rsid w:val="005A781D"/>
    <w:rsid w:val="005A7B27"/>
    <w:rsid w:val="005A7C08"/>
    <w:rsid w:val="005A7C91"/>
    <w:rsid w:val="005A7CAB"/>
    <w:rsid w:val="005A7D1A"/>
    <w:rsid w:val="005A7DA5"/>
    <w:rsid w:val="005A7DAA"/>
    <w:rsid w:val="005A7DB3"/>
    <w:rsid w:val="005A7EB9"/>
    <w:rsid w:val="005A7F16"/>
    <w:rsid w:val="005B01CF"/>
    <w:rsid w:val="005B0202"/>
    <w:rsid w:val="005B0209"/>
    <w:rsid w:val="005B0228"/>
    <w:rsid w:val="005B034A"/>
    <w:rsid w:val="005B071F"/>
    <w:rsid w:val="005B072E"/>
    <w:rsid w:val="005B078C"/>
    <w:rsid w:val="005B08DB"/>
    <w:rsid w:val="005B090E"/>
    <w:rsid w:val="005B09C2"/>
    <w:rsid w:val="005B0AC1"/>
    <w:rsid w:val="005B0B82"/>
    <w:rsid w:val="005B0CAF"/>
    <w:rsid w:val="005B0CE8"/>
    <w:rsid w:val="005B0E1E"/>
    <w:rsid w:val="005B0EC7"/>
    <w:rsid w:val="005B0EFD"/>
    <w:rsid w:val="005B103B"/>
    <w:rsid w:val="005B1072"/>
    <w:rsid w:val="005B1088"/>
    <w:rsid w:val="005B1119"/>
    <w:rsid w:val="005B117B"/>
    <w:rsid w:val="005B11A9"/>
    <w:rsid w:val="005B11BF"/>
    <w:rsid w:val="005B11FD"/>
    <w:rsid w:val="005B126D"/>
    <w:rsid w:val="005B12C5"/>
    <w:rsid w:val="005B132E"/>
    <w:rsid w:val="005B1376"/>
    <w:rsid w:val="005B145B"/>
    <w:rsid w:val="005B14F9"/>
    <w:rsid w:val="005B1581"/>
    <w:rsid w:val="005B16DC"/>
    <w:rsid w:val="005B16F6"/>
    <w:rsid w:val="005B17D1"/>
    <w:rsid w:val="005B18AC"/>
    <w:rsid w:val="005B1914"/>
    <w:rsid w:val="005B1A79"/>
    <w:rsid w:val="005B1C03"/>
    <w:rsid w:val="005B1DEE"/>
    <w:rsid w:val="005B1E59"/>
    <w:rsid w:val="005B1F04"/>
    <w:rsid w:val="005B1F1C"/>
    <w:rsid w:val="005B200E"/>
    <w:rsid w:val="005B20EC"/>
    <w:rsid w:val="005B23B6"/>
    <w:rsid w:val="005B24A2"/>
    <w:rsid w:val="005B259B"/>
    <w:rsid w:val="005B2637"/>
    <w:rsid w:val="005B26DA"/>
    <w:rsid w:val="005B276B"/>
    <w:rsid w:val="005B2828"/>
    <w:rsid w:val="005B29E0"/>
    <w:rsid w:val="005B2A35"/>
    <w:rsid w:val="005B2B2D"/>
    <w:rsid w:val="005B2BE9"/>
    <w:rsid w:val="005B2BEF"/>
    <w:rsid w:val="005B2C26"/>
    <w:rsid w:val="005B2D97"/>
    <w:rsid w:val="005B2DAA"/>
    <w:rsid w:val="005B2E31"/>
    <w:rsid w:val="005B2E91"/>
    <w:rsid w:val="005B2F02"/>
    <w:rsid w:val="005B2F18"/>
    <w:rsid w:val="005B2FEF"/>
    <w:rsid w:val="005B300D"/>
    <w:rsid w:val="005B3386"/>
    <w:rsid w:val="005B33A6"/>
    <w:rsid w:val="005B346D"/>
    <w:rsid w:val="005B35A1"/>
    <w:rsid w:val="005B35D6"/>
    <w:rsid w:val="005B36E4"/>
    <w:rsid w:val="005B3B44"/>
    <w:rsid w:val="005B3B79"/>
    <w:rsid w:val="005B3CF9"/>
    <w:rsid w:val="005B3D74"/>
    <w:rsid w:val="005B3DF1"/>
    <w:rsid w:val="005B4088"/>
    <w:rsid w:val="005B40F9"/>
    <w:rsid w:val="005B4142"/>
    <w:rsid w:val="005B434A"/>
    <w:rsid w:val="005B45BF"/>
    <w:rsid w:val="005B45C7"/>
    <w:rsid w:val="005B465D"/>
    <w:rsid w:val="005B46F1"/>
    <w:rsid w:val="005B494A"/>
    <w:rsid w:val="005B4CBD"/>
    <w:rsid w:val="005B4EA0"/>
    <w:rsid w:val="005B4F75"/>
    <w:rsid w:val="005B5081"/>
    <w:rsid w:val="005B5095"/>
    <w:rsid w:val="005B5135"/>
    <w:rsid w:val="005B5205"/>
    <w:rsid w:val="005B5285"/>
    <w:rsid w:val="005B52C3"/>
    <w:rsid w:val="005B52D4"/>
    <w:rsid w:val="005B530F"/>
    <w:rsid w:val="005B531B"/>
    <w:rsid w:val="005B5365"/>
    <w:rsid w:val="005B53E7"/>
    <w:rsid w:val="005B53FA"/>
    <w:rsid w:val="005B56D6"/>
    <w:rsid w:val="005B56F8"/>
    <w:rsid w:val="005B5722"/>
    <w:rsid w:val="005B572D"/>
    <w:rsid w:val="005B5827"/>
    <w:rsid w:val="005B5AD7"/>
    <w:rsid w:val="005B5BCD"/>
    <w:rsid w:val="005B5CEF"/>
    <w:rsid w:val="005B5F29"/>
    <w:rsid w:val="005B6033"/>
    <w:rsid w:val="005B610E"/>
    <w:rsid w:val="005B61EC"/>
    <w:rsid w:val="005B621C"/>
    <w:rsid w:val="005B62EA"/>
    <w:rsid w:val="005B65E5"/>
    <w:rsid w:val="005B663F"/>
    <w:rsid w:val="005B6754"/>
    <w:rsid w:val="005B67DE"/>
    <w:rsid w:val="005B6824"/>
    <w:rsid w:val="005B6907"/>
    <w:rsid w:val="005B6984"/>
    <w:rsid w:val="005B6A43"/>
    <w:rsid w:val="005B6A54"/>
    <w:rsid w:val="005B6B13"/>
    <w:rsid w:val="005B6E97"/>
    <w:rsid w:val="005B6EE5"/>
    <w:rsid w:val="005B6FD2"/>
    <w:rsid w:val="005B719E"/>
    <w:rsid w:val="005B7243"/>
    <w:rsid w:val="005B7256"/>
    <w:rsid w:val="005B72CD"/>
    <w:rsid w:val="005B73A7"/>
    <w:rsid w:val="005B750C"/>
    <w:rsid w:val="005B7586"/>
    <w:rsid w:val="005B7683"/>
    <w:rsid w:val="005B76EA"/>
    <w:rsid w:val="005B76F5"/>
    <w:rsid w:val="005B7981"/>
    <w:rsid w:val="005B79BF"/>
    <w:rsid w:val="005B7B8D"/>
    <w:rsid w:val="005B7BF5"/>
    <w:rsid w:val="005B7D50"/>
    <w:rsid w:val="005B7D73"/>
    <w:rsid w:val="005B7E25"/>
    <w:rsid w:val="005B7E2C"/>
    <w:rsid w:val="005B7EB3"/>
    <w:rsid w:val="005B7F23"/>
    <w:rsid w:val="005B7F57"/>
    <w:rsid w:val="005B7F5A"/>
    <w:rsid w:val="005C009B"/>
    <w:rsid w:val="005C009E"/>
    <w:rsid w:val="005C01BA"/>
    <w:rsid w:val="005C01F3"/>
    <w:rsid w:val="005C02D7"/>
    <w:rsid w:val="005C0365"/>
    <w:rsid w:val="005C0559"/>
    <w:rsid w:val="005C05E6"/>
    <w:rsid w:val="005C0607"/>
    <w:rsid w:val="005C082E"/>
    <w:rsid w:val="005C09A6"/>
    <w:rsid w:val="005C0AAC"/>
    <w:rsid w:val="005C0AC7"/>
    <w:rsid w:val="005C0B81"/>
    <w:rsid w:val="005C0C96"/>
    <w:rsid w:val="005C0CDE"/>
    <w:rsid w:val="005C0D6B"/>
    <w:rsid w:val="005C0F07"/>
    <w:rsid w:val="005C109A"/>
    <w:rsid w:val="005C111C"/>
    <w:rsid w:val="005C1171"/>
    <w:rsid w:val="005C117D"/>
    <w:rsid w:val="005C11B2"/>
    <w:rsid w:val="005C11BD"/>
    <w:rsid w:val="005C1228"/>
    <w:rsid w:val="005C122C"/>
    <w:rsid w:val="005C1339"/>
    <w:rsid w:val="005C138E"/>
    <w:rsid w:val="005C156E"/>
    <w:rsid w:val="005C1580"/>
    <w:rsid w:val="005C1748"/>
    <w:rsid w:val="005C1825"/>
    <w:rsid w:val="005C1840"/>
    <w:rsid w:val="005C184E"/>
    <w:rsid w:val="005C1991"/>
    <w:rsid w:val="005C19FB"/>
    <w:rsid w:val="005C1A8D"/>
    <w:rsid w:val="005C1BC4"/>
    <w:rsid w:val="005C1BE3"/>
    <w:rsid w:val="005C1D1A"/>
    <w:rsid w:val="005C1E58"/>
    <w:rsid w:val="005C1E7B"/>
    <w:rsid w:val="005C1F9A"/>
    <w:rsid w:val="005C1FB2"/>
    <w:rsid w:val="005C223A"/>
    <w:rsid w:val="005C2268"/>
    <w:rsid w:val="005C227C"/>
    <w:rsid w:val="005C22E3"/>
    <w:rsid w:val="005C233F"/>
    <w:rsid w:val="005C2505"/>
    <w:rsid w:val="005C2610"/>
    <w:rsid w:val="005C2744"/>
    <w:rsid w:val="005C27AC"/>
    <w:rsid w:val="005C2847"/>
    <w:rsid w:val="005C2A64"/>
    <w:rsid w:val="005C2A94"/>
    <w:rsid w:val="005C2B07"/>
    <w:rsid w:val="005C2B76"/>
    <w:rsid w:val="005C2C55"/>
    <w:rsid w:val="005C2D1E"/>
    <w:rsid w:val="005C2DE6"/>
    <w:rsid w:val="005C2E0A"/>
    <w:rsid w:val="005C2E91"/>
    <w:rsid w:val="005C2F7D"/>
    <w:rsid w:val="005C2F85"/>
    <w:rsid w:val="005C302D"/>
    <w:rsid w:val="005C3096"/>
    <w:rsid w:val="005C314C"/>
    <w:rsid w:val="005C3213"/>
    <w:rsid w:val="005C3416"/>
    <w:rsid w:val="005C3484"/>
    <w:rsid w:val="005C353D"/>
    <w:rsid w:val="005C358A"/>
    <w:rsid w:val="005C36FA"/>
    <w:rsid w:val="005C3714"/>
    <w:rsid w:val="005C371B"/>
    <w:rsid w:val="005C39FA"/>
    <w:rsid w:val="005C3B1F"/>
    <w:rsid w:val="005C3B46"/>
    <w:rsid w:val="005C3BA8"/>
    <w:rsid w:val="005C3C84"/>
    <w:rsid w:val="005C3C8F"/>
    <w:rsid w:val="005C3DE2"/>
    <w:rsid w:val="005C3E7F"/>
    <w:rsid w:val="005C3ED5"/>
    <w:rsid w:val="005C3F1B"/>
    <w:rsid w:val="005C3F5A"/>
    <w:rsid w:val="005C400F"/>
    <w:rsid w:val="005C40D1"/>
    <w:rsid w:val="005C40E5"/>
    <w:rsid w:val="005C4262"/>
    <w:rsid w:val="005C4263"/>
    <w:rsid w:val="005C446A"/>
    <w:rsid w:val="005C446F"/>
    <w:rsid w:val="005C4495"/>
    <w:rsid w:val="005C44B8"/>
    <w:rsid w:val="005C4546"/>
    <w:rsid w:val="005C4593"/>
    <w:rsid w:val="005C45CF"/>
    <w:rsid w:val="005C488F"/>
    <w:rsid w:val="005C4970"/>
    <w:rsid w:val="005C49FE"/>
    <w:rsid w:val="005C4AB0"/>
    <w:rsid w:val="005C4B3D"/>
    <w:rsid w:val="005C4CA7"/>
    <w:rsid w:val="005C4D2F"/>
    <w:rsid w:val="005C50DF"/>
    <w:rsid w:val="005C517E"/>
    <w:rsid w:val="005C51B8"/>
    <w:rsid w:val="005C527F"/>
    <w:rsid w:val="005C53E8"/>
    <w:rsid w:val="005C54E7"/>
    <w:rsid w:val="005C5665"/>
    <w:rsid w:val="005C569F"/>
    <w:rsid w:val="005C572A"/>
    <w:rsid w:val="005C5758"/>
    <w:rsid w:val="005C5991"/>
    <w:rsid w:val="005C59AF"/>
    <w:rsid w:val="005C5A0A"/>
    <w:rsid w:val="005C5BDD"/>
    <w:rsid w:val="005C5C7D"/>
    <w:rsid w:val="005C5D10"/>
    <w:rsid w:val="005C5D21"/>
    <w:rsid w:val="005C5D5D"/>
    <w:rsid w:val="005C5E08"/>
    <w:rsid w:val="005C5E6B"/>
    <w:rsid w:val="005C5EB2"/>
    <w:rsid w:val="005C5F23"/>
    <w:rsid w:val="005C6007"/>
    <w:rsid w:val="005C6116"/>
    <w:rsid w:val="005C628F"/>
    <w:rsid w:val="005C62A1"/>
    <w:rsid w:val="005C62B2"/>
    <w:rsid w:val="005C630C"/>
    <w:rsid w:val="005C6342"/>
    <w:rsid w:val="005C6456"/>
    <w:rsid w:val="005C648F"/>
    <w:rsid w:val="005C649F"/>
    <w:rsid w:val="005C6756"/>
    <w:rsid w:val="005C699A"/>
    <w:rsid w:val="005C69A2"/>
    <w:rsid w:val="005C69E8"/>
    <w:rsid w:val="005C6C8D"/>
    <w:rsid w:val="005C6CAD"/>
    <w:rsid w:val="005C6CBB"/>
    <w:rsid w:val="005C6ECE"/>
    <w:rsid w:val="005C6F15"/>
    <w:rsid w:val="005C70B3"/>
    <w:rsid w:val="005C7172"/>
    <w:rsid w:val="005C7404"/>
    <w:rsid w:val="005C742C"/>
    <w:rsid w:val="005C743B"/>
    <w:rsid w:val="005C744F"/>
    <w:rsid w:val="005C750E"/>
    <w:rsid w:val="005C754C"/>
    <w:rsid w:val="005C754E"/>
    <w:rsid w:val="005C764B"/>
    <w:rsid w:val="005C774A"/>
    <w:rsid w:val="005C786B"/>
    <w:rsid w:val="005C79D1"/>
    <w:rsid w:val="005C7B93"/>
    <w:rsid w:val="005C7BE1"/>
    <w:rsid w:val="005C7D35"/>
    <w:rsid w:val="005C7D4F"/>
    <w:rsid w:val="005C7DC3"/>
    <w:rsid w:val="005C7E4A"/>
    <w:rsid w:val="005C7E66"/>
    <w:rsid w:val="005C7F76"/>
    <w:rsid w:val="005D0047"/>
    <w:rsid w:val="005D0067"/>
    <w:rsid w:val="005D009F"/>
    <w:rsid w:val="005D00D6"/>
    <w:rsid w:val="005D017B"/>
    <w:rsid w:val="005D01EF"/>
    <w:rsid w:val="005D022C"/>
    <w:rsid w:val="005D02AE"/>
    <w:rsid w:val="005D0372"/>
    <w:rsid w:val="005D0384"/>
    <w:rsid w:val="005D04E6"/>
    <w:rsid w:val="005D050A"/>
    <w:rsid w:val="005D05F0"/>
    <w:rsid w:val="005D0744"/>
    <w:rsid w:val="005D07CA"/>
    <w:rsid w:val="005D09D4"/>
    <w:rsid w:val="005D0A53"/>
    <w:rsid w:val="005D0B26"/>
    <w:rsid w:val="005D0BB2"/>
    <w:rsid w:val="005D0CE5"/>
    <w:rsid w:val="005D0E30"/>
    <w:rsid w:val="005D0F6E"/>
    <w:rsid w:val="005D0F70"/>
    <w:rsid w:val="005D1105"/>
    <w:rsid w:val="005D1157"/>
    <w:rsid w:val="005D116C"/>
    <w:rsid w:val="005D1457"/>
    <w:rsid w:val="005D14F0"/>
    <w:rsid w:val="005D16C9"/>
    <w:rsid w:val="005D173A"/>
    <w:rsid w:val="005D1797"/>
    <w:rsid w:val="005D186C"/>
    <w:rsid w:val="005D1903"/>
    <w:rsid w:val="005D1A1F"/>
    <w:rsid w:val="005D1AF2"/>
    <w:rsid w:val="005D1BEB"/>
    <w:rsid w:val="005D1D99"/>
    <w:rsid w:val="005D1E0F"/>
    <w:rsid w:val="005D1E98"/>
    <w:rsid w:val="005D1F09"/>
    <w:rsid w:val="005D1F89"/>
    <w:rsid w:val="005D206E"/>
    <w:rsid w:val="005D2146"/>
    <w:rsid w:val="005D2528"/>
    <w:rsid w:val="005D2664"/>
    <w:rsid w:val="005D2807"/>
    <w:rsid w:val="005D2991"/>
    <w:rsid w:val="005D29E0"/>
    <w:rsid w:val="005D2A1D"/>
    <w:rsid w:val="005D2B52"/>
    <w:rsid w:val="005D2BA9"/>
    <w:rsid w:val="005D2D33"/>
    <w:rsid w:val="005D2DC1"/>
    <w:rsid w:val="005D2E97"/>
    <w:rsid w:val="005D30CE"/>
    <w:rsid w:val="005D30F2"/>
    <w:rsid w:val="005D311C"/>
    <w:rsid w:val="005D3134"/>
    <w:rsid w:val="005D31C4"/>
    <w:rsid w:val="005D33B3"/>
    <w:rsid w:val="005D33BB"/>
    <w:rsid w:val="005D34CB"/>
    <w:rsid w:val="005D3781"/>
    <w:rsid w:val="005D3857"/>
    <w:rsid w:val="005D3884"/>
    <w:rsid w:val="005D390F"/>
    <w:rsid w:val="005D3920"/>
    <w:rsid w:val="005D3A0E"/>
    <w:rsid w:val="005D3C67"/>
    <w:rsid w:val="005D3C7B"/>
    <w:rsid w:val="005D3D87"/>
    <w:rsid w:val="005D3DDD"/>
    <w:rsid w:val="005D3E2B"/>
    <w:rsid w:val="005D3F1A"/>
    <w:rsid w:val="005D3F9D"/>
    <w:rsid w:val="005D3FF3"/>
    <w:rsid w:val="005D4014"/>
    <w:rsid w:val="005D40DA"/>
    <w:rsid w:val="005D4365"/>
    <w:rsid w:val="005D447B"/>
    <w:rsid w:val="005D44CA"/>
    <w:rsid w:val="005D4540"/>
    <w:rsid w:val="005D4568"/>
    <w:rsid w:val="005D4569"/>
    <w:rsid w:val="005D46CD"/>
    <w:rsid w:val="005D46DD"/>
    <w:rsid w:val="005D47B2"/>
    <w:rsid w:val="005D47B5"/>
    <w:rsid w:val="005D486F"/>
    <w:rsid w:val="005D4B1C"/>
    <w:rsid w:val="005D4BC4"/>
    <w:rsid w:val="005D4C45"/>
    <w:rsid w:val="005D4E06"/>
    <w:rsid w:val="005D4E14"/>
    <w:rsid w:val="005D4E19"/>
    <w:rsid w:val="005D4E1E"/>
    <w:rsid w:val="005D4E65"/>
    <w:rsid w:val="005D4E73"/>
    <w:rsid w:val="005D4E87"/>
    <w:rsid w:val="005D501A"/>
    <w:rsid w:val="005D502E"/>
    <w:rsid w:val="005D543C"/>
    <w:rsid w:val="005D5547"/>
    <w:rsid w:val="005D5625"/>
    <w:rsid w:val="005D5711"/>
    <w:rsid w:val="005D573C"/>
    <w:rsid w:val="005D5777"/>
    <w:rsid w:val="005D57D6"/>
    <w:rsid w:val="005D58E4"/>
    <w:rsid w:val="005D5A12"/>
    <w:rsid w:val="005D5BBA"/>
    <w:rsid w:val="005D5C46"/>
    <w:rsid w:val="005D5CA2"/>
    <w:rsid w:val="005D5CCC"/>
    <w:rsid w:val="005D5D67"/>
    <w:rsid w:val="005D5D75"/>
    <w:rsid w:val="005D5E35"/>
    <w:rsid w:val="005D5E4E"/>
    <w:rsid w:val="005D5FCE"/>
    <w:rsid w:val="005D600C"/>
    <w:rsid w:val="005D6233"/>
    <w:rsid w:val="005D635D"/>
    <w:rsid w:val="005D636E"/>
    <w:rsid w:val="005D654B"/>
    <w:rsid w:val="005D659C"/>
    <w:rsid w:val="005D66C1"/>
    <w:rsid w:val="005D6766"/>
    <w:rsid w:val="005D67ED"/>
    <w:rsid w:val="005D681B"/>
    <w:rsid w:val="005D6866"/>
    <w:rsid w:val="005D6868"/>
    <w:rsid w:val="005D6909"/>
    <w:rsid w:val="005D6A77"/>
    <w:rsid w:val="005D6AD9"/>
    <w:rsid w:val="005D6B0C"/>
    <w:rsid w:val="005D6BC8"/>
    <w:rsid w:val="005D6E12"/>
    <w:rsid w:val="005D6F71"/>
    <w:rsid w:val="005D706E"/>
    <w:rsid w:val="005D709C"/>
    <w:rsid w:val="005D7164"/>
    <w:rsid w:val="005D7408"/>
    <w:rsid w:val="005D74E5"/>
    <w:rsid w:val="005D74F4"/>
    <w:rsid w:val="005D75BA"/>
    <w:rsid w:val="005D7609"/>
    <w:rsid w:val="005D7714"/>
    <w:rsid w:val="005D7737"/>
    <w:rsid w:val="005D786D"/>
    <w:rsid w:val="005D7919"/>
    <w:rsid w:val="005D796E"/>
    <w:rsid w:val="005D7B92"/>
    <w:rsid w:val="005D7BED"/>
    <w:rsid w:val="005D7C3B"/>
    <w:rsid w:val="005D7D3C"/>
    <w:rsid w:val="005D7DDD"/>
    <w:rsid w:val="005D7DF3"/>
    <w:rsid w:val="005D7E83"/>
    <w:rsid w:val="005D7F08"/>
    <w:rsid w:val="005DE55F"/>
    <w:rsid w:val="005E030B"/>
    <w:rsid w:val="005E037C"/>
    <w:rsid w:val="005E0460"/>
    <w:rsid w:val="005E04DE"/>
    <w:rsid w:val="005E05D9"/>
    <w:rsid w:val="005E05E8"/>
    <w:rsid w:val="005E0670"/>
    <w:rsid w:val="005E0A57"/>
    <w:rsid w:val="005E0ACA"/>
    <w:rsid w:val="005E0C7C"/>
    <w:rsid w:val="005E0C9A"/>
    <w:rsid w:val="005E0CAA"/>
    <w:rsid w:val="005E0D9E"/>
    <w:rsid w:val="005E0F9E"/>
    <w:rsid w:val="005E100C"/>
    <w:rsid w:val="005E106A"/>
    <w:rsid w:val="005E108D"/>
    <w:rsid w:val="005E10CA"/>
    <w:rsid w:val="005E1183"/>
    <w:rsid w:val="005E11F3"/>
    <w:rsid w:val="005E1287"/>
    <w:rsid w:val="005E12B6"/>
    <w:rsid w:val="005E12E0"/>
    <w:rsid w:val="005E13AA"/>
    <w:rsid w:val="005E14D1"/>
    <w:rsid w:val="005E1628"/>
    <w:rsid w:val="005E1766"/>
    <w:rsid w:val="005E190B"/>
    <w:rsid w:val="005E1916"/>
    <w:rsid w:val="005E1948"/>
    <w:rsid w:val="005E19A4"/>
    <w:rsid w:val="005E1A9B"/>
    <w:rsid w:val="005E1B2E"/>
    <w:rsid w:val="005E1B7D"/>
    <w:rsid w:val="005E1BB8"/>
    <w:rsid w:val="005E1C5C"/>
    <w:rsid w:val="005E1CC8"/>
    <w:rsid w:val="005E1DEA"/>
    <w:rsid w:val="005E1DF5"/>
    <w:rsid w:val="005E1E3F"/>
    <w:rsid w:val="005E1F4A"/>
    <w:rsid w:val="005E2039"/>
    <w:rsid w:val="005E2057"/>
    <w:rsid w:val="005E2188"/>
    <w:rsid w:val="005E21DD"/>
    <w:rsid w:val="005E23A3"/>
    <w:rsid w:val="005E245C"/>
    <w:rsid w:val="005E2544"/>
    <w:rsid w:val="005E260A"/>
    <w:rsid w:val="005E2733"/>
    <w:rsid w:val="005E27EB"/>
    <w:rsid w:val="005E2806"/>
    <w:rsid w:val="005E2964"/>
    <w:rsid w:val="005E298A"/>
    <w:rsid w:val="005E29E5"/>
    <w:rsid w:val="005E2A43"/>
    <w:rsid w:val="005E2CD7"/>
    <w:rsid w:val="005E2D3B"/>
    <w:rsid w:val="005E2F38"/>
    <w:rsid w:val="005E2FEE"/>
    <w:rsid w:val="005E31D7"/>
    <w:rsid w:val="005E338E"/>
    <w:rsid w:val="005E3401"/>
    <w:rsid w:val="005E349F"/>
    <w:rsid w:val="005E34BC"/>
    <w:rsid w:val="005E3545"/>
    <w:rsid w:val="005E3546"/>
    <w:rsid w:val="005E361F"/>
    <w:rsid w:val="005E3699"/>
    <w:rsid w:val="005E3825"/>
    <w:rsid w:val="005E3879"/>
    <w:rsid w:val="005E38AD"/>
    <w:rsid w:val="005E38B5"/>
    <w:rsid w:val="005E393D"/>
    <w:rsid w:val="005E3B49"/>
    <w:rsid w:val="005E3B65"/>
    <w:rsid w:val="005E3BFE"/>
    <w:rsid w:val="005E3D18"/>
    <w:rsid w:val="005E3D2D"/>
    <w:rsid w:val="005E3EC1"/>
    <w:rsid w:val="005E3EC6"/>
    <w:rsid w:val="005E3F5D"/>
    <w:rsid w:val="005E4018"/>
    <w:rsid w:val="005E4170"/>
    <w:rsid w:val="005E418D"/>
    <w:rsid w:val="005E42BD"/>
    <w:rsid w:val="005E43D2"/>
    <w:rsid w:val="005E443B"/>
    <w:rsid w:val="005E452A"/>
    <w:rsid w:val="005E4533"/>
    <w:rsid w:val="005E46BE"/>
    <w:rsid w:val="005E46DE"/>
    <w:rsid w:val="005E470B"/>
    <w:rsid w:val="005E4756"/>
    <w:rsid w:val="005E4CF0"/>
    <w:rsid w:val="005E4D66"/>
    <w:rsid w:val="005E4DEF"/>
    <w:rsid w:val="005E4E4F"/>
    <w:rsid w:val="005E4E83"/>
    <w:rsid w:val="005E50C6"/>
    <w:rsid w:val="005E513B"/>
    <w:rsid w:val="005E5156"/>
    <w:rsid w:val="005E53BD"/>
    <w:rsid w:val="005E55A8"/>
    <w:rsid w:val="005E5606"/>
    <w:rsid w:val="005E591D"/>
    <w:rsid w:val="005E5935"/>
    <w:rsid w:val="005E59B3"/>
    <w:rsid w:val="005E5AD0"/>
    <w:rsid w:val="005E5C31"/>
    <w:rsid w:val="005E5C37"/>
    <w:rsid w:val="005E5CED"/>
    <w:rsid w:val="005E5DA3"/>
    <w:rsid w:val="005E5E57"/>
    <w:rsid w:val="005E6078"/>
    <w:rsid w:val="005E6126"/>
    <w:rsid w:val="005E6139"/>
    <w:rsid w:val="005E6328"/>
    <w:rsid w:val="005E6385"/>
    <w:rsid w:val="005E6557"/>
    <w:rsid w:val="005E65A8"/>
    <w:rsid w:val="005E6625"/>
    <w:rsid w:val="005E6841"/>
    <w:rsid w:val="005E689D"/>
    <w:rsid w:val="005E68B2"/>
    <w:rsid w:val="005E6A4D"/>
    <w:rsid w:val="005E6A67"/>
    <w:rsid w:val="005E6B3D"/>
    <w:rsid w:val="005E6BB0"/>
    <w:rsid w:val="005E6C10"/>
    <w:rsid w:val="005E6D6C"/>
    <w:rsid w:val="005E6E23"/>
    <w:rsid w:val="005E6F9A"/>
    <w:rsid w:val="005E6FD0"/>
    <w:rsid w:val="005E701E"/>
    <w:rsid w:val="005E7079"/>
    <w:rsid w:val="005E70DC"/>
    <w:rsid w:val="005E716C"/>
    <w:rsid w:val="005E7173"/>
    <w:rsid w:val="005E7311"/>
    <w:rsid w:val="005E74CB"/>
    <w:rsid w:val="005E7508"/>
    <w:rsid w:val="005E753F"/>
    <w:rsid w:val="005E7568"/>
    <w:rsid w:val="005E7676"/>
    <w:rsid w:val="005E77A5"/>
    <w:rsid w:val="005E77F1"/>
    <w:rsid w:val="005E79CB"/>
    <w:rsid w:val="005E79E3"/>
    <w:rsid w:val="005E7A19"/>
    <w:rsid w:val="005E7C7D"/>
    <w:rsid w:val="005E7C9A"/>
    <w:rsid w:val="005E7CBF"/>
    <w:rsid w:val="005E7D41"/>
    <w:rsid w:val="005E7D59"/>
    <w:rsid w:val="005E7D7C"/>
    <w:rsid w:val="005E7E2C"/>
    <w:rsid w:val="005E7E40"/>
    <w:rsid w:val="005E7EA4"/>
    <w:rsid w:val="005E7F28"/>
    <w:rsid w:val="005E7F2B"/>
    <w:rsid w:val="005E7F77"/>
    <w:rsid w:val="005E7FAF"/>
    <w:rsid w:val="005F00A0"/>
    <w:rsid w:val="005F020B"/>
    <w:rsid w:val="005F02E2"/>
    <w:rsid w:val="005F0362"/>
    <w:rsid w:val="005F0706"/>
    <w:rsid w:val="005F0738"/>
    <w:rsid w:val="005F0879"/>
    <w:rsid w:val="005F0894"/>
    <w:rsid w:val="005F08D5"/>
    <w:rsid w:val="005F0A0E"/>
    <w:rsid w:val="005F0AAA"/>
    <w:rsid w:val="005F0AE8"/>
    <w:rsid w:val="005F0AEA"/>
    <w:rsid w:val="005F0D4D"/>
    <w:rsid w:val="005F0D9D"/>
    <w:rsid w:val="005F0DCD"/>
    <w:rsid w:val="005F11C7"/>
    <w:rsid w:val="005F11EB"/>
    <w:rsid w:val="005F1212"/>
    <w:rsid w:val="005F1272"/>
    <w:rsid w:val="005F12E2"/>
    <w:rsid w:val="005F14A4"/>
    <w:rsid w:val="005F14AD"/>
    <w:rsid w:val="005F15BE"/>
    <w:rsid w:val="005F15E7"/>
    <w:rsid w:val="005F1750"/>
    <w:rsid w:val="005F17D3"/>
    <w:rsid w:val="005F1874"/>
    <w:rsid w:val="005F1978"/>
    <w:rsid w:val="005F1ABD"/>
    <w:rsid w:val="005F1AF3"/>
    <w:rsid w:val="005F1D73"/>
    <w:rsid w:val="005F1DB9"/>
    <w:rsid w:val="005F1F6D"/>
    <w:rsid w:val="005F20FB"/>
    <w:rsid w:val="005F2264"/>
    <w:rsid w:val="005F2350"/>
    <w:rsid w:val="005F24B1"/>
    <w:rsid w:val="005F2635"/>
    <w:rsid w:val="005F2664"/>
    <w:rsid w:val="005F28B6"/>
    <w:rsid w:val="005F28C4"/>
    <w:rsid w:val="005F2BE3"/>
    <w:rsid w:val="005F2C05"/>
    <w:rsid w:val="005F2C58"/>
    <w:rsid w:val="005F2EC4"/>
    <w:rsid w:val="005F2ED9"/>
    <w:rsid w:val="005F2EE1"/>
    <w:rsid w:val="005F2F0B"/>
    <w:rsid w:val="005F2FDC"/>
    <w:rsid w:val="005F3082"/>
    <w:rsid w:val="005F316B"/>
    <w:rsid w:val="005F31CC"/>
    <w:rsid w:val="005F32F3"/>
    <w:rsid w:val="005F3348"/>
    <w:rsid w:val="005F34C6"/>
    <w:rsid w:val="005F34E4"/>
    <w:rsid w:val="005F3515"/>
    <w:rsid w:val="005F35E7"/>
    <w:rsid w:val="005F3646"/>
    <w:rsid w:val="005F36D9"/>
    <w:rsid w:val="005F36DD"/>
    <w:rsid w:val="005F3718"/>
    <w:rsid w:val="005F37CD"/>
    <w:rsid w:val="005F391D"/>
    <w:rsid w:val="005F39A1"/>
    <w:rsid w:val="005F3A25"/>
    <w:rsid w:val="005F3AB2"/>
    <w:rsid w:val="005F3ADE"/>
    <w:rsid w:val="005F3C52"/>
    <w:rsid w:val="005F3C56"/>
    <w:rsid w:val="005F3C8B"/>
    <w:rsid w:val="005F3EA2"/>
    <w:rsid w:val="005F3F44"/>
    <w:rsid w:val="005F406F"/>
    <w:rsid w:val="005F40BA"/>
    <w:rsid w:val="005F41C9"/>
    <w:rsid w:val="005F425C"/>
    <w:rsid w:val="005F4548"/>
    <w:rsid w:val="005F45AA"/>
    <w:rsid w:val="005F45C0"/>
    <w:rsid w:val="005F46FD"/>
    <w:rsid w:val="005F4877"/>
    <w:rsid w:val="005F49A7"/>
    <w:rsid w:val="005F4A40"/>
    <w:rsid w:val="005F4A68"/>
    <w:rsid w:val="005F4B4D"/>
    <w:rsid w:val="005F4BEB"/>
    <w:rsid w:val="005F4C33"/>
    <w:rsid w:val="005F4D22"/>
    <w:rsid w:val="005F4DA7"/>
    <w:rsid w:val="005F4DBB"/>
    <w:rsid w:val="005F4EE2"/>
    <w:rsid w:val="005F4FF2"/>
    <w:rsid w:val="005F5018"/>
    <w:rsid w:val="005F501B"/>
    <w:rsid w:val="005F512A"/>
    <w:rsid w:val="005F5174"/>
    <w:rsid w:val="005F5212"/>
    <w:rsid w:val="005F52F2"/>
    <w:rsid w:val="005F530E"/>
    <w:rsid w:val="005F531C"/>
    <w:rsid w:val="005F53C7"/>
    <w:rsid w:val="005F5404"/>
    <w:rsid w:val="005F5476"/>
    <w:rsid w:val="005F550B"/>
    <w:rsid w:val="005F55FF"/>
    <w:rsid w:val="005F561E"/>
    <w:rsid w:val="005F579A"/>
    <w:rsid w:val="005F5843"/>
    <w:rsid w:val="005F5950"/>
    <w:rsid w:val="005F5A76"/>
    <w:rsid w:val="005F5A7F"/>
    <w:rsid w:val="005F5BA2"/>
    <w:rsid w:val="005F5D30"/>
    <w:rsid w:val="005F5DB2"/>
    <w:rsid w:val="005F6001"/>
    <w:rsid w:val="005F601E"/>
    <w:rsid w:val="005F6115"/>
    <w:rsid w:val="005F611D"/>
    <w:rsid w:val="005F616E"/>
    <w:rsid w:val="005F61C3"/>
    <w:rsid w:val="005F63C9"/>
    <w:rsid w:val="005F64B8"/>
    <w:rsid w:val="005F64D3"/>
    <w:rsid w:val="005F651A"/>
    <w:rsid w:val="005F656E"/>
    <w:rsid w:val="005F660F"/>
    <w:rsid w:val="005F66D7"/>
    <w:rsid w:val="005F678F"/>
    <w:rsid w:val="005F68E4"/>
    <w:rsid w:val="005F692F"/>
    <w:rsid w:val="005F6BD7"/>
    <w:rsid w:val="005F6D13"/>
    <w:rsid w:val="005F6D5D"/>
    <w:rsid w:val="005F6E72"/>
    <w:rsid w:val="005F6FB7"/>
    <w:rsid w:val="005F7186"/>
    <w:rsid w:val="005F72AF"/>
    <w:rsid w:val="005F752F"/>
    <w:rsid w:val="005F7809"/>
    <w:rsid w:val="005F7855"/>
    <w:rsid w:val="005F79D7"/>
    <w:rsid w:val="005F79F9"/>
    <w:rsid w:val="005F79FC"/>
    <w:rsid w:val="005F7AAB"/>
    <w:rsid w:val="005F7BBE"/>
    <w:rsid w:val="005F7C01"/>
    <w:rsid w:val="005F7C0C"/>
    <w:rsid w:val="005F7D72"/>
    <w:rsid w:val="005F7E51"/>
    <w:rsid w:val="005F7F27"/>
    <w:rsid w:val="005F7FF4"/>
    <w:rsid w:val="006000D5"/>
    <w:rsid w:val="00600164"/>
    <w:rsid w:val="00600296"/>
    <w:rsid w:val="006002A1"/>
    <w:rsid w:val="00600398"/>
    <w:rsid w:val="0060047C"/>
    <w:rsid w:val="0060049A"/>
    <w:rsid w:val="00600516"/>
    <w:rsid w:val="0060054D"/>
    <w:rsid w:val="00600550"/>
    <w:rsid w:val="00600773"/>
    <w:rsid w:val="006007EE"/>
    <w:rsid w:val="00600A3E"/>
    <w:rsid w:val="00600A91"/>
    <w:rsid w:val="00600ACF"/>
    <w:rsid w:val="00600C91"/>
    <w:rsid w:val="00600DB0"/>
    <w:rsid w:val="00600E43"/>
    <w:rsid w:val="00600E7F"/>
    <w:rsid w:val="00600ED4"/>
    <w:rsid w:val="00600F5B"/>
    <w:rsid w:val="00600FDA"/>
    <w:rsid w:val="00601010"/>
    <w:rsid w:val="006010C2"/>
    <w:rsid w:val="0060110A"/>
    <w:rsid w:val="0060114F"/>
    <w:rsid w:val="00601198"/>
    <w:rsid w:val="006011CC"/>
    <w:rsid w:val="0060132A"/>
    <w:rsid w:val="0060155C"/>
    <w:rsid w:val="006015D3"/>
    <w:rsid w:val="00601605"/>
    <w:rsid w:val="0060168C"/>
    <w:rsid w:val="00601715"/>
    <w:rsid w:val="00601776"/>
    <w:rsid w:val="00601888"/>
    <w:rsid w:val="00601936"/>
    <w:rsid w:val="00601986"/>
    <w:rsid w:val="00601A03"/>
    <w:rsid w:val="00601A4E"/>
    <w:rsid w:val="00601A52"/>
    <w:rsid w:val="00601A99"/>
    <w:rsid w:val="00601B04"/>
    <w:rsid w:val="00601B19"/>
    <w:rsid w:val="00601B8B"/>
    <w:rsid w:val="00601C0A"/>
    <w:rsid w:val="00601CB2"/>
    <w:rsid w:val="00601CCF"/>
    <w:rsid w:val="00601E5A"/>
    <w:rsid w:val="00601FBB"/>
    <w:rsid w:val="00601FF1"/>
    <w:rsid w:val="006020B8"/>
    <w:rsid w:val="00602126"/>
    <w:rsid w:val="0060215F"/>
    <w:rsid w:val="0060231A"/>
    <w:rsid w:val="00602320"/>
    <w:rsid w:val="00602384"/>
    <w:rsid w:val="006023AB"/>
    <w:rsid w:val="0060240C"/>
    <w:rsid w:val="0060259C"/>
    <w:rsid w:val="00602606"/>
    <w:rsid w:val="0060261D"/>
    <w:rsid w:val="00602907"/>
    <w:rsid w:val="006029D1"/>
    <w:rsid w:val="006029F5"/>
    <w:rsid w:val="00602A4D"/>
    <w:rsid w:val="00602A6E"/>
    <w:rsid w:val="00602A88"/>
    <w:rsid w:val="00602B8D"/>
    <w:rsid w:val="00602C5C"/>
    <w:rsid w:val="00602CCA"/>
    <w:rsid w:val="00602CE7"/>
    <w:rsid w:val="00602D6D"/>
    <w:rsid w:val="00602D80"/>
    <w:rsid w:val="00602E5C"/>
    <w:rsid w:val="00602E78"/>
    <w:rsid w:val="00602EF2"/>
    <w:rsid w:val="00602F06"/>
    <w:rsid w:val="00602F48"/>
    <w:rsid w:val="00602F8B"/>
    <w:rsid w:val="00603040"/>
    <w:rsid w:val="006030E5"/>
    <w:rsid w:val="00603207"/>
    <w:rsid w:val="00603439"/>
    <w:rsid w:val="0060365A"/>
    <w:rsid w:val="00603697"/>
    <w:rsid w:val="006038E4"/>
    <w:rsid w:val="006038EE"/>
    <w:rsid w:val="006039DA"/>
    <w:rsid w:val="00603A60"/>
    <w:rsid w:val="00603BB2"/>
    <w:rsid w:val="00603BBC"/>
    <w:rsid w:val="00603C3D"/>
    <w:rsid w:val="00603D02"/>
    <w:rsid w:val="00603DC1"/>
    <w:rsid w:val="00603EC3"/>
    <w:rsid w:val="006040BB"/>
    <w:rsid w:val="0060416B"/>
    <w:rsid w:val="00604287"/>
    <w:rsid w:val="00604444"/>
    <w:rsid w:val="006044C5"/>
    <w:rsid w:val="006045EF"/>
    <w:rsid w:val="0060495F"/>
    <w:rsid w:val="00604C4B"/>
    <w:rsid w:val="00604CB5"/>
    <w:rsid w:val="00604D4E"/>
    <w:rsid w:val="00604D8D"/>
    <w:rsid w:val="00604E1D"/>
    <w:rsid w:val="00604F0B"/>
    <w:rsid w:val="00604FCC"/>
    <w:rsid w:val="0060501D"/>
    <w:rsid w:val="00605350"/>
    <w:rsid w:val="0060539A"/>
    <w:rsid w:val="0060546A"/>
    <w:rsid w:val="006054BA"/>
    <w:rsid w:val="00605537"/>
    <w:rsid w:val="0060558A"/>
    <w:rsid w:val="006055B8"/>
    <w:rsid w:val="0060561D"/>
    <w:rsid w:val="0060563B"/>
    <w:rsid w:val="00605690"/>
    <w:rsid w:val="006056B3"/>
    <w:rsid w:val="006056BD"/>
    <w:rsid w:val="0060576A"/>
    <w:rsid w:val="006057D5"/>
    <w:rsid w:val="0060583D"/>
    <w:rsid w:val="00605967"/>
    <w:rsid w:val="00605A0B"/>
    <w:rsid w:val="00605BFF"/>
    <w:rsid w:val="00605ED5"/>
    <w:rsid w:val="00605FED"/>
    <w:rsid w:val="00606148"/>
    <w:rsid w:val="006061DF"/>
    <w:rsid w:val="0060623A"/>
    <w:rsid w:val="006064EB"/>
    <w:rsid w:val="0060657B"/>
    <w:rsid w:val="00606600"/>
    <w:rsid w:val="006066DC"/>
    <w:rsid w:val="00606729"/>
    <w:rsid w:val="00606857"/>
    <w:rsid w:val="00606AF7"/>
    <w:rsid w:val="00606B64"/>
    <w:rsid w:val="00606D20"/>
    <w:rsid w:val="00606D6E"/>
    <w:rsid w:val="00606DB0"/>
    <w:rsid w:val="00606DB8"/>
    <w:rsid w:val="00606E31"/>
    <w:rsid w:val="00606EF6"/>
    <w:rsid w:val="00606EF8"/>
    <w:rsid w:val="00606FA3"/>
    <w:rsid w:val="0060701F"/>
    <w:rsid w:val="006071AB"/>
    <w:rsid w:val="0060733E"/>
    <w:rsid w:val="006073D6"/>
    <w:rsid w:val="006074DF"/>
    <w:rsid w:val="00607501"/>
    <w:rsid w:val="006076E8"/>
    <w:rsid w:val="00607743"/>
    <w:rsid w:val="0060777D"/>
    <w:rsid w:val="006078B6"/>
    <w:rsid w:val="00607A0C"/>
    <w:rsid w:val="00607A57"/>
    <w:rsid w:val="00607B59"/>
    <w:rsid w:val="00607B8B"/>
    <w:rsid w:val="00607DE2"/>
    <w:rsid w:val="00607E26"/>
    <w:rsid w:val="00607F88"/>
    <w:rsid w:val="00610175"/>
    <w:rsid w:val="006101A9"/>
    <w:rsid w:val="00610294"/>
    <w:rsid w:val="00610398"/>
    <w:rsid w:val="006103FC"/>
    <w:rsid w:val="006105F0"/>
    <w:rsid w:val="00610728"/>
    <w:rsid w:val="006108D4"/>
    <w:rsid w:val="00610976"/>
    <w:rsid w:val="00610998"/>
    <w:rsid w:val="00610A01"/>
    <w:rsid w:val="00610AFF"/>
    <w:rsid w:val="00610B60"/>
    <w:rsid w:val="00610BC3"/>
    <w:rsid w:val="00610C84"/>
    <w:rsid w:val="00610FE9"/>
    <w:rsid w:val="006111E2"/>
    <w:rsid w:val="00611202"/>
    <w:rsid w:val="00611313"/>
    <w:rsid w:val="006114C3"/>
    <w:rsid w:val="006118F1"/>
    <w:rsid w:val="006119F0"/>
    <w:rsid w:val="00611C36"/>
    <w:rsid w:val="00611C50"/>
    <w:rsid w:val="00611E51"/>
    <w:rsid w:val="00611E68"/>
    <w:rsid w:val="00611F63"/>
    <w:rsid w:val="00611FBD"/>
    <w:rsid w:val="006121E7"/>
    <w:rsid w:val="006121F4"/>
    <w:rsid w:val="006123A1"/>
    <w:rsid w:val="006123B3"/>
    <w:rsid w:val="006123B5"/>
    <w:rsid w:val="006123E2"/>
    <w:rsid w:val="006125D5"/>
    <w:rsid w:val="00612656"/>
    <w:rsid w:val="00612784"/>
    <w:rsid w:val="006127F0"/>
    <w:rsid w:val="00612BF2"/>
    <w:rsid w:val="00612C56"/>
    <w:rsid w:val="00612E26"/>
    <w:rsid w:val="00612E51"/>
    <w:rsid w:val="00612EE0"/>
    <w:rsid w:val="00612EFA"/>
    <w:rsid w:val="00612F66"/>
    <w:rsid w:val="00612F75"/>
    <w:rsid w:val="00613007"/>
    <w:rsid w:val="0061321B"/>
    <w:rsid w:val="00613278"/>
    <w:rsid w:val="006132C2"/>
    <w:rsid w:val="00613365"/>
    <w:rsid w:val="0061341F"/>
    <w:rsid w:val="00613585"/>
    <w:rsid w:val="00613588"/>
    <w:rsid w:val="006137CD"/>
    <w:rsid w:val="006138C5"/>
    <w:rsid w:val="006138EF"/>
    <w:rsid w:val="00613C7C"/>
    <w:rsid w:val="00613CD0"/>
    <w:rsid w:val="00613EAB"/>
    <w:rsid w:val="0061400D"/>
    <w:rsid w:val="0061409F"/>
    <w:rsid w:val="0061418F"/>
    <w:rsid w:val="0061429E"/>
    <w:rsid w:val="00614422"/>
    <w:rsid w:val="006144C9"/>
    <w:rsid w:val="00614526"/>
    <w:rsid w:val="0061456B"/>
    <w:rsid w:val="006145BA"/>
    <w:rsid w:val="00614707"/>
    <w:rsid w:val="00614767"/>
    <w:rsid w:val="00614842"/>
    <w:rsid w:val="0061499C"/>
    <w:rsid w:val="00614AFB"/>
    <w:rsid w:val="00614BC8"/>
    <w:rsid w:val="00614BF6"/>
    <w:rsid w:val="00614C49"/>
    <w:rsid w:val="00614C94"/>
    <w:rsid w:val="00614D64"/>
    <w:rsid w:val="00614EF7"/>
    <w:rsid w:val="00614F97"/>
    <w:rsid w:val="00614FD0"/>
    <w:rsid w:val="00614FDA"/>
    <w:rsid w:val="00614FEB"/>
    <w:rsid w:val="0061500C"/>
    <w:rsid w:val="006150F4"/>
    <w:rsid w:val="00615224"/>
    <w:rsid w:val="00615362"/>
    <w:rsid w:val="00615446"/>
    <w:rsid w:val="0061547D"/>
    <w:rsid w:val="00615781"/>
    <w:rsid w:val="006157CD"/>
    <w:rsid w:val="00615849"/>
    <w:rsid w:val="00615859"/>
    <w:rsid w:val="0061588B"/>
    <w:rsid w:val="00615999"/>
    <w:rsid w:val="006159E8"/>
    <w:rsid w:val="00615A0E"/>
    <w:rsid w:val="00615A62"/>
    <w:rsid w:val="00615BF9"/>
    <w:rsid w:val="00615CE2"/>
    <w:rsid w:val="00615F58"/>
    <w:rsid w:val="0061639C"/>
    <w:rsid w:val="00616556"/>
    <w:rsid w:val="0061658B"/>
    <w:rsid w:val="006165D7"/>
    <w:rsid w:val="006166FB"/>
    <w:rsid w:val="00616716"/>
    <w:rsid w:val="00616A14"/>
    <w:rsid w:val="00616A8B"/>
    <w:rsid w:val="00616BA7"/>
    <w:rsid w:val="00616BA9"/>
    <w:rsid w:val="00616C3E"/>
    <w:rsid w:val="00616CFB"/>
    <w:rsid w:val="00616E49"/>
    <w:rsid w:val="00616F5B"/>
    <w:rsid w:val="00616F61"/>
    <w:rsid w:val="00616F8C"/>
    <w:rsid w:val="00616FDA"/>
    <w:rsid w:val="006171D1"/>
    <w:rsid w:val="00617543"/>
    <w:rsid w:val="00617574"/>
    <w:rsid w:val="006175C9"/>
    <w:rsid w:val="006175FA"/>
    <w:rsid w:val="00617606"/>
    <w:rsid w:val="006177E9"/>
    <w:rsid w:val="00617B5F"/>
    <w:rsid w:val="00617F8C"/>
    <w:rsid w:val="00620092"/>
    <w:rsid w:val="00620267"/>
    <w:rsid w:val="0062032F"/>
    <w:rsid w:val="00620531"/>
    <w:rsid w:val="0062056A"/>
    <w:rsid w:val="006205B5"/>
    <w:rsid w:val="00620B4B"/>
    <w:rsid w:val="00620B83"/>
    <w:rsid w:val="00620CCE"/>
    <w:rsid w:val="00620E23"/>
    <w:rsid w:val="00620FCA"/>
    <w:rsid w:val="00621065"/>
    <w:rsid w:val="006211DE"/>
    <w:rsid w:val="006212E9"/>
    <w:rsid w:val="0062137B"/>
    <w:rsid w:val="00621437"/>
    <w:rsid w:val="006214E2"/>
    <w:rsid w:val="0062159A"/>
    <w:rsid w:val="00621616"/>
    <w:rsid w:val="00621624"/>
    <w:rsid w:val="0062167B"/>
    <w:rsid w:val="00621844"/>
    <w:rsid w:val="00621970"/>
    <w:rsid w:val="00621A0F"/>
    <w:rsid w:val="00621A8C"/>
    <w:rsid w:val="00621AD8"/>
    <w:rsid w:val="00621AF6"/>
    <w:rsid w:val="00621BDF"/>
    <w:rsid w:val="00621F03"/>
    <w:rsid w:val="00621F32"/>
    <w:rsid w:val="00621F54"/>
    <w:rsid w:val="0062204E"/>
    <w:rsid w:val="00622071"/>
    <w:rsid w:val="00622694"/>
    <w:rsid w:val="006226A1"/>
    <w:rsid w:val="006226D7"/>
    <w:rsid w:val="0062276F"/>
    <w:rsid w:val="0062283D"/>
    <w:rsid w:val="00622910"/>
    <w:rsid w:val="006229EC"/>
    <w:rsid w:val="006229FA"/>
    <w:rsid w:val="00622A5A"/>
    <w:rsid w:val="00622AB9"/>
    <w:rsid w:val="00622ABD"/>
    <w:rsid w:val="00622B24"/>
    <w:rsid w:val="00622C28"/>
    <w:rsid w:val="00622DC5"/>
    <w:rsid w:val="00623005"/>
    <w:rsid w:val="0062301F"/>
    <w:rsid w:val="0062306A"/>
    <w:rsid w:val="00623168"/>
    <w:rsid w:val="006231DF"/>
    <w:rsid w:val="006231F4"/>
    <w:rsid w:val="0062341A"/>
    <w:rsid w:val="006234B1"/>
    <w:rsid w:val="006235B8"/>
    <w:rsid w:val="006236B8"/>
    <w:rsid w:val="0062371F"/>
    <w:rsid w:val="00623759"/>
    <w:rsid w:val="00623775"/>
    <w:rsid w:val="00623978"/>
    <w:rsid w:val="006239FB"/>
    <w:rsid w:val="00623B3A"/>
    <w:rsid w:val="00623BFF"/>
    <w:rsid w:val="00623C51"/>
    <w:rsid w:val="00623DCF"/>
    <w:rsid w:val="00623DDD"/>
    <w:rsid w:val="00623ECA"/>
    <w:rsid w:val="00623F13"/>
    <w:rsid w:val="00624015"/>
    <w:rsid w:val="0062415C"/>
    <w:rsid w:val="00624196"/>
    <w:rsid w:val="00624272"/>
    <w:rsid w:val="00624397"/>
    <w:rsid w:val="0062443B"/>
    <w:rsid w:val="006244A2"/>
    <w:rsid w:val="0062453B"/>
    <w:rsid w:val="00624542"/>
    <w:rsid w:val="00624559"/>
    <w:rsid w:val="00624565"/>
    <w:rsid w:val="0062467D"/>
    <w:rsid w:val="006246B2"/>
    <w:rsid w:val="00624976"/>
    <w:rsid w:val="00624A56"/>
    <w:rsid w:val="00624C86"/>
    <w:rsid w:val="00624C95"/>
    <w:rsid w:val="00624D20"/>
    <w:rsid w:val="00624DD9"/>
    <w:rsid w:val="00624E94"/>
    <w:rsid w:val="00624FBC"/>
    <w:rsid w:val="00625023"/>
    <w:rsid w:val="0062511F"/>
    <w:rsid w:val="0062517C"/>
    <w:rsid w:val="00625201"/>
    <w:rsid w:val="00625293"/>
    <w:rsid w:val="006252E2"/>
    <w:rsid w:val="006252F7"/>
    <w:rsid w:val="0062537A"/>
    <w:rsid w:val="006253E1"/>
    <w:rsid w:val="00625621"/>
    <w:rsid w:val="00625636"/>
    <w:rsid w:val="00625696"/>
    <w:rsid w:val="0062570D"/>
    <w:rsid w:val="00625995"/>
    <w:rsid w:val="00625A0B"/>
    <w:rsid w:val="00625AE2"/>
    <w:rsid w:val="00625B66"/>
    <w:rsid w:val="00625B7D"/>
    <w:rsid w:val="00625BC4"/>
    <w:rsid w:val="00625D4B"/>
    <w:rsid w:val="00625E75"/>
    <w:rsid w:val="00625EAC"/>
    <w:rsid w:val="00625EF4"/>
    <w:rsid w:val="00625F68"/>
    <w:rsid w:val="00625F89"/>
    <w:rsid w:val="00626068"/>
    <w:rsid w:val="006261D6"/>
    <w:rsid w:val="0062622C"/>
    <w:rsid w:val="006262D6"/>
    <w:rsid w:val="00626689"/>
    <w:rsid w:val="00626A46"/>
    <w:rsid w:val="00626B99"/>
    <w:rsid w:val="00626D0A"/>
    <w:rsid w:val="00626DB9"/>
    <w:rsid w:val="00626E8F"/>
    <w:rsid w:val="00626E9C"/>
    <w:rsid w:val="00627003"/>
    <w:rsid w:val="0062700F"/>
    <w:rsid w:val="006270DD"/>
    <w:rsid w:val="0062714B"/>
    <w:rsid w:val="0062715C"/>
    <w:rsid w:val="006271A9"/>
    <w:rsid w:val="00627274"/>
    <w:rsid w:val="006272AA"/>
    <w:rsid w:val="006274A5"/>
    <w:rsid w:val="006274CA"/>
    <w:rsid w:val="006274DF"/>
    <w:rsid w:val="006275B8"/>
    <w:rsid w:val="00627667"/>
    <w:rsid w:val="00627726"/>
    <w:rsid w:val="006277BD"/>
    <w:rsid w:val="00627A87"/>
    <w:rsid w:val="00627C55"/>
    <w:rsid w:val="00627CA9"/>
    <w:rsid w:val="00627D39"/>
    <w:rsid w:val="00627DBA"/>
    <w:rsid w:val="0063009C"/>
    <w:rsid w:val="00630179"/>
    <w:rsid w:val="00630277"/>
    <w:rsid w:val="00630360"/>
    <w:rsid w:val="00630466"/>
    <w:rsid w:val="00630482"/>
    <w:rsid w:val="00630489"/>
    <w:rsid w:val="00630490"/>
    <w:rsid w:val="0063061A"/>
    <w:rsid w:val="00630675"/>
    <w:rsid w:val="0063099A"/>
    <w:rsid w:val="00630B01"/>
    <w:rsid w:val="00630B09"/>
    <w:rsid w:val="00630DFC"/>
    <w:rsid w:val="00630E18"/>
    <w:rsid w:val="00630E4E"/>
    <w:rsid w:val="0063125E"/>
    <w:rsid w:val="006312AF"/>
    <w:rsid w:val="006312EE"/>
    <w:rsid w:val="0063132B"/>
    <w:rsid w:val="006313D4"/>
    <w:rsid w:val="006315F3"/>
    <w:rsid w:val="00631754"/>
    <w:rsid w:val="00631807"/>
    <w:rsid w:val="0063182E"/>
    <w:rsid w:val="00631830"/>
    <w:rsid w:val="0063186D"/>
    <w:rsid w:val="006318B4"/>
    <w:rsid w:val="006318E0"/>
    <w:rsid w:val="006318E7"/>
    <w:rsid w:val="006318F2"/>
    <w:rsid w:val="0063191E"/>
    <w:rsid w:val="0063198E"/>
    <w:rsid w:val="006319C6"/>
    <w:rsid w:val="006319F6"/>
    <w:rsid w:val="00631A0B"/>
    <w:rsid w:val="00631B25"/>
    <w:rsid w:val="00631FF5"/>
    <w:rsid w:val="006320D3"/>
    <w:rsid w:val="006321F5"/>
    <w:rsid w:val="00632242"/>
    <w:rsid w:val="00632351"/>
    <w:rsid w:val="0063236A"/>
    <w:rsid w:val="00632384"/>
    <w:rsid w:val="00632434"/>
    <w:rsid w:val="0063262D"/>
    <w:rsid w:val="006326DA"/>
    <w:rsid w:val="006327E1"/>
    <w:rsid w:val="006328E1"/>
    <w:rsid w:val="00632923"/>
    <w:rsid w:val="006329AE"/>
    <w:rsid w:val="00632AD6"/>
    <w:rsid w:val="00632D8A"/>
    <w:rsid w:val="00632E47"/>
    <w:rsid w:val="00632EC9"/>
    <w:rsid w:val="00632F0B"/>
    <w:rsid w:val="006330E1"/>
    <w:rsid w:val="006333B0"/>
    <w:rsid w:val="006333F9"/>
    <w:rsid w:val="006335B0"/>
    <w:rsid w:val="006336B6"/>
    <w:rsid w:val="006336CC"/>
    <w:rsid w:val="00633739"/>
    <w:rsid w:val="006337B0"/>
    <w:rsid w:val="006337E8"/>
    <w:rsid w:val="006338E2"/>
    <w:rsid w:val="00633911"/>
    <w:rsid w:val="00633966"/>
    <w:rsid w:val="00633997"/>
    <w:rsid w:val="00633A30"/>
    <w:rsid w:val="00633A57"/>
    <w:rsid w:val="00633BB8"/>
    <w:rsid w:val="00633BF0"/>
    <w:rsid w:val="00633C3B"/>
    <w:rsid w:val="00633E02"/>
    <w:rsid w:val="00633E20"/>
    <w:rsid w:val="00633EFF"/>
    <w:rsid w:val="00633F00"/>
    <w:rsid w:val="00633F38"/>
    <w:rsid w:val="00633FD8"/>
    <w:rsid w:val="0063403B"/>
    <w:rsid w:val="0063420C"/>
    <w:rsid w:val="0063433E"/>
    <w:rsid w:val="0063435F"/>
    <w:rsid w:val="0063437B"/>
    <w:rsid w:val="0063440A"/>
    <w:rsid w:val="00634489"/>
    <w:rsid w:val="006344C6"/>
    <w:rsid w:val="00634564"/>
    <w:rsid w:val="0063457A"/>
    <w:rsid w:val="0063460D"/>
    <w:rsid w:val="0063465E"/>
    <w:rsid w:val="00634685"/>
    <w:rsid w:val="00634936"/>
    <w:rsid w:val="006349C6"/>
    <w:rsid w:val="00634AD6"/>
    <w:rsid w:val="00634B67"/>
    <w:rsid w:val="00634C38"/>
    <w:rsid w:val="00634C3D"/>
    <w:rsid w:val="00634CF5"/>
    <w:rsid w:val="00634DB1"/>
    <w:rsid w:val="00634EF0"/>
    <w:rsid w:val="00634F56"/>
    <w:rsid w:val="00634FBD"/>
    <w:rsid w:val="0063511B"/>
    <w:rsid w:val="006351A7"/>
    <w:rsid w:val="00635213"/>
    <w:rsid w:val="00635219"/>
    <w:rsid w:val="006353CA"/>
    <w:rsid w:val="006354E8"/>
    <w:rsid w:val="006355CA"/>
    <w:rsid w:val="006355EC"/>
    <w:rsid w:val="00635619"/>
    <w:rsid w:val="00635643"/>
    <w:rsid w:val="006356EC"/>
    <w:rsid w:val="00635759"/>
    <w:rsid w:val="006357CB"/>
    <w:rsid w:val="00635805"/>
    <w:rsid w:val="00635941"/>
    <w:rsid w:val="00635965"/>
    <w:rsid w:val="00635989"/>
    <w:rsid w:val="00635CE4"/>
    <w:rsid w:val="00635D20"/>
    <w:rsid w:val="00635DAD"/>
    <w:rsid w:val="00635DC1"/>
    <w:rsid w:val="00635DD6"/>
    <w:rsid w:val="00636019"/>
    <w:rsid w:val="006360B2"/>
    <w:rsid w:val="006360E8"/>
    <w:rsid w:val="0063611B"/>
    <w:rsid w:val="00636189"/>
    <w:rsid w:val="0063636F"/>
    <w:rsid w:val="00636461"/>
    <w:rsid w:val="006364D9"/>
    <w:rsid w:val="00636538"/>
    <w:rsid w:val="0063672F"/>
    <w:rsid w:val="00636984"/>
    <w:rsid w:val="00636996"/>
    <w:rsid w:val="006369F2"/>
    <w:rsid w:val="00636A2C"/>
    <w:rsid w:val="00636A39"/>
    <w:rsid w:val="00636A43"/>
    <w:rsid w:val="00636A9F"/>
    <w:rsid w:val="00636B0F"/>
    <w:rsid w:val="00636BD1"/>
    <w:rsid w:val="00636CB7"/>
    <w:rsid w:val="00636CE5"/>
    <w:rsid w:val="00636DCB"/>
    <w:rsid w:val="00636DF5"/>
    <w:rsid w:val="0063702D"/>
    <w:rsid w:val="006370A4"/>
    <w:rsid w:val="0063712F"/>
    <w:rsid w:val="00637257"/>
    <w:rsid w:val="0063730D"/>
    <w:rsid w:val="0063745C"/>
    <w:rsid w:val="0063757E"/>
    <w:rsid w:val="00637819"/>
    <w:rsid w:val="0063782C"/>
    <w:rsid w:val="006378B3"/>
    <w:rsid w:val="006379A4"/>
    <w:rsid w:val="00637AB5"/>
    <w:rsid w:val="00637BC6"/>
    <w:rsid w:val="00637C5E"/>
    <w:rsid w:val="00637CD8"/>
    <w:rsid w:val="00637D3E"/>
    <w:rsid w:val="00637E04"/>
    <w:rsid w:val="00637E06"/>
    <w:rsid w:val="00637F52"/>
    <w:rsid w:val="00637F7E"/>
    <w:rsid w:val="0063A3F7"/>
    <w:rsid w:val="00640045"/>
    <w:rsid w:val="00640060"/>
    <w:rsid w:val="00640137"/>
    <w:rsid w:val="00640169"/>
    <w:rsid w:val="006401DB"/>
    <w:rsid w:val="006404B3"/>
    <w:rsid w:val="006405D1"/>
    <w:rsid w:val="006405D9"/>
    <w:rsid w:val="006405E2"/>
    <w:rsid w:val="0064064E"/>
    <w:rsid w:val="0064084E"/>
    <w:rsid w:val="0064085D"/>
    <w:rsid w:val="006408D9"/>
    <w:rsid w:val="00640A79"/>
    <w:rsid w:val="00640B49"/>
    <w:rsid w:val="00640B53"/>
    <w:rsid w:val="00640C2F"/>
    <w:rsid w:val="00640CDB"/>
    <w:rsid w:val="00640CF9"/>
    <w:rsid w:val="00640D86"/>
    <w:rsid w:val="00640E81"/>
    <w:rsid w:val="00640E94"/>
    <w:rsid w:val="00640F15"/>
    <w:rsid w:val="00640F94"/>
    <w:rsid w:val="00641209"/>
    <w:rsid w:val="006412FC"/>
    <w:rsid w:val="00641562"/>
    <w:rsid w:val="00641577"/>
    <w:rsid w:val="0064167B"/>
    <w:rsid w:val="00641694"/>
    <w:rsid w:val="006417BC"/>
    <w:rsid w:val="006418E3"/>
    <w:rsid w:val="00641935"/>
    <w:rsid w:val="006419B1"/>
    <w:rsid w:val="006419C9"/>
    <w:rsid w:val="006419DF"/>
    <w:rsid w:val="00641A50"/>
    <w:rsid w:val="00641B90"/>
    <w:rsid w:val="00641BC4"/>
    <w:rsid w:val="00641C65"/>
    <w:rsid w:val="00641D3F"/>
    <w:rsid w:val="00641D4B"/>
    <w:rsid w:val="00641E77"/>
    <w:rsid w:val="00641EF7"/>
    <w:rsid w:val="00641F8B"/>
    <w:rsid w:val="00641FCE"/>
    <w:rsid w:val="006422D1"/>
    <w:rsid w:val="006422E0"/>
    <w:rsid w:val="00642320"/>
    <w:rsid w:val="0064249D"/>
    <w:rsid w:val="00642504"/>
    <w:rsid w:val="006425EA"/>
    <w:rsid w:val="00642665"/>
    <w:rsid w:val="00642825"/>
    <w:rsid w:val="0064285C"/>
    <w:rsid w:val="00642A9C"/>
    <w:rsid w:val="00642AB9"/>
    <w:rsid w:val="00642B88"/>
    <w:rsid w:val="00642CD5"/>
    <w:rsid w:val="00642CF9"/>
    <w:rsid w:val="00642F4A"/>
    <w:rsid w:val="00643028"/>
    <w:rsid w:val="006431D2"/>
    <w:rsid w:val="00643209"/>
    <w:rsid w:val="0064321A"/>
    <w:rsid w:val="006432A2"/>
    <w:rsid w:val="006432C5"/>
    <w:rsid w:val="006432D0"/>
    <w:rsid w:val="0064338C"/>
    <w:rsid w:val="006434D1"/>
    <w:rsid w:val="006435E3"/>
    <w:rsid w:val="0064368A"/>
    <w:rsid w:val="0064390E"/>
    <w:rsid w:val="0064393D"/>
    <w:rsid w:val="006439AB"/>
    <w:rsid w:val="00643B35"/>
    <w:rsid w:val="00643B4E"/>
    <w:rsid w:val="00643C82"/>
    <w:rsid w:val="00643C92"/>
    <w:rsid w:val="00643D32"/>
    <w:rsid w:val="00643D8D"/>
    <w:rsid w:val="00643F7E"/>
    <w:rsid w:val="00643FE5"/>
    <w:rsid w:val="0064428A"/>
    <w:rsid w:val="0064435D"/>
    <w:rsid w:val="0064476A"/>
    <w:rsid w:val="006447F7"/>
    <w:rsid w:val="0064493B"/>
    <w:rsid w:val="00644960"/>
    <w:rsid w:val="00644A1C"/>
    <w:rsid w:val="00644BA0"/>
    <w:rsid w:val="00644C0D"/>
    <w:rsid w:val="00644C2B"/>
    <w:rsid w:val="00644CC8"/>
    <w:rsid w:val="00644D8F"/>
    <w:rsid w:val="00644E53"/>
    <w:rsid w:val="00644E6E"/>
    <w:rsid w:val="00644EC8"/>
    <w:rsid w:val="0064502E"/>
    <w:rsid w:val="0064508B"/>
    <w:rsid w:val="006450F8"/>
    <w:rsid w:val="006450FF"/>
    <w:rsid w:val="00645130"/>
    <w:rsid w:val="00645193"/>
    <w:rsid w:val="00645246"/>
    <w:rsid w:val="00645278"/>
    <w:rsid w:val="0064528C"/>
    <w:rsid w:val="00645308"/>
    <w:rsid w:val="00645309"/>
    <w:rsid w:val="0064535E"/>
    <w:rsid w:val="00645398"/>
    <w:rsid w:val="0064539A"/>
    <w:rsid w:val="006453A9"/>
    <w:rsid w:val="006453C8"/>
    <w:rsid w:val="006454B9"/>
    <w:rsid w:val="0064563C"/>
    <w:rsid w:val="0064575F"/>
    <w:rsid w:val="00645AD8"/>
    <w:rsid w:val="00645DEA"/>
    <w:rsid w:val="00645E65"/>
    <w:rsid w:val="00645E93"/>
    <w:rsid w:val="00645F59"/>
    <w:rsid w:val="0064600A"/>
    <w:rsid w:val="006460A2"/>
    <w:rsid w:val="0064631A"/>
    <w:rsid w:val="00646400"/>
    <w:rsid w:val="0064647A"/>
    <w:rsid w:val="00646494"/>
    <w:rsid w:val="00646695"/>
    <w:rsid w:val="006466AE"/>
    <w:rsid w:val="00646710"/>
    <w:rsid w:val="0064677A"/>
    <w:rsid w:val="006467AE"/>
    <w:rsid w:val="006468E3"/>
    <w:rsid w:val="00646901"/>
    <w:rsid w:val="00646B52"/>
    <w:rsid w:val="00646B60"/>
    <w:rsid w:val="00646C58"/>
    <w:rsid w:val="00646CA7"/>
    <w:rsid w:val="00646CFD"/>
    <w:rsid w:val="00646D1F"/>
    <w:rsid w:val="00646DBD"/>
    <w:rsid w:val="00646DE3"/>
    <w:rsid w:val="00646EFD"/>
    <w:rsid w:val="0064700E"/>
    <w:rsid w:val="00647037"/>
    <w:rsid w:val="006470C4"/>
    <w:rsid w:val="006470F9"/>
    <w:rsid w:val="00647118"/>
    <w:rsid w:val="00647192"/>
    <w:rsid w:val="006471C0"/>
    <w:rsid w:val="00647296"/>
    <w:rsid w:val="006472BB"/>
    <w:rsid w:val="006472BE"/>
    <w:rsid w:val="006472F3"/>
    <w:rsid w:val="006473EE"/>
    <w:rsid w:val="00647456"/>
    <w:rsid w:val="0064757D"/>
    <w:rsid w:val="006475DC"/>
    <w:rsid w:val="00647679"/>
    <w:rsid w:val="006476C1"/>
    <w:rsid w:val="006477FE"/>
    <w:rsid w:val="0064788E"/>
    <w:rsid w:val="006478A8"/>
    <w:rsid w:val="00647992"/>
    <w:rsid w:val="006479AE"/>
    <w:rsid w:val="00647A5F"/>
    <w:rsid w:val="00647C0D"/>
    <w:rsid w:val="00647F99"/>
    <w:rsid w:val="00650132"/>
    <w:rsid w:val="0065017D"/>
    <w:rsid w:val="006502AF"/>
    <w:rsid w:val="006502DB"/>
    <w:rsid w:val="0065034C"/>
    <w:rsid w:val="006504AD"/>
    <w:rsid w:val="006504DE"/>
    <w:rsid w:val="006504F4"/>
    <w:rsid w:val="00650560"/>
    <w:rsid w:val="00650579"/>
    <w:rsid w:val="00650608"/>
    <w:rsid w:val="00650701"/>
    <w:rsid w:val="0065075F"/>
    <w:rsid w:val="00650864"/>
    <w:rsid w:val="00650958"/>
    <w:rsid w:val="00650975"/>
    <w:rsid w:val="00650A8F"/>
    <w:rsid w:val="00650B8A"/>
    <w:rsid w:val="00650C96"/>
    <w:rsid w:val="00650CB9"/>
    <w:rsid w:val="00650DE3"/>
    <w:rsid w:val="0065125B"/>
    <w:rsid w:val="0065127A"/>
    <w:rsid w:val="0065136C"/>
    <w:rsid w:val="0065148A"/>
    <w:rsid w:val="0065156D"/>
    <w:rsid w:val="006515D4"/>
    <w:rsid w:val="00651874"/>
    <w:rsid w:val="00651932"/>
    <w:rsid w:val="00651955"/>
    <w:rsid w:val="006519DD"/>
    <w:rsid w:val="00651A34"/>
    <w:rsid w:val="00651A3A"/>
    <w:rsid w:val="00651A4C"/>
    <w:rsid w:val="00651A64"/>
    <w:rsid w:val="00651AA7"/>
    <w:rsid w:val="00651D5F"/>
    <w:rsid w:val="00651ED4"/>
    <w:rsid w:val="00651F98"/>
    <w:rsid w:val="006522A5"/>
    <w:rsid w:val="006522D0"/>
    <w:rsid w:val="0065231F"/>
    <w:rsid w:val="00652443"/>
    <w:rsid w:val="00652472"/>
    <w:rsid w:val="00652564"/>
    <w:rsid w:val="00652566"/>
    <w:rsid w:val="006525DF"/>
    <w:rsid w:val="006528FB"/>
    <w:rsid w:val="00652A2C"/>
    <w:rsid w:val="00652A95"/>
    <w:rsid w:val="00652B2B"/>
    <w:rsid w:val="00652B4C"/>
    <w:rsid w:val="00652C4E"/>
    <w:rsid w:val="00652C88"/>
    <w:rsid w:val="00652CCA"/>
    <w:rsid w:val="00652CF8"/>
    <w:rsid w:val="00652DD6"/>
    <w:rsid w:val="0065302F"/>
    <w:rsid w:val="0065309F"/>
    <w:rsid w:val="006530F0"/>
    <w:rsid w:val="006531C2"/>
    <w:rsid w:val="00653218"/>
    <w:rsid w:val="0065321A"/>
    <w:rsid w:val="006532C1"/>
    <w:rsid w:val="00653325"/>
    <w:rsid w:val="00653478"/>
    <w:rsid w:val="00653489"/>
    <w:rsid w:val="006534B7"/>
    <w:rsid w:val="0065357C"/>
    <w:rsid w:val="006535B5"/>
    <w:rsid w:val="0065364E"/>
    <w:rsid w:val="006536FB"/>
    <w:rsid w:val="0065371D"/>
    <w:rsid w:val="006537D5"/>
    <w:rsid w:val="00653814"/>
    <w:rsid w:val="00653977"/>
    <w:rsid w:val="00653D22"/>
    <w:rsid w:val="00653D4F"/>
    <w:rsid w:val="00653D52"/>
    <w:rsid w:val="00653DEE"/>
    <w:rsid w:val="00654299"/>
    <w:rsid w:val="006543CE"/>
    <w:rsid w:val="00654575"/>
    <w:rsid w:val="00654668"/>
    <w:rsid w:val="0065471B"/>
    <w:rsid w:val="00654771"/>
    <w:rsid w:val="006548DB"/>
    <w:rsid w:val="006549B3"/>
    <w:rsid w:val="00654A27"/>
    <w:rsid w:val="00654B79"/>
    <w:rsid w:val="00654B8A"/>
    <w:rsid w:val="00654BC4"/>
    <w:rsid w:val="00654C70"/>
    <w:rsid w:val="00654CE8"/>
    <w:rsid w:val="00654D5A"/>
    <w:rsid w:val="00654DE7"/>
    <w:rsid w:val="00654EFD"/>
    <w:rsid w:val="00655199"/>
    <w:rsid w:val="0065553A"/>
    <w:rsid w:val="00655B9D"/>
    <w:rsid w:val="00655BF0"/>
    <w:rsid w:val="00655E0D"/>
    <w:rsid w:val="00655F81"/>
    <w:rsid w:val="00656123"/>
    <w:rsid w:val="00656241"/>
    <w:rsid w:val="0065624B"/>
    <w:rsid w:val="006565C8"/>
    <w:rsid w:val="00656789"/>
    <w:rsid w:val="00656B4C"/>
    <w:rsid w:val="00656B76"/>
    <w:rsid w:val="00656BDC"/>
    <w:rsid w:val="00656DB7"/>
    <w:rsid w:val="00656F47"/>
    <w:rsid w:val="00656FAE"/>
    <w:rsid w:val="006570C2"/>
    <w:rsid w:val="00657180"/>
    <w:rsid w:val="006571EC"/>
    <w:rsid w:val="006572DB"/>
    <w:rsid w:val="00657311"/>
    <w:rsid w:val="00657319"/>
    <w:rsid w:val="006573F1"/>
    <w:rsid w:val="0065741E"/>
    <w:rsid w:val="00657572"/>
    <w:rsid w:val="006575F4"/>
    <w:rsid w:val="00657654"/>
    <w:rsid w:val="0065765B"/>
    <w:rsid w:val="006577C2"/>
    <w:rsid w:val="00657952"/>
    <w:rsid w:val="00657B8D"/>
    <w:rsid w:val="00657BF5"/>
    <w:rsid w:val="00660184"/>
    <w:rsid w:val="00660210"/>
    <w:rsid w:val="00660271"/>
    <w:rsid w:val="006603C8"/>
    <w:rsid w:val="0066040C"/>
    <w:rsid w:val="00660475"/>
    <w:rsid w:val="0066049B"/>
    <w:rsid w:val="00660601"/>
    <w:rsid w:val="006607C9"/>
    <w:rsid w:val="0066082C"/>
    <w:rsid w:val="006608A5"/>
    <w:rsid w:val="00660928"/>
    <w:rsid w:val="00660A7C"/>
    <w:rsid w:val="00660B82"/>
    <w:rsid w:val="00660D39"/>
    <w:rsid w:val="00660DD8"/>
    <w:rsid w:val="00660FE8"/>
    <w:rsid w:val="00661393"/>
    <w:rsid w:val="006613F2"/>
    <w:rsid w:val="006615C0"/>
    <w:rsid w:val="00661626"/>
    <w:rsid w:val="00661665"/>
    <w:rsid w:val="006616A1"/>
    <w:rsid w:val="006618D3"/>
    <w:rsid w:val="006618D9"/>
    <w:rsid w:val="00661927"/>
    <w:rsid w:val="00661A26"/>
    <w:rsid w:val="00661A40"/>
    <w:rsid w:val="00661AAA"/>
    <w:rsid w:val="00661B3E"/>
    <w:rsid w:val="00661B65"/>
    <w:rsid w:val="00661B8D"/>
    <w:rsid w:val="00661C03"/>
    <w:rsid w:val="00661C21"/>
    <w:rsid w:val="00661CCE"/>
    <w:rsid w:val="00661D30"/>
    <w:rsid w:val="00661E09"/>
    <w:rsid w:val="00661E88"/>
    <w:rsid w:val="00661F39"/>
    <w:rsid w:val="00661F81"/>
    <w:rsid w:val="00662006"/>
    <w:rsid w:val="00662040"/>
    <w:rsid w:val="0066209A"/>
    <w:rsid w:val="00662127"/>
    <w:rsid w:val="00662294"/>
    <w:rsid w:val="00662407"/>
    <w:rsid w:val="0066264B"/>
    <w:rsid w:val="006626BD"/>
    <w:rsid w:val="006626D9"/>
    <w:rsid w:val="0066276F"/>
    <w:rsid w:val="00662774"/>
    <w:rsid w:val="0066282C"/>
    <w:rsid w:val="006629A4"/>
    <w:rsid w:val="00662A90"/>
    <w:rsid w:val="00662D1F"/>
    <w:rsid w:val="00662DD9"/>
    <w:rsid w:val="00663118"/>
    <w:rsid w:val="0066325D"/>
    <w:rsid w:val="00663290"/>
    <w:rsid w:val="006632A2"/>
    <w:rsid w:val="00663393"/>
    <w:rsid w:val="006633A8"/>
    <w:rsid w:val="006633F9"/>
    <w:rsid w:val="00663490"/>
    <w:rsid w:val="00663659"/>
    <w:rsid w:val="00663703"/>
    <w:rsid w:val="00663799"/>
    <w:rsid w:val="00663897"/>
    <w:rsid w:val="0066392C"/>
    <w:rsid w:val="006639A9"/>
    <w:rsid w:val="006639D6"/>
    <w:rsid w:val="00663A1E"/>
    <w:rsid w:val="00663A79"/>
    <w:rsid w:val="00663BB7"/>
    <w:rsid w:val="00663DFF"/>
    <w:rsid w:val="00663E19"/>
    <w:rsid w:val="00663E66"/>
    <w:rsid w:val="00663E72"/>
    <w:rsid w:val="00663EAD"/>
    <w:rsid w:val="00663F9A"/>
    <w:rsid w:val="006640F2"/>
    <w:rsid w:val="00664102"/>
    <w:rsid w:val="00664112"/>
    <w:rsid w:val="00664176"/>
    <w:rsid w:val="006641B4"/>
    <w:rsid w:val="006641F5"/>
    <w:rsid w:val="00664218"/>
    <w:rsid w:val="006642B9"/>
    <w:rsid w:val="00664345"/>
    <w:rsid w:val="0066465B"/>
    <w:rsid w:val="00664709"/>
    <w:rsid w:val="00664C6B"/>
    <w:rsid w:val="00664C74"/>
    <w:rsid w:val="00664CCD"/>
    <w:rsid w:val="00664CD1"/>
    <w:rsid w:val="00664D01"/>
    <w:rsid w:val="00664D69"/>
    <w:rsid w:val="00664DBA"/>
    <w:rsid w:val="00664DCF"/>
    <w:rsid w:val="00664E2C"/>
    <w:rsid w:val="00664EAB"/>
    <w:rsid w:val="00664F26"/>
    <w:rsid w:val="00664FD3"/>
    <w:rsid w:val="00664FFD"/>
    <w:rsid w:val="00665002"/>
    <w:rsid w:val="00665060"/>
    <w:rsid w:val="00665258"/>
    <w:rsid w:val="00665342"/>
    <w:rsid w:val="0066559A"/>
    <w:rsid w:val="006655C8"/>
    <w:rsid w:val="0066565F"/>
    <w:rsid w:val="006657DE"/>
    <w:rsid w:val="006658CF"/>
    <w:rsid w:val="00665913"/>
    <w:rsid w:val="00665B8C"/>
    <w:rsid w:val="00665B8D"/>
    <w:rsid w:val="00665C04"/>
    <w:rsid w:val="00665ECC"/>
    <w:rsid w:val="00666000"/>
    <w:rsid w:val="00666134"/>
    <w:rsid w:val="0066627F"/>
    <w:rsid w:val="006662D5"/>
    <w:rsid w:val="00666396"/>
    <w:rsid w:val="006663D8"/>
    <w:rsid w:val="0066658E"/>
    <w:rsid w:val="006665D6"/>
    <w:rsid w:val="00666788"/>
    <w:rsid w:val="00666973"/>
    <w:rsid w:val="006669D7"/>
    <w:rsid w:val="006669D9"/>
    <w:rsid w:val="00666A0E"/>
    <w:rsid w:val="00666A27"/>
    <w:rsid w:val="00666A7E"/>
    <w:rsid w:val="00666B38"/>
    <w:rsid w:val="00666C26"/>
    <w:rsid w:val="00666D0F"/>
    <w:rsid w:val="00666DD7"/>
    <w:rsid w:val="00666F7B"/>
    <w:rsid w:val="0066705A"/>
    <w:rsid w:val="00667140"/>
    <w:rsid w:val="00667146"/>
    <w:rsid w:val="006672FD"/>
    <w:rsid w:val="00667476"/>
    <w:rsid w:val="006674E2"/>
    <w:rsid w:val="00667596"/>
    <w:rsid w:val="0066762D"/>
    <w:rsid w:val="00667693"/>
    <w:rsid w:val="006676B5"/>
    <w:rsid w:val="00667988"/>
    <w:rsid w:val="00667997"/>
    <w:rsid w:val="00667BF2"/>
    <w:rsid w:val="00667C3B"/>
    <w:rsid w:val="00667CE8"/>
    <w:rsid w:val="00667D09"/>
    <w:rsid w:val="00667E13"/>
    <w:rsid w:val="00667F4A"/>
    <w:rsid w:val="00667FDE"/>
    <w:rsid w:val="00667FFA"/>
    <w:rsid w:val="0067009D"/>
    <w:rsid w:val="006700EC"/>
    <w:rsid w:val="0067026A"/>
    <w:rsid w:val="0067026E"/>
    <w:rsid w:val="006704FA"/>
    <w:rsid w:val="006705AD"/>
    <w:rsid w:val="0067067F"/>
    <w:rsid w:val="006707AB"/>
    <w:rsid w:val="00670893"/>
    <w:rsid w:val="00670A0E"/>
    <w:rsid w:val="00670A6B"/>
    <w:rsid w:val="00670ACD"/>
    <w:rsid w:val="00670B04"/>
    <w:rsid w:val="00670B3F"/>
    <w:rsid w:val="00670BCB"/>
    <w:rsid w:val="00670C14"/>
    <w:rsid w:val="00670F10"/>
    <w:rsid w:val="00670FB1"/>
    <w:rsid w:val="0067107D"/>
    <w:rsid w:val="006711D0"/>
    <w:rsid w:val="0067123F"/>
    <w:rsid w:val="006713CB"/>
    <w:rsid w:val="006713F2"/>
    <w:rsid w:val="0067154B"/>
    <w:rsid w:val="006716B1"/>
    <w:rsid w:val="006716BE"/>
    <w:rsid w:val="006716BF"/>
    <w:rsid w:val="006716DF"/>
    <w:rsid w:val="00671720"/>
    <w:rsid w:val="00671798"/>
    <w:rsid w:val="00671868"/>
    <w:rsid w:val="00671A69"/>
    <w:rsid w:val="00671B6D"/>
    <w:rsid w:val="00671BC3"/>
    <w:rsid w:val="00671BC7"/>
    <w:rsid w:val="00671DA5"/>
    <w:rsid w:val="00671E56"/>
    <w:rsid w:val="0067205B"/>
    <w:rsid w:val="0067212D"/>
    <w:rsid w:val="0067234A"/>
    <w:rsid w:val="006723CF"/>
    <w:rsid w:val="006723EB"/>
    <w:rsid w:val="00672410"/>
    <w:rsid w:val="00672423"/>
    <w:rsid w:val="00672482"/>
    <w:rsid w:val="0067250F"/>
    <w:rsid w:val="006725BB"/>
    <w:rsid w:val="00672651"/>
    <w:rsid w:val="00672689"/>
    <w:rsid w:val="0067271C"/>
    <w:rsid w:val="0067274B"/>
    <w:rsid w:val="0067282A"/>
    <w:rsid w:val="00672941"/>
    <w:rsid w:val="00672951"/>
    <w:rsid w:val="006729DF"/>
    <w:rsid w:val="00672B5F"/>
    <w:rsid w:val="00672BD3"/>
    <w:rsid w:val="00672CDE"/>
    <w:rsid w:val="00672CF3"/>
    <w:rsid w:val="00672D72"/>
    <w:rsid w:val="00672E37"/>
    <w:rsid w:val="00672E98"/>
    <w:rsid w:val="00672EDE"/>
    <w:rsid w:val="00672F00"/>
    <w:rsid w:val="006731D2"/>
    <w:rsid w:val="006731FB"/>
    <w:rsid w:val="00673296"/>
    <w:rsid w:val="00673415"/>
    <w:rsid w:val="0067354F"/>
    <w:rsid w:val="00673553"/>
    <w:rsid w:val="0067358D"/>
    <w:rsid w:val="00673668"/>
    <w:rsid w:val="006736CA"/>
    <w:rsid w:val="0067374F"/>
    <w:rsid w:val="00673A47"/>
    <w:rsid w:val="00673C84"/>
    <w:rsid w:val="00673D5B"/>
    <w:rsid w:val="00673DB3"/>
    <w:rsid w:val="00673FC9"/>
    <w:rsid w:val="00673FE9"/>
    <w:rsid w:val="0067401F"/>
    <w:rsid w:val="00674042"/>
    <w:rsid w:val="00674128"/>
    <w:rsid w:val="00674181"/>
    <w:rsid w:val="00674204"/>
    <w:rsid w:val="0067453C"/>
    <w:rsid w:val="00674592"/>
    <w:rsid w:val="006747FD"/>
    <w:rsid w:val="00674822"/>
    <w:rsid w:val="006748ED"/>
    <w:rsid w:val="006749D3"/>
    <w:rsid w:val="00674AC2"/>
    <w:rsid w:val="00674AE3"/>
    <w:rsid w:val="00674B39"/>
    <w:rsid w:val="00674C48"/>
    <w:rsid w:val="00674D26"/>
    <w:rsid w:val="00674D56"/>
    <w:rsid w:val="00674E2B"/>
    <w:rsid w:val="00674EFF"/>
    <w:rsid w:val="0067500A"/>
    <w:rsid w:val="0067511A"/>
    <w:rsid w:val="0067511C"/>
    <w:rsid w:val="00675151"/>
    <w:rsid w:val="006751DD"/>
    <w:rsid w:val="00675343"/>
    <w:rsid w:val="006753EF"/>
    <w:rsid w:val="006755DB"/>
    <w:rsid w:val="0067565F"/>
    <w:rsid w:val="0067577E"/>
    <w:rsid w:val="0067583E"/>
    <w:rsid w:val="0067589F"/>
    <w:rsid w:val="006758E4"/>
    <w:rsid w:val="00675A03"/>
    <w:rsid w:val="00675B08"/>
    <w:rsid w:val="00675BD5"/>
    <w:rsid w:val="00675D80"/>
    <w:rsid w:val="00675E5A"/>
    <w:rsid w:val="00675FF5"/>
    <w:rsid w:val="00676040"/>
    <w:rsid w:val="00676101"/>
    <w:rsid w:val="00676144"/>
    <w:rsid w:val="00676252"/>
    <w:rsid w:val="006762B7"/>
    <w:rsid w:val="006762BD"/>
    <w:rsid w:val="006762F8"/>
    <w:rsid w:val="00676388"/>
    <w:rsid w:val="00676397"/>
    <w:rsid w:val="0067644A"/>
    <w:rsid w:val="006765F7"/>
    <w:rsid w:val="006766DB"/>
    <w:rsid w:val="00676778"/>
    <w:rsid w:val="006767C7"/>
    <w:rsid w:val="006767F6"/>
    <w:rsid w:val="00676811"/>
    <w:rsid w:val="00676A62"/>
    <w:rsid w:val="00676AB5"/>
    <w:rsid w:val="00676CDD"/>
    <w:rsid w:val="00676EF6"/>
    <w:rsid w:val="00677120"/>
    <w:rsid w:val="00677123"/>
    <w:rsid w:val="006771BD"/>
    <w:rsid w:val="006771C1"/>
    <w:rsid w:val="00677217"/>
    <w:rsid w:val="00677310"/>
    <w:rsid w:val="006773B5"/>
    <w:rsid w:val="006774BD"/>
    <w:rsid w:val="00677546"/>
    <w:rsid w:val="0067764D"/>
    <w:rsid w:val="0067770A"/>
    <w:rsid w:val="006777C5"/>
    <w:rsid w:val="00677822"/>
    <w:rsid w:val="006778CD"/>
    <w:rsid w:val="006779E1"/>
    <w:rsid w:val="00677A20"/>
    <w:rsid w:val="00677A86"/>
    <w:rsid w:val="00677AF3"/>
    <w:rsid w:val="00677B67"/>
    <w:rsid w:val="00677CE2"/>
    <w:rsid w:val="00677D13"/>
    <w:rsid w:val="00677D25"/>
    <w:rsid w:val="00677DAB"/>
    <w:rsid w:val="006801F0"/>
    <w:rsid w:val="00680375"/>
    <w:rsid w:val="006803DD"/>
    <w:rsid w:val="00680417"/>
    <w:rsid w:val="006804AE"/>
    <w:rsid w:val="0068050A"/>
    <w:rsid w:val="00680544"/>
    <w:rsid w:val="00680696"/>
    <w:rsid w:val="00680762"/>
    <w:rsid w:val="006807BD"/>
    <w:rsid w:val="0068084F"/>
    <w:rsid w:val="006808BC"/>
    <w:rsid w:val="00680901"/>
    <w:rsid w:val="00680A7B"/>
    <w:rsid w:val="00680D4D"/>
    <w:rsid w:val="00680D75"/>
    <w:rsid w:val="00680DD7"/>
    <w:rsid w:val="00680E90"/>
    <w:rsid w:val="00680F5F"/>
    <w:rsid w:val="00680FE9"/>
    <w:rsid w:val="00681034"/>
    <w:rsid w:val="006810AC"/>
    <w:rsid w:val="006811A6"/>
    <w:rsid w:val="00681353"/>
    <w:rsid w:val="0068138F"/>
    <w:rsid w:val="006815BD"/>
    <w:rsid w:val="00681685"/>
    <w:rsid w:val="006816D8"/>
    <w:rsid w:val="006819B5"/>
    <w:rsid w:val="006819E2"/>
    <w:rsid w:val="00681B06"/>
    <w:rsid w:val="00681B4B"/>
    <w:rsid w:val="00681B89"/>
    <w:rsid w:val="00681BB0"/>
    <w:rsid w:val="00681C18"/>
    <w:rsid w:val="00681C68"/>
    <w:rsid w:val="00681D0B"/>
    <w:rsid w:val="00681D61"/>
    <w:rsid w:val="00681DA8"/>
    <w:rsid w:val="00681F0D"/>
    <w:rsid w:val="00681F1D"/>
    <w:rsid w:val="00681FA3"/>
    <w:rsid w:val="00682249"/>
    <w:rsid w:val="0068224D"/>
    <w:rsid w:val="00682777"/>
    <w:rsid w:val="0068278D"/>
    <w:rsid w:val="00682815"/>
    <w:rsid w:val="0068283F"/>
    <w:rsid w:val="00682843"/>
    <w:rsid w:val="0068297A"/>
    <w:rsid w:val="006829E7"/>
    <w:rsid w:val="006829F9"/>
    <w:rsid w:val="00682A0B"/>
    <w:rsid w:val="00682BD6"/>
    <w:rsid w:val="00682CB3"/>
    <w:rsid w:val="00682E19"/>
    <w:rsid w:val="00682FD1"/>
    <w:rsid w:val="00683065"/>
    <w:rsid w:val="006831BF"/>
    <w:rsid w:val="0068320B"/>
    <w:rsid w:val="00683338"/>
    <w:rsid w:val="00683560"/>
    <w:rsid w:val="0068364B"/>
    <w:rsid w:val="0068377C"/>
    <w:rsid w:val="006837D0"/>
    <w:rsid w:val="006839BF"/>
    <w:rsid w:val="00683C27"/>
    <w:rsid w:val="00683C9C"/>
    <w:rsid w:val="00683E6D"/>
    <w:rsid w:val="00683E77"/>
    <w:rsid w:val="00683F05"/>
    <w:rsid w:val="00683FEE"/>
    <w:rsid w:val="00684039"/>
    <w:rsid w:val="00684045"/>
    <w:rsid w:val="00684294"/>
    <w:rsid w:val="00684353"/>
    <w:rsid w:val="00684434"/>
    <w:rsid w:val="006847AF"/>
    <w:rsid w:val="00684834"/>
    <w:rsid w:val="00684953"/>
    <w:rsid w:val="00684956"/>
    <w:rsid w:val="0068498E"/>
    <w:rsid w:val="00684A45"/>
    <w:rsid w:val="00684AC4"/>
    <w:rsid w:val="00684D3E"/>
    <w:rsid w:val="00684D60"/>
    <w:rsid w:val="00684EA3"/>
    <w:rsid w:val="00684EDF"/>
    <w:rsid w:val="00684F2D"/>
    <w:rsid w:val="00684F94"/>
    <w:rsid w:val="00685261"/>
    <w:rsid w:val="00685289"/>
    <w:rsid w:val="00685462"/>
    <w:rsid w:val="00685524"/>
    <w:rsid w:val="00685527"/>
    <w:rsid w:val="00685563"/>
    <w:rsid w:val="00685759"/>
    <w:rsid w:val="00685774"/>
    <w:rsid w:val="0068577C"/>
    <w:rsid w:val="006858D3"/>
    <w:rsid w:val="00685A18"/>
    <w:rsid w:val="00685ADA"/>
    <w:rsid w:val="00685B6A"/>
    <w:rsid w:val="00685B73"/>
    <w:rsid w:val="00685C16"/>
    <w:rsid w:val="00685E57"/>
    <w:rsid w:val="00685E8A"/>
    <w:rsid w:val="00686056"/>
    <w:rsid w:val="006860DE"/>
    <w:rsid w:val="0068616F"/>
    <w:rsid w:val="0068629F"/>
    <w:rsid w:val="006862C9"/>
    <w:rsid w:val="0068637B"/>
    <w:rsid w:val="0068639A"/>
    <w:rsid w:val="00686444"/>
    <w:rsid w:val="0068654F"/>
    <w:rsid w:val="006866EB"/>
    <w:rsid w:val="00686743"/>
    <w:rsid w:val="00686B17"/>
    <w:rsid w:val="00686E7C"/>
    <w:rsid w:val="00686EE4"/>
    <w:rsid w:val="00686FDC"/>
    <w:rsid w:val="00686FDF"/>
    <w:rsid w:val="00687053"/>
    <w:rsid w:val="00687250"/>
    <w:rsid w:val="00687325"/>
    <w:rsid w:val="006873B0"/>
    <w:rsid w:val="006873C4"/>
    <w:rsid w:val="00687518"/>
    <w:rsid w:val="006876C2"/>
    <w:rsid w:val="006877A3"/>
    <w:rsid w:val="00687890"/>
    <w:rsid w:val="006878A3"/>
    <w:rsid w:val="006879F8"/>
    <w:rsid w:val="00687AAB"/>
    <w:rsid w:val="00687C57"/>
    <w:rsid w:val="00687CC5"/>
    <w:rsid w:val="00687D89"/>
    <w:rsid w:val="00687EFF"/>
    <w:rsid w:val="00687F4A"/>
    <w:rsid w:val="0069015A"/>
    <w:rsid w:val="006901EE"/>
    <w:rsid w:val="0069033F"/>
    <w:rsid w:val="0069075C"/>
    <w:rsid w:val="00690825"/>
    <w:rsid w:val="006909C5"/>
    <w:rsid w:val="00690A0C"/>
    <w:rsid w:val="00690B54"/>
    <w:rsid w:val="00690B5F"/>
    <w:rsid w:val="00690B9C"/>
    <w:rsid w:val="00690CD7"/>
    <w:rsid w:val="00690D30"/>
    <w:rsid w:val="00690D35"/>
    <w:rsid w:val="00690DD7"/>
    <w:rsid w:val="00690EC9"/>
    <w:rsid w:val="00690F5C"/>
    <w:rsid w:val="00691065"/>
    <w:rsid w:val="0069108F"/>
    <w:rsid w:val="006910AC"/>
    <w:rsid w:val="0069113F"/>
    <w:rsid w:val="006911F5"/>
    <w:rsid w:val="00691202"/>
    <w:rsid w:val="00691206"/>
    <w:rsid w:val="006914EE"/>
    <w:rsid w:val="00691788"/>
    <w:rsid w:val="0069184A"/>
    <w:rsid w:val="00691A72"/>
    <w:rsid w:val="00691A7A"/>
    <w:rsid w:val="00691BCC"/>
    <w:rsid w:val="00691C39"/>
    <w:rsid w:val="00691C44"/>
    <w:rsid w:val="00691DD6"/>
    <w:rsid w:val="00691E82"/>
    <w:rsid w:val="006922C9"/>
    <w:rsid w:val="00692351"/>
    <w:rsid w:val="0069246C"/>
    <w:rsid w:val="00692592"/>
    <w:rsid w:val="006925D0"/>
    <w:rsid w:val="0069267B"/>
    <w:rsid w:val="006926AB"/>
    <w:rsid w:val="006928C3"/>
    <w:rsid w:val="006929FB"/>
    <w:rsid w:val="00692AC1"/>
    <w:rsid w:val="00692C41"/>
    <w:rsid w:val="00692CEB"/>
    <w:rsid w:val="00692CED"/>
    <w:rsid w:val="00692DB9"/>
    <w:rsid w:val="00692E07"/>
    <w:rsid w:val="00692F6C"/>
    <w:rsid w:val="00692FC5"/>
    <w:rsid w:val="006931E0"/>
    <w:rsid w:val="0069322F"/>
    <w:rsid w:val="0069324F"/>
    <w:rsid w:val="006932BB"/>
    <w:rsid w:val="0069378F"/>
    <w:rsid w:val="00693811"/>
    <w:rsid w:val="00693892"/>
    <w:rsid w:val="0069389F"/>
    <w:rsid w:val="00693949"/>
    <w:rsid w:val="00693B50"/>
    <w:rsid w:val="00693BAF"/>
    <w:rsid w:val="00693C39"/>
    <w:rsid w:val="00693C4A"/>
    <w:rsid w:val="00693CFD"/>
    <w:rsid w:val="00693E89"/>
    <w:rsid w:val="00693FB4"/>
    <w:rsid w:val="00694045"/>
    <w:rsid w:val="00694131"/>
    <w:rsid w:val="006942DE"/>
    <w:rsid w:val="0069436E"/>
    <w:rsid w:val="00694810"/>
    <w:rsid w:val="00694814"/>
    <w:rsid w:val="0069487D"/>
    <w:rsid w:val="00694913"/>
    <w:rsid w:val="0069493B"/>
    <w:rsid w:val="006949D8"/>
    <w:rsid w:val="00694B97"/>
    <w:rsid w:val="00694BDF"/>
    <w:rsid w:val="00694D61"/>
    <w:rsid w:val="00694DA2"/>
    <w:rsid w:val="0069504A"/>
    <w:rsid w:val="0069508D"/>
    <w:rsid w:val="0069510C"/>
    <w:rsid w:val="0069513A"/>
    <w:rsid w:val="006953FC"/>
    <w:rsid w:val="0069559A"/>
    <w:rsid w:val="006955D0"/>
    <w:rsid w:val="006956A7"/>
    <w:rsid w:val="0069581B"/>
    <w:rsid w:val="006958CA"/>
    <w:rsid w:val="0069592B"/>
    <w:rsid w:val="00695995"/>
    <w:rsid w:val="00695A7E"/>
    <w:rsid w:val="00695A8D"/>
    <w:rsid w:val="00695B29"/>
    <w:rsid w:val="00695BBB"/>
    <w:rsid w:val="00695D79"/>
    <w:rsid w:val="00695E0C"/>
    <w:rsid w:val="00695FA7"/>
    <w:rsid w:val="00696029"/>
    <w:rsid w:val="00696068"/>
    <w:rsid w:val="006960F9"/>
    <w:rsid w:val="00696199"/>
    <w:rsid w:val="00696218"/>
    <w:rsid w:val="00696228"/>
    <w:rsid w:val="00696243"/>
    <w:rsid w:val="0069626C"/>
    <w:rsid w:val="006962F6"/>
    <w:rsid w:val="00696381"/>
    <w:rsid w:val="006964F0"/>
    <w:rsid w:val="00696543"/>
    <w:rsid w:val="0069654A"/>
    <w:rsid w:val="00696587"/>
    <w:rsid w:val="006965E7"/>
    <w:rsid w:val="006968E3"/>
    <w:rsid w:val="0069690B"/>
    <w:rsid w:val="006969DD"/>
    <w:rsid w:val="00696B0A"/>
    <w:rsid w:val="00696B85"/>
    <w:rsid w:val="00696C3C"/>
    <w:rsid w:val="00696CE6"/>
    <w:rsid w:val="00696D26"/>
    <w:rsid w:val="00696D88"/>
    <w:rsid w:val="00696DC1"/>
    <w:rsid w:val="00696EE3"/>
    <w:rsid w:val="0069709E"/>
    <w:rsid w:val="006970C5"/>
    <w:rsid w:val="0069722E"/>
    <w:rsid w:val="006974FA"/>
    <w:rsid w:val="006975F3"/>
    <w:rsid w:val="006976C8"/>
    <w:rsid w:val="006976DC"/>
    <w:rsid w:val="00697734"/>
    <w:rsid w:val="00697827"/>
    <w:rsid w:val="006978B2"/>
    <w:rsid w:val="006978D0"/>
    <w:rsid w:val="00697931"/>
    <w:rsid w:val="00697A55"/>
    <w:rsid w:val="00697B59"/>
    <w:rsid w:val="00697B9A"/>
    <w:rsid w:val="00697BDF"/>
    <w:rsid w:val="00697C4F"/>
    <w:rsid w:val="006A000D"/>
    <w:rsid w:val="006A0029"/>
    <w:rsid w:val="006A003A"/>
    <w:rsid w:val="006A0082"/>
    <w:rsid w:val="006A00E1"/>
    <w:rsid w:val="006A0300"/>
    <w:rsid w:val="006A049E"/>
    <w:rsid w:val="006A0544"/>
    <w:rsid w:val="006A0673"/>
    <w:rsid w:val="006A08AD"/>
    <w:rsid w:val="006A0A66"/>
    <w:rsid w:val="006A0AC7"/>
    <w:rsid w:val="006A0B44"/>
    <w:rsid w:val="006A0B6A"/>
    <w:rsid w:val="006A0C27"/>
    <w:rsid w:val="006A0CEA"/>
    <w:rsid w:val="006A0E0E"/>
    <w:rsid w:val="006A0E39"/>
    <w:rsid w:val="006A0F11"/>
    <w:rsid w:val="006A0F61"/>
    <w:rsid w:val="006A0FF1"/>
    <w:rsid w:val="006A10CA"/>
    <w:rsid w:val="006A1110"/>
    <w:rsid w:val="006A1123"/>
    <w:rsid w:val="006A11BC"/>
    <w:rsid w:val="006A131D"/>
    <w:rsid w:val="006A140F"/>
    <w:rsid w:val="006A15A0"/>
    <w:rsid w:val="006A15DD"/>
    <w:rsid w:val="006A163C"/>
    <w:rsid w:val="006A1767"/>
    <w:rsid w:val="006A177E"/>
    <w:rsid w:val="006A184D"/>
    <w:rsid w:val="006A1859"/>
    <w:rsid w:val="006A195C"/>
    <w:rsid w:val="006A19FE"/>
    <w:rsid w:val="006A1AE0"/>
    <w:rsid w:val="006A1D6B"/>
    <w:rsid w:val="006A1F0D"/>
    <w:rsid w:val="006A21B4"/>
    <w:rsid w:val="006A245E"/>
    <w:rsid w:val="006A2499"/>
    <w:rsid w:val="006A25CF"/>
    <w:rsid w:val="006A25F5"/>
    <w:rsid w:val="006A276E"/>
    <w:rsid w:val="006A277D"/>
    <w:rsid w:val="006A295C"/>
    <w:rsid w:val="006A296A"/>
    <w:rsid w:val="006A298E"/>
    <w:rsid w:val="006A2A7C"/>
    <w:rsid w:val="006A2B58"/>
    <w:rsid w:val="006A2B7B"/>
    <w:rsid w:val="006A2BB4"/>
    <w:rsid w:val="006A2D84"/>
    <w:rsid w:val="006A2EAA"/>
    <w:rsid w:val="006A2EB7"/>
    <w:rsid w:val="006A2F04"/>
    <w:rsid w:val="006A2F2F"/>
    <w:rsid w:val="006A2F4A"/>
    <w:rsid w:val="006A3090"/>
    <w:rsid w:val="006A3164"/>
    <w:rsid w:val="006A3165"/>
    <w:rsid w:val="006A31FD"/>
    <w:rsid w:val="006A320B"/>
    <w:rsid w:val="006A3388"/>
    <w:rsid w:val="006A341C"/>
    <w:rsid w:val="006A3503"/>
    <w:rsid w:val="006A356A"/>
    <w:rsid w:val="006A35B0"/>
    <w:rsid w:val="006A35F0"/>
    <w:rsid w:val="006A3777"/>
    <w:rsid w:val="006A37B2"/>
    <w:rsid w:val="006A37C6"/>
    <w:rsid w:val="006A37C9"/>
    <w:rsid w:val="006A3999"/>
    <w:rsid w:val="006A3A5C"/>
    <w:rsid w:val="006A3AAD"/>
    <w:rsid w:val="006A3BC9"/>
    <w:rsid w:val="006A3C5C"/>
    <w:rsid w:val="006A3DB3"/>
    <w:rsid w:val="006A403C"/>
    <w:rsid w:val="006A4234"/>
    <w:rsid w:val="006A4372"/>
    <w:rsid w:val="006A4392"/>
    <w:rsid w:val="006A44D4"/>
    <w:rsid w:val="006A460E"/>
    <w:rsid w:val="006A4640"/>
    <w:rsid w:val="006A47CC"/>
    <w:rsid w:val="006A4954"/>
    <w:rsid w:val="006A4AD3"/>
    <w:rsid w:val="006A4B31"/>
    <w:rsid w:val="006A4B51"/>
    <w:rsid w:val="006A4C59"/>
    <w:rsid w:val="006A503D"/>
    <w:rsid w:val="006A5063"/>
    <w:rsid w:val="006A53C2"/>
    <w:rsid w:val="006A5585"/>
    <w:rsid w:val="006A558C"/>
    <w:rsid w:val="006A5650"/>
    <w:rsid w:val="006A56CC"/>
    <w:rsid w:val="006A575D"/>
    <w:rsid w:val="006A577B"/>
    <w:rsid w:val="006A5AF7"/>
    <w:rsid w:val="006A5CFA"/>
    <w:rsid w:val="006A5F9C"/>
    <w:rsid w:val="006A602E"/>
    <w:rsid w:val="006A6208"/>
    <w:rsid w:val="006A63C9"/>
    <w:rsid w:val="006A641B"/>
    <w:rsid w:val="006A6480"/>
    <w:rsid w:val="006A653C"/>
    <w:rsid w:val="006A654C"/>
    <w:rsid w:val="006A6599"/>
    <w:rsid w:val="006A673E"/>
    <w:rsid w:val="006A682B"/>
    <w:rsid w:val="006A68FF"/>
    <w:rsid w:val="006A6A73"/>
    <w:rsid w:val="006A6AA2"/>
    <w:rsid w:val="006A6B35"/>
    <w:rsid w:val="006A6C9D"/>
    <w:rsid w:val="006A6E6D"/>
    <w:rsid w:val="006A6F5C"/>
    <w:rsid w:val="006A7169"/>
    <w:rsid w:val="006A7334"/>
    <w:rsid w:val="006A76F8"/>
    <w:rsid w:val="006A7883"/>
    <w:rsid w:val="006A78FD"/>
    <w:rsid w:val="006A7AD6"/>
    <w:rsid w:val="006A7D76"/>
    <w:rsid w:val="006B00A7"/>
    <w:rsid w:val="006B010B"/>
    <w:rsid w:val="006B0167"/>
    <w:rsid w:val="006B0316"/>
    <w:rsid w:val="006B0366"/>
    <w:rsid w:val="006B03EA"/>
    <w:rsid w:val="006B0464"/>
    <w:rsid w:val="006B04E3"/>
    <w:rsid w:val="006B04FC"/>
    <w:rsid w:val="006B05FD"/>
    <w:rsid w:val="006B074A"/>
    <w:rsid w:val="006B0771"/>
    <w:rsid w:val="006B0773"/>
    <w:rsid w:val="006B07D5"/>
    <w:rsid w:val="006B07DC"/>
    <w:rsid w:val="006B09A9"/>
    <w:rsid w:val="006B0AF0"/>
    <w:rsid w:val="006B0BE3"/>
    <w:rsid w:val="006B0BEE"/>
    <w:rsid w:val="006B0BFC"/>
    <w:rsid w:val="006B0E9B"/>
    <w:rsid w:val="006B0F75"/>
    <w:rsid w:val="006B12F0"/>
    <w:rsid w:val="006B12F6"/>
    <w:rsid w:val="006B1360"/>
    <w:rsid w:val="006B13BB"/>
    <w:rsid w:val="006B1401"/>
    <w:rsid w:val="006B1414"/>
    <w:rsid w:val="006B1418"/>
    <w:rsid w:val="006B1427"/>
    <w:rsid w:val="006B15D6"/>
    <w:rsid w:val="006B1987"/>
    <w:rsid w:val="006B1A11"/>
    <w:rsid w:val="006B1A78"/>
    <w:rsid w:val="006B1AD3"/>
    <w:rsid w:val="006B1B21"/>
    <w:rsid w:val="006B1C97"/>
    <w:rsid w:val="006B1CD7"/>
    <w:rsid w:val="006B1DC7"/>
    <w:rsid w:val="006B1EBA"/>
    <w:rsid w:val="006B1F58"/>
    <w:rsid w:val="006B1F82"/>
    <w:rsid w:val="006B1FC9"/>
    <w:rsid w:val="006B1FDD"/>
    <w:rsid w:val="006B2289"/>
    <w:rsid w:val="006B236C"/>
    <w:rsid w:val="006B23D0"/>
    <w:rsid w:val="006B2427"/>
    <w:rsid w:val="006B2471"/>
    <w:rsid w:val="006B2532"/>
    <w:rsid w:val="006B255C"/>
    <w:rsid w:val="006B2578"/>
    <w:rsid w:val="006B25EC"/>
    <w:rsid w:val="006B270F"/>
    <w:rsid w:val="006B2830"/>
    <w:rsid w:val="006B2928"/>
    <w:rsid w:val="006B2AD7"/>
    <w:rsid w:val="006B2B3D"/>
    <w:rsid w:val="006B2C3A"/>
    <w:rsid w:val="006B2CD3"/>
    <w:rsid w:val="006B2CD7"/>
    <w:rsid w:val="006B2D8F"/>
    <w:rsid w:val="006B2DE3"/>
    <w:rsid w:val="006B2F57"/>
    <w:rsid w:val="006B2F78"/>
    <w:rsid w:val="006B2FC4"/>
    <w:rsid w:val="006B2FF4"/>
    <w:rsid w:val="006B30D0"/>
    <w:rsid w:val="006B315F"/>
    <w:rsid w:val="006B3332"/>
    <w:rsid w:val="006B354D"/>
    <w:rsid w:val="006B3584"/>
    <w:rsid w:val="006B3634"/>
    <w:rsid w:val="006B3669"/>
    <w:rsid w:val="006B3712"/>
    <w:rsid w:val="006B3782"/>
    <w:rsid w:val="006B37F5"/>
    <w:rsid w:val="006B3806"/>
    <w:rsid w:val="006B3A78"/>
    <w:rsid w:val="006B3B2E"/>
    <w:rsid w:val="006B3B5F"/>
    <w:rsid w:val="006B3C04"/>
    <w:rsid w:val="006B3C1E"/>
    <w:rsid w:val="006B3CDC"/>
    <w:rsid w:val="006B3F27"/>
    <w:rsid w:val="006B3F81"/>
    <w:rsid w:val="006B4086"/>
    <w:rsid w:val="006B4103"/>
    <w:rsid w:val="006B428D"/>
    <w:rsid w:val="006B4405"/>
    <w:rsid w:val="006B44FA"/>
    <w:rsid w:val="006B45C2"/>
    <w:rsid w:val="006B45E2"/>
    <w:rsid w:val="006B463F"/>
    <w:rsid w:val="006B4703"/>
    <w:rsid w:val="006B4933"/>
    <w:rsid w:val="006B494F"/>
    <w:rsid w:val="006B4985"/>
    <w:rsid w:val="006B4A0A"/>
    <w:rsid w:val="006B4AB7"/>
    <w:rsid w:val="006B4AF4"/>
    <w:rsid w:val="006B4C26"/>
    <w:rsid w:val="006B4CA2"/>
    <w:rsid w:val="006B4E93"/>
    <w:rsid w:val="006B5016"/>
    <w:rsid w:val="006B50CB"/>
    <w:rsid w:val="006B534F"/>
    <w:rsid w:val="006B5420"/>
    <w:rsid w:val="006B5437"/>
    <w:rsid w:val="006B54DE"/>
    <w:rsid w:val="006B5587"/>
    <w:rsid w:val="006B55A7"/>
    <w:rsid w:val="006B565D"/>
    <w:rsid w:val="006B57DF"/>
    <w:rsid w:val="006B595F"/>
    <w:rsid w:val="006B5A55"/>
    <w:rsid w:val="006B5ADB"/>
    <w:rsid w:val="006B6106"/>
    <w:rsid w:val="006B6110"/>
    <w:rsid w:val="006B6144"/>
    <w:rsid w:val="006B6184"/>
    <w:rsid w:val="006B62F6"/>
    <w:rsid w:val="006B6426"/>
    <w:rsid w:val="006B6603"/>
    <w:rsid w:val="006B6737"/>
    <w:rsid w:val="006B6763"/>
    <w:rsid w:val="006B676F"/>
    <w:rsid w:val="006B67C3"/>
    <w:rsid w:val="006B6839"/>
    <w:rsid w:val="006B688A"/>
    <w:rsid w:val="006B6BFB"/>
    <w:rsid w:val="006B6C6F"/>
    <w:rsid w:val="006B6D49"/>
    <w:rsid w:val="006B6EA7"/>
    <w:rsid w:val="006B6F3A"/>
    <w:rsid w:val="006B6FC9"/>
    <w:rsid w:val="006B7067"/>
    <w:rsid w:val="006B7105"/>
    <w:rsid w:val="006B7176"/>
    <w:rsid w:val="006B729E"/>
    <w:rsid w:val="006B755B"/>
    <w:rsid w:val="006B7572"/>
    <w:rsid w:val="006B75D4"/>
    <w:rsid w:val="006B75EE"/>
    <w:rsid w:val="006B7604"/>
    <w:rsid w:val="006B760D"/>
    <w:rsid w:val="006B765A"/>
    <w:rsid w:val="006B7863"/>
    <w:rsid w:val="006B7955"/>
    <w:rsid w:val="006B79E8"/>
    <w:rsid w:val="006B7A49"/>
    <w:rsid w:val="006B7AE6"/>
    <w:rsid w:val="006B7B5C"/>
    <w:rsid w:val="006B7C21"/>
    <w:rsid w:val="006B7C59"/>
    <w:rsid w:val="006B7C70"/>
    <w:rsid w:val="006B7CAE"/>
    <w:rsid w:val="006B7CCC"/>
    <w:rsid w:val="006B7D7B"/>
    <w:rsid w:val="006B7DCB"/>
    <w:rsid w:val="006B7EEB"/>
    <w:rsid w:val="006B7F2C"/>
    <w:rsid w:val="006B7FB1"/>
    <w:rsid w:val="006C001B"/>
    <w:rsid w:val="006C0068"/>
    <w:rsid w:val="006C009A"/>
    <w:rsid w:val="006C0220"/>
    <w:rsid w:val="006C0222"/>
    <w:rsid w:val="006C02BE"/>
    <w:rsid w:val="006C03C8"/>
    <w:rsid w:val="006C0418"/>
    <w:rsid w:val="006C0445"/>
    <w:rsid w:val="006C04AF"/>
    <w:rsid w:val="006C04CE"/>
    <w:rsid w:val="006C04EF"/>
    <w:rsid w:val="006C0645"/>
    <w:rsid w:val="006C0667"/>
    <w:rsid w:val="006C067F"/>
    <w:rsid w:val="006C07CA"/>
    <w:rsid w:val="006C081E"/>
    <w:rsid w:val="006C08AC"/>
    <w:rsid w:val="006C0A34"/>
    <w:rsid w:val="006C0AAD"/>
    <w:rsid w:val="006C0B94"/>
    <w:rsid w:val="006C0D80"/>
    <w:rsid w:val="006C0E52"/>
    <w:rsid w:val="006C0F0B"/>
    <w:rsid w:val="006C0F97"/>
    <w:rsid w:val="006C11D2"/>
    <w:rsid w:val="006C11DC"/>
    <w:rsid w:val="006C1395"/>
    <w:rsid w:val="006C14FA"/>
    <w:rsid w:val="006C15DA"/>
    <w:rsid w:val="006C15DD"/>
    <w:rsid w:val="006C161F"/>
    <w:rsid w:val="006C16CB"/>
    <w:rsid w:val="006C1A8F"/>
    <w:rsid w:val="006C1E06"/>
    <w:rsid w:val="006C1FEC"/>
    <w:rsid w:val="006C1FF7"/>
    <w:rsid w:val="006C2056"/>
    <w:rsid w:val="006C211D"/>
    <w:rsid w:val="006C2158"/>
    <w:rsid w:val="006C2219"/>
    <w:rsid w:val="006C233C"/>
    <w:rsid w:val="006C245D"/>
    <w:rsid w:val="006C24FF"/>
    <w:rsid w:val="006C2616"/>
    <w:rsid w:val="006C2702"/>
    <w:rsid w:val="006C27B3"/>
    <w:rsid w:val="006C2804"/>
    <w:rsid w:val="006C282F"/>
    <w:rsid w:val="006C296F"/>
    <w:rsid w:val="006C298B"/>
    <w:rsid w:val="006C2ADF"/>
    <w:rsid w:val="006C2D1C"/>
    <w:rsid w:val="006C2F48"/>
    <w:rsid w:val="006C2F5C"/>
    <w:rsid w:val="006C3032"/>
    <w:rsid w:val="006C30E0"/>
    <w:rsid w:val="006C3138"/>
    <w:rsid w:val="006C323D"/>
    <w:rsid w:val="006C32FA"/>
    <w:rsid w:val="006C3349"/>
    <w:rsid w:val="006C33A1"/>
    <w:rsid w:val="006C33B1"/>
    <w:rsid w:val="006C3404"/>
    <w:rsid w:val="006C38B0"/>
    <w:rsid w:val="006C3943"/>
    <w:rsid w:val="006C3970"/>
    <w:rsid w:val="006C39B9"/>
    <w:rsid w:val="006C3A5C"/>
    <w:rsid w:val="006C3A9C"/>
    <w:rsid w:val="006C3AA9"/>
    <w:rsid w:val="006C3B82"/>
    <w:rsid w:val="006C40BD"/>
    <w:rsid w:val="006C40DC"/>
    <w:rsid w:val="006C4215"/>
    <w:rsid w:val="006C4255"/>
    <w:rsid w:val="006C42F3"/>
    <w:rsid w:val="006C43BB"/>
    <w:rsid w:val="006C4423"/>
    <w:rsid w:val="006C4457"/>
    <w:rsid w:val="006C44FC"/>
    <w:rsid w:val="006C450F"/>
    <w:rsid w:val="006C45EC"/>
    <w:rsid w:val="006C4791"/>
    <w:rsid w:val="006C48CF"/>
    <w:rsid w:val="006C4A44"/>
    <w:rsid w:val="006C4B34"/>
    <w:rsid w:val="006C4BF6"/>
    <w:rsid w:val="006C4C20"/>
    <w:rsid w:val="006C4C65"/>
    <w:rsid w:val="006C4C82"/>
    <w:rsid w:val="006C4D4B"/>
    <w:rsid w:val="006C4E4F"/>
    <w:rsid w:val="006C4E5D"/>
    <w:rsid w:val="006C4E64"/>
    <w:rsid w:val="006C4E7F"/>
    <w:rsid w:val="006C4E93"/>
    <w:rsid w:val="006C4EA2"/>
    <w:rsid w:val="006C4F9B"/>
    <w:rsid w:val="006C5034"/>
    <w:rsid w:val="006C5237"/>
    <w:rsid w:val="006C529E"/>
    <w:rsid w:val="006C5436"/>
    <w:rsid w:val="006C5444"/>
    <w:rsid w:val="006C54BD"/>
    <w:rsid w:val="006C5537"/>
    <w:rsid w:val="006C5596"/>
    <w:rsid w:val="006C5706"/>
    <w:rsid w:val="006C589D"/>
    <w:rsid w:val="006C58C1"/>
    <w:rsid w:val="006C5924"/>
    <w:rsid w:val="006C5972"/>
    <w:rsid w:val="006C5A4E"/>
    <w:rsid w:val="006C5A90"/>
    <w:rsid w:val="006C5AC2"/>
    <w:rsid w:val="006C5C84"/>
    <w:rsid w:val="006C5D11"/>
    <w:rsid w:val="006C5D91"/>
    <w:rsid w:val="006C5E4D"/>
    <w:rsid w:val="006C603C"/>
    <w:rsid w:val="006C607C"/>
    <w:rsid w:val="006C60EC"/>
    <w:rsid w:val="006C61E0"/>
    <w:rsid w:val="006C6367"/>
    <w:rsid w:val="006C63E0"/>
    <w:rsid w:val="006C64C8"/>
    <w:rsid w:val="006C6555"/>
    <w:rsid w:val="006C6601"/>
    <w:rsid w:val="006C6614"/>
    <w:rsid w:val="006C6710"/>
    <w:rsid w:val="006C67B6"/>
    <w:rsid w:val="006C6869"/>
    <w:rsid w:val="006C68B6"/>
    <w:rsid w:val="006C6918"/>
    <w:rsid w:val="006C6984"/>
    <w:rsid w:val="006C69BB"/>
    <w:rsid w:val="006C69FA"/>
    <w:rsid w:val="006C6D39"/>
    <w:rsid w:val="006C6E42"/>
    <w:rsid w:val="006C6E9A"/>
    <w:rsid w:val="006C6F10"/>
    <w:rsid w:val="006C701F"/>
    <w:rsid w:val="006C708A"/>
    <w:rsid w:val="006C7181"/>
    <w:rsid w:val="006C7482"/>
    <w:rsid w:val="006C749E"/>
    <w:rsid w:val="006C7521"/>
    <w:rsid w:val="006C75F3"/>
    <w:rsid w:val="006C760C"/>
    <w:rsid w:val="006C771A"/>
    <w:rsid w:val="006C77C8"/>
    <w:rsid w:val="006C77CF"/>
    <w:rsid w:val="006C7951"/>
    <w:rsid w:val="006C79A5"/>
    <w:rsid w:val="006C79D6"/>
    <w:rsid w:val="006C7A49"/>
    <w:rsid w:val="006C7AA1"/>
    <w:rsid w:val="006C7B57"/>
    <w:rsid w:val="006C7D5D"/>
    <w:rsid w:val="006C7E39"/>
    <w:rsid w:val="006C7E75"/>
    <w:rsid w:val="006C7F08"/>
    <w:rsid w:val="006D0158"/>
    <w:rsid w:val="006D01B3"/>
    <w:rsid w:val="006D0238"/>
    <w:rsid w:val="006D0274"/>
    <w:rsid w:val="006D0392"/>
    <w:rsid w:val="006D03D3"/>
    <w:rsid w:val="006D03DA"/>
    <w:rsid w:val="006D0462"/>
    <w:rsid w:val="006D0472"/>
    <w:rsid w:val="006D0522"/>
    <w:rsid w:val="006D052B"/>
    <w:rsid w:val="006D0596"/>
    <w:rsid w:val="006D05AF"/>
    <w:rsid w:val="006D071F"/>
    <w:rsid w:val="006D07A5"/>
    <w:rsid w:val="006D0884"/>
    <w:rsid w:val="006D08D5"/>
    <w:rsid w:val="006D095B"/>
    <w:rsid w:val="006D09DD"/>
    <w:rsid w:val="006D0A30"/>
    <w:rsid w:val="006D0A75"/>
    <w:rsid w:val="006D0AC0"/>
    <w:rsid w:val="006D0AED"/>
    <w:rsid w:val="006D0AF7"/>
    <w:rsid w:val="006D0B9A"/>
    <w:rsid w:val="006D0BCD"/>
    <w:rsid w:val="006D0C78"/>
    <w:rsid w:val="006D0C7A"/>
    <w:rsid w:val="006D0CDC"/>
    <w:rsid w:val="006D0F4F"/>
    <w:rsid w:val="006D0FB0"/>
    <w:rsid w:val="006D0FEF"/>
    <w:rsid w:val="006D0FFA"/>
    <w:rsid w:val="006D1042"/>
    <w:rsid w:val="006D12F5"/>
    <w:rsid w:val="006D1490"/>
    <w:rsid w:val="006D1740"/>
    <w:rsid w:val="006D183A"/>
    <w:rsid w:val="006D1A28"/>
    <w:rsid w:val="006D1A78"/>
    <w:rsid w:val="006D1B9D"/>
    <w:rsid w:val="006D1BC4"/>
    <w:rsid w:val="006D1BF8"/>
    <w:rsid w:val="006D1F1B"/>
    <w:rsid w:val="006D1FC8"/>
    <w:rsid w:val="006D20A6"/>
    <w:rsid w:val="006D2164"/>
    <w:rsid w:val="006D2438"/>
    <w:rsid w:val="006D2527"/>
    <w:rsid w:val="006D2551"/>
    <w:rsid w:val="006D2693"/>
    <w:rsid w:val="006D26D4"/>
    <w:rsid w:val="006D26E4"/>
    <w:rsid w:val="006D2735"/>
    <w:rsid w:val="006D2BE5"/>
    <w:rsid w:val="006D2D4E"/>
    <w:rsid w:val="006D2D87"/>
    <w:rsid w:val="006D30AC"/>
    <w:rsid w:val="006D30D0"/>
    <w:rsid w:val="006D314D"/>
    <w:rsid w:val="006D3194"/>
    <w:rsid w:val="006D3265"/>
    <w:rsid w:val="006D32C7"/>
    <w:rsid w:val="006D32E4"/>
    <w:rsid w:val="006D3408"/>
    <w:rsid w:val="006D3429"/>
    <w:rsid w:val="006D3566"/>
    <w:rsid w:val="006D35B4"/>
    <w:rsid w:val="006D377E"/>
    <w:rsid w:val="006D38DD"/>
    <w:rsid w:val="006D39B7"/>
    <w:rsid w:val="006D39DD"/>
    <w:rsid w:val="006D3AEF"/>
    <w:rsid w:val="006D3B64"/>
    <w:rsid w:val="006D3CA8"/>
    <w:rsid w:val="006D3D17"/>
    <w:rsid w:val="006D3E20"/>
    <w:rsid w:val="006D3EA0"/>
    <w:rsid w:val="006D3FB5"/>
    <w:rsid w:val="006D405D"/>
    <w:rsid w:val="006D4130"/>
    <w:rsid w:val="006D4209"/>
    <w:rsid w:val="006D424C"/>
    <w:rsid w:val="006D4387"/>
    <w:rsid w:val="006D43C8"/>
    <w:rsid w:val="006D4409"/>
    <w:rsid w:val="006D4415"/>
    <w:rsid w:val="006D44F2"/>
    <w:rsid w:val="006D45E2"/>
    <w:rsid w:val="006D468B"/>
    <w:rsid w:val="006D46BC"/>
    <w:rsid w:val="006D4709"/>
    <w:rsid w:val="006D4714"/>
    <w:rsid w:val="006D4749"/>
    <w:rsid w:val="006D47CE"/>
    <w:rsid w:val="006D4824"/>
    <w:rsid w:val="006D4A04"/>
    <w:rsid w:val="006D4B7E"/>
    <w:rsid w:val="006D4BC9"/>
    <w:rsid w:val="006D4CF6"/>
    <w:rsid w:val="006D4D6F"/>
    <w:rsid w:val="006D4DB4"/>
    <w:rsid w:val="006D4DE2"/>
    <w:rsid w:val="006D4E80"/>
    <w:rsid w:val="006D4EF9"/>
    <w:rsid w:val="006D4FED"/>
    <w:rsid w:val="006D5097"/>
    <w:rsid w:val="006D5115"/>
    <w:rsid w:val="006D52C4"/>
    <w:rsid w:val="006D5302"/>
    <w:rsid w:val="006D5372"/>
    <w:rsid w:val="006D537A"/>
    <w:rsid w:val="006D53D2"/>
    <w:rsid w:val="006D5520"/>
    <w:rsid w:val="006D5540"/>
    <w:rsid w:val="006D5571"/>
    <w:rsid w:val="006D56C2"/>
    <w:rsid w:val="006D56C6"/>
    <w:rsid w:val="006D5985"/>
    <w:rsid w:val="006D5990"/>
    <w:rsid w:val="006D5A6B"/>
    <w:rsid w:val="006D5CBA"/>
    <w:rsid w:val="006D61E8"/>
    <w:rsid w:val="006D6232"/>
    <w:rsid w:val="006D650C"/>
    <w:rsid w:val="006D654B"/>
    <w:rsid w:val="006D657D"/>
    <w:rsid w:val="006D6630"/>
    <w:rsid w:val="006D6727"/>
    <w:rsid w:val="006D6878"/>
    <w:rsid w:val="006D6AE2"/>
    <w:rsid w:val="006D6C37"/>
    <w:rsid w:val="006D6DAD"/>
    <w:rsid w:val="006D6EFD"/>
    <w:rsid w:val="006D6F65"/>
    <w:rsid w:val="006D6FC1"/>
    <w:rsid w:val="006D70AC"/>
    <w:rsid w:val="006D70AF"/>
    <w:rsid w:val="006D70D2"/>
    <w:rsid w:val="006D717E"/>
    <w:rsid w:val="006D719E"/>
    <w:rsid w:val="006D7460"/>
    <w:rsid w:val="006D750A"/>
    <w:rsid w:val="006D751F"/>
    <w:rsid w:val="006D7540"/>
    <w:rsid w:val="006D7556"/>
    <w:rsid w:val="006D767B"/>
    <w:rsid w:val="006D7747"/>
    <w:rsid w:val="006D7816"/>
    <w:rsid w:val="006D7866"/>
    <w:rsid w:val="006D7AD8"/>
    <w:rsid w:val="006D7BB8"/>
    <w:rsid w:val="006D7CE5"/>
    <w:rsid w:val="006D7D64"/>
    <w:rsid w:val="006D7D95"/>
    <w:rsid w:val="006D7EC3"/>
    <w:rsid w:val="006D7F07"/>
    <w:rsid w:val="006D7F27"/>
    <w:rsid w:val="006D7FFC"/>
    <w:rsid w:val="006E0153"/>
    <w:rsid w:val="006E0194"/>
    <w:rsid w:val="006E027D"/>
    <w:rsid w:val="006E02A4"/>
    <w:rsid w:val="006E035F"/>
    <w:rsid w:val="006E03DB"/>
    <w:rsid w:val="006E04BA"/>
    <w:rsid w:val="006E06D0"/>
    <w:rsid w:val="006E07FF"/>
    <w:rsid w:val="006E0807"/>
    <w:rsid w:val="006E0915"/>
    <w:rsid w:val="006E0940"/>
    <w:rsid w:val="006E0AC1"/>
    <w:rsid w:val="006E0B8D"/>
    <w:rsid w:val="006E0C1C"/>
    <w:rsid w:val="006E0C64"/>
    <w:rsid w:val="006E0D49"/>
    <w:rsid w:val="006E0D4C"/>
    <w:rsid w:val="006E0F20"/>
    <w:rsid w:val="006E101A"/>
    <w:rsid w:val="006E105A"/>
    <w:rsid w:val="006E10A4"/>
    <w:rsid w:val="006E1138"/>
    <w:rsid w:val="006E11C5"/>
    <w:rsid w:val="006E13E6"/>
    <w:rsid w:val="006E15BB"/>
    <w:rsid w:val="006E1685"/>
    <w:rsid w:val="006E1907"/>
    <w:rsid w:val="006E19D1"/>
    <w:rsid w:val="006E1B0E"/>
    <w:rsid w:val="006E1B79"/>
    <w:rsid w:val="006E1B7A"/>
    <w:rsid w:val="006E1CC3"/>
    <w:rsid w:val="006E1D73"/>
    <w:rsid w:val="006E1E72"/>
    <w:rsid w:val="006E1F46"/>
    <w:rsid w:val="006E1FC7"/>
    <w:rsid w:val="006E1FEF"/>
    <w:rsid w:val="006E2146"/>
    <w:rsid w:val="006E2147"/>
    <w:rsid w:val="006E21A0"/>
    <w:rsid w:val="006E21E1"/>
    <w:rsid w:val="006E2279"/>
    <w:rsid w:val="006E2385"/>
    <w:rsid w:val="006E251A"/>
    <w:rsid w:val="006E2661"/>
    <w:rsid w:val="006E269B"/>
    <w:rsid w:val="006E27D4"/>
    <w:rsid w:val="006E28D3"/>
    <w:rsid w:val="006E2AD0"/>
    <w:rsid w:val="006E2C0E"/>
    <w:rsid w:val="006E2D6B"/>
    <w:rsid w:val="006E2E42"/>
    <w:rsid w:val="006E2FF3"/>
    <w:rsid w:val="006E301F"/>
    <w:rsid w:val="006E3191"/>
    <w:rsid w:val="006E3388"/>
    <w:rsid w:val="006E3518"/>
    <w:rsid w:val="006E3575"/>
    <w:rsid w:val="006E35C6"/>
    <w:rsid w:val="006E363D"/>
    <w:rsid w:val="006E3674"/>
    <w:rsid w:val="006E36CD"/>
    <w:rsid w:val="006E36ED"/>
    <w:rsid w:val="006E3A9B"/>
    <w:rsid w:val="006E3AB6"/>
    <w:rsid w:val="006E3B67"/>
    <w:rsid w:val="006E3C8A"/>
    <w:rsid w:val="006E3D70"/>
    <w:rsid w:val="006E3F8E"/>
    <w:rsid w:val="006E40BA"/>
    <w:rsid w:val="006E40D8"/>
    <w:rsid w:val="006E4159"/>
    <w:rsid w:val="006E4255"/>
    <w:rsid w:val="006E43D7"/>
    <w:rsid w:val="006E441A"/>
    <w:rsid w:val="006E4972"/>
    <w:rsid w:val="006E497A"/>
    <w:rsid w:val="006E4B52"/>
    <w:rsid w:val="006E4C55"/>
    <w:rsid w:val="006E4CAA"/>
    <w:rsid w:val="006E4D3F"/>
    <w:rsid w:val="006E4D42"/>
    <w:rsid w:val="006E4EE6"/>
    <w:rsid w:val="006E4F39"/>
    <w:rsid w:val="006E513E"/>
    <w:rsid w:val="006E515A"/>
    <w:rsid w:val="006E5211"/>
    <w:rsid w:val="006E5765"/>
    <w:rsid w:val="006E5803"/>
    <w:rsid w:val="006E5916"/>
    <w:rsid w:val="006E59CB"/>
    <w:rsid w:val="006E5B84"/>
    <w:rsid w:val="006E5B94"/>
    <w:rsid w:val="006E5BEB"/>
    <w:rsid w:val="006E5D6C"/>
    <w:rsid w:val="006E5DFC"/>
    <w:rsid w:val="006E5E38"/>
    <w:rsid w:val="006E6262"/>
    <w:rsid w:val="006E6266"/>
    <w:rsid w:val="006E626A"/>
    <w:rsid w:val="006E6380"/>
    <w:rsid w:val="006E6404"/>
    <w:rsid w:val="006E640E"/>
    <w:rsid w:val="006E64D5"/>
    <w:rsid w:val="006E662E"/>
    <w:rsid w:val="006E675C"/>
    <w:rsid w:val="006E6765"/>
    <w:rsid w:val="006E686B"/>
    <w:rsid w:val="006E6898"/>
    <w:rsid w:val="006E6956"/>
    <w:rsid w:val="006E6C3E"/>
    <w:rsid w:val="006E6C88"/>
    <w:rsid w:val="006E6D7B"/>
    <w:rsid w:val="006E6EBA"/>
    <w:rsid w:val="006E6EC9"/>
    <w:rsid w:val="006E6EFF"/>
    <w:rsid w:val="006E70EE"/>
    <w:rsid w:val="006E7200"/>
    <w:rsid w:val="006E7516"/>
    <w:rsid w:val="006E751B"/>
    <w:rsid w:val="006E752E"/>
    <w:rsid w:val="006E7713"/>
    <w:rsid w:val="006E77EE"/>
    <w:rsid w:val="006E7971"/>
    <w:rsid w:val="006E798D"/>
    <w:rsid w:val="006E79AE"/>
    <w:rsid w:val="006E7B99"/>
    <w:rsid w:val="006E7C3A"/>
    <w:rsid w:val="006E7CDD"/>
    <w:rsid w:val="006E7D52"/>
    <w:rsid w:val="006E7DAF"/>
    <w:rsid w:val="006F0175"/>
    <w:rsid w:val="006F018D"/>
    <w:rsid w:val="006F01B5"/>
    <w:rsid w:val="006F0204"/>
    <w:rsid w:val="006F0311"/>
    <w:rsid w:val="006F0423"/>
    <w:rsid w:val="006F053A"/>
    <w:rsid w:val="006F057E"/>
    <w:rsid w:val="006F061E"/>
    <w:rsid w:val="006F06EE"/>
    <w:rsid w:val="006F0743"/>
    <w:rsid w:val="006F078E"/>
    <w:rsid w:val="006F0976"/>
    <w:rsid w:val="006F0A34"/>
    <w:rsid w:val="006F0B53"/>
    <w:rsid w:val="006F0B99"/>
    <w:rsid w:val="006F0BA9"/>
    <w:rsid w:val="006F0E03"/>
    <w:rsid w:val="006F1055"/>
    <w:rsid w:val="006F1128"/>
    <w:rsid w:val="006F1155"/>
    <w:rsid w:val="006F1244"/>
    <w:rsid w:val="006F1392"/>
    <w:rsid w:val="006F13AA"/>
    <w:rsid w:val="006F15D4"/>
    <w:rsid w:val="006F1831"/>
    <w:rsid w:val="006F1935"/>
    <w:rsid w:val="006F1A66"/>
    <w:rsid w:val="006F1AC4"/>
    <w:rsid w:val="006F1BCE"/>
    <w:rsid w:val="006F1BF8"/>
    <w:rsid w:val="006F1C59"/>
    <w:rsid w:val="006F1D3E"/>
    <w:rsid w:val="006F1E5E"/>
    <w:rsid w:val="006F1ED6"/>
    <w:rsid w:val="006F1F14"/>
    <w:rsid w:val="006F1FB5"/>
    <w:rsid w:val="006F223B"/>
    <w:rsid w:val="006F223F"/>
    <w:rsid w:val="006F2244"/>
    <w:rsid w:val="006F2249"/>
    <w:rsid w:val="006F2294"/>
    <w:rsid w:val="006F2298"/>
    <w:rsid w:val="006F22A1"/>
    <w:rsid w:val="006F235D"/>
    <w:rsid w:val="006F23F7"/>
    <w:rsid w:val="006F24DE"/>
    <w:rsid w:val="006F2567"/>
    <w:rsid w:val="006F26E7"/>
    <w:rsid w:val="006F27FC"/>
    <w:rsid w:val="006F28CE"/>
    <w:rsid w:val="006F2913"/>
    <w:rsid w:val="006F2BF1"/>
    <w:rsid w:val="006F2CE9"/>
    <w:rsid w:val="006F2D7D"/>
    <w:rsid w:val="006F2ED7"/>
    <w:rsid w:val="006F2FE1"/>
    <w:rsid w:val="006F3074"/>
    <w:rsid w:val="006F33A5"/>
    <w:rsid w:val="006F3402"/>
    <w:rsid w:val="006F3430"/>
    <w:rsid w:val="006F3537"/>
    <w:rsid w:val="006F359B"/>
    <w:rsid w:val="006F36A6"/>
    <w:rsid w:val="006F379C"/>
    <w:rsid w:val="006F38A6"/>
    <w:rsid w:val="006F3927"/>
    <w:rsid w:val="006F39EF"/>
    <w:rsid w:val="006F3ABA"/>
    <w:rsid w:val="006F3B10"/>
    <w:rsid w:val="006F3B6D"/>
    <w:rsid w:val="006F3C13"/>
    <w:rsid w:val="006F3E6B"/>
    <w:rsid w:val="006F3F15"/>
    <w:rsid w:val="006F3F5B"/>
    <w:rsid w:val="006F406A"/>
    <w:rsid w:val="006F431C"/>
    <w:rsid w:val="006F4337"/>
    <w:rsid w:val="006F439C"/>
    <w:rsid w:val="006F449B"/>
    <w:rsid w:val="006F452A"/>
    <w:rsid w:val="006F4641"/>
    <w:rsid w:val="006F4685"/>
    <w:rsid w:val="006F4708"/>
    <w:rsid w:val="006F47FC"/>
    <w:rsid w:val="006F4857"/>
    <w:rsid w:val="006F49E2"/>
    <w:rsid w:val="006F4AEE"/>
    <w:rsid w:val="006F4B2A"/>
    <w:rsid w:val="006F4B7F"/>
    <w:rsid w:val="006F4CFF"/>
    <w:rsid w:val="006F4F4D"/>
    <w:rsid w:val="006F5020"/>
    <w:rsid w:val="006F508C"/>
    <w:rsid w:val="006F5299"/>
    <w:rsid w:val="006F52A7"/>
    <w:rsid w:val="006F5405"/>
    <w:rsid w:val="006F549F"/>
    <w:rsid w:val="006F54FA"/>
    <w:rsid w:val="006F5647"/>
    <w:rsid w:val="006F56A8"/>
    <w:rsid w:val="006F5844"/>
    <w:rsid w:val="006F5896"/>
    <w:rsid w:val="006F58C2"/>
    <w:rsid w:val="006F595D"/>
    <w:rsid w:val="006F59B0"/>
    <w:rsid w:val="006F5A6D"/>
    <w:rsid w:val="006F5A7B"/>
    <w:rsid w:val="006F5BDB"/>
    <w:rsid w:val="006F5CD6"/>
    <w:rsid w:val="006F5EBD"/>
    <w:rsid w:val="006F5FC1"/>
    <w:rsid w:val="006F5FD7"/>
    <w:rsid w:val="006F6000"/>
    <w:rsid w:val="006F6077"/>
    <w:rsid w:val="006F61FD"/>
    <w:rsid w:val="006F62FF"/>
    <w:rsid w:val="006F6390"/>
    <w:rsid w:val="006F63E9"/>
    <w:rsid w:val="006F6669"/>
    <w:rsid w:val="006F67AD"/>
    <w:rsid w:val="006F67B0"/>
    <w:rsid w:val="006F67E3"/>
    <w:rsid w:val="006F6A8E"/>
    <w:rsid w:val="006F6B1D"/>
    <w:rsid w:val="006F6D2B"/>
    <w:rsid w:val="006F6DF1"/>
    <w:rsid w:val="006F6E0B"/>
    <w:rsid w:val="006F6E6C"/>
    <w:rsid w:val="006F6EDE"/>
    <w:rsid w:val="006F6EE0"/>
    <w:rsid w:val="006F6F5B"/>
    <w:rsid w:val="006F6FB8"/>
    <w:rsid w:val="006F706B"/>
    <w:rsid w:val="006F7272"/>
    <w:rsid w:val="006F72AB"/>
    <w:rsid w:val="006F72F4"/>
    <w:rsid w:val="006F73C7"/>
    <w:rsid w:val="006F73F3"/>
    <w:rsid w:val="006F7449"/>
    <w:rsid w:val="006F7499"/>
    <w:rsid w:val="006F74AF"/>
    <w:rsid w:val="006F773D"/>
    <w:rsid w:val="006F777C"/>
    <w:rsid w:val="006F78F0"/>
    <w:rsid w:val="006F79C1"/>
    <w:rsid w:val="006F79C8"/>
    <w:rsid w:val="006F7A73"/>
    <w:rsid w:val="006F7AAE"/>
    <w:rsid w:val="006F7D30"/>
    <w:rsid w:val="006F7EAA"/>
    <w:rsid w:val="006F7ECB"/>
    <w:rsid w:val="006F7F10"/>
    <w:rsid w:val="00700072"/>
    <w:rsid w:val="00700178"/>
    <w:rsid w:val="00700692"/>
    <w:rsid w:val="00700933"/>
    <w:rsid w:val="007009B5"/>
    <w:rsid w:val="00700A54"/>
    <w:rsid w:val="00700A70"/>
    <w:rsid w:val="00700AF7"/>
    <w:rsid w:val="00700B6D"/>
    <w:rsid w:val="00700BB6"/>
    <w:rsid w:val="00700C33"/>
    <w:rsid w:val="00700C41"/>
    <w:rsid w:val="00700CFB"/>
    <w:rsid w:val="00700D57"/>
    <w:rsid w:val="00700E2A"/>
    <w:rsid w:val="00700E8A"/>
    <w:rsid w:val="00700EDA"/>
    <w:rsid w:val="00700FE5"/>
    <w:rsid w:val="00700FEF"/>
    <w:rsid w:val="00701409"/>
    <w:rsid w:val="007015CE"/>
    <w:rsid w:val="007016A6"/>
    <w:rsid w:val="007018EE"/>
    <w:rsid w:val="00701C06"/>
    <w:rsid w:val="00701C0E"/>
    <w:rsid w:val="00701DDC"/>
    <w:rsid w:val="00701DF8"/>
    <w:rsid w:val="00701E3B"/>
    <w:rsid w:val="00701E71"/>
    <w:rsid w:val="00701E88"/>
    <w:rsid w:val="00701F43"/>
    <w:rsid w:val="00702063"/>
    <w:rsid w:val="0070206D"/>
    <w:rsid w:val="00702168"/>
    <w:rsid w:val="00702183"/>
    <w:rsid w:val="007021F4"/>
    <w:rsid w:val="0070227C"/>
    <w:rsid w:val="00702291"/>
    <w:rsid w:val="007023B7"/>
    <w:rsid w:val="007023FD"/>
    <w:rsid w:val="0070249D"/>
    <w:rsid w:val="00702571"/>
    <w:rsid w:val="00702767"/>
    <w:rsid w:val="00702910"/>
    <w:rsid w:val="00702A42"/>
    <w:rsid w:val="00702A4B"/>
    <w:rsid w:val="00702BD2"/>
    <w:rsid w:val="00702CBD"/>
    <w:rsid w:val="00702CCC"/>
    <w:rsid w:val="00702D72"/>
    <w:rsid w:val="00702E3C"/>
    <w:rsid w:val="00702E43"/>
    <w:rsid w:val="00702F31"/>
    <w:rsid w:val="00702F6D"/>
    <w:rsid w:val="00702F7A"/>
    <w:rsid w:val="00702FBF"/>
    <w:rsid w:val="00702FF3"/>
    <w:rsid w:val="007030AE"/>
    <w:rsid w:val="0070315F"/>
    <w:rsid w:val="0070337F"/>
    <w:rsid w:val="00703395"/>
    <w:rsid w:val="007033DF"/>
    <w:rsid w:val="0070360B"/>
    <w:rsid w:val="00703638"/>
    <w:rsid w:val="00703892"/>
    <w:rsid w:val="007038DC"/>
    <w:rsid w:val="00703908"/>
    <w:rsid w:val="00703922"/>
    <w:rsid w:val="00703949"/>
    <w:rsid w:val="00703B13"/>
    <w:rsid w:val="00703B26"/>
    <w:rsid w:val="00703C43"/>
    <w:rsid w:val="00703CB7"/>
    <w:rsid w:val="00703CF7"/>
    <w:rsid w:val="00703E0B"/>
    <w:rsid w:val="00703EEB"/>
    <w:rsid w:val="00703FBE"/>
    <w:rsid w:val="007040EE"/>
    <w:rsid w:val="007041C6"/>
    <w:rsid w:val="0070420A"/>
    <w:rsid w:val="0070423C"/>
    <w:rsid w:val="007042B9"/>
    <w:rsid w:val="007042DB"/>
    <w:rsid w:val="00704393"/>
    <w:rsid w:val="00704515"/>
    <w:rsid w:val="007046FA"/>
    <w:rsid w:val="0070488D"/>
    <w:rsid w:val="007049AA"/>
    <w:rsid w:val="00704B12"/>
    <w:rsid w:val="00704B15"/>
    <w:rsid w:val="00704B86"/>
    <w:rsid w:val="00704BDA"/>
    <w:rsid w:val="00704C84"/>
    <w:rsid w:val="00704CDE"/>
    <w:rsid w:val="00704CF9"/>
    <w:rsid w:val="00704D4F"/>
    <w:rsid w:val="00704D5B"/>
    <w:rsid w:val="00704E4F"/>
    <w:rsid w:val="00704FB3"/>
    <w:rsid w:val="007051EE"/>
    <w:rsid w:val="0070524B"/>
    <w:rsid w:val="00705417"/>
    <w:rsid w:val="007054F9"/>
    <w:rsid w:val="007056D2"/>
    <w:rsid w:val="00705729"/>
    <w:rsid w:val="00705794"/>
    <w:rsid w:val="007057DD"/>
    <w:rsid w:val="0070581B"/>
    <w:rsid w:val="007059DD"/>
    <w:rsid w:val="00705B1A"/>
    <w:rsid w:val="00705C66"/>
    <w:rsid w:val="00705CF0"/>
    <w:rsid w:val="00705F46"/>
    <w:rsid w:val="0070637A"/>
    <w:rsid w:val="00706467"/>
    <w:rsid w:val="0070650F"/>
    <w:rsid w:val="0070664C"/>
    <w:rsid w:val="007068C9"/>
    <w:rsid w:val="0070694F"/>
    <w:rsid w:val="00706AC4"/>
    <w:rsid w:val="00706AF7"/>
    <w:rsid w:val="00706F74"/>
    <w:rsid w:val="00706FA1"/>
    <w:rsid w:val="00706FC7"/>
    <w:rsid w:val="00706FE4"/>
    <w:rsid w:val="0070714F"/>
    <w:rsid w:val="007071A8"/>
    <w:rsid w:val="00707227"/>
    <w:rsid w:val="00707321"/>
    <w:rsid w:val="00707419"/>
    <w:rsid w:val="00707484"/>
    <w:rsid w:val="007074D5"/>
    <w:rsid w:val="007074EE"/>
    <w:rsid w:val="0070757C"/>
    <w:rsid w:val="007075B6"/>
    <w:rsid w:val="00707675"/>
    <w:rsid w:val="0070770C"/>
    <w:rsid w:val="00707728"/>
    <w:rsid w:val="00707815"/>
    <w:rsid w:val="0070788E"/>
    <w:rsid w:val="00707978"/>
    <w:rsid w:val="00707992"/>
    <w:rsid w:val="00707A8E"/>
    <w:rsid w:val="00707ADD"/>
    <w:rsid w:val="00707C60"/>
    <w:rsid w:val="00707C70"/>
    <w:rsid w:val="00707E13"/>
    <w:rsid w:val="00707EA2"/>
    <w:rsid w:val="00707F44"/>
    <w:rsid w:val="00707FEA"/>
    <w:rsid w:val="0071010E"/>
    <w:rsid w:val="007103FA"/>
    <w:rsid w:val="0071042B"/>
    <w:rsid w:val="00710684"/>
    <w:rsid w:val="007106BE"/>
    <w:rsid w:val="00710781"/>
    <w:rsid w:val="00710985"/>
    <w:rsid w:val="007109C9"/>
    <w:rsid w:val="00710AB1"/>
    <w:rsid w:val="00710ABE"/>
    <w:rsid w:val="00710AEB"/>
    <w:rsid w:val="00710B01"/>
    <w:rsid w:val="00710B41"/>
    <w:rsid w:val="00710B5C"/>
    <w:rsid w:val="00710C7E"/>
    <w:rsid w:val="00710CC6"/>
    <w:rsid w:val="00710D64"/>
    <w:rsid w:val="00710DE3"/>
    <w:rsid w:val="00710DFE"/>
    <w:rsid w:val="00710E54"/>
    <w:rsid w:val="00710E9C"/>
    <w:rsid w:val="00710FAF"/>
    <w:rsid w:val="007110E8"/>
    <w:rsid w:val="007111C3"/>
    <w:rsid w:val="00711282"/>
    <w:rsid w:val="00711318"/>
    <w:rsid w:val="007114CB"/>
    <w:rsid w:val="007115D3"/>
    <w:rsid w:val="00711662"/>
    <w:rsid w:val="007116A1"/>
    <w:rsid w:val="007116B3"/>
    <w:rsid w:val="007116B7"/>
    <w:rsid w:val="00711868"/>
    <w:rsid w:val="00711ACE"/>
    <w:rsid w:val="00711D89"/>
    <w:rsid w:val="00711E74"/>
    <w:rsid w:val="00711F20"/>
    <w:rsid w:val="0071202B"/>
    <w:rsid w:val="007120F1"/>
    <w:rsid w:val="00712115"/>
    <w:rsid w:val="00712272"/>
    <w:rsid w:val="007123BD"/>
    <w:rsid w:val="0071242D"/>
    <w:rsid w:val="007124D5"/>
    <w:rsid w:val="00712540"/>
    <w:rsid w:val="0071258B"/>
    <w:rsid w:val="007125F3"/>
    <w:rsid w:val="007125FF"/>
    <w:rsid w:val="00712614"/>
    <w:rsid w:val="0071263C"/>
    <w:rsid w:val="0071265E"/>
    <w:rsid w:val="00712673"/>
    <w:rsid w:val="00712721"/>
    <w:rsid w:val="00712784"/>
    <w:rsid w:val="0071284D"/>
    <w:rsid w:val="00712932"/>
    <w:rsid w:val="00712AF1"/>
    <w:rsid w:val="00712B80"/>
    <w:rsid w:val="00712D04"/>
    <w:rsid w:val="00712DFE"/>
    <w:rsid w:val="00712E42"/>
    <w:rsid w:val="00712E8A"/>
    <w:rsid w:val="00712F16"/>
    <w:rsid w:val="0071309B"/>
    <w:rsid w:val="007133AD"/>
    <w:rsid w:val="007133FD"/>
    <w:rsid w:val="00713465"/>
    <w:rsid w:val="007134C1"/>
    <w:rsid w:val="00713685"/>
    <w:rsid w:val="007138B8"/>
    <w:rsid w:val="00713B08"/>
    <w:rsid w:val="00713BE8"/>
    <w:rsid w:val="00713C95"/>
    <w:rsid w:val="00713DF9"/>
    <w:rsid w:val="00713E47"/>
    <w:rsid w:val="007142E5"/>
    <w:rsid w:val="007142FC"/>
    <w:rsid w:val="00714389"/>
    <w:rsid w:val="007143BD"/>
    <w:rsid w:val="0071441E"/>
    <w:rsid w:val="00714421"/>
    <w:rsid w:val="0071447F"/>
    <w:rsid w:val="007144AC"/>
    <w:rsid w:val="0071450D"/>
    <w:rsid w:val="007145F0"/>
    <w:rsid w:val="00714632"/>
    <w:rsid w:val="00714725"/>
    <w:rsid w:val="00714981"/>
    <w:rsid w:val="00714D4F"/>
    <w:rsid w:val="00714E5B"/>
    <w:rsid w:val="00714E8A"/>
    <w:rsid w:val="00714F41"/>
    <w:rsid w:val="0071502F"/>
    <w:rsid w:val="0071530C"/>
    <w:rsid w:val="007153B0"/>
    <w:rsid w:val="00715503"/>
    <w:rsid w:val="007155B4"/>
    <w:rsid w:val="00715687"/>
    <w:rsid w:val="00715707"/>
    <w:rsid w:val="007157E6"/>
    <w:rsid w:val="00715809"/>
    <w:rsid w:val="00715892"/>
    <w:rsid w:val="00715904"/>
    <w:rsid w:val="00715A35"/>
    <w:rsid w:val="00715C12"/>
    <w:rsid w:val="00715C47"/>
    <w:rsid w:val="00715DF1"/>
    <w:rsid w:val="00715E65"/>
    <w:rsid w:val="007160D4"/>
    <w:rsid w:val="0071619C"/>
    <w:rsid w:val="007162BB"/>
    <w:rsid w:val="007162CE"/>
    <w:rsid w:val="007163C1"/>
    <w:rsid w:val="0071651D"/>
    <w:rsid w:val="007165C5"/>
    <w:rsid w:val="007165EB"/>
    <w:rsid w:val="00716622"/>
    <w:rsid w:val="00716623"/>
    <w:rsid w:val="007166D1"/>
    <w:rsid w:val="0071674E"/>
    <w:rsid w:val="007167BC"/>
    <w:rsid w:val="007167C1"/>
    <w:rsid w:val="007167C6"/>
    <w:rsid w:val="0071683B"/>
    <w:rsid w:val="00716866"/>
    <w:rsid w:val="00716A22"/>
    <w:rsid w:val="00716C5D"/>
    <w:rsid w:val="00716CF9"/>
    <w:rsid w:val="00716D0B"/>
    <w:rsid w:val="00716E69"/>
    <w:rsid w:val="00716EB5"/>
    <w:rsid w:val="00716FDF"/>
    <w:rsid w:val="0071717D"/>
    <w:rsid w:val="007173E7"/>
    <w:rsid w:val="0071742D"/>
    <w:rsid w:val="00717536"/>
    <w:rsid w:val="007175E6"/>
    <w:rsid w:val="00717670"/>
    <w:rsid w:val="00717907"/>
    <w:rsid w:val="007179BD"/>
    <w:rsid w:val="00717A5A"/>
    <w:rsid w:val="00717C5B"/>
    <w:rsid w:val="00717CFD"/>
    <w:rsid w:val="00717D0C"/>
    <w:rsid w:val="00717D89"/>
    <w:rsid w:val="00717F38"/>
    <w:rsid w:val="00717FD9"/>
    <w:rsid w:val="00720034"/>
    <w:rsid w:val="00720036"/>
    <w:rsid w:val="007200AD"/>
    <w:rsid w:val="007200B2"/>
    <w:rsid w:val="00720214"/>
    <w:rsid w:val="0072053C"/>
    <w:rsid w:val="0072058E"/>
    <w:rsid w:val="007206DF"/>
    <w:rsid w:val="0072079A"/>
    <w:rsid w:val="007207EE"/>
    <w:rsid w:val="00720886"/>
    <w:rsid w:val="00720924"/>
    <w:rsid w:val="0072096E"/>
    <w:rsid w:val="00720A02"/>
    <w:rsid w:val="00720AE4"/>
    <w:rsid w:val="00720BE3"/>
    <w:rsid w:val="00720CB9"/>
    <w:rsid w:val="00720D01"/>
    <w:rsid w:val="00720D37"/>
    <w:rsid w:val="00720D8D"/>
    <w:rsid w:val="00720E28"/>
    <w:rsid w:val="00721002"/>
    <w:rsid w:val="00721031"/>
    <w:rsid w:val="0072104D"/>
    <w:rsid w:val="007210D0"/>
    <w:rsid w:val="007212AC"/>
    <w:rsid w:val="007212F1"/>
    <w:rsid w:val="007213B1"/>
    <w:rsid w:val="007214AA"/>
    <w:rsid w:val="0072163C"/>
    <w:rsid w:val="00721A20"/>
    <w:rsid w:val="00721B01"/>
    <w:rsid w:val="00721C3E"/>
    <w:rsid w:val="00721CD6"/>
    <w:rsid w:val="00721E07"/>
    <w:rsid w:val="00721E61"/>
    <w:rsid w:val="00721F13"/>
    <w:rsid w:val="00721F34"/>
    <w:rsid w:val="00721F4C"/>
    <w:rsid w:val="00722032"/>
    <w:rsid w:val="0072218F"/>
    <w:rsid w:val="0072224F"/>
    <w:rsid w:val="00722452"/>
    <w:rsid w:val="007225D7"/>
    <w:rsid w:val="0072262C"/>
    <w:rsid w:val="00722684"/>
    <w:rsid w:val="00722720"/>
    <w:rsid w:val="0072279E"/>
    <w:rsid w:val="007227D6"/>
    <w:rsid w:val="007227E3"/>
    <w:rsid w:val="00722828"/>
    <w:rsid w:val="00722933"/>
    <w:rsid w:val="007229ED"/>
    <w:rsid w:val="00722A2C"/>
    <w:rsid w:val="00722B40"/>
    <w:rsid w:val="00722C45"/>
    <w:rsid w:val="00722D02"/>
    <w:rsid w:val="00722DBC"/>
    <w:rsid w:val="00722E12"/>
    <w:rsid w:val="00722EF7"/>
    <w:rsid w:val="00722F41"/>
    <w:rsid w:val="0072305C"/>
    <w:rsid w:val="0072307F"/>
    <w:rsid w:val="007231D9"/>
    <w:rsid w:val="00723271"/>
    <w:rsid w:val="0072335E"/>
    <w:rsid w:val="00723391"/>
    <w:rsid w:val="007233F2"/>
    <w:rsid w:val="00723678"/>
    <w:rsid w:val="007236C2"/>
    <w:rsid w:val="0072387B"/>
    <w:rsid w:val="00723939"/>
    <w:rsid w:val="00723A9B"/>
    <w:rsid w:val="00723B88"/>
    <w:rsid w:val="00723B90"/>
    <w:rsid w:val="00723B9C"/>
    <w:rsid w:val="00723C62"/>
    <w:rsid w:val="00723D4D"/>
    <w:rsid w:val="00723D50"/>
    <w:rsid w:val="00723D5A"/>
    <w:rsid w:val="00723DDD"/>
    <w:rsid w:val="00723FEE"/>
    <w:rsid w:val="0072412B"/>
    <w:rsid w:val="0072416A"/>
    <w:rsid w:val="007243FA"/>
    <w:rsid w:val="0072445B"/>
    <w:rsid w:val="0072447A"/>
    <w:rsid w:val="0072448A"/>
    <w:rsid w:val="007244E9"/>
    <w:rsid w:val="007244F3"/>
    <w:rsid w:val="007245EB"/>
    <w:rsid w:val="007247DC"/>
    <w:rsid w:val="007247F7"/>
    <w:rsid w:val="007247FE"/>
    <w:rsid w:val="0072484A"/>
    <w:rsid w:val="0072487B"/>
    <w:rsid w:val="0072489A"/>
    <w:rsid w:val="0072491C"/>
    <w:rsid w:val="00724957"/>
    <w:rsid w:val="00724A95"/>
    <w:rsid w:val="00724AE7"/>
    <w:rsid w:val="00724AEC"/>
    <w:rsid w:val="00724B28"/>
    <w:rsid w:val="00724B80"/>
    <w:rsid w:val="00724F3C"/>
    <w:rsid w:val="00725007"/>
    <w:rsid w:val="0072500E"/>
    <w:rsid w:val="00725070"/>
    <w:rsid w:val="0072508E"/>
    <w:rsid w:val="007250D6"/>
    <w:rsid w:val="0072512F"/>
    <w:rsid w:val="0072516B"/>
    <w:rsid w:val="007251B4"/>
    <w:rsid w:val="0072555A"/>
    <w:rsid w:val="0072566F"/>
    <w:rsid w:val="007257B0"/>
    <w:rsid w:val="00725A70"/>
    <w:rsid w:val="00725A7F"/>
    <w:rsid w:val="00725C97"/>
    <w:rsid w:val="00725CE4"/>
    <w:rsid w:val="00725D8E"/>
    <w:rsid w:val="00725E38"/>
    <w:rsid w:val="00725EC9"/>
    <w:rsid w:val="00725ECE"/>
    <w:rsid w:val="00725ED9"/>
    <w:rsid w:val="00725FEC"/>
    <w:rsid w:val="0072604B"/>
    <w:rsid w:val="00726210"/>
    <w:rsid w:val="00726258"/>
    <w:rsid w:val="007262F9"/>
    <w:rsid w:val="00726415"/>
    <w:rsid w:val="0072642C"/>
    <w:rsid w:val="0072645B"/>
    <w:rsid w:val="007264F0"/>
    <w:rsid w:val="00726536"/>
    <w:rsid w:val="007265A6"/>
    <w:rsid w:val="007265DE"/>
    <w:rsid w:val="007265F4"/>
    <w:rsid w:val="00726601"/>
    <w:rsid w:val="0072661B"/>
    <w:rsid w:val="0072666B"/>
    <w:rsid w:val="0072675E"/>
    <w:rsid w:val="0072681D"/>
    <w:rsid w:val="00726820"/>
    <w:rsid w:val="007268FA"/>
    <w:rsid w:val="0072693D"/>
    <w:rsid w:val="00726A8C"/>
    <w:rsid w:val="00726AC2"/>
    <w:rsid w:val="00726B2B"/>
    <w:rsid w:val="00726B9B"/>
    <w:rsid w:val="00726BAE"/>
    <w:rsid w:val="00726C5D"/>
    <w:rsid w:val="007270C6"/>
    <w:rsid w:val="007270D3"/>
    <w:rsid w:val="0072721F"/>
    <w:rsid w:val="0072733A"/>
    <w:rsid w:val="007273AF"/>
    <w:rsid w:val="007273E6"/>
    <w:rsid w:val="00727582"/>
    <w:rsid w:val="0072766A"/>
    <w:rsid w:val="007276E0"/>
    <w:rsid w:val="0072777C"/>
    <w:rsid w:val="00727942"/>
    <w:rsid w:val="00727946"/>
    <w:rsid w:val="00727977"/>
    <w:rsid w:val="00727A2D"/>
    <w:rsid w:val="00727D96"/>
    <w:rsid w:val="00727F74"/>
    <w:rsid w:val="00730014"/>
    <w:rsid w:val="0073006E"/>
    <w:rsid w:val="00730220"/>
    <w:rsid w:val="007302C5"/>
    <w:rsid w:val="0073034D"/>
    <w:rsid w:val="007303DE"/>
    <w:rsid w:val="0073044E"/>
    <w:rsid w:val="0073048F"/>
    <w:rsid w:val="00730572"/>
    <w:rsid w:val="0073058F"/>
    <w:rsid w:val="007306E4"/>
    <w:rsid w:val="00730876"/>
    <w:rsid w:val="007308BA"/>
    <w:rsid w:val="007309C3"/>
    <w:rsid w:val="00730AF0"/>
    <w:rsid w:val="00730D28"/>
    <w:rsid w:val="00730DF5"/>
    <w:rsid w:val="00730ECD"/>
    <w:rsid w:val="00731086"/>
    <w:rsid w:val="007310C8"/>
    <w:rsid w:val="007310C9"/>
    <w:rsid w:val="0073116D"/>
    <w:rsid w:val="007311FD"/>
    <w:rsid w:val="00731267"/>
    <w:rsid w:val="0073127E"/>
    <w:rsid w:val="007312D2"/>
    <w:rsid w:val="0073133E"/>
    <w:rsid w:val="007314E5"/>
    <w:rsid w:val="00731529"/>
    <w:rsid w:val="00731572"/>
    <w:rsid w:val="007317E3"/>
    <w:rsid w:val="00731B7C"/>
    <w:rsid w:val="00731BA1"/>
    <w:rsid w:val="00731BAB"/>
    <w:rsid w:val="00731C2C"/>
    <w:rsid w:val="00731C46"/>
    <w:rsid w:val="00731CE3"/>
    <w:rsid w:val="00731E1D"/>
    <w:rsid w:val="00731E82"/>
    <w:rsid w:val="00732024"/>
    <w:rsid w:val="00732098"/>
    <w:rsid w:val="007323D7"/>
    <w:rsid w:val="0073241A"/>
    <w:rsid w:val="007324F3"/>
    <w:rsid w:val="0073283F"/>
    <w:rsid w:val="00732880"/>
    <w:rsid w:val="00732882"/>
    <w:rsid w:val="007328AB"/>
    <w:rsid w:val="00732A64"/>
    <w:rsid w:val="00732AC2"/>
    <w:rsid w:val="00732B69"/>
    <w:rsid w:val="00732C5D"/>
    <w:rsid w:val="00732E75"/>
    <w:rsid w:val="00732ED3"/>
    <w:rsid w:val="00732F21"/>
    <w:rsid w:val="00732FF2"/>
    <w:rsid w:val="00733033"/>
    <w:rsid w:val="0073312A"/>
    <w:rsid w:val="00733188"/>
    <w:rsid w:val="007331AB"/>
    <w:rsid w:val="007331AC"/>
    <w:rsid w:val="007331C2"/>
    <w:rsid w:val="0073338C"/>
    <w:rsid w:val="007339BF"/>
    <w:rsid w:val="00733A2D"/>
    <w:rsid w:val="00733A4A"/>
    <w:rsid w:val="00733C5F"/>
    <w:rsid w:val="0073410F"/>
    <w:rsid w:val="00734182"/>
    <w:rsid w:val="0073419B"/>
    <w:rsid w:val="007342E3"/>
    <w:rsid w:val="0073449A"/>
    <w:rsid w:val="007344C4"/>
    <w:rsid w:val="007344E3"/>
    <w:rsid w:val="007345A9"/>
    <w:rsid w:val="0073460B"/>
    <w:rsid w:val="00734629"/>
    <w:rsid w:val="007346E6"/>
    <w:rsid w:val="007347CD"/>
    <w:rsid w:val="00734927"/>
    <w:rsid w:val="00734A48"/>
    <w:rsid w:val="00734AC6"/>
    <w:rsid w:val="00734AD5"/>
    <w:rsid w:val="00734AFD"/>
    <w:rsid w:val="00734B96"/>
    <w:rsid w:val="00734F96"/>
    <w:rsid w:val="00735027"/>
    <w:rsid w:val="00735099"/>
    <w:rsid w:val="007351A4"/>
    <w:rsid w:val="00735284"/>
    <w:rsid w:val="00735329"/>
    <w:rsid w:val="007353C4"/>
    <w:rsid w:val="00735420"/>
    <w:rsid w:val="0073542D"/>
    <w:rsid w:val="00735442"/>
    <w:rsid w:val="007354E9"/>
    <w:rsid w:val="00735549"/>
    <w:rsid w:val="0073572C"/>
    <w:rsid w:val="0073575C"/>
    <w:rsid w:val="0073579C"/>
    <w:rsid w:val="007359F8"/>
    <w:rsid w:val="00735B01"/>
    <w:rsid w:val="00735B41"/>
    <w:rsid w:val="00735B9B"/>
    <w:rsid w:val="00735EF0"/>
    <w:rsid w:val="00735F2E"/>
    <w:rsid w:val="00736003"/>
    <w:rsid w:val="00736087"/>
    <w:rsid w:val="00736120"/>
    <w:rsid w:val="00736174"/>
    <w:rsid w:val="00736196"/>
    <w:rsid w:val="007362A1"/>
    <w:rsid w:val="007363CC"/>
    <w:rsid w:val="00736401"/>
    <w:rsid w:val="00736451"/>
    <w:rsid w:val="00736543"/>
    <w:rsid w:val="007365F8"/>
    <w:rsid w:val="00736789"/>
    <w:rsid w:val="007367C3"/>
    <w:rsid w:val="0073680C"/>
    <w:rsid w:val="0073696A"/>
    <w:rsid w:val="007369DF"/>
    <w:rsid w:val="00736A81"/>
    <w:rsid w:val="00736AFE"/>
    <w:rsid w:val="00736D48"/>
    <w:rsid w:val="00736D59"/>
    <w:rsid w:val="00736F94"/>
    <w:rsid w:val="0073712A"/>
    <w:rsid w:val="007371CF"/>
    <w:rsid w:val="00737242"/>
    <w:rsid w:val="00737290"/>
    <w:rsid w:val="007372A2"/>
    <w:rsid w:val="007374AA"/>
    <w:rsid w:val="007375D4"/>
    <w:rsid w:val="00737619"/>
    <w:rsid w:val="0073765E"/>
    <w:rsid w:val="00737672"/>
    <w:rsid w:val="007376F2"/>
    <w:rsid w:val="0073781A"/>
    <w:rsid w:val="007379F0"/>
    <w:rsid w:val="00737A02"/>
    <w:rsid w:val="00737A15"/>
    <w:rsid w:val="00737A1F"/>
    <w:rsid w:val="00737B08"/>
    <w:rsid w:val="00737B13"/>
    <w:rsid w:val="00737B4C"/>
    <w:rsid w:val="00737C80"/>
    <w:rsid w:val="00737CD2"/>
    <w:rsid w:val="00737D58"/>
    <w:rsid w:val="00737D82"/>
    <w:rsid w:val="00737ECC"/>
    <w:rsid w:val="00737ED1"/>
    <w:rsid w:val="007400B0"/>
    <w:rsid w:val="007401DC"/>
    <w:rsid w:val="007402BD"/>
    <w:rsid w:val="007406A2"/>
    <w:rsid w:val="007406AD"/>
    <w:rsid w:val="007406FA"/>
    <w:rsid w:val="0074080C"/>
    <w:rsid w:val="00740916"/>
    <w:rsid w:val="00740950"/>
    <w:rsid w:val="00740A3E"/>
    <w:rsid w:val="00740A91"/>
    <w:rsid w:val="00740B0E"/>
    <w:rsid w:val="00740D8C"/>
    <w:rsid w:val="00740DFF"/>
    <w:rsid w:val="00741092"/>
    <w:rsid w:val="0074115E"/>
    <w:rsid w:val="0074116E"/>
    <w:rsid w:val="0074137D"/>
    <w:rsid w:val="007413F1"/>
    <w:rsid w:val="007413F8"/>
    <w:rsid w:val="00741437"/>
    <w:rsid w:val="007414DE"/>
    <w:rsid w:val="00741564"/>
    <w:rsid w:val="007417C2"/>
    <w:rsid w:val="00741803"/>
    <w:rsid w:val="0074195A"/>
    <w:rsid w:val="00741AD8"/>
    <w:rsid w:val="00741BD4"/>
    <w:rsid w:val="00741BDD"/>
    <w:rsid w:val="007420C4"/>
    <w:rsid w:val="00742183"/>
    <w:rsid w:val="00742573"/>
    <w:rsid w:val="007426B8"/>
    <w:rsid w:val="007426C7"/>
    <w:rsid w:val="0074277F"/>
    <w:rsid w:val="00742992"/>
    <w:rsid w:val="00742B16"/>
    <w:rsid w:val="00742EC3"/>
    <w:rsid w:val="00742F03"/>
    <w:rsid w:val="00742F53"/>
    <w:rsid w:val="0074314A"/>
    <w:rsid w:val="007432BD"/>
    <w:rsid w:val="007432BE"/>
    <w:rsid w:val="0074338E"/>
    <w:rsid w:val="007434D4"/>
    <w:rsid w:val="007436A1"/>
    <w:rsid w:val="007436F3"/>
    <w:rsid w:val="007437E2"/>
    <w:rsid w:val="00743828"/>
    <w:rsid w:val="0074397A"/>
    <w:rsid w:val="00743A5D"/>
    <w:rsid w:val="00743C14"/>
    <w:rsid w:val="00743C37"/>
    <w:rsid w:val="00743C4A"/>
    <w:rsid w:val="00743CA3"/>
    <w:rsid w:val="00743CC9"/>
    <w:rsid w:val="00743CF8"/>
    <w:rsid w:val="00743E8F"/>
    <w:rsid w:val="00743FC8"/>
    <w:rsid w:val="00744014"/>
    <w:rsid w:val="0074407A"/>
    <w:rsid w:val="00744220"/>
    <w:rsid w:val="0074424F"/>
    <w:rsid w:val="00744359"/>
    <w:rsid w:val="00744424"/>
    <w:rsid w:val="00744519"/>
    <w:rsid w:val="00744555"/>
    <w:rsid w:val="007445F8"/>
    <w:rsid w:val="00744767"/>
    <w:rsid w:val="007447A8"/>
    <w:rsid w:val="007447F9"/>
    <w:rsid w:val="00744A8D"/>
    <w:rsid w:val="00744AAE"/>
    <w:rsid w:val="00744AB1"/>
    <w:rsid w:val="00744ADE"/>
    <w:rsid w:val="00744DFA"/>
    <w:rsid w:val="00744F5D"/>
    <w:rsid w:val="007450FB"/>
    <w:rsid w:val="0074518C"/>
    <w:rsid w:val="00745592"/>
    <w:rsid w:val="0074576A"/>
    <w:rsid w:val="0074579F"/>
    <w:rsid w:val="0074595B"/>
    <w:rsid w:val="007459D0"/>
    <w:rsid w:val="00745A6C"/>
    <w:rsid w:val="00745AD5"/>
    <w:rsid w:val="00745B31"/>
    <w:rsid w:val="00745C5A"/>
    <w:rsid w:val="00745C65"/>
    <w:rsid w:val="00745CB8"/>
    <w:rsid w:val="00745D41"/>
    <w:rsid w:val="00745E14"/>
    <w:rsid w:val="00745E4C"/>
    <w:rsid w:val="007460CF"/>
    <w:rsid w:val="0074611B"/>
    <w:rsid w:val="007461E7"/>
    <w:rsid w:val="007463A6"/>
    <w:rsid w:val="007463F2"/>
    <w:rsid w:val="00746482"/>
    <w:rsid w:val="007464F7"/>
    <w:rsid w:val="0074651D"/>
    <w:rsid w:val="00746537"/>
    <w:rsid w:val="0074654B"/>
    <w:rsid w:val="00746571"/>
    <w:rsid w:val="0074675D"/>
    <w:rsid w:val="007467AA"/>
    <w:rsid w:val="007467CA"/>
    <w:rsid w:val="007468B2"/>
    <w:rsid w:val="00746AC3"/>
    <w:rsid w:val="00746AFA"/>
    <w:rsid w:val="00746B12"/>
    <w:rsid w:val="00746DAB"/>
    <w:rsid w:val="00746E42"/>
    <w:rsid w:val="00746E78"/>
    <w:rsid w:val="00746F89"/>
    <w:rsid w:val="0074704B"/>
    <w:rsid w:val="007470BE"/>
    <w:rsid w:val="0074732D"/>
    <w:rsid w:val="007473A6"/>
    <w:rsid w:val="007473C1"/>
    <w:rsid w:val="0074740F"/>
    <w:rsid w:val="007474DC"/>
    <w:rsid w:val="007475CF"/>
    <w:rsid w:val="007475D9"/>
    <w:rsid w:val="0074786B"/>
    <w:rsid w:val="00747882"/>
    <w:rsid w:val="00747A64"/>
    <w:rsid w:val="00747B82"/>
    <w:rsid w:val="00747BEA"/>
    <w:rsid w:val="00747C7D"/>
    <w:rsid w:val="00747E7F"/>
    <w:rsid w:val="00747ED3"/>
    <w:rsid w:val="00747FDB"/>
    <w:rsid w:val="0075013A"/>
    <w:rsid w:val="00750387"/>
    <w:rsid w:val="007503DC"/>
    <w:rsid w:val="0075043C"/>
    <w:rsid w:val="007506F1"/>
    <w:rsid w:val="00750843"/>
    <w:rsid w:val="007508E3"/>
    <w:rsid w:val="00750A38"/>
    <w:rsid w:val="00750AF7"/>
    <w:rsid w:val="00750E7F"/>
    <w:rsid w:val="00750F38"/>
    <w:rsid w:val="00750F7E"/>
    <w:rsid w:val="00751312"/>
    <w:rsid w:val="00751399"/>
    <w:rsid w:val="007513CE"/>
    <w:rsid w:val="0075143D"/>
    <w:rsid w:val="007514A9"/>
    <w:rsid w:val="007515B5"/>
    <w:rsid w:val="00751620"/>
    <w:rsid w:val="007516AC"/>
    <w:rsid w:val="0075170E"/>
    <w:rsid w:val="0075177B"/>
    <w:rsid w:val="00751851"/>
    <w:rsid w:val="007518A5"/>
    <w:rsid w:val="007519DA"/>
    <w:rsid w:val="00751AE4"/>
    <w:rsid w:val="00751B2D"/>
    <w:rsid w:val="00751B55"/>
    <w:rsid w:val="00751B70"/>
    <w:rsid w:val="00751D91"/>
    <w:rsid w:val="00751DE0"/>
    <w:rsid w:val="00751E82"/>
    <w:rsid w:val="00751F4A"/>
    <w:rsid w:val="00751F80"/>
    <w:rsid w:val="00752032"/>
    <w:rsid w:val="00752050"/>
    <w:rsid w:val="007520A5"/>
    <w:rsid w:val="007520D6"/>
    <w:rsid w:val="007520FE"/>
    <w:rsid w:val="00752112"/>
    <w:rsid w:val="00752364"/>
    <w:rsid w:val="00752367"/>
    <w:rsid w:val="0075248A"/>
    <w:rsid w:val="007524A7"/>
    <w:rsid w:val="00752542"/>
    <w:rsid w:val="007525D1"/>
    <w:rsid w:val="007527C3"/>
    <w:rsid w:val="00752806"/>
    <w:rsid w:val="0075287B"/>
    <w:rsid w:val="0075291C"/>
    <w:rsid w:val="007529B6"/>
    <w:rsid w:val="00752BFA"/>
    <w:rsid w:val="00752D03"/>
    <w:rsid w:val="00752D5A"/>
    <w:rsid w:val="00752E82"/>
    <w:rsid w:val="00752E9B"/>
    <w:rsid w:val="00752F0D"/>
    <w:rsid w:val="00753059"/>
    <w:rsid w:val="0075308A"/>
    <w:rsid w:val="007530AB"/>
    <w:rsid w:val="0075313D"/>
    <w:rsid w:val="00753197"/>
    <w:rsid w:val="00753295"/>
    <w:rsid w:val="00753344"/>
    <w:rsid w:val="007533ED"/>
    <w:rsid w:val="00753579"/>
    <w:rsid w:val="00753616"/>
    <w:rsid w:val="007536B7"/>
    <w:rsid w:val="00753749"/>
    <w:rsid w:val="007537F8"/>
    <w:rsid w:val="007539F1"/>
    <w:rsid w:val="00753A0C"/>
    <w:rsid w:val="00753AB0"/>
    <w:rsid w:val="00753B26"/>
    <w:rsid w:val="00753D27"/>
    <w:rsid w:val="00753F42"/>
    <w:rsid w:val="00754231"/>
    <w:rsid w:val="0075426A"/>
    <w:rsid w:val="007544F1"/>
    <w:rsid w:val="00754623"/>
    <w:rsid w:val="0075463D"/>
    <w:rsid w:val="00754701"/>
    <w:rsid w:val="0075471E"/>
    <w:rsid w:val="007549F7"/>
    <w:rsid w:val="00754B83"/>
    <w:rsid w:val="00754DA4"/>
    <w:rsid w:val="00754ED7"/>
    <w:rsid w:val="00754F69"/>
    <w:rsid w:val="00754FAF"/>
    <w:rsid w:val="00755008"/>
    <w:rsid w:val="0075502D"/>
    <w:rsid w:val="0075504E"/>
    <w:rsid w:val="00755057"/>
    <w:rsid w:val="00755274"/>
    <w:rsid w:val="007552D4"/>
    <w:rsid w:val="0075533E"/>
    <w:rsid w:val="007553B5"/>
    <w:rsid w:val="00755541"/>
    <w:rsid w:val="007557E8"/>
    <w:rsid w:val="00755947"/>
    <w:rsid w:val="0075596C"/>
    <w:rsid w:val="00755973"/>
    <w:rsid w:val="00755AF3"/>
    <w:rsid w:val="00755B5A"/>
    <w:rsid w:val="00755BC9"/>
    <w:rsid w:val="00755BE2"/>
    <w:rsid w:val="00755C09"/>
    <w:rsid w:val="00755C2C"/>
    <w:rsid w:val="00755C4C"/>
    <w:rsid w:val="00755DFB"/>
    <w:rsid w:val="00755E6C"/>
    <w:rsid w:val="00755F15"/>
    <w:rsid w:val="0075608A"/>
    <w:rsid w:val="007560E7"/>
    <w:rsid w:val="0075624B"/>
    <w:rsid w:val="00756266"/>
    <w:rsid w:val="00756320"/>
    <w:rsid w:val="00756332"/>
    <w:rsid w:val="00756537"/>
    <w:rsid w:val="007565DC"/>
    <w:rsid w:val="00756650"/>
    <w:rsid w:val="00756710"/>
    <w:rsid w:val="007568A8"/>
    <w:rsid w:val="00756A48"/>
    <w:rsid w:val="00756AFE"/>
    <w:rsid w:val="00756B51"/>
    <w:rsid w:val="00756B54"/>
    <w:rsid w:val="00756CFF"/>
    <w:rsid w:val="00756D22"/>
    <w:rsid w:val="00756F7F"/>
    <w:rsid w:val="007571FC"/>
    <w:rsid w:val="007572C1"/>
    <w:rsid w:val="007572FE"/>
    <w:rsid w:val="0075749E"/>
    <w:rsid w:val="00757560"/>
    <w:rsid w:val="00757582"/>
    <w:rsid w:val="0075785A"/>
    <w:rsid w:val="0075785C"/>
    <w:rsid w:val="007578AB"/>
    <w:rsid w:val="00757B48"/>
    <w:rsid w:val="00757CBB"/>
    <w:rsid w:val="00757DBF"/>
    <w:rsid w:val="00757DC4"/>
    <w:rsid w:val="00757F97"/>
    <w:rsid w:val="00760106"/>
    <w:rsid w:val="007601C8"/>
    <w:rsid w:val="0076043B"/>
    <w:rsid w:val="00760528"/>
    <w:rsid w:val="0076057D"/>
    <w:rsid w:val="0076067F"/>
    <w:rsid w:val="007607F2"/>
    <w:rsid w:val="007608CE"/>
    <w:rsid w:val="007609B8"/>
    <w:rsid w:val="00760A5E"/>
    <w:rsid w:val="00760B14"/>
    <w:rsid w:val="00760B61"/>
    <w:rsid w:val="00760B6A"/>
    <w:rsid w:val="00760C6E"/>
    <w:rsid w:val="00760C84"/>
    <w:rsid w:val="00760D2A"/>
    <w:rsid w:val="00760D8F"/>
    <w:rsid w:val="00760E26"/>
    <w:rsid w:val="00760EA5"/>
    <w:rsid w:val="00760F62"/>
    <w:rsid w:val="00760F7D"/>
    <w:rsid w:val="007611D4"/>
    <w:rsid w:val="007612E2"/>
    <w:rsid w:val="00761343"/>
    <w:rsid w:val="007613A9"/>
    <w:rsid w:val="00761405"/>
    <w:rsid w:val="0076159C"/>
    <w:rsid w:val="007615A3"/>
    <w:rsid w:val="007615FE"/>
    <w:rsid w:val="00761771"/>
    <w:rsid w:val="0076179E"/>
    <w:rsid w:val="00761935"/>
    <w:rsid w:val="00761A0A"/>
    <w:rsid w:val="00761B06"/>
    <w:rsid w:val="00761F49"/>
    <w:rsid w:val="0076203D"/>
    <w:rsid w:val="00762062"/>
    <w:rsid w:val="00762077"/>
    <w:rsid w:val="0076207A"/>
    <w:rsid w:val="0076209E"/>
    <w:rsid w:val="0076220C"/>
    <w:rsid w:val="00762234"/>
    <w:rsid w:val="00762241"/>
    <w:rsid w:val="0076225C"/>
    <w:rsid w:val="00762399"/>
    <w:rsid w:val="007625BD"/>
    <w:rsid w:val="00762640"/>
    <w:rsid w:val="0076265F"/>
    <w:rsid w:val="00762808"/>
    <w:rsid w:val="00762873"/>
    <w:rsid w:val="0076290B"/>
    <w:rsid w:val="00762922"/>
    <w:rsid w:val="007629CB"/>
    <w:rsid w:val="00762B0D"/>
    <w:rsid w:val="00762E99"/>
    <w:rsid w:val="00762F09"/>
    <w:rsid w:val="00762F36"/>
    <w:rsid w:val="00762FB9"/>
    <w:rsid w:val="0076322D"/>
    <w:rsid w:val="00763324"/>
    <w:rsid w:val="007633ED"/>
    <w:rsid w:val="00763406"/>
    <w:rsid w:val="007634A3"/>
    <w:rsid w:val="007635A6"/>
    <w:rsid w:val="007635E9"/>
    <w:rsid w:val="00763684"/>
    <w:rsid w:val="00763776"/>
    <w:rsid w:val="00763864"/>
    <w:rsid w:val="00763ABB"/>
    <w:rsid w:val="00763CEE"/>
    <w:rsid w:val="00763D83"/>
    <w:rsid w:val="00763EA1"/>
    <w:rsid w:val="00763F55"/>
    <w:rsid w:val="00763F56"/>
    <w:rsid w:val="007641F6"/>
    <w:rsid w:val="0076422A"/>
    <w:rsid w:val="0076424C"/>
    <w:rsid w:val="00764250"/>
    <w:rsid w:val="00764255"/>
    <w:rsid w:val="00764396"/>
    <w:rsid w:val="007643BB"/>
    <w:rsid w:val="0076446B"/>
    <w:rsid w:val="0076462F"/>
    <w:rsid w:val="00764647"/>
    <w:rsid w:val="007646A3"/>
    <w:rsid w:val="007646B6"/>
    <w:rsid w:val="0076470A"/>
    <w:rsid w:val="00764740"/>
    <w:rsid w:val="007647D9"/>
    <w:rsid w:val="00764A1B"/>
    <w:rsid w:val="00764A6E"/>
    <w:rsid w:val="00764B1D"/>
    <w:rsid w:val="00764DF0"/>
    <w:rsid w:val="00764EA8"/>
    <w:rsid w:val="00764ED4"/>
    <w:rsid w:val="00764F98"/>
    <w:rsid w:val="0076502B"/>
    <w:rsid w:val="007650C5"/>
    <w:rsid w:val="00765187"/>
    <w:rsid w:val="007651C8"/>
    <w:rsid w:val="00765260"/>
    <w:rsid w:val="007652A7"/>
    <w:rsid w:val="00765490"/>
    <w:rsid w:val="00765571"/>
    <w:rsid w:val="007655E8"/>
    <w:rsid w:val="007655EA"/>
    <w:rsid w:val="007657BC"/>
    <w:rsid w:val="00765825"/>
    <w:rsid w:val="00765842"/>
    <w:rsid w:val="007658E1"/>
    <w:rsid w:val="007659F7"/>
    <w:rsid w:val="00765B57"/>
    <w:rsid w:val="00765C0B"/>
    <w:rsid w:val="00765C17"/>
    <w:rsid w:val="00765C3C"/>
    <w:rsid w:val="00765D49"/>
    <w:rsid w:val="00765DB8"/>
    <w:rsid w:val="00765E9C"/>
    <w:rsid w:val="00765F5C"/>
    <w:rsid w:val="00765F69"/>
    <w:rsid w:val="00766031"/>
    <w:rsid w:val="0076610C"/>
    <w:rsid w:val="0076627B"/>
    <w:rsid w:val="0076631B"/>
    <w:rsid w:val="007663E1"/>
    <w:rsid w:val="00766402"/>
    <w:rsid w:val="00766432"/>
    <w:rsid w:val="00766460"/>
    <w:rsid w:val="00766488"/>
    <w:rsid w:val="00766597"/>
    <w:rsid w:val="007665DF"/>
    <w:rsid w:val="00766664"/>
    <w:rsid w:val="007667B6"/>
    <w:rsid w:val="0076681B"/>
    <w:rsid w:val="007669B2"/>
    <w:rsid w:val="007669EC"/>
    <w:rsid w:val="00766A93"/>
    <w:rsid w:val="00766A9C"/>
    <w:rsid w:val="00766BDA"/>
    <w:rsid w:val="00766CD2"/>
    <w:rsid w:val="00766DC2"/>
    <w:rsid w:val="00766E65"/>
    <w:rsid w:val="007670E3"/>
    <w:rsid w:val="00767140"/>
    <w:rsid w:val="007671A0"/>
    <w:rsid w:val="007671A5"/>
    <w:rsid w:val="007671D3"/>
    <w:rsid w:val="007672BB"/>
    <w:rsid w:val="007673A2"/>
    <w:rsid w:val="0076743C"/>
    <w:rsid w:val="007674A9"/>
    <w:rsid w:val="007674F9"/>
    <w:rsid w:val="00767525"/>
    <w:rsid w:val="007675A1"/>
    <w:rsid w:val="007675E8"/>
    <w:rsid w:val="0076760C"/>
    <w:rsid w:val="007679C2"/>
    <w:rsid w:val="007679E5"/>
    <w:rsid w:val="00767A22"/>
    <w:rsid w:val="00767C1D"/>
    <w:rsid w:val="00767CA0"/>
    <w:rsid w:val="00767D6A"/>
    <w:rsid w:val="00767DD1"/>
    <w:rsid w:val="00767E1F"/>
    <w:rsid w:val="0077022C"/>
    <w:rsid w:val="00770277"/>
    <w:rsid w:val="007702FF"/>
    <w:rsid w:val="007703FE"/>
    <w:rsid w:val="007705F3"/>
    <w:rsid w:val="00770733"/>
    <w:rsid w:val="0077088B"/>
    <w:rsid w:val="00770908"/>
    <w:rsid w:val="0077098E"/>
    <w:rsid w:val="00770B67"/>
    <w:rsid w:val="00770BC6"/>
    <w:rsid w:val="00770BE6"/>
    <w:rsid w:val="00770F98"/>
    <w:rsid w:val="00771064"/>
    <w:rsid w:val="007711C1"/>
    <w:rsid w:val="0077131C"/>
    <w:rsid w:val="007714A7"/>
    <w:rsid w:val="007715F1"/>
    <w:rsid w:val="00771613"/>
    <w:rsid w:val="00771746"/>
    <w:rsid w:val="0077176E"/>
    <w:rsid w:val="00771797"/>
    <w:rsid w:val="00771854"/>
    <w:rsid w:val="00771897"/>
    <w:rsid w:val="007718DC"/>
    <w:rsid w:val="0077191A"/>
    <w:rsid w:val="00771993"/>
    <w:rsid w:val="007719E4"/>
    <w:rsid w:val="00771AC2"/>
    <w:rsid w:val="00771AF2"/>
    <w:rsid w:val="00771C21"/>
    <w:rsid w:val="00771CB2"/>
    <w:rsid w:val="00771D93"/>
    <w:rsid w:val="00771DCA"/>
    <w:rsid w:val="00771FD9"/>
    <w:rsid w:val="0077201B"/>
    <w:rsid w:val="007721A6"/>
    <w:rsid w:val="007721F0"/>
    <w:rsid w:val="007722C2"/>
    <w:rsid w:val="007723D3"/>
    <w:rsid w:val="00772532"/>
    <w:rsid w:val="00772762"/>
    <w:rsid w:val="007729A2"/>
    <w:rsid w:val="007729F6"/>
    <w:rsid w:val="00772BF6"/>
    <w:rsid w:val="00772E2E"/>
    <w:rsid w:val="00772E56"/>
    <w:rsid w:val="00772E58"/>
    <w:rsid w:val="00773124"/>
    <w:rsid w:val="007732EB"/>
    <w:rsid w:val="0077333D"/>
    <w:rsid w:val="007733E9"/>
    <w:rsid w:val="0077360A"/>
    <w:rsid w:val="0077385C"/>
    <w:rsid w:val="007739EF"/>
    <w:rsid w:val="00773D65"/>
    <w:rsid w:val="00773F8F"/>
    <w:rsid w:val="00773FB1"/>
    <w:rsid w:val="00773FFC"/>
    <w:rsid w:val="0077415B"/>
    <w:rsid w:val="00774197"/>
    <w:rsid w:val="00774258"/>
    <w:rsid w:val="0077457A"/>
    <w:rsid w:val="00774599"/>
    <w:rsid w:val="007745A1"/>
    <w:rsid w:val="00774767"/>
    <w:rsid w:val="007747B0"/>
    <w:rsid w:val="007747C9"/>
    <w:rsid w:val="00774907"/>
    <w:rsid w:val="0077499B"/>
    <w:rsid w:val="00774A16"/>
    <w:rsid w:val="00774A51"/>
    <w:rsid w:val="00774A71"/>
    <w:rsid w:val="00774B4B"/>
    <w:rsid w:val="00774C14"/>
    <w:rsid w:val="00774CE8"/>
    <w:rsid w:val="00774DA4"/>
    <w:rsid w:val="00774F7A"/>
    <w:rsid w:val="007750F9"/>
    <w:rsid w:val="0077513E"/>
    <w:rsid w:val="00775142"/>
    <w:rsid w:val="0077520B"/>
    <w:rsid w:val="00775237"/>
    <w:rsid w:val="0077523E"/>
    <w:rsid w:val="007752BB"/>
    <w:rsid w:val="00775361"/>
    <w:rsid w:val="007753D0"/>
    <w:rsid w:val="007753FF"/>
    <w:rsid w:val="00775797"/>
    <w:rsid w:val="0077585E"/>
    <w:rsid w:val="0077589D"/>
    <w:rsid w:val="00775994"/>
    <w:rsid w:val="007759AF"/>
    <w:rsid w:val="00775AA6"/>
    <w:rsid w:val="00775CC0"/>
    <w:rsid w:val="00775DFE"/>
    <w:rsid w:val="00776029"/>
    <w:rsid w:val="00776054"/>
    <w:rsid w:val="007760C6"/>
    <w:rsid w:val="00776184"/>
    <w:rsid w:val="00776259"/>
    <w:rsid w:val="007763CE"/>
    <w:rsid w:val="007763D2"/>
    <w:rsid w:val="00776575"/>
    <w:rsid w:val="007765CD"/>
    <w:rsid w:val="0077662A"/>
    <w:rsid w:val="00776642"/>
    <w:rsid w:val="007767FA"/>
    <w:rsid w:val="007768C7"/>
    <w:rsid w:val="00776A91"/>
    <w:rsid w:val="00776C42"/>
    <w:rsid w:val="00776D62"/>
    <w:rsid w:val="00776D64"/>
    <w:rsid w:val="00776DE7"/>
    <w:rsid w:val="00776E27"/>
    <w:rsid w:val="00776F98"/>
    <w:rsid w:val="00777357"/>
    <w:rsid w:val="007773FA"/>
    <w:rsid w:val="00777407"/>
    <w:rsid w:val="00777519"/>
    <w:rsid w:val="007775AD"/>
    <w:rsid w:val="007775C0"/>
    <w:rsid w:val="0077766C"/>
    <w:rsid w:val="007776E6"/>
    <w:rsid w:val="007777ED"/>
    <w:rsid w:val="00777812"/>
    <w:rsid w:val="00777866"/>
    <w:rsid w:val="00777952"/>
    <w:rsid w:val="00777976"/>
    <w:rsid w:val="00777A9C"/>
    <w:rsid w:val="00777CCA"/>
    <w:rsid w:val="00777CE9"/>
    <w:rsid w:val="00777CF3"/>
    <w:rsid w:val="00777D4A"/>
    <w:rsid w:val="00777E8F"/>
    <w:rsid w:val="00777ECB"/>
    <w:rsid w:val="00780092"/>
    <w:rsid w:val="007800D1"/>
    <w:rsid w:val="00780150"/>
    <w:rsid w:val="00780191"/>
    <w:rsid w:val="007801CD"/>
    <w:rsid w:val="0078026F"/>
    <w:rsid w:val="00780273"/>
    <w:rsid w:val="007802BE"/>
    <w:rsid w:val="00780357"/>
    <w:rsid w:val="00780385"/>
    <w:rsid w:val="00780433"/>
    <w:rsid w:val="007804A0"/>
    <w:rsid w:val="007805C7"/>
    <w:rsid w:val="007805E9"/>
    <w:rsid w:val="00780622"/>
    <w:rsid w:val="00780668"/>
    <w:rsid w:val="00780701"/>
    <w:rsid w:val="00780717"/>
    <w:rsid w:val="00780881"/>
    <w:rsid w:val="00780948"/>
    <w:rsid w:val="0078096C"/>
    <w:rsid w:val="00780A4B"/>
    <w:rsid w:val="00780AAF"/>
    <w:rsid w:val="00780B09"/>
    <w:rsid w:val="00780E26"/>
    <w:rsid w:val="00780E82"/>
    <w:rsid w:val="00780E99"/>
    <w:rsid w:val="00780E9E"/>
    <w:rsid w:val="00781054"/>
    <w:rsid w:val="00781098"/>
    <w:rsid w:val="007811C6"/>
    <w:rsid w:val="0078121A"/>
    <w:rsid w:val="0078126C"/>
    <w:rsid w:val="00781454"/>
    <w:rsid w:val="00781476"/>
    <w:rsid w:val="007815D8"/>
    <w:rsid w:val="0078161D"/>
    <w:rsid w:val="007816D3"/>
    <w:rsid w:val="00781788"/>
    <w:rsid w:val="007817B4"/>
    <w:rsid w:val="0078181F"/>
    <w:rsid w:val="00781AF2"/>
    <w:rsid w:val="00781D29"/>
    <w:rsid w:val="00781D6A"/>
    <w:rsid w:val="00781DF4"/>
    <w:rsid w:val="00781F95"/>
    <w:rsid w:val="007820AD"/>
    <w:rsid w:val="00782113"/>
    <w:rsid w:val="0078221C"/>
    <w:rsid w:val="00782376"/>
    <w:rsid w:val="0078238A"/>
    <w:rsid w:val="00782553"/>
    <w:rsid w:val="007826A0"/>
    <w:rsid w:val="007826E0"/>
    <w:rsid w:val="007826F5"/>
    <w:rsid w:val="007826F9"/>
    <w:rsid w:val="007826FA"/>
    <w:rsid w:val="0078273F"/>
    <w:rsid w:val="0078292A"/>
    <w:rsid w:val="00782A2D"/>
    <w:rsid w:val="00782B6D"/>
    <w:rsid w:val="00782C88"/>
    <w:rsid w:val="00782C95"/>
    <w:rsid w:val="00782D5F"/>
    <w:rsid w:val="00782D83"/>
    <w:rsid w:val="00782DA4"/>
    <w:rsid w:val="00782DEC"/>
    <w:rsid w:val="00782F0D"/>
    <w:rsid w:val="00782FCB"/>
    <w:rsid w:val="00783002"/>
    <w:rsid w:val="0078304A"/>
    <w:rsid w:val="0078312D"/>
    <w:rsid w:val="0078314B"/>
    <w:rsid w:val="007831EE"/>
    <w:rsid w:val="0078321C"/>
    <w:rsid w:val="007832A7"/>
    <w:rsid w:val="007832CF"/>
    <w:rsid w:val="007833BE"/>
    <w:rsid w:val="007833EA"/>
    <w:rsid w:val="0078344A"/>
    <w:rsid w:val="00783466"/>
    <w:rsid w:val="00783485"/>
    <w:rsid w:val="00783498"/>
    <w:rsid w:val="00783511"/>
    <w:rsid w:val="00783798"/>
    <w:rsid w:val="007838FC"/>
    <w:rsid w:val="00783900"/>
    <w:rsid w:val="0078392E"/>
    <w:rsid w:val="00783991"/>
    <w:rsid w:val="00783992"/>
    <w:rsid w:val="00783BC9"/>
    <w:rsid w:val="00783D6A"/>
    <w:rsid w:val="00783DC8"/>
    <w:rsid w:val="00783E74"/>
    <w:rsid w:val="00783F1C"/>
    <w:rsid w:val="00783F3F"/>
    <w:rsid w:val="00783FB6"/>
    <w:rsid w:val="00784111"/>
    <w:rsid w:val="0078413E"/>
    <w:rsid w:val="0078426F"/>
    <w:rsid w:val="0078440A"/>
    <w:rsid w:val="00784515"/>
    <w:rsid w:val="0078464A"/>
    <w:rsid w:val="00784784"/>
    <w:rsid w:val="007847CB"/>
    <w:rsid w:val="007849D9"/>
    <w:rsid w:val="007849FF"/>
    <w:rsid w:val="00784B0E"/>
    <w:rsid w:val="00784B35"/>
    <w:rsid w:val="00784D71"/>
    <w:rsid w:val="00784F4A"/>
    <w:rsid w:val="00784F88"/>
    <w:rsid w:val="00784FD4"/>
    <w:rsid w:val="00785003"/>
    <w:rsid w:val="00785016"/>
    <w:rsid w:val="0078519D"/>
    <w:rsid w:val="0078524D"/>
    <w:rsid w:val="00785369"/>
    <w:rsid w:val="0078538A"/>
    <w:rsid w:val="00785477"/>
    <w:rsid w:val="00785591"/>
    <w:rsid w:val="007855E3"/>
    <w:rsid w:val="0078584B"/>
    <w:rsid w:val="007858B4"/>
    <w:rsid w:val="007858BA"/>
    <w:rsid w:val="007858F2"/>
    <w:rsid w:val="00785B58"/>
    <w:rsid w:val="00785B82"/>
    <w:rsid w:val="00785D76"/>
    <w:rsid w:val="00785F8B"/>
    <w:rsid w:val="00786009"/>
    <w:rsid w:val="007860A0"/>
    <w:rsid w:val="007860F5"/>
    <w:rsid w:val="00786158"/>
    <w:rsid w:val="00786162"/>
    <w:rsid w:val="007862CA"/>
    <w:rsid w:val="007864C1"/>
    <w:rsid w:val="007864CE"/>
    <w:rsid w:val="00786544"/>
    <w:rsid w:val="0078661B"/>
    <w:rsid w:val="00786631"/>
    <w:rsid w:val="0078664F"/>
    <w:rsid w:val="007867A5"/>
    <w:rsid w:val="0078687B"/>
    <w:rsid w:val="007868CC"/>
    <w:rsid w:val="007869B5"/>
    <w:rsid w:val="007869EA"/>
    <w:rsid w:val="00786B4E"/>
    <w:rsid w:val="00786D74"/>
    <w:rsid w:val="00786DCD"/>
    <w:rsid w:val="00786DDB"/>
    <w:rsid w:val="00786F46"/>
    <w:rsid w:val="00786FFD"/>
    <w:rsid w:val="00787048"/>
    <w:rsid w:val="00787139"/>
    <w:rsid w:val="00787151"/>
    <w:rsid w:val="00787197"/>
    <w:rsid w:val="00787381"/>
    <w:rsid w:val="00787456"/>
    <w:rsid w:val="00787660"/>
    <w:rsid w:val="00787825"/>
    <w:rsid w:val="00787AE2"/>
    <w:rsid w:val="00787B8F"/>
    <w:rsid w:val="00787BE5"/>
    <w:rsid w:val="00787C51"/>
    <w:rsid w:val="00787EDD"/>
    <w:rsid w:val="00787F52"/>
    <w:rsid w:val="00787F82"/>
    <w:rsid w:val="00790139"/>
    <w:rsid w:val="0079017A"/>
    <w:rsid w:val="0079017B"/>
    <w:rsid w:val="0079024E"/>
    <w:rsid w:val="007902F6"/>
    <w:rsid w:val="007903CC"/>
    <w:rsid w:val="00790448"/>
    <w:rsid w:val="0079050F"/>
    <w:rsid w:val="00790532"/>
    <w:rsid w:val="00790626"/>
    <w:rsid w:val="00790782"/>
    <w:rsid w:val="007907A3"/>
    <w:rsid w:val="00790AA9"/>
    <w:rsid w:val="00790B3C"/>
    <w:rsid w:val="00790B99"/>
    <w:rsid w:val="00790D09"/>
    <w:rsid w:val="00790E19"/>
    <w:rsid w:val="00791025"/>
    <w:rsid w:val="007911C6"/>
    <w:rsid w:val="007913DD"/>
    <w:rsid w:val="007914F5"/>
    <w:rsid w:val="007915D9"/>
    <w:rsid w:val="00791947"/>
    <w:rsid w:val="00791BF1"/>
    <w:rsid w:val="00791EA8"/>
    <w:rsid w:val="00791F2A"/>
    <w:rsid w:val="00792080"/>
    <w:rsid w:val="00792164"/>
    <w:rsid w:val="0079220A"/>
    <w:rsid w:val="0079229D"/>
    <w:rsid w:val="0079234A"/>
    <w:rsid w:val="0079254F"/>
    <w:rsid w:val="00792597"/>
    <w:rsid w:val="00792706"/>
    <w:rsid w:val="0079270C"/>
    <w:rsid w:val="0079275E"/>
    <w:rsid w:val="00792806"/>
    <w:rsid w:val="0079290C"/>
    <w:rsid w:val="00792B60"/>
    <w:rsid w:val="00792C79"/>
    <w:rsid w:val="00792C93"/>
    <w:rsid w:val="00792CA3"/>
    <w:rsid w:val="00792D49"/>
    <w:rsid w:val="00792EE4"/>
    <w:rsid w:val="00792F8C"/>
    <w:rsid w:val="00792FEC"/>
    <w:rsid w:val="00793051"/>
    <w:rsid w:val="007930DA"/>
    <w:rsid w:val="007930DD"/>
    <w:rsid w:val="007930ED"/>
    <w:rsid w:val="007931B2"/>
    <w:rsid w:val="00793334"/>
    <w:rsid w:val="00793505"/>
    <w:rsid w:val="00793704"/>
    <w:rsid w:val="00793706"/>
    <w:rsid w:val="007938A8"/>
    <w:rsid w:val="007938B6"/>
    <w:rsid w:val="0079394C"/>
    <w:rsid w:val="007939C3"/>
    <w:rsid w:val="00793AEA"/>
    <w:rsid w:val="00793B6C"/>
    <w:rsid w:val="00793C31"/>
    <w:rsid w:val="00793D19"/>
    <w:rsid w:val="00793EB9"/>
    <w:rsid w:val="00793EFA"/>
    <w:rsid w:val="00793FAE"/>
    <w:rsid w:val="00793FC8"/>
    <w:rsid w:val="00794004"/>
    <w:rsid w:val="0079400A"/>
    <w:rsid w:val="007940C1"/>
    <w:rsid w:val="00794103"/>
    <w:rsid w:val="00794110"/>
    <w:rsid w:val="00794153"/>
    <w:rsid w:val="0079424E"/>
    <w:rsid w:val="0079432A"/>
    <w:rsid w:val="0079449A"/>
    <w:rsid w:val="0079454D"/>
    <w:rsid w:val="007945EB"/>
    <w:rsid w:val="00794660"/>
    <w:rsid w:val="007946D3"/>
    <w:rsid w:val="0079471B"/>
    <w:rsid w:val="00794798"/>
    <w:rsid w:val="007947AB"/>
    <w:rsid w:val="007949D1"/>
    <w:rsid w:val="00794A18"/>
    <w:rsid w:val="00794A33"/>
    <w:rsid w:val="00794A9D"/>
    <w:rsid w:val="00794B7C"/>
    <w:rsid w:val="00794CD7"/>
    <w:rsid w:val="00794CED"/>
    <w:rsid w:val="00794E70"/>
    <w:rsid w:val="00794E9B"/>
    <w:rsid w:val="00794EA7"/>
    <w:rsid w:val="00794F3A"/>
    <w:rsid w:val="00794FE5"/>
    <w:rsid w:val="00794FE7"/>
    <w:rsid w:val="00795095"/>
    <w:rsid w:val="007951D3"/>
    <w:rsid w:val="00795207"/>
    <w:rsid w:val="0079524A"/>
    <w:rsid w:val="007952D5"/>
    <w:rsid w:val="00795411"/>
    <w:rsid w:val="00795503"/>
    <w:rsid w:val="00795591"/>
    <w:rsid w:val="007955FD"/>
    <w:rsid w:val="0079560E"/>
    <w:rsid w:val="00795712"/>
    <w:rsid w:val="00795833"/>
    <w:rsid w:val="0079584B"/>
    <w:rsid w:val="00795B75"/>
    <w:rsid w:val="00795C5D"/>
    <w:rsid w:val="00795CF7"/>
    <w:rsid w:val="00795D72"/>
    <w:rsid w:val="00795F06"/>
    <w:rsid w:val="00795FF1"/>
    <w:rsid w:val="0079613B"/>
    <w:rsid w:val="007961C0"/>
    <w:rsid w:val="007961D6"/>
    <w:rsid w:val="0079641F"/>
    <w:rsid w:val="00796466"/>
    <w:rsid w:val="00796486"/>
    <w:rsid w:val="007964DC"/>
    <w:rsid w:val="007967A7"/>
    <w:rsid w:val="007967AC"/>
    <w:rsid w:val="007967AF"/>
    <w:rsid w:val="007967EC"/>
    <w:rsid w:val="007968E5"/>
    <w:rsid w:val="00796937"/>
    <w:rsid w:val="007969F6"/>
    <w:rsid w:val="00796A3B"/>
    <w:rsid w:val="00796C27"/>
    <w:rsid w:val="00796F8B"/>
    <w:rsid w:val="00796FE1"/>
    <w:rsid w:val="007970F2"/>
    <w:rsid w:val="00797121"/>
    <w:rsid w:val="00797145"/>
    <w:rsid w:val="00797160"/>
    <w:rsid w:val="00797301"/>
    <w:rsid w:val="0079739C"/>
    <w:rsid w:val="00797404"/>
    <w:rsid w:val="0079749E"/>
    <w:rsid w:val="007975D7"/>
    <w:rsid w:val="00797670"/>
    <w:rsid w:val="00797691"/>
    <w:rsid w:val="007977BE"/>
    <w:rsid w:val="007979C9"/>
    <w:rsid w:val="007979E3"/>
    <w:rsid w:val="00797A80"/>
    <w:rsid w:val="00797AE8"/>
    <w:rsid w:val="00797B81"/>
    <w:rsid w:val="00797B8E"/>
    <w:rsid w:val="00797BF5"/>
    <w:rsid w:val="00797C2E"/>
    <w:rsid w:val="00797F39"/>
    <w:rsid w:val="00797FD4"/>
    <w:rsid w:val="007A0079"/>
    <w:rsid w:val="007A012E"/>
    <w:rsid w:val="007A0238"/>
    <w:rsid w:val="007A0242"/>
    <w:rsid w:val="007A029C"/>
    <w:rsid w:val="007A070E"/>
    <w:rsid w:val="007A08C1"/>
    <w:rsid w:val="007A0953"/>
    <w:rsid w:val="007A09A6"/>
    <w:rsid w:val="007A09F9"/>
    <w:rsid w:val="007A0AC3"/>
    <w:rsid w:val="007A0B4C"/>
    <w:rsid w:val="007A0B63"/>
    <w:rsid w:val="007A0BCF"/>
    <w:rsid w:val="007A0BE3"/>
    <w:rsid w:val="007A0C2A"/>
    <w:rsid w:val="007A0CAA"/>
    <w:rsid w:val="007A0D77"/>
    <w:rsid w:val="007A0D80"/>
    <w:rsid w:val="007A0E02"/>
    <w:rsid w:val="007A0E1E"/>
    <w:rsid w:val="007A0E49"/>
    <w:rsid w:val="007A0F03"/>
    <w:rsid w:val="007A10E9"/>
    <w:rsid w:val="007A10FF"/>
    <w:rsid w:val="007A1235"/>
    <w:rsid w:val="007A13CC"/>
    <w:rsid w:val="007A159D"/>
    <w:rsid w:val="007A17D3"/>
    <w:rsid w:val="007A18A9"/>
    <w:rsid w:val="007A1AA0"/>
    <w:rsid w:val="007A1BA9"/>
    <w:rsid w:val="007A1C5B"/>
    <w:rsid w:val="007A1DE8"/>
    <w:rsid w:val="007A1E80"/>
    <w:rsid w:val="007A1F16"/>
    <w:rsid w:val="007A1F23"/>
    <w:rsid w:val="007A214D"/>
    <w:rsid w:val="007A22DE"/>
    <w:rsid w:val="007A2325"/>
    <w:rsid w:val="007A2359"/>
    <w:rsid w:val="007A23C1"/>
    <w:rsid w:val="007A23F2"/>
    <w:rsid w:val="007A24C0"/>
    <w:rsid w:val="007A2598"/>
    <w:rsid w:val="007A25EB"/>
    <w:rsid w:val="007A287F"/>
    <w:rsid w:val="007A2AB9"/>
    <w:rsid w:val="007A2AC9"/>
    <w:rsid w:val="007A2AE0"/>
    <w:rsid w:val="007A2C44"/>
    <w:rsid w:val="007A2CCB"/>
    <w:rsid w:val="007A2DB0"/>
    <w:rsid w:val="007A2E84"/>
    <w:rsid w:val="007A2F23"/>
    <w:rsid w:val="007A2F7D"/>
    <w:rsid w:val="007A3009"/>
    <w:rsid w:val="007A3044"/>
    <w:rsid w:val="007A30CA"/>
    <w:rsid w:val="007A3136"/>
    <w:rsid w:val="007A314C"/>
    <w:rsid w:val="007A333B"/>
    <w:rsid w:val="007A336E"/>
    <w:rsid w:val="007A3415"/>
    <w:rsid w:val="007A36DC"/>
    <w:rsid w:val="007A3758"/>
    <w:rsid w:val="007A38ED"/>
    <w:rsid w:val="007A38F8"/>
    <w:rsid w:val="007A392B"/>
    <w:rsid w:val="007A39CF"/>
    <w:rsid w:val="007A39D9"/>
    <w:rsid w:val="007A3A8D"/>
    <w:rsid w:val="007A3B05"/>
    <w:rsid w:val="007A3B2C"/>
    <w:rsid w:val="007A3B44"/>
    <w:rsid w:val="007A3BC0"/>
    <w:rsid w:val="007A3C1B"/>
    <w:rsid w:val="007A3C88"/>
    <w:rsid w:val="007A3E77"/>
    <w:rsid w:val="007A4078"/>
    <w:rsid w:val="007A408E"/>
    <w:rsid w:val="007A415F"/>
    <w:rsid w:val="007A4275"/>
    <w:rsid w:val="007A4278"/>
    <w:rsid w:val="007A4325"/>
    <w:rsid w:val="007A4419"/>
    <w:rsid w:val="007A4453"/>
    <w:rsid w:val="007A453D"/>
    <w:rsid w:val="007A455E"/>
    <w:rsid w:val="007A45C1"/>
    <w:rsid w:val="007A45DA"/>
    <w:rsid w:val="007A45E4"/>
    <w:rsid w:val="007A4650"/>
    <w:rsid w:val="007A4748"/>
    <w:rsid w:val="007A47A2"/>
    <w:rsid w:val="007A483C"/>
    <w:rsid w:val="007A4855"/>
    <w:rsid w:val="007A49A9"/>
    <w:rsid w:val="007A4A63"/>
    <w:rsid w:val="007A4AA2"/>
    <w:rsid w:val="007A4B5F"/>
    <w:rsid w:val="007A4BA8"/>
    <w:rsid w:val="007A4F16"/>
    <w:rsid w:val="007A4F60"/>
    <w:rsid w:val="007A5743"/>
    <w:rsid w:val="007A58E5"/>
    <w:rsid w:val="007A5A82"/>
    <w:rsid w:val="007A5BE0"/>
    <w:rsid w:val="007A5D40"/>
    <w:rsid w:val="007A5D48"/>
    <w:rsid w:val="007A5ECD"/>
    <w:rsid w:val="007A5EFD"/>
    <w:rsid w:val="007A5F20"/>
    <w:rsid w:val="007A5F7A"/>
    <w:rsid w:val="007A60FA"/>
    <w:rsid w:val="007A63C7"/>
    <w:rsid w:val="007A63F3"/>
    <w:rsid w:val="007A649C"/>
    <w:rsid w:val="007A64E9"/>
    <w:rsid w:val="007A6590"/>
    <w:rsid w:val="007A66C7"/>
    <w:rsid w:val="007A66FA"/>
    <w:rsid w:val="007A67BD"/>
    <w:rsid w:val="007A67E4"/>
    <w:rsid w:val="007A696B"/>
    <w:rsid w:val="007A6A64"/>
    <w:rsid w:val="007A6BD3"/>
    <w:rsid w:val="007A6C8E"/>
    <w:rsid w:val="007A6C94"/>
    <w:rsid w:val="007A6EF7"/>
    <w:rsid w:val="007A6F52"/>
    <w:rsid w:val="007A6F67"/>
    <w:rsid w:val="007A705B"/>
    <w:rsid w:val="007A70C5"/>
    <w:rsid w:val="007A71F1"/>
    <w:rsid w:val="007A727F"/>
    <w:rsid w:val="007A7353"/>
    <w:rsid w:val="007A7440"/>
    <w:rsid w:val="007A7589"/>
    <w:rsid w:val="007A764A"/>
    <w:rsid w:val="007A764E"/>
    <w:rsid w:val="007A7796"/>
    <w:rsid w:val="007A77CB"/>
    <w:rsid w:val="007A79D7"/>
    <w:rsid w:val="007A7A5B"/>
    <w:rsid w:val="007A7A7E"/>
    <w:rsid w:val="007A7AD2"/>
    <w:rsid w:val="007A7B08"/>
    <w:rsid w:val="007A7B77"/>
    <w:rsid w:val="007A7CA4"/>
    <w:rsid w:val="007A7D34"/>
    <w:rsid w:val="007A7D8E"/>
    <w:rsid w:val="007A7DA4"/>
    <w:rsid w:val="007A7E68"/>
    <w:rsid w:val="007A7EF0"/>
    <w:rsid w:val="007A7F55"/>
    <w:rsid w:val="007A7FA7"/>
    <w:rsid w:val="007B01B4"/>
    <w:rsid w:val="007B0200"/>
    <w:rsid w:val="007B0210"/>
    <w:rsid w:val="007B0217"/>
    <w:rsid w:val="007B02F1"/>
    <w:rsid w:val="007B0333"/>
    <w:rsid w:val="007B043F"/>
    <w:rsid w:val="007B04C8"/>
    <w:rsid w:val="007B0673"/>
    <w:rsid w:val="007B0817"/>
    <w:rsid w:val="007B08CC"/>
    <w:rsid w:val="007B0AD0"/>
    <w:rsid w:val="007B0ADA"/>
    <w:rsid w:val="007B0B40"/>
    <w:rsid w:val="007B0C15"/>
    <w:rsid w:val="007B0CAD"/>
    <w:rsid w:val="007B0D02"/>
    <w:rsid w:val="007B0DF3"/>
    <w:rsid w:val="007B0E30"/>
    <w:rsid w:val="007B0EC1"/>
    <w:rsid w:val="007B110D"/>
    <w:rsid w:val="007B11B6"/>
    <w:rsid w:val="007B1279"/>
    <w:rsid w:val="007B1296"/>
    <w:rsid w:val="007B12AD"/>
    <w:rsid w:val="007B14D3"/>
    <w:rsid w:val="007B14D4"/>
    <w:rsid w:val="007B151B"/>
    <w:rsid w:val="007B153F"/>
    <w:rsid w:val="007B1594"/>
    <w:rsid w:val="007B1710"/>
    <w:rsid w:val="007B1799"/>
    <w:rsid w:val="007B17DE"/>
    <w:rsid w:val="007B1879"/>
    <w:rsid w:val="007B18DC"/>
    <w:rsid w:val="007B1A1E"/>
    <w:rsid w:val="007B1A76"/>
    <w:rsid w:val="007B1A91"/>
    <w:rsid w:val="007B1AE9"/>
    <w:rsid w:val="007B1B94"/>
    <w:rsid w:val="007B1C9F"/>
    <w:rsid w:val="007B1F0E"/>
    <w:rsid w:val="007B1F39"/>
    <w:rsid w:val="007B1FAB"/>
    <w:rsid w:val="007B2081"/>
    <w:rsid w:val="007B214F"/>
    <w:rsid w:val="007B222D"/>
    <w:rsid w:val="007B222F"/>
    <w:rsid w:val="007B22C1"/>
    <w:rsid w:val="007B22C2"/>
    <w:rsid w:val="007B22F0"/>
    <w:rsid w:val="007B231E"/>
    <w:rsid w:val="007B2508"/>
    <w:rsid w:val="007B250F"/>
    <w:rsid w:val="007B2526"/>
    <w:rsid w:val="007B25B9"/>
    <w:rsid w:val="007B25BB"/>
    <w:rsid w:val="007B25CB"/>
    <w:rsid w:val="007B25D9"/>
    <w:rsid w:val="007B25E7"/>
    <w:rsid w:val="007B268A"/>
    <w:rsid w:val="007B26D2"/>
    <w:rsid w:val="007B2771"/>
    <w:rsid w:val="007B2808"/>
    <w:rsid w:val="007B2825"/>
    <w:rsid w:val="007B2835"/>
    <w:rsid w:val="007B28DE"/>
    <w:rsid w:val="007B28EE"/>
    <w:rsid w:val="007B294C"/>
    <w:rsid w:val="007B29ED"/>
    <w:rsid w:val="007B2BF7"/>
    <w:rsid w:val="007B2C0B"/>
    <w:rsid w:val="007B2DB6"/>
    <w:rsid w:val="007B2DCC"/>
    <w:rsid w:val="007B2DF8"/>
    <w:rsid w:val="007B2EEB"/>
    <w:rsid w:val="007B2EF1"/>
    <w:rsid w:val="007B2F68"/>
    <w:rsid w:val="007B2FEB"/>
    <w:rsid w:val="007B3026"/>
    <w:rsid w:val="007B30DD"/>
    <w:rsid w:val="007B3168"/>
    <w:rsid w:val="007B3175"/>
    <w:rsid w:val="007B319B"/>
    <w:rsid w:val="007B3242"/>
    <w:rsid w:val="007B3319"/>
    <w:rsid w:val="007B33C5"/>
    <w:rsid w:val="007B3452"/>
    <w:rsid w:val="007B3485"/>
    <w:rsid w:val="007B35E7"/>
    <w:rsid w:val="007B35F6"/>
    <w:rsid w:val="007B362D"/>
    <w:rsid w:val="007B36A7"/>
    <w:rsid w:val="007B388F"/>
    <w:rsid w:val="007B38D9"/>
    <w:rsid w:val="007B39FA"/>
    <w:rsid w:val="007B3BCD"/>
    <w:rsid w:val="007B3C89"/>
    <w:rsid w:val="007B3E29"/>
    <w:rsid w:val="007B3E68"/>
    <w:rsid w:val="007B3E6C"/>
    <w:rsid w:val="007B3ECF"/>
    <w:rsid w:val="007B4228"/>
    <w:rsid w:val="007B4417"/>
    <w:rsid w:val="007B44A8"/>
    <w:rsid w:val="007B4532"/>
    <w:rsid w:val="007B4869"/>
    <w:rsid w:val="007B48E1"/>
    <w:rsid w:val="007B490E"/>
    <w:rsid w:val="007B4AC2"/>
    <w:rsid w:val="007B4AE8"/>
    <w:rsid w:val="007B4CC1"/>
    <w:rsid w:val="007B4D89"/>
    <w:rsid w:val="007B4E34"/>
    <w:rsid w:val="007B4E99"/>
    <w:rsid w:val="007B4F74"/>
    <w:rsid w:val="007B5153"/>
    <w:rsid w:val="007B5160"/>
    <w:rsid w:val="007B52D0"/>
    <w:rsid w:val="007B53A6"/>
    <w:rsid w:val="007B53E5"/>
    <w:rsid w:val="007B55D9"/>
    <w:rsid w:val="007B5638"/>
    <w:rsid w:val="007B56D6"/>
    <w:rsid w:val="007B5BBB"/>
    <w:rsid w:val="007B5C39"/>
    <w:rsid w:val="007B5CE1"/>
    <w:rsid w:val="007B5F9C"/>
    <w:rsid w:val="007B5FF5"/>
    <w:rsid w:val="007B6160"/>
    <w:rsid w:val="007B6339"/>
    <w:rsid w:val="007B6351"/>
    <w:rsid w:val="007B63E3"/>
    <w:rsid w:val="007B649F"/>
    <w:rsid w:val="007B6709"/>
    <w:rsid w:val="007B6947"/>
    <w:rsid w:val="007B6A92"/>
    <w:rsid w:val="007B6BDA"/>
    <w:rsid w:val="007B6D4C"/>
    <w:rsid w:val="007B6D84"/>
    <w:rsid w:val="007B6EBD"/>
    <w:rsid w:val="007B6EC2"/>
    <w:rsid w:val="007B6F67"/>
    <w:rsid w:val="007B705A"/>
    <w:rsid w:val="007B7092"/>
    <w:rsid w:val="007B72B5"/>
    <w:rsid w:val="007B73A8"/>
    <w:rsid w:val="007B73C9"/>
    <w:rsid w:val="007B7477"/>
    <w:rsid w:val="007B7491"/>
    <w:rsid w:val="007B7703"/>
    <w:rsid w:val="007B7999"/>
    <w:rsid w:val="007B79A2"/>
    <w:rsid w:val="007B79F8"/>
    <w:rsid w:val="007B7C7E"/>
    <w:rsid w:val="007B7D02"/>
    <w:rsid w:val="007B7D53"/>
    <w:rsid w:val="007B7E06"/>
    <w:rsid w:val="007C0043"/>
    <w:rsid w:val="007C0078"/>
    <w:rsid w:val="007C00AF"/>
    <w:rsid w:val="007C0101"/>
    <w:rsid w:val="007C0103"/>
    <w:rsid w:val="007C027B"/>
    <w:rsid w:val="007C033F"/>
    <w:rsid w:val="007C045E"/>
    <w:rsid w:val="007C09F1"/>
    <w:rsid w:val="007C0C37"/>
    <w:rsid w:val="007C0C60"/>
    <w:rsid w:val="007C0C80"/>
    <w:rsid w:val="007C0CFF"/>
    <w:rsid w:val="007C1000"/>
    <w:rsid w:val="007C1020"/>
    <w:rsid w:val="007C103F"/>
    <w:rsid w:val="007C108C"/>
    <w:rsid w:val="007C10A2"/>
    <w:rsid w:val="007C1225"/>
    <w:rsid w:val="007C1386"/>
    <w:rsid w:val="007C13FD"/>
    <w:rsid w:val="007C14CA"/>
    <w:rsid w:val="007C1630"/>
    <w:rsid w:val="007C16E2"/>
    <w:rsid w:val="007C192F"/>
    <w:rsid w:val="007C1A5B"/>
    <w:rsid w:val="007C1BA3"/>
    <w:rsid w:val="007C1BD4"/>
    <w:rsid w:val="007C1C38"/>
    <w:rsid w:val="007C1C9D"/>
    <w:rsid w:val="007C1CD3"/>
    <w:rsid w:val="007C1F76"/>
    <w:rsid w:val="007C2018"/>
    <w:rsid w:val="007C2076"/>
    <w:rsid w:val="007C20B6"/>
    <w:rsid w:val="007C20C3"/>
    <w:rsid w:val="007C2101"/>
    <w:rsid w:val="007C211F"/>
    <w:rsid w:val="007C215B"/>
    <w:rsid w:val="007C21AB"/>
    <w:rsid w:val="007C2229"/>
    <w:rsid w:val="007C223D"/>
    <w:rsid w:val="007C239C"/>
    <w:rsid w:val="007C2546"/>
    <w:rsid w:val="007C2588"/>
    <w:rsid w:val="007C2820"/>
    <w:rsid w:val="007C287E"/>
    <w:rsid w:val="007C2A3A"/>
    <w:rsid w:val="007C2A54"/>
    <w:rsid w:val="007C2B0B"/>
    <w:rsid w:val="007C2DF7"/>
    <w:rsid w:val="007C2E43"/>
    <w:rsid w:val="007C30E0"/>
    <w:rsid w:val="007C3229"/>
    <w:rsid w:val="007C32E9"/>
    <w:rsid w:val="007C336C"/>
    <w:rsid w:val="007C33C7"/>
    <w:rsid w:val="007C33CF"/>
    <w:rsid w:val="007C346A"/>
    <w:rsid w:val="007C3683"/>
    <w:rsid w:val="007C3918"/>
    <w:rsid w:val="007C395B"/>
    <w:rsid w:val="007C39E6"/>
    <w:rsid w:val="007C3B6D"/>
    <w:rsid w:val="007C3B8A"/>
    <w:rsid w:val="007C3C68"/>
    <w:rsid w:val="007C3F19"/>
    <w:rsid w:val="007C4087"/>
    <w:rsid w:val="007C41AC"/>
    <w:rsid w:val="007C441A"/>
    <w:rsid w:val="007C4612"/>
    <w:rsid w:val="007C462A"/>
    <w:rsid w:val="007C475A"/>
    <w:rsid w:val="007C4919"/>
    <w:rsid w:val="007C4BAC"/>
    <w:rsid w:val="007C4BDF"/>
    <w:rsid w:val="007C4C20"/>
    <w:rsid w:val="007C4CF6"/>
    <w:rsid w:val="007C4D8B"/>
    <w:rsid w:val="007C4E3B"/>
    <w:rsid w:val="007C4F79"/>
    <w:rsid w:val="007C501B"/>
    <w:rsid w:val="007C5049"/>
    <w:rsid w:val="007C5073"/>
    <w:rsid w:val="007C51AC"/>
    <w:rsid w:val="007C52C3"/>
    <w:rsid w:val="007C532B"/>
    <w:rsid w:val="007C53CD"/>
    <w:rsid w:val="007C54D8"/>
    <w:rsid w:val="007C5551"/>
    <w:rsid w:val="007C5593"/>
    <w:rsid w:val="007C55A1"/>
    <w:rsid w:val="007C5663"/>
    <w:rsid w:val="007C5686"/>
    <w:rsid w:val="007C57A1"/>
    <w:rsid w:val="007C584F"/>
    <w:rsid w:val="007C58C0"/>
    <w:rsid w:val="007C59DC"/>
    <w:rsid w:val="007C59E7"/>
    <w:rsid w:val="007C5A42"/>
    <w:rsid w:val="007C5A4D"/>
    <w:rsid w:val="007C5A9D"/>
    <w:rsid w:val="007C5AEC"/>
    <w:rsid w:val="007C5B8F"/>
    <w:rsid w:val="007C5C0C"/>
    <w:rsid w:val="007C5D9E"/>
    <w:rsid w:val="007C5E95"/>
    <w:rsid w:val="007C5F65"/>
    <w:rsid w:val="007C612E"/>
    <w:rsid w:val="007C6168"/>
    <w:rsid w:val="007C61A3"/>
    <w:rsid w:val="007C6213"/>
    <w:rsid w:val="007C63AE"/>
    <w:rsid w:val="007C647E"/>
    <w:rsid w:val="007C660B"/>
    <w:rsid w:val="007C6970"/>
    <w:rsid w:val="007C6987"/>
    <w:rsid w:val="007C69AA"/>
    <w:rsid w:val="007C6A42"/>
    <w:rsid w:val="007C6A96"/>
    <w:rsid w:val="007C6AA0"/>
    <w:rsid w:val="007C6AF8"/>
    <w:rsid w:val="007C6CAD"/>
    <w:rsid w:val="007C6CF6"/>
    <w:rsid w:val="007C6E9E"/>
    <w:rsid w:val="007C6F87"/>
    <w:rsid w:val="007C70D2"/>
    <w:rsid w:val="007C71A5"/>
    <w:rsid w:val="007C722A"/>
    <w:rsid w:val="007C73F7"/>
    <w:rsid w:val="007C745D"/>
    <w:rsid w:val="007C7686"/>
    <w:rsid w:val="007C7701"/>
    <w:rsid w:val="007C777D"/>
    <w:rsid w:val="007C783D"/>
    <w:rsid w:val="007C7905"/>
    <w:rsid w:val="007C795F"/>
    <w:rsid w:val="007C7A6F"/>
    <w:rsid w:val="007C7ADF"/>
    <w:rsid w:val="007C7B0C"/>
    <w:rsid w:val="007C7B76"/>
    <w:rsid w:val="007C7B7E"/>
    <w:rsid w:val="007C7C5A"/>
    <w:rsid w:val="007C7C7E"/>
    <w:rsid w:val="007C7C98"/>
    <w:rsid w:val="007C7D1B"/>
    <w:rsid w:val="007C7D3B"/>
    <w:rsid w:val="007C7D7D"/>
    <w:rsid w:val="007C7E0D"/>
    <w:rsid w:val="007C7E76"/>
    <w:rsid w:val="007C7E9D"/>
    <w:rsid w:val="007C7F4E"/>
    <w:rsid w:val="007D003E"/>
    <w:rsid w:val="007D0104"/>
    <w:rsid w:val="007D012C"/>
    <w:rsid w:val="007D0155"/>
    <w:rsid w:val="007D025D"/>
    <w:rsid w:val="007D03E3"/>
    <w:rsid w:val="007D0434"/>
    <w:rsid w:val="007D0524"/>
    <w:rsid w:val="007D0998"/>
    <w:rsid w:val="007D0A6B"/>
    <w:rsid w:val="007D0AD3"/>
    <w:rsid w:val="007D0B44"/>
    <w:rsid w:val="007D0BA8"/>
    <w:rsid w:val="007D0C1C"/>
    <w:rsid w:val="007D0C4C"/>
    <w:rsid w:val="007D0CA9"/>
    <w:rsid w:val="007D0DC1"/>
    <w:rsid w:val="007D0E61"/>
    <w:rsid w:val="007D11C1"/>
    <w:rsid w:val="007D125D"/>
    <w:rsid w:val="007D12EB"/>
    <w:rsid w:val="007D1307"/>
    <w:rsid w:val="007D1360"/>
    <w:rsid w:val="007D13CD"/>
    <w:rsid w:val="007D15C4"/>
    <w:rsid w:val="007D1690"/>
    <w:rsid w:val="007D1698"/>
    <w:rsid w:val="007D1981"/>
    <w:rsid w:val="007D1B07"/>
    <w:rsid w:val="007D1B59"/>
    <w:rsid w:val="007D1CD5"/>
    <w:rsid w:val="007D1D56"/>
    <w:rsid w:val="007D1ED7"/>
    <w:rsid w:val="007D2215"/>
    <w:rsid w:val="007D2225"/>
    <w:rsid w:val="007D22F3"/>
    <w:rsid w:val="007D238D"/>
    <w:rsid w:val="007D243C"/>
    <w:rsid w:val="007D2461"/>
    <w:rsid w:val="007D24D1"/>
    <w:rsid w:val="007D25A8"/>
    <w:rsid w:val="007D25DF"/>
    <w:rsid w:val="007D291C"/>
    <w:rsid w:val="007D2963"/>
    <w:rsid w:val="007D2C74"/>
    <w:rsid w:val="007D2CAD"/>
    <w:rsid w:val="007D2D46"/>
    <w:rsid w:val="007D2D94"/>
    <w:rsid w:val="007D2E84"/>
    <w:rsid w:val="007D2ECA"/>
    <w:rsid w:val="007D2F48"/>
    <w:rsid w:val="007D302E"/>
    <w:rsid w:val="007D30F5"/>
    <w:rsid w:val="007D314E"/>
    <w:rsid w:val="007D3207"/>
    <w:rsid w:val="007D3225"/>
    <w:rsid w:val="007D3286"/>
    <w:rsid w:val="007D3293"/>
    <w:rsid w:val="007D32D4"/>
    <w:rsid w:val="007D3459"/>
    <w:rsid w:val="007D35F7"/>
    <w:rsid w:val="007D363C"/>
    <w:rsid w:val="007D38F3"/>
    <w:rsid w:val="007D3999"/>
    <w:rsid w:val="007D39BC"/>
    <w:rsid w:val="007D3B29"/>
    <w:rsid w:val="007D3B44"/>
    <w:rsid w:val="007D3B51"/>
    <w:rsid w:val="007D3DD0"/>
    <w:rsid w:val="007D3E32"/>
    <w:rsid w:val="007D3E46"/>
    <w:rsid w:val="007D3EDD"/>
    <w:rsid w:val="007D3EEE"/>
    <w:rsid w:val="007D3FF7"/>
    <w:rsid w:val="007D4112"/>
    <w:rsid w:val="007D417C"/>
    <w:rsid w:val="007D435B"/>
    <w:rsid w:val="007D4370"/>
    <w:rsid w:val="007D4394"/>
    <w:rsid w:val="007D44B6"/>
    <w:rsid w:val="007D4529"/>
    <w:rsid w:val="007D45F7"/>
    <w:rsid w:val="007D470A"/>
    <w:rsid w:val="007D4792"/>
    <w:rsid w:val="007D49A8"/>
    <w:rsid w:val="007D4A92"/>
    <w:rsid w:val="007D4C0B"/>
    <w:rsid w:val="007D4C2E"/>
    <w:rsid w:val="007D4C9A"/>
    <w:rsid w:val="007D4E66"/>
    <w:rsid w:val="007D4EB5"/>
    <w:rsid w:val="007D5009"/>
    <w:rsid w:val="007D507D"/>
    <w:rsid w:val="007D50EC"/>
    <w:rsid w:val="007D5140"/>
    <w:rsid w:val="007D52DC"/>
    <w:rsid w:val="007D5350"/>
    <w:rsid w:val="007D539F"/>
    <w:rsid w:val="007D541B"/>
    <w:rsid w:val="007D5449"/>
    <w:rsid w:val="007D54C4"/>
    <w:rsid w:val="007D55F0"/>
    <w:rsid w:val="007D5625"/>
    <w:rsid w:val="007D567B"/>
    <w:rsid w:val="007D56CE"/>
    <w:rsid w:val="007D572E"/>
    <w:rsid w:val="007D57CA"/>
    <w:rsid w:val="007D57E4"/>
    <w:rsid w:val="007D58AC"/>
    <w:rsid w:val="007D5A6C"/>
    <w:rsid w:val="007D5B55"/>
    <w:rsid w:val="007D5C6B"/>
    <w:rsid w:val="007D5C95"/>
    <w:rsid w:val="007D5CB7"/>
    <w:rsid w:val="007D5D2E"/>
    <w:rsid w:val="007D5D3E"/>
    <w:rsid w:val="007D5DC5"/>
    <w:rsid w:val="007D5E26"/>
    <w:rsid w:val="007D5E96"/>
    <w:rsid w:val="007D5EAB"/>
    <w:rsid w:val="007D5FD7"/>
    <w:rsid w:val="007D61E1"/>
    <w:rsid w:val="007D6297"/>
    <w:rsid w:val="007D63DB"/>
    <w:rsid w:val="007D6566"/>
    <w:rsid w:val="007D65A9"/>
    <w:rsid w:val="007D660B"/>
    <w:rsid w:val="007D6625"/>
    <w:rsid w:val="007D670A"/>
    <w:rsid w:val="007D6760"/>
    <w:rsid w:val="007D6763"/>
    <w:rsid w:val="007D67A6"/>
    <w:rsid w:val="007D6814"/>
    <w:rsid w:val="007D68B8"/>
    <w:rsid w:val="007D6913"/>
    <w:rsid w:val="007D693F"/>
    <w:rsid w:val="007D6C9C"/>
    <w:rsid w:val="007D6D68"/>
    <w:rsid w:val="007D6D7F"/>
    <w:rsid w:val="007D6EAB"/>
    <w:rsid w:val="007D6EE7"/>
    <w:rsid w:val="007D6EEC"/>
    <w:rsid w:val="007D6F1B"/>
    <w:rsid w:val="007D6FBD"/>
    <w:rsid w:val="007D7016"/>
    <w:rsid w:val="007D7127"/>
    <w:rsid w:val="007D716A"/>
    <w:rsid w:val="007D71F6"/>
    <w:rsid w:val="007D7246"/>
    <w:rsid w:val="007D72DC"/>
    <w:rsid w:val="007D7481"/>
    <w:rsid w:val="007D7531"/>
    <w:rsid w:val="007D75E4"/>
    <w:rsid w:val="007D76F3"/>
    <w:rsid w:val="007D777A"/>
    <w:rsid w:val="007D77C8"/>
    <w:rsid w:val="007D7923"/>
    <w:rsid w:val="007D79FF"/>
    <w:rsid w:val="007D7B91"/>
    <w:rsid w:val="007D7CF4"/>
    <w:rsid w:val="007D7D58"/>
    <w:rsid w:val="007D7E76"/>
    <w:rsid w:val="007E002C"/>
    <w:rsid w:val="007E006B"/>
    <w:rsid w:val="007E0166"/>
    <w:rsid w:val="007E01BF"/>
    <w:rsid w:val="007E02B4"/>
    <w:rsid w:val="007E03A4"/>
    <w:rsid w:val="007E04D3"/>
    <w:rsid w:val="007E0547"/>
    <w:rsid w:val="007E0589"/>
    <w:rsid w:val="007E059B"/>
    <w:rsid w:val="007E0672"/>
    <w:rsid w:val="007E08AB"/>
    <w:rsid w:val="007E0A53"/>
    <w:rsid w:val="007E0AB3"/>
    <w:rsid w:val="007E0ADD"/>
    <w:rsid w:val="007E0B89"/>
    <w:rsid w:val="007E0BF6"/>
    <w:rsid w:val="007E0D97"/>
    <w:rsid w:val="007E0EB3"/>
    <w:rsid w:val="007E0F07"/>
    <w:rsid w:val="007E0F6B"/>
    <w:rsid w:val="007E1074"/>
    <w:rsid w:val="007E11D1"/>
    <w:rsid w:val="007E123D"/>
    <w:rsid w:val="007E13CD"/>
    <w:rsid w:val="007E146A"/>
    <w:rsid w:val="007E14E1"/>
    <w:rsid w:val="007E15F4"/>
    <w:rsid w:val="007E1675"/>
    <w:rsid w:val="007E1679"/>
    <w:rsid w:val="007E16CC"/>
    <w:rsid w:val="007E1717"/>
    <w:rsid w:val="007E1997"/>
    <w:rsid w:val="007E19EE"/>
    <w:rsid w:val="007E19F3"/>
    <w:rsid w:val="007E1A58"/>
    <w:rsid w:val="007E1A5E"/>
    <w:rsid w:val="007E1A75"/>
    <w:rsid w:val="007E1ADD"/>
    <w:rsid w:val="007E1BED"/>
    <w:rsid w:val="007E1E1C"/>
    <w:rsid w:val="007E1F04"/>
    <w:rsid w:val="007E1FFB"/>
    <w:rsid w:val="007E2091"/>
    <w:rsid w:val="007E209A"/>
    <w:rsid w:val="007E21A4"/>
    <w:rsid w:val="007E252B"/>
    <w:rsid w:val="007E2561"/>
    <w:rsid w:val="007E268B"/>
    <w:rsid w:val="007E26EC"/>
    <w:rsid w:val="007E2829"/>
    <w:rsid w:val="007E2973"/>
    <w:rsid w:val="007E2BE6"/>
    <w:rsid w:val="007E2C42"/>
    <w:rsid w:val="007E2C4F"/>
    <w:rsid w:val="007E2CC0"/>
    <w:rsid w:val="007E2DB2"/>
    <w:rsid w:val="007E2EE1"/>
    <w:rsid w:val="007E2FFD"/>
    <w:rsid w:val="007E3097"/>
    <w:rsid w:val="007E30D8"/>
    <w:rsid w:val="007E3154"/>
    <w:rsid w:val="007E33B9"/>
    <w:rsid w:val="007E344E"/>
    <w:rsid w:val="007E34AC"/>
    <w:rsid w:val="007E356E"/>
    <w:rsid w:val="007E3761"/>
    <w:rsid w:val="007E37BB"/>
    <w:rsid w:val="007E3862"/>
    <w:rsid w:val="007E3866"/>
    <w:rsid w:val="007E3B50"/>
    <w:rsid w:val="007E3BD1"/>
    <w:rsid w:val="007E3BE9"/>
    <w:rsid w:val="007E3CAD"/>
    <w:rsid w:val="007E3E78"/>
    <w:rsid w:val="007E3F66"/>
    <w:rsid w:val="007E3FD8"/>
    <w:rsid w:val="007E410D"/>
    <w:rsid w:val="007E4143"/>
    <w:rsid w:val="007E4182"/>
    <w:rsid w:val="007E42A7"/>
    <w:rsid w:val="007E4383"/>
    <w:rsid w:val="007E4395"/>
    <w:rsid w:val="007E4510"/>
    <w:rsid w:val="007E4774"/>
    <w:rsid w:val="007E4879"/>
    <w:rsid w:val="007E4896"/>
    <w:rsid w:val="007E48E6"/>
    <w:rsid w:val="007E4C69"/>
    <w:rsid w:val="007E4FA0"/>
    <w:rsid w:val="007E5052"/>
    <w:rsid w:val="007E50BD"/>
    <w:rsid w:val="007E51C2"/>
    <w:rsid w:val="007E5230"/>
    <w:rsid w:val="007E5264"/>
    <w:rsid w:val="007E53EE"/>
    <w:rsid w:val="007E5505"/>
    <w:rsid w:val="007E5589"/>
    <w:rsid w:val="007E55B0"/>
    <w:rsid w:val="007E55B1"/>
    <w:rsid w:val="007E5753"/>
    <w:rsid w:val="007E5757"/>
    <w:rsid w:val="007E57B6"/>
    <w:rsid w:val="007E58F6"/>
    <w:rsid w:val="007E5B66"/>
    <w:rsid w:val="007E5BAE"/>
    <w:rsid w:val="007E5BC6"/>
    <w:rsid w:val="007E5C31"/>
    <w:rsid w:val="007E5E28"/>
    <w:rsid w:val="007E5EBF"/>
    <w:rsid w:val="007E5EEB"/>
    <w:rsid w:val="007E5EF9"/>
    <w:rsid w:val="007E6005"/>
    <w:rsid w:val="007E6069"/>
    <w:rsid w:val="007E607B"/>
    <w:rsid w:val="007E617B"/>
    <w:rsid w:val="007E61F6"/>
    <w:rsid w:val="007E625C"/>
    <w:rsid w:val="007E6317"/>
    <w:rsid w:val="007E647D"/>
    <w:rsid w:val="007E6508"/>
    <w:rsid w:val="007E65EF"/>
    <w:rsid w:val="007E6755"/>
    <w:rsid w:val="007E68B5"/>
    <w:rsid w:val="007E6933"/>
    <w:rsid w:val="007E6B59"/>
    <w:rsid w:val="007E6CC5"/>
    <w:rsid w:val="007E6DFA"/>
    <w:rsid w:val="007E6E5C"/>
    <w:rsid w:val="007E6F3D"/>
    <w:rsid w:val="007E70B8"/>
    <w:rsid w:val="007E74C5"/>
    <w:rsid w:val="007E753C"/>
    <w:rsid w:val="007E7602"/>
    <w:rsid w:val="007E7631"/>
    <w:rsid w:val="007E785C"/>
    <w:rsid w:val="007E785D"/>
    <w:rsid w:val="007E7899"/>
    <w:rsid w:val="007E78BD"/>
    <w:rsid w:val="007E79F6"/>
    <w:rsid w:val="007E7A3E"/>
    <w:rsid w:val="007E7B45"/>
    <w:rsid w:val="007E7B52"/>
    <w:rsid w:val="007E7B9B"/>
    <w:rsid w:val="007E7BB2"/>
    <w:rsid w:val="007E7C38"/>
    <w:rsid w:val="007E7CBC"/>
    <w:rsid w:val="007E7D65"/>
    <w:rsid w:val="007E7DDD"/>
    <w:rsid w:val="007E7E75"/>
    <w:rsid w:val="007E7E97"/>
    <w:rsid w:val="007E7FC6"/>
    <w:rsid w:val="007F0081"/>
    <w:rsid w:val="007F016B"/>
    <w:rsid w:val="007F0249"/>
    <w:rsid w:val="007F05BB"/>
    <w:rsid w:val="007F05EB"/>
    <w:rsid w:val="007F064B"/>
    <w:rsid w:val="007F072B"/>
    <w:rsid w:val="007F0838"/>
    <w:rsid w:val="007F0864"/>
    <w:rsid w:val="007F08BD"/>
    <w:rsid w:val="007F095C"/>
    <w:rsid w:val="007F0991"/>
    <w:rsid w:val="007F0A63"/>
    <w:rsid w:val="007F0B84"/>
    <w:rsid w:val="007F0B9D"/>
    <w:rsid w:val="007F0D79"/>
    <w:rsid w:val="007F0D7B"/>
    <w:rsid w:val="007F0E0F"/>
    <w:rsid w:val="007F0F39"/>
    <w:rsid w:val="007F109F"/>
    <w:rsid w:val="007F10A3"/>
    <w:rsid w:val="007F10A9"/>
    <w:rsid w:val="007F10D7"/>
    <w:rsid w:val="007F120E"/>
    <w:rsid w:val="007F1212"/>
    <w:rsid w:val="007F12DE"/>
    <w:rsid w:val="007F12F3"/>
    <w:rsid w:val="007F12F4"/>
    <w:rsid w:val="007F13D3"/>
    <w:rsid w:val="007F1403"/>
    <w:rsid w:val="007F14D4"/>
    <w:rsid w:val="007F14ED"/>
    <w:rsid w:val="007F153C"/>
    <w:rsid w:val="007F1586"/>
    <w:rsid w:val="007F15F4"/>
    <w:rsid w:val="007F16AB"/>
    <w:rsid w:val="007F1880"/>
    <w:rsid w:val="007F18AA"/>
    <w:rsid w:val="007F1AB8"/>
    <w:rsid w:val="007F1B54"/>
    <w:rsid w:val="007F1CCC"/>
    <w:rsid w:val="007F1CCE"/>
    <w:rsid w:val="007F1E79"/>
    <w:rsid w:val="007F1EF2"/>
    <w:rsid w:val="007F1FA2"/>
    <w:rsid w:val="007F2210"/>
    <w:rsid w:val="007F2276"/>
    <w:rsid w:val="007F2400"/>
    <w:rsid w:val="007F25F1"/>
    <w:rsid w:val="007F2641"/>
    <w:rsid w:val="007F2654"/>
    <w:rsid w:val="007F26CC"/>
    <w:rsid w:val="007F2729"/>
    <w:rsid w:val="007F2736"/>
    <w:rsid w:val="007F27A4"/>
    <w:rsid w:val="007F27BC"/>
    <w:rsid w:val="007F286B"/>
    <w:rsid w:val="007F28C6"/>
    <w:rsid w:val="007F2934"/>
    <w:rsid w:val="007F2AF1"/>
    <w:rsid w:val="007F2B1A"/>
    <w:rsid w:val="007F2B30"/>
    <w:rsid w:val="007F2BCF"/>
    <w:rsid w:val="007F2C45"/>
    <w:rsid w:val="007F2C5A"/>
    <w:rsid w:val="007F2D33"/>
    <w:rsid w:val="007F2E61"/>
    <w:rsid w:val="007F2EA6"/>
    <w:rsid w:val="007F3056"/>
    <w:rsid w:val="007F32F9"/>
    <w:rsid w:val="007F332A"/>
    <w:rsid w:val="007F3417"/>
    <w:rsid w:val="007F3541"/>
    <w:rsid w:val="007F361B"/>
    <w:rsid w:val="007F3623"/>
    <w:rsid w:val="007F366A"/>
    <w:rsid w:val="007F36D0"/>
    <w:rsid w:val="007F3ACF"/>
    <w:rsid w:val="007F3B1D"/>
    <w:rsid w:val="007F3B60"/>
    <w:rsid w:val="007F3BB4"/>
    <w:rsid w:val="007F3BC9"/>
    <w:rsid w:val="007F3BE6"/>
    <w:rsid w:val="007F3C18"/>
    <w:rsid w:val="007F3CE0"/>
    <w:rsid w:val="007F3E4C"/>
    <w:rsid w:val="007F3E7F"/>
    <w:rsid w:val="007F3F12"/>
    <w:rsid w:val="007F3F4E"/>
    <w:rsid w:val="007F3FD7"/>
    <w:rsid w:val="007F4037"/>
    <w:rsid w:val="007F4108"/>
    <w:rsid w:val="007F41F1"/>
    <w:rsid w:val="007F42C9"/>
    <w:rsid w:val="007F4441"/>
    <w:rsid w:val="007F45A4"/>
    <w:rsid w:val="007F45CD"/>
    <w:rsid w:val="007F4612"/>
    <w:rsid w:val="007F47C9"/>
    <w:rsid w:val="007F4862"/>
    <w:rsid w:val="007F4B8B"/>
    <w:rsid w:val="007F4BC2"/>
    <w:rsid w:val="007F4CB9"/>
    <w:rsid w:val="007F4D7D"/>
    <w:rsid w:val="007F4DA4"/>
    <w:rsid w:val="007F4E80"/>
    <w:rsid w:val="007F4ECC"/>
    <w:rsid w:val="007F5156"/>
    <w:rsid w:val="007F5162"/>
    <w:rsid w:val="007F530B"/>
    <w:rsid w:val="007F5322"/>
    <w:rsid w:val="007F53CE"/>
    <w:rsid w:val="007F541C"/>
    <w:rsid w:val="007F54A9"/>
    <w:rsid w:val="007F5560"/>
    <w:rsid w:val="007F56B8"/>
    <w:rsid w:val="007F5734"/>
    <w:rsid w:val="007F5888"/>
    <w:rsid w:val="007F5CE9"/>
    <w:rsid w:val="007F6245"/>
    <w:rsid w:val="007F6326"/>
    <w:rsid w:val="007F636D"/>
    <w:rsid w:val="007F642F"/>
    <w:rsid w:val="007F64E2"/>
    <w:rsid w:val="007F64E7"/>
    <w:rsid w:val="007F65C0"/>
    <w:rsid w:val="007F667F"/>
    <w:rsid w:val="007F66C7"/>
    <w:rsid w:val="007F6748"/>
    <w:rsid w:val="007F67FD"/>
    <w:rsid w:val="007F6807"/>
    <w:rsid w:val="007F6924"/>
    <w:rsid w:val="007F698D"/>
    <w:rsid w:val="007F6A1D"/>
    <w:rsid w:val="007F6AFB"/>
    <w:rsid w:val="007F6B8A"/>
    <w:rsid w:val="007F6C3E"/>
    <w:rsid w:val="007F6CE3"/>
    <w:rsid w:val="007F6DA5"/>
    <w:rsid w:val="007F6DD8"/>
    <w:rsid w:val="007F6EF0"/>
    <w:rsid w:val="007F6F2B"/>
    <w:rsid w:val="007F6F3E"/>
    <w:rsid w:val="007F6F87"/>
    <w:rsid w:val="007F7102"/>
    <w:rsid w:val="007F71AD"/>
    <w:rsid w:val="007F7467"/>
    <w:rsid w:val="007F748B"/>
    <w:rsid w:val="007F74BA"/>
    <w:rsid w:val="007F78D6"/>
    <w:rsid w:val="007F7B11"/>
    <w:rsid w:val="007F7DD8"/>
    <w:rsid w:val="007F7E44"/>
    <w:rsid w:val="007F7E6A"/>
    <w:rsid w:val="00800116"/>
    <w:rsid w:val="00800123"/>
    <w:rsid w:val="00800147"/>
    <w:rsid w:val="008002C0"/>
    <w:rsid w:val="008003E9"/>
    <w:rsid w:val="00800445"/>
    <w:rsid w:val="008004D4"/>
    <w:rsid w:val="00800600"/>
    <w:rsid w:val="00800687"/>
    <w:rsid w:val="0080076F"/>
    <w:rsid w:val="0080080F"/>
    <w:rsid w:val="00800840"/>
    <w:rsid w:val="00800861"/>
    <w:rsid w:val="00800890"/>
    <w:rsid w:val="00800A4B"/>
    <w:rsid w:val="00800A62"/>
    <w:rsid w:val="00800B48"/>
    <w:rsid w:val="00800B73"/>
    <w:rsid w:val="00800C13"/>
    <w:rsid w:val="00800CE3"/>
    <w:rsid w:val="00800D9E"/>
    <w:rsid w:val="00800F7C"/>
    <w:rsid w:val="0080106F"/>
    <w:rsid w:val="00801141"/>
    <w:rsid w:val="00801161"/>
    <w:rsid w:val="008013D0"/>
    <w:rsid w:val="00801528"/>
    <w:rsid w:val="0080161C"/>
    <w:rsid w:val="00801691"/>
    <w:rsid w:val="008016CF"/>
    <w:rsid w:val="0080174A"/>
    <w:rsid w:val="008017F0"/>
    <w:rsid w:val="00801816"/>
    <w:rsid w:val="00801821"/>
    <w:rsid w:val="008019C8"/>
    <w:rsid w:val="00801A19"/>
    <w:rsid w:val="00801B4D"/>
    <w:rsid w:val="00801BF0"/>
    <w:rsid w:val="00801C49"/>
    <w:rsid w:val="00801D2B"/>
    <w:rsid w:val="00801D6E"/>
    <w:rsid w:val="00801E61"/>
    <w:rsid w:val="00801E95"/>
    <w:rsid w:val="00801E9C"/>
    <w:rsid w:val="00802062"/>
    <w:rsid w:val="00802216"/>
    <w:rsid w:val="00802296"/>
    <w:rsid w:val="008022AC"/>
    <w:rsid w:val="0080235E"/>
    <w:rsid w:val="00802457"/>
    <w:rsid w:val="00802664"/>
    <w:rsid w:val="00802720"/>
    <w:rsid w:val="0080275C"/>
    <w:rsid w:val="008027F5"/>
    <w:rsid w:val="0080299E"/>
    <w:rsid w:val="00802B71"/>
    <w:rsid w:val="00802C84"/>
    <w:rsid w:val="00802E12"/>
    <w:rsid w:val="00803059"/>
    <w:rsid w:val="0080311C"/>
    <w:rsid w:val="00803184"/>
    <w:rsid w:val="008031A9"/>
    <w:rsid w:val="008032A7"/>
    <w:rsid w:val="008032D5"/>
    <w:rsid w:val="00803489"/>
    <w:rsid w:val="0080354E"/>
    <w:rsid w:val="00803596"/>
    <w:rsid w:val="00803666"/>
    <w:rsid w:val="00803745"/>
    <w:rsid w:val="008038F7"/>
    <w:rsid w:val="008039FF"/>
    <w:rsid w:val="00803A01"/>
    <w:rsid w:val="00803ACA"/>
    <w:rsid w:val="00803BA4"/>
    <w:rsid w:val="00803C67"/>
    <w:rsid w:val="00803C7B"/>
    <w:rsid w:val="00803D6D"/>
    <w:rsid w:val="00803EB8"/>
    <w:rsid w:val="00804050"/>
    <w:rsid w:val="008040EE"/>
    <w:rsid w:val="0080413C"/>
    <w:rsid w:val="0080468A"/>
    <w:rsid w:val="008046BD"/>
    <w:rsid w:val="00804709"/>
    <w:rsid w:val="008047A8"/>
    <w:rsid w:val="0080482F"/>
    <w:rsid w:val="00804859"/>
    <w:rsid w:val="008048A3"/>
    <w:rsid w:val="00804929"/>
    <w:rsid w:val="00804A03"/>
    <w:rsid w:val="00804B44"/>
    <w:rsid w:val="00804B89"/>
    <w:rsid w:val="00804BDD"/>
    <w:rsid w:val="00804CCC"/>
    <w:rsid w:val="00804DA7"/>
    <w:rsid w:val="0080505F"/>
    <w:rsid w:val="008052B8"/>
    <w:rsid w:val="00805354"/>
    <w:rsid w:val="0080551D"/>
    <w:rsid w:val="008055C4"/>
    <w:rsid w:val="00805653"/>
    <w:rsid w:val="00805772"/>
    <w:rsid w:val="0080587E"/>
    <w:rsid w:val="008059A4"/>
    <w:rsid w:val="008059AC"/>
    <w:rsid w:val="00805C2D"/>
    <w:rsid w:val="00805C99"/>
    <w:rsid w:val="00805E9B"/>
    <w:rsid w:val="00805FD6"/>
    <w:rsid w:val="008060DF"/>
    <w:rsid w:val="0080612E"/>
    <w:rsid w:val="0080619B"/>
    <w:rsid w:val="00806253"/>
    <w:rsid w:val="008062C3"/>
    <w:rsid w:val="0080639A"/>
    <w:rsid w:val="008063FE"/>
    <w:rsid w:val="00806476"/>
    <w:rsid w:val="00806491"/>
    <w:rsid w:val="008065F0"/>
    <w:rsid w:val="00806640"/>
    <w:rsid w:val="008066A7"/>
    <w:rsid w:val="00806710"/>
    <w:rsid w:val="0080674B"/>
    <w:rsid w:val="00806857"/>
    <w:rsid w:val="008069FC"/>
    <w:rsid w:val="00806C6F"/>
    <w:rsid w:val="00806C79"/>
    <w:rsid w:val="00806DCD"/>
    <w:rsid w:val="00806E19"/>
    <w:rsid w:val="00806EA5"/>
    <w:rsid w:val="00806F23"/>
    <w:rsid w:val="00806F87"/>
    <w:rsid w:val="0080703D"/>
    <w:rsid w:val="0080720A"/>
    <w:rsid w:val="0080725F"/>
    <w:rsid w:val="00807469"/>
    <w:rsid w:val="008074A8"/>
    <w:rsid w:val="008075A4"/>
    <w:rsid w:val="008075BF"/>
    <w:rsid w:val="00807672"/>
    <w:rsid w:val="008076E3"/>
    <w:rsid w:val="00807871"/>
    <w:rsid w:val="00807880"/>
    <w:rsid w:val="0080796C"/>
    <w:rsid w:val="00807A71"/>
    <w:rsid w:val="00807AA7"/>
    <w:rsid w:val="00807C74"/>
    <w:rsid w:val="00807E82"/>
    <w:rsid w:val="00807EB1"/>
    <w:rsid w:val="00807EEF"/>
    <w:rsid w:val="00807F54"/>
    <w:rsid w:val="00810003"/>
    <w:rsid w:val="008101D7"/>
    <w:rsid w:val="00810262"/>
    <w:rsid w:val="00810318"/>
    <w:rsid w:val="00810323"/>
    <w:rsid w:val="00810683"/>
    <w:rsid w:val="0081071B"/>
    <w:rsid w:val="008109E0"/>
    <w:rsid w:val="008109F6"/>
    <w:rsid w:val="00810ABA"/>
    <w:rsid w:val="00810B73"/>
    <w:rsid w:val="00810BB5"/>
    <w:rsid w:val="00810BDC"/>
    <w:rsid w:val="00810C94"/>
    <w:rsid w:val="00810D55"/>
    <w:rsid w:val="00810EA0"/>
    <w:rsid w:val="0081100C"/>
    <w:rsid w:val="008110E2"/>
    <w:rsid w:val="008111A8"/>
    <w:rsid w:val="008111C8"/>
    <w:rsid w:val="008111F1"/>
    <w:rsid w:val="0081125F"/>
    <w:rsid w:val="00811268"/>
    <w:rsid w:val="008113CC"/>
    <w:rsid w:val="008113FB"/>
    <w:rsid w:val="00811414"/>
    <w:rsid w:val="00811429"/>
    <w:rsid w:val="00811456"/>
    <w:rsid w:val="008114B5"/>
    <w:rsid w:val="008115D3"/>
    <w:rsid w:val="008115E6"/>
    <w:rsid w:val="0081170D"/>
    <w:rsid w:val="00811954"/>
    <w:rsid w:val="00811A4C"/>
    <w:rsid w:val="00811B76"/>
    <w:rsid w:val="00811EAD"/>
    <w:rsid w:val="00811EEF"/>
    <w:rsid w:val="00811F31"/>
    <w:rsid w:val="00811FB5"/>
    <w:rsid w:val="0081202C"/>
    <w:rsid w:val="0081203C"/>
    <w:rsid w:val="008120A7"/>
    <w:rsid w:val="00812100"/>
    <w:rsid w:val="00812156"/>
    <w:rsid w:val="0081216B"/>
    <w:rsid w:val="008121B7"/>
    <w:rsid w:val="008121EB"/>
    <w:rsid w:val="00812271"/>
    <w:rsid w:val="008122CB"/>
    <w:rsid w:val="0081235C"/>
    <w:rsid w:val="0081240E"/>
    <w:rsid w:val="008124E8"/>
    <w:rsid w:val="008127A6"/>
    <w:rsid w:val="00812A2A"/>
    <w:rsid w:val="00812A4C"/>
    <w:rsid w:val="00812C2F"/>
    <w:rsid w:val="00812CC8"/>
    <w:rsid w:val="00812D13"/>
    <w:rsid w:val="00812DAE"/>
    <w:rsid w:val="00812E0D"/>
    <w:rsid w:val="00812E3D"/>
    <w:rsid w:val="00812EEB"/>
    <w:rsid w:val="00812F1F"/>
    <w:rsid w:val="00813364"/>
    <w:rsid w:val="008133DF"/>
    <w:rsid w:val="008133FF"/>
    <w:rsid w:val="0081355F"/>
    <w:rsid w:val="008135CB"/>
    <w:rsid w:val="00813700"/>
    <w:rsid w:val="0081370A"/>
    <w:rsid w:val="0081376B"/>
    <w:rsid w:val="0081384B"/>
    <w:rsid w:val="00813A6C"/>
    <w:rsid w:val="00813B11"/>
    <w:rsid w:val="00813D41"/>
    <w:rsid w:val="00813D63"/>
    <w:rsid w:val="00813EEA"/>
    <w:rsid w:val="00813FBA"/>
    <w:rsid w:val="00813FDA"/>
    <w:rsid w:val="00814035"/>
    <w:rsid w:val="00814077"/>
    <w:rsid w:val="0081408D"/>
    <w:rsid w:val="0081411E"/>
    <w:rsid w:val="00814267"/>
    <w:rsid w:val="00814311"/>
    <w:rsid w:val="008143B5"/>
    <w:rsid w:val="008143B7"/>
    <w:rsid w:val="008143C4"/>
    <w:rsid w:val="008144D3"/>
    <w:rsid w:val="0081454C"/>
    <w:rsid w:val="008145BD"/>
    <w:rsid w:val="00814623"/>
    <w:rsid w:val="00814781"/>
    <w:rsid w:val="0081481D"/>
    <w:rsid w:val="00814832"/>
    <w:rsid w:val="0081497B"/>
    <w:rsid w:val="00814A8E"/>
    <w:rsid w:val="00814ACB"/>
    <w:rsid w:val="00814BFB"/>
    <w:rsid w:val="00814C69"/>
    <w:rsid w:val="00814CD6"/>
    <w:rsid w:val="00814D28"/>
    <w:rsid w:val="00814E77"/>
    <w:rsid w:val="00814F3C"/>
    <w:rsid w:val="00814F88"/>
    <w:rsid w:val="00814FBE"/>
    <w:rsid w:val="00815057"/>
    <w:rsid w:val="00815139"/>
    <w:rsid w:val="00815146"/>
    <w:rsid w:val="0081517D"/>
    <w:rsid w:val="00815197"/>
    <w:rsid w:val="008151A6"/>
    <w:rsid w:val="00815286"/>
    <w:rsid w:val="008152F7"/>
    <w:rsid w:val="00815439"/>
    <w:rsid w:val="0081545E"/>
    <w:rsid w:val="008155AD"/>
    <w:rsid w:val="00815653"/>
    <w:rsid w:val="00815749"/>
    <w:rsid w:val="0081578D"/>
    <w:rsid w:val="0081586B"/>
    <w:rsid w:val="00815998"/>
    <w:rsid w:val="00815A36"/>
    <w:rsid w:val="00815A7C"/>
    <w:rsid w:val="00815B3C"/>
    <w:rsid w:val="00815CEF"/>
    <w:rsid w:val="00815D5F"/>
    <w:rsid w:val="00815D7B"/>
    <w:rsid w:val="00815D8B"/>
    <w:rsid w:val="00815E2C"/>
    <w:rsid w:val="00815EC6"/>
    <w:rsid w:val="00815EFD"/>
    <w:rsid w:val="00815F53"/>
    <w:rsid w:val="00815F57"/>
    <w:rsid w:val="008160D7"/>
    <w:rsid w:val="008160FA"/>
    <w:rsid w:val="0081612B"/>
    <w:rsid w:val="0081616C"/>
    <w:rsid w:val="00816240"/>
    <w:rsid w:val="008162C7"/>
    <w:rsid w:val="008162D5"/>
    <w:rsid w:val="008163DE"/>
    <w:rsid w:val="00816411"/>
    <w:rsid w:val="0081645E"/>
    <w:rsid w:val="008164EE"/>
    <w:rsid w:val="008165D5"/>
    <w:rsid w:val="0081663D"/>
    <w:rsid w:val="00816704"/>
    <w:rsid w:val="00816880"/>
    <w:rsid w:val="00816950"/>
    <w:rsid w:val="008169EC"/>
    <w:rsid w:val="00816A68"/>
    <w:rsid w:val="00816AC5"/>
    <w:rsid w:val="00816B17"/>
    <w:rsid w:val="00816B6F"/>
    <w:rsid w:val="00816B84"/>
    <w:rsid w:val="00816BBE"/>
    <w:rsid w:val="00816BD7"/>
    <w:rsid w:val="00816CB7"/>
    <w:rsid w:val="00816D6A"/>
    <w:rsid w:val="00816D7E"/>
    <w:rsid w:val="00816F57"/>
    <w:rsid w:val="00816FEF"/>
    <w:rsid w:val="0081703A"/>
    <w:rsid w:val="008170AD"/>
    <w:rsid w:val="008170C4"/>
    <w:rsid w:val="008170CC"/>
    <w:rsid w:val="0081711E"/>
    <w:rsid w:val="008171DB"/>
    <w:rsid w:val="00817352"/>
    <w:rsid w:val="0081739D"/>
    <w:rsid w:val="00817517"/>
    <w:rsid w:val="008175C0"/>
    <w:rsid w:val="008176C1"/>
    <w:rsid w:val="00817749"/>
    <w:rsid w:val="0081774F"/>
    <w:rsid w:val="00817862"/>
    <w:rsid w:val="00817885"/>
    <w:rsid w:val="00817897"/>
    <w:rsid w:val="008178AF"/>
    <w:rsid w:val="008178D2"/>
    <w:rsid w:val="008179F6"/>
    <w:rsid w:val="00817B86"/>
    <w:rsid w:val="00817C0C"/>
    <w:rsid w:val="00817C46"/>
    <w:rsid w:val="00817D18"/>
    <w:rsid w:val="00817D41"/>
    <w:rsid w:val="00817F09"/>
    <w:rsid w:val="00817F37"/>
    <w:rsid w:val="00817F86"/>
    <w:rsid w:val="0082006C"/>
    <w:rsid w:val="0082023C"/>
    <w:rsid w:val="008202C1"/>
    <w:rsid w:val="008203B3"/>
    <w:rsid w:val="008205B5"/>
    <w:rsid w:val="008205F5"/>
    <w:rsid w:val="008206B5"/>
    <w:rsid w:val="008206F5"/>
    <w:rsid w:val="0082077B"/>
    <w:rsid w:val="008209B2"/>
    <w:rsid w:val="00820A91"/>
    <w:rsid w:val="00820BBC"/>
    <w:rsid w:val="00820CFC"/>
    <w:rsid w:val="00820D37"/>
    <w:rsid w:val="00820E16"/>
    <w:rsid w:val="00820E46"/>
    <w:rsid w:val="00820F8A"/>
    <w:rsid w:val="008210B5"/>
    <w:rsid w:val="0082125A"/>
    <w:rsid w:val="00821273"/>
    <w:rsid w:val="0082140A"/>
    <w:rsid w:val="0082140F"/>
    <w:rsid w:val="008214E6"/>
    <w:rsid w:val="0082150A"/>
    <w:rsid w:val="00821604"/>
    <w:rsid w:val="00821695"/>
    <w:rsid w:val="00821736"/>
    <w:rsid w:val="008218F0"/>
    <w:rsid w:val="00821927"/>
    <w:rsid w:val="00821A5D"/>
    <w:rsid w:val="00821BF9"/>
    <w:rsid w:val="00821E54"/>
    <w:rsid w:val="00821F47"/>
    <w:rsid w:val="00822023"/>
    <w:rsid w:val="00822030"/>
    <w:rsid w:val="00822187"/>
    <w:rsid w:val="0082219D"/>
    <w:rsid w:val="008222EE"/>
    <w:rsid w:val="0082231B"/>
    <w:rsid w:val="00822358"/>
    <w:rsid w:val="00822381"/>
    <w:rsid w:val="008223C1"/>
    <w:rsid w:val="0082254F"/>
    <w:rsid w:val="00822565"/>
    <w:rsid w:val="008225F5"/>
    <w:rsid w:val="0082267E"/>
    <w:rsid w:val="0082273B"/>
    <w:rsid w:val="00822763"/>
    <w:rsid w:val="008227F7"/>
    <w:rsid w:val="008229A9"/>
    <w:rsid w:val="00822AFE"/>
    <w:rsid w:val="00822B9D"/>
    <w:rsid w:val="00822BA8"/>
    <w:rsid w:val="00822BAE"/>
    <w:rsid w:val="00822C7E"/>
    <w:rsid w:val="00822D10"/>
    <w:rsid w:val="00822D2E"/>
    <w:rsid w:val="00822D73"/>
    <w:rsid w:val="00822DE1"/>
    <w:rsid w:val="00823005"/>
    <w:rsid w:val="00823036"/>
    <w:rsid w:val="008230BA"/>
    <w:rsid w:val="00823147"/>
    <w:rsid w:val="00823195"/>
    <w:rsid w:val="008231A0"/>
    <w:rsid w:val="00823238"/>
    <w:rsid w:val="00823402"/>
    <w:rsid w:val="008234F0"/>
    <w:rsid w:val="00823527"/>
    <w:rsid w:val="0082361D"/>
    <w:rsid w:val="0082367B"/>
    <w:rsid w:val="0082371A"/>
    <w:rsid w:val="008237C2"/>
    <w:rsid w:val="0082388A"/>
    <w:rsid w:val="0082391B"/>
    <w:rsid w:val="008239CD"/>
    <w:rsid w:val="00823A4B"/>
    <w:rsid w:val="00823A83"/>
    <w:rsid w:val="00823B2C"/>
    <w:rsid w:val="00823E2D"/>
    <w:rsid w:val="00823FD7"/>
    <w:rsid w:val="008240BF"/>
    <w:rsid w:val="008242A6"/>
    <w:rsid w:val="008244FB"/>
    <w:rsid w:val="0082455C"/>
    <w:rsid w:val="0082463F"/>
    <w:rsid w:val="0082477B"/>
    <w:rsid w:val="008247DD"/>
    <w:rsid w:val="008247F2"/>
    <w:rsid w:val="00824967"/>
    <w:rsid w:val="00824A1B"/>
    <w:rsid w:val="00824B2D"/>
    <w:rsid w:val="00824B58"/>
    <w:rsid w:val="00824C3E"/>
    <w:rsid w:val="0082508F"/>
    <w:rsid w:val="00825188"/>
    <w:rsid w:val="00825364"/>
    <w:rsid w:val="008253A2"/>
    <w:rsid w:val="008254BB"/>
    <w:rsid w:val="00825547"/>
    <w:rsid w:val="008256B5"/>
    <w:rsid w:val="00825714"/>
    <w:rsid w:val="008257D1"/>
    <w:rsid w:val="00825895"/>
    <w:rsid w:val="008258A9"/>
    <w:rsid w:val="00825A70"/>
    <w:rsid w:val="00825A93"/>
    <w:rsid w:val="00825C2A"/>
    <w:rsid w:val="00825D4B"/>
    <w:rsid w:val="00825DC5"/>
    <w:rsid w:val="00825E11"/>
    <w:rsid w:val="00825E2E"/>
    <w:rsid w:val="00825E9F"/>
    <w:rsid w:val="00825F8B"/>
    <w:rsid w:val="00826150"/>
    <w:rsid w:val="00826158"/>
    <w:rsid w:val="0082615D"/>
    <w:rsid w:val="00826173"/>
    <w:rsid w:val="008261BF"/>
    <w:rsid w:val="00826246"/>
    <w:rsid w:val="00826384"/>
    <w:rsid w:val="0082639B"/>
    <w:rsid w:val="008263CD"/>
    <w:rsid w:val="008263E1"/>
    <w:rsid w:val="00826482"/>
    <w:rsid w:val="008264F6"/>
    <w:rsid w:val="008266DE"/>
    <w:rsid w:val="008267BF"/>
    <w:rsid w:val="008267DC"/>
    <w:rsid w:val="008267F7"/>
    <w:rsid w:val="00826A73"/>
    <w:rsid w:val="00826C9E"/>
    <w:rsid w:val="00826CF2"/>
    <w:rsid w:val="00826E95"/>
    <w:rsid w:val="00826EBE"/>
    <w:rsid w:val="00826EDB"/>
    <w:rsid w:val="00826EE9"/>
    <w:rsid w:val="00826F35"/>
    <w:rsid w:val="00826FF6"/>
    <w:rsid w:val="00827050"/>
    <w:rsid w:val="008270CA"/>
    <w:rsid w:val="008270E5"/>
    <w:rsid w:val="0082729F"/>
    <w:rsid w:val="008272B9"/>
    <w:rsid w:val="008274D8"/>
    <w:rsid w:val="00827506"/>
    <w:rsid w:val="008275AA"/>
    <w:rsid w:val="008275CF"/>
    <w:rsid w:val="00827611"/>
    <w:rsid w:val="0082779B"/>
    <w:rsid w:val="00827A37"/>
    <w:rsid w:val="00827A9B"/>
    <w:rsid w:val="00827FD1"/>
    <w:rsid w:val="00830010"/>
    <w:rsid w:val="008301A0"/>
    <w:rsid w:val="008304A2"/>
    <w:rsid w:val="008304CA"/>
    <w:rsid w:val="00830597"/>
    <w:rsid w:val="008305D1"/>
    <w:rsid w:val="008306BE"/>
    <w:rsid w:val="008307A8"/>
    <w:rsid w:val="008307DC"/>
    <w:rsid w:val="008307F1"/>
    <w:rsid w:val="008308F9"/>
    <w:rsid w:val="00830BA5"/>
    <w:rsid w:val="00830BD9"/>
    <w:rsid w:val="00830F37"/>
    <w:rsid w:val="0083106B"/>
    <w:rsid w:val="008311D0"/>
    <w:rsid w:val="008311FF"/>
    <w:rsid w:val="008312D7"/>
    <w:rsid w:val="0083137F"/>
    <w:rsid w:val="00831475"/>
    <w:rsid w:val="008314C1"/>
    <w:rsid w:val="008314CC"/>
    <w:rsid w:val="008315DD"/>
    <w:rsid w:val="00831689"/>
    <w:rsid w:val="008316CB"/>
    <w:rsid w:val="0083179E"/>
    <w:rsid w:val="0083188E"/>
    <w:rsid w:val="008318A7"/>
    <w:rsid w:val="0083198D"/>
    <w:rsid w:val="008319C7"/>
    <w:rsid w:val="00831A6F"/>
    <w:rsid w:val="00831AEC"/>
    <w:rsid w:val="00831B14"/>
    <w:rsid w:val="00831B1D"/>
    <w:rsid w:val="00831BC8"/>
    <w:rsid w:val="00831BFF"/>
    <w:rsid w:val="00831C21"/>
    <w:rsid w:val="00831C44"/>
    <w:rsid w:val="00831CCA"/>
    <w:rsid w:val="00831F4D"/>
    <w:rsid w:val="00832084"/>
    <w:rsid w:val="0083216F"/>
    <w:rsid w:val="008323AF"/>
    <w:rsid w:val="008323F3"/>
    <w:rsid w:val="00832446"/>
    <w:rsid w:val="00832631"/>
    <w:rsid w:val="008326EA"/>
    <w:rsid w:val="008326F8"/>
    <w:rsid w:val="00832750"/>
    <w:rsid w:val="0083275C"/>
    <w:rsid w:val="008328EC"/>
    <w:rsid w:val="00832B12"/>
    <w:rsid w:val="00832C24"/>
    <w:rsid w:val="00832D2D"/>
    <w:rsid w:val="00832D7E"/>
    <w:rsid w:val="00832E4F"/>
    <w:rsid w:val="00832E92"/>
    <w:rsid w:val="00832F21"/>
    <w:rsid w:val="00832F6C"/>
    <w:rsid w:val="00832FFB"/>
    <w:rsid w:val="008330F2"/>
    <w:rsid w:val="008331C3"/>
    <w:rsid w:val="00833286"/>
    <w:rsid w:val="008332D8"/>
    <w:rsid w:val="008332FA"/>
    <w:rsid w:val="008335DF"/>
    <w:rsid w:val="008337B8"/>
    <w:rsid w:val="00833838"/>
    <w:rsid w:val="00833864"/>
    <w:rsid w:val="00833B9C"/>
    <w:rsid w:val="00833D9D"/>
    <w:rsid w:val="008340A2"/>
    <w:rsid w:val="008340DA"/>
    <w:rsid w:val="0083429A"/>
    <w:rsid w:val="0083436F"/>
    <w:rsid w:val="0083446C"/>
    <w:rsid w:val="00834506"/>
    <w:rsid w:val="0083451D"/>
    <w:rsid w:val="00834591"/>
    <w:rsid w:val="00834685"/>
    <w:rsid w:val="008346FE"/>
    <w:rsid w:val="0083474F"/>
    <w:rsid w:val="00834A3F"/>
    <w:rsid w:val="00834D9A"/>
    <w:rsid w:val="00834E04"/>
    <w:rsid w:val="00834E4D"/>
    <w:rsid w:val="00834F6C"/>
    <w:rsid w:val="0083506C"/>
    <w:rsid w:val="008350A5"/>
    <w:rsid w:val="008352D4"/>
    <w:rsid w:val="008352FD"/>
    <w:rsid w:val="0083533D"/>
    <w:rsid w:val="0083542C"/>
    <w:rsid w:val="0083554F"/>
    <w:rsid w:val="00835627"/>
    <w:rsid w:val="00835674"/>
    <w:rsid w:val="008356C1"/>
    <w:rsid w:val="00835961"/>
    <w:rsid w:val="008359A2"/>
    <w:rsid w:val="00835A11"/>
    <w:rsid w:val="00835C0E"/>
    <w:rsid w:val="00835CAE"/>
    <w:rsid w:val="00835D6A"/>
    <w:rsid w:val="00835DDF"/>
    <w:rsid w:val="0083609D"/>
    <w:rsid w:val="0083624E"/>
    <w:rsid w:val="00836377"/>
    <w:rsid w:val="00836421"/>
    <w:rsid w:val="0083649A"/>
    <w:rsid w:val="00836589"/>
    <w:rsid w:val="00836709"/>
    <w:rsid w:val="00836726"/>
    <w:rsid w:val="00836879"/>
    <w:rsid w:val="008368C3"/>
    <w:rsid w:val="0083694F"/>
    <w:rsid w:val="00836A13"/>
    <w:rsid w:val="00836A19"/>
    <w:rsid w:val="00836BFA"/>
    <w:rsid w:val="00836D7C"/>
    <w:rsid w:val="00836E63"/>
    <w:rsid w:val="00836F5A"/>
    <w:rsid w:val="00836F8F"/>
    <w:rsid w:val="00836F9C"/>
    <w:rsid w:val="008370E8"/>
    <w:rsid w:val="008372FD"/>
    <w:rsid w:val="008373F3"/>
    <w:rsid w:val="0083748C"/>
    <w:rsid w:val="00837491"/>
    <w:rsid w:val="008375D1"/>
    <w:rsid w:val="008376C4"/>
    <w:rsid w:val="00837764"/>
    <w:rsid w:val="00837793"/>
    <w:rsid w:val="0083791F"/>
    <w:rsid w:val="00837A1C"/>
    <w:rsid w:val="00837B32"/>
    <w:rsid w:val="00837B71"/>
    <w:rsid w:val="00837B74"/>
    <w:rsid w:val="00837CA1"/>
    <w:rsid w:val="00837EDB"/>
    <w:rsid w:val="0083BFA4"/>
    <w:rsid w:val="00840019"/>
    <w:rsid w:val="00840042"/>
    <w:rsid w:val="0084004A"/>
    <w:rsid w:val="008401BB"/>
    <w:rsid w:val="008401C7"/>
    <w:rsid w:val="0084020F"/>
    <w:rsid w:val="00840284"/>
    <w:rsid w:val="008402F2"/>
    <w:rsid w:val="00840303"/>
    <w:rsid w:val="00840369"/>
    <w:rsid w:val="00840440"/>
    <w:rsid w:val="008404F5"/>
    <w:rsid w:val="0084063A"/>
    <w:rsid w:val="00840889"/>
    <w:rsid w:val="008408D8"/>
    <w:rsid w:val="00840A2C"/>
    <w:rsid w:val="00840A3D"/>
    <w:rsid w:val="00840AEA"/>
    <w:rsid w:val="00840C57"/>
    <w:rsid w:val="00840CC1"/>
    <w:rsid w:val="00840D11"/>
    <w:rsid w:val="00840E5C"/>
    <w:rsid w:val="00840F5E"/>
    <w:rsid w:val="00840FA4"/>
    <w:rsid w:val="0084115C"/>
    <w:rsid w:val="00841210"/>
    <w:rsid w:val="008412A4"/>
    <w:rsid w:val="0084131D"/>
    <w:rsid w:val="00841467"/>
    <w:rsid w:val="00841536"/>
    <w:rsid w:val="008415A7"/>
    <w:rsid w:val="0084164C"/>
    <w:rsid w:val="00841783"/>
    <w:rsid w:val="008417E8"/>
    <w:rsid w:val="00841824"/>
    <w:rsid w:val="0084183E"/>
    <w:rsid w:val="00841900"/>
    <w:rsid w:val="0084198E"/>
    <w:rsid w:val="00841A8F"/>
    <w:rsid w:val="00841AAE"/>
    <w:rsid w:val="00841B1F"/>
    <w:rsid w:val="00841BE9"/>
    <w:rsid w:val="00841DB5"/>
    <w:rsid w:val="00841F0F"/>
    <w:rsid w:val="00841FEA"/>
    <w:rsid w:val="00842122"/>
    <w:rsid w:val="008421A4"/>
    <w:rsid w:val="008421C9"/>
    <w:rsid w:val="0084239B"/>
    <w:rsid w:val="008425AA"/>
    <w:rsid w:val="00842779"/>
    <w:rsid w:val="00842E25"/>
    <w:rsid w:val="00842E51"/>
    <w:rsid w:val="00842E6A"/>
    <w:rsid w:val="00842F01"/>
    <w:rsid w:val="00842F04"/>
    <w:rsid w:val="00842F26"/>
    <w:rsid w:val="00842F3B"/>
    <w:rsid w:val="00842FB8"/>
    <w:rsid w:val="0084300B"/>
    <w:rsid w:val="00843095"/>
    <w:rsid w:val="008430C2"/>
    <w:rsid w:val="00843103"/>
    <w:rsid w:val="00843142"/>
    <w:rsid w:val="0084317D"/>
    <w:rsid w:val="00843214"/>
    <w:rsid w:val="0084323A"/>
    <w:rsid w:val="0084325C"/>
    <w:rsid w:val="00843468"/>
    <w:rsid w:val="008435AB"/>
    <w:rsid w:val="0084360D"/>
    <w:rsid w:val="00843870"/>
    <w:rsid w:val="008438BD"/>
    <w:rsid w:val="008438F7"/>
    <w:rsid w:val="008439F8"/>
    <w:rsid w:val="00843A31"/>
    <w:rsid w:val="00843BA4"/>
    <w:rsid w:val="00843BC3"/>
    <w:rsid w:val="00843C26"/>
    <w:rsid w:val="00843CF5"/>
    <w:rsid w:val="00843D2C"/>
    <w:rsid w:val="00843DEF"/>
    <w:rsid w:val="00843E28"/>
    <w:rsid w:val="00843F85"/>
    <w:rsid w:val="00844001"/>
    <w:rsid w:val="0084405E"/>
    <w:rsid w:val="008440A9"/>
    <w:rsid w:val="008442FA"/>
    <w:rsid w:val="00844342"/>
    <w:rsid w:val="0084442F"/>
    <w:rsid w:val="00844453"/>
    <w:rsid w:val="0084465B"/>
    <w:rsid w:val="00844680"/>
    <w:rsid w:val="008447D2"/>
    <w:rsid w:val="008449D6"/>
    <w:rsid w:val="008449F0"/>
    <w:rsid w:val="00844A6A"/>
    <w:rsid w:val="00844AB7"/>
    <w:rsid w:val="00844B4A"/>
    <w:rsid w:val="00844D2F"/>
    <w:rsid w:val="00844F0D"/>
    <w:rsid w:val="00844F46"/>
    <w:rsid w:val="00844F54"/>
    <w:rsid w:val="00845121"/>
    <w:rsid w:val="00845153"/>
    <w:rsid w:val="00845289"/>
    <w:rsid w:val="0084539B"/>
    <w:rsid w:val="00845427"/>
    <w:rsid w:val="00845439"/>
    <w:rsid w:val="008454CD"/>
    <w:rsid w:val="0084560E"/>
    <w:rsid w:val="008457A0"/>
    <w:rsid w:val="0084596D"/>
    <w:rsid w:val="008459DB"/>
    <w:rsid w:val="00845A94"/>
    <w:rsid w:val="00845AB6"/>
    <w:rsid w:val="00845BD0"/>
    <w:rsid w:val="00845DA1"/>
    <w:rsid w:val="00845E67"/>
    <w:rsid w:val="00846003"/>
    <w:rsid w:val="008461C8"/>
    <w:rsid w:val="008461F0"/>
    <w:rsid w:val="00846270"/>
    <w:rsid w:val="00846279"/>
    <w:rsid w:val="0084628E"/>
    <w:rsid w:val="00846312"/>
    <w:rsid w:val="00846350"/>
    <w:rsid w:val="0084643E"/>
    <w:rsid w:val="008464EC"/>
    <w:rsid w:val="008466D0"/>
    <w:rsid w:val="00846801"/>
    <w:rsid w:val="00846804"/>
    <w:rsid w:val="008469E5"/>
    <w:rsid w:val="00846A82"/>
    <w:rsid w:val="00846C60"/>
    <w:rsid w:val="00846D7F"/>
    <w:rsid w:val="00846FCD"/>
    <w:rsid w:val="00846FE1"/>
    <w:rsid w:val="008470FD"/>
    <w:rsid w:val="0084712B"/>
    <w:rsid w:val="00847188"/>
    <w:rsid w:val="008471D9"/>
    <w:rsid w:val="008472E4"/>
    <w:rsid w:val="008473DD"/>
    <w:rsid w:val="0084745E"/>
    <w:rsid w:val="00847516"/>
    <w:rsid w:val="00847543"/>
    <w:rsid w:val="008475FE"/>
    <w:rsid w:val="00847621"/>
    <w:rsid w:val="008476D7"/>
    <w:rsid w:val="00847798"/>
    <w:rsid w:val="00847855"/>
    <w:rsid w:val="008478FF"/>
    <w:rsid w:val="00847955"/>
    <w:rsid w:val="00847960"/>
    <w:rsid w:val="00847992"/>
    <w:rsid w:val="008479DD"/>
    <w:rsid w:val="008479FA"/>
    <w:rsid w:val="00847A21"/>
    <w:rsid w:val="00847B02"/>
    <w:rsid w:val="00847BCA"/>
    <w:rsid w:val="00847D21"/>
    <w:rsid w:val="00847D2F"/>
    <w:rsid w:val="00847E38"/>
    <w:rsid w:val="00847F32"/>
    <w:rsid w:val="0084A666"/>
    <w:rsid w:val="008501DA"/>
    <w:rsid w:val="008502CC"/>
    <w:rsid w:val="008502D7"/>
    <w:rsid w:val="00850417"/>
    <w:rsid w:val="008504DD"/>
    <w:rsid w:val="00850503"/>
    <w:rsid w:val="008505B8"/>
    <w:rsid w:val="008505C0"/>
    <w:rsid w:val="008506ED"/>
    <w:rsid w:val="00850770"/>
    <w:rsid w:val="008509AB"/>
    <w:rsid w:val="008509CC"/>
    <w:rsid w:val="00850A0C"/>
    <w:rsid w:val="00850A40"/>
    <w:rsid w:val="00850A69"/>
    <w:rsid w:val="00850C0D"/>
    <w:rsid w:val="00850EF2"/>
    <w:rsid w:val="00850F05"/>
    <w:rsid w:val="00850FD4"/>
    <w:rsid w:val="00851049"/>
    <w:rsid w:val="0085118C"/>
    <w:rsid w:val="00851391"/>
    <w:rsid w:val="0085144D"/>
    <w:rsid w:val="008514D2"/>
    <w:rsid w:val="00851522"/>
    <w:rsid w:val="008516B9"/>
    <w:rsid w:val="008516C2"/>
    <w:rsid w:val="008516EE"/>
    <w:rsid w:val="00851727"/>
    <w:rsid w:val="00851913"/>
    <w:rsid w:val="00851925"/>
    <w:rsid w:val="00851A4E"/>
    <w:rsid w:val="00851A77"/>
    <w:rsid w:val="00851A9A"/>
    <w:rsid w:val="00851AB2"/>
    <w:rsid w:val="00851ACB"/>
    <w:rsid w:val="00851AE3"/>
    <w:rsid w:val="00851D4C"/>
    <w:rsid w:val="00851EAB"/>
    <w:rsid w:val="00851ECA"/>
    <w:rsid w:val="00852151"/>
    <w:rsid w:val="00852383"/>
    <w:rsid w:val="0085239F"/>
    <w:rsid w:val="0085266A"/>
    <w:rsid w:val="00852684"/>
    <w:rsid w:val="00852700"/>
    <w:rsid w:val="00852701"/>
    <w:rsid w:val="00852783"/>
    <w:rsid w:val="0085288D"/>
    <w:rsid w:val="0085291A"/>
    <w:rsid w:val="00852976"/>
    <w:rsid w:val="00852B35"/>
    <w:rsid w:val="00852B43"/>
    <w:rsid w:val="00852C89"/>
    <w:rsid w:val="00852D22"/>
    <w:rsid w:val="00852ED1"/>
    <w:rsid w:val="00852F80"/>
    <w:rsid w:val="00852FDE"/>
    <w:rsid w:val="00853043"/>
    <w:rsid w:val="008530A1"/>
    <w:rsid w:val="00853172"/>
    <w:rsid w:val="008531E7"/>
    <w:rsid w:val="00853299"/>
    <w:rsid w:val="0085330E"/>
    <w:rsid w:val="00853469"/>
    <w:rsid w:val="008534A4"/>
    <w:rsid w:val="00853572"/>
    <w:rsid w:val="008536A2"/>
    <w:rsid w:val="00853740"/>
    <w:rsid w:val="008537F7"/>
    <w:rsid w:val="0085381B"/>
    <w:rsid w:val="0085390A"/>
    <w:rsid w:val="008539A8"/>
    <w:rsid w:val="008539B5"/>
    <w:rsid w:val="008539D9"/>
    <w:rsid w:val="00853B00"/>
    <w:rsid w:val="00853B5E"/>
    <w:rsid w:val="00853C5F"/>
    <w:rsid w:val="00853FFE"/>
    <w:rsid w:val="008540D8"/>
    <w:rsid w:val="00854565"/>
    <w:rsid w:val="00854828"/>
    <w:rsid w:val="00854853"/>
    <w:rsid w:val="0085485F"/>
    <w:rsid w:val="0085498C"/>
    <w:rsid w:val="008549D1"/>
    <w:rsid w:val="00854AE4"/>
    <w:rsid w:val="00854C9B"/>
    <w:rsid w:val="00854CC7"/>
    <w:rsid w:val="00854CE1"/>
    <w:rsid w:val="00854D14"/>
    <w:rsid w:val="00854DE4"/>
    <w:rsid w:val="00855162"/>
    <w:rsid w:val="008553B7"/>
    <w:rsid w:val="00855472"/>
    <w:rsid w:val="008555B0"/>
    <w:rsid w:val="008557EC"/>
    <w:rsid w:val="00855831"/>
    <w:rsid w:val="00855860"/>
    <w:rsid w:val="008559F7"/>
    <w:rsid w:val="00855A06"/>
    <w:rsid w:val="00855A12"/>
    <w:rsid w:val="00855A1B"/>
    <w:rsid w:val="00855B6C"/>
    <w:rsid w:val="00855C55"/>
    <w:rsid w:val="00855D17"/>
    <w:rsid w:val="00855D7C"/>
    <w:rsid w:val="00855E16"/>
    <w:rsid w:val="00856018"/>
    <w:rsid w:val="00856110"/>
    <w:rsid w:val="0085629D"/>
    <w:rsid w:val="008562FD"/>
    <w:rsid w:val="0085635C"/>
    <w:rsid w:val="0085639D"/>
    <w:rsid w:val="00856413"/>
    <w:rsid w:val="00856483"/>
    <w:rsid w:val="00856486"/>
    <w:rsid w:val="008566EC"/>
    <w:rsid w:val="0085671D"/>
    <w:rsid w:val="00856740"/>
    <w:rsid w:val="00856783"/>
    <w:rsid w:val="0085688F"/>
    <w:rsid w:val="00856933"/>
    <w:rsid w:val="00856938"/>
    <w:rsid w:val="00856A6A"/>
    <w:rsid w:val="00856A8E"/>
    <w:rsid w:val="00856AC2"/>
    <w:rsid w:val="00856BF7"/>
    <w:rsid w:val="00856C06"/>
    <w:rsid w:val="00856C3D"/>
    <w:rsid w:val="00856DB7"/>
    <w:rsid w:val="00856E47"/>
    <w:rsid w:val="00856FD2"/>
    <w:rsid w:val="00857198"/>
    <w:rsid w:val="008571DF"/>
    <w:rsid w:val="008571E0"/>
    <w:rsid w:val="00857217"/>
    <w:rsid w:val="008572AB"/>
    <w:rsid w:val="008572B0"/>
    <w:rsid w:val="0085732C"/>
    <w:rsid w:val="00857451"/>
    <w:rsid w:val="008574D3"/>
    <w:rsid w:val="008575A2"/>
    <w:rsid w:val="008576A0"/>
    <w:rsid w:val="008576C0"/>
    <w:rsid w:val="00857788"/>
    <w:rsid w:val="008578D7"/>
    <w:rsid w:val="00857932"/>
    <w:rsid w:val="00857A08"/>
    <w:rsid w:val="00857B7C"/>
    <w:rsid w:val="00857BB8"/>
    <w:rsid w:val="00857BBA"/>
    <w:rsid w:val="00857BBB"/>
    <w:rsid w:val="00857C70"/>
    <w:rsid w:val="00857CA5"/>
    <w:rsid w:val="00857CB9"/>
    <w:rsid w:val="00857CD7"/>
    <w:rsid w:val="00857DD7"/>
    <w:rsid w:val="00857E75"/>
    <w:rsid w:val="00857E7B"/>
    <w:rsid w:val="00857E95"/>
    <w:rsid w:val="00857FBE"/>
    <w:rsid w:val="0085E7CF"/>
    <w:rsid w:val="0086007B"/>
    <w:rsid w:val="008603A0"/>
    <w:rsid w:val="00860438"/>
    <w:rsid w:val="00860523"/>
    <w:rsid w:val="0086056A"/>
    <w:rsid w:val="00860861"/>
    <w:rsid w:val="0086096B"/>
    <w:rsid w:val="00860A74"/>
    <w:rsid w:val="00860B0A"/>
    <w:rsid w:val="00860BBC"/>
    <w:rsid w:val="00860BD7"/>
    <w:rsid w:val="00860CD0"/>
    <w:rsid w:val="00860E77"/>
    <w:rsid w:val="00860FFB"/>
    <w:rsid w:val="0086100A"/>
    <w:rsid w:val="008610E3"/>
    <w:rsid w:val="008610F4"/>
    <w:rsid w:val="0086114B"/>
    <w:rsid w:val="00861193"/>
    <w:rsid w:val="008611FA"/>
    <w:rsid w:val="008612DD"/>
    <w:rsid w:val="00861305"/>
    <w:rsid w:val="0086131B"/>
    <w:rsid w:val="0086137A"/>
    <w:rsid w:val="00861529"/>
    <w:rsid w:val="00861700"/>
    <w:rsid w:val="0086176F"/>
    <w:rsid w:val="00861790"/>
    <w:rsid w:val="00861955"/>
    <w:rsid w:val="008619AC"/>
    <w:rsid w:val="00861CA9"/>
    <w:rsid w:val="00861D5C"/>
    <w:rsid w:val="00861DF6"/>
    <w:rsid w:val="00861E79"/>
    <w:rsid w:val="00861F9F"/>
    <w:rsid w:val="00861FCA"/>
    <w:rsid w:val="008620A3"/>
    <w:rsid w:val="008620EC"/>
    <w:rsid w:val="00862138"/>
    <w:rsid w:val="0086229A"/>
    <w:rsid w:val="008622EB"/>
    <w:rsid w:val="0086236D"/>
    <w:rsid w:val="008624C3"/>
    <w:rsid w:val="008624DD"/>
    <w:rsid w:val="00862536"/>
    <w:rsid w:val="008625CA"/>
    <w:rsid w:val="00862717"/>
    <w:rsid w:val="008628FC"/>
    <w:rsid w:val="00862A85"/>
    <w:rsid w:val="00862A8C"/>
    <w:rsid w:val="00862ABA"/>
    <w:rsid w:val="00862B96"/>
    <w:rsid w:val="00862CC2"/>
    <w:rsid w:val="00862D3F"/>
    <w:rsid w:val="00862EA5"/>
    <w:rsid w:val="00862EF4"/>
    <w:rsid w:val="008632E5"/>
    <w:rsid w:val="00863358"/>
    <w:rsid w:val="0086360B"/>
    <w:rsid w:val="00863653"/>
    <w:rsid w:val="008636BD"/>
    <w:rsid w:val="0086373A"/>
    <w:rsid w:val="00863846"/>
    <w:rsid w:val="00863848"/>
    <w:rsid w:val="0086391A"/>
    <w:rsid w:val="0086392A"/>
    <w:rsid w:val="00863957"/>
    <w:rsid w:val="00863A0D"/>
    <w:rsid w:val="00863B43"/>
    <w:rsid w:val="00863B5C"/>
    <w:rsid w:val="00863BCA"/>
    <w:rsid w:val="00863BE7"/>
    <w:rsid w:val="00863C88"/>
    <w:rsid w:val="00863D05"/>
    <w:rsid w:val="00863D94"/>
    <w:rsid w:val="0086407B"/>
    <w:rsid w:val="00864102"/>
    <w:rsid w:val="0086412E"/>
    <w:rsid w:val="008643B1"/>
    <w:rsid w:val="00864499"/>
    <w:rsid w:val="00864522"/>
    <w:rsid w:val="0086457B"/>
    <w:rsid w:val="00864687"/>
    <w:rsid w:val="0086469B"/>
    <w:rsid w:val="00864733"/>
    <w:rsid w:val="0086475D"/>
    <w:rsid w:val="008647CE"/>
    <w:rsid w:val="00864996"/>
    <w:rsid w:val="00864B07"/>
    <w:rsid w:val="00864BBD"/>
    <w:rsid w:val="00864C39"/>
    <w:rsid w:val="00864C89"/>
    <w:rsid w:val="00864DBB"/>
    <w:rsid w:val="00864E14"/>
    <w:rsid w:val="00865144"/>
    <w:rsid w:val="0086521F"/>
    <w:rsid w:val="0086525E"/>
    <w:rsid w:val="00865282"/>
    <w:rsid w:val="00865315"/>
    <w:rsid w:val="0086543C"/>
    <w:rsid w:val="00865531"/>
    <w:rsid w:val="0086566A"/>
    <w:rsid w:val="008656E9"/>
    <w:rsid w:val="008657DB"/>
    <w:rsid w:val="0086582D"/>
    <w:rsid w:val="0086583A"/>
    <w:rsid w:val="008658CA"/>
    <w:rsid w:val="0086599D"/>
    <w:rsid w:val="00865B21"/>
    <w:rsid w:val="00865C3C"/>
    <w:rsid w:val="00865D67"/>
    <w:rsid w:val="00865E11"/>
    <w:rsid w:val="00865F4A"/>
    <w:rsid w:val="00865FEC"/>
    <w:rsid w:val="00866080"/>
    <w:rsid w:val="008660A3"/>
    <w:rsid w:val="008661B7"/>
    <w:rsid w:val="008661C3"/>
    <w:rsid w:val="0086623C"/>
    <w:rsid w:val="0086627F"/>
    <w:rsid w:val="00866399"/>
    <w:rsid w:val="0086649B"/>
    <w:rsid w:val="0086652E"/>
    <w:rsid w:val="00866684"/>
    <w:rsid w:val="00866774"/>
    <w:rsid w:val="00866820"/>
    <w:rsid w:val="00866A51"/>
    <w:rsid w:val="00866BB4"/>
    <w:rsid w:val="00866CAE"/>
    <w:rsid w:val="00866CE6"/>
    <w:rsid w:val="00866E03"/>
    <w:rsid w:val="00866F95"/>
    <w:rsid w:val="00866FAE"/>
    <w:rsid w:val="00866FC3"/>
    <w:rsid w:val="0086721D"/>
    <w:rsid w:val="008672ED"/>
    <w:rsid w:val="008672F3"/>
    <w:rsid w:val="00867438"/>
    <w:rsid w:val="00867525"/>
    <w:rsid w:val="00867530"/>
    <w:rsid w:val="00867539"/>
    <w:rsid w:val="008675BF"/>
    <w:rsid w:val="00867667"/>
    <w:rsid w:val="00867671"/>
    <w:rsid w:val="008677EA"/>
    <w:rsid w:val="0086781C"/>
    <w:rsid w:val="008678C6"/>
    <w:rsid w:val="00867923"/>
    <w:rsid w:val="008679A6"/>
    <w:rsid w:val="00867BD0"/>
    <w:rsid w:val="00867D82"/>
    <w:rsid w:val="00867EB6"/>
    <w:rsid w:val="00867EC4"/>
    <w:rsid w:val="00867F43"/>
    <w:rsid w:val="00867FA1"/>
    <w:rsid w:val="00870026"/>
    <w:rsid w:val="00870033"/>
    <w:rsid w:val="00870285"/>
    <w:rsid w:val="00870491"/>
    <w:rsid w:val="008706F2"/>
    <w:rsid w:val="008707BD"/>
    <w:rsid w:val="008707CC"/>
    <w:rsid w:val="008707FE"/>
    <w:rsid w:val="0087084B"/>
    <w:rsid w:val="008708BD"/>
    <w:rsid w:val="0087096B"/>
    <w:rsid w:val="008709C9"/>
    <w:rsid w:val="00870AC7"/>
    <w:rsid w:val="00870D08"/>
    <w:rsid w:val="00870D51"/>
    <w:rsid w:val="00870FDB"/>
    <w:rsid w:val="008710B8"/>
    <w:rsid w:val="008710F1"/>
    <w:rsid w:val="00871217"/>
    <w:rsid w:val="00871258"/>
    <w:rsid w:val="00871327"/>
    <w:rsid w:val="00871328"/>
    <w:rsid w:val="0087151F"/>
    <w:rsid w:val="0087165C"/>
    <w:rsid w:val="00871662"/>
    <w:rsid w:val="0087169D"/>
    <w:rsid w:val="0087184F"/>
    <w:rsid w:val="00871943"/>
    <w:rsid w:val="008719EC"/>
    <w:rsid w:val="00871A96"/>
    <w:rsid w:val="00871C7F"/>
    <w:rsid w:val="00871D39"/>
    <w:rsid w:val="00871D67"/>
    <w:rsid w:val="00871E33"/>
    <w:rsid w:val="00871E9A"/>
    <w:rsid w:val="00871EA3"/>
    <w:rsid w:val="00871F11"/>
    <w:rsid w:val="00871FC4"/>
    <w:rsid w:val="00872078"/>
    <w:rsid w:val="00872088"/>
    <w:rsid w:val="00872095"/>
    <w:rsid w:val="0087209A"/>
    <w:rsid w:val="0087218B"/>
    <w:rsid w:val="008721AB"/>
    <w:rsid w:val="00872229"/>
    <w:rsid w:val="00872287"/>
    <w:rsid w:val="008722F6"/>
    <w:rsid w:val="0087231A"/>
    <w:rsid w:val="00872333"/>
    <w:rsid w:val="008723B6"/>
    <w:rsid w:val="008723EF"/>
    <w:rsid w:val="0087241C"/>
    <w:rsid w:val="0087244D"/>
    <w:rsid w:val="008724AF"/>
    <w:rsid w:val="0087251A"/>
    <w:rsid w:val="00872661"/>
    <w:rsid w:val="008726C5"/>
    <w:rsid w:val="00872725"/>
    <w:rsid w:val="0087273A"/>
    <w:rsid w:val="00872800"/>
    <w:rsid w:val="008728DB"/>
    <w:rsid w:val="008728E4"/>
    <w:rsid w:val="00872A4A"/>
    <w:rsid w:val="00872A5C"/>
    <w:rsid w:val="00872B1F"/>
    <w:rsid w:val="00872B34"/>
    <w:rsid w:val="00872B3C"/>
    <w:rsid w:val="00872D49"/>
    <w:rsid w:val="00872D96"/>
    <w:rsid w:val="00872D99"/>
    <w:rsid w:val="00872E03"/>
    <w:rsid w:val="00872E34"/>
    <w:rsid w:val="00872F04"/>
    <w:rsid w:val="00872FEC"/>
    <w:rsid w:val="00873122"/>
    <w:rsid w:val="00873174"/>
    <w:rsid w:val="0087326A"/>
    <w:rsid w:val="0087327C"/>
    <w:rsid w:val="00873362"/>
    <w:rsid w:val="008733A6"/>
    <w:rsid w:val="0087352E"/>
    <w:rsid w:val="0087365C"/>
    <w:rsid w:val="008736A4"/>
    <w:rsid w:val="008736ED"/>
    <w:rsid w:val="00873731"/>
    <w:rsid w:val="0087381F"/>
    <w:rsid w:val="008738DD"/>
    <w:rsid w:val="008738DF"/>
    <w:rsid w:val="0087392F"/>
    <w:rsid w:val="00873952"/>
    <w:rsid w:val="008739A3"/>
    <w:rsid w:val="00873B07"/>
    <w:rsid w:val="00873BC8"/>
    <w:rsid w:val="00873C7F"/>
    <w:rsid w:val="00873D20"/>
    <w:rsid w:val="00873D42"/>
    <w:rsid w:val="00873D49"/>
    <w:rsid w:val="00873DA2"/>
    <w:rsid w:val="00873E08"/>
    <w:rsid w:val="00873E5D"/>
    <w:rsid w:val="00873E79"/>
    <w:rsid w:val="00873F1E"/>
    <w:rsid w:val="00873FCC"/>
    <w:rsid w:val="0087403E"/>
    <w:rsid w:val="0087409B"/>
    <w:rsid w:val="008741BC"/>
    <w:rsid w:val="008741D5"/>
    <w:rsid w:val="00874234"/>
    <w:rsid w:val="00874236"/>
    <w:rsid w:val="008742E3"/>
    <w:rsid w:val="008742F1"/>
    <w:rsid w:val="0087436D"/>
    <w:rsid w:val="00874387"/>
    <w:rsid w:val="008743CE"/>
    <w:rsid w:val="008743DA"/>
    <w:rsid w:val="008744ED"/>
    <w:rsid w:val="00874602"/>
    <w:rsid w:val="0087473C"/>
    <w:rsid w:val="008747A1"/>
    <w:rsid w:val="008747E6"/>
    <w:rsid w:val="00874853"/>
    <w:rsid w:val="0087486F"/>
    <w:rsid w:val="00874966"/>
    <w:rsid w:val="00874B0A"/>
    <w:rsid w:val="00874B25"/>
    <w:rsid w:val="00874B99"/>
    <w:rsid w:val="00874DF8"/>
    <w:rsid w:val="00874E02"/>
    <w:rsid w:val="00874F21"/>
    <w:rsid w:val="00875216"/>
    <w:rsid w:val="00875227"/>
    <w:rsid w:val="0087523C"/>
    <w:rsid w:val="0087529D"/>
    <w:rsid w:val="008752A3"/>
    <w:rsid w:val="0087550D"/>
    <w:rsid w:val="00875867"/>
    <w:rsid w:val="00875878"/>
    <w:rsid w:val="00875882"/>
    <w:rsid w:val="008758AA"/>
    <w:rsid w:val="0087596A"/>
    <w:rsid w:val="00875A76"/>
    <w:rsid w:val="00875C73"/>
    <w:rsid w:val="00875CA7"/>
    <w:rsid w:val="00875EB2"/>
    <w:rsid w:val="00875EC8"/>
    <w:rsid w:val="00875FC1"/>
    <w:rsid w:val="008760C2"/>
    <w:rsid w:val="008761F9"/>
    <w:rsid w:val="008762C1"/>
    <w:rsid w:val="008762C7"/>
    <w:rsid w:val="0087631F"/>
    <w:rsid w:val="0087644E"/>
    <w:rsid w:val="00876562"/>
    <w:rsid w:val="008765FA"/>
    <w:rsid w:val="00876611"/>
    <w:rsid w:val="008766E1"/>
    <w:rsid w:val="00876B5D"/>
    <w:rsid w:val="00876B9F"/>
    <w:rsid w:val="00876D12"/>
    <w:rsid w:val="00876DFF"/>
    <w:rsid w:val="00876E15"/>
    <w:rsid w:val="00876EA4"/>
    <w:rsid w:val="00876F62"/>
    <w:rsid w:val="008770C5"/>
    <w:rsid w:val="008770DC"/>
    <w:rsid w:val="00877173"/>
    <w:rsid w:val="00877232"/>
    <w:rsid w:val="00877258"/>
    <w:rsid w:val="0087749D"/>
    <w:rsid w:val="0087754D"/>
    <w:rsid w:val="0087763E"/>
    <w:rsid w:val="008776D3"/>
    <w:rsid w:val="00877806"/>
    <w:rsid w:val="0087791F"/>
    <w:rsid w:val="008779EC"/>
    <w:rsid w:val="00877A7F"/>
    <w:rsid w:val="00877B9F"/>
    <w:rsid w:val="00877CB5"/>
    <w:rsid w:val="00877CBF"/>
    <w:rsid w:val="00877D7E"/>
    <w:rsid w:val="00877E00"/>
    <w:rsid w:val="00877E47"/>
    <w:rsid w:val="00877F86"/>
    <w:rsid w:val="0088000D"/>
    <w:rsid w:val="00880117"/>
    <w:rsid w:val="00880140"/>
    <w:rsid w:val="008801CC"/>
    <w:rsid w:val="008802BB"/>
    <w:rsid w:val="008804BC"/>
    <w:rsid w:val="0088050B"/>
    <w:rsid w:val="00880578"/>
    <w:rsid w:val="0088057F"/>
    <w:rsid w:val="008806E4"/>
    <w:rsid w:val="0088070A"/>
    <w:rsid w:val="0088076D"/>
    <w:rsid w:val="00880857"/>
    <w:rsid w:val="0088087C"/>
    <w:rsid w:val="0088088B"/>
    <w:rsid w:val="008808A0"/>
    <w:rsid w:val="00880944"/>
    <w:rsid w:val="00880C36"/>
    <w:rsid w:val="00880CDD"/>
    <w:rsid w:val="00880CE4"/>
    <w:rsid w:val="00880D5F"/>
    <w:rsid w:val="00880DBC"/>
    <w:rsid w:val="00880E38"/>
    <w:rsid w:val="00881095"/>
    <w:rsid w:val="00881124"/>
    <w:rsid w:val="0088115F"/>
    <w:rsid w:val="00881197"/>
    <w:rsid w:val="008814C6"/>
    <w:rsid w:val="008814D5"/>
    <w:rsid w:val="008815DC"/>
    <w:rsid w:val="008815FA"/>
    <w:rsid w:val="0088163B"/>
    <w:rsid w:val="0088167D"/>
    <w:rsid w:val="008816CA"/>
    <w:rsid w:val="008817F5"/>
    <w:rsid w:val="00881841"/>
    <w:rsid w:val="00881875"/>
    <w:rsid w:val="00881A05"/>
    <w:rsid w:val="00881A81"/>
    <w:rsid w:val="00881B02"/>
    <w:rsid w:val="00881B0B"/>
    <w:rsid w:val="00881BD8"/>
    <w:rsid w:val="00881C9A"/>
    <w:rsid w:val="00881DBA"/>
    <w:rsid w:val="00881DE7"/>
    <w:rsid w:val="00881E5E"/>
    <w:rsid w:val="00881F44"/>
    <w:rsid w:val="008820F2"/>
    <w:rsid w:val="00882190"/>
    <w:rsid w:val="008821A6"/>
    <w:rsid w:val="0088227E"/>
    <w:rsid w:val="008822DC"/>
    <w:rsid w:val="00882421"/>
    <w:rsid w:val="008824DE"/>
    <w:rsid w:val="00882791"/>
    <w:rsid w:val="008827E9"/>
    <w:rsid w:val="00882824"/>
    <w:rsid w:val="0088285C"/>
    <w:rsid w:val="008828A3"/>
    <w:rsid w:val="00882AC9"/>
    <w:rsid w:val="00882B2A"/>
    <w:rsid w:val="00882BCD"/>
    <w:rsid w:val="00882C3E"/>
    <w:rsid w:val="00882C82"/>
    <w:rsid w:val="00882D6F"/>
    <w:rsid w:val="00882D94"/>
    <w:rsid w:val="00882DAA"/>
    <w:rsid w:val="008830CF"/>
    <w:rsid w:val="008831A9"/>
    <w:rsid w:val="0088330B"/>
    <w:rsid w:val="00883342"/>
    <w:rsid w:val="008834EA"/>
    <w:rsid w:val="00883568"/>
    <w:rsid w:val="00883686"/>
    <w:rsid w:val="008836F1"/>
    <w:rsid w:val="00883888"/>
    <w:rsid w:val="00883980"/>
    <w:rsid w:val="008839AC"/>
    <w:rsid w:val="008839AF"/>
    <w:rsid w:val="008839B5"/>
    <w:rsid w:val="00883AD7"/>
    <w:rsid w:val="00883B45"/>
    <w:rsid w:val="00883C49"/>
    <w:rsid w:val="00883D2A"/>
    <w:rsid w:val="00883DE5"/>
    <w:rsid w:val="00883F22"/>
    <w:rsid w:val="0088426A"/>
    <w:rsid w:val="0088426D"/>
    <w:rsid w:val="00884430"/>
    <w:rsid w:val="00884434"/>
    <w:rsid w:val="00884D75"/>
    <w:rsid w:val="00884F1B"/>
    <w:rsid w:val="008851B0"/>
    <w:rsid w:val="0088536D"/>
    <w:rsid w:val="008856E9"/>
    <w:rsid w:val="00885740"/>
    <w:rsid w:val="00885743"/>
    <w:rsid w:val="00885838"/>
    <w:rsid w:val="0088588B"/>
    <w:rsid w:val="008859B3"/>
    <w:rsid w:val="00885AE4"/>
    <w:rsid w:val="00885B4A"/>
    <w:rsid w:val="00885BF8"/>
    <w:rsid w:val="00885C33"/>
    <w:rsid w:val="00885C43"/>
    <w:rsid w:val="00885CD5"/>
    <w:rsid w:val="00885F8A"/>
    <w:rsid w:val="00885FF8"/>
    <w:rsid w:val="008862A1"/>
    <w:rsid w:val="008862DC"/>
    <w:rsid w:val="00886356"/>
    <w:rsid w:val="0088638E"/>
    <w:rsid w:val="0088643C"/>
    <w:rsid w:val="008868B2"/>
    <w:rsid w:val="0088692A"/>
    <w:rsid w:val="00886B21"/>
    <w:rsid w:val="00886C80"/>
    <w:rsid w:val="00886E12"/>
    <w:rsid w:val="00886E43"/>
    <w:rsid w:val="00886F4E"/>
    <w:rsid w:val="0088744F"/>
    <w:rsid w:val="00887536"/>
    <w:rsid w:val="00887608"/>
    <w:rsid w:val="008877B7"/>
    <w:rsid w:val="00887827"/>
    <w:rsid w:val="00887A0E"/>
    <w:rsid w:val="00887A20"/>
    <w:rsid w:val="00887A59"/>
    <w:rsid w:val="00887B8A"/>
    <w:rsid w:val="00887C5C"/>
    <w:rsid w:val="00887D7C"/>
    <w:rsid w:val="00887DD0"/>
    <w:rsid w:val="00887E1B"/>
    <w:rsid w:val="00887E70"/>
    <w:rsid w:val="00890043"/>
    <w:rsid w:val="008900A1"/>
    <w:rsid w:val="008901E6"/>
    <w:rsid w:val="0089022A"/>
    <w:rsid w:val="00890371"/>
    <w:rsid w:val="008903D8"/>
    <w:rsid w:val="0089058D"/>
    <w:rsid w:val="00890691"/>
    <w:rsid w:val="008906CD"/>
    <w:rsid w:val="0089070B"/>
    <w:rsid w:val="0089074A"/>
    <w:rsid w:val="0089084C"/>
    <w:rsid w:val="00890896"/>
    <w:rsid w:val="00890960"/>
    <w:rsid w:val="008909AC"/>
    <w:rsid w:val="008909C6"/>
    <w:rsid w:val="00890A34"/>
    <w:rsid w:val="00890B36"/>
    <w:rsid w:val="00890C23"/>
    <w:rsid w:val="00890D2C"/>
    <w:rsid w:val="00890D9C"/>
    <w:rsid w:val="00890E60"/>
    <w:rsid w:val="00890F36"/>
    <w:rsid w:val="00890FAB"/>
    <w:rsid w:val="0089114D"/>
    <w:rsid w:val="00891236"/>
    <w:rsid w:val="00891326"/>
    <w:rsid w:val="00891383"/>
    <w:rsid w:val="00891503"/>
    <w:rsid w:val="0089163B"/>
    <w:rsid w:val="0089169E"/>
    <w:rsid w:val="00891782"/>
    <w:rsid w:val="008917DA"/>
    <w:rsid w:val="00891822"/>
    <w:rsid w:val="008918A2"/>
    <w:rsid w:val="008918C9"/>
    <w:rsid w:val="008918EA"/>
    <w:rsid w:val="00891945"/>
    <w:rsid w:val="00891A9B"/>
    <w:rsid w:val="00891B77"/>
    <w:rsid w:val="00891B82"/>
    <w:rsid w:val="00891C7A"/>
    <w:rsid w:val="00891CCB"/>
    <w:rsid w:val="00891D05"/>
    <w:rsid w:val="00891D0E"/>
    <w:rsid w:val="00891E5C"/>
    <w:rsid w:val="00891FC7"/>
    <w:rsid w:val="00892163"/>
    <w:rsid w:val="008921E4"/>
    <w:rsid w:val="008922A7"/>
    <w:rsid w:val="0089235C"/>
    <w:rsid w:val="00892375"/>
    <w:rsid w:val="00892475"/>
    <w:rsid w:val="00892566"/>
    <w:rsid w:val="0089275F"/>
    <w:rsid w:val="0089287E"/>
    <w:rsid w:val="00892948"/>
    <w:rsid w:val="008929DE"/>
    <w:rsid w:val="00892ACA"/>
    <w:rsid w:val="00892B67"/>
    <w:rsid w:val="00892BF7"/>
    <w:rsid w:val="00892C5D"/>
    <w:rsid w:val="00892E45"/>
    <w:rsid w:val="00892FB8"/>
    <w:rsid w:val="008930C8"/>
    <w:rsid w:val="008930D6"/>
    <w:rsid w:val="00893628"/>
    <w:rsid w:val="00893700"/>
    <w:rsid w:val="008937E1"/>
    <w:rsid w:val="00893811"/>
    <w:rsid w:val="00893885"/>
    <w:rsid w:val="00893930"/>
    <w:rsid w:val="008939B2"/>
    <w:rsid w:val="008939CA"/>
    <w:rsid w:val="00893B68"/>
    <w:rsid w:val="00893BD5"/>
    <w:rsid w:val="00893C05"/>
    <w:rsid w:val="00893C2D"/>
    <w:rsid w:val="00893C8F"/>
    <w:rsid w:val="00893CC0"/>
    <w:rsid w:val="00893E9F"/>
    <w:rsid w:val="00893EA7"/>
    <w:rsid w:val="00893EDC"/>
    <w:rsid w:val="00894036"/>
    <w:rsid w:val="0089417D"/>
    <w:rsid w:val="00894183"/>
    <w:rsid w:val="008941A3"/>
    <w:rsid w:val="008944DC"/>
    <w:rsid w:val="008944FB"/>
    <w:rsid w:val="00894750"/>
    <w:rsid w:val="0089482A"/>
    <w:rsid w:val="008948AE"/>
    <w:rsid w:val="008949AF"/>
    <w:rsid w:val="00894ACE"/>
    <w:rsid w:val="00894D79"/>
    <w:rsid w:val="00894E68"/>
    <w:rsid w:val="00894F39"/>
    <w:rsid w:val="00894F43"/>
    <w:rsid w:val="00895063"/>
    <w:rsid w:val="008951BE"/>
    <w:rsid w:val="008951CB"/>
    <w:rsid w:val="00895323"/>
    <w:rsid w:val="00895351"/>
    <w:rsid w:val="008954E8"/>
    <w:rsid w:val="00895779"/>
    <w:rsid w:val="008957C9"/>
    <w:rsid w:val="008958A5"/>
    <w:rsid w:val="00895940"/>
    <w:rsid w:val="0089594F"/>
    <w:rsid w:val="008959B8"/>
    <w:rsid w:val="008959F8"/>
    <w:rsid w:val="00895B03"/>
    <w:rsid w:val="00895BE1"/>
    <w:rsid w:val="00895C3C"/>
    <w:rsid w:val="00895CF5"/>
    <w:rsid w:val="00895D65"/>
    <w:rsid w:val="00895DA7"/>
    <w:rsid w:val="00895DFD"/>
    <w:rsid w:val="00895E11"/>
    <w:rsid w:val="00895E47"/>
    <w:rsid w:val="00895E51"/>
    <w:rsid w:val="00895E64"/>
    <w:rsid w:val="00895EA8"/>
    <w:rsid w:val="00895F0E"/>
    <w:rsid w:val="00895F14"/>
    <w:rsid w:val="0089603C"/>
    <w:rsid w:val="008961BF"/>
    <w:rsid w:val="0089628A"/>
    <w:rsid w:val="008962BE"/>
    <w:rsid w:val="008962ED"/>
    <w:rsid w:val="00896303"/>
    <w:rsid w:val="008963B4"/>
    <w:rsid w:val="008964E9"/>
    <w:rsid w:val="0089650A"/>
    <w:rsid w:val="00896561"/>
    <w:rsid w:val="0089656E"/>
    <w:rsid w:val="0089662F"/>
    <w:rsid w:val="0089667A"/>
    <w:rsid w:val="00896704"/>
    <w:rsid w:val="00896A04"/>
    <w:rsid w:val="00896A0C"/>
    <w:rsid w:val="00896A3B"/>
    <w:rsid w:val="00896B97"/>
    <w:rsid w:val="00896CA7"/>
    <w:rsid w:val="00896D99"/>
    <w:rsid w:val="00896E4E"/>
    <w:rsid w:val="00896E6B"/>
    <w:rsid w:val="00896EE7"/>
    <w:rsid w:val="00896F86"/>
    <w:rsid w:val="00897079"/>
    <w:rsid w:val="0089715D"/>
    <w:rsid w:val="00897174"/>
    <w:rsid w:val="00897437"/>
    <w:rsid w:val="0089745A"/>
    <w:rsid w:val="008974B3"/>
    <w:rsid w:val="00897564"/>
    <w:rsid w:val="008977DE"/>
    <w:rsid w:val="008978AF"/>
    <w:rsid w:val="008979C5"/>
    <w:rsid w:val="008979D9"/>
    <w:rsid w:val="00897A37"/>
    <w:rsid w:val="00897A45"/>
    <w:rsid w:val="00897AEA"/>
    <w:rsid w:val="00897C3F"/>
    <w:rsid w:val="00897E6F"/>
    <w:rsid w:val="00897E7E"/>
    <w:rsid w:val="00897F19"/>
    <w:rsid w:val="008A014E"/>
    <w:rsid w:val="008A02C3"/>
    <w:rsid w:val="008A02F1"/>
    <w:rsid w:val="008A036E"/>
    <w:rsid w:val="008A038B"/>
    <w:rsid w:val="008A04C3"/>
    <w:rsid w:val="008A077C"/>
    <w:rsid w:val="008A078E"/>
    <w:rsid w:val="008A07EA"/>
    <w:rsid w:val="008A083C"/>
    <w:rsid w:val="008A0960"/>
    <w:rsid w:val="008A0B93"/>
    <w:rsid w:val="008A0BA4"/>
    <w:rsid w:val="008A0C18"/>
    <w:rsid w:val="008A0CFD"/>
    <w:rsid w:val="008A0E0A"/>
    <w:rsid w:val="008A0E20"/>
    <w:rsid w:val="008A0F68"/>
    <w:rsid w:val="008A100C"/>
    <w:rsid w:val="008A116C"/>
    <w:rsid w:val="008A11D4"/>
    <w:rsid w:val="008A122C"/>
    <w:rsid w:val="008A12C4"/>
    <w:rsid w:val="008A130B"/>
    <w:rsid w:val="008A13CB"/>
    <w:rsid w:val="008A13CE"/>
    <w:rsid w:val="008A13F1"/>
    <w:rsid w:val="008A140C"/>
    <w:rsid w:val="008A147E"/>
    <w:rsid w:val="008A1496"/>
    <w:rsid w:val="008A1553"/>
    <w:rsid w:val="008A1561"/>
    <w:rsid w:val="008A1606"/>
    <w:rsid w:val="008A16FE"/>
    <w:rsid w:val="008A17CB"/>
    <w:rsid w:val="008A182B"/>
    <w:rsid w:val="008A190A"/>
    <w:rsid w:val="008A1A06"/>
    <w:rsid w:val="008A1A6A"/>
    <w:rsid w:val="008A1A87"/>
    <w:rsid w:val="008A1C87"/>
    <w:rsid w:val="008A1D51"/>
    <w:rsid w:val="008A1DDD"/>
    <w:rsid w:val="008A1E06"/>
    <w:rsid w:val="008A1E2F"/>
    <w:rsid w:val="008A1EF9"/>
    <w:rsid w:val="008A2046"/>
    <w:rsid w:val="008A205E"/>
    <w:rsid w:val="008A20A2"/>
    <w:rsid w:val="008A2167"/>
    <w:rsid w:val="008A2276"/>
    <w:rsid w:val="008A228D"/>
    <w:rsid w:val="008A22DB"/>
    <w:rsid w:val="008A25E3"/>
    <w:rsid w:val="008A2722"/>
    <w:rsid w:val="008A29F8"/>
    <w:rsid w:val="008A2A5B"/>
    <w:rsid w:val="008A2AB5"/>
    <w:rsid w:val="008A2ACF"/>
    <w:rsid w:val="008A2AF8"/>
    <w:rsid w:val="008A2CCE"/>
    <w:rsid w:val="008A2D20"/>
    <w:rsid w:val="008A2DE4"/>
    <w:rsid w:val="008A3009"/>
    <w:rsid w:val="008A306A"/>
    <w:rsid w:val="008A3124"/>
    <w:rsid w:val="008A316A"/>
    <w:rsid w:val="008A319E"/>
    <w:rsid w:val="008A3382"/>
    <w:rsid w:val="008A33C8"/>
    <w:rsid w:val="008A34BF"/>
    <w:rsid w:val="008A34E2"/>
    <w:rsid w:val="008A35B3"/>
    <w:rsid w:val="008A3658"/>
    <w:rsid w:val="008A3668"/>
    <w:rsid w:val="008A393F"/>
    <w:rsid w:val="008A3A68"/>
    <w:rsid w:val="008A3AC3"/>
    <w:rsid w:val="008A3B6F"/>
    <w:rsid w:val="008A3C50"/>
    <w:rsid w:val="008A3D48"/>
    <w:rsid w:val="008A3EC0"/>
    <w:rsid w:val="008A3EF7"/>
    <w:rsid w:val="008A3F00"/>
    <w:rsid w:val="008A3F45"/>
    <w:rsid w:val="008A41B3"/>
    <w:rsid w:val="008A435A"/>
    <w:rsid w:val="008A4449"/>
    <w:rsid w:val="008A44A9"/>
    <w:rsid w:val="008A46A9"/>
    <w:rsid w:val="008A4823"/>
    <w:rsid w:val="008A48A5"/>
    <w:rsid w:val="008A48D9"/>
    <w:rsid w:val="008A4945"/>
    <w:rsid w:val="008A4ADC"/>
    <w:rsid w:val="008A4B2F"/>
    <w:rsid w:val="008A4CC5"/>
    <w:rsid w:val="008A4D35"/>
    <w:rsid w:val="008A4F65"/>
    <w:rsid w:val="008A50A5"/>
    <w:rsid w:val="008A5136"/>
    <w:rsid w:val="008A51F1"/>
    <w:rsid w:val="008A53E4"/>
    <w:rsid w:val="008A546B"/>
    <w:rsid w:val="008A56FE"/>
    <w:rsid w:val="008A574F"/>
    <w:rsid w:val="008A57B7"/>
    <w:rsid w:val="008A586F"/>
    <w:rsid w:val="008A5899"/>
    <w:rsid w:val="008A58CE"/>
    <w:rsid w:val="008A5909"/>
    <w:rsid w:val="008A5ABB"/>
    <w:rsid w:val="008A5AFE"/>
    <w:rsid w:val="008A5B12"/>
    <w:rsid w:val="008A5B58"/>
    <w:rsid w:val="008A5C97"/>
    <w:rsid w:val="008A5DA0"/>
    <w:rsid w:val="008A5EB6"/>
    <w:rsid w:val="008A5F42"/>
    <w:rsid w:val="008A608C"/>
    <w:rsid w:val="008A608E"/>
    <w:rsid w:val="008A62D0"/>
    <w:rsid w:val="008A6382"/>
    <w:rsid w:val="008A6549"/>
    <w:rsid w:val="008A655A"/>
    <w:rsid w:val="008A6563"/>
    <w:rsid w:val="008A66C3"/>
    <w:rsid w:val="008A6936"/>
    <w:rsid w:val="008A698B"/>
    <w:rsid w:val="008A6A2F"/>
    <w:rsid w:val="008A6D89"/>
    <w:rsid w:val="008A6E1A"/>
    <w:rsid w:val="008A6E97"/>
    <w:rsid w:val="008A6F57"/>
    <w:rsid w:val="008A6F59"/>
    <w:rsid w:val="008A6FA0"/>
    <w:rsid w:val="008A7083"/>
    <w:rsid w:val="008A7116"/>
    <w:rsid w:val="008A736E"/>
    <w:rsid w:val="008A7471"/>
    <w:rsid w:val="008A7504"/>
    <w:rsid w:val="008A753E"/>
    <w:rsid w:val="008A77A4"/>
    <w:rsid w:val="008A783E"/>
    <w:rsid w:val="008A7883"/>
    <w:rsid w:val="008A7935"/>
    <w:rsid w:val="008A7A6E"/>
    <w:rsid w:val="008A7C1F"/>
    <w:rsid w:val="008A7D84"/>
    <w:rsid w:val="008A7E8B"/>
    <w:rsid w:val="008A7EBC"/>
    <w:rsid w:val="008A7EC8"/>
    <w:rsid w:val="008A7FB9"/>
    <w:rsid w:val="008B01B2"/>
    <w:rsid w:val="008B020D"/>
    <w:rsid w:val="008B0213"/>
    <w:rsid w:val="008B04B2"/>
    <w:rsid w:val="008B0669"/>
    <w:rsid w:val="008B0722"/>
    <w:rsid w:val="008B0853"/>
    <w:rsid w:val="008B0857"/>
    <w:rsid w:val="008B0928"/>
    <w:rsid w:val="008B0AD2"/>
    <w:rsid w:val="008B0B49"/>
    <w:rsid w:val="008B0B74"/>
    <w:rsid w:val="008B0C52"/>
    <w:rsid w:val="008B0E5E"/>
    <w:rsid w:val="008B0F4E"/>
    <w:rsid w:val="008B0FD4"/>
    <w:rsid w:val="008B108B"/>
    <w:rsid w:val="008B1113"/>
    <w:rsid w:val="008B1148"/>
    <w:rsid w:val="008B1245"/>
    <w:rsid w:val="008B129B"/>
    <w:rsid w:val="008B12EF"/>
    <w:rsid w:val="008B1389"/>
    <w:rsid w:val="008B13FC"/>
    <w:rsid w:val="008B13FE"/>
    <w:rsid w:val="008B1436"/>
    <w:rsid w:val="008B1493"/>
    <w:rsid w:val="008B157B"/>
    <w:rsid w:val="008B166D"/>
    <w:rsid w:val="008B1790"/>
    <w:rsid w:val="008B17AD"/>
    <w:rsid w:val="008B18A2"/>
    <w:rsid w:val="008B18D4"/>
    <w:rsid w:val="008B1992"/>
    <w:rsid w:val="008B19E0"/>
    <w:rsid w:val="008B1A93"/>
    <w:rsid w:val="008B1AD2"/>
    <w:rsid w:val="008B1B21"/>
    <w:rsid w:val="008B1B85"/>
    <w:rsid w:val="008B1C5F"/>
    <w:rsid w:val="008B1C76"/>
    <w:rsid w:val="008B1CA8"/>
    <w:rsid w:val="008B1CE9"/>
    <w:rsid w:val="008B1E07"/>
    <w:rsid w:val="008B1EEE"/>
    <w:rsid w:val="008B2051"/>
    <w:rsid w:val="008B208B"/>
    <w:rsid w:val="008B20FE"/>
    <w:rsid w:val="008B21BD"/>
    <w:rsid w:val="008B231C"/>
    <w:rsid w:val="008B2578"/>
    <w:rsid w:val="008B264B"/>
    <w:rsid w:val="008B270A"/>
    <w:rsid w:val="008B270C"/>
    <w:rsid w:val="008B276D"/>
    <w:rsid w:val="008B2DCC"/>
    <w:rsid w:val="008B2DFC"/>
    <w:rsid w:val="008B2F17"/>
    <w:rsid w:val="008B300D"/>
    <w:rsid w:val="008B313C"/>
    <w:rsid w:val="008B31EB"/>
    <w:rsid w:val="008B320E"/>
    <w:rsid w:val="008B325D"/>
    <w:rsid w:val="008B333D"/>
    <w:rsid w:val="008B33A9"/>
    <w:rsid w:val="008B342A"/>
    <w:rsid w:val="008B3592"/>
    <w:rsid w:val="008B362B"/>
    <w:rsid w:val="008B3751"/>
    <w:rsid w:val="008B38D4"/>
    <w:rsid w:val="008B3D6B"/>
    <w:rsid w:val="008B3E6E"/>
    <w:rsid w:val="008B442F"/>
    <w:rsid w:val="008B44FF"/>
    <w:rsid w:val="008B45A9"/>
    <w:rsid w:val="008B45DB"/>
    <w:rsid w:val="008B4601"/>
    <w:rsid w:val="008B469A"/>
    <w:rsid w:val="008B4861"/>
    <w:rsid w:val="008B4C28"/>
    <w:rsid w:val="008B4D2B"/>
    <w:rsid w:val="008B4DF5"/>
    <w:rsid w:val="008B4E44"/>
    <w:rsid w:val="008B4E9B"/>
    <w:rsid w:val="008B4EFE"/>
    <w:rsid w:val="008B4F9E"/>
    <w:rsid w:val="008B5088"/>
    <w:rsid w:val="008B50BA"/>
    <w:rsid w:val="008B515A"/>
    <w:rsid w:val="008B5182"/>
    <w:rsid w:val="008B51AB"/>
    <w:rsid w:val="008B5250"/>
    <w:rsid w:val="008B5433"/>
    <w:rsid w:val="008B5476"/>
    <w:rsid w:val="008B54A1"/>
    <w:rsid w:val="008B56A9"/>
    <w:rsid w:val="008B56AE"/>
    <w:rsid w:val="008B572E"/>
    <w:rsid w:val="008B57F3"/>
    <w:rsid w:val="008B5A62"/>
    <w:rsid w:val="008B5AE0"/>
    <w:rsid w:val="008B5AE4"/>
    <w:rsid w:val="008B5BDC"/>
    <w:rsid w:val="008B5C24"/>
    <w:rsid w:val="008B5CFF"/>
    <w:rsid w:val="008B5DCD"/>
    <w:rsid w:val="008B5E5A"/>
    <w:rsid w:val="008B5E6B"/>
    <w:rsid w:val="008B605C"/>
    <w:rsid w:val="008B6132"/>
    <w:rsid w:val="008B618A"/>
    <w:rsid w:val="008B620D"/>
    <w:rsid w:val="008B630B"/>
    <w:rsid w:val="008B63BA"/>
    <w:rsid w:val="008B6475"/>
    <w:rsid w:val="008B6736"/>
    <w:rsid w:val="008B67A1"/>
    <w:rsid w:val="008B6829"/>
    <w:rsid w:val="008B6845"/>
    <w:rsid w:val="008B6900"/>
    <w:rsid w:val="008B69C9"/>
    <w:rsid w:val="008B6A24"/>
    <w:rsid w:val="008B6AB8"/>
    <w:rsid w:val="008B6B47"/>
    <w:rsid w:val="008B6B64"/>
    <w:rsid w:val="008B6CB7"/>
    <w:rsid w:val="008B6D02"/>
    <w:rsid w:val="008B6F68"/>
    <w:rsid w:val="008B6F85"/>
    <w:rsid w:val="008B6F87"/>
    <w:rsid w:val="008B6FD0"/>
    <w:rsid w:val="008B6FD3"/>
    <w:rsid w:val="008B703D"/>
    <w:rsid w:val="008B706E"/>
    <w:rsid w:val="008B71ED"/>
    <w:rsid w:val="008B72A2"/>
    <w:rsid w:val="008B739A"/>
    <w:rsid w:val="008B73A2"/>
    <w:rsid w:val="008B758B"/>
    <w:rsid w:val="008B7592"/>
    <w:rsid w:val="008B788C"/>
    <w:rsid w:val="008B7932"/>
    <w:rsid w:val="008B79A6"/>
    <w:rsid w:val="008B79AE"/>
    <w:rsid w:val="008B7BC7"/>
    <w:rsid w:val="008B7BCF"/>
    <w:rsid w:val="008B7C5B"/>
    <w:rsid w:val="008B7C71"/>
    <w:rsid w:val="008B7CE0"/>
    <w:rsid w:val="008B7D25"/>
    <w:rsid w:val="008B7DAF"/>
    <w:rsid w:val="008BCDD6"/>
    <w:rsid w:val="008C0188"/>
    <w:rsid w:val="008C0196"/>
    <w:rsid w:val="008C01AB"/>
    <w:rsid w:val="008C0299"/>
    <w:rsid w:val="008C0349"/>
    <w:rsid w:val="008C03F7"/>
    <w:rsid w:val="008C0420"/>
    <w:rsid w:val="008C0603"/>
    <w:rsid w:val="008C0691"/>
    <w:rsid w:val="008C06C7"/>
    <w:rsid w:val="008C070E"/>
    <w:rsid w:val="008C071F"/>
    <w:rsid w:val="008C077C"/>
    <w:rsid w:val="008C0794"/>
    <w:rsid w:val="008C07D0"/>
    <w:rsid w:val="008C08EC"/>
    <w:rsid w:val="008C0A83"/>
    <w:rsid w:val="008C0A9C"/>
    <w:rsid w:val="008C0ACD"/>
    <w:rsid w:val="008C0CA8"/>
    <w:rsid w:val="008C0D5D"/>
    <w:rsid w:val="008C0E03"/>
    <w:rsid w:val="008C0F28"/>
    <w:rsid w:val="008C0F41"/>
    <w:rsid w:val="008C1019"/>
    <w:rsid w:val="008C10B7"/>
    <w:rsid w:val="008C1246"/>
    <w:rsid w:val="008C1289"/>
    <w:rsid w:val="008C1475"/>
    <w:rsid w:val="008C1482"/>
    <w:rsid w:val="008C14D0"/>
    <w:rsid w:val="008C14EC"/>
    <w:rsid w:val="008C15B8"/>
    <w:rsid w:val="008C16F6"/>
    <w:rsid w:val="008C17B1"/>
    <w:rsid w:val="008C183F"/>
    <w:rsid w:val="008C1890"/>
    <w:rsid w:val="008C1922"/>
    <w:rsid w:val="008C19BD"/>
    <w:rsid w:val="008C19DE"/>
    <w:rsid w:val="008C1A48"/>
    <w:rsid w:val="008C1B00"/>
    <w:rsid w:val="008C1B80"/>
    <w:rsid w:val="008C1BBA"/>
    <w:rsid w:val="008C1BE6"/>
    <w:rsid w:val="008C1BF2"/>
    <w:rsid w:val="008C1C14"/>
    <w:rsid w:val="008C1D3A"/>
    <w:rsid w:val="008C1EE8"/>
    <w:rsid w:val="008C1F74"/>
    <w:rsid w:val="008C212A"/>
    <w:rsid w:val="008C219F"/>
    <w:rsid w:val="008C2391"/>
    <w:rsid w:val="008C23F7"/>
    <w:rsid w:val="008C255B"/>
    <w:rsid w:val="008C255D"/>
    <w:rsid w:val="008C2739"/>
    <w:rsid w:val="008C27B0"/>
    <w:rsid w:val="008C293F"/>
    <w:rsid w:val="008C2BBD"/>
    <w:rsid w:val="008C2C76"/>
    <w:rsid w:val="008C2D12"/>
    <w:rsid w:val="008C30A4"/>
    <w:rsid w:val="008C30BF"/>
    <w:rsid w:val="008C32AF"/>
    <w:rsid w:val="008C334D"/>
    <w:rsid w:val="008C34BC"/>
    <w:rsid w:val="008C3707"/>
    <w:rsid w:val="008C382D"/>
    <w:rsid w:val="008C3955"/>
    <w:rsid w:val="008C3B16"/>
    <w:rsid w:val="008C3C06"/>
    <w:rsid w:val="008C3C87"/>
    <w:rsid w:val="008C3E2C"/>
    <w:rsid w:val="008C3E3F"/>
    <w:rsid w:val="008C3EA3"/>
    <w:rsid w:val="008C3F02"/>
    <w:rsid w:val="008C3FE3"/>
    <w:rsid w:val="008C3FED"/>
    <w:rsid w:val="008C4001"/>
    <w:rsid w:val="008C40E8"/>
    <w:rsid w:val="008C41FC"/>
    <w:rsid w:val="008C42E7"/>
    <w:rsid w:val="008C4355"/>
    <w:rsid w:val="008C4363"/>
    <w:rsid w:val="008C440C"/>
    <w:rsid w:val="008C45AE"/>
    <w:rsid w:val="008C466E"/>
    <w:rsid w:val="008C46AC"/>
    <w:rsid w:val="008C477F"/>
    <w:rsid w:val="008C483E"/>
    <w:rsid w:val="008C4A6F"/>
    <w:rsid w:val="008C4B14"/>
    <w:rsid w:val="008C4DD1"/>
    <w:rsid w:val="008C4EB6"/>
    <w:rsid w:val="008C4F11"/>
    <w:rsid w:val="008C4F79"/>
    <w:rsid w:val="008C5003"/>
    <w:rsid w:val="008C50AE"/>
    <w:rsid w:val="008C50F6"/>
    <w:rsid w:val="008C513D"/>
    <w:rsid w:val="008C514B"/>
    <w:rsid w:val="008C5301"/>
    <w:rsid w:val="008C55AA"/>
    <w:rsid w:val="008C55E4"/>
    <w:rsid w:val="008C56BF"/>
    <w:rsid w:val="008C575A"/>
    <w:rsid w:val="008C5909"/>
    <w:rsid w:val="008C59E9"/>
    <w:rsid w:val="008C5AAA"/>
    <w:rsid w:val="008C5B7E"/>
    <w:rsid w:val="008C5C21"/>
    <w:rsid w:val="008C5D01"/>
    <w:rsid w:val="008C5EEE"/>
    <w:rsid w:val="008C5FBE"/>
    <w:rsid w:val="008C6020"/>
    <w:rsid w:val="008C6253"/>
    <w:rsid w:val="008C62BB"/>
    <w:rsid w:val="008C6345"/>
    <w:rsid w:val="008C6611"/>
    <w:rsid w:val="008C6684"/>
    <w:rsid w:val="008C676B"/>
    <w:rsid w:val="008C68B4"/>
    <w:rsid w:val="008C68D4"/>
    <w:rsid w:val="008C6AEC"/>
    <w:rsid w:val="008C6B79"/>
    <w:rsid w:val="008C6C83"/>
    <w:rsid w:val="008C6D14"/>
    <w:rsid w:val="008C6E20"/>
    <w:rsid w:val="008C6FF9"/>
    <w:rsid w:val="008C701B"/>
    <w:rsid w:val="008C7363"/>
    <w:rsid w:val="008C7388"/>
    <w:rsid w:val="008C739E"/>
    <w:rsid w:val="008C73BF"/>
    <w:rsid w:val="008C73EA"/>
    <w:rsid w:val="008C76AA"/>
    <w:rsid w:val="008C7733"/>
    <w:rsid w:val="008C77C4"/>
    <w:rsid w:val="008C7993"/>
    <w:rsid w:val="008D00C5"/>
    <w:rsid w:val="008D0217"/>
    <w:rsid w:val="008D04F7"/>
    <w:rsid w:val="008D057B"/>
    <w:rsid w:val="008D0681"/>
    <w:rsid w:val="008D06C1"/>
    <w:rsid w:val="008D070D"/>
    <w:rsid w:val="008D078E"/>
    <w:rsid w:val="008D080C"/>
    <w:rsid w:val="008D0832"/>
    <w:rsid w:val="008D08F5"/>
    <w:rsid w:val="008D0A01"/>
    <w:rsid w:val="008D0D3A"/>
    <w:rsid w:val="008D0D89"/>
    <w:rsid w:val="008D0E26"/>
    <w:rsid w:val="008D0EDA"/>
    <w:rsid w:val="008D0F5B"/>
    <w:rsid w:val="008D1019"/>
    <w:rsid w:val="008D1095"/>
    <w:rsid w:val="008D10BC"/>
    <w:rsid w:val="008D10C9"/>
    <w:rsid w:val="008D11A2"/>
    <w:rsid w:val="008D11D1"/>
    <w:rsid w:val="008D121C"/>
    <w:rsid w:val="008D12F0"/>
    <w:rsid w:val="008D132B"/>
    <w:rsid w:val="008D134D"/>
    <w:rsid w:val="008D1444"/>
    <w:rsid w:val="008D151A"/>
    <w:rsid w:val="008D158B"/>
    <w:rsid w:val="008D1672"/>
    <w:rsid w:val="008D1695"/>
    <w:rsid w:val="008D192B"/>
    <w:rsid w:val="008D1A0C"/>
    <w:rsid w:val="008D1A6C"/>
    <w:rsid w:val="008D1B0C"/>
    <w:rsid w:val="008D1B64"/>
    <w:rsid w:val="008D1CA2"/>
    <w:rsid w:val="008D1DAA"/>
    <w:rsid w:val="008D1F31"/>
    <w:rsid w:val="008D1F60"/>
    <w:rsid w:val="008D1FA6"/>
    <w:rsid w:val="008D20CA"/>
    <w:rsid w:val="008D217B"/>
    <w:rsid w:val="008D2190"/>
    <w:rsid w:val="008D22A1"/>
    <w:rsid w:val="008D22D9"/>
    <w:rsid w:val="008D231A"/>
    <w:rsid w:val="008D23F8"/>
    <w:rsid w:val="008D24EB"/>
    <w:rsid w:val="008D2540"/>
    <w:rsid w:val="008D25EB"/>
    <w:rsid w:val="008D261A"/>
    <w:rsid w:val="008D26AC"/>
    <w:rsid w:val="008D2892"/>
    <w:rsid w:val="008D2981"/>
    <w:rsid w:val="008D29A9"/>
    <w:rsid w:val="008D2A0E"/>
    <w:rsid w:val="008D2A75"/>
    <w:rsid w:val="008D2A8B"/>
    <w:rsid w:val="008D2AFF"/>
    <w:rsid w:val="008D2B72"/>
    <w:rsid w:val="008D2C03"/>
    <w:rsid w:val="008D2C4F"/>
    <w:rsid w:val="008D2C69"/>
    <w:rsid w:val="008D2C93"/>
    <w:rsid w:val="008D2C9E"/>
    <w:rsid w:val="008D2D81"/>
    <w:rsid w:val="008D2D83"/>
    <w:rsid w:val="008D2DE5"/>
    <w:rsid w:val="008D2E4C"/>
    <w:rsid w:val="008D2E85"/>
    <w:rsid w:val="008D2ECE"/>
    <w:rsid w:val="008D301D"/>
    <w:rsid w:val="008D3074"/>
    <w:rsid w:val="008D30B3"/>
    <w:rsid w:val="008D31A3"/>
    <w:rsid w:val="008D3275"/>
    <w:rsid w:val="008D32A9"/>
    <w:rsid w:val="008D33E8"/>
    <w:rsid w:val="008D3470"/>
    <w:rsid w:val="008D3563"/>
    <w:rsid w:val="008D359D"/>
    <w:rsid w:val="008D3889"/>
    <w:rsid w:val="008D3904"/>
    <w:rsid w:val="008D392B"/>
    <w:rsid w:val="008D3A1A"/>
    <w:rsid w:val="008D3AD1"/>
    <w:rsid w:val="008D3C70"/>
    <w:rsid w:val="008D3D15"/>
    <w:rsid w:val="008D3E80"/>
    <w:rsid w:val="008D40AD"/>
    <w:rsid w:val="008D40C6"/>
    <w:rsid w:val="008D4112"/>
    <w:rsid w:val="008D411E"/>
    <w:rsid w:val="008D412E"/>
    <w:rsid w:val="008D4178"/>
    <w:rsid w:val="008D4187"/>
    <w:rsid w:val="008D42DC"/>
    <w:rsid w:val="008D43F1"/>
    <w:rsid w:val="008D441E"/>
    <w:rsid w:val="008D4436"/>
    <w:rsid w:val="008D4455"/>
    <w:rsid w:val="008D4492"/>
    <w:rsid w:val="008D44DB"/>
    <w:rsid w:val="008D45AD"/>
    <w:rsid w:val="008D46A8"/>
    <w:rsid w:val="008D4892"/>
    <w:rsid w:val="008D4913"/>
    <w:rsid w:val="008D49A3"/>
    <w:rsid w:val="008D4AD2"/>
    <w:rsid w:val="008D4D3C"/>
    <w:rsid w:val="008D4DBF"/>
    <w:rsid w:val="008D4DFD"/>
    <w:rsid w:val="008D4E8A"/>
    <w:rsid w:val="008D4F78"/>
    <w:rsid w:val="008D4F7A"/>
    <w:rsid w:val="008D501C"/>
    <w:rsid w:val="008D507F"/>
    <w:rsid w:val="008D512D"/>
    <w:rsid w:val="008D51EA"/>
    <w:rsid w:val="008D5201"/>
    <w:rsid w:val="008D535C"/>
    <w:rsid w:val="008D5452"/>
    <w:rsid w:val="008D5511"/>
    <w:rsid w:val="008D55A8"/>
    <w:rsid w:val="008D55DF"/>
    <w:rsid w:val="008D5714"/>
    <w:rsid w:val="008D573F"/>
    <w:rsid w:val="008D59CB"/>
    <w:rsid w:val="008D5A5D"/>
    <w:rsid w:val="008D5ABF"/>
    <w:rsid w:val="008D5BD7"/>
    <w:rsid w:val="008D5CC0"/>
    <w:rsid w:val="008D5CF0"/>
    <w:rsid w:val="008D5D9C"/>
    <w:rsid w:val="008D5DEF"/>
    <w:rsid w:val="008D5E2F"/>
    <w:rsid w:val="008D5E47"/>
    <w:rsid w:val="008D5FBC"/>
    <w:rsid w:val="008D5FE8"/>
    <w:rsid w:val="008D600C"/>
    <w:rsid w:val="008D607B"/>
    <w:rsid w:val="008D607F"/>
    <w:rsid w:val="008D6176"/>
    <w:rsid w:val="008D6215"/>
    <w:rsid w:val="008D6224"/>
    <w:rsid w:val="008D6429"/>
    <w:rsid w:val="008D65A5"/>
    <w:rsid w:val="008D6765"/>
    <w:rsid w:val="008D6870"/>
    <w:rsid w:val="008D68FA"/>
    <w:rsid w:val="008D6A2F"/>
    <w:rsid w:val="008D6B1F"/>
    <w:rsid w:val="008D6B23"/>
    <w:rsid w:val="008D6BA1"/>
    <w:rsid w:val="008D6BD9"/>
    <w:rsid w:val="008D6BEE"/>
    <w:rsid w:val="008D6C90"/>
    <w:rsid w:val="008D6D32"/>
    <w:rsid w:val="008D6E4A"/>
    <w:rsid w:val="008D6F1D"/>
    <w:rsid w:val="008D715C"/>
    <w:rsid w:val="008D7178"/>
    <w:rsid w:val="008D724D"/>
    <w:rsid w:val="008D72AB"/>
    <w:rsid w:val="008D7343"/>
    <w:rsid w:val="008D7351"/>
    <w:rsid w:val="008D735F"/>
    <w:rsid w:val="008D73C4"/>
    <w:rsid w:val="008D74A6"/>
    <w:rsid w:val="008D7623"/>
    <w:rsid w:val="008D765A"/>
    <w:rsid w:val="008D76AB"/>
    <w:rsid w:val="008D7755"/>
    <w:rsid w:val="008D790F"/>
    <w:rsid w:val="008D7964"/>
    <w:rsid w:val="008D79B5"/>
    <w:rsid w:val="008D7A99"/>
    <w:rsid w:val="008D7BBC"/>
    <w:rsid w:val="008D7C41"/>
    <w:rsid w:val="008D7CAA"/>
    <w:rsid w:val="008D7D78"/>
    <w:rsid w:val="008D7E12"/>
    <w:rsid w:val="008D7E35"/>
    <w:rsid w:val="008D7EBE"/>
    <w:rsid w:val="008D7EFB"/>
    <w:rsid w:val="008E0096"/>
    <w:rsid w:val="008E0107"/>
    <w:rsid w:val="008E025D"/>
    <w:rsid w:val="008E0296"/>
    <w:rsid w:val="008E049C"/>
    <w:rsid w:val="008E05D0"/>
    <w:rsid w:val="008E0743"/>
    <w:rsid w:val="008E082E"/>
    <w:rsid w:val="008E0875"/>
    <w:rsid w:val="008E094C"/>
    <w:rsid w:val="008E09A3"/>
    <w:rsid w:val="008E09B5"/>
    <w:rsid w:val="008E0A67"/>
    <w:rsid w:val="008E0B09"/>
    <w:rsid w:val="008E0B74"/>
    <w:rsid w:val="008E0C2E"/>
    <w:rsid w:val="008E0C86"/>
    <w:rsid w:val="008E0EB1"/>
    <w:rsid w:val="008E1163"/>
    <w:rsid w:val="008E1250"/>
    <w:rsid w:val="008E13C3"/>
    <w:rsid w:val="008E14F2"/>
    <w:rsid w:val="008E15BF"/>
    <w:rsid w:val="008E15E1"/>
    <w:rsid w:val="008E1622"/>
    <w:rsid w:val="008E16DE"/>
    <w:rsid w:val="008E1712"/>
    <w:rsid w:val="008E1735"/>
    <w:rsid w:val="008E1755"/>
    <w:rsid w:val="008E183F"/>
    <w:rsid w:val="008E18B9"/>
    <w:rsid w:val="008E1CC4"/>
    <w:rsid w:val="008E1D3A"/>
    <w:rsid w:val="008E1D47"/>
    <w:rsid w:val="008E2080"/>
    <w:rsid w:val="008E2134"/>
    <w:rsid w:val="008E2212"/>
    <w:rsid w:val="008E2243"/>
    <w:rsid w:val="008E2245"/>
    <w:rsid w:val="008E2258"/>
    <w:rsid w:val="008E2331"/>
    <w:rsid w:val="008E234F"/>
    <w:rsid w:val="008E2598"/>
    <w:rsid w:val="008E268F"/>
    <w:rsid w:val="008E27A9"/>
    <w:rsid w:val="008E284A"/>
    <w:rsid w:val="008E28A1"/>
    <w:rsid w:val="008E2911"/>
    <w:rsid w:val="008E297B"/>
    <w:rsid w:val="008E29FB"/>
    <w:rsid w:val="008E2C98"/>
    <w:rsid w:val="008E2D65"/>
    <w:rsid w:val="008E306C"/>
    <w:rsid w:val="008E3119"/>
    <w:rsid w:val="008E3157"/>
    <w:rsid w:val="008E3207"/>
    <w:rsid w:val="008E339C"/>
    <w:rsid w:val="008E3675"/>
    <w:rsid w:val="008E38F2"/>
    <w:rsid w:val="008E3919"/>
    <w:rsid w:val="008E392E"/>
    <w:rsid w:val="008E3974"/>
    <w:rsid w:val="008E39B2"/>
    <w:rsid w:val="008E3C21"/>
    <w:rsid w:val="008E417A"/>
    <w:rsid w:val="008E41BD"/>
    <w:rsid w:val="008E41CD"/>
    <w:rsid w:val="008E4202"/>
    <w:rsid w:val="008E43D6"/>
    <w:rsid w:val="008E4524"/>
    <w:rsid w:val="008E46C4"/>
    <w:rsid w:val="008E489D"/>
    <w:rsid w:val="008E48E5"/>
    <w:rsid w:val="008E4FE7"/>
    <w:rsid w:val="008E50CB"/>
    <w:rsid w:val="008E50E8"/>
    <w:rsid w:val="008E5137"/>
    <w:rsid w:val="008E52E0"/>
    <w:rsid w:val="008E5310"/>
    <w:rsid w:val="008E544F"/>
    <w:rsid w:val="008E547B"/>
    <w:rsid w:val="008E54A0"/>
    <w:rsid w:val="008E54B6"/>
    <w:rsid w:val="008E54E8"/>
    <w:rsid w:val="008E5550"/>
    <w:rsid w:val="008E5590"/>
    <w:rsid w:val="008E5918"/>
    <w:rsid w:val="008E597F"/>
    <w:rsid w:val="008E59CA"/>
    <w:rsid w:val="008E5A94"/>
    <w:rsid w:val="008E5B24"/>
    <w:rsid w:val="008E5B46"/>
    <w:rsid w:val="008E5BF5"/>
    <w:rsid w:val="008E5D8A"/>
    <w:rsid w:val="008E5DCD"/>
    <w:rsid w:val="008E5DEA"/>
    <w:rsid w:val="008E5E74"/>
    <w:rsid w:val="008E5EC5"/>
    <w:rsid w:val="008E5F09"/>
    <w:rsid w:val="008E5F9E"/>
    <w:rsid w:val="008E5FC7"/>
    <w:rsid w:val="008E61B4"/>
    <w:rsid w:val="008E61E0"/>
    <w:rsid w:val="008E6241"/>
    <w:rsid w:val="008E66E2"/>
    <w:rsid w:val="008E67B1"/>
    <w:rsid w:val="008E681B"/>
    <w:rsid w:val="008E68EC"/>
    <w:rsid w:val="008E6934"/>
    <w:rsid w:val="008E694A"/>
    <w:rsid w:val="008E694D"/>
    <w:rsid w:val="008E6A33"/>
    <w:rsid w:val="008E6A5E"/>
    <w:rsid w:val="008E6BB9"/>
    <w:rsid w:val="008E6DCB"/>
    <w:rsid w:val="008E6E00"/>
    <w:rsid w:val="008E6F46"/>
    <w:rsid w:val="008E7051"/>
    <w:rsid w:val="008E71B4"/>
    <w:rsid w:val="008E7351"/>
    <w:rsid w:val="008E738A"/>
    <w:rsid w:val="008E7425"/>
    <w:rsid w:val="008E747E"/>
    <w:rsid w:val="008E74A6"/>
    <w:rsid w:val="008E7533"/>
    <w:rsid w:val="008E7670"/>
    <w:rsid w:val="008E7777"/>
    <w:rsid w:val="008E780A"/>
    <w:rsid w:val="008E7838"/>
    <w:rsid w:val="008E7A4A"/>
    <w:rsid w:val="008E7C0E"/>
    <w:rsid w:val="008E7C3B"/>
    <w:rsid w:val="008E7D6D"/>
    <w:rsid w:val="008E7DA8"/>
    <w:rsid w:val="008E7EFC"/>
    <w:rsid w:val="008E7F74"/>
    <w:rsid w:val="008F0181"/>
    <w:rsid w:val="008F0301"/>
    <w:rsid w:val="008F032A"/>
    <w:rsid w:val="008F035F"/>
    <w:rsid w:val="008F0389"/>
    <w:rsid w:val="008F03C3"/>
    <w:rsid w:val="008F0478"/>
    <w:rsid w:val="008F04B5"/>
    <w:rsid w:val="008F05C0"/>
    <w:rsid w:val="008F068F"/>
    <w:rsid w:val="008F0794"/>
    <w:rsid w:val="008F0B13"/>
    <w:rsid w:val="008F0B9C"/>
    <w:rsid w:val="008F0C40"/>
    <w:rsid w:val="008F0C75"/>
    <w:rsid w:val="008F0D03"/>
    <w:rsid w:val="008F0EAE"/>
    <w:rsid w:val="008F0FD5"/>
    <w:rsid w:val="008F102B"/>
    <w:rsid w:val="008F1085"/>
    <w:rsid w:val="008F10FD"/>
    <w:rsid w:val="008F114E"/>
    <w:rsid w:val="008F126B"/>
    <w:rsid w:val="008F129E"/>
    <w:rsid w:val="008F1521"/>
    <w:rsid w:val="008F1690"/>
    <w:rsid w:val="008F16DA"/>
    <w:rsid w:val="008F1764"/>
    <w:rsid w:val="008F17A2"/>
    <w:rsid w:val="008F1881"/>
    <w:rsid w:val="008F18FE"/>
    <w:rsid w:val="008F196F"/>
    <w:rsid w:val="008F1A49"/>
    <w:rsid w:val="008F1B2C"/>
    <w:rsid w:val="008F1D34"/>
    <w:rsid w:val="008F1E0E"/>
    <w:rsid w:val="008F1F3D"/>
    <w:rsid w:val="008F1F4C"/>
    <w:rsid w:val="008F1F61"/>
    <w:rsid w:val="008F2146"/>
    <w:rsid w:val="008F2197"/>
    <w:rsid w:val="008F21B0"/>
    <w:rsid w:val="008F21EF"/>
    <w:rsid w:val="008F242D"/>
    <w:rsid w:val="008F2447"/>
    <w:rsid w:val="008F2457"/>
    <w:rsid w:val="008F24B7"/>
    <w:rsid w:val="008F24D0"/>
    <w:rsid w:val="008F262E"/>
    <w:rsid w:val="008F27B3"/>
    <w:rsid w:val="008F2804"/>
    <w:rsid w:val="008F28AB"/>
    <w:rsid w:val="008F2947"/>
    <w:rsid w:val="008F296D"/>
    <w:rsid w:val="008F2A0A"/>
    <w:rsid w:val="008F2A8D"/>
    <w:rsid w:val="008F2B43"/>
    <w:rsid w:val="008F2B6B"/>
    <w:rsid w:val="008F2B96"/>
    <w:rsid w:val="008F2C02"/>
    <w:rsid w:val="008F2D10"/>
    <w:rsid w:val="008F2D53"/>
    <w:rsid w:val="008F2DB2"/>
    <w:rsid w:val="008F2FF0"/>
    <w:rsid w:val="008F3222"/>
    <w:rsid w:val="008F3259"/>
    <w:rsid w:val="008F3299"/>
    <w:rsid w:val="008F3339"/>
    <w:rsid w:val="008F33EB"/>
    <w:rsid w:val="008F3564"/>
    <w:rsid w:val="008F361B"/>
    <w:rsid w:val="008F3631"/>
    <w:rsid w:val="008F3765"/>
    <w:rsid w:val="008F385E"/>
    <w:rsid w:val="008F38B3"/>
    <w:rsid w:val="008F3B13"/>
    <w:rsid w:val="008F3C32"/>
    <w:rsid w:val="008F3C66"/>
    <w:rsid w:val="008F3D35"/>
    <w:rsid w:val="008F3EE0"/>
    <w:rsid w:val="008F4003"/>
    <w:rsid w:val="008F402F"/>
    <w:rsid w:val="008F408B"/>
    <w:rsid w:val="008F419D"/>
    <w:rsid w:val="008F41BB"/>
    <w:rsid w:val="008F43D0"/>
    <w:rsid w:val="008F459E"/>
    <w:rsid w:val="008F45BC"/>
    <w:rsid w:val="008F4638"/>
    <w:rsid w:val="008F4682"/>
    <w:rsid w:val="008F47E0"/>
    <w:rsid w:val="008F484C"/>
    <w:rsid w:val="008F487E"/>
    <w:rsid w:val="008F49F5"/>
    <w:rsid w:val="008F4C4B"/>
    <w:rsid w:val="008F4E69"/>
    <w:rsid w:val="008F4EA2"/>
    <w:rsid w:val="008F4FFE"/>
    <w:rsid w:val="008F501D"/>
    <w:rsid w:val="008F50F9"/>
    <w:rsid w:val="008F5249"/>
    <w:rsid w:val="008F52C7"/>
    <w:rsid w:val="008F52CE"/>
    <w:rsid w:val="008F52D4"/>
    <w:rsid w:val="008F532E"/>
    <w:rsid w:val="008F532F"/>
    <w:rsid w:val="008F5653"/>
    <w:rsid w:val="008F566D"/>
    <w:rsid w:val="008F5718"/>
    <w:rsid w:val="008F577D"/>
    <w:rsid w:val="008F5898"/>
    <w:rsid w:val="008F58D3"/>
    <w:rsid w:val="008F5A69"/>
    <w:rsid w:val="008F5B14"/>
    <w:rsid w:val="008F5B20"/>
    <w:rsid w:val="008F5BEA"/>
    <w:rsid w:val="008F5C01"/>
    <w:rsid w:val="008F5CCA"/>
    <w:rsid w:val="008F5D5F"/>
    <w:rsid w:val="008F5EF6"/>
    <w:rsid w:val="008F5F1F"/>
    <w:rsid w:val="008F5FDC"/>
    <w:rsid w:val="008F6117"/>
    <w:rsid w:val="008F627E"/>
    <w:rsid w:val="008F6292"/>
    <w:rsid w:val="008F62D0"/>
    <w:rsid w:val="008F63D4"/>
    <w:rsid w:val="008F648B"/>
    <w:rsid w:val="008F64A8"/>
    <w:rsid w:val="008F65DD"/>
    <w:rsid w:val="008F65E6"/>
    <w:rsid w:val="008F660E"/>
    <w:rsid w:val="008F671A"/>
    <w:rsid w:val="008F6811"/>
    <w:rsid w:val="008F681F"/>
    <w:rsid w:val="008F6A56"/>
    <w:rsid w:val="008F6A9A"/>
    <w:rsid w:val="008F6B6F"/>
    <w:rsid w:val="008F6BC2"/>
    <w:rsid w:val="008F6C1D"/>
    <w:rsid w:val="008F6CD0"/>
    <w:rsid w:val="008F6D8B"/>
    <w:rsid w:val="008F6DCD"/>
    <w:rsid w:val="008F6F10"/>
    <w:rsid w:val="008F6F50"/>
    <w:rsid w:val="008F704F"/>
    <w:rsid w:val="008F70F1"/>
    <w:rsid w:val="008F7135"/>
    <w:rsid w:val="008F7227"/>
    <w:rsid w:val="008F7411"/>
    <w:rsid w:val="008F74A7"/>
    <w:rsid w:val="008F74D4"/>
    <w:rsid w:val="008F757A"/>
    <w:rsid w:val="008F759D"/>
    <w:rsid w:val="008F780C"/>
    <w:rsid w:val="008F7881"/>
    <w:rsid w:val="008F7915"/>
    <w:rsid w:val="008F797F"/>
    <w:rsid w:val="008F7AD1"/>
    <w:rsid w:val="008F7B6E"/>
    <w:rsid w:val="008F7D0B"/>
    <w:rsid w:val="008F7E44"/>
    <w:rsid w:val="008F7E8F"/>
    <w:rsid w:val="008F7F5E"/>
    <w:rsid w:val="0090012E"/>
    <w:rsid w:val="0090012F"/>
    <w:rsid w:val="009001B5"/>
    <w:rsid w:val="009001CC"/>
    <w:rsid w:val="009002D0"/>
    <w:rsid w:val="009002DB"/>
    <w:rsid w:val="00900384"/>
    <w:rsid w:val="009004BD"/>
    <w:rsid w:val="0090051A"/>
    <w:rsid w:val="0090052B"/>
    <w:rsid w:val="009005C5"/>
    <w:rsid w:val="00900683"/>
    <w:rsid w:val="0090070E"/>
    <w:rsid w:val="009007C4"/>
    <w:rsid w:val="00900825"/>
    <w:rsid w:val="00900846"/>
    <w:rsid w:val="00900863"/>
    <w:rsid w:val="00900874"/>
    <w:rsid w:val="00900906"/>
    <w:rsid w:val="00900912"/>
    <w:rsid w:val="009009EC"/>
    <w:rsid w:val="00900A33"/>
    <w:rsid w:val="00900A73"/>
    <w:rsid w:val="00900B13"/>
    <w:rsid w:val="00900B22"/>
    <w:rsid w:val="00900C21"/>
    <w:rsid w:val="00900D0E"/>
    <w:rsid w:val="00901051"/>
    <w:rsid w:val="0090105E"/>
    <w:rsid w:val="00901099"/>
    <w:rsid w:val="009010D7"/>
    <w:rsid w:val="00901131"/>
    <w:rsid w:val="009011A1"/>
    <w:rsid w:val="0090140A"/>
    <w:rsid w:val="0090146E"/>
    <w:rsid w:val="009015E9"/>
    <w:rsid w:val="0090164F"/>
    <w:rsid w:val="00901734"/>
    <w:rsid w:val="00901775"/>
    <w:rsid w:val="009018B8"/>
    <w:rsid w:val="00901978"/>
    <w:rsid w:val="00901A0A"/>
    <w:rsid w:val="00901C6C"/>
    <w:rsid w:val="00901CE6"/>
    <w:rsid w:val="00901D3C"/>
    <w:rsid w:val="00901D82"/>
    <w:rsid w:val="00901DBC"/>
    <w:rsid w:val="00901E00"/>
    <w:rsid w:val="00901E1E"/>
    <w:rsid w:val="00901E45"/>
    <w:rsid w:val="00901E54"/>
    <w:rsid w:val="00901F3B"/>
    <w:rsid w:val="00901FF7"/>
    <w:rsid w:val="0090201E"/>
    <w:rsid w:val="009020CC"/>
    <w:rsid w:val="00902174"/>
    <w:rsid w:val="00902396"/>
    <w:rsid w:val="0090243E"/>
    <w:rsid w:val="00902710"/>
    <w:rsid w:val="0090277C"/>
    <w:rsid w:val="0090279B"/>
    <w:rsid w:val="00902896"/>
    <w:rsid w:val="009028E0"/>
    <w:rsid w:val="00902914"/>
    <w:rsid w:val="00902A23"/>
    <w:rsid w:val="00902AD7"/>
    <w:rsid w:val="00902B54"/>
    <w:rsid w:val="00902BD5"/>
    <w:rsid w:val="00902C33"/>
    <w:rsid w:val="00902D34"/>
    <w:rsid w:val="00902F17"/>
    <w:rsid w:val="00902F68"/>
    <w:rsid w:val="00902FB2"/>
    <w:rsid w:val="00902FBC"/>
    <w:rsid w:val="00903053"/>
    <w:rsid w:val="00903148"/>
    <w:rsid w:val="009031CF"/>
    <w:rsid w:val="009031F2"/>
    <w:rsid w:val="00903501"/>
    <w:rsid w:val="00903522"/>
    <w:rsid w:val="00903541"/>
    <w:rsid w:val="0090355B"/>
    <w:rsid w:val="009035AA"/>
    <w:rsid w:val="009035F6"/>
    <w:rsid w:val="00903667"/>
    <w:rsid w:val="009037B7"/>
    <w:rsid w:val="0090383B"/>
    <w:rsid w:val="0090386D"/>
    <w:rsid w:val="0090398B"/>
    <w:rsid w:val="00903A24"/>
    <w:rsid w:val="00903AC7"/>
    <w:rsid w:val="00903AD6"/>
    <w:rsid w:val="00903BA6"/>
    <w:rsid w:val="00904016"/>
    <w:rsid w:val="00904101"/>
    <w:rsid w:val="00904282"/>
    <w:rsid w:val="009042AF"/>
    <w:rsid w:val="009042B4"/>
    <w:rsid w:val="0090451C"/>
    <w:rsid w:val="009045CD"/>
    <w:rsid w:val="0090469E"/>
    <w:rsid w:val="00904882"/>
    <w:rsid w:val="0090493E"/>
    <w:rsid w:val="00904979"/>
    <w:rsid w:val="009049C2"/>
    <w:rsid w:val="009049F1"/>
    <w:rsid w:val="00904BBB"/>
    <w:rsid w:val="00904CAD"/>
    <w:rsid w:val="00904D01"/>
    <w:rsid w:val="00904D13"/>
    <w:rsid w:val="00904E80"/>
    <w:rsid w:val="00904EDF"/>
    <w:rsid w:val="00904EF1"/>
    <w:rsid w:val="00904EF2"/>
    <w:rsid w:val="00904EF8"/>
    <w:rsid w:val="0090508C"/>
    <w:rsid w:val="009052A0"/>
    <w:rsid w:val="009052C1"/>
    <w:rsid w:val="009052ED"/>
    <w:rsid w:val="0090538F"/>
    <w:rsid w:val="009054E1"/>
    <w:rsid w:val="009054FE"/>
    <w:rsid w:val="00905697"/>
    <w:rsid w:val="009056C3"/>
    <w:rsid w:val="0090578A"/>
    <w:rsid w:val="009057CC"/>
    <w:rsid w:val="0090597D"/>
    <w:rsid w:val="00905A79"/>
    <w:rsid w:val="00905AB6"/>
    <w:rsid w:val="00905B61"/>
    <w:rsid w:val="00905C56"/>
    <w:rsid w:val="00905D0B"/>
    <w:rsid w:val="00905D36"/>
    <w:rsid w:val="00905D6C"/>
    <w:rsid w:val="00905D7C"/>
    <w:rsid w:val="00905D86"/>
    <w:rsid w:val="00905DA2"/>
    <w:rsid w:val="00905E51"/>
    <w:rsid w:val="00905F24"/>
    <w:rsid w:val="00905F87"/>
    <w:rsid w:val="0090636C"/>
    <w:rsid w:val="009063F7"/>
    <w:rsid w:val="009064D5"/>
    <w:rsid w:val="00906537"/>
    <w:rsid w:val="00906642"/>
    <w:rsid w:val="00906721"/>
    <w:rsid w:val="009067FC"/>
    <w:rsid w:val="00906981"/>
    <w:rsid w:val="00906A40"/>
    <w:rsid w:val="00906B23"/>
    <w:rsid w:val="00906B3E"/>
    <w:rsid w:val="00906BBB"/>
    <w:rsid w:val="00906CC7"/>
    <w:rsid w:val="00906DD8"/>
    <w:rsid w:val="00906E33"/>
    <w:rsid w:val="00906E95"/>
    <w:rsid w:val="00906F98"/>
    <w:rsid w:val="00907037"/>
    <w:rsid w:val="00907084"/>
    <w:rsid w:val="009070B0"/>
    <w:rsid w:val="0090719E"/>
    <w:rsid w:val="009071D9"/>
    <w:rsid w:val="00907407"/>
    <w:rsid w:val="0090744D"/>
    <w:rsid w:val="00907762"/>
    <w:rsid w:val="00907784"/>
    <w:rsid w:val="009077BF"/>
    <w:rsid w:val="009079CB"/>
    <w:rsid w:val="00907A36"/>
    <w:rsid w:val="00907B44"/>
    <w:rsid w:val="00907B66"/>
    <w:rsid w:val="00907B7E"/>
    <w:rsid w:val="00907CE0"/>
    <w:rsid w:val="00907DE7"/>
    <w:rsid w:val="00907E12"/>
    <w:rsid w:val="00907E84"/>
    <w:rsid w:val="00907FA9"/>
    <w:rsid w:val="0091014A"/>
    <w:rsid w:val="0091014E"/>
    <w:rsid w:val="009101B7"/>
    <w:rsid w:val="009101D7"/>
    <w:rsid w:val="00910349"/>
    <w:rsid w:val="00910380"/>
    <w:rsid w:val="00910478"/>
    <w:rsid w:val="009105C3"/>
    <w:rsid w:val="0091068B"/>
    <w:rsid w:val="009107CB"/>
    <w:rsid w:val="009108E2"/>
    <w:rsid w:val="00910A77"/>
    <w:rsid w:val="00910B0E"/>
    <w:rsid w:val="00910B2E"/>
    <w:rsid w:val="00910B46"/>
    <w:rsid w:val="00910D44"/>
    <w:rsid w:val="00910DB5"/>
    <w:rsid w:val="00910DC7"/>
    <w:rsid w:val="00910E99"/>
    <w:rsid w:val="00910F82"/>
    <w:rsid w:val="00911169"/>
    <w:rsid w:val="0091143E"/>
    <w:rsid w:val="0091153C"/>
    <w:rsid w:val="009116A2"/>
    <w:rsid w:val="00911AE8"/>
    <w:rsid w:val="00911BE8"/>
    <w:rsid w:val="00911C29"/>
    <w:rsid w:val="00911C76"/>
    <w:rsid w:val="00911D1B"/>
    <w:rsid w:val="00911EB4"/>
    <w:rsid w:val="00911EDC"/>
    <w:rsid w:val="00912041"/>
    <w:rsid w:val="009120A7"/>
    <w:rsid w:val="009121AC"/>
    <w:rsid w:val="009121F5"/>
    <w:rsid w:val="0091240A"/>
    <w:rsid w:val="00912458"/>
    <w:rsid w:val="009124A7"/>
    <w:rsid w:val="009126FC"/>
    <w:rsid w:val="00912710"/>
    <w:rsid w:val="00912798"/>
    <w:rsid w:val="00912829"/>
    <w:rsid w:val="00912886"/>
    <w:rsid w:val="009128E0"/>
    <w:rsid w:val="009128F9"/>
    <w:rsid w:val="00912949"/>
    <w:rsid w:val="0091298A"/>
    <w:rsid w:val="00912A13"/>
    <w:rsid w:val="00912A6F"/>
    <w:rsid w:val="00912A7F"/>
    <w:rsid w:val="00912A9F"/>
    <w:rsid w:val="00912AB4"/>
    <w:rsid w:val="00912AFE"/>
    <w:rsid w:val="00912C67"/>
    <w:rsid w:val="00912CF3"/>
    <w:rsid w:val="00912F28"/>
    <w:rsid w:val="00912F77"/>
    <w:rsid w:val="00913144"/>
    <w:rsid w:val="00913217"/>
    <w:rsid w:val="0091332D"/>
    <w:rsid w:val="0091342C"/>
    <w:rsid w:val="00913437"/>
    <w:rsid w:val="00913498"/>
    <w:rsid w:val="00913519"/>
    <w:rsid w:val="0091357F"/>
    <w:rsid w:val="009138FF"/>
    <w:rsid w:val="0091397D"/>
    <w:rsid w:val="009139D0"/>
    <w:rsid w:val="00913AD5"/>
    <w:rsid w:val="00913B43"/>
    <w:rsid w:val="00913BDE"/>
    <w:rsid w:val="00913C40"/>
    <w:rsid w:val="00913D98"/>
    <w:rsid w:val="00913E5F"/>
    <w:rsid w:val="00913EA1"/>
    <w:rsid w:val="00913FA0"/>
    <w:rsid w:val="0091420F"/>
    <w:rsid w:val="00914243"/>
    <w:rsid w:val="0091425D"/>
    <w:rsid w:val="009142BC"/>
    <w:rsid w:val="00914653"/>
    <w:rsid w:val="0091484C"/>
    <w:rsid w:val="00914872"/>
    <w:rsid w:val="00914993"/>
    <w:rsid w:val="009149A1"/>
    <w:rsid w:val="009149FD"/>
    <w:rsid w:val="00914AC7"/>
    <w:rsid w:val="00914BB7"/>
    <w:rsid w:val="00914C12"/>
    <w:rsid w:val="00914D16"/>
    <w:rsid w:val="00914EBC"/>
    <w:rsid w:val="00914F95"/>
    <w:rsid w:val="009151E8"/>
    <w:rsid w:val="00915347"/>
    <w:rsid w:val="00915467"/>
    <w:rsid w:val="009155F9"/>
    <w:rsid w:val="009159BB"/>
    <w:rsid w:val="00915A9B"/>
    <w:rsid w:val="00915AEE"/>
    <w:rsid w:val="00915AFE"/>
    <w:rsid w:val="00915B8D"/>
    <w:rsid w:val="00915DB2"/>
    <w:rsid w:val="00915E80"/>
    <w:rsid w:val="00915F09"/>
    <w:rsid w:val="00916028"/>
    <w:rsid w:val="009162D0"/>
    <w:rsid w:val="00916451"/>
    <w:rsid w:val="009164F5"/>
    <w:rsid w:val="00916525"/>
    <w:rsid w:val="00916533"/>
    <w:rsid w:val="00916541"/>
    <w:rsid w:val="009165FA"/>
    <w:rsid w:val="009167F4"/>
    <w:rsid w:val="00916875"/>
    <w:rsid w:val="00916AAD"/>
    <w:rsid w:val="00916C5A"/>
    <w:rsid w:val="00916C69"/>
    <w:rsid w:val="00916CCC"/>
    <w:rsid w:val="00916EA0"/>
    <w:rsid w:val="0091717B"/>
    <w:rsid w:val="009173D9"/>
    <w:rsid w:val="00917452"/>
    <w:rsid w:val="009174C6"/>
    <w:rsid w:val="009175DD"/>
    <w:rsid w:val="00917641"/>
    <w:rsid w:val="009177B8"/>
    <w:rsid w:val="0091789E"/>
    <w:rsid w:val="0091794D"/>
    <w:rsid w:val="0091796B"/>
    <w:rsid w:val="0091796E"/>
    <w:rsid w:val="00917AAA"/>
    <w:rsid w:val="00917AF3"/>
    <w:rsid w:val="00917AFC"/>
    <w:rsid w:val="00917B45"/>
    <w:rsid w:val="00917C30"/>
    <w:rsid w:val="00917E28"/>
    <w:rsid w:val="00917ED6"/>
    <w:rsid w:val="00917F70"/>
    <w:rsid w:val="00920179"/>
    <w:rsid w:val="009201A3"/>
    <w:rsid w:val="00920206"/>
    <w:rsid w:val="00920233"/>
    <w:rsid w:val="009202DC"/>
    <w:rsid w:val="009203AC"/>
    <w:rsid w:val="009203E2"/>
    <w:rsid w:val="009204E4"/>
    <w:rsid w:val="00920592"/>
    <w:rsid w:val="009206F3"/>
    <w:rsid w:val="0092081A"/>
    <w:rsid w:val="00920900"/>
    <w:rsid w:val="0092097E"/>
    <w:rsid w:val="00920B46"/>
    <w:rsid w:val="00920BA2"/>
    <w:rsid w:val="00920BDA"/>
    <w:rsid w:val="00920C51"/>
    <w:rsid w:val="00920EC3"/>
    <w:rsid w:val="00920EE3"/>
    <w:rsid w:val="0092101D"/>
    <w:rsid w:val="009211A6"/>
    <w:rsid w:val="0092121B"/>
    <w:rsid w:val="009212AB"/>
    <w:rsid w:val="00921348"/>
    <w:rsid w:val="0092138B"/>
    <w:rsid w:val="0092139C"/>
    <w:rsid w:val="0092141E"/>
    <w:rsid w:val="0092146E"/>
    <w:rsid w:val="0092149F"/>
    <w:rsid w:val="009214AF"/>
    <w:rsid w:val="009217EF"/>
    <w:rsid w:val="009217F8"/>
    <w:rsid w:val="00921AC3"/>
    <w:rsid w:val="00921D0E"/>
    <w:rsid w:val="00921D52"/>
    <w:rsid w:val="00921E3E"/>
    <w:rsid w:val="00921E52"/>
    <w:rsid w:val="00921E60"/>
    <w:rsid w:val="00921E76"/>
    <w:rsid w:val="00921E84"/>
    <w:rsid w:val="00921EBF"/>
    <w:rsid w:val="00921F4E"/>
    <w:rsid w:val="00921FAD"/>
    <w:rsid w:val="00921FC2"/>
    <w:rsid w:val="00922014"/>
    <w:rsid w:val="0092203E"/>
    <w:rsid w:val="009220E3"/>
    <w:rsid w:val="00922245"/>
    <w:rsid w:val="0092243D"/>
    <w:rsid w:val="00922525"/>
    <w:rsid w:val="009226FE"/>
    <w:rsid w:val="009228EB"/>
    <w:rsid w:val="0092295B"/>
    <w:rsid w:val="00922A41"/>
    <w:rsid w:val="00922B02"/>
    <w:rsid w:val="00922CCE"/>
    <w:rsid w:val="00922E0A"/>
    <w:rsid w:val="00922EA1"/>
    <w:rsid w:val="00922EF9"/>
    <w:rsid w:val="00922EFD"/>
    <w:rsid w:val="00923000"/>
    <w:rsid w:val="009230CA"/>
    <w:rsid w:val="00923189"/>
    <w:rsid w:val="00923195"/>
    <w:rsid w:val="009233D7"/>
    <w:rsid w:val="009233FF"/>
    <w:rsid w:val="009234EF"/>
    <w:rsid w:val="00923526"/>
    <w:rsid w:val="00923614"/>
    <w:rsid w:val="009236B4"/>
    <w:rsid w:val="009236EB"/>
    <w:rsid w:val="00923913"/>
    <w:rsid w:val="00923979"/>
    <w:rsid w:val="009239F3"/>
    <w:rsid w:val="009239F5"/>
    <w:rsid w:val="00923A96"/>
    <w:rsid w:val="00923ED6"/>
    <w:rsid w:val="00923FCC"/>
    <w:rsid w:val="00923FF7"/>
    <w:rsid w:val="00924119"/>
    <w:rsid w:val="009241BB"/>
    <w:rsid w:val="009242AE"/>
    <w:rsid w:val="0092448E"/>
    <w:rsid w:val="00924561"/>
    <w:rsid w:val="00924616"/>
    <w:rsid w:val="00924640"/>
    <w:rsid w:val="00924823"/>
    <w:rsid w:val="009248FD"/>
    <w:rsid w:val="00924A1F"/>
    <w:rsid w:val="00924AAC"/>
    <w:rsid w:val="00924B12"/>
    <w:rsid w:val="00924C43"/>
    <w:rsid w:val="00924C5F"/>
    <w:rsid w:val="009250D8"/>
    <w:rsid w:val="00925249"/>
    <w:rsid w:val="00925250"/>
    <w:rsid w:val="00925342"/>
    <w:rsid w:val="009253A3"/>
    <w:rsid w:val="0092567E"/>
    <w:rsid w:val="009257ED"/>
    <w:rsid w:val="009259B6"/>
    <w:rsid w:val="00925AFA"/>
    <w:rsid w:val="00925B69"/>
    <w:rsid w:val="00925B6F"/>
    <w:rsid w:val="00925C0F"/>
    <w:rsid w:val="00925DC4"/>
    <w:rsid w:val="00925E6F"/>
    <w:rsid w:val="00925E7E"/>
    <w:rsid w:val="00925F77"/>
    <w:rsid w:val="00925FBE"/>
    <w:rsid w:val="0092616F"/>
    <w:rsid w:val="009261CA"/>
    <w:rsid w:val="00926259"/>
    <w:rsid w:val="0092626C"/>
    <w:rsid w:val="0092634F"/>
    <w:rsid w:val="00926499"/>
    <w:rsid w:val="009264CE"/>
    <w:rsid w:val="00926618"/>
    <w:rsid w:val="0092671E"/>
    <w:rsid w:val="00926792"/>
    <w:rsid w:val="0092679B"/>
    <w:rsid w:val="009267E6"/>
    <w:rsid w:val="00926955"/>
    <w:rsid w:val="00926B3F"/>
    <w:rsid w:val="00926B8B"/>
    <w:rsid w:val="00926CA2"/>
    <w:rsid w:val="00927076"/>
    <w:rsid w:val="00927119"/>
    <w:rsid w:val="009271B2"/>
    <w:rsid w:val="009272ED"/>
    <w:rsid w:val="00927378"/>
    <w:rsid w:val="009273B7"/>
    <w:rsid w:val="00927459"/>
    <w:rsid w:val="00927521"/>
    <w:rsid w:val="00927563"/>
    <w:rsid w:val="009275E3"/>
    <w:rsid w:val="0092763A"/>
    <w:rsid w:val="009276B3"/>
    <w:rsid w:val="009277D3"/>
    <w:rsid w:val="00927AD7"/>
    <w:rsid w:val="00927BCC"/>
    <w:rsid w:val="00927C21"/>
    <w:rsid w:val="00927C94"/>
    <w:rsid w:val="00927CB8"/>
    <w:rsid w:val="00927E89"/>
    <w:rsid w:val="00927EA7"/>
    <w:rsid w:val="00927EF4"/>
    <w:rsid w:val="00927F50"/>
    <w:rsid w:val="0093009C"/>
    <w:rsid w:val="009300A4"/>
    <w:rsid w:val="00930143"/>
    <w:rsid w:val="00930285"/>
    <w:rsid w:val="009302EB"/>
    <w:rsid w:val="009302F9"/>
    <w:rsid w:val="0093035B"/>
    <w:rsid w:val="0093039C"/>
    <w:rsid w:val="009303BE"/>
    <w:rsid w:val="0093066A"/>
    <w:rsid w:val="0093068D"/>
    <w:rsid w:val="00930726"/>
    <w:rsid w:val="0093072F"/>
    <w:rsid w:val="0093078D"/>
    <w:rsid w:val="009308C7"/>
    <w:rsid w:val="00930A09"/>
    <w:rsid w:val="00930A9E"/>
    <w:rsid w:val="00930BA6"/>
    <w:rsid w:val="00930BB7"/>
    <w:rsid w:val="00930EAA"/>
    <w:rsid w:val="00930EC8"/>
    <w:rsid w:val="00930EF2"/>
    <w:rsid w:val="0093112D"/>
    <w:rsid w:val="0093118C"/>
    <w:rsid w:val="009312FF"/>
    <w:rsid w:val="0093139F"/>
    <w:rsid w:val="0093148B"/>
    <w:rsid w:val="00931581"/>
    <w:rsid w:val="009315D1"/>
    <w:rsid w:val="00931610"/>
    <w:rsid w:val="009317DB"/>
    <w:rsid w:val="00931827"/>
    <w:rsid w:val="009318BF"/>
    <w:rsid w:val="0093193D"/>
    <w:rsid w:val="00931AE7"/>
    <w:rsid w:val="00931B59"/>
    <w:rsid w:val="00931BE9"/>
    <w:rsid w:val="00931D6B"/>
    <w:rsid w:val="00931DE8"/>
    <w:rsid w:val="0093216C"/>
    <w:rsid w:val="00932423"/>
    <w:rsid w:val="009324A6"/>
    <w:rsid w:val="009324A9"/>
    <w:rsid w:val="009324FD"/>
    <w:rsid w:val="00932672"/>
    <w:rsid w:val="009326D3"/>
    <w:rsid w:val="009328B8"/>
    <w:rsid w:val="009329DE"/>
    <w:rsid w:val="009329E3"/>
    <w:rsid w:val="00932B41"/>
    <w:rsid w:val="00932B9A"/>
    <w:rsid w:val="00932BE1"/>
    <w:rsid w:val="00932C00"/>
    <w:rsid w:val="00932D10"/>
    <w:rsid w:val="00932D93"/>
    <w:rsid w:val="00932F4B"/>
    <w:rsid w:val="00933386"/>
    <w:rsid w:val="009334B9"/>
    <w:rsid w:val="00933549"/>
    <w:rsid w:val="0093358F"/>
    <w:rsid w:val="0093390A"/>
    <w:rsid w:val="009339B0"/>
    <w:rsid w:val="009339E8"/>
    <w:rsid w:val="00933AC9"/>
    <w:rsid w:val="00933B4E"/>
    <w:rsid w:val="00933C31"/>
    <w:rsid w:val="00933E11"/>
    <w:rsid w:val="00933E53"/>
    <w:rsid w:val="00933E7D"/>
    <w:rsid w:val="00933FCF"/>
    <w:rsid w:val="00934072"/>
    <w:rsid w:val="00934202"/>
    <w:rsid w:val="009342FC"/>
    <w:rsid w:val="0093458F"/>
    <w:rsid w:val="0093463D"/>
    <w:rsid w:val="00934709"/>
    <w:rsid w:val="00934754"/>
    <w:rsid w:val="0093486A"/>
    <w:rsid w:val="00934934"/>
    <w:rsid w:val="0093498D"/>
    <w:rsid w:val="009349F7"/>
    <w:rsid w:val="00934AC0"/>
    <w:rsid w:val="00934ACB"/>
    <w:rsid w:val="00934AEA"/>
    <w:rsid w:val="00934B15"/>
    <w:rsid w:val="00934B45"/>
    <w:rsid w:val="00934C24"/>
    <w:rsid w:val="00934C7F"/>
    <w:rsid w:val="00934DD8"/>
    <w:rsid w:val="00934FB9"/>
    <w:rsid w:val="009350B7"/>
    <w:rsid w:val="00935160"/>
    <w:rsid w:val="0093522E"/>
    <w:rsid w:val="009352BF"/>
    <w:rsid w:val="009353B4"/>
    <w:rsid w:val="0093548B"/>
    <w:rsid w:val="009358FD"/>
    <w:rsid w:val="00935984"/>
    <w:rsid w:val="009359BF"/>
    <w:rsid w:val="009359FB"/>
    <w:rsid w:val="00935AB1"/>
    <w:rsid w:val="00935B0D"/>
    <w:rsid w:val="00935B75"/>
    <w:rsid w:val="00935C1E"/>
    <w:rsid w:val="00935F96"/>
    <w:rsid w:val="00935FC2"/>
    <w:rsid w:val="00936061"/>
    <w:rsid w:val="00936141"/>
    <w:rsid w:val="009362F5"/>
    <w:rsid w:val="00936399"/>
    <w:rsid w:val="009363B9"/>
    <w:rsid w:val="0093654F"/>
    <w:rsid w:val="00936960"/>
    <w:rsid w:val="009369A0"/>
    <w:rsid w:val="00936A7F"/>
    <w:rsid w:val="00936AD8"/>
    <w:rsid w:val="00936BE4"/>
    <w:rsid w:val="00936BFF"/>
    <w:rsid w:val="00936C74"/>
    <w:rsid w:val="00936DE3"/>
    <w:rsid w:val="00936E2F"/>
    <w:rsid w:val="00936EA5"/>
    <w:rsid w:val="00936FC9"/>
    <w:rsid w:val="00937100"/>
    <w:rsid w:val="00937132"/>
    <w:rsid w:val="009371A2"/>
    <w:rsid w:val="00937223"/>
    <w:rsid w:val="009372C8"/>
    <w:rsid w:val="00937327"/>
    <w:rsid w:val="00937545"/>
    <w:rsid w:val="00937670"/>
    <w:rsid w:val="009376A7"/>
    <w:rsid w:val="00937705"/>
    <w:rsid w:val="009378A2"/>
    <w:rsid w:val="00937942"/>
    <w:rsid w:val="0093798F"/>
    <w:rsid w:val="009379B3"/>
    <w:rsid w:val="00937AC5"/>
    <w:rsid w:val="00937ACB"/>
    <w:rsid w:val="00937BFD"/>
    <w:rsid w:val="00937F0C"/>
    <w:rsid w:val="00937F69"/>
    <w:rsid w:val="00940086"/>
    <w:rsid w:val="0094012E"/>
    <w:rsid w:val="00940193"/>
    <w:rsid w:val="009402FD"/>
    <w:rsid w:val="0094034F"/>
    <w:rsid w:val="00940415"/>
    <w:rsid w:val="0094053F"/>
    <w:rsid w:val="00940626"/>
    <w:rsid w:val="009407E2"/>
    <w:rsid w:val="009408E9"/>
    <w:rsid w:val="00940A68"/>
    <w:rsid w:val="00940BCD"/>
    <w:rsid w:val="00940C6B"/>
    <w:rsid w:val="00940CB3"/>
    <w:rsid w:val="0094105D"/>
    <w:rsid w:val="0094116A"/>
    <w:rsid w:val="00941604"/>
    <w:rsid w:val="00941670"/>
    <w:rsid w:val="0094169B"/>
    <w:rsid w:val="009417B5"/>
    <w:rsid w:val="00941828"/>
    <w:rsid w:val="00941A5B"/>
    <w:rsid w:val="00941C5C"/>
    <w:rsid w:val="00941CA7"/>
    <w:rsid w:val="00941D51"/>
    <w:rsid w:val="00941D77"/>
    <w:rsid w:val="00941E31"/>
    <w:rsid w:val="00941ED4"/>
    <w:rsid w:val="00942054"/>
    <w:rsid w:val="009422D0"/>
    <w:rsid w:val="0094259E"/>
    <w:rsid w:val="00942602"/>
    <w:rsid w:val="00942694"/>
    <w:rsid w:val="0094275B"/>
    <w:rsid w:val="009428A7"/>
    <w:rsid w:val="0094294F"/>
    <w:rsid w:val="0094298F"/>
    <w:rsid w:val="009429ED"/>
    <w:rsid w:val="00942A4E"/>
    <w:rsid w:val="00942AB1"/>
    <w:rsid w:val="00942B6E"/>
    <w:rsid w:val="00942BE6"/>
    <w:rsid w:val="00942E1F"/>
    <w:rsid w:val="00942EF7"/>
    <w:rsid w:val="00942EFD"/>
    <w:rsid w:val="00942FF7"/>
    <w:rsid w:val="00943252"/>
    <w:rsid w:val="009432C9"/>
    <w:rsid w:val="00943398"/>
    <w:rsid w:val="00943449"/>
    <w:rsid w:val="00943481"/>
    <w:rsid w:val="009436FE"/>
    <w:rsid w:val="00943869"/>
    <w:rsid w:val="009438B0"/>
    <w:rsid w:val="00943916"/>
    <w:rsid w:val="009439C1"/>
    <w:rsid w:val="00943AC3"/>
    <w:rsid w:val="00943B47"/>
    <w:rsid w:val="00943B5A"/>
    <w:rsid w:val="00943DE2"/>
    <w:rsid w:val="00943FBA"/>
    <w:rsid w:val="00944020"/>
    <w:rsid w:val="00944065"/>
    <w:rsid w:val="00944086"/>
    <w:rsid w:val="009440C7"/>
    <w:rsid w:val="009442D8"/>
    <w:rsid w:val="00944316"/>
    <w:rsid w:val="009445FD"/>
    <w:rsid w:val="0094464F"/>
    <w:rsid w:val="00944809"/>
    <w:rsid w:val="00944973"/>
    <w:rsid w:val="00944A8D"/>
    <w:rsid w:val="00944ACD"/>
    <w:rsid w:val="00944B4C"/>
    <w:rsid w:val="00944BF1"/>
    <w:rsid w:val="00944CE4"/>
    <w:rsid w:val="00944E3D"/>
    <w:rsid w:val="00944E65"/>
    <w:rsid w:val="00944E95"/>
    <w:rsid w:val="00944EFF"/>
    <w:rsid w:val="00945229"/>
    <w:rsid w:val="009452EB"/>
    <w:rsid w:val="009452F8"/>
    <w:rsid w:val="00945315"/>
    <w:rsid w:val="0094531B"/>
    <w:rsid w:val="00945368"/>
    <w:rsid w:val="0094536C"/>
    <w:rsid w:val="009453B1"/>
    <w:rsid w:val="009453DC"/>
    <w:rsid w:val="00945405"/>
    <w:rsid w:val="0094544B"/>
    <w:rsid w:val="009454A0"/>
    <w:rsid w:val="00945ACF"/>
    <w:rsid w:val="00945D0B"/>
    <w:rsid w:val="00945D1B"/>
    <w:rsid w:val="00945E22"/>
    <w:rsid w:val="00945E7D"/>
    <w:rsid w:val="00945F16"/>
    <w:rsid w:val="00945F69"/>
    <w:rsid w:val="00945F6F"/>
    <w:rsid w:val="00946071"/>
    <w:rsid w:val="009460E5"/>
    <w:rsid w:val="009461E9"/>
    <w:rsid w:val="009462D7"/>
    <w:rsid w:val="00946301"/>
    <w:rsid w:val="00946321"/>
    <w:rsid w:val="009463BD"/>
    <w:rsid w:val="009463F2"/>
    <w:rsid w:val="00946532"/>
    <w:rsid w:val="00946553"/>
    <w:rsid w:val="009466D4"/>
    <w:rsid w:val="009466EC"/>
    <w:rsid w:val="00946723"/>
    <w:rsid w:val="00946762"/>
    <w:rsid w:val="0094677F"/>
    <w:rsid w:val="0094678C"/>
    <w:rsid w:val="00946971"/>
    <w:rsid w:val="009469A1"/>
    <w:rsid w:val="00946A58"/>
    <w:rsid w:val="00946A5A"/>
    <w:rsid w:val="00946B30"/>
    <w:rsid w:val="00946C8C"/>
    <w:rsid w:val="00946D37"/>
    <w:rsid w:val="00946DEF"/>
    <w:rsid w:val="00946E79"/>
    <w:rsid w:val="00946EA1"/>
    <w:rsid w:val="00946EFE"/>
    <w:rsid w:val="00946F77"/>
    <w:rsid w:val="00946FC4"/>
    <w:rsid w:val="00946FEC"/>
    <w:rsid w:val="0094704E"/>
    <w:rsid w:val="0094718A"/>
    <w:rsid w:val="009471F0"/>
    <w:rsid w:val="00947255"/>
    <w:rsid w:val="00947296"/>
    <w:rsid w:val="0094776D"/>
    <w:rsid w:val="0094794E"/>
    <w:rsid w:val="00947A85"/>
    <w:rsid w:val="00947BCD"/>
    <w:rsid w:val="00947C7B"/>
    <w:rsid w:val="00947CF6"/>
    <w:rsid w:val="00947D37"/>
    <w:rsid w:val="00947E0B"/>
    <w:rsid w:val="00947E2D"/>
    <w:rsid w:val="00947EF3"/>
    <w:rsid w:val="00947F3E"/>
    <w:rsid w:val="00947F57"/>
    <w:rsid w:val="00947F5F"/>
    <w:rsid w:val="00950114"/>
    <w:rsid w:val="00950179"/>
    <w:rsid w:val="0095017F"/>
    <w:rsid w:val="00950187"/>
    <w:rsid w:val="009503F1"/>
    <w:rsid w:val="0095056F"/>
    <w:rsid w:val="009505F6"/>
    <w:rsid w:val="00950602"/>
    <w:rsid w:val="00950666"/>
    <w:rsid w:val="0095078F"/>
    <w:rsid w:val="009507FA"/>
    <w:rsid w:val="0095083D"/>
    <w:rsid w:val="0095093B"/>
    <w:rsid w:val="0095095D"/>
    <w:rsid w:val="00950963"/>
    <w:rsid w:val="00950A0D"/>
    <w:rsid w:val="00950A77"/>
    <w:rsid w:val="00950ADF"/>
    <w:rsid w:val="00950B0F"/>
    <w:rsid w:val="00950BD3"/>
    <w:rsid w:val="00950BF1"/>
    <w:rsid w:val="00950E91"/>
    <w:rsid w:val="00951013"/>
    <w:rsid w:val="00951041"/>
    <w:rsid w:val="009510C3"/>
    <w:rsid w:val="00951232"/>
    <w:rsid w:val="0095125A"/>
    <w:rsid w:val="009512BC"/>
    <w:rsid w:val="0095147B"/>
    <w:rsid w:val="00951486"/>
    <w:rsid w:val="009514E9"/>
    <w:rsid w:val="00951558"/>
    <w:rsid w:val="00951573"/>
    <w:rsid w:val="00951698"/>
    <w:rsid w:val="009517C3"/>
    <w:rsid w:val="00951846"/>
    <w:rsid w:val="009519C1"/>
    <w:rsid w:val="00951A02"/>
    <w:rsid w:val="00951BFE"/>
    <w:rsid w:val="00951D5D"/>
    <w:rsid w:val="00951F10"/>
    <w:rsid w:val="00951F21"/>
    <w:rsid w:val="00951F82"/>
    <w:rsid w:val="00951FF8"/>
    <w:rsid w:val="0095212B"/>
    <w:rsid w:val="0095217C"/>
    <w:rsid w:val="009521B0"/>
    <w:rsid w:val="0095220A"/>
    <w:rsid w:val="009523D3"/>
    <w:rsid w:val="009523D4"/>
    <w:rsid w:val="00952401"/>
    <w:rsid w:val="00952461"/>
    <w:rsid w:val="00952478"/>
    <w:rsid w:val="009524B7"/>
    <w:rsid w:val="009524F5"/>
    <w:rsid w:val="00952502"/>
    <w:rsid w:val="00952510"/>
    <w:rsid w:val="00952583"/>
    <w:rsid w:val="009525C8"/>
    <w:rsid w:val="00952670"/>
    <w:rsid w:val="00952679"/>
    <w:rsid w:val="009527E6"/>
    <w:rsid w:val="00952932"/>
    <w:rsid w:val="0095297A"/>
    <w:rsid w:val="00952A2A"/>
    <w:rsid w:val="00952A2E"/>
    <w:rsid w:val="00952A2F"/>
    <w:rsid w:val="00952BBE"/>
    <w:rsid w:val="00952DAF"/>
    <w:rsid w:val="00952F76"/>
    <w:rsid w:val="00952FB9"/>
    <w:rsid w:val="00953055"/>
    <w:rsid w:val="00953065"/>
    <w:rsid w:val="00953150"/>
    <w:rsid w:val="009531B2"/>
    <w:rsid w:val="0095325E"/>
    <w:rsid w:val="0095338E"/>
    <w:rsid w:val="009533A4"/>
    <w:rsid w:val="009536B8"/>
    <w:rsid w:val="0095376E"/>
    <w:rsid w:val="009537BC"/>
    <w:rsid w:val="00953808"/>
    <w:rsid w:val="009539B7"/>
    <w:rsid w:val="00953B66"/>
    <w:rsid w:val="00953D44"/>
    <w:rsid w:val="00953E97"/>
    <w:rsid w:val="00953F4E"/>
    <w:rsid w:val="00953FB0"/>
    <w:rsid w:val="00953FE0"/>
    <w:rsid w:val="009540F6"/>
    <w:rsid w:val="00954113"/>
    <w:rsid w:val="00954284"/>
    <w:rsid w:val="0095428C"/>
    <w:rsid w:val="00954412"/>
    <w:rsid w:val="0095442B"/>
    <w:rsid w:val="0095451E"/>
    <w:rsid w:val="0095459E"/>
    <w:rsid w:val="009545BD"/>
    <w:rsid w:val="00954878"/>
    <w:rsid w:val="00954924"/>
    <w:rsid w:val="00954945"/>
    <w:rsid w:val="00954C2D"/>
    <w:rsid w:val="00954C6E"/>
    <w:rsid w:val="00954CB8"/>
    <w:rsid w:val="00954DFC"/>
    <w:rsid w:val="00954F29"/>
    <w:rsid w:val="00954FC2"/>
    <w:rsid w:val="00955296"/>
    <w:rsid w:val="009552AB"/>
    <w:rsid w:val="009552AE"/>
    <w:rsid w:val="009552BE"/>
    <w:rsid w:val="00955310"/>
    <w:rsid w:val="009553BD"/>
    <w:rsid w:val="00955402"/>
    <w:rsid w:val="00955489"/>
    <w:rsid w:val="00955610"/>
    <w:rsid w:val="009556EB"/>
    <w:rsid w:val="009558DE"/>
    <w:rsid w:val="009559C8"/>
    <w:rsid w:val="00955A4F"/>
    <w:rsid w:val="00955C2F"/>
    <w:rsid w:val="00955CB9"/>
    <w:rsid w:val="00955E49"/>
    <w:rsid w:val="00955F41"/>
    <w:rsid w:val="00955FD7"/>
    <w:rsid w:val="009560D4"/>
    <w:rsid w:val="009561AC"/>
    <w:rsid w:val="009561C5"/>
    <w:rsid w:val="00956234"/>
    <w:rsid w:val="0095636A"/>
    <w:rsid w:val="009563AD"/>
    <w:rsid w:val="009563C8"/>
    <w:rsid w:val="009563D2"/>
    <w:rsid w:val="0095640B"/>
    <w:rsid w:val="00956635"/>
    <w:rsid w:val="009567D6"/>
    <w:rsid w:val="009568B5"/>
    <w:rsid w:val="00956A03"/>
    <w:rsid w:val="00956A04"/>
    <w:rsid w:val="00956A71"/>
    <w:rsid w:val="00956B61"/>
    <w:rsid w:val="00956BE8"/>
    <w:rsid w:val="00956C35"/>
    <w:rsid w:val="00956C75"/>
    <w:rsid w:val="00956E1A"/>
    <w:rsid w:val="00956E3E"/>
    <w:rsid w:val="00956E46"/>
    <w:rsid w:val="00956F2A"/>
    <w:rsid w:val="00957060"/>
    <w:rsid w:val="009571BF"/>
    <w:rsid w:val="009572EB"/>
    <w:rsid w:val="00957325"/>
    <w:rsid w:val="00957561"/>
    <w:rsid w:val="009577A5"/>
    <w:rsid w:val="00957826"/>
    <w:rsid w:val="0095785B"/>
    <w:rsid w:val="0095792D"/>
    <w:rsid w:val="00957944"/>
    <w:rsid w:val="00957A72"/>
    <w:rsid w:val="00957B48"/>
    <w:rsid w:val="00957BC1"/>
    <w:rsid w:val="00957BD8"/>
    <w:rsid w:val="00957C66"/>
    <w:rsid w:val="00957CAE"/>
    <w:rsid w:val="00957CD0"/>
    <w:rsid w:val="00957CD6"/>
    <w:rsid w:val="00957DE6"/>
    <w:rsid w:val="00957E31"/>
    <w:rsid w:val="00957EAB"/>
    <w:rsid w:val="00957F19"/>
    <w:rsid w:val="00957FAE"/>
    <w:rsid w:val="0096002D"/>
    <w:rsid w:val="00960071"/>
    <w:rsid w:val="009600A1"/>
    <w:rsid w:val="00960203"/>
    <w:rsid w:val="00960227"/>
    <w:rsid w:val="00960272"/>
    <w:rsid w:val="0096040E"/>
    <w:rsid w:val="0096048D"/>
    <w:rsid w:val="0096054C"/>
    <w:rsid w:val="00960553"/>
    <w:rsid w:val="00960610"/>
    <w:rsid w:val="00960627"/>
    <w:rsid w:val="009606F4"/>
    <w:rsid w:val="00960705"/>
    <w:rsid w:val="00960850"/>
    <w:rsid w:val="009608B4"/>
    <w:rsid w:val="009609E3"/>
    <w:rsid w:val="00960AEB"/>
    <w:rsid w:val="00960B12"/>
    <w:rsid w:val="00960B13"/>
    <w:rsid w:val="00960B8F"/>
    <w:rsid w:val="00960D4D"/>
    <w:rsid w:val="009612D6"/>
    <w:rsid w:val="009613B7"/>
    <w:rsid w:val="00961432"/>
    <w:rsid w:val="009614FE"/>
    <w:rsid w:val="00961562"/>
    <w:rsid w:val="009615AD"/>
    <w:rsid w:val="00961727"/>
    <w:rsid w:val="009617FC"/>
    <w:rsid w:val="00961822"/>
    <w:rsid w:val="00961979"/>
    <w:rsid w:val="009619EC"/>
    <w:rsid w:val="00961A8E"/>
    <w:rsid w:val="00961AD6"/>
    <w:rsid w:val="00961B04"/>
    <w:rsid w:val="00961B52"/>
    <w:rsid w:val="00961C6C"/>
    <w:rsid w:val="00961CB4"/>
    <w:rsid w:val="00961E02"/>
    <w:rsid w:val="00961E0B"/>
    <w:rsid w:val="00961F1D"/>
    <w:rsid w:val="00961FF9"/>
    <w:rsid w:val="00962007"/>
    <w:rsid w:val="009622D9"/>
    <w:rsid w:val="0096237D"/>
    <w:rsid w:val="00962383"/>
    <w:rsid w:val="009623D7"/>
    <w:rsid w:val="00962482"/>
    <w:rsid w:val="009624B5"/>
    <w:rsid w:val="009624BB"/>
    <w:rsid w:val="00962771"/>
    <w:rsid w:val="00962804"/>
    <w:rsid w:val="00962830"/>
    <w:rsid w:val="00962855"/>
    <w:rsid w:val="009628D8"/>
    <w:rsid w:val="009629C8"/>
    <w:rsid w:val="00962A2D"/>
    <w:rsid w:val="00962AE6"/>
    <w:rsid w:val="00962BEF"/>
    <w:rsid w:val="00962CA9"/>
    <w:rsid w:val="00962D1B"/>
    <w:rsid w:val="00962D72"/>
    <w:rsid w:val="00962DCA"/>
    <w:rsid w:val="00962DF7"/>
    <w:rsid w:val="00962E27"/>
    <w:rsid w:val="00962E85"/>
    <w:rsid w:val="00962F13"/>
    <w:rsid w:val="00962FC2"/>
    <w:rsid w:val="00963047"/>
    <w:rsid w:val="009631F3"/>
    <w:rsid w:val="00963205"/>
    <w:rsid w:val="0096328A"/>
    <w:rsid w:val="009634FC"/>
    <w:rsid w:val="00963640"/>
    <w:rsid w:val="0096369F"/>
    <w:rsid w:val="009638D4"/>
    <w:rsid w:val="00963BA8"/>
    <w:rsid w:val="00963C81"/>
    <w:rsid w:val="00963DD9"/>
    <w:rsid w:val="00963EDF"/>
    <w:rsid w:val="009640E5"/>
    <w:rsid w:val="009640FB"/>
    <w:rsid w:val="0096429E"/>
    <w:rsid w:val="009643F1"/>
    <w:rsid w:val="009644B0"/>
    <w:rsid w:val="00964569"/>
    <w:rsid w:val="0096460C"/>
    <w:rsid w:val="0096463F"/>
    <w:rsid w:val="0096480C"/>
    <w:rsid w:val="009648B1"/>
    <w:rsid w:val="00964E66"/>
    <w:rsid w:val="00964F65"/>
    <w:rsid w:val="0096502E"/>
    <w:rsid w:val="00965106"/>
    <w:rsid w:val="0096515D"/>
    <w:rsid w:val="00965416"/>
    <w:rsid w:val="00965450"/>
    <w:rsid w:val="009654CC"/>
    <w:rsid w:val="00965519"/>
    <w:rsid w:val="00965582"/>
    <w:rsid w:val="009655C8"/>
    <w:rsid w:val="00965623"/>
    <w:rsid w:val="0096562E"/>
    <w:rsid w:val="00965675"/>
    <w:rsid w:val="009657F7"/>
    <w:rsid w:val="00965822"/>
    <w:rsid w:val="009658E6"/>
    <w:rsid w:val="009658FB"/>
    <w:rsid w:val="00965901"/>
    <w:rsid w:val="00965943"/>
    <w:rsid w:val="00965B7D"/>
    <w:rsid w:val="00965B9B"/>
    <w:rsid w:val="00965C22"/>
    <w:rsid w:val="00965C86"/>
    <w:rsid w:val="00965D27"/>
    <w:rsid w:val="00965E40"/>
    <w:rsid w:val="00965EDA"/>
    <w:rsid w:val="00965F4A"/>
    <w:rsid w:val="0096615E"/>
    <w:rsid w:val="0096618B"/>
    <w:rsid w:val="009661A8"/>
    <w:rsid w:val="00966289"/>
    <w:rsid w:val="009662A6"/>
    <w:rsid w:val="00966468"/>
    <w:rsid w:val="00966834"/>
    <w:rsid w:val="0096683A"/>
    <w:rsid w:val="00966A13"/>
    <w:rsid w:val="00966A74"/>
    <w:rsid w:val="00966AA5"/>
    <w:rsid w:val="00966C79"/>
    <w:rsid w:val="00966D64"/>
    <w:rsid w:val="00966E5C"/>
    <w:rsid w:val="00966FE3"/>
    <w:rsid w:val="00967075"/>
    <w:rsid w:val="009670C9"/>
    <w:rsid w:val="00967119"/>
    <w:rsid w:val="0096717B"/>
    <w:rsid w:val="009671B0"/>
    <w:rsid w:val="009671F4"/>
    <w:rsid w:val="0096733C"/>
    <w:rsid w:val="0096737A"/>
    <w:rsid w:val="009673BC"/>
    <w:rsid w:val="00967494"/>
    <w:rsid w:val="009675C0"/>
    <w:rsid w:val="009676A5"/>
    <w:rsid w:val="009676B8"/>
    <w:rsid w:val="0096777F"/>
    <w:rsid w:val="0096778D"/>
    <w:rsid w:val="009678E0"/>
    <w:rsid w:val="009679FC"/>
    <w:rsid w:val="00967AB4"/>
    <w:rsid w:val="00967B5F"/>
    <w:rsid w:val="00967C10"/>
    <w:rsid w:val="00967C65"/>
    <w:rsid w:val="00967EB4"/>
    <w:rsid w:val="009700FC"/>
    <w:rsid w:val="0097016E"/>
    <w:rsid w:val="0097056D"/>
    <w:rsid w:val="009706E7"/>
    <w:rsid w:val="00970737"/>
    <w:rsid w:val="00970764"/>
    <w:rsid w:val="009707ED"/>
    <w:rsid w:val="009707F4"/>
    <w:rsid w:val="00970820"/>
    <w:rsid w:val="00970870"/>
    <w:rsid w:val="00970876"/>
    <w:rsid w:val="009708F3"/>
    <w:rsid w:val="009708F7"/>
    <w:rsid w:val="00970900"/>
    <w:rsid w:val="0097092A"/>
    <w:rsid w:val="0097097B"/>
    <w:rsid w:val="009709D0"/>
    <w:rsid w:val="009709D7"/>
    <w:rsid w:val="009709F8"/>
    <w:rsid w:val="00970A47"/>
    <w:rsid w:val="00970B17"/>
    <w:rsid w:val="00970B30"/>
    <w:rsid w:val="00970BC1"/>
    <w:rsid w:val="00970D33"/>
    <w:rsid w:val="00970D6C"/>
    <w:rsid w:val="00970FCA"/>
    <w:rsid w:val="00971068"/>
    <w:rsid w:val="009710DC"/>
    <w:rsid w:val="0097111A"/>
    <w:rsid w:val="00971133"/>
    <w:rsid w:val="00971190"/>
    <w:rsid w:val="00971211"/>
    <w:rsid w:val="009712B7"/>
    <w:rsid w:val="009712D4"/>
    <w:rsid w:val="009714DF"/>
    <w:rsid w:val="00971604"/>
    <w:rsid w:val="00971706"/>
    <w:rsid w:val="00971750"/>
    <w:rsid w:val="00971B5C"/>
    <w:rsid w:val="00971C03"/>
    <w:rsid w:val="00971C05"/>
    <w:rsid w:val="00971C2F"/>
    <w:rsid w:val="00971D5D"/>
    <w:rsid w:val="00971D68"/>
    <w:rsid w:val="00971D78"/>
    <w:rsid w:val="00971D9E"/>
    <w:rsid w:val="00971DCA"/>
    <w:rsid w:val="00971DF9"/>
    <w:rsid w:val="00971EDA"/>
    <w:rsid w:val="00972034"/>
    <w:rsid w:val="0097203A"/>
    <w:rsid w:val="00972106"/>
    <w:rsid w:val="009721AF"/>
    <w:rsid w:val="009721C1"/>
    <w:rsid w:val="0097235B"/>
    <w:rsid w:val="009723EA"/>
    <w:rsid w:val="0097242A"/>
    <w:rsid w:val="009725F5"/>
    <w:rsid w:val="009727C9"/>
    <w:rsid w:val="009727ED"/>
    <w:rsid w:val="00972803"/>
    <w:rsid w:val="00972865"/>
    <w:rsid w:val="009728FF"/>
    <w:rsid w:val="00972AB5"/>
    <w:rsid w:val="00972B95"/>
    <w:rsid w:val="00972D21"/>
    <w:rsid w:val="00972D8F"/>
    <w:rsid w:val="00972F52"/>
    <w:rsid w:val="0097312F"/>
    <w:rsid w:val="0097323F"/>
    <w:rsid w:val="0097326D"/>
    <w:rsid w:val="0097328B"/>
    <w:rsid w:val="0097336A"/>
    <w:rsid w:val="00973502"/>
    <w:rsid w:val="0097359B"/>
    <w:rsid w:val="0097359C"/>
    <w:rsid w:val="009735DC"/>
    <w:rsid w:val="0097362F"/>
    <w:rsid w:val="009737AD"/>
    <w:rsid w:val="009737D2"/>
    <w:rsid w:val="00973938"/>
    <w:rsid w:val="0097395F"/>
    <w:rsid w:val="00973998"/>
    <w:rsid w:val="00973ACE"/>
    <w:rsid w:val="00973C1F"/>
    <w:rsid w:val="00973C82"/>
    <w:rsid w:val="00973D20"/>
    <w:rsid w:val="00973D32"/>
    <w:rsid w:val="00973DB4"/>
    <w:rsid w:val="00973EC4"/>
    <w:rsid w:val="009740B6"/>
    <w:rsid w:val="009740C7"/>
    <w:rsid w:val="00974110"/>
    <w:rsid w:val="0097414E"/>
    <w:rsid w:val="00974288"/>
    <w:rsid w:val="00974325"/>
    <w:rsid w:val="009743CD"/>
    <w:rsid w:val="009744A8"/>
    <w:rsid w:val="00974529"/>
    <w:rsid w:val="00974562"/>
    <w:rsid w:val="00974596"/>
    <w:rsid w:val="00974598"/>
    <w:rsid w:val="009745B6"/>
    <w:rsid w:val="009745DE"/>
    <w:rsid w:val="00974652"/>
    <w:rsid w:val="00974672"/>
    <w:rsid w:val="00974692"/>
    <w:rsid w:val="009748A8"/>
    <w:rsid w:val="0097498D"/>
    <w:rsid w:val="00974A82"/>
    <w:rsid w:val="00974A8E"/>
    <w:rsid w:val="00974AA0"/>
    <w:rsid w:val="00974AF0"/>
    <w:rsid w:val="00974B10"/>
    <w:rsid w:val="00974B1B"/>
    <w:rsid w:val="00974C9F"/>
    <w:rsid w:val="00974E4B"/>
    <w:rsid w:val="00974F9E"/>
    <w:rsid w:val="00975061"/>
    <w:rsid w:val="009750BF"/>
    <w:rsid w:val="009751F7"/>
    <w:rsid w:val="009751FA"/>
    <w:rsid w:val="00975228"/>
    <w:rsid w:val="009752D4"/>
    <w:rsid w:val="00975356"/>
    <w:rsid w:val="009754D6"/>
    <w:rsid w:val="009755B2"/>
    <w:rsid w:val="0097563A"/>
    <w:rsid w:val="009756D9"/>
    <w:rsid w:val="00975792"/>
    <w:rsid w:val="009757FE"/>
    <w:rsid w:val="0097592C"/>
    <w:rsid w:val="00975974"/>
    <w:rsid w:val="00975A4A"/>
    <w:rsid w:val="00975A5D"/>
    <w:rsid w:val="00975AA3"/>
    <w:rsid w:val="00975AD9"/>
    <w:rsid w:val="00975B5E"/>
    <w:rsid w:val="00975DB1"/>
    <w:rsid w:val="00975EBF"/>
    <w:rsid w:val="00975F73"/>
    <w:rsid w:val="009761B4"/>
    <w:rsid w:val="00976288"/>
    <w:rsid w:val="00976396"/>
    <w:rsid w:val="00976496"/>
    <w:rsid w:val="009764AB"/>
    <w:rsid w:val="00976680"/>
    <w:rsid w:val="009766FD"/>
    <w:rsid w:val="009767B5"/>
    <w:rsid w:val="009767E8"/>
    <w:rsid w:val="0097698D"/>
    <w:rsid w:val="00976ABA"/>
    <w:rsid w:val="00976E29"/>
    <w:rsid w:val="009771CA"/>
    <w:rsid w:val="0097720D"/>
    <w:rsid w:val="0097720F"/>
    <w:rsid w:val="00977210"/>
    <w:rsid w:val="00977212"/>
    <w:rsid w:val="00977279"/>
    <w:rsid w:val="0097756E"/>
    <w:rsid w:val="00977604"/>
    <w:rsid w:val="0097773D"/>
    <w:rsid w:val="00977741"/>
    <w:rsid w:val="009777B9"/>
    <w:rsid w:val="00977A9D"/>
    <w:rsid w:val="00977B19"/>
    <w:rsid w:val="00977BFA"/>
    <w:rsid w:val="00977D88"/>
    <w:rsid w:val="00977DE9"/>
    <w:rsid w:val="00977F08"/>
    <w:rsid w:val="00977F30"/>
    <w:rsid w:val="00977F85"/>
    <w:rsid w:val="00977F9B"/>
    <w:rsid w:val="0098000C"/>
    <w:rsid w:val="009800CC"/>
    <w:rsid w:val="0098014F"/>
    <w:rsid w:val="00980173"/>
    <w:rsid w:val="009801CD"/>
    <w:rsid w:val="00980287"/>
    <w:rsid w:val="0098029D"/>
    <w:rsid w:val="009803CC"/>
    <w:rsid w:val="0098055E"/>
    <w:rsid w:val="00980586"/>
    <w:rsid w:val="009807A7"/>
    <w:rsid w:val="00980981"/>
    <w:rsid w:val="009809AA"/>
    <w:rsid w:val="00980A45"/>
    <w:rsid w:val="00980ACD"/>
    <w:rsid w:val="00980B0F"/>
    <w:rsid w:val="00980B59"/>
    <w:rsid w:val="00980BDD"/>
    <w:rsid w:val="00980C54"/>
    <w:rsid w:val="00980C97"/>
    <w:rsid w:val="00980CAF"/>
    <w:rsid w:val="00980D89"/>
    <w:rsid w:val="00980DFE"/>
    <w:rsid w:val="00980E0E"/>
    <w:rsid w:val="00980F6C"/>
    <w:rsid w:val="00980FA8"/>
    <w:rsid w:val="009811B3"/>
    <w:rsid w:val="009812E7"/>
    <w:rsid w:val="00981367"/>
    <w:rsid w:val="009813B2"/>
    <w:rsid w:val="00981526"/>
    <w:rsid w:val="009815DD"/>
    <w:rsid w:val="009816BF"/>
    <w:rsid w:val="009817B5"/>
    <w:rsid w:val="009817F3"/>
    <w:rsid w:val="0098180A"/>
    <w:rsid w:val="00981854"/>
    <w:rsid w:val="00981CAA"/>
    <w:rsid w:val="00981D78"/>
    <w:rsid w:val="00981DDE"/>
    <w:rsid w:val="00981E14"/>
    <w:rsid w:val="00981F05"/>
    <w:rsid w:val="00981F9B"/>
    <w:rsid w:val="00981FBD"/>
    <w:rsid w:val="00981FE6"/>
    <w:rsid w:val="00982058"/>
    <w:rsid w:val="00982145"/>
    <w:rsid w:val="0098227C"/>
    <w:rsid w:val="00982389"/>
    <w:rsid w:val="00982392"/>
    <w:rsid w:val="009823A7"/>
    <w:rsid w:val="0098246E"/>
    <w:rsid w:val="009826B7"/>
    <w:rsid w:val="00982784"/>
    <w:rsid w:val="009827B2"/>
    <w:rsid w:val="009827EC"/>
    <w:rsid w:val="00982853"/>
    <w:rsid w:val="00982900"/>
    <w:rsid w:val="00982ABD"/>
    <w:rsid w:val="00982B04"/>
    <w:rsid w:val="00982CE5"/>
    <w:rsid w:val="00982D55"/>
    <w:rsid w:val="00982E50"/>
    <w:rsid w:val="00982EAE"/>
    <w:rsid w:val="00982EFB"/>
    <w:rsid w:val="00983049"/>
    <w:rsid w:val="009832D2"/>
    <w:rsid w:val="0098340A"/>
    <w:rsid w:val="00983708"/>
    <w:rsid w:val="00983742"/>
    <w:rsid w:val="009837AA"/>
    <w:rsid w:val="00983934"/>
    <w:rsid w:val="009839F7"/>
    <w:rsid w:val="00983A27"/>
    <w:rsid w:val="00983A31"/>
    <w:rsid w:val="00983B8D"/>
    <w:rsid w:val="00983E5D"/>
    <w:rsid w:val="00983F1D"/>
    <w:rsid w:val="00984012"/>
    <w:rsid w:val="00984094"/>
    <w:rsid w:val="009840E0"/>
    <w:rsid w:val="00984109"/>
    <w:rsid w:val="0098430E"/>
    <w:rsid w:val="0098435A"/>
    <w:rsid w:val="00984472"/>
    <w:rsid w:val="0098448C"/>
    <w:rsid w:val="009844A3"/>
    <w:rsid w:val="009847D6"/>
    <w:rsid w:val="00984882"/>
    <w:rsid w:val="0098497E"/>
    <w:rsid w:val="009849F4"/>
    <w:rsid w:val="00984A88"/>
    <w:rsid w:val="00984AE1"/>
    <w:rsid w:val="00984B34"/>
    <w:rsid w:val="00984C52"/>
    <w:rsid w:val="00984CAE"/>
    <w:rsid w:val="00984E3E"/>
    <w:rsid w:val="00984EC5"/>
    <w:rsid w:val="00984F18"/>
    <w:rsid w:val="00984FC5"/>
    <w:rsid w:val="009852F4"/>
    <w:rsid w:val="009853CD"/>
    <w:rsid w:val="00985477"/>
    <w:rsid w:val="009854CA"/>
    <w:rsid w:val="00985545"/>
    <w:rsid w:val="0098557D"/>
    <w:rsid w:val="009855AB"/>
    <w:rsid w:val="00985744"/>
    <w:rsid w:val="00985950"/>
    <w:rsid w:val="00985ABA"/>
    <w:rsid w:val="00985C0E"/>
    <w:rsid w:val="00985D43"/>
    <w:rsid w:val="00985D9F"/>
    <w:rsid w:val="00985F4D"/>
    <w:rsid w:val="00985FF5"/>
    <w:rsid w:val="00986080"/>
    <w:rsid w:val="009860C4"/>
    <w:rsid w:val="0098614E"/>
    <w:rsid w:val="00986334"/>
    <w:rsid w:val="00986517"/>
    <w:rsid w:val="00986836"/>
    <w:rsid w:val="00986972"/>
    <w:rsid w:val="00986A1A"/>
    <w:rsid w:val="00986DA5"/>
    <w:rsid w:val="00986DD0"/>
    <w:rsid w:val="00986DEB"/>
    <w:rsid w:val="00986F48"/>
    <w:rsid w:val="00986FB3"/>
    <w:rsid w:val="00987053"/>
    <w:rsid w:val="009870E2"/>
    <w:rsid w:val="00987135"/>
    <w:rsid w:val="00987276"/>
    <w:rsid w:val="0098734F"/>
    <w:rsid w:val="009873D2"/>
    <w:rsid w:val="00987405"/>
    <w:rsid w:val="009874E6"/>
    <w:rsid w:val="00987580"/>
    <w:rsid w:val="0098760D"/>
    <w:rsid w:val="009876D7"/>
    <w:rsid w:val="00987709"/>
    <w:rsid w:val="0098770C"/>
    <w:rsid w:val="009877BE"/>
    <w:rsid w:val="009877C4"/>
    <w:rsid w:val="0098791F"/>
    <w:rsid w:val="009879DB"/>
    <w:rsid w:val="00987DDC"/>
    <w:rsid w:val="00987E27"/>
    <w:rsid w:val="00987E79"/>
    <w:rsid w:val="00987E9F"/>
    <w:rsid w:val="00987ED3"/>
    <w:rsid w:val="00987F2E"/>
    <w:rsid w:val="009902A0"/>
    <w:rsid w:val="009903B6"/>
    <w:rsid w:val="009903C1"/>
    <w:rsid w:val="009904B6"/>
    <w:rsid w:val="009905F9"/>
    <w:rsid w:val="00990706"/>
    <w:rsid w:val="00990875"/>
    <w:rsid w:val="009908D1"/>
    <w:rsid w:val="009908F3"/>
    <w:rsid w:val="009908FE"/>
    <w:rsid w:val="00990A53"/>
    <w:rsid w:val="00990B1B"/>
    <w:rsid w:val="00990BAA"/>
    <w:rsid w:val="00990BBE"/>
    <w:rsid w:val="00990CE2"/>
    <w:rsid w:val="00991027"/>
    <w:rsid w:val="0099113F"/>
    <w:rsid w:val="009911DE"/>
    <w:rsid w:val="009912E5"/>
    <w:rsid w:val="009912F3"/>
    <w:rsid w:val="0099144A"/>
    <w:rsid w:val="009914AA"/>
    <w:rsid w:val="00991575"/>
    <w:rsid w:val="0099167E"/>
    <w:rsid w:val="00991792"/>
    <w:rsid w:val="009917B6"/>
    <w:rsid w:val="009917C3"/>
    <w:rsid w:val="0099184C"/>
    <w:rsid w:val="00991AFD"/>
    <w:rsid w:val="00991B40"/>
    <w:rsid w:val="00991EAA"/>
    <w:rsid w:val="00991FC1"/>
    <w:rsid w:val="00992256"/>
    <w:rsid w:val="00992297"/>
    <w:rsid w:val="009922D0"/>
    <w:rsid w:val="0099239D"/>
    <w:rsid w:val="009923CB"/>
    <w:rsid w:val="00992457"/>
    <w:rsid w:val="009924B0"/>
    <w:rsid w:val="009924C1"/>
    <w:rsid w:val="009925F9"/>
    <w:rsid w:val="009926B1"/>
    <w:rsid w:val="009926E9"/>
    <w:rsid w:val="00992774"/>
    <w:rsid w:val="0099278C"/>
    <w:rsid w:val="00992835"/>
    <w:rsid w:val="0099289D"/>
    <w:rsid w:val="0099292E"/>
    <w:rsid w:val="00992B54"/>
    <w:rsid w:val="00992B85"/>
    <w:rsid w:val="00992BAA"/>
    <w:rsid w:val="00992C52"/>
    <w:rsid w:val="00992C7A"/>
    <w:rsid w:val="00992CBA"/>
    <w:rsid w:val="00992DBF"/>
    <w:rsid w:val="00992E10"/>
    <w:rsid w:val="00992E25"/>
    <w:rsid w:val="00992ED3"/>
    <w:rsid w:val="00992F04"/>
    <w:rsid w:val="00992F0A"/>
    <w:rsid w:val="00992F0E"/>
    <w:rsid w:val="00992FB3"/>
    <w:rsid w:val="0099305C"/>
    <w:rsid w:val="00993181"/>
    <w:rsid w:val="0099318A"/>
    <w:rsid w:val="009931DD"/>
    <w:rsid w:val="0099334A"/>
    <w:rsid w:val="00993470"/>
    <w:rsid w:val="00993545"/>
    <w:rsid w:val="00993564"/>
    <w:rsid w:val="009936AB"/>
    <w:rsid w:val="009936F6"/>
    <w:rsid w:val="00993734"/>
    <w:rsid w:val="009938BE"/>
    <w:rsid w:val="00993979"/>
    <w:rsid w:val="00993A85"/>
    <w:rsid w:val="00993B03"/>
    <w:rsid w:val="00993B0B"/>
    <w:rsid w:val="00993B95"/>
    <w:rsid w:val="00993BF0"/>
    <w:rsid w:val="00993CC2"/>
    <w:rsid w:val="00994248"/>
    <w:rsid w:val="0099439E"/>
    <w:rsid w:val="009943B8"/>
    <w:rsid w:val="009943CE"/>
    <w:rsid w:val="009943E1"/>
    <w:rsid w:val="00994440"/>
    <w:rsid w:val="00994455"/>
    <w:rsid w:val="0099447F"/>
    <w:rsid w:val="0099449A"/>
    <w:rsid w:val="00994701"/>
    <w:rsid w:val="00994734"/>
    <w:rsid w:val="009948A6"/>
    <w:rsid w:val="009948E1"/>
    <w:rsid w:val="00994AC7"/>
    <w:rsid w:val="00994B3F"/>
    <w:rsid w:val="00994B7A"/>
    <w:rsid w:val="00994CE2"/>
    <w:rsid w:val="00994D66"/>
    <w:rsid w:val="00994F1E"/>
    <w:rsid w:val="00994F29"/>
    <w:rsid w:val="00994F60"/>
    <w:rsid w:val="0099501B"/>
    <w:rsid w:val="00995050"/>
    <w:rsid w:val="00995161"/>
    <w:rsid w:val="009953C5"/>
    <w:rsid w:val="009953F8"/>
    <w:rsid w:val="00995424"/>
    <w:rsid w:val="00995476"/>
    <w:rsid w:val="009954D5"/>
    <w:rsid w:val="009955FE"/>
    <w:rsid w:val="009956A5"/>
    <w:rsid w:val="0099576B"/>
    <w:rsid w:val="009957AA"/>
    <w:rsid w:val="009957F6"/>
    <w:rsid w:val="0099580E"/>
    <w:rsid w:val="00995964"/>
    <w:rsid w:val="00995A42"/>
    <w:rsid w:val="00995AC9"/>
    <w:rsid w:val="00995AF3"/>
    <w:rsid w:val="00995D19"/>
    <w:rsid w:val="00995E77"/>
    <w:rsid w:val="00996014"/>
    <w:rsid w:val="00996033"/>
    <w:rsid w:val="00996090"/>
    <w:rsid w:val="009960DF"/>
    <w:rsid w:val="00996253"/>
    <w:rsid w:val="009963C5"/>
    <w:rsid w:val="00996434"/>
    <w:rsid w:val="0099645F"/>
    <w:rsid w:val="009966A8"/>
    <w:rsid w:val="00996744"/>
    <w:rsid w:val="00996888"/>
    <w:rsid w:val="009968B1"/>
    <w:rsid w:val="00996910"/>
    <w:rsid w:val="009969C0"/>
    <w:rsid w:val="009969CB"/>
    <w:rsid w:val="009969E9"/>
    <w:rsid w:val="00996A21"/>
    <w:rsid w:val="00996A30"/>
    <w:rsid w:val="00996B68"/>
    <w:rsid w:val="00996BBE"/>
    <w:rsid w:val="00996C61"/>
    <w:rsid w:val="00996C6F"/>
    <w:rsid w:val="00996D77"/>
    <w:rsid w:val="00996DB7"/>
    <w:rsid w:val="00996E11"/>
    <w:rsid w:val="00996EEB"/>
    <w:rsid w:val="00996F29"/>
    <w:rsid w:val="00996FBC"/>
    <w:rsid w:val="00997006"/>
    <w:rsid w:val="00997047"/>
    <w:rsid w:val="009971D5"/>
    <w:rsid w:val="00997201"/>
    <w:rsid w:val="00997249"/>
    <w:rsid w:val="0099731C"/>
    <w:rsid w:val="0099734A"/>
    <w:rsid w:val="00997455"/>
    <w:rsid w:val="009974B6"/>
    <w:rsid w:val="009974EF"/>
    <w:rsid w:val="00997540"/>
    <w:rsid w:val="009976B5"/>
    <w:rsid w:val="009978C5"/>
    <w:rsid w:val="00997978"/>
    <w:rsid w:val="00997980"/>
    <w:rsid w:val="0099799C"/>
    <w:rsid w:val="00997B19"/>
    <w:rsid w:val="00997C54"/>
    <w:rsid w:val="00997D51"/>
    <w:rsid w:val="00997E3B"/>
    <w:rsid w:val="00997E6D"/>
    <w:rsid w:val="00997F67"/>
    <w:rsid w:val="00998F75"/>
    <w:rsid w:val="009A006A"/>
    <w:rsid w:val="009A017E"/>
    <w:rsid w:val="009A01B6"/>
    <w:rsid w:val="009A02AB"/>
    <w:rsid w:val="009A0305"/>
    <w:rsid w:val="009A0325"/>
    <w:rsid w:val="009A03CE"/>
    <w:rsid w:val="009A03EC"/>
    <w:rsid w:val="009A040A"/>
    <w:rsid w:val="009A0638"/>
    <w:rsid w:val="009A06CA"/>
    <w:rsid w:val="009A0807"/>
    <w:rsid w:val="009A0888"/>
    <w:rsid w:val="009A08B5"/>
    <w:rsid w:val="009A08B8"/>
    <w:rsid w:val="009A0911"/>
    <w:rsid w:val="009A0914"/>
    <w:rsid w:val="009A0C1E"/>
    <w:rsid w:val="009A0D30"/>
    <w:rsid w:val="009A0ED5"/>
    <w:rsid w:val="009A0FA7"/>
    <w:rsid w:val="009A0FC0"/>
    <w:rsid w:val="009A1010"/>
    <w:rsid w:val="009A107E"/>
    <w:rsid w:val="009A1170"/>
    <w:rsid w:val="009A11B2"/>
    <w:rsid w:val="009A1312"/>
    <w:rsid w:val="009A1318"/>
    <w:rsid w:val="009A133D"/>
    <w:rsid w:val="009A14C2"/>
    <w:rsid w:val="009A14DE"/>
    <w:rsid w:val="009A1520"/>
    <w:rsid w:val="009A1597"/>
    <w:rsid w:val="009A1599"/>
    <w:rsid w:val="009A164E"/>
    <w:rsid w:val="009A1701"/>
    <w:rsid w:val="009A174A"/>
    <w:rsid w:val="009A17F3"/>
    <w:rsid w:val="009A1828"/>
    <w:rsid w:val="009A18A7"/>
    <w:rsid w:val="009A198C"/>
    <w:rsid w:val="009A19D2"/>
    <w:rsid w:val="009A1C87"/>
    <w:rsid w:val="009A1F3B"/>
    <w:rsid w:val="009A1F97"/>
    <w:rsid w:val="009A2004"/>
    <w:rsid w:val="009A2066"/>
    <w:rsid w:val="009A2143"/>
    <w:rsid w:val="009A22B4"/>
    <w:rsid w:val="009A23FD"/>
    <w:rsid w:val="009A24A8"/>
    <w:rsid w:val="009A256A"/>
    <w:rsid w:val="009A257D"/>
    <w:rsid w:val="009A27C1"/>
    <w:rsid w:val="009A27D8"/>
    <w:rsid w:val="009A285B"/>
    <w:rsid w:val="009A2990"/>
    <w:rsid w:val="009A29DD"/>
    <w:rsid w:val="009A2B7F"/>
    <w:rsid w:val="009A2CBD"/>
    <w:rsid w:val="009A2D48"/>
    <w:rsid w:val="009A2D70"/>
    <w:rsid w:val="009A2DEA"/>
    <w:rsid w:val="009A2FC5"/>
    <w:rsid w:val="009A3001"/>
    <w:rsid w:val="009A3082"/>
    <w:rsid w:val="009A31BD"/>
    <w:rsid w:val="009A3354"/>
    <w:rsid w:val="009A3437"/>
    <w:rsid w:val="009A34F7"/>
    <w:rsid w:val="009A3541"/>
    <w:rsid w:val="009A35F5"/>
    <w:rsid w:val="009A36DA"/>
    <w:rsid w:val="009A3940"/>
    <w:rsid w:val="009A3983"/>
    <w:rsid w:val="009A39FF"/>
    <w:rsid w:val="009A3A57"/>
    <w:rsid w:val="009A3BA4"/>
    <w:rsid w:val="009A3C12"/>
    <w:rsid w:val="009A3CE0"/>
    <w:rsid w:val="009A3CFD"/>
    <w:rsid w:val="009A3FD5"/>
    <w:rsid w:val="009A4006"/>
    <w:rsid w:val="009A4068"/>
    <w:rsid w:val="009A43F6"/>
    <w:rsid w:val="009A4409"/>
    <w:rsid w:val="009A44A4"/>
    <w:rsid w:val="009A454F"/>
    <w:rsid w:val="009A457B"/>
    <w:rsid w:val="009A4585"/>
    <w:rsid w:val="009A483E"/>
    <w:rsid w:val="009A48B2"/>
    <w:rsid w:val="009A49F9"/>
    <w:rsid w:val="009A4A1D"/>
    <w:rsid w:val="009A4A49"/>
    <w:rsid w:val="009A4B4F"/>
    <w:rsid w:val="009A4B90"/>
    <w:rsid w:val="009A4C76"/>
    <w:rsid w:val="009A4F26"/>
    <w:rsid w:val="009A4F71"/>
    <w:rsid w:val="009A5015"/>
    <w:rsid w:val="009A50D1"/>
    <w:rsid w:val="009A50F4"/>
    <w:rsid w:val="009A5108"/>
    <w:rsid w:val="009A532C"/>
    <w:rsid w:val="009A53DC"/>
    <w:rsid w:val="009A556B"/>
    <w:rsid w:val="009A5581"/>
    <w:rsid w:val="009A55D5"/>
    <w:rsid w:val="009A55F3"/>
    <w:rsid w:val="009A5854"/>
    <w:rsid w:val="009A5926"/>
    <w:rsid w:val="009A5A24"/>
    <w:rsid w:val="009A5AA9"/>
    <w:rsid w:val="009A5B7E"/>
    <w:rsid w:val="009A5BB3"/>
    <w:rsid w:val="009A5C6C"/>
    <w:rsid w:val="009A5E19"/>
    <w:rsid w:val="009A5F5F"/>
    <w:rsid w:val="009A5FBE"/>
    <w:rsid w:val="009A6005"/>
    <w:rsid w:val="009A604E"/>
    <w:rsid w:val="009A6059"/>
    <w:rsid w:val="009A60C1"/>
    <w:rsid w:val="009A6250"/>
    <w:rsid w:val="009A6479"/>
    <w:rsid w:val="009A64FA"/>
    <w:rsid w:val="009A6581"/>
    <w:rsid w:val="009A65B2"/>
    <w:rsid w:val="009A65CD"/>
    <w:rsid w:val="009A6620"/>
    <w:rsid w:val="009A6745"/>
    <w:rsid w:val="009A6780"/>
    <w:rsid w:val="009A68B7"/>
    <w:rsid w:val="009A694C"/>
    <w:rsid w:val="009A69BC"/>
    <w:rsid w:val="009A69E4"/>
    <w:rsid w:val="009A69FE"/>
    <w:rsid w:val="009A6B13"/>
    <w:rsid w:val="009A6B62"/>
    <w:rsid w:val="009A6B64"/>
    <w:rsid w:val="009A6B66"/>
    <w:rsid w:val="009A6C43"/>
    <w:rsid w:val="009A6C52"/>
    <w:rsid w:val="009A6D50"/>
    <w:rsid w:val="009A702F"/>
    <w:rsid w:val="009A7058"/>
    <w:rsid w:val="009A70A0"/>
    <w:rsid w:val="009A7130"/>
    <w:rsid w:val="009A7285"/>
    <w:rsid w:val="009A72D8"/>
    <w:rsid w:val="009A73BB"/>
    <w:rsid w:val="009A7586"/>
    <w:rsid w:val="009A75CC"/>
    <w:rsid w:val="009A769D"/>
    <w:rsid w:val="009A77F1"/>
    <w:rsid w:val="009A78AB"/>
    <w:rsid w:val="009A78CA"/>
    <w:rsid w:val="009A798D"/>
    <w:rsid w:val="009A7A6C"/>
    <w:rsid w:val="009A7AF1"/>
    <w:rsid w:val="009A7B05"/>
    <w:rsid w:val="009A7C75"/>
    <w:rsid w:val="009A7CBA"/>
    <w:rsid w:val="009A7D4F"/>
    <w:rsid w:val="009A7DD6"/>
    <w:rsid w:val="009A7EB0"/>
    <w:rsid w:val="009A7FF6"/>
    <w:rsid w:val="009B0068"/>
    <w:rsid w:val="009B0358"/>
    <w:rsid w:val="009B0417"/>
    <w:rsid w:val="009B0494"/>
    <w:rsid w:val="009B0544"/>
    <w:rsid w:val="009B054C"/>
    <w:rsid w:val="009B0866"/>
    <w:rsid w:val="009B0A23"/>
    <w:rsid w:val="009B0A93"/>
    <w:rsid w:val="009B0A9B"/>
    <w:rsid w:val="009B0B64"/>
    <w:rsid w:val="009B0C5C"/>
    <w:rsid w:val="009B0D75"/>
    <w:rsid w:val="009B0E8E"/>
    <w:rsid w:val="009B0FB9"/>
    <w:rsid w:val="009B0FBA"/>
    <w:rsid w:val="009B11F4"/>
    <w:rsid w:val="009B12C2"/>
    <w:rsid w:val="009B148E"/>
    <w:rsid w:val="009B1571"/>
    <w:rsid w:val="009B18F5"/>
    <w:rsid w:val="009B1921"/>
    <w:rsid w:val="009B1930"/>
    <w:rsid w:val="009B1944"/>
    <w:rsid w:val="009B19B6"/>
    <w:rsid w:val="009B1A52"/>
    <w:rsid w:val="009B1A73"/>
    <w:rsid w:val="009B1B1E"/>
    <w:rsid w:val="009B1CB8"/>
    <w:rsid w:val="009B1D02"/>
    <w:rsid w:val="009B1D19"/>
    <w:rsid w:val="009B2008"/>
    <w:rsid w:val="009B20CA"/>
    <w:rsid w:val="009B2158"/>
    <w:rsid w:val="009B2484"/>
    <w:rsid w:val="009B251B"/>
    <w:rsid w:val="009B2612"/>
    <w:rsid w:val="009B280E"/>
    <w:rsid w:val="009B283D"/>
    <w:rsid w:val="009B287A"/>
    <w:rsid w:val="009B2889"/>
    <w:rsid w:val="009B2A03"/>
    <w:rsid w:val="009B2B2A"/>
    <w:rsid w:val="009B2BB0"/>
    <w:rsid w:val="009B2C6C"/>
    <w:rsid w:val="009B2DC5"/>
    <w:rsid w:val="009B2E74"/>
    <w:rsid w:val="009B2F2B"/>
    <w:rsid w:val="009B2F7D"/>
    <w:rsid w:val="009B2F93"/>
    <w:rsid w:val="009B305C"/>
    <w:rsid w:val="009B30CF"/>
    <w:rsid w:val="009B3155"/>
    <w:rsid w:val="009B32E7"/>
    <w:rsid w:val="009B33D1"/>
    <w:rsid w:val="009B3440"/>
    <w:rsid w:val="009B3462"/>
    <w:rsid w:val="009B35D1"/>
    <w:rsid w:val="009B360F"/>
    <w:rsid w:val="009B3643"/>
    <w:rsid w:val="009B364E"/>
    <w:rsid w:val="009B3696"/>
    <w:rsid w:val="009B3A9F"/>
    <w:rsid w:val="009B3BEB"/>
    <w:rsid w:val="009B3C8E"/>
    <w:rsid w:val="009B3D27"/>
    <w:rsid w:val="009B3DF9"/>
    <w:rsid w:val="009B3E46"/>
    <w:rsid w:val="009B3F3A"/>
    <w:rsid w:val="009B3F40"/>
    <w:rsid w:val="009B40F5"/>
    <w:rsid w:val="009B4103"/>
    <w:rsid w:val="009B41A1"/>
    <w:rsid w:val="009B4231"/>
    <w:rsid w:val="009B4269"/>
    <w:rsid w:val="009B4289"/>
    <w:rsid w:val="009B42EB"/>
    <w:rsid w:val="009B42EE"/>
    <w:rsid w:val="009B4444"/>
    <w:rsid w:val="009B454A"/>
    <w:rsid w:val="009B45AE"/>
    <w:rsid w:val="009B469A"/>
    <w:rsid w:val="009B48C1"/>
    <w:rsid w:val="009B4904"/>
    <w:rsid w:val="009B4A9B"/>
    <w:rsid w:val="009B4A9D"/>
    <w:rsid w:val="009B4AB8"/>
    <w:rsid w:val="009B4BED"/>
    <w:rsid w:val="009B4CD8"/>
    <w:rsid w:val="009B4E85"/>
    <w:rsid w:val="009B4F4E"/>
    <w:rsid w:val="009B4F54"/>
    <w:rsid w:val="009B509C"/>
    <w:rsid w:val="009B542E"/>
    <w:rsid w:val="009B55E5"/>
    <w:rsid w:val="009B5639"/>
    <w:rsid w:val="009B569D"/>
    <w:rsid w:val="009B56B6"/>
    <w:rsid w:val="009B5746"/>
    <w:rsid w:val="009B580F"/>
    <w:rsid w:val="009B591A"/>
    <w:rsid w:val="009B5A08"/>
    <w:rsid w:val="009B5A3F"/>
    <w:rsid w:val="009B5A57"/>
    <w:rsid w:val="009B5A8A"/>
    <w:rsid w:val="009B5B05"/>
    <w:rsid w:val="009B5C02"/>
    <w:rsid w:val="009B5CAB"/>
    <w:rsid w:val="009B5CD7"/>
    <w:rsid w:val="009B5EB9"/>
    <w:rsid w:val="009B5FAE"/>
    <w:rsid w:val="009B6019"/>
    <w:rsid w:val="009B60B4"/>
    <w:rsid w:val="009B614D"/>
    <w:rsid w:val="009B6213"/>
    <w:rsid w:val="009B627B"/>
    <w:rsid w:val="009B62BC"/>
    <w:rsid w:val="009B638F"/>
    <w:rsid w:val="009B6410"/>
    <w:rsid w:val="009B643C"/>
    <w:rsid w:val="009B6454"/>
    <w:rsid w:val="009B64A5"/>
    <w:rsid w:val="009B64D5"/>
    <w:rsid w:val="009B6562"/>
    <w:rsid w:val="009B66B0"/>
    <w:rsid w:val="009B670B"/>
    <w:rsid w:val="009B68AF"/>
    <w:rsid w:val="009B6950"/>
    <w:rsid w:val="009B69AC"/>
    <w:rsid w:val="009B69F7"/>
    <w:rsid w:val="009B69FC"/>
    <w:rsid w:val="009B6B42"/>
    <w:rsid w:val="009B6E82"/>
    <w:rsid w:val="009B6ECB"/>
    <w:rsid w:val="009B6F52"/>
    <w:rsid w:val="009B7028"/>
    <w:rsid w:val="009B706C"/>
    <w:rsid w:val="009B7144"/>
    <w:rsid w:val="009B75C1"/>
    <w:rsid w:val="009B75EA"/>
    <w:rsid w:val="009B7614"/>
    <w:rsid w:val="009B778D"/>
    <w:rsid w:val="009B77A4"/>
    <w:rsid w:val="009B77EC"/>
    <w:rsid w:val="009B7897"/>
    <w:rsid w:val="009B78B3"/>
    <w:rsid w:val="009B78D4"/>
    <w:rsid w:val="009B79BA"/>
    <w:rsid w:val="009B7C50"/>
    <w:rsid w:val="009B7EDF"/>
    <w:rsid w:val="009C001A"/>
    <w:rsid w:val="009C0093"/>
    <w:rsid w:val="009C01A1"/>
    <w:rsid w:val="009C01C9"/>
    <w:rsid w:val="009C0255"/>
    <w:rsid w:val="009C026D"/>
    <w:rsid w:val="009C035E"/>
    <w:rsid w:val="009C041E"/>
    <w:rsid w:val="009C0452"/>
    <w:rsid w:val="009C0466"/>
    <w:rsid w:val="009C050E"/>
    <w:rsid w:val="009C0561"/>
    <w:rsid w:val="009C061E"/>
    <w:rsid w:val="009C0678"/>
    <w:rsid w:val="009C06BF"/>
    <w:rsid w:val="009C0702"/>
    <w:rsid w:val="009C0706"/>
    <w:rsid w:val="009C07A9"/>
    <w:rsid w:val="009C0850"/>
    <w:rsid w:val="009C092C"/>
    <w:rsid w:val="009C09F7"/>
    <w:rsid w:val="009C0A9D"/>
    <w:rsid w:val="009C0AD7"/>
    <w:rsid w:val="009C0B66"/>
    <w:rsid w:val="009C0D1C"/>
    <w:rsid w:val="009C0DDA"/>
    <w:rsid w:val="009C0F00"/>
    <w:rsid w:val="009C0F75"/>
    <w:rsid w:val="009C103F"/>
    <w:rsid w:val="009C1082"/>
    <w:rsid w:val="009C1150"/>
    <w:rsid w:val="009C1163"/>
    <w:rsid w:val="009C1277"/>
    <w:rsid w:val="009C1280"/>
    <w:rsid w:val="009C12AD"/>
    <w:rsid w:val="009C1318"/>
    <w:rsid w:val="009C1322"/>
    <w:rsid w:val="009C132A"/>
    <w:rsid w:val="009C133C"/>
    <w:rsid w:val="009C139D"/>
    <w:rsid w:val="009C1571"/>
    <w:rsid w:val="009C15AF"/>
    <w:rsid w:val="009C163A"/>
    <w:rsid w:val="009C178A"/>
    <w:rsid w:val="009C17B1"/>
    <w:rsid w:val="009C17BE"/>
    <w:rsid w:val="009C18CC"/>
    <w:rsid w:val="009C1954"/>
    <w:rsid w:val="009C1967"/>
    <w:rsid w:val="009C1A0E"/>
    <w:rsid w:val="009C1A16"/>
    <w:rsid w:val="009C1AE5"/>
    <w:rsid w:val="009C1B84"/>
    <w:rsid w:val="009C1D0F"/>
    <w:rsid w:val="009C1D30"/>
    <w:rsid w:val="009C1D35"/>
    <w:rsid w:val="009C1E1F"/>
    <w:rsid w:val="009C1FEB"/>
    <w:rsid w:val="009C204E"/>
    <w:rsid w:val="009C205E"/>
    <w:rsid w:val="009C20E8"/>
    <w:rsid w:val="009C210D"/>
    <w:rsid w:val="009C21EA"/>
    <w:rsid w:val="009C22DB"/>
    <w:rsid w:val="009C2343"/>
    <w:rsid w:val="009C2346"/>
    <w:rsid w:val="009C24A5"/>
    <w:rsid w:val="009C2524"/>
    <w:rsid w:val="009C2674"/>
    <w:rsid w:val="009C26AA"/>
    <w:rsid w:val="009C26EA"/>
    <w:rsid w:val="009C2793"/>
    <w:rsid w:val="009C2824"/>
    <w:rsid w:val="009C2986"/>
    <w:rsid w:val="009C2AAF"/>
    <w:rsid w:val="009C2B06"/>
    <w:rsid w:val="009C2B35"/>
    <w:rsid w:val="009C2B67"/>
    <w:rsid w:val="009C2CD3"/>
    <w:rsid w:val="009C2D37"/>
    <w:rsid w:val="009C2EEB"/>
    <w:rsid w:val="009C2F4E"/>
    <w:rsid w:val="009C3083"/>
    <w:rsid w:val="009C315E"/>
    <w:rsid w:val="009C316D"/>
    <w:rsid w:val="009C32DA"/>
    <w:rsid w:val="009C3339"/>
    <w:rsid w:val="009C3570"/>
    <w:rsid w:val="009C3604"/>
    <w:rsid w:val="009C368E"/>
    <w:rsid w:val="009C377C"/>
    <w:rsid w:val="009C37C3"/>
    <w:rsid w:val="009C3AA8"/>
    <w:rsid w:val="009C3B64"/>
    <w:rsid w:val="009C3CCB"/>
    <w:rsid w:val="009C3D24"/>
    <w:rsid w:val="009C3F39"/>
    <w:rsid w:val="009C3FCC"/>
    <w:rsid w:val="009C4015"/>
    <w:rsid w:val="009C4031"/>
    <w:rsid w:val="009C4099"/>
    <w:rsid w:val="009C40D7"/>
    <w:rsid w:val="009C42D9"/>
    <w:rsid w:val="009C43AA"/>
    <w:rsid w:val="009C477B"/>
    <w:rsid w:val="009C48BB"/>
    <w:rsid w:val="009C4930"/>
    <w:rsid w:val="009C4A66"/>
    <w:rsid w:val="009C4A95"/>
    <w:rsid w:val="009C4C67"/>
    <w:rsid w:val="009C4CB7"/>
    <w:rsid w:val="009C4E1B"/>
    <w:rsid w:val="009C4EFB"/>
    <w:rsid w:val="009C4F9B"/>
    <w:rsid w:val="009C503B"/>
    <w:rsid w:val="009C50DA"/>
    <w:rsid w:val="009C5143"/>
    <w:rsid w:val="009C515A"/>
    <w:rsid w:val="009C51EE"/>
    <w:rsid w:val="009C52F0"/>
    <w:rsid w:val="009C5332"/>
    <w:rsid w:val="009C547F"/>
    <w:rsid w:val="009C54CF"/>
    <w:rsid w:val="009C55C2"/>
    <w:rsid w:val="009C569D"/>
    <w:rsid w:val="009C56E6"/>
    <w:rsid w:val="009C586C"/>
    <w:rsid w:val="009C58CC"/>
    <w:rsid w:val="009C59B2"/>
    <w:rsid w:val="009C5AE2"/>
    <w:rsid w:val="009C5B08"/>
    <w:rsid w:val="009C5B6E"/>
    <w:rsid w:val="009C5B88"/>
    <w:rsid w:val="009C5B96"/>
    <w:rsid w:val="009C5C59"/>
    <w:rsid w:val="009C5C5E"/>
    <w:rsid w:val="009C5E05"/>
    <w:rsid w:val="009C5E45"/>
    <w:rsid w:val="009C5EA5"/>
    <w:rsid w:val="009C6101"/>
    <w:rsid w:val="009C61E9"/>
    <w:rsid w:val="009C65B5"/>
    <w:rsid w:val="009C6648"/>
    <w:rsid w:val="009C6747"/>
    <w:rsid w:val="009C6787"/>
    <w:rsid w:val="009C6812"/>
    <w:rsid w:val="009C68A3"/>
    <w:rsid w:val="009C698D"/>
    <w:rsid w:val="009C6A95"/>
    <w:rsid w:val="009C6D03"/>
    <w:rsid w:val="009C709B"/>
    <w:rsid w:val="009C7114"/>
    <w:rsid w:val="009C711D"/>
    <w:rsid w:val="009C7178"/>
    <w:rsid w:val="009C7531"/>
    <w:rsid w:val="009C75B9"/>
    <w:rsid w:val="009C7B37"/>
    <w:rsid w:val="009C7C10"/>
    <w:rsid w:val="009C7C88"/>
    <w:rsid w:val="009C7CA3"/>
    <w:rsid w:val="009C7CE0"/>
    <w:rsid w:val="009C7CEC"/>
    <w:rsid w:val="009C7D3F"/>
    <w:rsid w:val="009C7DD6"/>
    <w:rsid w:val="009D00B5"/>
    <w:rsid w:val="009D00B9"/>
    <w:rsid w:val="009D00D4"/>
    <w:rsid w:val="009D00D7"/>
    <w:rsid w:val="009D0148"/>
    <w:rsid w:val="009D0215"/>
    <w:rsid w:val="009D0385"/>
    <w:rsid w:val="009D048D"/>
    <w:rsid w:val="009D04FE"/>
    <w:rsid w:val="009D079A"/>
    <w:rsid w:val="009D0AC4"/>
    <w:rsid w:val="009D0B72"/>
    <w:rsid w:val="009D0D3B"/>
    <w:rsid w:val="009D0D66"/>
    <w:rsid w:val="009D0D80"/>
    <w:rsid w:val="009D0DB4"/>
    <w:rsid w:val="009D0E78"/>
    <w:rsid w:val="009D0FB0"/>
    <w:rsid w:val="009D102F"/>
    <w:rsid w:val="009D1147"/>
    <w:rsid w:val="009D1226"/>
    <w:rsid w:val="009D135B"/>
    <w:rsid w:val="009D144B"/>
    <w:rsid w:val="009D1594"/>
    <w:rsid w:val="009D1669"/>
    <w:rsid w:val="009D16D0"/>
    <w:rsid w:val="009D1772"/>
    <w:rsid w:val="009D183D"/>
    <w:rsid w:val="009D19D7"/>
    <w:rsid w:val="009D1A93"/>
    <w:rsid w:val="009D1B2C"/>
    <w:rsid w:val="009D1B32"/>
    <w:rsid w:val="009D1CB1"/>
    <w:rsid w:val="009D1CBE"/>
    <w:rsid w:val="009D1D94"/>
    <w:rsid w:val="009D1DF7"/>
    <w:rsid w:val="009D1F5D"/>
    <w:rsid w:val="009D20BB"/>
    <w:rsid w:val="009D21CC"/>
    <w:rsid w:val="009D2233"/>
    <w:rsid w:val="009D22C4"/>
    <w:rsid w:val="009D22FA"/>
    <w:rsid w:val="009D2344"/>
    <w:rsid w:val="009D23A8"/>
    <w:rsid w:val="009D23C8"/>
    <w:rsid w:val="009D242D"/>
    <w:rsid w:val="009D24C1"/>
    <w:rsid w:val="009D2524"/>
    <w:rsid w:val="009D269D"/>
    <w:rsid w:val="009D26C0"/>
    <w:rsid w:val="009D26FD"/>
    <w:rsid w:val="009D2A26"/>
    <w:rsid w:val="009D2BAB"/>
    <w:rsid w:val="009D2BC0"/>
    <w:rsid w:val="009D2CF0"/>
    <w:rsid w:val="009D2E61"/>
    <w:rsid w:val="009D30F4"/>
    <w:rsid w:val="009D3110"/>
    <w:rsid w:val="009D319B"/>
    <w:rsid w:val="009D33A7"/>
    <w:rsid w:val="009D33AB"/>
    <w:rsid w:val="009D3431"/>
    <w:rsid w:val="009D34C3"/>
    <w:rsid w:val="009D354C"/>
    <w:rsid w:val="009D3722"/>
    <w:rsid w:val="009D3796"/>
    <w:rsid w:val="009D37C7"/>
    <w:rsid w:val="009D3BBB"/>
    <w:rsid w:val="009D3D2C"/>
    <w:rsid w:val="009D3F3E"/>
    <w:rsid w:val="009D4177"/>
    <w:rsid w:val="009D4241"/>
    <w:rsid w:val="009D4301"/>
    <w:rsid w:val="009D43D8"/>
    <w:rsid w:val="009D450A"/>
    <w:rsid w:val="009D455A"/>
    <w:rsid w:val="009D45AB"/>
    <w:rsid w:val="009D45F2"/>
    <w:rsid w:val="009D4971"/>
    <w:rsid w:val="009D4B5E"/>
    <w:rsid w:val="009D4C3F"/>
    <w:rsid w:val="009D4D62"/>
    <w:rsid w:val="009D4E29"/>
    <w:rsid w:val="009D4E5D"/>
    <w:rsid w:val="009D5118"/>
    <w:rsid w:val="009D5177"/>
    <w:rsid w:val="009D51E0"/>
    <w:rsid w:val="009D52CF"/>
    <w:rsid w:val="009D548E"/>
    <w:rsid w:val="009D54EF"/>
    <w:rsid w:val="009D56AE"/>
    <w:rsid w:val="009D5737"/>
    <w:rsid w:val="009D5845"/>
    <w:rsid w:val="009D59AE"/>
    <w:rsid w:val="009D59DA"/>
    <w:rsid w:val="009D59F3"/>
    <w:rsid w:val="009D5C57"/>
    <w:rsid w:val="009D5D17"/>
    <w:rsid w:val="009D5E0E"/>
    <w:rsid w:val="009D5E26"/>
    <w:rsid w:val="009D5E46"/>
    <w:rsid w:val="009D5E53"/>
    <w:rsid w:val="009D5E6B"/>
    <w:rsid w:val="009D5EEE"/>
    <w:rsid w:val="009D606B"/>
    <w:rsid w:val="009D60FC"/>
    <w:rsid w:val="009D618B"/>
    <w:rsid w:val="009D6197"/>
    <w:rsid w:val="009D61AF"/>
    <w:rsid w:val="009D61D1"/>
    <w:rsid w:val="009D61F4"/>
    <w:rsid w:val="009D639D"/>
    <w:rsid w:val="009D63C5"/>
    <w:rsid w:val="009D6475"/>
    <w:rsid w:val="009D6532"/>
    <w:rsid w:val="009D6543"/>
    <w:rsid w:val="009D6568"/>
    <w:rsid w:val="009D6667"/>
    <w:rsid w:val="009D6669"/>
    <w:rsid w:val="009D668E"/>
    <w:rsid w:val="009D66FB"/>
    <w:rsid w:val="009D6707"/>
    <w:rsid w:val="009D6792"/>
    <w:rsid w:val="009D68D5"/>
    <w:rsid w:val="009D696A"/>
    <w:rsid w:val="009D6A53"/>
    <w:rsid w:val="009D6A7C"/>
    <w:rsid w:val="009D6D4F"/>
    <w:rsid w:val="009D6DE7"/>
    <w:rsid w:val="009D6F9E"/>
    <w:rsid w:val="009D7014"/>
    <w:rsid w:val="009D706C"/>
    <w:rsid w:val="009D7076"/>
    <w:rsid w:val="009D7130"/>
    <w:rsid w:val="009D71AD"/>
    <w:rsid w:val="009D720C"/>
    <w:rsid w:val="009D7294"/>
    <w:rsid w:val="009D72CA"/>
    <w:rsid w:val="009D73C5"/>
    <w:rsid w:val="009D753E"/>
    <w:rsid w:val="009D754B"/>
    <w:rsid w:val="009D7563"/>
    <w:rsid w:val="009D7630"/>
    <w:rsid w:val="009D767D"/>
    <w:rsid w:val="009D77DD"/>
    <w:rsid w:val="009D7A13"/>
    <w:rsid w:val="009D7CBE"/>
    <w:rsid w:val="009D7D49"/>
    <w:rsid w:val="009D7D6A"/>
    <w:rsid w:val="009D7EFB"/>
    <w:rsid w:val="009D7F4B"/>
    <w:rsid w:val="009E0089"/>
    <w:rsid w:val="009E00A2"/>
    <w:rsid w:val="009E017C"/>
    <w:rsid w:val="009E0332"/>
    <w:rsid w:val="009E03AE"/>
    <w:rsid w:val="009E04E6"/>
    <w:rsid w:val="009E0569"/>
    <w:rsid w:val="009E058B"/>
    <w:rsid w:val="009E06E9"/>
    <w:rsid w:val="009E0778"/>
    <w:rsid w:val="009E07FB"/>
    <w:rsid w:val="009E0B76"/>
    <w:rsid w:val="009E0BA9"/>
    <w:rsid w:val="009E0C4C"/>
    <w:rsid w:val="009E0C74"/>
    <w:rsid w:val="009E0EF6"/>
    <w:rsid w:val="009E0FF0"/>
    <w:rsid w:val="009E12B7"/>
    <w:rsid w:val="009E12ED"/>
    <w:rsid w:val="009E13C0"/>
    <w:rsid w:val="009E15B4"/>
    <w:rsid w:val="009E15E1"/>
    <w:rsid w:val="009E1636"/>
    <w:rsid w:val="009E16AB"/>
    <w:rsid w:val="009E16F6"/>
    <w:rsid w:val="009E1862"/>
    <w:rsid w:val="009E189B"/>
    <w:rsid w:val="009E18AB"/>
    <w:rsid w:val="009E1A22"/>
    <w:rsid w:val="009E1AE9"/>
    <w:rsid w:val="009E1C35"/>
    <w:rsid w:val="009E1C92"/>
    <w:rsid w:val="009E1CC8"/>
    <w:rsid w:val="009E1CE9"/>
    <w:rsid w:val="009E1E21"/>
    <w:rsid w:val="009E1E4E"/>
    <w:rsid w:val="009E1E6D"/>
    <w:rsid w:val="009E1EE6"/>
    <w:rsid w:val="009E1F01"/>
    <w:rsid w:val="009E1FC8"/>
    <w:rsid w:val="009E208F"/>
    <w:rsid w:val="009E20E3"/>
    <w:rsid w:val="009E217B"/>
    <w:rsid w:val="009E21A4"/>
    <w:rsid w:val="009E21B2"/>
    <w:rsid w:val="009E22EF"/>
    <w:rsid w:val="009E25FA"/>
    <w:rsid w:val="009E262A"/>
    <w:rsid w:val="009E2694"/>
    <w:rsid w:val="009E2824"/>
    <w:rsid w:val="009E2844"/>
    <w:rsid w:val="009E2951"/>
    <w:rsid w:val="009E2A7B"/>
    <w:rsid w:val="009E2AC9"/>
    <w:rsid w:val="009E2B29"/>
    <w:rsid w:val="009E2D0E"/>
    <w:rsid w:val="009E2D83"/>
    <w:rsid w:val="009E2DA5"/>
    <w:rsid w:val="009E2EEF"/>
    <w:rsid w:val="009E2FE4"/>
    <w:rsid w:val="009E3037"/>
    <w:rsid w:val="009E3167"/>
    <w:rsid w:val="009E31A9"/>
    <w:rsid w:val="009E3316"/>
    <w:rsid w:val="009E332A"/>
    <w:rsid w:val="009E333F"/>
    <w:rsid w:val="009E3393"/>
    <w:rsid w:val="009E33ED"/>
    <w:rsid w:val="009E33F9"/>
    <w:rsid w:val="009E340D"/>
    <w:rsid w:val="009E3518"/>
    <w:rsid w:val="009E3737"/>
    <w:rsid w:val="009E377E"/>
    <w:rsid w:val="009E37FB"/>
    <w:rsid w:val="009E38FE"/>
    <w:rsid w:val="009E3BE6"/>
    <w:rsid w:val="009E3CBB"/>
    <w:rsid w:val="009E3D56"/>
    <w:rsid w:val="009E3D99"/>
    <w:rsid w:val="009E3DB2"/>
    <w:rsid w:val="009E3F2C"/>
    <w:rsid w:val="009E4064"/>
    <w:rsid w:val="009E40D4"/>
    <w:rsid w:val="009E4140"/>
    <w:rsid w:val="009E4185"/>
    <w:rsid w:val="009E4372"/>
    <w:rsid w:val="009E4386"/>
    <w:rsid w:val="009E4534"/>
    <w:rsid w:val="009E470F"/>
    <w:rsid w:val="009E47A8"/>
    <w:rsid w:val="009E484B"/>
    <w:rsid w:val="009E4959"/>
    <w:rsid w:val="009E4AE7"/>
    <w:rsid w:val="009E4B10"/>
    <w:rsid w:val="009E4B12"/>
    <w:rsid w:val="009E4B32"/>
    <w:rsid w:val="009E4B41"/>
    <w:rsid w:val="009E4B89"/>
    <w:rsid w:val="009E4C39"/>
    <w:rsid w:val="009E4C47"/>
    <w:rsid w:val="009E4CC5"/>
    <w:rsid w:val="009E4D22"/>
    <w:rsid w:val="009E4DBF"/>
    <w:rsid w:val="009E4E8E"/>
    <w:rsid w:val="009E4F90"/>
    <w:rsid w:val="009E50B9"/>
    <w:rsid w:val="009E5103"/>
    <w:rsid w:val="009E5191"/>
    <w:rsid w:val="009E51C1"/>
    <w:rsid w:val="009E53CF"/>
    <w:rsid w:val="009E53F7"/>
    <w:rsid w:val="009E54F1"/>
    <w:rsid w:val="009E5578"/>
    <w:rsid w:val="009E559D"/>
    <w:rsid w:val="009E55F5"/>
    <w:rsid w:val="009E573C"/>
    <w:rsid w:val="009E57DD"/>
    <w:rsid w:val="009E580C"/>
    <w:rsid w:val="009E582D"/>
    <w:rsid w:val="009E588D"/>
    <w:rsid w:val="009E59B5"/>
    <w:rsid w:val="009E5A46"/>
    <w:rsid w:val="009E5A53"/>
    <w:rsid w:val="009E5A8B"/>
    <w:rsid w:val="009E5A90"/>
    <w:rsid w:val="009E5A9B"/>
    <w:rsid w:val="009E5D0E"/>
    <w:rsid w:val="009E5D42"/>
    <w:rsid w:val="009E5DF7"/>
    <w:rsid w:val="009E5E18"/>
    <w:rsid w:val="009E5F2B"/>
    <w:rsid w:val="009E602B"/>
    <w:rsid w:val="009E6170"/>
    <w:rsid w:val="009E625A"/>
    <w:rsid w:val="009E6306"/>
    <w:rsid w:val="009E63E5"/>
    <w:rsid w:val="009E6432"/>
    <w:rsid w:val="009E6641"/>
    <w:rsid w:val="009E66A1"/>
    <w:rsid w:val="009E66F0"/>
    <w:rsid w:val="009E6872"/>
    <w:rsid w:val="009E6A66"/>
    <w:rsid w:val="009E6B54"/>
    <w:rsid w:val="009E6BE0"/>
    <w:rsid w:val="009E6C6D"/>
    <w:rsid w:val="009E6E27"/>
    <w:rsid w:val="009E6ECF"/>
    <w:rsid w:val="009E6EE3"/>
    <w:rsid w:val="009E6F46"/>
    <w:rsid w:val="009E6FC8"/>
    <w:rsid w:val="009E70A7"/>
    <w:rsid w:val="009E70B9"/>
    <w:rsid w:val="009E72EC"/>
    <w:rsid w:val="009E7312"/>
    <w:rsid w:val="009E737A"/>
    <w:rsid w:val="009E744A"/>
    <w:rsid w:val="009E74FF"/>
    <w:rsid w:val="009E7595"/>
    <w:rsid w:val="009E75CE"/>
    <w:rsid w:val="009E7631"/>
    <w:rsid w:val="009E76DC"/>
    <w:rsid w:val="009E785D"/>
    <w:rsid w:val="009E799F"/>
    <w:rsid w:val="009E7A10"/>
    <w:rsid w:val="009E7B74"/>
    <w:rsid w:val="009E7F5B"/>
    <w:rsid w:val="009E7FE1"/>
    <w:rsid w:val="009F002F"/>
    <w:rsid w:val="009F0109"/>
    <w:rsid w:val="009F016C"/>
    <w:rsid w:val="009F025E"/>
    <w:rsid w:val="009F0365"/>
    <w:rsid w:val="009F0455"/>
    <w:rsid w:val="009F0560"/>
    <w:rsid w:val="009F05F6"/>
    <w:rsid w:val="009F06D7"/>
    <w:rsid w:val="009F0727"/>
    <w:rsid w:val="009F097F"/>
    <w:rsid w:val="009F09C2"/>
    <w:rsid w:val="009F0A1D"/>
    <w:rsid w:val="009F0CA0"/>
    <w:rsid w:val="009F0CCB"/>
    <w:rsid w:val="009F0DAB"/>
    <w:rsid w:val="009F0E11"/>
    <w:rsid w:val="009F0EDB"/>
    <w:rsid w:val="009F0F16"/>
    <w:rsid w:val="009F0F2F"/>
    <w:rsid w:val="009F0F53"/>
    <w:rsid w:val="009F10B1"/>
    <w:rsid w:val="009F1158"/>
    <w:rsid w:val="009F149B"/>
    <w:rsid w:val="009F1536"/>
    <w:rsid w:val="009F1573"/>
    <w:rsid w:val="009F1580"/>
    <w:rsid w:val="009F15F1"/>
    <w:rsid w:val="009F174D"/>
    <w:rsid w:val="009F1A28"/>
    <w:rsid w:val="009F1A80"/>
    <w:rsid w:val="009F1AAD"/>
    <w:rsid w:val="009F1C8B"/>
    <w:rsid w:val="009F1CAB"/>
    <w:rsid w:val="009F1E05"/>
    <w:rsid w:val="009F2109"/>
    <w:rsid w:val="009F2128"/>
    <w:rsid w:val="009F2191"/>
    <w:rsid w:val="009F224F"/>
    <w:rsid w:val="009F22A7"/>
    <w:rsid w:val="009F22B5"/>
    <w:rsid w:val="009F2635"/>
    <w:rsid w:val="009F265B"/>
    <w:rsid w:val="009F282E"/>
    <w:rsid w:val="009F28C0"/>
    <w:rsid w:val="009F2943"/>
    <w:rsid w:val="009F2948"/>
    <w:rsid w:val="009F294F"/>
    <w:rsid w:val="009F29C9"/>
    <w:rsid w:val="009F29F9"/>
    <w:rsid w:val="009F2BB9"/>
    <w:rsid w:val="009F2E85"/>
    <w:rsid w:val="009F2E97"/>
    <w:rsid w:val="009F2F4F"/>
    <w:rsid w:val="009F2F5A"/>
    <w:rsid w:val="009F2FEF"/>
    <w:rsid w:val="009F348D"/>
    <w:rsid w:val="009F34BB"/>
    <w:rsid w:val="009F35E0"/>
    <w:rsid w:val="009F380B"/>
    <w:rsid w:val="009F3B9C"/>
    <w:rsid w:val="009F3BA2"/>
    <w:rsid w:val="009F3CE7"/>
    <w:rsid w:val="009F3E33"/>
    <w:rsid w:val="009F3EA2"/>
    <w:rsid w:val="009F3F85"/>
    <w:rsid w:val="009F408D"/>
    <w:rsid w:val="009F4095"/>
    <w:rsid w:val="009F41E0"/>
    <w:rsid w:val="009F421F"/>
    <w:rsid w:val="009F4282"/>
    <w:rsid w:val="009F435A"/>
    <w:rsid w:val="009F43D2"/>
    <w:rsid w:val="009F43E9"/>
    <w:rsid w:val="009F4476"/>
    <w:rsid w:val="009F4584"/>
    <w:rsid w:val="009F466E"/>
    <w:rsid w:val="009F468A"/>
    <w:rsid w:val="009F4881"/>
    <w:rsid w:val="009F488E"/>
    <w:rsid w:val="009F48FD"/>
    <w:rsid w:val="009F4A81"/>
    <w:rsid w:val="009F4AAC"/>
    <w:rsid w:val="009F4BC3"/>
    <w:rsid w:val="009F4CF7"/>
    <w:rsid w:val="009F4D1A"/>
    <w:rsid w:val="009F4D67"/>
    <w:rsid w:val="009F4D6C"/>
    <w:rsid w:val="009F4EAC"/>
    <w:rsid w:val="009F4EB8"/>
    <w:rsid w:val="009F508F"/>
    <w:rsid w:val="009F50AC"/>
    <w:rsid w:val="009F5110"/>
    <w:rsid w:val="009F512A"/>
    <w:rsid w:val="009F5233"/>
    <w:rsid w:val="009F5245"/>
    <w:rsid w:val="009F5521"/>
    <w:rsid w:val="009F5548"/>
    <w:rsid w:val="009F55DE"/>
    <w:rsid w:val="009F5781"/>
    <w:rsid w:val="009F57CB"/>
    <w:rsid w:val="009F5843"/>
    <w:rsid w:val="009F591C"/>
    <w:rsid w:val="009F59B5"/>
    <w:rsid w:val="009F5A73"/>
    <w:rsid w:val="009F5D80"/>
    <w:rsid w:val="009F5FE5"/>
    <w:rsid w:val="009F601F"/>
    <w:rsid w:val="009F6054"/>
    <w:rsid w:val="009F60EE"/>
    <w:rsid w:val="009F62DC"/>
    <w:rsid w:val="009F646F"/>
    <w:rsid w:val="009F6511"/>
    <w:rsid w:val="009F6640"/>
    <w:rsid w:val="009F6648"/>
    <w:rsid w:val="009F6657"/>
    <w:rsid w:val="009F668A"/>
    <w:rsid w:val="009F6690"/>
    <w:rsid w:val="009F6865"/>
    <w:rsid w:val="009F6866"/>
    <w:rsid w:val="009F68AF"/>
    <w:rsid w:val="009F6A9B"/>
    <w:rsid w:val="009F6C45"/>
    <w:rsid w:val="009F6CDA"/>
    <w:rsid w:val="009F6D0C"/>
    <w:rsid w:val="009F6D81"/>
    <w:rsid w:val="009F6DCC"/>
    <w:rsid w:val="009F7070"/>
    <w:rsid w:val="009F70DB"/>
    <w:rsid w:val="009F70E4"/>
    <w:rsid w:val="009F725E"/>
    <w:rsid w:val="009F73B7"/>
    <w:rsid w:val="009F75A6"/>
    <w:rsid w:val="009F762A"/>
    <w:rsid w:val="009F768E"/>
    <w:rsid w:val="009F77FD"/>
    <w:rsid w:val="009F78FC"/>
    <w:rsid w:val="009F7907"/>
    <w:rsid w:val="009F7922"/>
    <w:rsid w:val="009F7962"/>
    <w:rsid w:val="009F79AD"/>
    <w:rsid w:val="009F79DB"/>
    <w:rsid w:val="009F7A5B"/>
    <w:rsid w:val="009F7AF8"/>
    <w:rsid w:val="009F7B70"/>
    <w:rsid w:val="009F7B80"/>
    <w:rsid w:val="009F7BAB"/>
    <w:rsid w:val="009F7CDA"/>
    <w:rsid w:val="009F7D2F"/>
    <w:rsid w:val="009F7D74"/>
    <w:rsid w:val="009F7D9B"/>
    <w:rsid w:val="009F7E90"/>
    <w:rsid w:val="009F7E98"/>
    <w:rsid w:val="009F7F60"/>
    <w:rsid w:val="009F7FF8"/>
    <w:rsid w:val="009FE412"/>
    <w:rsid w:val="00A00183"/>
    <w:rsid w:val="00A001A4"/>
    <w:rsid w:val="00A0033E"/>
    <w:rsid w:val="00A00689"/>
    <w:rsid w:val="00A0068E"/>
    <w:rsid w:val="00A0080D"/>
    <w:rsid w:val="00A00870"/>
    <w:rsid w:val="00A00951"/>
    <w:rsid w:val="00A00988"/>
    <w:rsid w:val="00A009DE"/>
    <w:rsid w:val="00A00B59"/>
    <w:rsid w:val="00A00E5F"/>
    <w:rsid w:val="00A01030"/>
    <w:rsid w:val="00A010AA"/>
    <w:rsid w:val="00A010FC"/>
    <w:rsid w:val="00A01167"/>
    <w:rsid w:val="00A01173"/>
    <w:rsid w:val="00A0117B"/>
    <w:rsid w:val="00A011A8"/>
    <w:rsid w:val="00A01295"/>
    <w:rsid w:val="00A0131F"/>
    <w:rsid w:val="00A01354"/>
    <w:rsid w:val="00A0146A"/>
    <w:rsid w:val="00A01568"/>
    <w:rsid w:val="00A015B5"/>
    <w:rsid w:val="00A0193D"/>
    <w:rsid w:val="00A019C9"/>
    <w:rsid w:val="00A01A8D"/>
    <w:rsid w:val="00A01B91"/>
    <w:rsid w:val="00A01B92"/>
    <w:rsid w:val="00A01C3B"/>
    <w:rsid w:val="00A01D20"/>
    <w:rsid w:val="00A01DDC"/>
    <w:rsid w:val="00A01E7F"/>
    <w:rsid w:val="00A01EC1"/>
    <w:rsid w:val="00A02027"/>
    <w:rsid w:val="00A021B6"/>
    <w:rsid w:val="00A022B6"/>
    <w:rsid w:val="00A022FD"/>
    <w:rsid w:val="00A02306"/>
    <w:rsid w:val="00A0233A"/>
    <w:rsid w:val="00A024D8"/>
    <w:rsid w:val="00A0250A"/>
    <w:rsid w:val="00A0257C"/>
    <w:rsid w:val="00A026D5"/>
    <w:rsid w:val="00A028A9"/>
    <w:rsid w:val="00A0299B"/>
    <w:rsid w:val="00A02DF3"/>
    <w:rsid w:val="00A02E23"/>
    <w:rsid w:val="00A02EE3"/>
    <w:rsid w:val="00A02F8A"/>
    <w:rsid w:val="00A02FA3"/>
    <w:rsid w:val="00A02FED"/>
    <w:rsid w:val="00A0300A"/>
    <w:rsid w:val="00A0305C"/>
    <w:rsid w:val="00A030CE"/>
    <w:rsid w:val="00A03292"/>
    <w:rsid w:val="00A0334F"/>
    <w:rsid w:val="00A03452"/>
    <w:rsid w:val="00A03457"/>
    <w:rsid w:val="00A03660"/>
    <w:rsid w:val="00A036AB"/>
    <w:rsid w:val="00A036B3"/>
    <w:rsid w:val="00A036C7"/>
    <w:rsid w:val="00A03747"/>
    <w:rsid w:val="00A037EA"/>
    <w:rsid w:val="00A03818"/>
    <w:rsid w:val="00A03855"/>
    <w:rsid w:val="00A038C9"/>
    <w:rsid w:val="00A038DF"/>
    <w:rsid w:val="00A038F4"/>
    <w:rsid w:val="00A0393D"/>
    <w:rsid w:val="00A03990"/>
    <w:rsid w:val="00A03CDD"/>
    <w:rsid w:val="00A03D79"/>
    <w:rsid w:val="00A03D86"/>
    <w:rsid w:val="00A03EF3"/>
    <w:rsid w:val="00A03FE2"/>
    <w:rsid w:val="00A04030"/>
    <w:rsid w:val="00A041BF"/>
    <w:rsid w:val="00A041F3"/>
    <w:rsid w:val="00A04241"/>
    <w:rsid w:val="00A04256"/>
    <w:rsid w:val="00A0435D"/>
    <w:rsid w:val="00A04383"/>
    <w:rsid w:val="00A04674"/>
    <w:rsid w:val="00A046BE"/>
    <w:rsid w:val="00A0479D"/>
    <w:rsid w:val="00A04891"/>
    <w:rsid w:val="00A049BE"/>
    <w:rsid w:val="00A04B07"/>
    <w:rsid w:val="00A04BEA"/>
    <w:rsid w:val="00A04F26"/>
    <w:rsid w:val="00A05031"/>
    <w:rsid w:val="00A05117"/>
    <w:rsid w:val="00A051FE"/>
    <w:rsid w:val="00A0530B"/>
    <w:rsid w:val="00A05336"/>
    <w:rsid w:val="00A053F0"/>
    <w:rsid w:val="00A05429"/>
    <w:rsid w:val="00A05435"/>
    <w:rsid w:val="00A05446"/>
    <w:rsid w:val="00A055B0"/>
    <w:rsid w:val="00A059CE"/>
    <w:rsid w:val="00A05BBC"/>
    <w:rsid w:val="00A05D4F"/>
    <w:rsid w:val="00A05EA1"/>
    <w:rsid w:val="00A05FD9"/>
    <w:rsid w:val="00A05FE2"/>
    <w:rsid w:val="00A06021"/>
    <w:rsid w:val="00A061BA"/>
    <w:rsid w:val="00A06230"/>
    <w:rsid w:val="00A062CB"/>
    <w:rsid w:val="00A062F6"/>
    <w:rsid w:val="00A063DF"/>
    <w:rsid w:val="00A064CC"/>
    <w:rsid w:val="00A06547"/>
    <w:rsid w:val="00A06864"/>
    <w:rsid w:val="00A06A73"/>
    <w:rsid w:val="00A06B06"/>
    <w:rsid w:val="00A06C34"/>
    <w:rsid w:val="00A06C5A"/>
    <w:rsid w:val="00A06C84"/>
    <w:rsid w:val="00A06D24"/>
    <w:rsid w:val="00A06D25"/>
    <w:rsid w:val="00A06D57"/>
    <w:rsid w:val="00A06DC4"/>
    <w:rsid w:val="00A07083"/>
    <w:rsid w:val="00A07324"/>
    <w:rsid w:val="00A0740D"/>
    <w:rsid w:val="00A0745F"/>
    <w:rsid w:val="00A074A6"/>
    <w:rsid w:val="00A0753A"/>
    <w:rsid w:val="00A075AE"/>
    <w:rsid w:val="00A0760F"/>
    <w:rsid w:val="00A0769B"/>
    <w:rsid w:val="00A07803"/>
    <w:rsid w:val="00A07837"/>
    <w:rsid w:val="00A0792C"/>
    <w:rsid w:val="00A07A35"/>
    <w:rsid w:val="00A07AAE"/>
    <w:rsid w:val="00A07BBD"/>
    <w:rsid w:val="00A07C12"/>
    <w:rsid w:val="00A07D35"/>
    <w:rsid w:val="00A07DC6"/>
    <w:rsid w:val="00A07E0E"/>
    <w:rsid w:val="00A10049"/>
    <w:rsid w:val="00A1004F"/>
    <w:rsid w:val="00A10067"/>
    <w:rsid w:val="00A100F6"/>
    <w:rsid w:val="00A1026D"/>
    <w:rsid w:val="00A102D4"/>
    <w:rsid w:val="00A10383"/>
    <w:rsid w:val="00A10565"/>
    <w:rsid w:val="00A10587"/>
    <w:rsid w:val="00A10866"/>
    <w:rsid w:val="00A10895"/>
    <w:rsid w:val="00A108E8"/>
    <w:rsid w:val="00A10C23"/>
    <w:rsid w:val="00A10CBE"/>
    <w:rsid w:val="00A10CE8"/>
    <w:rsid w:val="00A10DD6"/>
    <w:rsid w:val="00A10E27"/>
    <w:rsid w:val="00A10F88"/>
    <w:rsid w:val="00A10F91"/>
    <w:rsid w:val="00A110F2"/>
    <w:rsid w:val="00A111C7"/>
    <w:rsid w:val="00A112B2"/>
    <w:rsid w:val="00A112DC"/>
    <w:rsid w:val="00A11421"/>
    <w:rsid w:val="00A1157C"/>
    <w:rsid w:val="00A115C8"/>
    <w:rsid w:val="00A11753"/>
    <w:rsid w:val="00A117DF"/>
    <w:rsid w:val="00A11806"/>
    <w:rsid w:val="00A11810"/>
    <w:rsid w:val="00A11A06"/>
    <w:rsid w:val="00A11C9C"/>
    <w:rsid w:val="00A11D61"/>
    <w:rsid w:val="00A11DFC"/>
    <w:rsid w:val="00A11F83"/>
    <w:rsid w:val="00A120A3"/>
    <w:rsid w:val="00A1220C"/>
    <w:rsid w:val="00A12259"/>
    <w:rsid w:val="00A122BB"/>
    <w:rsid w:val="00A12388"/>
    <w:rsid w:val="00A123C3"/>
    <w:rsid w:val="00A1243D"/>
    <w:rsid w:val="00A12466"/>
    <w:rsid w:val="00A12490"/>
    <w:rsid w:val="00A12491"/>
    <w:rsid w:val="00A1249B"/>
    <w:rsid w:val="00A1258D"/>
    <w:rsid w:val="00A125BF"/>
    <w:rsid w:val="00A12688"/>
    <w:rsid w:val="00A12709"/>
    <w:rsid w:val="00A12736"/>
    <w:rsid w:val="00A127B0"/>
    <w:rsid w:val="00A127EB"/>
    <w:rsid w:val="00A1280A"/>
    <w:rsid w:val="00A12A64"/>
    <w:rsid w:val="00A12A8E"/>
    <w:rsid w:val="00A12B48"/>
    <w:rsid w:val="00A12B7E"/>
    <w:rsid w:val="00A12E5E"/>
    <w:rsid w:val="00A12F22"/>
    <w:rsid w:val="00A130D0"/>
    <w:rsid w:val="00A13137"/>
    <w:rsid w:val="00A131C3"/>
    <w:rsid w:val="00A132A6"/>
    <w:rsid w:val="00A1331D"/>
    <w:rsid w:val="00A133CD"/>
    <w:rsid w:val="00A1343D"/>
    <w:rsid w:val="00A1352B"/>
    <w:rsid w:val="00A1387A"/>
    <w:rsid w:val="00A139B3"/>
    <w:rsid w:val="00A139B6"/>
    <w:rsid w:val="00A13A86"/>
    <w:rsid w:val="00A13AF9"/>
    <w:rsid w:val="00A13BE6"/>
    <w:rsid w:val="00A13C18"/>
    <w:rsid w:val="00A13CA3"/>
    <w:rsid w:val="00A13CCC"/>
    <w:rsid w:val="00A13DCF"/>
    <w:rsid w:val="00A13E5C"/>
    <w:rsid w:val="00A13E7C"/>
    <w:rsid w:val="00A13EB5"/>
    <w:rsid w:val="00A13F16"/>
    <w:rsid w:val="00A141CC"/>
    <w:rsid w:val="00A1442F"/>
    <w:rsid w:val="00A1453F"/>
    <w:rsid w:val="00A1456C"/>
    <w:rsid w:val="00A14732"/>
    <w:rsid w:val="00A1474C"/>
    <w:rsid w:val="00A1476B"/>
    <w:rsid w:val="00A14A4F"/>
    <w:rsid w:val="00A14BAB"/>
    <w:rsid w:val="00A14F07"/>
    <w:rsid w:val="00A14F15"/>
    <w:rsid w:val="00A150C5"/>
    <w:rsid w:val="00A15108"/>
    <w:rsid w:val="00A15345"/>
    <w:rsid w:val="00A153E4"/>
    <w:rsid w:val="00A15463"/>
    <w:rsid w:val="00A1547D"/>
    <w:rsid w:val="00A154AA"/>
    <w:rsid w:val="00A15612"/>
    <w:rsid w:val="00A15689"/>
    <w:rsid w:val="00A156C6"/>
    <w:rsid w:val="00A15734"/>
    <w:rsid w:val="00A1576C"/>
    <w:rsid w:val="00A1582C"/>
    <w:rsid w:val="00A1583E"/>
    <w:rsid w:val="00A15859"/>
    <w:rsid w:val="00A158C5"/>
    <w:rsid w:val="00A158DC"/>
    <w:rsid w:val="00A159C9"/>
    <w:rsid w:val="00A15C21"/>
    <w:rsid w:val="00A15C65"/>
    <w:rsid w:val="00A15CF9"/>
    <w:rsid w:val="00A15DB0"/>
    <w:rsid w:val="00A15E3D"/>
    <w:rsid w:val="00A15EB8"/>
    <w:rsid w:val="00A160F8"/>
    <w:rsid w:val="00A16334"/>
    <w:rsid w:val="00A16355"/>
    <w:rsid w:val="00A163DA"/>
    <w:rsid w:val="00A163DE"/>
    <w:rsid w:val="00A16552"/>
    <w:rsid w:val="00A166EC"/>
    <w:rsid w:val="00A16746"/>
    <w:rsid w:val="00A16775"/>
    <w:rsid w:val="00A16777"/>
    <w:rsid w:val="00A16948"/>
    <w:rsid w:val="00A16A75"/>
    <w:rsid w:val="00A16AC0"/>
    <w:rsid w:val="00A16B30"/>
    <w:rsid w:val="00A16B75"/>
    <w:rsid w:val="00A16C0D"/>
    <w:rsid w:val="00A16C3B"/>
    <w:rsid w:val="00A16E95"/>
    <w:rsid w:val="00A17085"/>
    <w:rsid w:val="00A1713C"/>
    <w:rsid w:val="00A172A9"/>
    <w:rsid w:val="00A172B8"/>
    <w:rsid w:val="00A17479"/>
    <w:rsid w:val="00A17553"/>
    <w:rsid w:val="00A175D4"/>
    <w:rsid w:val="00A1777B"/>
    <w:rsid w:val="00A1783A"/>
    <w:rsid w:val="00A179F7"/>
    <w:rsid w:val="00A17A13"/>
    <w:rsid w:val="00A17B40"/>
    <w:rsid w:val="00A17CC1"/>
    <w:rsid w:val="00A17D38"/>
    <w:rsid w:val="00A17F22"/>
    <w:rsid w:val="00A20005"/>
    <w:rsid w:val="00A200CC"/>
    <w:rsid w:val="00A200CD"/>
    <w:rsid w:val="00A20412"/>
    <w:rsid w:val="00A2061C"/>
    <w:rsid w:val="00A20810"/>
    <w:rsid w:val="00A20938"/>
    <w:rsid w:val="00A2095B"/>
    <w:rsid w:val="00A209C1"/>
    <w:rsid w:val="00A209D4"/>
    <w:rsid w:val="00A20BA3"/>
    <w:rsid w:val="00A20C39"/>
    <w:rsid w:val="00A20C41"/>
    <w:rsid w:val="00A20C54"/>
    <w:rsid w:val="00A20E29"/>
    <w:rsid w:val="00A20F3C"/>
    <w:rsid w:val="00A20FA4"/>
    <w:rsid w:val="00A20FDB"/>
    <w:rsid w:val="00A2109E"/>
    <w:rsid w:val="00A21101"/>
    <w:rsid w:val="00A2111B"/>
    <w:rsid w:val="00A21190"/>
    <w:rsid w:val="00A21290"/>
    <w:rsid w:val="00A2137F"/>
    <w:rsid w:val="00A2138B"/>
    <w:rsid w:val="00A2139A"/>
    <w:rsid w:val="00A213B0"/>
    <w:rsid w:val="00A213D2"/>
    <w:rsid w:val="00A214CD"/>
    <w:rsid w:val="00A21625"/>
    <w:rsid w:val="00A217E1"/>
    <w:rsid w:val="00A21992"/>
    <w:rsid w:val="00A21A28"/>
    <w:rsid w:val="00A21B2B"/>
    <w:rsid w:val="00A21C9E"/>
    <w:rsid w:val="00A21CEE"/>
    <w:rsid w:val="00A21DCC"/>
    <w:rsid w:val="00A21E01"/>
    <w:rsid w:val="00A21EAC"/>
    <w:rsid w:val="00A2211B"/>
    <w:rsid w:val="00A221C6"/>
    <w:rsid w:val="00A22232"/>
    <w:rsid w:val="00A222E7"/>
    <w:rsid w:val="00A223F4"/>
    <w:rsid w:val="00A22589"/>
    <w:rsid w:val="00A225BB"/>
    <w:rsid w:val="00A2278A"/>
    <w:rsid w:val="00A22911"/>
    <w:rsid w:val="00A22976"/>
    <w:rsid w:val="00A229B0"/>
    <w:rsid w:val="00A22CE9"/>
    <w:rsid w:val="00A22E64"/>
    <w:rsid w:val="00A22F49"/>
    <w:rsid w:val="00A23007"/>
    <w:rsid w:val="00A230B7"/>
    <w:rsid w:val="00A231E6"/>
    <w:rsid w:val="00A232FA"/>
    <w:rsid w:val="00A2332B"/>
    <w:rsid w:val="00A233A9"/>
    <w:rsid w:val="00A23477"/>
    <w:rsid w:val="00A237F1"/>
    <w:rsid w:val="00A2383B"/>
    <w:rsid w:val="00A2385F"/>
    <w:rsid w:val="00A239F9"/>
    <w:rsid w:val="00A23A6F"/>
    <w:rsid w:val="00A23AC3"/>
    <w:rsid w:val="00A23B38"/>
    <w:rsid w:val="00A23B78"/>
    <w:rsid w:val="00A23B9F"/>
    <w:rsid w:val="00A23D32"/>
    <w:rsid w:val="00A23D3C"/>
    <w:rsid w:val="00A23D79"/>
    <w:rsid w:val="00A23E9C"/>
    <w:rsid w:val="00A23EC0"/>
    <w:rsid w:val="00A23F83"/>
    <w:rsid w:val="00A23FAE"/>
    <w:rsid w:val="00A23FAF"/>
    <w:rsid w:val="00A240AA"/>
    <w:rsid w:val="00A2411D"/>
    <w:rsid w:val="00A2423F"/>
    <w:rsid w:val="00A24265"/>
    <w:rsid w:val="00A243D0"/>
    <w:rsid w:val="00A24410"/>
    <w:rsid w:val="00A24440"/>
    <w:rsid w:val="00A24508"/>
    <w:rsid w:val="00A2458B"/>
    <w:rsid w:val="00A2465B"/>
    <w:rsid w:val="00A24691"/>
    <w:rsid w:val="00A2490B"/>
    <w:rsid w:val="00A249E3"/>
    <w:rsid w:val="00A24BD7"/>
    <w:rsid w:val="00A24CA0"/>
    <w:rsid w:val="00A24D57"/>
    <w:rsid w:val="00A24E3C"/>
    <w:rsid w:val="00A24E65"/>
    <w:rsid w:val="00A24F80"/>
    <w:rsid w:val="00A25140"/>
    <w:rsid w:val="00A25193"/>
    <w:rsid w:val="00A251D0"/>
    <w:rsid w:val="00A252D6"/>
    <w:rsid w:val="00A25484"/>
    <w:rsid w:val="00A25650"/>
    <w:rsid w:val="00A256FA"/>
    <w:rsid w:val="00A256FB"/>
    <w:rsid w:val="00A25712"/>
    <w:rsid w:val="00A257D8"/>
    <w:rsid w:val="00A25846"/>
    <w:rsid w:val="00A258D1"/>
    <w:rsid w:val="00A25955"/>
    <w:rsid w:val="00A25997"/>
    <w:rsid w:val="00A259C8"/>
    <w:rsid w:val="00A259CC"/>
    <w:rsid w:val="00A25B07"/>
    <w:rsid w:val="00A25B41"/>
    <w:rsid w:val="00A25CC8"/>
    <w:rsid w:val="00A25CDA"/>
    <w:rsid w:val="00A25E66"/>
    <w:rsid w:val="00A25F78"/>
    <w:rsid w:val="00A25FC7"/>
    <w:rsid w:val="00A26018"/>
    <w:rsid w:val="00A26110"/>
    <w:rsid w:val="00A261B3"/>
    <w:rsid w:val="00A26286"/>
    <w:rsid w:val="00A26443"/>
    <w:rsid w:val="00A26464"/>
    <w:rsid w:val="00A265A3"/>
    <w:rsid w:val="00A265D2"/>
    <w:rsid w:val="00A26654"/>
    <w:rsid w:val="00A266A1"/>
    <w:rsid w:val="00A266F6"/>
    <w:rsid w:val="00A26783"/>
    <w:rsid w:val="00A269A6"/>
    <w:rsid w:val="00A269F5"/>
    <w:rsid w:val="00A26A71"/>
    <w:rsid w:val="00A26A83"/>
    <w:rsid w:val="00A26B3D"/>
    <w:rsid w:val="00A26BAE"/>
    <w:rsid w:val="00A26D2B"/>
    <w:rsid w:val="00A26DF1"/>
    <w:rsid w:val="00A26F01"/>
    <w:rsid w:val="00A26FCE"/>
    <w:rsid w:val="00A26FFB"/>
    <w:rsid w:val="00A27075"/>
    <w:rsid w:val="00A270A9"/>
    <w:rsid w:val="00A27194"/>
    <w:rsid w:val="00A271AB"/>
    <w:rsid w:val="00A2724B"/>
    <w:rsid w:val="00A2734C"/>
    <w:rsid w:val="00A27474"/>
    <w:rsid w:val="00A2755D"/>
    <w:rsid w:val="00A2757D"/>
    <w:rsid w:val="00A27603"/>
    <w:rsid w:val="00A27684"/>
    <w:rsid w:val="00A27738"/>
    <w:rsid w:val="00A2778F"/>
    <w:rsid w:val="00A277F8"/>
    <w:rsid w:val="00A27839"/>
    <w:rsid w:val="00A27893"/>
    <w:rsid w:val="00A279CB"/>
    <w:rsid w:val="00A27A48"/>
    <w:rsid w:val="00A27A85"/>
    <w:rsid w:val="00A27E60"/>
    <w:rsid w:val="00A27EDA"/>
    <w:rsid w:val="00A27FF8"/>
    <w:rsid w:val="00A30312"/>
    <w:rsid w:val="00A303A3"/>
    <w:rsid w:val="00A303F0"/>
    <w:rsid w:val="00A304E7"/>
    <w:rsid w:val="00A30705"/>
    <w:rsid w:val="00A3077D"/>
    <w:rsid w:val="00A308C3"/>
    <w:rsid w:val="00A30A74"/>
    <w:rsid w:val="00A30B25"/>
    <w:rsid w:val="00A30BCD"/>
    <w:rsid w:val="00A30BE6"/>
    <w:rsid w:val="00A30BEB"/>
    <w:rsid w:val="00A30CDB"/>
    <w:rsid w:val="00A30CF5"/>
    <w:rsid w:val="00A30D78"/>
    <w:rsid w:val="00A30DA7"/>
    <w:rsid w:val="00A30E2C"/>
    <w:rsid w:val="00A30E3F"/>
    <w:rsid w:val="00A30E6E"/>
    <w:rsid w:val="00A30E73"/>
    <w:rsid w:val="00A31119"/>
    <w:rsid w:val="00A31162"/>
    <w:rsid w:val="00A311F9"/>
    <w:rsid w:val="00A31222"/>
    <w:rsid w:val="00A3141A"/>
    <w:rsid w:val="00A314E2"/>
    <w:rsid w:val="00A317AD"/>
    <w:rsid w:val="00A318AC"/>
    <w:rsid w:val="00A3199A"/>
    <w:rsid w:val="00A31A08"/>
    <w:rsid w:val="00A31A42"/>
    <w:rsid w:val="00A31D02"/>
    <w:rsid w:val="00A31D20"/>
    <w:rsid w:val="00A31D8E"/>
    <w:rsid w:val="00A31DA7"/>
    <w:rsid w:val="00A31EDA"/>
    <w:rsid w:val="00A31F40"/>
    <w:rsid w:val="00A32054"/>
    <w:rsid w:val="00A320F8"/>
    <w:rsid w:val="00A3212B"/>
    <w:rsid w:val="00A3225E"/>
    <w:rsid w:val="00A323CE"/>
    <w:rsid w:val="00A3242F"/>
    <w:rsid w:val="00A32727"/>
    <w:rsid w:val="00A32744"/>
    <w:rsid w:val="00A328B9"/>
    <w:rsid w:val="00A328C9"/>
    <w:rsid w:val="00A328F8"/>
    <w:rsid w:val="00A32DE2"/>
    <w:rsid w:val="00A32E3D"/>
    <w:rsid w:val="00A32EE8"/>
    <w:rsid w:val="00A330A0"/>
    <w:rsid w:val="00A330DD"/>
    <w:rsid w:val="00A33277"/>
    <w:rsid w:val="00A332AA"/>
    <w:rsid w:val="00A332E1"/>
    <w:rsid w:val="00A33412"/>
    <w:rsid w:val="00A3358E"/>
    <w:rsid w:val="00A335D7"/>
    <w:rsid w:val="00A335F8"/>
    <w:rsid w:val="00A3375D"/>
    <w:rsid w:val="00A33814"/>
    <w:rsid w:val="00A3387D"/>
    <w:rsid w:val="00A33896"/>
    <w:rsid w:val="00A338E2"/>
    <w:rsid w:val="00A33AA8"/>
    <w:rsid w:val="00A33C9B"/>
    <w:rsid w:val="00A33E13"/>
    <w:rsid w:val="00A33EE2"/>
    <w:rsid w:val="00A33F03"/>
    <w:rsid w:val="00A33F19"/>
    <w:rsid w:val="00A33FA2"/>
    <w:rsid w:val="00A3428A"/>
    <w:rsid w:val="00A34329"/>
    <w:rsid w:val="00A34354"/>
    <w:rsid w:val="00A34402"/>
    <w:rsid w:val="00A34406"/>
    <w:rsid w:val="00A3442A"/>
    <w:rsid w:val="00A34463"/>
    <w:rsid w:val="00A3446D"/>
    <w:rsid w:val="00A3446E"/>
    <w:rsid w:val="00A34564"/>
    <w:rsid w:val="00A345DF"/>
    <w:rsid w:val="00A345EC"/>
    <w:rsid w:val="00A34641"/>
    <w:rsid w:val="00A34657"/>
    <w:rsid w:val="00A348BC"/>
    <w:rsid w:val="00A348F4"/>
    <w:rsid w:val="00A34905"/>
    <w:rsid w:val="00A349C8"/>
    <w:rsid w:val="00A349F4"/>
    <w:rsid w:val="00A34AB1"/>
    <w:rsid w:val="00A34ABC"/>
    <w:rsid w:val="00A34B0B"/>
    <w:rsid w:val="00A34B5E"/>
    <w:rsid w:val="00A34CE9"/>
    <w:rsid w:val="00A34E9C"/>
    <w:rsid w:val="00A34EA9"/>
    <w:rsid w:val="00A34EC9"/>
    <w:rsid w:val="00A34F01"/>
    <w:rsid w:val="00A34F16"/>
    <w:rsid w:val="00A34F50"/>
    <w:rsid w:val="00A34F5D"/>
    <w:rsid w:val="00A34F65"/>
    <w:rsid w:val="00A34F74"/>
    <w:rsid w:val="00A34FAE"/>
    <w:rsid w:val="00A34FCF"/>
    <w:rsid w:val="00A35105"/>
    <w:rsid w:val="00A35128"/>
    <w:rsid w:val="00A35196"/>
    <w:rsid w:val="00A35484"/>
    <w:rsid w:val="00A356C4"/>
    <w:rsid w:val="00A35821"/>
    <w:rsid w:val="00A3588A"/>
    <w:rsid w:val="00A358CD"/>
    <w:rsid w:val="00A35C3D"/>
    <w:rsid w:val="00A35C51"/>
    <w:rsid w:val="00A35C64"/>
    <w:rsid w:val="00A35D89"/>
    <w:rsid w:val="00A35F12"/>
    <w:rsid w:val="00A35F26"/>
    <w:rsid w:val="00A35F8D"/>
    <w:rsid w:val="00A35FD2"/>
    <w:rsid w:val="00A3623E"/>
    <w:rsid w:val="00A36415"/>
    <w:rsid w:val="00A36442"/>
    <w:rsid w:val="00A36610"/>
    <w:rsid w:val="00A366C8"/>
    <w:rsid w:val="00A366DA"/>
    <w:rsid w:val="00A367E7"/>
    <w:rsid w:val="00A36856"/>
    <w:rsid w:val="00A36928"/>
    <w:rsid w:val="00A3695E"/>
    <w:rsid w:val="00A36A92"/>
    <w:rsid w:val="00A36BA6"/>
    <w:rsid w:val="00A36BBA"/>
    <w:rsid w:val="00A3709B"/>
    <w:rsid w:val="00A370F0"/>
    <w:rsid w:val="00A371DB"/>
    <w:rsid w:val="00A37260"/>
    <w:rsid w:val="00A372C6"/>
    <w:rsid w:val="00A372FF"/>
    <w:rsid w:val="00A37492"/>
    <w:rsid w:val="00A374B9"/>
    <w:rsid w:val="00A37526"/>
    <w:rsid w:val="00A3761D"/>
    <w:rsid w:val="00A37624"/>
    <w:rsid w:val="00A37664"/>
    <w:rsid w:val="00A37671"/>
    <w:rsid w:val="00A37686"/>
    <w:rsid w:val="00A3769A"/>
    <w:rsid w:val="00A376B8"/>
    <w:rsid w:val="00A376E6"/>
    <w:rsid w:val="00A3779F"/>
    <w:rsid w:val="00A378E2"/>
    <w:rsid w:val="00A378E7"/>
    <w:rsid w:val="00A37955"/>
    <w:rsid w:val="00A379B2"/>
    <w:rsid w:val="00A37A1B"/>
    <w:rsid w:val="00A37ABC"/>
    <w:rsid w:val="00A37B13"/>
    <w:rsid w:val="00A37C14"/>
    <w:rsid w:val="00A37C2D"/>
    <w:rsid w:val="00A37CFB"/>
    <w:rsid w:val="00A37F57"/>
    <w:rsid w:val="00A37F7F"/>
    <w:rsid w:val="00A37FE9"/>
    <w:rsid w:val="00A40037"/>
    <w:rsid w:val="00A4004E"/>
    <w:rsid w:val="00A40169"/>
    <w:rsid w:val="00A4018E"/>
    <w:rsid w:val="00A403A8"/>
    <w:rsid w:val="00A404C1"/>
    <w:rsid w:val="00A40525"/>
    <w:rsid w:val="00A4059A"/>
    <w:rsid w:val="00A405DB"/>
    <w:rsid w:val="00A405F3"/>
    <w:rsid w:val="00A4066B"/>
    <w:rsid w:val="00A4071D"/>
    <w:rsid w:val="00A40A44"/>
    <w:rsid w:val="00A40B03"/>
    <w:rsid w:val="00A40B3E"/>
    <w:rsid w:val="00A40B65"/>
    <w:rsid w:val="00A40BA6"/>
    <w:rsid w:val="00A40C5F"/>
    <w:rsid w:val="00A40D3D"/>
    <w:rsid w:val="00A40E7D"/>
    <w:rsid w:val="00A40E94"/>
    <w:rsid w:val="00A40F15"/>
    <w:rsid w:val="00A40F9D"/>
    <w:rsid w:val="00A40FB0"/>
    <w:rsid w:val="00A4109F"/>
    <w:rsid w:val="00A410DD"/>
    <w:rsid w:val="00A410E1"/>
    <w:rsid w:val="00A4114E"/>
    <w:rsid w:val="00A41209"/>
    <w:rsid w:val="00A41227"/>
    <w:rsid w:val="00A412C2"/>
    <w:rsid w:val="00A412F2"/>
    <w:rsid w:val="00A41369"/>
    <w:rsid w:val="00A4136A"/>
    <w:rsid w:val="00A41464"/>
    <w:rsid w:val="00A41473"/>
    <w:rsid w:val="00A415BD"/>
    <w:rsid w:val="00A415C4"/>
    <w:rsid w:val="00A4163A"/>
    <w:rsid w:val="00A4199A"/>
    <w:rsid w:val="00A419A8"/>
    <w:rsid w:val="00A41D67"/>
    <w:rsid w:val="00A41DFA"/>
    <w:rsid w:val="00A41E66"/>
    <w:rsid w:val="00A41FD8"/>
    <w:rsid w:val="00A42047"/>
    <w:rsid w:val="00A420CA"/>
    <w:rsid w:val="00A421F8"/>
    <w:rsid w:val="00A42534"/>
    <w:rsid w:val="00A425C3"/>
    <w:rsid w:val="00A425FE"/>
    <w:rsid w:val="00A426B7"/>
    <w:rsid w:val="00A4271E"/>
    <w:rsid w:val="00A42A1D"/>
    <w:rsid w:val="00A42B6A"/>
    <w:rsid w:val="00A42B8E"/>
    <w:rsid w:val="00A42E22"/>
    <w:rsid w:val="00A42FF2"/>
    <w:rsid w:val="00A432AA"/>
    <w:rsid w:val="00A4334B"/>
    <w:rsid w:val="00A4334E"/>
    <w:rsid w:val="00A4335D"/>
    <w:rsid w:val="00A43406"/>
    <w:rsid w:val="00A43441"/>
    <w:rsid w:val="00A43521"/>
    <w:rsid w:val="00A435B0"/>
    <w:rsid w:val="00A435BF"/>
    <w:rsid w:val="00A436FD"/>
    <w:rsid w:val="00A43711"/>
    <w:rsid w:val="00A437D5"/>
    <w:rsid w:val="00A439EB"/>
    <w:rsid w:val="00A43A53"/>
    <w:rsid w:val="00A43B24"/>
    <w:rsid w:val="00A43CC7"/>
    <w:rsid w:val="00A43D75"/>
    <w:rsid w:val="00A43E20"/>
    <w:rsid w:val="00A4407E"/>
    <w:rsid w:val="00A44288"/>
    <w:rsid w:val="00A44390"/>
    <w:rsid w:val="00A443FD"/>
    <w:rsid w:val="00A44583"/>
    <w:rsid w:val="00A44591"/>
    <w:rsid w:val="00A445C5"/>
    <w:rsid w:val="00A4462B"/>
    <w:rsid w:val="00A44677"/>
    <w:rsid w:val="00A44694"/>
    <w:rsid w:val="00A447D5"/>
    <w:rsid w:val="00A44899"/>
    <w:rsid w:val="00A4499C"/>
    <w:rsid w:val="00A44A4C"/>
    <w:rsid w:val="00A44C4E"/>
    <w:rsid w:val="00A44D4C"/>
    <w:rsid w:val="00A44ED9"/>
    <w:rsid w:val="00A44F07"/>
    <w:rsid w:val="00A44FCF"/>
    <w:rsid w:val="00A4511E"/>
    <w:rsid w:val="00A45168"/>
    <w:rsid w:val="00A4526E"/>
    <w:rsid w:val="00A452C3"/>
    <w:rsid w:val="00A453E8"/>
    <w:rsid w:val="00A4546C"/>
    <w:rsid w:val="00A45574"/>
    <w:rsid w:val="00A455AC"/>
    <w:rsid w:val="00A455C4"/>
    <w:rsid w:val="00A4563A"/>
    <w:rsid w:val="00A45734"/>
    <w:rsid w:val="00A457B7"/>
    <w:rsid w:val="00A45821"/>
    <w:rsid w:val="00A458CB"/>
    <w:rsid w:val="00A459FF"/>
    <w:rsid w:val="00A45FD8"/>
    <w:rsid w:val="00A460BF"/>
    <w:rsid w:val="00A46206"/>
    <w:rsid w:val="00A46228"/>
    <w:rsid w:val="00A46276"/>
    <w:rsid w:val="00A46477"/>
    <w:rsid w:val="00A46548"/>
    <w:rsid w:val="00A4658F"/>
    <w:rsid w:val="00A467DE"/>
    <w:rsid w:val="00A467E1"/>
    <w:rsid w:val="00A467EE"/>
    <w:rsid w:val="00A46804"/>
    <w:rsid w:val="00A46886"/>
    <w:rsid w:val="00A46A24"/>
    <w:rsid w:val="00A46B3C"/>
    <w:rsid w:val="00A46C20"/>
    <w:rsid w:val="00A46C3E"/>
    <w:rsid w:val="00A46CAC"/>
    <w:rsid w:val="00A46CAE"/>
    <w:rsid w:val="00A46D22"/>
    <w:rsid w:val="00A46D62"/>
    <w:rsid w:val="00A46F00"/>
    <w:rsid w:val="00A46F18"/>
    <w:rsid w:val="00A46FCE"/>
    <w:rsid w:val="00A4701C"/>
    <w:rsid w:val="00A47326"/>
    <w:rsid w:val="00A47467"/>
    <w:rsid w:val="00A47621"/>
    <w:rsid w:val="00A47633"/>
    <w:rsid w:val="00A4765B"/>
    <w:rsid w:val="00A476FE"/>
    <w:rsid w:val="00A47761"/>
    <w:rsid w:val="00A477A4"/>
    <w:rsid w:val="00A47816"/>
    <w:rsid w:val="00A4784C"/>
    <w:rsid w:val="00A4789D"/>
    <w:rsid w:val="00A479DB"/>
    <w:rsid w:val="00A47A6C"/>
    <w:rsid w:val="00A47A86"/>
    <w:rsid w:val="00A47A95"/>
    <w:rsid w:val="00A47CD2"/>
    <w:rsid w:val="00A47D0F"/>
    <w:rsid w:val="00A47E10"/>
    <w:rsid w:val="00A47E3D"/>
    <w:rsid w:val="00A47F07"/>
    <w:rsid w:val="00A47F51"/>
    <w:rsid w:val="00A5006F"/>
    <w:rsid w:val="00A5014B"/>
    <w:rsid w:val="00A50298"/>
    <w:rsid w:val="00A502F2"/>
    <w:rsid w:val="00A5032C"/>
    <w:rsid w:val="00A503E2"/>
    <w:rsid w:val="00A5042E"/>
    <w:rsid w:val="00A504D4"/>
    <w:rsid w:val="00A505EA"/>
    <w:rsid w:val="00A50654"/>
    <w:rsid w:val="00A5068A"/>
    <w:rsid w:val="00A50744"/>
    <w:rsid w:val="00A507DB"/>
    <w:rsid w:val="00A509A4"/>
    <w:rsid w:val="00A509DA"/>
    <w:rsid w:val="00A50AC4"/>
    <w:rsid w:val="00A50BB0"/>
    <w:rsid w:val="00A50BFA"/>
    <w:rsid w:val="00A50CF2"/>
    <w:rsid w:val="00A50E20"/>
    <w:rsid w:val="00A50ECB"/>
    <w:rsid w:val="00A51313"/>
    <w:rsid w:val="00A51422"/>
    <w:rsid w:val="00A51478"/>
    <w:rsid w:val="00A5150A"/>
    <w:rsid w:val="00A5154C"/>
    <w:rsid w:val="00A51642"/>
    <w:rsid w:val="00A51724"/>
    <w:rsid w:val="00A51835"/>
    <w:rsid w:val="00A5193A"/>
    <w:rsid w:val="00A51AEC"/>
    <w:rsid w:val="00A51B3E"/>
    <w:rsid w:val="00A51B6D"/>
    <w:rsid w:val="00A51BD9"/>
    <w:rsid w:val="00A51BDA"/>
    <w:rsid w:val="00A51C16"/>
    <w:rsid w:val="00A51C61"/>
    <w:rsid w:val="00A51D17"/>
    <w:rsid w:val="00A51D44"/>
    <w:rsid w:val="00A51D79"/>
    <w:rsid w:val="00A51D9C"/>
    <w:rsid w:val="00A51DE7"/>
    <w:rsid w:val="00A51EC9"/>
    <w:rsid w:val="00A51EDF"/>
    <w:rsid w:val="00A51F95"/>
    <w:rsid w:val="00A52033"/>
    <w:rsid w:val="00A5203A"/>
    <w:rsid w:val="00A52093"/>
    <w:rsid w:val="00A52158"/>
    <w:rsid w:val="00A52233"/>
    <w:rsid w:val="00A5237C"/>
    <w:rsid w:val="00A52484"/>
    <w:rsid w:val="00A5250D"/>
    <w:rsid w:val="00A5253F"/>
    <w:rsid w:val="00A52551"/>
    <w:rsid w:val="00A525A9"/>
    <w:rsid w:val="00A5266D"/>
    <w:rsid w:val="00A52782"/>
    <w:rsid w:val="00A527B3"/>
    <w:rsid w:val="00A52896"/>
    <w:rsid w:val="00A52970"/>
    <w:rsid w:val="00A52998"/>
    <w:rsid w:val="00A529AF"/>
    <w:rsid w:val="00A529F2"/>
    <w:rsid w:val="00A52A35"/>
    <w:rsid w:val="00A52A5C"/>
    <w:rsid w:val="00A52A8C"/>
    <w:rsid w:val="00A52AC6"/>
    <w:rsid w:val="00A52CC9"/>
    <w:rsid w:val="00A52E13"/>
    <w:rsid w:val="00A52E79"/>
    <w:rsid w:val="00A52EC3"/>
    <w:rsid w:val="00A53175"/>
    <w:rsid w:val="00A53194"/>
    <w:rsid w:val="00A5320C"/>
    <w:rsid w:val="00A53281"/>
    <w:rsid w:val="00A53418"/>
    <w:rsid w:val="00A534AC"/>
    <w:rsid w:val="00A534B5"/>
    <w:rsid w:val="00A53553"/>
    <w:rsid w:val="00A53569"/>
    <w:rsid w:val="00A535D4"/>
    <w:rsid w:val="00A535DB"/>
    <w:rsid w:val="00A53635"/>
    <w:rsid w:val="00A53700"/>
    <w:rsid w:val="00A53795"/>
    <w:rsid w:val="00A539A5"/>
    <w:rsid w:val="00A53AE1"/>
    <w:rsid w:val="00A53AFD"/>
    <w:rsid w:val="00A53C13"/>
    <w:rsid w:val="00A53C86"/>
    <w:rsid w:val="00A53D0F"/>
    <w:rsid w:val="00A53E66"/>
    <w:rsid w:val="00A53F65"/>
    <w:rsid w:val="00A540CC"/>
    <w:rsid w:val="00A540F0"/>
    <w:rsid w:val="00A540FE"/>
    <w:rsid w:val="00A54106"/>
    <w:rsid w:val="00A542D5"/>
    <w:rsid w:val="00A544DE"/>
    <w:rsid w:val="00A5451F"/>
    <w:rsid w:val="00A5456E"/>
    <w:rsid w:val="00A54629"/>
    <w:rsid w:val="00A5465F"/>
    <w:rsid w:val="00A547F3"/>
    <w:rsid w:val="00A547F9"/>
    <w:rsid w:val="00A54800"/>
    <w:rsid w:val="00A548A4"/>
    <w:rsid w:val="00A548C4"/>
    <w:rsid w:val="00A5494A"/>
    <w:rsid w:val="00A5499F"/>
    <w:rsid w:val="00A54C1B"/>
    <w:rsid w:val="00A54DC8"/>
    <w:rsid w:val="00A54F81"/>
    <w:rsid w:val="00A55422"/>
    <w:rsid w:val="00A5555F"/>
    <w:rsid w:val="00A556A7"/>
    <w:rsid w:val="00A556AD"/>
    <w:rsid w:val="00A557EB"/>
    <w:rsid w:val="00A557F1"/>
    <w:rsid w:val="00A55955"/>
    <w:rsid w:val="00A55A96"/>
    <w:rsid w:val="00A55BD4"/>
    <w:rsid w:val="00A55C18"/>
    <w:rsid w:val="00A55CC5"/>
    <w:rsid w:val="00A55CCB"/>
    <w:rsid w:val="00A55ECB"/>
    <w:rsid w:val="00A55F07"/>
    <w:rsid w:val="00A5608F"/>
    <w:rsid w:val="00A56116"/>
    <w:rsid w:val="00A56180"/>
    <w:rsid w:val="00A561A9"/>
    <w:rsid w:val="00A5646C"/>
    <w:rsid w:val="00A5646E"/>
    <w:rsid w:val="00A564B8"/>
    <w:rsid w:val="00A568B4"/>
    <w:rsid w:val="00A568BF"/>
    <w:rsid w:val="00A569DB"/>
    <w:rsid w:val="00A56A5F"/>
    <w:rsid w:val="00A56CAF"/>
    <w:rsid w:val="00A56D19"/>
    <w:rsid w:val="00A56D6F"/>
    <w:rsid w:val="00A56E98"/>
    <w:rsid w:val="00A56FAD"/>
    <w:rsid w:val="00A570EC"/>
    <w:rsid w:val="00A571C7"/>
    <w:rsid w:val="00A572EE"/>
    <w:rsid w:val="00A57337"/>
    <w:rsid w:val="00A573E7"/>
    <w:rsid w:val="00A5740A"/>
    <w:rsid w:val="00A57418"/>
    <w:rsid w:val="00A57539"/>
    <w:rsid w:val="00A57544"/>
    <w:rsid w:val="00A57834"/>
    <w:rsid w:val="00A578D5"/>
    <w:rsid w:val="00A600E8"/>
    <w:rsid w:val="00A60173"/>
    <w:rsid w:val="00A6019A"/>
    <w:rsid w:val="00A6020F"/>
    <w:rsid w:val="00A6025E"/>
    <w:rsid w:val="00A602B5"/>
    <w:rsid w:val="00A603B2"/>
    <w:rsid w:val="00A603ED"/>
    <w:rsid w:val="00A60443"/>
    <w:rsid w:val="00A60444"/>
    <w:rsid w:val="00A6048B"/>
    <w:rsid w:val="00A60644"/>
    <w:rsid w:val="00A60768"/>
    <w:rsid w:val="00A60874"/>
    <w:rsid w:val="00A608E8"/>
    <w:rsid w:val="00A609E0"/>
    <w:rsid w:val="00A60A98"/>
    <w:rsid w:val="00A60CEB"/>
    <w:rsid w:val="00A60F2E"/>
    <w:rsid w:val="00A60F46"/>
    <w:rsid w:val="00A60FBD"/>
    <w:rsid w:val="00A60FD5"/>
    <w:rsid w:val="00A61112"/>
    <w:rsid w:val="00A611CE"/>
    <w:rsid w:val="00A612A4"/>
    <w:rsid w:val="00A6134C"/>
    <w:rsid w:val="00A61370"/>
    <w:rsid w:val="00A6151C"/>
    <w:rsid w:val="00A619C1"/>
    <w:rsid w:val="00A61B8C"/>
    <w:rsid w:val="00A61C34"/>
    <w:rsid w:val="00A61E25"/>
    <w:rsid w:val="00A61E82"/>
    <w:rsid w:val="00A61ECB"/>
    <w:rsid w:val="00A62098"/>
    <w:rsid w:val="00A6213E"/>
    <w:rsid w:val="00A6216F"/>
    <w:rsid w:val="00A621FA"/>
    <w:rsid w:val="00A622D7"/>
    <w:rsid w:val="00A622D8"/>
    <w:rsid w:val="00A62410"/>
    <w:rsid w:val="00A6241B"/>
    <w:rsid w:val="00A62555"/>
    <w:rsid w:val="00A625D1"/>
    <w:rsid w:val="00A6266B"/>
    <w:rsid w:val="00A626D6"/>
    <w:rsid w:val="00A62723"/>
    <w:rsid w:val="00A6276A"/>
    <w:rsid w:val="00A6278B"/>
    <w:rsid w:val="00A627C6"/>
    <w:rsid w:val="00A627D8"/>
    <w:rsid w:val="00A627E7"/>
    <w:rsid w:val="00A62978"/>
    <w:rsid w:val="00A6297F"/>
    <w:rsid w:val="00A62C36"/>
    <w:rsid w:val="00A62DA4"/>
    <w:rsid w:val="00A62DCA"/>
    <w:rsid w:val="00A62DCB"/>
    <w:rsid w:val="00A62F6A"/>
    <w:rsid w:val="00A63052"/>
    <w:rsid w:val="00A630C2"/>
    <w:rsid w:val="00A63142"/>
    <w:rsid w:val="00A6314C"/>
    <w:rsid w:val="00A632AA"/>
    <w:rsid w:val="00A633E9"/>
    <w:rsid w:val="00A633FE"/>
    <w:rsid w:val="00A63416"/>
    <w:rsid w:val="00A6343A"/>
    <w:rsid w:val="00A634C7"/>
    <w:rsid w:val="00A6364C"/>
    <w:rsid w:val="00A6372D"/>
    <w:rsid w:val="00A6375B"/>
    <w:rsid w:val="00A63785"/>
    <w:rsid w:val="00A637E6"/>
    <w:rsid w:val="00A63832"/>
    <w:rsid w:val="00A638F0"/>
    <w:rsid w:val="00A639C4"/>
    <w:rsid w:val="00A63A07"/>
    <w:rsid w:val="00A63CAC"/>
    <w:rsid w:val="00A63DA3"/>
    <w:rsid w:val="00A63FA6"/>
    <w:rsid w:val="00A63FB5"/>
    <w:rsid w:val="00A63FD6"/>
    <w:rsid w:val="00A63FF8"/>
    <w:rsid w:val="00A640D9"/>
    <w:rsid w:val="00A641C0"/>
    <w:rsid w:val="00A64270"/>
    <w:rsid w:val="00A64323"/>
    <w:rsid w:val="00A643A9"/>
    <w:rsid w:val="00A64408"/>
    <w:rsid w:val="00A644AB"/>
    <w:rsid w:val="00A645DB"/>
    <w:rsid w:val="00A64622"/>
    <w:rsid w:val="00A64640"/>
    <w:rsid w:val="00A646E0"/>
    <w:rsid w:val="00A646F2"/>
    <w:rsid w:val="00A646FF"/>
    <w:rsid w:val="00A64809"/>
    <w:rsid w:val="00A64822"/>
    <w:rsid w:val="00A648A0"/>
    <w:rsid w:val="00A648CC"/>
    <w:rsid w:val="00A648D2"/>
    <w:rsid w:val="00A64A34"/>
    <w:rsid w:val="00A64A8D"/>
    <w:rsid w:val="00A64B6F"/>
    <w:rsid w:val="00A64C8B"/>
    <w:rsid w:val="00A64F31"/>
    <w:rsid w:val="00A64F8F"/>
    <w:rsid w:val="00A652AE"/>
    <w:rsid w:val="00A656C2"/>
    <w:rsid w:val="00A6570C"/>
    <w:rsid w:val="00A65792"/>
    <w:rsid w:val="00A65893"/>
    <w:rsid w:val="00A658AD"/>
    <w:rsid w:val="00A65974"/>
    <w:rsid w:val="00A659B2"/>
    <w:rsid w:val="00A65A89"/>
    <w:rsid w:val="00A65AE9"/>
    <w:rsid w:val="00A65CA6"/>
    <w:rsid w:val="00A65E72"/>
    <w:rsid w:val="00A65F17"/>
    <w:rsid w:val="00A65F6C"/>
    <w:rsid w:val="00A65F8D"/>
    <w:rsid w:val="00A65F9A"/>
    <w:rsid w:val="00A65FBF"/>
    <w:rsid w:val="00A66027"/>
    <w:rsid w:val="00A66179"/>
    <w:rsid w:val="00A66480"/>
    <w:rsid w:val="00A664B4"/>
    <w:rsid w:val="00A66501"/>
    <w:rsid w:val="00A66541"/>
    <w:rsid w:val="00A665C0"/>
    <w:rsid w:val="00A6663E"/>
    <w:rsid w:val="00A6669A"/>
    <w:rsid w:val="00A667EC"/>
    <w:rsid w:val="00A66845"/>
    <w:rsid w:val="00A66851"/>
    <w:rsid w:val="00A66881"/>
    <w:rsid w:val="00A66BEB"/>
    <w:rsid w:val="00A66C23"/>
    <w:rsid w:val="00A66DB7"/>
    <w:rsid w:val="00A6727F"/>
    <w:rsid w:val="00A67358"/>
    <w:rsid w:val="00A673FE"/>
    <w:rsid w:val="00A6759F"/>
    <w:rsid w:val="00A6766D"/>
    <w:rsid w:val="00A676D8"/>
    <w:rsid w:val="00A6783A"/>
    <w:rsid w:val="00A6787D"/>
    <w:rsid w:val="00A67A58"/>
    <w:rsid w:val="00A67BF1"/>
    <w:rsid w:val="00A67D73"/>
    <w:rsid w:val="00A67D87"/>
    <w:rsid w:val="00A67E45"/>
    <w:rsid w:val="00A67FC0"/>
    <w:rsid w:val="00A70018"/>
    <w:rsid w:val="00A702A2"/>
    <w:rsid w:val="00A704FE"/>
    <w:rsid w:val="00A7074A"/>
    <w:rsid w:val="00A70760"/>
    <w:rsid w:val="00A70814"/>
    <w:rsid w:val="00A708B9"/>
    <w:rsid w:val="00A708D6"/>
    <w:rsid w:val="00A70A2A"/>
    <w:rsid w:val="00A70B50"/>
    <w:rsid w:val="00A70D07"/>
    <w:rsid w:val="00A70DEB"/>
    <w:rsid w:val="00A70E8C"/>
    <w:rsid w:val="00A70EB6"/>
    <w:rsid w:val="00A71068"/>
    <w:rsid w:val="00A7108E"/>
    <w:rsid w:val="00A710FD"/>
    <w:rsid w:val="00A71121"/>
    <w:rsid w:val="00A71188"/>
    <w:rsid w:val="00A711B7"/>
    <w:rsid w:val="00A71243"/>
    <w:rsid w:val="00A713B3"/>
    <w:rsid w:val="00A713F2"/>
    <w:rsid w:val="00A71613"/>
    <w:rsid w:val="00A7166C"/>
    <w:rsid w:val="00A7167D"/>
    <w:rsid w:val="00A716D5"/>
    <w:rsid w:val="00A71743"/>
    <w:rsid w:val="00A717F4"/>
    <w:rsid w:val="00A718A1"/>
    <w:rsid w:val="00A7190D"/>
    <w:rsid w:val="00A71ADE"/>
    <w:rsid w:val="00A71BCD"/>
    <w:rsid w:val="00A71CA1"/>
    <w:rsid w:val="00A71D51"/>
    <w:rsid w:val="00A71DEA"/>
    <w:rsid w:val="00A71E53"/>
    <w:rsid w:val="00A72016"/>
    <w:rsid w:val="00A72064"/>
    <w:rsid w:val="00A721D0"/>
    <w:rsid w:val="00A72217"/>
    <w:rsid w:val="00A72268"/>
    <w:rsid w:val="00A722E2"/>
    <w:rsid w:val="00A72391"/>
    <w:rsid w:val="00A72519"/>
    <w:rsid w:val="00A72543"/>
    <w:rsid w:val="00A727E6"/>
    <w:rsid w:val="00A72871"/>
    <w:rsid w:val="00A729D2"/>
    <w:rsid w:val="00A72AF4"/>
    <w:rsid w:val="00A72B9C"/>
    <w:rsid w:val="00A72C91"/>
    <w:rsid w:val="00A72F7E"/>
    <w:rsid w:val="00A73064"/>
    <w:rsid w:val="00A73075"/>
    <w:rsid w:val="00A730A4"/>
    <w:rsid w:val="00A7312C"/>
    <w:rsid w:val="00A73168"/>
    <w:rsid w:val="00A7317D"/>
    <w:rsid w:val="00A731E7"/>
    <w:rsid w:val="00A732B1"/>
    <w:rsid w:val="00A73306"/>
    <w:rsid w:val="00A73316"/>
    <w:rsid w:val="00A734B6"/>
    <w:rsid w:val="00A734FD"/>
    <w:rsid w:val="00A735DB"/>
    <w:rsid w:val="00A736E9"/>
    <w:rsid w:val="00A73761"/>
    <w:rsid w:val="00A737D2"/>
    <w:rsid w:val="00A737EE"/>
    <w:rsid w:val="00A7383D"/>
    <w:rsid w:val="00A73882"/>
    <w:rsid w:val="00A73922"/>
    <w:rsid w:val="00A739A5"/>
    <w:rsid w:val="00A739B4"/>
    <w:rsid w:val="00A73A1E"/>
    <w:rsid w:val="00A73A4A"/>
    <w:rsid w:val="00A73A64"/>
    <w:rsid w:val="00A73B44"/>
    <w:rsid w:val="00A73BB6"/>
    <w:rsid w:val="00A73D43"/>
    <w:rsid w:val="00A73D64"/>
    <w:rsid w:val="00A73ED3"/>
    <w:rsid w:val="00A73F50"/>
    <w:rsid w:val="00A73F53"/>
    <w:rsid w:val="00A73F61"/>
    <w:rsid w:val="00A74071"/>
    <w:rsid w:val="00A740D5"/>
    <w:rsid w:val="00A740FA"/>
    <w:rsid w:val="00A74196"/>
    <w:rsid w:val="00A74217"/>
    <w:rsid w:val="00A74284"/>
    <w:rsid w:val="00A742A3"/>
    <w:rsid w:val="00A743E4"/>
    <w:rsid w:val="00A74467"/>
    <w:rsid w:val="00A7451A"/>
    <w:rsid w:val="00A74A0D"/>
    <w:rsid w:val="00A74B5C"/>
    <w:rsid w:val="00A74B9F"/>
    <w:rsid w:val="00A74C5C"/>
    <w:rsid w:val="00A74CE0"/>
    <w:rsid w:val="00A74E7E"/>
    <w:rsid w:val="00A74F1F"/>
    <w:rsid w:val="00A74F22"/>
    <w:rsid w:val="00A74FDB"/>
    <w:rsid w:val="00A75047"/>
    <w:rsid w:val="00A75078"/>
    <w:rsid w:val="00A7512A"/>
    <w:rsid w:val="00A751AE"/>
    <w:rsid w:val="00A75227"/>
    <w:rsid w:val="00A7524E"/>
    <w:rsid w:val="00A7527D"/>
    <w:rsid w:val="00A752C6"/>
    <w:rsid w:val="00A75452"/>
    <w:rsid w:val="00A75457"/>
    <w:rsid w:val="00A754C8"/>
    <w:rsid w:val="00A754FC"/>
    <w:rsid w:val="00A7555D"/>
    <w:rsid w:val="00A755E1"/>
    <w:rsid w:val="00A756DC"/>
    <w:rsid w:val="00A75722"/>
    <w:rsid w:val="00A75748"/>
    <w:rsid w:val="00A757D0"/>
    <w:rsid w:val="00A75993"/>
    <w:rsid w:val="00A75B79"/>
    <w:rsid w:val="00A75D9A"/>
    <w:rsid w:val="00A75E19"/>
    <w:rsid w:val="00A75F22"/>
    <w:rsid w:val="00A75F7A"/>
    <w:rsid w:val="00A761E0"/>
    <w:rsid w:val="00A762A4"/>
    <w:rsid w:val="00A763E7"/>
    <w:rsid w:val="00A765DA"/>
    <w:rsid w:val="00A76689"/>
    <w:rsid w:val="00A768F1"/>
    <w:rsid w:val="00A7692A"/>
    <w:rsid w:val="00A76BFE"/>
    <w:rsid w:val="00A76C4A"/>
    <w:rsid w:val="00A76D36"/>
    <w:rsid w:val="00A76D40"/>
    <w:rsid w:val="00A76D5F"/>
    <w:rsid w:val="00A76E4C"/>
    <w:rsid w:val="00A76F73"/>
    <w:rsid w:val="00A7700D"/>
    <w:rsid w:val="00A770A7"/>
    <w:rsid w:val="00A770B2"/>
    <w:rsid w:val="00A77167"/>
    <w:rsid w:val="00A77279"/>
    <w:rsid w:val="00A7727A"/>
    <w:rsid w:val="00A772D2"/>
    <w:rsid w:val="00A772DF"/>
    <w:rsid w:val="00A776EE"/>
    <w:rsid w:val="00A7770A"/>
    <w:rsid w:val="00A77774"/>
    <w:rsid w:val="00A77828"/>
    <w:rsid w:val="00A778F7"/>
    <w:rsid w:val="00A77B0B"/>
    <w:rsid w:val="00A77B84"/>
    <w:rsid w:val="00A77C56"/>
    <w:rsid w:val="00A77C9E"/>
    <w:rsid w:val="00A77D28"/>
    <w:rsid w:val="00A77D8F"/>
    <w:rsid w:val="00A77FDB"/>
    <w:rsid w:val="00A80119"/>
    <w:rsid w:val="00A801D6"/>
    <w:rsid w:val="00A803B7"/>
    <w:rsid w:val="00A804CA"/>
    <w:rsid w:val="00A80524"/>
    <w:rsid w:val="00A8060F"/>
    <w:rsid w:val="00A806AB"/>
    <w:rsid w:val="00A80790"/>
    <w:rsid w:val="00A807E1"/>
    <w:rsid w:val="00A807F9"/>
    <w:rsid w:val="00A80821"/>
    <w:rsid w:val="00A80849"/>
    <w:rsid w:val="00A8099C"/>
    <w:rsid w:val="00A809DC"/>
    <w:rsid w:val="00A80A96"/>
    <w:rsid w:val="00A80C3E"/>
    <w:rsid w:val="00A80C4A"/>
    <w:rsid w:val="00A80C57"/>
    <w:rsid w:val="00A80DC8"/>
    <w:rsid w:val="00A80FD1"/>
    <w:rsid w:val="00A80FDE"/>
    <w:rsid w:val="00A81018"/>
    <w:rsid w:val="00A81064"/>
    <w:rsid w:val="00A8109B"/>
    <w:rsid w:val="00A81124"/>
    <w:rsid w:val="00A811BB"/>
    <w:rsid w:val="00A81294"/>
    <w:rsid w:val="00A81405"/>
    <w:rsid w:val="00A816E0"/>
    <w:rsid w:val="00A81759"/>
    <w:rsid w:val="00A818A6"/>
    <w:rsid w:val="00A818C5"/>
    <w:rsid w:val="00A81912"/>
    <w:rsid w:val="00A8191D"/>
    <w:rsid w:val="00A8199A"/>
    <w:rsid w:val="00A819AC"/>
    <w:rsid w:val="00A81D10"/>
    <w:rsid w:val="00A81D2D"/>
    <w:rsid w:val="00A81DCD"/>
    <w:rsid w:val="00A81E65"/>
    <w:rsid w:val="00A81E93"/>
    <w:rsid w:val="00A81EAF"/>
    <w:rsid w:val="00A82103"/>
    <w:rsid w:val="00A82153"/>
    <w:rsid w:val="00A8224F"/>
    <w:rsid w:val="00A82382"/>
    <w:rsid w:val="00A82450"/>
    <w:rsid w:val="00A824C8"/>
    <w:rsid w:val="00A824FB"/>
    <w:rsid w:val="00A8252B"/>
    <w:rsid w:val="00A8253D"/>
    <w:rsid w:val="00A82588"/>
    <w:rsid w:val="00A826F3"/>
    <w:rsid w:val="00A827AE"/>
    <w:rsid w:val="00A82843"/>
    <w:rsid w:val="00A82A0D"/>
    <w:rsid w:val="00A82A72"/>
    <w:rsid w:val="00A82AC9"/>
    <w:rsid w:val="00A82AFC"/>
    <w:rsid w:val="00A82B24"/>
    <w:rsid w:val="00A82C1F"/>
    <w:rsid w:val="00A82E11"/>
    <w:rsid w:val="00A83057"/>
    <w:rsid w:val="00A830D8"/>
    <w:rsid w:val="00A83107"/>
    <w:rsid w:val="00A831CD"/>
    <w:rsid w:val="00A831D2"/>
    <w:rsid w:val="00A831EB"/>
    <w:rsid w:val="00A83306"/>
    <w:rsid w:val="00A834F9"/>
    <w:rsid w:val="00A83558"/>
    <w:rsid w:val="00A835A9"/>
    <w:rsid w:val="00A83637"/>
    <w:rsid w:val="00A836DE"/>
    <w:rsid w:val="00A839AB"/>
    <w:rsid w:val="00A83A79"/>
    <w:rsid w:val="00A83A98"/>
    <w:rsid w:val="00A83C14"/>
    <w:rsid w:val="00A83DAC"/>
    <w:rsid w:val="00A83DC3"/>
    <w:rsid w:val="00A8410C"/>
    <w:rsid w:val="00A84207"/>
    <w:rsid w:val="00A84267"/>
    <w:rsid w:val="00A84314"/>
    <w:rsid w:val="00A844A0"/>
    <w:rsid w:val="00A84590"/>
    <w:rsid w:val="00A8460A"/>
    <w:rsid w:val="00A84684"/>
    <w:rsid w:val="00A84854"/>
    <w:rsid w:val="00A848F1"/>
    <w:rsid w:val="00A84938"/>
    <w:rsid w:val="00A84A24"/>
    <w:rsid w:val="00A84AC3"/>
    <w:rsid w:val="00A84AF3"/>
    <w:rsid w:val="00A84B4E"/>
    <w:rsid w:val="00A84C44"/>
    <w:rsid w:val="00A85179"/>
    <w:rsid w:val="00A851CE"/>
    <w:rsid w:val="00A8523D"/>
    <w:rsid w:val="00A854FF"/>
    <w:rsid w:val="00A855EB"/>
    <w:rsid w:val="00A857DD"/>
    <w:rsid w:val="00A85800"/>
    <w:rsid w:val="00A85991"/>
    <w:rsid w:val="00A859D5"/>
    <w:rsid w:val="00A85A3F"/>
    <w:rsid w:val="00A85AD3"/>
    <w:rsid w:val="00A85B06"/>
    <w:rsid w:val="00A85BFF"/>
    <w:rsid w:val="00A85CC4"/>
    <w:rsid w:val="00A85E69"/>
    <w:rsid w:val="00A8615C"/>
    <w:rsid w:val="00A862A2"/>
    <w:rsid w:val="00A863E9"/>
    <w:rsid w:val="00A8649F"/>
    <w:rsid w:val="00A86553"/>
    <w:rsid w:val="00A865AE"/>
    <w:rsid w:val="00A8668F"/>
    <w:rsid w:val="00A8674E"/>
    <w:rsid w:val="00A867C0"/>
    <w:rsid w:val="00A868EE"/>
    <w:rsid w:val="00A86933"/>
    <w:rsid w:val="00A869E1"/>
    <w:rsid w:val="00A86B0C"/>
    <w:rsid w:val="00A86C06"/>
    <w:rsid w:val="00A86E76"/>
    <w:rsid w:val="00A86EED"/>
    <w:rsid w:val="00A86F1D"/>
    <w:rsid w:val="00A870B7"/>
    <w:rsid w:val="00A87319"/>
    <w:rsid w:val="00A8742E"/>
    <w:rsid w:val="00A87503"/>
    <w:rsid w:val="00A87710"/>
    <w:rsid w:val="00A8787E"/>
    <w:rsid w:val="00A878B7"/>
    <w:rsid w:val="00A878CB"/>
    <w:rsid w:val="00A878D0"/>
    <w:rsid w:val="00A878DF"/>
    <w:rsid w:val="00A87922"/>
    <w:rsid w:val="00A879F1"/>
    <w:rsid w:val="00A87C77"/>
    <w:rsid w:val="00A90166"/>
    <w:rsid w:val="00A901B7"/>
    <w:rsid w:val="00A90459"/>
    <w:rsid w:val="00A90481"/>
    <w:rsid w:val="00A904A5"/>
    <w:rsid w:val="00A9053E"/>
    <w:rsid w:val="00A9055D"/>
    <w:rsid w:val="00A90588"/>
    <w:rsid w:val="00A90611"/>
    <w:rsid w:val="00A906E3"/>
    <w:rsid w:val="00A906F7"/>
    <w:rsid w:val="00A9076A"/>
    <w:rsid w:val="00A907B9"/>
    <w:rsid w:val="00A907D5"/>
    <w:rsid w:val="00A909C1"/>
    <w:rsid w:val="00A909D5"/>
    <w:rsid w:val="00A90A2A"/>
    <w:rsid w:val="00A90AB7"/>
    <w:rsid w:val="00A90B5A"/>
    <w:rsid w:val="00A90CC0"/>
    <w:rsid w:val="00A90D53"/>
    <w:rsid w:val="00A90D9B"/>
    <w:rsid w:val="00A90F2B"/>
    <w:rsid w:val="00A90F95"/>
    <w:rsid w:val="00A90FAB"/>
    <w:rsid w:val="00A9108A"/>
    <w:rsid w:val="00A911AB"/>
    <w:rsid w:val="00A91279"/>
    <w:rsid w:val="00A91390"/>
    <w:rsid w:val="00A913B3"/>
    <w:rsid w:val="00A913C6"/>
    <w:rsid w:val="00A91606"/>
    <w:rsid w:val="00A9169F"/>
    <w:rsid w:val="00A916C6"/>
    <w:rsid w:val="00A918A9"/>
    <w:rsid w:val="00A918CE"/>
    <w:rsid w:val="00A919DF"/>
    <w:rsid w:val="00A91AD4"/>
    <w:rsid w:val="00A91D17"/>
    <w:rsid w:val="00A91E5D"/>
    <w:rsid w:val="00A91E96"/>
    <w:rsid w:val="00A920E7"/>
    <w:rsid w:val="00A922BB"/>
    <w:rsid w:val="00A922F7"/>
    <w:rsid w:val="00A92347"/>
    <w:rsid w:val="00A923E5"/>
    <w:rsid w:val="00A9245F"/>
    <w:rsid w:val="00A924C3"/>
    <w:rsid w:val="00A927A2"/>
    <w:rsid w:val="00A92943"/>
    <w:rsid w:val="00A92A5A"/>
    <w:rsid w:val="00A92AB0"/>
    <w:rsid w:val="00A92B0A"/>
    <w:rsid w:val="00A92CA4"/>
    <w:rsid w:val="00A92CAE"/>
    <w:rsid w:val="00A92D20"/>
    <w:rsid w:val="00A92D45"/>
    <w:rsid w:val="00A92D50"/>
    <w:rsid w:val="00A92DEB"/>
    <w:rsid w:val="00A92E13"/>
    <w:rsid w:val="00A92FF6"/>
    <w:rsid w:val="00A930C9"/>
    <w:rsid w:val="00A93170"/>
    <w:rsid w:val="00A93208"/>
    <w:rsid w:val="00A93313"/>
    <w:rsid w:val="00A93469"/>
    <w:rsid w:val="00A93472"/>
    <w:rsid w:val="00A9350C"/>
    <w:rsid w:val="00A935CF"/>
    <w:rsid w:val="00A9365E"/>
    <w:rsid w:val="00A93693"/>
    <w:rsid w:val="00A936E3"/>
    <w:rsid w:val="00A936FD"/>
    <w:rsid w:val="00A9394C"/>
    <w:rsid w:val="00A9397B"/>
    <w:rsid w:val="00A93987"/>
    <w:rsid w:val="00A939A1"/>
    <w:rsid w:val="00A939EE"/>
    <w:rsid w:val="00A939FB"/>
    <w:rsid w:val="00A93C0B"/>
    <w:rsid w:val="00A93CD8"/>
    <w:rsid w:val="00A93DAE"/>
    <w:rsid w:val="00A93DE7"/>
    <w:rsid w:val="00A93E0A"/>
    <w:rsid w:val="00A93E39"/>
    <w:rsid w:val="00A93FDF"/>
    <w:rsid w:val="00A9404A"/>
    <w:rsid w:val="00A9437F"/>
    <w:rsid w:val="00A943B2"/>
    <w:rsid w:val="00A945F7"/>
    <w:rsid w:val="00A9478F"/>
    <w:rsid w:val="00A9482B"/>
    <w:rsid w:val="00A9485E"/>
    <w:rsid w:val="00A94904"/>
    <w:rsid w:val="00A949BB"/>
    <w:rsid w:val="00A94C08"/>
    <w:rsid w:val="00A94CB3"/>
    <w:rsid w:val="00A94D55"/>
    <w:rsid w:val="00A94E4C"/>
    <w:rsid w:val="00A94E9A"/>
    <w:rsid w:val="00A94FFD"/>
    <w:rsid w:val="00A95013"/>
    <w:rsid w:val="00A95017"/>
    <w:rsid w:val="00A95167"/>
    <w:rsid w:val="00A95189"/>
    <w:rsid w:val="00A95204"/>
    <w:rsid w:val="00A952D0"/>
    <w:rsid w:val="00A953A9"/>
    <w:rsid w:val="00A9546D"/>
    <w:rsid w:val="00A955F9"/>
    <w:rsid w:val="00A95607"/>
    <w:rsid w:val="00A957C0"/>
    <w:rsid w:val="00A957D5"/>
    <w:rsid w:val="00A9582E"/>
    <w:rsid w:val="00A95895"/>
    <w:rsid w:val="00A9599B"/>
    <w:rsid w:val="00A959B2"/>
    <w:rsid w:val="00A95A9D"/>
    <w:rsid w:val="00A95B3C"/>
    <w:rsid w:val="00A95B4B"/>
    <w:rsid w:val="00A95BAD"/>
    <w:rsid w:val="00A95C14"/>
    <w:rsid w:val="00A95D75"/>
    <w:rsid w:val="00A95E08"/>
    <w:rsid w:val="00A95FBD"/>
    <w:rsid w:val="00A95FD6"/>
    <w:rsid w:val="00A96010"/>
    <w:rsid w:val="00A96082"/>
    <w:rsid w:val="00A96090"/>
    <w:rsid w:val="00A9617E"/>
    <w:rsid w:val="00A961B7"/>
    <w:rsid w:val="00A962CE"/>
    <w:rsid w:val="00A96318"/>
    <w:rsid w:val="00A96380"/>
    <w:rsid w:val="00A964E3"/>
    <w:rsid w:val="00A96544"/>
    <w:rsid w:val="00A96584"/>
    <w:rsid w:val="00A96830"/>
    <w:rsid w:val="00A96B4E"/>
    <w:rsid w:val="00A96B54"/>
    <w:rsid w:val="00A96DCD"/>
    <w:rsid w:val="00A96E58"/>
    <w:rsid w:val="00A96E94"/>
    <w:rsid w:val="00A970F1"/>
    <w:rsid w:val="00A970F2"/>
    <w:rsid w:val="00A97163"/>
    <w:rsid w:val="00A9727B"/>
    <w:rsid w:val="00A973DE"/>
    <w:rsid w:val="00A974EF"/>
    <w:rsid w:val="00A976ED"/>
    <w:rsid w:val="00A97960"/>
    <w:rsid w:val="00A979CF"/>
    <w:rsid w:val="00A97AFB"/>
    <w:rsid w:val="00A97B79"/>
    <w:rsid w:val="00A97CCF"/>
    <w:rsid w:val="00A97D15"/>
    <w:rsid w:val="00A97F52"/>
    <w:rsid w:val="00AA002E"/>
    <w:rsid w:val="00AA0030"/>
    <w:rsid w:val="00AA00A7"/>
    <w:rsid w:val="00AA0177"/>
    <w:rsid w:val="00AA0284"/>
    <w:rsid w:val="00AA02A2"/>
    <w:rsid w:val="00AA02B2"/>
    <w:rsid w:val="00AA063B"/>
    <w:rsid w:val="00AA06B3"/>
    <w:rsid w:val="00AA06C0"/>
    <w:rsid w:val="00AA072F"/>
    <w:rsid w:val="00AA073A"/>
    <w:rsid w:val="00AA07E6"/>
    <w:rsid w:val="00AA0961"/>
    <w:rsid w:val="00AA0A6E"/>
    <w:rsid w:val="00AA0ABD"/>
    <w:rsid w:val="00AA0AE7"/>
    <w:rsid w:val="00AA0C23"/>
    <w:rsid w:val="00AA0D78"/>
    <w:rsid w:val="00AA0E58"/>
    <w:rsid w:val="00AA0E7A"/>
    <w:rsid w:val="00AA0F5E"/>
    <w:rsid w:val="00AA0FEB"/>
    <w:rsid w:val="00AA10BB"/>
    <w:rsid w:val="00AA11D1"/>
    <w:rsid w:val="00AA1515"/>
    <w:rsid w:val="00AA159B"/>
    <w:rsid w:val="00AA1671"/>
    <w:rsid w:val="00AA1705"/>
    <w:rsid w:val="00AA178E"/>
    <w:rsid w:val="00AA186F"/>
    <w:rsid w:val="00AA192F"/>
    <w:rsid w:val="00AA198A"/>
    <w:rsid w:val="00AA1A19"/>
    <w:rsid w:val="00AA1BCF"/>
    <w:rsid w:val="00AA1E42"/>
    <w:rsid w:val="00AA1EA8"/>
    <w:rsid w:val="00AA1F3F"/>
    <w:rsid w:val="00AA208A"/>
    <w:rsid w:val="00AA217E"/>
    <w:rsid w:val="00AA222B"/>
    <w:rsid w:val="00AA2291"/>
    <w:rsid w:val="00AA244E"/>
    <w:rsid w:val="00AA2517"/>
    <w:rsid w:val="00AA26AB"/>
    <w:rsid w:val="00AA26EC"/>
    <w:rsid w:val="00AA273D"/>
    <w:rsid w:val="00AA27E6"/>
    <w:rsid w:val="00AA27F3"/>
    <w:rsid w:val="00AA28C5"/>
    <w:rsid w:val="00AA2913"/>
    <w:rsid w:val="00AA2945"/>
    <w:rsid w:val="00AA29BA"/>
    <w:rsid w:val="00AA2B8D"/>
    <w:rsid w:val="00AA2BA4"/>
    <w:rsid w:val="00AA2D3F"/>
    <w:rsid w:val="00AA2F47"/>
    <w:rsid w:val="00AA2F54"/>
    <w:rsid w:val="00AA2F7E"/>
    <w:rsid w:val="00AA2FAE"/>
    <w:rsid w:val="00AA2FD7"/>
    <w:rsid w:val="00AA304C"/>
    <w:rsid w:val="00AA30AB"/>
    <w:rsid w:val="00AA3128"/>
    <w:rsid w:val="00AA3175"/>
    <w:rsid w:val="00AA32F6"/>
    <w:rsid w:val="00AA3405"/>
    <w:rsid w:val="00AA3591"/>
    <w:rsid w:val="00AA35F9"/>
    <w:rsid w:val="00AA362B"/>
    <w:rsid w:val="00AA3745"/>
    <w:rsid w:val="00AA3773"/>
    <w:rsid w:val="00AA3949"/>
    <w:rsid w:val="00AA396B"/>
    <w:rsid w:val="00AA3973"/>
    <w:rsid w:val="00AA3A86"/>
    <w:rsid w:val="00AA3AC8"/>
    <w:rsid w:val="00AA3B46"/>
    <w:rsid w:val="00AA3C01"/>
    <w:rsid w:val="00AA3C59"/>
    <w:rsid w:val="00AA3D2D"/>
    <w:rsid w:val="00AA3E0E"/>
    <w:rsid w:val="00AA3FBF"/>
    <w:rsid w:val="00AA3FE5"/>
    <w:rsid w:val="00AA3FF4"/>
    <w:rsid w:val="00AA4055"/>
    <w:rsid w:val="00AA407C"/>
    <w:rsid w:val="00AA4143"/>
    <w:rsid w:val="00AA41A2"/>
    <w:rsid w:val="00AA41F5"/>
    <w:rsid w:val="00AA42F5"/>
    <w:rsid w:val="00AA43A4"/>
    <w:rsid w:val="00AA43AB"/>
    <w:rsid w:val="00AA4485"/>
    <w:rsid w:val="00AA45FB"/>
    <w:rsid w:val="00AA4675"/>
    <w:rsid w:val="00AA46C8"/>
    <w:rsid w:val="00AA474B"/>
    <w:rsid w:val="00AA4B29"/>
    <w:rsid w:val="00AA4B63"/>
    <w:rsid w:val="00AA4BF9"/>
    <w:rsid w:val="00AA4C85"/>
    <w:rsid w:val="00AA4CA4"/>
    <w:rsid w:val="00AA4CC3"/>
    <w:rsid w:val="00AA4D46"/>
    <w:rsid w:val="00AA4DAA"/>
    <w:rsid w:val="00AA4F05"/>
    <w:rsid w:val="00AA4F54"/>
    <w:rsid w:val="00AA4F5A"/>
    <w:rsid w:val="00AA4F63"/>
    <w:rsid w:val="00AA4F6E"/>
    <w:rsid w:val="00AA5025"/>
    <w:rsid w:val="00AA511C"/>
    <w:rsid w:val="00AA5149"/>
    <w:rsid w:val="00AA5184"/>
    <w:rsid w:val="00AA51CF"/>
    <w:rsid w:val="00AA5206"/>
    <w:rsid w:val="00AA5237"/>
    <w:rsid w:val="00AA5293"/>
    <w:rsid w:val="00AA58A3"/>
    <w:rsid w:val="00AA5A13"/>
    <w:rsid w:val="00AA5B0F"/>
    <w:rsid w:val="00AA5B2A"/>
    <w:rsid w:val="00AA5C58"/>
    <w:rsid w:val="00AA5C7A"/>
    <w:rsid w:val="00AA5D76"/>
    <w:rsid w:val="00AA5D9E"/>
    <w:rsid w:val="00AA5DE6"/>
    <w:rsid w:val="00AA6259"/>
    <w:rsid w:val="00AA6282"/>
    <w:rsid w:val="00AA62BB"/>
    <w:rsid w:val="00AA62E2"/>
    <w:rsid w:val="00AA636C"/>
    <w:rsid w:val="00AA6604"/>
    <w:rsid w:val="00AA66F0"/>
    <w:rsid w:val="00AA6742"/>
    <w:rsid w:val="00AA680C"/>
    <w:rsid w:val="00AA683B"/>
    <w:rsid w:val="00AA6892"/>
    <w:rsid w:val="00AA68FE"/>
    <w:rsid w:val="00AA69C6"/>
    <w:rsid w:val="00AA6B0E"/>
    <w:rsid w:val="00AA6CAD"/>
    <w:rsid w:val="00AA6D00"/>
    <w:rsid w:val="00AA6D57"/>
    <w:rsid w:val="00AA6D75"/>
    <w:rsid w:val="00AA6D8A"/>
    <w:rsid w:val="00AA6DC5"/>
    <w:rsid w:val="00AA6EC8"/>
    <w:rsid w:val="00AA6F5A"/>
    <w:rsid w:val="00AA6FC2"/>
    <w:rsid w:val="00AA6FDD"/>
    <w:rsid w:val="00AA719D"/>
    <w:rsid w:val="00AA71E7"/>
    <w:rsid w:val="00AA7205"/>
    <w:rsid w:val="00AA72F5"/>
    <w:rsid w:val="00AA74D6"/>
    <w:rsid w:val="00AA75BA"/>
    <w:rsid w:val="00AA75FE"/>
    <w:rsid w:val="00AA7695"/>
    <w:rsid w:val="00AA7848"/>
    <w:rsid w:val="00AA7919"/>
    <w:rsid w:val="00AA7922"/>
    <w:rsid w:val="00AA795B"/>
    <w:rsid w:val="00AA799C"/>
    <w:rsid w:val="00AA7A62"/>
    <w:rsid w:val="00AA7AA0"/>
    <w:rsid w:val="00AA7ABB"/>
    <w:rsid w:val="00AA7BD0"/>
    <w:rsid w:val="00AA7C1F"/>
    <w:rsid w:val="00AA7DCC"/>
    <w:rsid w:val="00AA7EBF"/>
    <w:rsid w:val="00AB0054"/>
    <w:rsid w:val="00AB008D"/>
    <w:rsid w:val="00AB0124"/>
    <w:rsid w:val="00AB01DE"/>
    <w:rsid w:val="00AB01E6"/>
    <w:rsid w:val="00AB034B"/>
    <w:rsid w:val="00AB0669"/>
    <w:rsid w:val="00AB06BF"/>
    <w:rsid w:val="00AB097B"/>
    <w:rsid w:val="00AB0981"/>
    <w:rsid w:val="00AB09B4"/>
    <w:rsid w:val="00AB0A72"/>
    <w:rsid w:val="00AB0B4B"/>
    <w:rsid w:val="00AB0D74"/>
    <w:rsid w:val="00AB0DA2"/>
    <w:rsid w:val="00AB0F25"/>
    <w:rsid w:val="00AB10EC"/>
    <w:rsid w:val="00AB11A0"/>
    <w:rsid w:val="00AB11EF"/>
    <w:rsid w:val="00AB1296"/>
    <w:rsid w:val="00AB12B8"/>
    <w:rsid w:val="00AB1318"/>
    <w:rsid w:val="00AB13C5"/>
    <w:rsid w:val="00AB1427"/>
    <w:rsid w:val="00AB1468"/>
    <w:rsid w:val="00AB14A6"/>
    <w:rsid w:val="00AB16AF"/>
    <w:rsid w:val="00AB1BA3"/>
    <w:rsid w:val="00AB1BA7"/>
    <w:rsid w:val="00AB1BB3"/>
    <w:rsid w:val="00AB1C9F"/>
    <w:rsid w:val="00AB1E5E"/>
    <w:rsid w:val="00AB1F8A"/>
    <w:rsid w:val="00AB2175"/>
    <w:rsid w:val="00AB21BB"/>
    <w:rsid w:val="00AB21FD"/>
    <w:rsid w:val="00AB2266"/>
    <w:rsid w:val="00AB22C0"/>
    <w:rsid w:val="00AB2332"/>
    <w:rsid w:val="00AB23BA"/>
    <w:rsid w:val="00AB2424"/>
    <w:rsid w:val="00AB2462"/>
    <w:rsid w:val="00AB24CC"/>
    <w:rsid w:val="00AB24DE"/>
    <w:rsid w:val="00AB26B7"/>
    <w:rsid w:val="00AB2741"/>
    <w:rsid w:val="00AB27EF"/>
    <w:rsid w:val="00AB2855"/>
    <w:rsid w:val="00AB2993"/>
    <w:rsid w:val="00AB29F1"/>
    <w:rsid w:val="00AB2A1A"/>
    <w:rsid w:val="00AB2A78"/>
    <w:rsid w:val="00AB2AC9"/>
    <w:rsid w:val="00AB2AD8"/>
    <w:rsid w:val="00AB2B51"/>
    <w:rsid w:val="00AB2CA1"/>
    <w:rsid w:val="00AB2CDF"/>
    <w:rsid w:val="00AB2D39"/>
    <w:rsid w:val="00AB2DEB"/>
    <w:rsid w:val="00AB2EA4"/>
    <w:rsid w:val="00AB3043"/>
    <w:rsid w:val="00AB30DD"/>
    <w:rsid w:val="00AB3221"/>
    <w:rsid w:val="00AB3359"/>
    <w:rsid w:val="00AB3443"/>
    <w:rsid w:val="00AB363D"/>
    <w:rsid w:val="00AB3787"/>
    <w:rsid w:val="00AB37DB"/>
    <w:rsid w:val="00AB382C"/>
    <w:rsid w:val="00AB38B0"/>
    <w:rsid w:val="00AB38E5"/>
    <w:rsid w:val="00AB395F"/>
    <w:rsid w:val="00AB3C88"/>
    <w:rsid w:val="00AB3C9A"/>
    <w:rsid w:val="00AB3DBC"/>
    <w:rsid w:val="00AB3E57"/>
    <w:rsid w:val="00AB3ECD"/>
    <w:rsid w:val="00AB3F69"/>
    <w:rsid w:val="00AB4019"/>
    <w:rsid w:val="00AB408D"/>
    <w:rsid w:val="00AB40B4"/>
    <w:rsid w:val="00AB41E1"/>
    <w:rsid w:val="00AB4201"/>
    <w:rsid w:val="00AB456F"/>
    <w:rsid w:val="00AB4659"/>
    <w:rsid w:val="00AB46D1"/>
    <w:rsid w:val="00AB46E2"/>
    <w:rsid w:val="00AB4728"/>
    <w:rsid w:val="00AB4819"/>
    <w:rsid w:val="00AB4873"/>
    <w:rsid w:val="00AB489E"/>
    <w:rsid w:val="00AB48E9"/>
    <w:rsid w:val="00AB4993"/>
    <w:rsid w:val="00AB4A14"/>
    <w:rsid w:val="00AB4B66"/>
    <w:rsid w:val="00AB4CB1"/>
    <w:rsid w:val="00AB4D6C"/>
    <w:rsid w:val="00AB4DEF"/>
    <w:rsid w:val="00AB4E57"/>
    <w:rsid w:val="00AB4F16"/>
    <w:rsid w:val="00AB4FB6"/>
    <w:rsid w:val="00AB50C9"/>
    <w:rsid w:val="00AB5112"/>
    <w:rsid w:val="00AB51FB"/>
    <w:rsid w:val="00AB527B"/>
    <w:rsid w:val="00AB5429"/>
    <w:rsid w:val="00AB54B0"/>
    <w:rsid w:val="00AB552D"/>
    <w:rsid w:val="00AB5913"/>
    <w:rsid w:val="00AB5A33"/>
    <w:rsid w:val="00AB5B04"/>
    <w:rsid w:val="00AB5B3B"/>
    <w:rsid w:val="00AB5C64"/>
    <w:rsid w:val="00AB5D4C"/>
    <w:rsid w:val="00AB5E4F"/>
    <w:rsid w:val="00AB5F0D"/>
    <w:rsid w:val="00AB613A"/>
    <w:rsid w:val="00AB6264"/>
    <w:rsid w:val="00AB6313"/>
    <w:rsid w:val="00AB63F5"/>
    <w:rsid w:val="00AB6432"/>
    <w:rsid w:val="00AB64FA"/>
    <w:rsid w:val="00AB6530"/>
    <w:rsid w:val="00AB65AC"/>
    <w:rsid w:val="00AB666D"/>
    <w:rsid w:val="00AB67F8"/>
    <w:rsid w:val="00AB688E"/>
    <w:rsid w:val="00AB6936"/>
    <w:rsid w:val="00AB694F"/>
    <w:rsid w:val="00AB6C19"/>
    <w:rsid w:val="00AB6C23"/>
    <w:rsid w:val="00AB6C72"/>
    <w:rsid w:val="00AB6D19"/>
    <w:rsid w:val="00AB6D1F"/>
    <w:rsid w:val="00AB6D44"/>
    <w:rsid w:val="00AB6DD6"/>
    <w:rsid w:val="00AB6DF0"/>
    <w:rsid w:val="00AB6E44"/>
    <w:rsid w:val="00AB6E67"/>
    <w:rsid w:val="00AB6EBD"/>
    <w:rsid w:val="00AB7011"/>
    <w:rsid w:val="00AB704A"/>
    <w:rsid w:val="00AB7265"/>
    <w:rsid w:val="00AB749B"/>
    <w:rsid w:val="00AB75A6"/>
    <w:rsid w:val="00AB776E"/>
    <w:rsid w:val="00AB78CE"/>
    <w:rsid w:val="00AB792D"/>
    <w:rsid w:val="00AB79CC"/>
    <w:rsid w:val="00AB7A03"/>
    <w:rsid w:val="00AB7A24"/>
    <w:rsid w:val="00AB7A61"/>
    <w:rsid w:val="00AB7B78"/>
    <w:rsid w:val="00AB7BC5"/>
    <w:rsid w:val="00AB7C8D"/>
    <w:rsid w:val="00AB7DED"/>
    <w:rsid w:val="00AB7EE9"/>
    <w:rsid w:val="00AB7F25"/>
    <w:rsid w:val="00AB7FE6"/>
    <w:rsid w:val="00ABBD8F"/>
    <w:rsid w:val="00AC00DC"/>
    <w:rsid w:val="00AC0185"/>
    <w:rsid w:val="00AC0378"/>
    <w:rsid w:val="00AC056D"/>
    <w:rsid w:val="00AC0591"/>
    <w:rsid w:val="00AC0594"/>
    <w:rsid w:val="00AC068A"/>
    <w:rsid w:val="00AC096C"/>
    <w:rsid w:val="00AC0A23"/>
    <w:rsid w:val="00AC0ADF"/>
    <w:rsid w:val="00AC0B47"/>
    <w:rsid w:val="00AC0CB8"/>
    <w:rsid w:val="00AC0D04"/>
    <w:rsid w:val="00AC0D2F"/>
    <w:rsid w:val="00AC0D95"/>
    <w:rsid w:val="00AC0E27"/>
    <w:rsid w:val="00AC10DA"/>
    <w:rsid w:val="00AC124B"/>
    <w:rsid w:val="00AC1316"/>
    <w:rsid w:val="00AC134E"/>
    <w:rsid w:val="00AC14C3"/>
    <w:rsid w:val="00AC1669"/>
    <w:rsid w:val="00AC170B"/>
    <w:rsid w:val="00AC1721"/>
    <w:rsid w:val="00AC185B"/>
    <w:rsid w:val="00AC1A1A"/>
    <w:rsid w:val="00AC1A30"/>
    <w:rsid w:val="00AC1BEE"/>
    <w:rsid w:val="00AC1F94"/>
    <w:rsid w:val="00AC2053"/>
    <w:rsid w:val="00AC210C"/>
    <w:rsid w:val="00AC2193"/>
    <w:rsid w:val="00AC2274"/>
    <w:rsid w:val="00AC22ED"/>
    <w:rsid w:val="00AC23B5"/>
    <w:rsid w:val="00AC240F"/>
    <w:rsid w:val="00AC2410"/>
    <w:rsid w:val="00AC256F"/>
    <w:rsid w:val="00AC26E6"/>
    <w:rsid w:val="00AC2772"/>
    <w:rsid w:val="00AC2933"/>
    <w:rsid w:val="00AC2975"/>
    <w:rsid w:val="00AC299C"/>
    <w:rsid w:val="00AC29AB"/>
    <w:rsid w:val="00AC2BDA"/>
    <w:rsid w:val="00AC2EA0"/>
    <w:rsid w:val="00AC3038"/>
    <w:rsid w:val="00AC3049"/>
    <w:rsid w:val="00AC30BC"/>
    <w:rsid w:val="00AC310F"/>
    <w:rsid w:val="00AC33E6"/>
    <w:rsid w:val="00AC34E7"/>
    <w:rsid w:val="00AC355B"/>
    <w:rsid w:val="00AC3572"/>
    <w:rsid w:val="00AC35F0"/>
    <w:rsid w:val="00AC3638"/>
    <w:rsid w:val="00AC364C"/>
    <w:rsid w:val="00AC3710"/>
    <w:rsid w:val="00AC3771"/>
    <w:rsid w:val="00AC3935"/>
    <w:rsid w:val="00AC3A3C"/>
    <w:rsid w:val="00AC3AA2"/>
    <w:rsid w:val="00AC3BDD"/>
    <w:rsid w:val="00AC3C40"/>
    <w:rsid w:val="00AC3F04"/>
    <w:rsid w:val="00AC3FC4"/>
    <w:rsid w:val="00AC423C"/>
    <w:rsid w:val="00AC4339"/>
    <w:rsid w:val="00AC4383"/>
    <w:rsid w:val="00AC438F"/>
    <w:rsid w:val="00AC439C"/>
    <w:rsid w:val="00AC44D0"/>
    <w:rsid w:val="00AC456B"/>
    <w:rsid w:val="00AC459F"/>
    <w:rsid w:val="00AC461A"/>
    <w:rsid w:val="00AC4730"/>
    <w:rsid w:val="00AC473F"/>
    <w:rsid w:val="00AC477D"/>
    <w:rsid w:val="00AC488B"/>
    <w:rsid w:val="00AC49F7"/>
    <w:rsid w:val="00AC4AEB"/>
    <w:rsid w:val="00AC4BF9"/>
    <w:rsid w:val="00AC4C5B"/>
    <w:rsid w:val="00AC4CAE"/>
    <w:rsid w:val="00AC4CBB"/>
    <w:rsid w:val="00AC4EAA"/>
    <w:rsid w:val="00AC4EBB"/>
    <w:rsid w:val="00AC4F99"/>
    <w:rsid w:val="00AC5062"/>
    <w:rsid w:val="00AC5120"/>
    <w:rsid w:val="00AC54EF"/>
    <w:rsid w:val="00AC550C"/>
    <w:rsid w:val="00AC562D"/>
    <w:rsid w:val="00AC569B"/>
    <w:rsid w:val="00AC56B6"/>
    <w:rsid w:val="00AC5714"/>
    <w:rsid w:val="00AC577A"/>
    <w:rsid w:val="00AC5A63"/>
    <w:rsid w:val="00AC5A6B"/>
    <w:rsid w:val="00AC5BEA"/>
    <w:rsid w:val="00AC5C16"/>
    <w:rsid w:val="00AC5CD0"/>
    <w:rsid w:val="00AC5D76"/>
    <w:rsid w:val="00AC5DEB"/>
    <w:rsid w:val="00AC5E5A"/>
    <w:rsid w:val="00AC6172"/>
    <w:rsid w:val="00AC619D"/>
    <w:rsid w:val="00AC637A"/>
    <w:rsid w:val="00AC649C"/>
    <w:rsid w:val="00AC6644"/>
    <w:rsid w:val="00AC666F"/>
    <w:rsid w:val="00AC6670"/>
    <w:rsid w:val="00AC68EF"/>
    <w:rsid w:val="00AC693C"/>
    <w:rsid w:val="00AC6A13"/>
    <w:rsid w:val="00AC6B72"/>
    <w:rsid w:val="00AC6C9D"/>
    <w:rsid w:val="00AC6CC5"/>
    <w:rsid w:val="00AC6D3E"/>
    <w:rsid w:val="00AC6E5A"/>
    <w:rsid w:val="00AC6E83"/>
    <w:rsid w:val="00AC6FCB"/>
    <w:rsid w:val="00AC710C"/>
    <w:rsid w:val="00AC7170"/>
    <w:rsid w:val="00AC71D0"/>
    <w:rsid w:val="00AC71DA"/>
    <w:rsid w:val="00AC7274"/>
    <w:rsid w:val="00AC7504"/>
    <w:rsid w:val="00AC75F2"/>
    <w:rsid w:val="00AC7645"/>
    <w:rsid w:val="00AC77B8"/>
    <w:rsid w:val="00AC78A6"/>
    <w:rsid w:val="00AC792F"/>
    <w:rsid w:val="00AC79AE"/>
    <w:rsid w:val="00AC7C19"/>
    <w:rsid w:val="00AC7C4E"/>
    <w:rsid w:val="00AC7DB8"/>
    <w:rsid w:val="00AC7DBD"/>
    <w:rsid w:val="00AC7F57"/>
    <w:rsid w:val="00AC7F92"/>
    <w:rsid w:val="00AC7FB5"/>
    <w:rsid w:val="00AC7FE9"/>
    <w:rsid w:val="00AD0001"/>
    <w:rsid w:val="00AD00C7"/>
    <w:rsid w:val="00AD0295"/>
    <w:rsid w:val="00AD02F9"/>
    <w:rsid w:val="00AD052C"/>
    <w:rsid w:val="00AD0765"/>
    <w:rsid w:val="00AD091F"/>
    <w:rsid w:val="00AD0AE3"/>
    <w:rsid w:val="00AD0CB5"/>
    <w:rsid w:val="00AD0DAF"/>
    <w:rsid w:val="00AD0E33"/>
    <w:rsid w:val="00AD0EF2"/>
    <w:rsid w:val="00AD1092"/>
    <w:rsid w:val="00AD10D4"/>
    <w:rsid w:val="00AD1499"/>
    <w:rsid w:val="00AD159D"/>
    <w:rsid w:val="00AD15D0"/>
    <w:rsid w:val="00AD162E"/>
    <w:rsid w:val="00AD16A1"/>
    <w:rsid w:val="00AD1746"/>
    <w:rsid w:val="00AD1878"/>
    <w:rsid w:val="00AD1D22"/>
    <w:rsid w:val="00AD1D2D"/>
    <w:rsid w:val="00AD1F2A"/>
    <w:rsid w:val="00AD200A"/>
    <w:rsid w:val="00AD206A"/>
    <w:rsid w:val="00AD20B4"/>
    <w:rsid w:val="00AD20C6"/>
    <w:rsid w:val="00AD2124"/>
    <w:rsid w:val="00AD2188"/>
    <w:rsid w:val="00AD234A"/>
    <w:rsid w:val="00AD242E"/>
    <w:rsid w:val="00AD2432"/>
    <w:rsid w:val="00AD25E9"/>
    <w:rsid w:val="00AD26CB"/>
    <w:rsid w:val="00AD2742"/>
    <w:rsid w:val="00AD27B5"/>
    <w:rsid w:val="00AD27D5"/>
    <w:rsid w:val="00AD280E"/>
    <w:rsid w:val="00AD286D"/>
    <w:rsid w:val="00AD2965"/>
    <w:rsid w:val="00AD29CE"/>
    <w:rsid w:val="00AD2A2C"/>
    <w:rsid w:val="00AD2A63"/>
    <w:rsid w:val="00AD2A67"/>
    <w:rsid w:val="00AD2C2A"/>
    <w:rsid w:val="00AD2E92"/>
    <w:rsid w:val="00AD2FFF"/>
    <w:rsid w:val="00AD301B"/>
    <w:rsid w:val="00AD304F"/>
    <w:rsid w:val="00AD30B1"/>
    <w:rsid w:val="00AD30CB"/>
    <w:rsid w:val="00AD30F1"/>
    <w:rsid w:val="00AD314D"/>
    <w:rsid w:val="00AD31A8"/>
    <w:rsid w:val="00AD3529"/>
    <w:rsid w:val="00AD362F"/>
    <w:rsid w:val="00AD37D8"/>
    <w:rsid w:val="00AD384E"/>
    <w:rsid w:val="00AD3953"/>
    <w:rsid w:val="00AD39CB"/>
    <w:rsid w:val="00AD39E6"/>
    <w:rsid w:val="00AD3B74"/>
    <w:rsid w:val="00AD3C19"/>
    <w:rsid w:val="00AD3D2E"/>
    <w:rsid w:val="00AD3E8A"/>
    <w:rsid w:val="00AD3EEC"/>
    <w:rsid w:val="00AD3FA3"/>
    <w:rsid w:val="00AD4096"/>
    <w:rsid w:val="00AD412F"/>
    <w:rsid w:val="00AD41EB"/>
    <w:rsid w:val="00AD42B6"/>
    <w:rsid w:val="00AD434F"/>
    <w:rsid w:val="00AD454B"/>
    <w:rsid w:val="00AD454E"/>
    <w:rsid w:val="00AD455B"/>
    <w:rsid w:val="00AD460F"/>
    <w:rsid w:val="00AD470C"/>
    <w:rsid w:val="00AD4962"/>
    <w:rsid w:val="00AD49A0"/>
    <w:rsid w:val="00AD49AE"/>
    <w:rsid w:val="00AD4A4F"/>
    <w:rsid w:val="00AD4AF9"/>
    <w:rsid w:val="00AD4C49"/>
    <w:rsid w:val="00AD4E08"/>
    <w:rsid w:val="00AD504E"/>
    <w:rsid w:val="00AD51AF"/>
    <w:rsid w:val="00AD53DD"/>
    <w:rsid w:val="00AD540B"/>
    <w:rsid w:val="00AD552B"/>
    <w:rsid w:val="00AD5532"/>
    <w:rsid w:val="00AD555A"/>
    <w:rsid w:val="00AD55F5"/>
    <w:rsid w:val="00AD56A8"/>
    <w:rsid w:val="00AD57B1"/>
    <w:rsid w:val="00AD57D8"/>
    <w:rsid w:val="00AD58BA"/>
    <w:rsid w:val="00AD5B2B"/>
    <w:rsid w:val="00AD5B47"/>
    <w:rsid w:val="00AD5CF5"/>
    <w:rsid w:val="00AD5CFC"/>
    <w:rsid w:val="00AD5EE8"/>
    <w:rsid w:val="00AD5F3B"/>
    <w:rsid w:val="00AD5F40"/>
    <w:rsid w:val="00AD6063"/>
    <w:rsid w:val="00AD6071"/>
    <w:rsid w:val="00AD6124"/>
    <w:rsid w:val="00AD62D9"/>
    <w:rsid w:val="00AD630B"/>
    <w:rsid w:val="00AD6439"/>
    <w:rsid w:val="00AD6566"/>
    <w:rsid w:val="00AD66A3"/>
    <w:rsid w:val="00AD672F"/>
    <w:rsid w:val="00AD6770"/>
    <w:rsid w:val="00AD683F"/>
    <w:rsid w:val="00AD68D0"/>
    <w:rsid w:val="00AD696F"/>
    <w:rsid w:val="00AD697E"/>
    <w:rsid w:val="00AD6B96"/>
    <w:rsid w:val="00AD6BBE"/>
    <w:rsid w:val="00AD6BEA"/>
    <w:rsid w:val="00AD6C10"/>
    <w:rsid w:val="00AD6CA3"/>
    <w:rsid w:val="00AD6CCE"/>
    <w:rsid w:val="00AD6F21"/>
    <w:rsid w:val="00AD6F64"/>
    <w:rsid w:val="00AD6FB3"/>
    <w:rsid w:val="00AD6FE0"/>
    <w:rsid w:val="00AD7187"/>
    <w:rsid w:val="00AD7254"/>
    <w:rsid w:val="00AD7484"/>
    <w:rsid w:val="00AD756E"/>
    <w:rsid w:val="00AD75C5"/>
    <w:rsid w:val="00AD76BD"/>
    <w:rsid w:val="00AD7716"/>
    <w:rsid w:val="00AD77C3"/>
    <w:rsid w:val="00AD77FC"/>
    <w:rsid w:val="00AD7835"/>
    <w:rsid w:val="00AD78BC"/>
    <w:rsid w:val="00AD7A17"/>
    <w:rsid w:val="00AD7A54"/>
    <w:rsid w:val="00AD7B50"/>
    <w:rsid w:val="00AD7B65"/>
    <w:rsid w:val="00AD7D95"/>
    <w:rsid w:val="00AD7FBC"/>
    <w:rsid w:val="00AE008A"/>
    <w:rsid w:val="00AE0147"/>
    <w:rsid w:val="00AE015A"/>
    <w:rsid w:val="00AE02D9"/>
    <w:rsid w:val="00AE03E9"/>
    <w:rsid w:val="00AE04BC"/>
    <w:rsid w:val="00AE05A9"/>
    <w:rsid w:val="00AE05E6"/>
    <w:rsid w:val="00AE061C"/>
    <w:rsid w:val="00AE0621"/>
    <w:rsid w:val="00AE08F0"/>
    <w:rsid w:val="00AE096B"/>
    <w:rsid w:val="00AE09C2"/>
    <w:rsid w:val="00AE0B04"/>
    <w:rsid w:val="00AE0C18"/>
    <w:rsid w:val="00AE0CD9"/>
    <w:rsid w:val="00AE0D2A"/>
    <w:rsid w:val="00AE0DAE"/>
    <w:rsid w:val="00AE0E26"/>
    <w:rsid w:val="00AE0EF1"/>
    <w:rsid w:val="00AE107B"/>
    <w:rsid w:val="00AE1164"/>
    <w:rsid w:val="00AE1255"/>
    <w:rsid w:val="00AE12D2"/>
    <w:rsid w:val="00AE14AA"/>
    <w:rsid w:val="00AE1505"/>
    <w:rsid w:val="00AE15DE"/>
    <w:rsid w:val="00AE1655"/>
    <w:rsid w:val="00AE1673"/>
    <w:rsid w:val="00AE1802"/>
    <w:rsid w:val="00AE1822"/>
    <w:rsid w:val="00AE18C3"/>
    <w:rsid w:val="00AE1907"/>
    <w:rsid w:val="00AE1920"/>
    <w:rsid w:val="00AE1A95"/>
    <w:rsid w:val="00AE1B9E"/>
    <w:rsid w:val="00AE1C05"/>
    <w:rsid w:val="00AE1E3D"/>
    <w:rsid w:val="00AE1EDA"/>
    <w:rsid w:val="00AE1EEF"/>
    <w:rsid w:val="00AE1F37"/>
    <w:rsid w:val="00AE2209"/>
    <w:rsid w:val="00AE25B7"/>
    <w:rsid w:val="00AE273A"/>
    <w:rsid w:val="00AE273D"/>
    <w:rsid w:val="00AE2773"/>
    <w:rsid w:val="00AE2840"/>
    <w:rsid w:val="00AE285C"/>
    <w:rsid w:val="00AE2978"/>
    <w:rsid w:val="00AE2982"/>
    <w:rsid w:val="00AE2A8F"/>
    <w:rsid w:val="00AE2AD4"/>
    <w:rsid w:val="00AE2B2E"/>
    <w:rsid w:val="00AE2BA3"/>
    <w:rsid w:val="00AE2D13"/>
    <w:rsid w:val="00AE2D9C"/>
    <w:rsid w:val="00AE2D9D"/>
    <w:rsid w:val="00AE2DF7"/>
    <w:rsid w:val="00AE2E7C"/>
    <w:rsid w:val="00AE2FE4"/>
    <w:rsid w:val="00AE32D7"/>
    <w:rsid w:val="00AE3304"/>
    <w:rsid w:val="00AE33AC"/>
    <w:rsid w:val="00AE3451"/>
    <w:rsid w:val="00AE346E"/>
    <w:rsid w:val="00AE3473"/>
    <w:rsid w:val="00AE3500"/>
    <w:rsid w:val="00AE3838"/>
    <w:rsid w:val="00AE3B1D"/>
    <w:rsid w:val="00AE3B8E"/>
    <w:rsid w:val="00AE41F7"/>
    <w:rsid w:val="00AE442E"/>
    <w:rsid w:val="00AE443B"/>
    <w:rsid w:val="00AE45EB"/>
    <w:rsid w:val="00AE46D6"/>
    <w:rsid w:val="00AE46F3"/>
    <w:rsid w:val="00AE4852"/>
    <w:rsid w:val="00AE48A7"/>
    <w:rsid w:val="00AE48D6"/>
    <w:rsid w:val="00AE49BD"/>
    <w:rsid w:val="00AE4A3F"/>
    <w:rsid w:val="00AE4A75"/>
    <w:rsid w:val="00AE4AA9"/>
    <w:rsid w:val="00AE4C45"/>
    <w:rsid w:val="00AE4D72"/>
    <w:rsid w:val="00AE4E86"/>
    <w:rsid w:val="00AE5074"/>
    <w:rsid w:val="00AE50B0"/>
    <w:rsid w:val="00AE50CE"/>
    <w:rsid w:val="00AE5107"/>
    <w:rsid w:val="00AE514F"/>
    <w:rsid w:val="00AE5195"/>
    <w:rsid w:val="00AE51BF"/>
    <w:rsid w:val="00AE5348"/>
    <w:rsid w:val="00AE53A6"/>
    <w:rsid w:val="00AE5526"/>
    <w:rsid w:val="00AE5559"/>
    <w:rsid w:val="00AE56F8"/>
    <w:rsid w:val="00AE5901"/>
    <w:rsid w:val="00AE591F"/>
    <w:rsid w:val="00AE5C2A"/>
    <w:rsid w:val="00AE5C37"/>
    <w:rsid w:val="00AE5C85"/>
    <w:rsid w:val="00AE5C8D"/>
    <w:rsid w:val="00AE5CF2"/>
    <w:rsid w:val="00AE5D16"/>
    <w:rsid w:val="00AE5F26"/>
    <w:rsid w:val="00AE5FB9"/>
    <w:rsid w:val="00AE6007"/>
    <w:rsid w:val="00AE6029"/>
    <w:rsid w:val="00AE610E"/>
    <w:rsid w:val="00AE617E"/>
    <w:rsid w:val="00AE61E3"/>
    <w:rsid w:val="00AE6401"/>
    <w:rsid w:val="00AE65BC"/>
    <w:rsid w:val="00AE6846"/>
    <w:rsid w:val="00AE6915"/>
    <w:rsid w:val="00AE6B97"/>
    <w:rsid w:val="00AE6BC2"/>
    <w:rsid w:val="00AE6BF4"/>
    <w:rsid w:val="00AE6C2A"/>
    <w:rsid w:val="00AE6C37"/>
    <w:rsid w:val="00AE6D02"/>
    <w:rsid w:val="00AE6E67"/>
    <w:rsid w:val="00AE6E69"/>
    <w:rsid w:val="00AE6EB4"/>
    <w:rsid w:val="00AE6EBB"/>
    <w:rsid w:val="00AE6EEB"/>
    <w:rsid w:val="00AE7082"/>
    <w:rsid w:val="00AE710A"/>
    <w:rsid w:val="00AE71A3"/>
    <w:rsid w:val="00AE72B5"/>
    <w:rsid w:val="00AE72B6"/>
    <w:rsid w:val="00AE73D9"/>
    <w:rsid w:val="00AE7669"/>
    <w:rsid w:val="00AE7754"/>
    <w:rsid w:val="00AE775C"/>
    <w:rsid w:val="00AE791F"/>
    <w:rsid w:val="00AE79A1"/>
    <w:rsid w:val="00AE79C2"/>
    <w:rsid w:val="00AE79EB"/>
    <w:rsid w:val="00AE7A98"/>
    <w:rsid w:val="00AE7AA2"/>
    <w:rsid w:val="00AE7B1D"/>
    <w:rsid w:val="00AE7C45"/>
    <w:rsid w:val="00AE7D51"/>
    <w:rsid w:val="00AE7E10"/>
    <w:rsid w:val="00AE7F7E"/>
    <w:rsid w:val="00AF0124"/>
    <w:rsid w:val="00AF0143"/>
    <w:rsid w:val="00AF016E"/>
    <w:rsid w:val="00AF01AD"/>
    <w:rsid w:val="00AF0205"/>
    <w:rsid w:val="00AF0349"/>
    <w:rsid w:val="00AF0456"/>
    <w:rsid w:val="00AF0477"/>
    <w:rsid w:val="00AF0518"/>
    <w:rsid w:val="00AF054D"/>
    <w:rsid w:val="00AF07E5"/>
    <w:rsid w:val="00AF081F"/>
    <w:rsid w:val="00AF082E"/>
    <w:rsid w:val="00AF0852"/>
    <w:rsid w:val="00AF087F"/>
    <w:rsid w:val="00AF089E"/>
    <w:rsid w:val="00AF0A77"/>
    <w:rsid w:val="00AF0B02"/>
    <w:rsid w:val="00AF0B74"/>
    <w:rsid w:val="00AF0D5B"/>
    <w:rsid w:val="00AF0DB6"/>
    <w:rsid w:val="00AF0E56"/>
    <w:rsid w:val="00AF0E96"/>
    <w:rsid w:val="00AF0F22"/>
    <w:rsid w:val="00AF0F32"/>
    <w:rsid w:val="00AF1113"/>
    <w:rsid w:val="00AF13BA"/>
    <w:rsid w:val="00AF17B0"/>
    <w:rsid w:val="00AF17DC"/>
    <w:rsid w:val="00AF1839"/>
    <w:rsid w:val="00AF1AE4"/>
    <w:rsid w:val="00AF1D49"/>
    <w:rsid w:val="00AF1E36"/>
    <w:rsid w:val="00AF1F95"/>
    <w:rsid w:val="00AF20E4"/>
    <w:rsid w:val="00AF20EF"/>
    <w:rsid w:val="00AF2113"/>
    <w:rsid w:val="00AF21AB"/>
    <w:rsid w:val="00AF2231"/>
    <w:rsid w:val="00AF23DA"/>
    <w:rsid w:val="00AF244A"/>
    <w:rsid w:val="00AF24A3"/>
    <w:rsid w:val="00AF24E4"/>
    <w:rsid w:val="00AF25B4"/>
    <w:rsid w:val="00AF26AC"/>
    <w:rsid w:val="00AF2716"/>
    <w:rsid w:val="00AF274E"/>
    <w:rsid w:val="00AF278A"/>
    <w:rsid w:val="00AF2AB3"/>
    <w:rsid w:val="00AF2AF3"/>
    <w:rsid w:val="00AF2C97"/>
    <w:rsid w:val="00AF2CC9"/>
    <w:rsid w:val="00AF2CF8"/>
    <w:rsid w:val="00AF2D00"/>
    <w:rsid w:val="00AF2DA2"/>
    <w:rsid w:val="00AF31E5"/>
    <w:rsid w:val="00AF31EB"/>
    <w:rsid w:val="00AF32C5"/>
    <w:rsid w:val="00AF35D1"/>
    <w:rsid w:val="00AF3641"/>
    <w:rsid w:val="00AF3647"/>
    <w:rsid w:val="00AF3754"/>
    <w:rsid w:val="00AF3838"/>
    <w:rsid w:val="00AF3B3D"/>
    <w:rsid w:val="00AF3B86"/>
    <w:rsid w:val="00AF3C2B"/>
    <w:rsid w:val="00AF3CF0"/>
    <w:rsid w:val="00AF3ECB"/>
    <w:rsid w:val="00AF402B"/>
    <w:rsid w:val="00AF4082"/>
    <w:rsid w:val="00AF40B4"/>
    <w:rsid w:val="00AF4139"/>
    <w:rsid w:val="00AF41BB"/>
    <w:rsid w:val="00AF42DC"/>
    <w:rsid w:val="00AF4321"/>
    <w:rsid w:val="00AF4388"/>
    <w:rsid w:val="00AF44FE"/>
    <w:rsid w:val="00AF45A0"/>
    <w:rsid w:val="00AF45CA"/>
    <w:rsid w:val="00AF4635"/>
    <w:rsid w:val="00AF46F3"/>
    <w:rsid w:val="00AF472A"/>
    <w:rsid w:val="00AF476C"/>
    <w:rsid w:val="00AF47DE"/>
    <w:rsid w:val="00AF489A"/>
    <w:rsid w:val="00AF48E9"/>
    <w:rsid w:val="00AF4985"/>
    <w:rsid w:val="00AF4A5D"/>
    <w:rsid w:val="00AF4B69"/>
    <w:rsid w:val="00AF4BD6"/>
    <w:rsid w:val="00AF4C40"/>
    <w:rsid w:val="00AF4C66"/>
    <w:rsid w:val="00AF4CA8"/>
    <w:rsid w:val="00AF4D23"/>
    <w:rsid w:val="00AF4D24"/>
    <w:rsid w:val="00AF4E16"/>
    <w:rsid w:val="00AF5069"/>
    <w:rsid w:val="00AF508D"/>
    <w:rsid w:val="00AF50CA"/>
    <w:rsid w:val="00AF5162"/>
    <w:rsid w:val="00AF520C"/>
    <w:rsid w:val="00AF531E"/>
    <w:rsid w:val="00AF539C"/>
    <w:rsid w:val="00AF541F"/>
    <w:rsid w:val="00AF5439"/>
    <w:rsid w:val="00AF5463"/>
    <w:rsid w:val="00AF550F"/>
    <w:rsid w:val="00AF5677"/>
    <w:rsid w:val="00AF5C5E"/>
    <w:rsid w:val="00AF5D37"/>
    <w:rsid w:val="00AF5D45"/>
    <w:rsid w:val="00AF5DC1"/>
    <w:rsid w:val="00AF5E2E"/>
    <w:rsid w:val="00AF5F9E"/>
    <w:rsid w:val="00AF5FA9"/>
    <w:rsid w:val="00AF60B7"/>
    <w:rsid w:val="00AF6103"/>
    <w:rsid w:val="00AF615F"/>
    <w:rsid w:val="00AF618E"/>
    <w:rsid w:val="00AF6221"/>
    <w:rsid w:val="00AF6226"/>
    <w:rsid w:val="00AF634D"/>
    <w:rsid w:val="00AF63E9"/>
    <w:rsid w:val="00AF6405"/>
    <w:rsid w:val="00AF6498"/>
    <w:rsid w:val="00AF654F"/>
    <w:rsid w:val="00AF6837"/>
    <w:rsid w:val="00AF6861"/>
    <w:rsid w:val="00AF6969"/>
    <w:rsid w:val="00AF6A34"/>
    <w:rsid w:val="00AF6B8D"/>
    <w:rsid w:val="00AF6B8E"/>
    <w:rsid w:val="00AF6CB0"/>
    <w:rsid w:val="00AF6D1B"/>
    <w:rsid w:val="00AF6D41"/>
    <w:rsid w:val="00AF6EF4"/>
    <w:rsid w:val="00AF6F93"/>
    <w:rsid w:val="00AF7262"/>
    <w:rsid w:val="00AF72D3"/>
    <w:rsid w:val="00AF7409"/>
    <w:rsid w:val="00AF7551"/>
    <w:rsid w:val="00AF75C5"/>
    <w:rsid w:val="00AF76AC"/>
    <w:rsid w:val="00AF7745"/>
    <w:rsid w:val="00AF77B5"/>
    <w:rsid w:val="00AF783F"/>
    <w:rsid w:val="00AF7851"/>
    <w:rsid w:val="00AF7935"/>
    <w:rsid w:val="00AF79B9"/>
    <w:rsid w:val="00AF7B79"/>
    <w:rsid w:val="00AF7CE1"/>
    <w:rsid w:val="00AF7CE5"/>
    <w:rsid w:val="00AF7DD5"/>
    <w:rsid w:val="00AF7E48"/>
    <w:rsid w:val="00AF7E71"/>
    <w:rsid w:val="00AF7E8E"/>
    <w:rsid w:val="00AF7EA8"/>
    <w:rsid w:val="00AF7F27"/>
    <w:rsid w:val="00AF7FC6"/>
    <w:rsid w:val="00B00023"/>
    <w:rsid w:val="00B00058"/>
    <w:rsid w:val="00B003A0"/>
    <w:rsid w:val="00B003FC"/>
    <w:rsid w:val="00B0052B"/>
    <w:rsid w:val="00B005CD"/>
    <w:rsid w:val="00B00614"/>
    <w:rsid w:val="00B00654"/>
    <w:rsid w:val="00B0077B"/>
    <w:rsid w:val="00B0084D"/>
    <w:rsid w:val="00B008A2"/>
    <w:rsid w:val="00B00ADF"/>
    <w:rsid w:val="00B00B24"/>
    <w:rsid w:val="00B00C0E"/>
    <w:rsid w:val="00B00CB1"/>
    <w:rsid w:val="00B00D83"/>
    <w:rsid w:val="00B00DB1"/>
    <w:rsid w:val="00B011D2"/>
    <w:rsid w:val="00B0128D"/>
    <w:rsid w:val="00B013D4"/>
    <w:rsid w:val="00B014A3"/>
    <w:rsid w:val="00B014AA"/>
    <w:rsid w:val="00B014B5"/>
    <w:rsid w:val="00B0157A"/>
    <w:rsid w:val="00B01826"/>
    <w:rsid w:val="00B01B67"/>
    <w:rsid w:val="00B01BE8"/>
    <w:rsid w:val="00B01C17"/>
    <w:rsid w:val="00B01C5E"/>
    <w:rsid w:val="00B01E93"/>
    <w:rsid w:val="00B020A8"/>
    <w:rsid w:val="00B021A9"/>
    <w:rsid w:val="00B02441"/>
    <w:rsid w:val="00B024D7"/>
    <w:rsid w:val="00B0257D"/>
    <w:rsid w:val="00B026C6"/>
    <w:rsid w:val="00B026C7"/>
    <w:rsid w:val="00B0275E"/>
    <w:rsid w:val="00B029AA"/>
    <w:rsid w:val="00B029B7"/>
    <w:rsid w:val="00B02A0D"/>
    <w:rsid w:val="00B02AEB"/>
    <w:rsid w:val="00B02B79"/>
    <w:rsid w:val="00B02BEC"/>
    <w:rsid w:val="00B02C3A"/>
    <w:rsid w:val="00B02CD0"/>
    <w:rsid w:val="00B02CE5"/>
    <w:rsid w:val="00B02DB0"/>
    <w:rsid w:val="00B02ED3"/>
    <w:rsid w:val="00B02EDA"/>
    <w:rsid w:val="00B0302D"/>
    <w:rsid w:val="00B03062"/>
    <w:rsid w:val="00B03125"/>
    <w:rsid w:val="00B0321B"/>
    <w:rsid w:val="00B03268"/>
    <w:rsid w:val="00B0327B"/>
    <w:rsid w:val="00B032AC"/>
    <w:rsid w:val="00B033D4"/>
    <w:rsid w:val="00B03502"/>
    <w:rsid w:val="00B0354B"/>
    <w:rsid w:val="00B035A1"/>
    <w:rsid w:val="00B038B7"/>
    <w:rsid w:val="00B03917"/>
    <w:rsid w:val="00B03AE1"/>
    <w:rsid w:val="00B03BEE"/>
    <w:rsid w:val="00B03D42"/>
    <w:rsid w:val="00B03DDB"/>
    <w:rsid w:val="00B03F18"/>
    <w:rsid w:val="00B0405C"/>
    <w:rsid w:val="00B040A9"/>
    <w:rsid w:val="00B041CC"/>
    <w:rsid w:val="00B0429B"/>
    <w:rsid w:val="00B042EA"/>
    <w:rsid w:val="00B0434A"/>
    <w:rsid w:val="00B04371"/>
    <w:rsid w:val="00B04427"/>
    <w:rsid w:val="00B0445B"/>
    <w:rsid w:val="00B044F9"/>
    <w:rsid w:val="00B0471B"/>
    <w:rsid w:val="00B0471C"/>
    <w:rsid w:val="00B04880"/>
    <w:rsid w:val="00B04B71"/>
    <w:rsid w:val="00B04BDC"/>
    <w:rsid w:val="00B04C40"/>
    <w:rsid w:val="00B04C90"/>
    <w:rsid w:val="00B04EAE"/>
    <w:rsid w:val="00B04EB1"/>
    <w:rsid w:val="00B04F00"/>
    <w:rsid w:val="00B04F2F"/>
    <w:rsid w:val="00B04FD4"/>
    <w:rsid w:val="00B0500D"/>
    <w:rsid w:val="00B050F7"/>
    <w:rsid w:val="00B05564"/>
    <w:rsid w:val="00B05664"/>
    <w:rsid w:val="00B05761"/>
    <w:rsid w:val="00B0584D"/>
    <w:rsid w:val="00B05895"/>
    <w:rsid w:val="00B058D7"/>
    <w:rsid w:val="00B05963"/>
    <w:rsid w:val="00B059E1"/>
    <w:rsid w:val="00B05ADB"/>
    <w:rsid w:val="00B05B64"/>
    <w:rsid w:val="00B05B94"/>
    <w:rsid w:val="00B05BE0"/>
    <w:rsid w:val="00B05C2F"/>
    <w:rsid w:val="00B05C94"/>
    <w:rsid w:val="00B05FA9"/>
    <w:rsid w:val="00B05FD9"/>
    <w:rsid w:val="00B0604D"/>
    <w:rsid w:val="00B06140"/>
    <w:rsid w:val="00B0619F"/>
    <w:rsid w:val="00B061AE"/>
    <w:rsid w:val="00B061BC"/>
    <w:rsid w:val="00B0620D"/>
    <w:rsid w:val="00B062DC"/>
    <w:rsid w:val="00B06385"/>
    <w:rsid w:val="00B063F2"/>
    <w:rsid w:val="00B06494"/>
    <w:rsid w:val="00B06537"/>
    <w:rsid w:val="00B065ED"/>
    <w:rsid w:val="00B067A0"/>
    <w:rsid w:val="00B068D8"/>
    <w:rsid w:val="00B068E7"/>
    <w:rsid w:val="00B06947"/>
    <w:rsid w:val="00B0699B"/>
    <w:rsid w:val="00B06A6F"/>
    <w:rsid w:val="00B06B04"/>
    <w:rsid w:val="00B06B0A"/>
    <w:rsid w:val="00B06EC1"/>
    <w:rsid w:val="00B06ED8"/>
    <w:rsid w:val="00B06FA7"/>
    <w:rsid w:val="00B07029"/>
    <w:rsid w:val="00B0718E"/>
    <w:rsid w:val="00B07344"/>
    <w:rsid w:val="00B07364"/>
    <w:rsid w:val="00B075EA"/>
    <w:rsid w:val="00B078B5"/>
    <w:rsid w:val="00B079D8"/>
    <w:rsid w:val="00B07A29"/>
    <w:rsid w:val="00B07A75"/>
    <w:rsid w:val="00B07B1B"/>
    <w:rsid w:val="00B07CF4"/>
    <w:rsid w:val="00B07E4B"/>
    <w:rsid w:val="00B07E7C"/>
    <w:rsid w:val="00B07F9D"/>
    <w:rsid w:val="00B10566"/>
    <w:rsid w:val="00B10651"/>
    <w:rsid w:val="00B10692"/>
    <w:rsid w:val="00B106B7"/>
    <w:rsid w:val="00B1072D"/>
    <w:rsid w:val="00B10794"/>
    <w:rsid w:val="00B1081C"/>
    <w:rsid w:val="00B10971"/>
    <w:rsid w:val="00B10D01"/>
    <w:rsid w:val="00B10E5D"/>
    <w:rsid w:val="00B10EF2"/>
    <w:rsid w:val="00B1109A"/>
    <w:rsid w:val="00B1119B"/>
    <w:rsid w:val="00B11236"/>
    <w:rsid w:val="00B11290"/>
    <w:rsid w:val="00B11541"/>
    <w:rsid w:val="00B115FC"/>
    <w:rsid w:val="00B1164E"/>
    <w:rsid w:val="00B11692"/>
    <w:rsid w:val="00B116D1"/>
    <w:rsid w:val="00B11721"/>
    <w:rsid w:val="00B117A2"/>
    <w:rsid w:val="00B11992"/>
    <w:rsid w:val="00B119C0"/>
    <w:rsid w:val="00B11AB7"/>
    <w:rsid w:val="00B11CE6"/>
    <w:rsid w:val="00B11DD4"/>
    <w:rsid w:val="00B11E0D"/>
    <w:rsid w:val="00B11ECE"/>
    <w:rsid w:val="00B11F64"/>
    <w:rsid w:val="00B11FA4"/>
    <w:rsid w:val="00B11FB4"/>
    <w:rsid w:val="00B12081"/>
    <w:rsid w:val="00B12288"/>
    <w:rsid w:val="00B1244A"/>
    <w:rsid w:val="00B12462"/>
    <w:rsid w:val="00B12484"/>
    <w:rsid w:val="00B12525"/>
    <w:rsid w:val="00B12587"/>
    <w:rsid w:val="00B1259E"/>
    <w:rsid w:val="00B125A9"/>
    <w:rsid w:val="00B125AF"/>
    <w:rsid w:val="00B125BB"/>
    <w:rsid w:val="00B125BE"/>
    <w:rsid w:val="00B125FA"/>
    <w:rsid w:val="00B1267D"/>
    <w:rsid w:val="00B126F6"/>
    <w:rsid w:val="00B12714"/>
    <w:rsid w:val="00B12A27"/>
    <w:rsid w:val="00B12C41"/>
    <w:rsid w:val="00B12D74"/>
    <w:rsid w:val="00B12F7C"/>
    <w:rsid w:val="00B12FB1"/>
    <w:rsid w:val="00B130A9"/>
    <w:rsid w:val="00B1315D"/>
    <w:rsid w:val="00B131C6"/>
    <w:rsid w:val="00B1329E"/>
    <w:rsid w:val="00B133AE"/>
    <w:rsid w:val="00B1380B"/>
    <w:rsid w:val="00B13875"/>
    <w:rsid w:val="00B138CA"/>
    <w:rsid w:val="00B138E4"/>
    <w:rsid w:val="00B1393A"/>
    <w:rsid w:val="00B13994"/>
    <w:rsid w:val="00B13B78"/>
    <w:rsid w:val="00B13C4E"/>
    <w:rsid w:val="00B13D1B"/>
    <w:rsid w:val="00B13DDA"/>
    <w:rsid w:val="00B13E12"/>
    <w:rsid w:val="00B13E33"/>
    <w:rsid w:val="00B13F82"/>
    <w:rsid w:val="00B13FEC"/>
    <w:rsid w:val="00B140D5"/>
    <w:rsid w:val="00B1419B"/>
    <w:rsid w:val="00B141B1"/>
    <w:rsid w:val="00B14233"/>
    <w:rsid w:val="00B142AA"/>
    <w:rsid w:val="00B14379"/>
    <w:rsid w:val="00B144B9"/>
    <w:rsid w:val="00B145C1"/>
    <w:rsid w:val="00B14623"/>
    <w:rsid w:val="00B1462C"/>
    <w:rsid w:val="00B146E9"/>
    <w:rsid w:val="00B1475E"/>
    <w:rsid w:val="00B14827"/>
    <w:rsid w:val="00B14957"/>
    <w:rsid w:val="00B149BE"/>
    <w:rsid w:val="00B149D4"/>
    <w:rsid w:val="00B149F9"/>
    <w:rsid w:val="00B14B1A"/>
    <w:rsid w:val="00B14B61"/>
    <w:rsid w:val="00B14BDE"/>
    <w:rsid w:val="00B14BE8"/>
    <w:rsid w:val="00B14C4C"/>
    <w:rsid w:val="00B14CC9"/>
    <w:rsid w:val="00B14DE5"/>
    <w:rsid w:val="00B14E1C"/>
    <w:rsid w:val="00B14E84"/>
    <w:rsid w:val="00B14EDA"/>
    <w:rsid w:val="00B150DF"/>
    <w:rsid w:val="00B15407"/>
    <w:rsid w:val="00B1545E"/>
    <w:rsid w:val="00B154A6"/>
    <w:rsid w:val="00B154EC"/>
    <w:rsid w:val="00B1557B"/>
    <w:rsid w:val="00B15661"/>
    <w:rsid w:val="00B1567F"/>
    <w:rsid w:val="00B15798"/>
    <w:rsid w:val="00B157D1"/>
    <w:rsid w:val="00B157F8"/>
    <w:rsid w:val="00B1580C"/>
    <w:rsid w:val="00B158BE"/>
    <w:rsid w:val="00B158FB"/>
    <w:rsid w:val="00B15932"/>
    <w:rsid w:val="00B15A03"/>
    <w:rsid w:val="00B15A27"/>
    <w:rsid w:val="00B15A79"/>
    <w:rsid w:val="00B15DDC"/>
    <w:rsid w:val="00B15DF2"/>
    <w:rsid w:val="00B15E55"/>
    <w:rsid w:val="00B160FD"/>
    <w:rsid w:val="00B161C3"/>
    <w:rsid w:val="00B161F5"/>
    <w:rsid w:val="00B1629D"/>
    <w:rsid w:val="00B16442"/>
    <w:rsid w:val="00B164AF"/>
    <w:rsid w:val="00B16526"/>
    <w:rsid w:val="00B1655C"/>
    <w:rsid w:val="00B165BD"/>
    <w:rsid w:val="00B165E8"/>
    <w:rsid w:val="00B1660E"/>
    <w:rsid w:val="00B1665D"/>
    <w:rsid w:val="00B166AE"/>
    <w:rsid w:val="00B167AF"/>
    <w:rsid w:val="00B16882"/>
    <w:rsid w:val="00B168C5"/>
    <w:rsid w:val="00B16A95"/>
    <w:rsid w:val="00B16B36"/>
    <w:rsid w:val="00B16BB0"/>
    <w:rsid w:val="00B16C11"/>
    <w:rsid w:val="00B16C67"/>
    <w:rsid w:val="00B16D68"/>
    <w:rsid w:val="00B16D97"/>
    <w:rsid w:val="00B16E22"/>
    <w:rsid w:val="00B16E6E"/>
    <w:rsid w:val="00B1701B"/>
    <w:rsid w:val="00B170FA"/>
    <w:rsid w:val="00B17192"/>
    <w:rsid w:val="00B172CF"/>
    <w:rsid w:val="00B17347"/>
    <w:rsid w:val="00B173D6"/>
    <w:rsid w:val="00B173F7"/>
    <w:rsid w:val="00B17571"/>
    <w:rsid w:val="00B1757C"/>
    <w:rsid w:val="00B175D3"/>
    <w:rsid w:val="00B1768B"/>
    <w:rsid w:val="00B17786"/>
    <w:rsid w:val="00B17902"/>
    <w:rsid w:val="00B17983"/>
    <w:rsid w:val="00B17A30"/>
    <w:rsid w:val="00B17BAD"/>
    <w:rsid w:val="00B17DCF"/>
    <w:rsid w:val="00B17F0C"/>
    <w:rsid w:val="00B17F1C"/>
    <w:rsid w:val="00B17FC6"/>
    <w:rsid w:val="00B20250"/>
    <w:rsid w:val="00B207FD"/>
    <w:rsid w:val="00B20809"/>
    <w:rsid w:val="00B20A2C"/>
    <w:rsid w:val="00B20AFE"/>
    <w:rsid w:val="00B20DF3"/>
    <w:rsid w:val="00B20ED5"/>
    <w:rsid w:val="00B20EE5"/>
    <w:rsid w:val="00B21086"/>
    <w:rsid w:val="00B210DE"/>
    <w:rsid w:val="00B211EC"/>
    <w:rsid w:val="00B212F4"/>
    <w:rsid w:val="00B21311"/>
    <w:rsid w:val="00B2132F"/>
    <w:rsid w:val="00B213FD"/>
    <w:rsid w:val="00B21408"/>
    <w:rsid w:val="00B21487"/>
    <w:rsid w:val="00B214CE"/>
    <w:rsid w:val="00B214F8"/>
    <w:rsid w:val="00B2151A"/>
    <w:rsid w:val="00B215C8"/>
    <w:rsid w:val="00B217D5"/>
    <w:rsid w:val="00B217F6"/>
    <w:rsid w:val="00B2192D"/>
    <w:rsid w:val="00B21AD2"/>
    <w:rsid w:val="00B21C26"/>
    <w:rsid w:val="00B21D20"/>
    <w:rsid w:val="00B21E33"/>
    <w:rsid w:val="00B21F3D"/>
    <w:rsid w:val="00B21FB5"/>
    <w:rsid w:val="00B22022"/>
    <w:rsid w:val="00B220B7"/>
    <w:rsid w:val="00B22208"/>
    <w:rsid w:val="00B22299"/>
    <w:rsid w:val="00B22389"/>
    <w:rsid w:val="00B223EF"/>
    <w:rsid w:val="00B22513"/>
    <w:rsid w:val="00B2251C"/>
    <w:rsid w:val="00B22601"/>
    <w:rsid w:val="00B22680"/>
    <w:rsid w:val="00B22794"/>
    <w:rsid w:val="00B22869"/>
    <w:rsid w:val="00B22870"/>
    <w:rsid w:val="00B22B16"/>
    <w:rsid w:val="00B22DAE"/>
    <w:rsid w:val="00B22DC4"/>
    <w:rsid w:val="00B22EBE"/>
    <w:rsid w:val="00B22EED"/>
    <w:rsid w:val="00B22F5D"/>
    <w:rsid w:val="00B23011"/>
    <w:rsid w:val="00B2307A"/>
    <w:rsid w:val="00B23137"/>
    <w:rsid w:val="00B2336E"/>
    <w:rsid w:val="00B233C8"/>
    <w:rsid w:val="00B23438"/>
    <w:rsid w:val="00B2371C"/>
    <w:rsid w:val="00B237AD"/>
    <w:rsid w:val="00B237D2"/>
    <w:rsid w:val="00B238FA"/>
    <w:rsid w:val="00B2399D"/>
    <w:rsid w:val="00B239AB"/>
    <w:rsid w:val="00B239B6"/>
    <w:rsid w:val="00B23A70"/>
    <w:rsid w:val="00B23A71"/>
    <w:rsid w:val="00B23ABA"/>
    <w:rsid w:val="00B23BAA"/>
    <w:rsid w:val="00B23BCA"/>
    <w:rsid w:val="00B23CC5"/>
    <w:rsid w:val="00B23D1C"/>
    <w:rsid w:val="00B23E07"/>
    <w:rsid w:val="00B242A2"/>
    <w:rsid w:val="00B2438E"/>
    <w:rsid w:val="00B243DB"/>
    <w:rsid w:val="00B24400"/>
    <w:rsid w:val="00B2442E"/>
    <w:rsid w:val="00B24488"/>
    <w:rsid w:val="00B24549"/>
    <w:rsid w:val="00B2455B"/>
    <w:rsid w:val="00B245A8"/>
    <w:rsid w:val="00B24613"/>
    <w:rsid w:val="00B2484C"/>
    <w:rsid w:val="00B24891"/>
    <w:rsid w:val="00B24954"/>
    <w:rsid w:val="00B24990"/>
    <w:rsid w:val="00B24B4E"/>
    <w:rsid w:val="00B24B6B"/>
    <w:rsid w:val="00B24B6C"/>
    <w:rsid w:val="00B24B86"/>
    <w:rsid w:val="00B24C17"/>
    <w:rsid w:val="00B24D57"/>
    <w:rsid w:val="00B24DA1"/>
    <w:rsid w:val="00B24E09"/>
    <w:rsid w:val="00B24EC0"/>
    <w:rsid w:val="00B24F55"/>
    <w:rsid w:val="00B24FCE"/>
    <w:rsid w:val="00B250E7"/>
    <w:rsid w:val="00B255E8"/>
    <w:rsid w:val="00B25742"/>
    <w:rsid w:val="00B257CF"/>
    <w:rsid w:val="00B257EA"/>
    <w:rsid w:val="00B25867"/>
    <w:rsid w:val="00B2590F"/>
    <w:rsid w:val="00B25A14"/>
    <w:rsid w:val="00B25A2D"/>
    <w:rsid w:val="00B25AED"/>
    <w:rsid w:val="00B25B38"/>
    <w:rsid w:val="00B25BE8"/>
    <w:rsid w:val="00B25C8A"/>
    <w:rsid w:val="00B25D58"/>
    <w:rsid w:val="00B25EDB"/>
    <w:rsid w:val="00B25EE4"/>
    <w:rsid w:val="00B25EEE"/>
    <w:rsid w:val="00B25F69"/>
    <w:rsid w:val="00B25F8F"/>
    <w:rsid w:val="00B2605C"/>
    <w:rsid w:val="00B26111"/>
    <w:rsid w:val="00B26187"/>
    <w:rsid w:val="00B261C2"/>
    <w:rsid w:val="00B2649B"/>
    <w:rsid w:val="00B264D3"/>
    <w:rsid w:val="00B26587"/>
    <w:rsid w:val="00B2688A"/>
    <w:rsid w:val="00B269D3"/>
    <w:rsid w:val="00B26B98"/>
    <w:rsid w:val="00B26D57"/>
    <w:rsid w:val="00B26DBD"/>
    <w:rsid w:val="00B26DDD"/>
    <w:rsid w:val="00B26E5A"/>
    <w:rsid w:val="00B26EC6"/>
    <w:rsid w:val="00B26F7F"/>
    <w:rsid w:val="00B27068"/>
    <w:rsid w:val="00B27138"/>
    <w:rsid w:val="00B2714F"/>
    <w:rsid w:val="00B27256"/>
    <w:rsid w:val="00B2757B"/>
    <w:rsid w:val="00B275E1"/>
    <w:rsid w:val="00B27727"/>
    <w:rsid w:val="00B2779B"/>
    <w:rsid w:val="00B278A9"/>
    <w:rsid w:val="00B278AD"/>
    <w:rsid w:val="00B2797B"/>
    <w:rsid w:val="00B279A9"/>
    <w:rsid w:val="00B279AA"/>
    <w:rsid w:val="00B27B08"/>
    <w:rsid w:val="00B27BCE"/>
    <w:rsid w:val="00B27C4D"/>
    <w:rsid w:val="00B27C82"/>
    <w:rsid w:val="00B27D8F"/>
    <w:rsid w:val="00B30044"/>
    <w:rsid w:val="00B30047"/>
    <w:rsid w:val="00B3005A"/>
    <w:rsid w:val="00B300E6"/>
    <w:rsid w:val="00B300FD"/>
    <w:rsid w:val="00B301BF"/>
    <w:rsid w:val="00B302FF"/>
    <w:rsid w:val="00B30416"/>
    <w:rsid w:val="00B304BD"/>
    <w:rsid w:val="00B3073B"/>
    <w:rsid w:val="00B309F5"/>
    <w:rsid w:val="00B30BFE"/>
    <w:rsid w:val="00B30DF1"/>
    <w:rsid w:val="00B30F1A"/>
    <w:rsid w:val="00B30F8D"/>
    <w:rsid w:val="00B30FE6"/>
    <w:rsid w:val="00B31000"/>
    <w:rsid w:val="00B310BE"/>
    <w:rsid w:val="00B310D6"/>
    <w:rsid w:val="00B31181"/>
    <w:rsid w:val="00B313ED"/>
    <w:rsid w:val="00B315D6"/>
    <w:rsid w:val="00B31627"/>
    <w:rsid w:val="00B3164A"/>
    <w:rsid w:val="00B316D1"/>
    <w:rsid w:val="00B3193C"/>
    <w:rsid w:val="00B31954"/>
    <w:rsid w:val="00B319B9"/>
    <w:rsid w:val="00B31A13"/>
    <w:rsid w:val="00B31C22"/>
    <w:rsid w:val="00B31C26"/>
    <w:rsid w:val="00B31C6E"/>
    <w:rsid w:val="00B31D09"/>
    <w:rsid w:val="00B31F4C"/>
    <w:rsid w:val="00B32063"/>
    <w:rsid w:val="00B3207A"/>
    <w:rsid w:val="00B322D2"/>
    <w:rsid w:val="00B323A0"/>
    <w:rsid w:val="00B32451"/>
    <w:rsid w:val="00B324CA"/>
    <w:rsid w:val="00B324F9"/>
    <w:rsid w:val="00B325AD"/>
    <w:rsid w:val="00B32638"/>
    <w:rsid w:val="00B3266E"/>
    <w:rsid w:val="00B3275D"/>
    <w:rsid w:val="00B3276C"/>
    <w:rsid w:val="00B3285A"/>
    <w:rsid w:val="00B328DA"/>
    <w:rsid w:val="00B328FD"/>
    <w:rsid w:val="00B32ABA"/>
    <w:rsid w:val="00B32BCA"/>
    <w:rsid w:val="00B32D81"/>
    <w:rsid w:val="00B32E3C"/>
    <w:rsid w:val="00B32F6C"/>
    <w:rsid w:val="00B32FBA"/>
    <w:rsid w:val="00B32FDE"/>
    <w:rsid w:val="00B32FF1"/>
    <w:rsid w:val="00B33034"/>
    <w:rsid w:val="00B330CF"/>
    <w:rsid w:val="00B33151"/>
    <w:rsid w:val="00B33168"/>
    <w:rsid w:val="00B3335E"/>
    <w:rsid w:val="00B335A5"/>
    <w:rsid w:val="00B335EC"/>
    <w:rsid w:val="00B335FC"/>
    <w:rsid w:val="00B336A5"/>
    <w:rsid w:val="00B339A9"/>
    <w:rsid w:val="00B33C36"/>
    <w:rsid w:val="00B33C79"/>
    <w:rsid w:val="00B33CEC"/>
    <w:rsid w:val="00B33D13"/>
    <w:rsid w:val="00B33DBB"/>
    <w:rsid w:val="00B33EDC"/>
    <w:rsid w:val="00B33FC7"/>
    <w:rsid w:val="00B33FFC"/>
    <w:rsid w:val="00B34076"/>
    <w:rsid w:val="00B341B1"/>
    <w:rsid w:val="00B341CC"/>
    <w:rsid w:val="00B34285"/>
    <w:rsid w:val="00B342A1"/>
    <w:rsid w:val="00B34356"/>
    <w:rsid w:val="00B34501"/>
    <w:rsid w:val="00B3470B"/>
    <w:rsid w:val="00B34754"/>
    <w:rsid w:val="00B3477F"/>
    <w:rsid w:val="00B347C6"/>
    <w:rsid w:val="00B348E2"/>
    <w:rsid w:val="00B34A52"/>
    <w:rsid w:val="00B34B02"/>
    <w:rsid w:val="00B34B64"/>
    <w:rsid w:val="00B34D27"/>
    <w:rsid w:val="00B34D52"/>
    <w:rsid w:val="00B34DD6"/>
    <w:rsid w:val="00B35004"/>
    <w:rsid w:val="00B35050"/>
    <w:rsid w:val="00B3523C"/>
    <w:rsid w:val="00B35254"/>
    <w:rsid w:val="00B352DF"/>
    <w:rsid w:val="00B353B1"/>
    <w:rsid w:val="00B353D1"/>
    <w:rsid w:val="00B354FF"/>
    <w:rsid w:val="00B3555D"/>
    <w:rsid w:val="00B355AF"/>
    <w:rsid w:val="00B355CC"/>
    <w:rsid w:val="00B35832"/>
    <w:rsid w:val="00B3595D"/>
    <w:rsid w:val="00B359B8"/>
    <w:rsid w:val="00B35A61"/>
    <w:rsid w:val="00B35B4A"/>
    <w:rsid w:val="00B35B9B"/>
    <w:rsid w:val="00B35C91"/>
    <w:rsid w:val="00B35CEA"/>
    <w:rsid w:val="00B35D7D"/>
    <w:rsid w:val="00B35FD9"/>
    <w:rsid w:val="00B35FF3"/>
    <w:rsid w:val="00B362C2"/>
    <w:rsid w:val="00B362D6"/>
    <w:rsid w:val="00B364BE"/>
    <w:rsid w:val="00B365C6"/>
    <w:rsid w:val="00B36603"/>
    <w:rsid w:val="00B3666E"/>
    <w:rsid w:val="00B36793"/>
    <w:rsid w:val="00B3680D"/>
    <w:rsid w:val="00B36887"/>
    <w:rsid w:val="00B3689E"/>
    <w:rsid w:val="00B36C12"/>
    <w:rsid w:val="00B36C4B"/>
    <w:rsid w:val="00B36C71"/>
    <w:rsid w:val="00B36C9F"/>
    <w:rsid w:val="00B36CE9"/>
    <w:rsid w:val="00B36D07"/>
    <w:rsid w:val="00B36D1A"/>
    <w:rsid w:val="00B36D6E"/>
    <w:rsid w:val="00B36E71"/>
    <w:rsid w:val="00B36E8F"/>
    <w:rsid w:val="00B36F9D"/>
    <w:rsid w:val="00B3710D"/>
    <w:rsid w:val="00B37169"/>
    <w:rsid w:val="00B371B5"/>
    <w:rsid w:val="00B3733D"/>
    <w:rsid w:val="00B37341"/>
    <w:rsid w:val="00B37517"/>
    <w:rsid w:val="00B37612"/>
    <w:rsid w:val="00B37752"/>
    <w:rsid w:val="00B37788"/>
    <w:rsid w:val="00B377BE"/>
    <w:rsid w:val="00B377F0"/>
    <w:rsid w:val="00B378CB"/>
    <w:rsid w:val="00B378FF"/>
    <w:rsid w:val="00B3792A"/>
    <w:rsid w:val="00B379BA"/>
    <w:rsid w:val="00B37E58"/>
    <w:rsid w:val="00B37E87"/>
    <w:rsid w:val="00B37E9E"/>
    <w:rsid w:val="00B37F98"/>
    <w:rsid w:val="00B401EF"/>
    <w:rsid w:val="00B403CE"/>
    <w:rsid w:val="00B403E4"/>
    <w:rsid w:val="00B4040A"/>
    <w:rsid w:val="00B4041B"/>
    <w:rsid w:val="00B404E9"/>
    <w:rsid w:val="00B40549"/>
    <w:rsid w:val="00B408C9"/>
    <w:rsid w:val="00B40AD9"/>
    <w:rsid w:val="00B40C19"/>
    <w:rsid w:val="00B40C42"/>
    <w:rsid w:val="00B40CA3"/>
    <w:rsid w:val="00B40D4A"/>
    <w:rsid w:val="00B40D5D"/>
    <w:rsid w:val="00B40F0F"/>
    <w:rsid w:val="00B41062"/>
    <w:rsid w:val="00B41086"/>
    <w:rsid w:val="00B41198"/>
    <w:rsid w:val="00B412A8"/>
    <w:rsid w:val="00B412DF"/>
    <w:rsid w:val="00B412EC"/>
    <w:rsid w:val="00B4130A"/>
    <w:rsid w:val="00B414EC"/>
    <w:rsid w:val="00B4161A"/>
    <w:rsid w:val="00B416F2"/>
    <w:rsid w:val="00B4177E"/>
    <w:rsid w:val="00B419C7"/>
    <w:rsid w:val="00B41A96"/>
    <w:rsid w:val="00B41AD4"/>
    <w:rsid w:val="00B41DF7"/>
    <w:rsid w:val="00B42033"/>
    <w:rsid w:val="00B4205A"/>
    <w:rsid w:val="00B4232B"/>
    <w:rsid w:val="00B4256E"/>
    <w:rsid w:val="00B425F4"/>
    <w:rsid w:val="00B425F8"/>
    <w:rsid w:val="00B42623"/>
    <w:rsid w:val="00B4266A"/>
    <w:rsid w:val="00B426D4"/>
    <w:rsid w:val="00B426E4"/>
    <w:rsid w:val="00B4272F"/>
    <w:rsid w:val="00B427B5"/>
    <w:rsid w:val="00B42848"/>
    <w:rsid w:val="00B428DE"/>
    <w:rsid w:val="00B42A0D"/>
    <w:rsid w:val="00B42BFD"/>
    <w:rsid w:val="00B42C38"/>
    <w:rsid w:val="00B42C48"/>
    <w:rsid w:val="00B42CF8"/>
    <w:rsid w:val="00B42D2C"/>
    <w:rsid w:val="00B42D74"/>
    <w:rsid w:val="00B42E1D"/>
    <w:rsid w:val="00B42E41"/>
    <w:rsid w:val="00B42E6D"/>
    <w:rsid w:val="00B42EED"/>
    <w:rsid w:val="00B42FAC"/>
    <w:rsid w:val="00B42FF2"/>
    <w:rsid w:val="00B431D9"/>
    <w:rsid w:val="00B432F9"/>
    <w:rsid w:val="00B433A8"/>
    <w:rsid w:val="00B435F6"/>
    <w:rsid w:val="00B43608"/>
    <w:rsid w:val="00B43BF0"/>
    <w:rsid w:val="00B43C3F"/>
    <w:rsid w:val="00B43E84"/>
    <w:rsid w:val="00B44006"/>
    <w:rsid w:val="00B44159"/>
    <w:rsid w:val="00B44304"/>
    <w:rsid w:val="00B4438E"/>
    <w:rsid w:val="00B4458B"/>
    <w:rsid w:val="00B44666"/>
    <w:rsid w:val="00B446BE"/>
    <w:rsid w:val="00B4477E"/>
    <w:rsid w:val="00B448E6"/>
    <w:rsid w:val="00B4490A"/>
    <w:rsid w:val="00B44B36"/>
    <w:rsid w:val="00B44C98"/>
    <w:rsid w:val="00B44CB7"/>
    <w:rsid w:val="00B44D48"/>
    <w:rsid w:val="00B44D64"/>
    <w:rsid w:val="00B44D75"/>
    <w:rsid w:val="00B44EA5"/>
    <w:rsid w:val="00B44F57"/>
    <w:rsid w:val="00B4528E"/>
    <w:rsid w:val="00B45365"/>
    <w:rsid w:val="00B454BC"/>
    <w:rsid w:val="00B454F8"/>
    <w:rsid w:val="00B4585C"/>
    <w:rsid w:val="00B458B3"/>
    <w:rsid w:val="00B458E1"/>
    <w:rsid w:val="00B458E7"/>
    <w:rsid w:val="00B458FA"/>
    <w:rsid w:val="00B45901"/>
    <w:rsid w:val="00B45905"/>
    <w:rsid w:val="00B45A97"/>
    <w:rsid w:val="00B45B5A"/>
    <w:rsid w:val="00B45BA0"/>
    <w:rsid w:val="00B45E89"/>
    <w:rsid w:val="00B45E8D"/>
    <w:rsid w:val="00B45FA0"/>
    <w:rsid w:val="00B46055"/>
    <w:rsid w:val="00B46144"/>
    <w:rsid w:val="00B46308"/>
    <w:rsid w:val="00B4640F"/>
    <w:rsid w:val="00B46425"/>
    <w:rsid w:val="00B4654B"/>
    <w:rsid w:val="00B465AE"/>
    <w:rsid w:val="00B46735"/>
    <w:rsid w:val="00B4686F"/>
    <w:rsid w:val="00B4694B"/>
    <w:rsid w:val="00B46983"/>
    <w:rsid w:val="00B46A52"/>
    <w:rsid w:val="00B46BB0"/>
    <w:rsid w:val="00B46BD5"/>
    <w:rsid w:val="00B46D60"/>
    <w:rsid w:val="00B46ED5"/>
    <w:rsid w:val="00B46FF8"/>
    <w:rsid w:val="00B47024"/>
    <w:rsid w:val="00B473D0"/>
    <w:rsid w:val="00B4799B"/>
    <w:rsid w:val="00B47A52"/>
    <w:rsid w:val="00B47C69"/>
    <w:rsid w:val="00B47D8A"/>
    <w:rsid w:val="00B47E55"/>
    <w:rsid w:val="00B47EA6"/>
    <w:rsid w:val="00B47F49"/>
    <w:rsid w:val="00B47F5B"/>
    <w:rsid w:val="00B47FFD"/>
    <w:rsid w:val="00B50003"/>
    <w:rsid w:val="00B5016F"/>
    <w:rsid w:val="00B502A2"/>
    <w:rsid w:val="00B5033D"/>
    <w:rsid w:val="00B50408"/>
    <w:rsid w:val="00B50438"/>
    <w:rsid w:val="00B5048C"/>
    <w:rsid w:val="00B504AD"/>
    <w:rsid w:val="00B50564"/>
    <w:rsid w:val="00B505CA"/>
    <w:rsid w:val="00B505E9"/>
    <w:rsid w:val="00B506E6"/>
    <w:rsid w:val="00B50799"/>
    <w:rsid w:val="00B50840"/>
    <w:rsid w:val="00B50A82"/>
    <w:rsid w:val="00B50AFC"/>
    <w:rsid w:val="00B50BE0"/>
    <w:rsid w:val="00B50DA2"/>
    <w:rsid w:val="00B50DD1"/>
    <w:rsid w:val="00B50E9B"/>
    <w:rsid w:val="00B50EF3"/>
    <w:rsid w:val="00B50FBB"/>
    <w:rsid w:val="00B50FBE"/>
    <w:rsid w:val="00B51237"/>
    <w:rsid w:val="00B5129F"/>
    <w:rsid w:val="00B512A5"/>
    <w:rsid w:val="00B512BD"/>
    <w:rsid w:val="00B5139D"/>
    <w:rsid w:val="00B515A6"/>
    <w:rsid w:val="00B516F8"/>
    <w:rsid w:val="00B5180E"/>
    <w:rsid w:val="00B51895"/>
    <w:rsid w:val="00B5191A"/>
    <w:rsid w:val="00B51A30"/>
    <w:rsid w:val="00B51C54"/>
    <w:rsid w:val="00B51CC8"/>
    <w:rsid w:val="00B51D81"/>
    <w:rsid w:val="00B51E8E"/>
    <w:rsid w:val="00B52086"/>
    <w:rsid w:val="00B5208F"/>
    <w:rsid w:val="00B5219F"/>
    <w:rsid w:val="00B52253"/>
    <w:rsid w:val="00B52259"/>
    <w:rsid w:val="00B5225B"/>
    <w:rsid w:val="00B52304"/>
    <w:rsid w:val="00B523C6"/>
    <w:rsid w:val="00B523E0"/>
    <w:rsid w:val="00B524FC"/>
    <w:rsid w:val="00B525AD"/>
    <w:rsid w:val="00B525F9"/>
    <w:rsid w:val="00B526AB"/>
    <w:rsid w:val="00B52764"/>
    <w:rsid w:val="00B527D5"/>
    <w:rsid w:val="00B52864"/>
    <w:rsid w:val="00B528C8"/>
    <w:rsid w:val="00B52905"/>
    <w:rsid w:val="00B52957"/>
    <w:rsid w:val="00B52B84"/>
    <w:rsid w:val="00B52BA7"/>
    <w:rsid w:val="00B52CB0"/>
    <w:rsid w:val="00B52D5B"/>
    <w:rsid w:val="00B52DFF"/>
    <w:rsid w:val="00B52E19"/>
    <w:rsid w:val="00B52EBE"/>
    <w:rsid w:val="00B52F6B"/>
    <w:rsid w:val="00B52F73"/>
    <w:rsid w:val="00B5305D"/>
    <w:rsid w:val="00B53163"/>
    <w:rsid w:val="00B5321C"/>
    <w:rsid w:val="00B53265"/>
    <w:rsid w:val="00B5326F"/>
    <w:rsid w:val="00B533C1"/>
    <w:rsid w:val="00B5349A"/>
    <w:rsid w:val="00B535A0"/>
    <w:rsid w:val="00B535AC"/>
    <w:rsid w:val="00B53640"/>
    <w:rsid w:val="00B53735"/>
    <w:rsid w:val="00B5378E"/>
    <w:rsid w:val="00B53809"/>
    <w:rsid w:val="00B53871"/>
    <w:rsid w:val="00B539E4"/>
    <w:rsid w:val="00B53ACA"/>
    <w:rsid w:val="00B53AFF"/>
    <w:rsid w:val="00B53CC6"/>
    <w:rsid w:val="00B53CEB"/>
    <w:rsid w:val="00B53D58"/>
    <w:rsid w:val="00B53D8A"/>
    <w:rsid w:val="00B541C9"/>
    <w:rsid w:val="00B54279"/>
    <w:rsid w:val="00B5431C"/>
    <w:rsid w:val="00B54393"/>
    <w:rsid w:val="00B54446"/>
    <w:rsid w:val="00B5465B"/>
    <w:rsid w:val="00B5481E"/>
    <w:rsid w:val="00B54A6B"/>
    <w:rsid w:val="00B54A9F"/>
    <w:rsid w:val="00B54B6C"/>
    <w:rsid w:val="00B54D0C"/>
    <w:rsid w:val="00B54D63"/>
    <w:rsid w:val="00B54E71"/>
    <w:rsid w:val="00B54EAF"/>
    <w:rsid w:val="00B550FD"/>
    <w:rsid w:val="00B5524A"/>
    <w:rsid w:val="00B552D6"/>
    <w:rsid w:val="00B552F2"/>
    <w:rsid w:val="00B553E2"/>
    <w:rsid w:val="00B5550D"/>
    <w:rsid w:val="00B555B2"/>
    <w:rsid w:val="00B556D0"/>
    <w:rsid w:val="00B5571A"/>
    <w:rsid w:val="00B55757"/>
    <w:rsid w:val="00B55793"/>
    <w:rsid w:val="00B55853"/>
    <w:rsid w:val="00B55879"/>
    <w:rsid w:val="00B5588C"/>
    <w:rsid w:val="00B55911"/>
    <w:rsid w:val="00B55A31"/>
    <w:rsid w:val="00B55B7F"/>
    <w:rsid w:val="00B55C48"/>
    <w:rsid w:val="00B55CB6"/>
    <w:rsid w:val="00B55DED"/>
    <w:rsid w:val="00B56142"/>
    <w:rsid w:val="00B5618D"/>
    <w:rsid w:val="00B561AE"/>
    <w:rsid w:val="00B56325"/>
    <w:rsid w:val="00B565C6"/>
    <w:rsid w:val="00B56739"/>
    <w:rsid w:val="00B5678F"/>
    <w:rsid w:val="00B567A8"/>
    <w:rsid w:val="00B5699E"/>
    <w:rsid w:val="00B56A29"/>
    <w:rsid w:val="00B56CA6"/>
    <w:rsid w:val="00B56CBF"/>
    <w:rsid w:val="00B56D3E"/>
    <w:rsid w:val="00B56D79"/>
    <w:rsid w:val="00B56E5D"/>
    <w:rsid w:val="00B56F98"/>
    <w:rsid w:val="00B56FF8"/>
    <w:rsid w:val="00B5727A"/>
    <w:rsid w:val="00B572B6"/>
    <w:rsid w:val="00B57346"/>
    <w:rsid w:val="00B574E8"/>
    <w:rsid w:val="00B577BE"/>
    <w:rsid w:val="00B5792B"/>
    <w:rsid w:val="00B57AD5"/>
    <w:rsid w:val="00B57AEE"/>
    <w:rsid w:val="00B57C21"/>
    <w:rsid w:val="00B57CE8"/>
    <w:rsid w:val="00B57CF9"/>
    <w:rsid w:val="00B57D85"/>
    <w:rsid w:val="00B57DAF"/>
    <w:rsid w:val="00B57E24"/>
    <w:rsid w:val="00B600B8"/>
    <w:rsid w:val="00B60137"/>
    <w:rsid w:val="00B6017D"/>
    <w:rsid w:val="00B6017F"/>
    <w:rsid w:val="00B60193"/>
    <w:rsid w:val="00B6021F"/>
    <w:rsid w:val="00B6022A"/>
    <w:rsid w:val="00B603DC"/>
    <w:rsid w:val="00B60448"/>
    <w:rsid w:val="00B604C9"/>
    <w:rsid w:val="00B604EE"/>
    <w:rsid w:val="00B605B4"/>
    <w:rsid w:val="00B605F5"/>
    <w:rsid w:val="00B60615"/>
    <w:rsid w:val="00B6063C"/>
    <w:rsid w:val="00B60708"/>
    <w:rsid w:val="00B6070C"/>
    <w:rsid w:val="00B608B7"/>
    <w:rsid w:val="00B6094E"/>
    <w:rsid w:val="00B609D7"/>
    <w:rsid w:val="00B60AAC"/>
    <w:rsid w:val="00B60ABD"/>
    <w:rsid w:val="00B60BDC"/>
    <w:rsid w:val="00B60C78"/>
    <w:rsid w:val="00B60DCC"/>
    <w:rsid w:val="00B60F06"/>
    <w:rsid w:val="00B6102C"/>
    <w:rsid w:val="00B610DD"/>
    <w:rsid w:val="00B6116F"/>
    <w:rsid w:val="00B61180"/>
    <w:rsid w:val="00B611FA"/>
    <w:rsid w:val="00B6126F"/>
    <w:rsid w:val="00B612E4"/>
    <w:rsid w:val="00B61405"/>
    <w:rsid w:val="00B61417"/>
    <w:rsid w:val="00B61429"/>
    <w:rsid w:val="00B6155E"/>
    <w:rsid w:val="00B617A3"/>
    <w:rsid w:val="00B61960"/>
    <w:rsid w:val="00B61A48"/>
    <w:rsid w:val="00B61A50"/>
    <w:rsid w:val="00B61AB9"/>
    <w:rsid w:val="00B61B58"/>
    <w:rsid w:val="00B61C2E"/>
    <w:rsid w:val="00B61C3D"/>
    <w:rsid w:val="00B61CEE"/>
    <w:rsid w:val="00B61CFE"/>
    <w:rsid w:val="00B61D91"/>
    <w:rsid w:val="00B61E6E"/>
    <w:rsid w:val="00B61E7E"/>
    <w:rsid w:val="00B61E89"/>
    <w:rsid w:val="00B61ED2"/>
    <w:rsid w:val="00B61F05"/>
    <w:rsid w:val="00B61F3A"/>
    <w:rsid w:val="00B61F79"/>
    <w:rsid w:val="00B6205F"/>
    <w:rsid w:val="00B621BB"/>
    <w:rsid w:val="00B622A5"/>
    <w:rsid w:val="00B622C5"/>
    <w:rsid w:val="00B62332"/>
    <w:rsid w:val="00B6238F"/>
    <w:rsid w:val="00B6241B"/>
    <w:rsid w:val="00B62423"/>
    <w:rsid w:val="00B62477"/>
    <w:rsid w:val="00B624CD"/>
    <w:rsid w:val="00B624F0"/>
    <w:rsid w:val="00B626DB"/>
    <w:rsid w:val="00B6280D"/>
    <w:rsid w:val="00B6293E"/>
    <w:rsid w:val="00B629A5"/>
    <w:rsid w:val="00B62C1C"/>
    <w:rsid w:val="00B62C2E"/>
    <w:rsid w:val="00B62C6A"/>
    <w:rsid w:val="00B62CF5"/>
    <w:rsid w:val="00B62EDB"/>
    <w:rsid w:val="00B62F25"/>
    <w:rsid w:val="00B62F55"/>
    <w:rsid w:val="00B632B5"/>
    <w:rsid w:val="00B6330B"/>
    <w:rsid w:val="00B6338A"/>
    <w:rsid w:val="00B633C4"/>
    <w:rsid w:val="00B63409"/>
    <w:rsid w:val="00B63518"/>
    <w:rsid w:val="00B63690"/>
    <w:rsid w:val="00B637CB"/>
    <w:rsid w:val="00B6384B"/>
    <w:rsid w:val="00B6397C"/>
    <w:rsid w:val="00B63A09"/>
    <w:rsid w:val="00B63A48"/>
    <w:rsid w:val="00B63BB9"/>
    <w:rsid w:val="00B63BDA"/>
    <w:rsid w:val="00B63CE3"/>
    <w:rsid w:val="00B63F4C"/>
    <w:rsid w:val="00B640F6"/>
    <w:rsid w:val="00B6414B"/>
    <w:rsid w:val="00B64262"/>
    <w:rsid w:val="00B642F1"/>
    <w:rsid w:val="00B6433F"/>
    <w:rsid w:val="00B64356"/>
    <w:rsid w:val="00B6438D"/>
    <w:rsid w:val="00B644CA"/>
    <w:rsid w:val="00B6462D"/>
    <w:rsid w:val="00B64660"/>
    <w:rsid w:val="00B6485B"/>
    <w:rsid w:val="00B64882"/>
    <w:rsid w:val="00B648B3"/>
    <w:rsid w:val="00B64975"/>
    <w:rsid w:val="00B64A78"/>
    <w:rsid w:val="00B64B77"/>
    <w:rsid w:val="00B64C55"/>
    <w:rsid w:val="00B64D9C"/>
    <w:rsid w:val="00B64DA8"/>
    <w:rsid w:val="00B64E97"/>
    <w:rsid w:val="00B64F24"/>
    <w:rsid w:val="00B65044"/>
    <w:rsid w:val="00B650D3"/>
    <w:rsid w:val="00B650D9"/>
    <w:rsid w:val="00B650EF"/>
    <w:rsid w:val="00B6512D"/>
    <w:rsid w:val="00B65171"/>
    <w:rsid w:val="00B65245"/>
    <w:rsid w:val="00B65444"/>
    <w:rsid w:val="00B655EF"/>
    <w:rsid w:val="00B656A3"/>
    <w:rsid w:val="00B65701"/>
    <w:rsid w:val="00B657EE"/>
    <w:rsid w:val="00B6595F"/>
    <w:rsid w:val="00B65A86"/>
    <w:rsid w:val="00B65AA4"/>
    <w:rsid w:val="00B65B0A"/>
    <w:rsid w:val="00B65B25"/>
    <w:rsid w:val="00B65C8C"/>
    <w:rsid w:val="00B65E09"/>
    <w:rsid w:val="00B65E63"/>
    <w:rsid w:val="00B65E77"/>
    <w:rsid w:val="00B65ED6"/>
    <w:rsid w:val="00B6600C"/>
    <w:rsid w:val="00B66059"/>
    <w:rsid w:val="00B66123"/>
    <w:rsid w:val="00B66169"/>
    <w:rsid w:val="00B66317"/>
    <w:rsid w:val="00B66407"/>
    <w:rsid w:val="00B664D9"/>
    <w:rsid w:val="00B664F6"/>
    <w:rsid w:val="00B66529"/>
    <w:rsid w:val="00B66546"/>
    <w:rsid w:val="00B66698"/>
    <w:rsid w:val="00B66759"/>
    <w:rsid w:val="00B667AD"/>
    <w:rsid w:val="00B66884"/>
    <w:rsid w:val="00B66920"/>
    <w:rsid w:val="00B66936"/>
    <w:rsid w:val="00B669BC"/>
    <w:rsid w:val="00B669DB"/>
    <w:rsid w:val="00B66A14"/>
    <w:rsid w:val="00B66ACE"/>
    <w:rsid w:val="00B66AD2"/>
    <w:rsid w:val="00B66B48"/>
    <w:rsid w:val="00B66DA4"/>
    <w:rsid w:val="00B66DEA"/>
    <w:rsid w:val="00B66F2E"/>
    <w:rsid w:val="00B66FAE"/>
    <w:rsid w:val="00B6722C"/>
    <w:rsid w:val="00B6731E"/>
    <w:rsid w:val="00B67332"/>
    <w:rsid w:val="00B673B5"/>
    <w:rsid w:val="00B6751A"/>
    <w:rsid w:val="00B67571"/>
    <w:rsid w:val="00B67652"/>
    <w:rsid w:val="00B67661"/>
    <w:rsid w:val="00B6775F"/>
    <w:rsid w:val="00B67887"/>
    <w:rsid w:val="00B679A2"/>
    <w:rsid w:val="00B679F9"/>
    <w:rsid w:val="00B67A0C"/>
    <w:rsid w:val="00B67A2C"/>
    <w:rsid w:val="00B67C70"/>
    <w:rsid w:val="00B67D30"/>
    <w:rsid w:val="00B67E06"/>
    <w:rsid w:val="00B67EF9"/>
    <w:rsid w:val="00B67F1F"/>
    <w:rsid w:val="00B67F70"/>
    <w:rsid w:val="00B70033"/>
    <w:rsid w:val="00B7015A"/>
    <w:rsid w:val="00B7016F"/>
    <w:rsid w:val="00B702A7"/>
    <w:rsid w:val="00B703AD"/>
    <w:rsid w:val="00B704F2"/>
    <w:rsid w:val="00B7070B"/>
    <w:rsid w:val="00B7077C"/>
    <w:rsid w:val="00B708BC"/>
    <w:rsid w:val="00B709B4"/>
    <w:rsid w:val="00B70B99"/>
    <w:rsid w:val="00B70BF6"/>
    <w:rsid w:val="00B70C12"/>
    <w:rsid w:val="00B70CA5"/>
    <w:rsid w:val="00B70E84"/>
    <w:rsid w:val="00B70F22"/>
    <w:rsid w:val="00B70FDE"/>
    <w:rsid w:val="00B71079"/>
    <w:rsid w:val="00B71283"/>
    <w:rsid w:val="00B71310"/>
    <w:rsid w:val="00B71432"/>
    <w:rsid w:val="00B7147A"/>
    <w:rsid w:val="00B715D4"/>
    <w:rsid w:val="00B715EA"/>
    <w:rsid w:val="00B7161C"/>
    <w:rsid w:val="00B7162C"/>
    <w:rsid w:val="00B71691"/>
    <w:rsid w:val="00B71760"/>
    <w:rsid w:val="00B71837"/>
    <w:rsid w:val="00B7185F"/>
    <w:rsid w:val="00B7199E"/>
    <w:rsid w:val="00B71A06"/>
    <w:rsid w:val="00B71F58"/>
    <w:rsid w:val="00B71F59"/>
    <w:rsid w:val="00B71F69"/>
    <w:rsid w:val="00B71FD5"/>
    <w:rsid w:val="00B7203E"/>
    <w:rsid w:val="00B72181"/>
    <w:rsid w:val="00B72197"/>
    <w:rsid w:val="00B72198"/>
    <w:rsid w:val="00B72279"/>
    <w:rsid w:val="00B7242B"/>
    <w:rsid w:val="00B724F8"/>
    <w:rsid w:val="00B72638"/>
    <w:rsid w:val="00B72689"/>
    <w:rsid w:val="00B726EF"/>
    <w:rsid w:val="00B7275B"/>
    <w:rsid w:val="00B72803"/>
    <w:rsid w:val="00B72D0C"/>
    <w:rsid w:val="00B72DD0"/>
    <w:rsid w:val="00B72E64"/>
    <w:rsid w:val="00B72F2F"/>
    <w:rsid w:val="00B72F62"/>
    <w:rsid w:val="00B72F64"/>
    <w:rsid w:val="00B72F74"/>
    <w:rsid w:val="00B72FAA"/>
    <w:rsid w:val="00B731C7"/>
    <w:rsid w:val="00B73214"/>
    <w:rsid w:val="00B73234"/>
    <w:rsid w:val="00B733CD"/>
    <w:rsid w:val="00B73410"/>
    <w:rsid w:val="00B734AA"/>
    <w:rsid w:val="00B734E1"/>
    <w:rsid w:val="00B735C6"/>
    <w:rsid w:val="00B73702"/>
    <w:rsid w:val="00B7378B"/>
    <w:rsid w:val="00B737CB"/>
    <w:rsid w:val="00B737F7"/>
    <w:rsid w:val="00B73A6C"/>
    <w:rsid w:val="00B73BC3"/>
    <w:rsid w:val="00B73C1A"/>
    <w:rsid w:val="00B73C57"/>
    <w:rsid w:val="00B73CDE"/>
    <w:rsid w:val="00B73CFD"/>
    <w:rsid w:val="00B73D05"/>
    <w:rsid w:val="00B73D08"/>
    <w:rsid w:val="00B73F72"/>
    <w:rsid w:val="00B740F9"/>
    <w:rsid w:val="00B7438F"/>
    <w:rsid w:val="00B7456F"/>
    <w:rsid w:val="00B745E3"/>
    <w:rsid w:val="00B74668"/>
    <w:rsid w:val="00B746B0"/>
    <w:rsid w:val="00B74A1E"/>
    <w:rsid w:val="00B74A4D"/>
    <w:rsid w:val="00B74AC3"/>
    <w:rsid w:val="00B74BC0"/>
    <w:rsid w:val="00B74D96"/>
    <w:rsid w:val="00B74E71"/>
    <w:rsid w:val="00B74ECC"/>
    <w:rsid w:val="00B74ED6"/>
    <w:rsid w:val="00B74F1A"/>
    <w:rsid w:val="00B75066"/>
    <w:rsid w:val="00B750A3"/>
    <w:rsid w:val="00B750BA"/>
    <w:rsid w:val="00B75112"/>
    <w:rsid w:val="00B7541C"/>
    <w:rsid w:val="00B75515"/>
    <w:rsid w:val="00B7553C"/>
    <w:rsid w:val="00B75552"/>
    <w:rsid w:val="00B755F2"/>
    <w:rsid w:val="00B7568C"/>
    <w:rsid w:val="00B75752"/>
    <w:rsid w:val="00B7575B"/>
    <w:rsid w:val="00B75884"/>
    <w:rsid w:val="00B75889"/>
    <w:rsid w:val="00B758F4"/>
    <w:rsid w:val="00B75A44"/>
    <w:rsid w:val="00B75A7D"/>
    <w:rsid w:val="00B75AAE"/>
    <w:rsid w:val="00B75C05"/>
    <w:rsid w:val="00B75C74"/>
    <w:rsid w:val="00B75D16"/>
    <w:rsid w:val="00B75D45"/>
    <w:rsid w:val="00B75ED5"/>
    <w:rsid w:val="00B75F0F"/>
    <w:rsid w:val="00B76063"/>
    <w:rsid w:val="00B760B9"/>
    <w:rsid w:val="00B76105"/>
    <w:rsid w:val="00B76373"/>
    <w:rsid w:val="00B763E5"/>
    <w:rsid w:val="00B76623"/>
    <w:rsid w:val="00B766D2"/>
    <w:rsid w:val="00B767DE"/>
    <w:rsid w:val="00B768CA"/>
    <w:rsid w:val="00B769CA"/>
    <w:rsid w:val="00B769E4"/>
    <w:rsid w:val="00B76C90"/>
    <w:rsid w:val="00B76D43"/>
    <w:rsid w:val="00B76D7E"/>
    <w:rsid w:val="00B76E01"/>
    <w:rsid w:val="00B7705D"/>
    <w:rsid w:val="00B772A8"/>
    <w:rsid w:val="00B775B6"/>
    <w:rsid w:val="00B77639"/>
    <w:rsid w:val="00B77666"/>
    <w:rsid w:val="00B77677"/>
    <w:rsid w:val="00B7781C"/>
    <w:rsid w:val="00B779D3"/>
    <w:rsid w:val="00B77B0D"/>
    <w:rsid w:val="00B77BB8"/>
    <w:rsid w:val="00B77D54"/>
    <w:rsid w:val="00B77EDF"/>
    <w:rsid w:val="00B801AF"/>
    <w:rsid w:val="00B80201"/>
    <w:rsid w:val="00B803C2"/>
    <w:rsid w:val="00B8044F"/>
    <w:rsid w:val="00B80504"/>
    <w:rsid w:val="00B80516"/>
    <w:rsid w:val="00B805A9"/>
    <w:rsid w:val="00B8061E"/>
    <w:rsid w:val="00B80685"/>
    <w:rsid w:val="00B806C4"/>
    <w:rsid w:val="00B80743"/>
    <w:rsid w:val="00B807A2"/>
    <w:rsid w:val="00B807C2"/>
    <w:rsid w:val="00B807C5"/>
    <w:rsid w:val="00B807DB"/>
    <w:rsid w:val="00B807EB"/>
    <w:rsid w:val="00B80849"/>
    <w:rsid w:val="00B80877"/>
    <w:rsid w:val="00B808A6"/>
    <w:rsid w:val="00B80B50"/>
    <w:rsid w:val="00B80D6C"/>
    <w:rsid w:val="00B80DBA"/>
    <w:rsid w:val="00B80E1B"/>
    <w:rsid w:val="00B80EBB"/>
    <w:rsid w:val="00B80F97"/>
    <w:rsid w:val="00B81128"/>
    <w:rsid w:val="00B81337"/>
    <w:rsid w:val="00B81586"/>
    <w:rsid w:val="00B815E2"/>
    <w:rsid w:val="00B81675"/>
    <w:rsid w:val="00B817DB"/>
    <w:rsid w:val="00B8180A"/>
    <w:rsid w:val="00B8183C"/>
    <w:rsid w:val="00B8184B"/>
    <w:rsid w:val="00B81A44"/>
    <w:rsid w:val="00B81AFA"/>
    <w:rsid w:val="00B81B18"/>
    <w:rsid w:val="00B81B88"/>
    <w:rsid w:val="00B81DD5"/>
    <w:rsid w:val="00B81E26"/>
    <w:rsid w:val="00B81E60"/>
    <w:rsid w:val="00B81EFB"/>
    <w:rsid w:val="00B81FDF"/>
    <w:rsid w:val="00B82005"/>
    <w:rsid w:val="00B820E5"/>
    <w:rsid w:val="00B820E7"/>
    <w:rsid w:val="00B82251"/>
    <w:rsid w:val="00B82281"/>
    <w:rsid w:val="00B822A3"/>
    <w:rsid w:val="00B82381"/>
    <w:rsid w:val="00B82409"/>
    <w:rsid w:val="00B82524"/>
    <w:rsid w:val="00B8287C"/>
    <w:rsid w:val="00B82972"/>
    <w:rsid w:val="00B82A50"/>
    <w:rsid w:val="00B82A9F"/>
    <w:rsid w:val="00B82B17"/>
    <w:rsid w:val="00B82BCC"/>
    <w:rsid w:val="00B82C28"/>
    <w:rsid w:val="00B82DF6"/>
    <w:rsid w:val="00B82DF7"/>
    <w:rsid w:val="00B82E1F"/>
    <w:rsid w:val="00B82E7F"/>
    <w:rsid w:val="00B82F59"/>
    <w:rsid w:val="00B82FF4"/>
    <w:rsid w:val="00B8303D"/>
    <w:rsid w:val="00B830C8"/>
    <w:rsid w:val="00B830DF"/>
    <w:rsid w:val="00B8340D"/>
    <w:rsid w:val="00B8359A"/>
    <w:rsid w:val="00B83781"/>
    <w:rsid w:val="00B837C9"/>
    <w:rsid w:val="00B83C9B"/>
    <w:rsid w:val="00B83CDF"/>
    <w:rsid w:val="00B83D02"/>
    <w:rsid w:val="00B83DF3"/>
    <w:rsid w:val="00B83E0F"/>
    <w:rsid w:val="00B84015"/>
    <w:rsid w:val="00B84190"/>
    <w:rsid w:val="00B8423F"/>
    <w:rsid w:val="00B84297"/>
    <w:rsid w:val="00B8436C"/>
    <w:rsid w:val="00B843B2"/>
    <w:rsid w:val="00B843BA"/>
    <w:rsid w:val="00B84428"/>
    <w:rsid w:val="00B8453B"/>
    <w:rsid w:val="00B8458D"/>
    <w:rsid w:val="00B845BF"/>
    <w:rsid w:val="00B847D5"/>
    <w:rsid w:val="00B8484C"/>
    <w:rsid w:val="00B848B2"/>
    <w:rsid w:val="00B84A50"/>
    <w:rsid w:val="00B84AA4"/>
    <w:rsid w:val="00B84AF6"/>
    <w:rsid w:val="00B84BA7"/>
    <w:rsid w:val="00B84BB3"/>
    <w:rsid w:val="00B84C61"/>
    <w:rsid w:val="00B84C7E"/>
    <w:rsid w:val="00B84CA7"/>
    <w:rsid w:val="00B84D25"/>
    <w:rsid w:val="00B84D46"/>
    <w:rsid w:val="00B84DBD"/>
    <w:rsid w:val="00B84FCA"/>
    <w:rsid w:val="00B850C3"/>
    <w:rsid w:val="00B852B4"/>
    <w:rsid w:val="00B852CA"/>
    <w:rsid w:val="00B85798"/>
    <w:rsid w:val="00B85850"/>
    <w:rsid w:val="00B85AA6"/>
    <w:rsid w:val="00B85C87"/>
    <w:rsid w:val="00B85CED"/>
    <w:rsid w:val="00B85DF2"/>
    <w:rsid w:val="00B85E4B"/>
    <w:rsid w:val="00B86193"/>
    <w:rsid w:val="00B862A9"/>
    <w:rsid w:val="00B86406"/>
    <w:rsid w:val="00B865B0"/>
    <w:rsid w:val="00B86683"/>
    <w:rsid w:val="00B8680F"/>
    <w:rsid w:val="00B8684D"/>
    <w:rsid w:val="00B86C27"/>
    <w:rsid w:val="00B86D3D"/>
    <w:rsid w:val="00B86E68"/>
    <w:rsid w:val="00B86E7B"/>
    <w:rsid w:val="00B87317"/>
    <w:rsid w:val="00B873ED"/>
    <w:rsid w:val="00B873F9"/>
    <w:rsid w:val="00B8742C"/>
    <w:rsid w:val="00B87773"/>
    <w:rsid w:val="00B87984"/>
    <w:rsid w:val="00B879C9"/>
    <w:rsid w:val="00B87A11"/>
    <w:rsid w:val="00B87B19"/>
    <w:rsid w:val="00B87D02"/>
    <w:rsid w:val="00B87D48"/>
    <w:rsid w:val="00B87E18"/>
    <w:rsid w:val="00B87E56"/>
    <w:rsid w:val="00B901FB"/>
    <w:rsid w:val="00B90219"/>
    <w:rsid w:val="00B902E6"/>
    <w:rsid w:val="00B9033E"/>
    <w:rsid w:val="00B903D2"/>
    <w:rsid w:val="00B904A6"/>
    <w:rsid w:val="00B9066A"/>
    <w:rsid w:val="00B90ADD"/>
    <w:rsid w:val="00B90B75"/>
    <w:rsid w:val="00B90C93"/>
    <w:rsid w:val="00B90D77"/>
    <w:rsid w:val="00B90E96"/>
    <w:rsid w:val="00B90EF3"/>
    <w:rsid w:val="00B90FC6"/>
    <w:rsid w:val="00B911D9"/>
    <w:rsid w:val="00B91266"/>
    <w:rsid w:val="00B913CA"/>
    <w:rsid w:val="00B914E2"/>
    <w:rsid w:val="00B915EC"/>
    <w:rsid w:val="00B916E9"/>
    <w:rsid w:val="00B918DC"/>
    <w:rsid w:val="00B91BB5"/>
    <w:rsid w:val="00B91BB7"/>
    <w:rsid w:val="00B91BD3"/>
    <w:rsid w:val="00B91BFD"/>
    <w:rsid w:val="00B91C53"/>
    <w:rsid w:val="00B91E5D"/>
    <w:rsid w:val="00B91E60"/>
    <w:rsid w:val="00B91ED2"/>
    <w:rsid w:val="00B91FD7"/>
    <w:rsid w:val="00B91FE3"/>
    <w:rsid w:val="00B92023"/>
    <w:rsid w:val="00B920BC"/>
    <w:rsid w:val="00B92176"/>
    <w:rsid w:val="00B9223C"/>
    <w:rsid w:val="00B9238D"/>
    <w:rsid w:val="00B92411"/>
    <w:rsid w:val="00B92578"/>
    <w:rsid w:val="00B925BA"/>
    <w:rsid w:val="00B9279D"/>
    <w:rsid w:val="00B92A1B"/>
    <w:rsid w:val="00B92AB9"/>
    <w:rsid w:val="00B92AEC"/>
    <w:rsid w:val="00B92AF9"/>
    <w:rsid w:val="00B92B83"/>
    <w:rsid w:val="00B92C35"/>
    <w:rsid w:val="00B92C50"/>
    <w:rsid w:val="00B92CF8"/>
    <w:rsid w:val="00B92D70"/>
    <w:rsid w:val="00B92DF4"/>
    <w:rsid w:val="00B92F6F"/>
    <w:rsid w:val="00B9346C"/>
    <w:rsid w:val="00B93571"/>
    <w:rsid w:val="00B936B2"/>
    <w:rsid w:val="00B93757"/>
    <w:rsid w:val="00B937CD"/>
    <w:rsid w:val="00B93814"/>
    <w:rsid w:val="00B9396E"/>
    <w:rsid w:val="00B93A77"/>
    <w:rsid w:val="00B93A96"/>
    <w:rsid w:val="00B93B15"/>
    <w:rsid w:val="00B93BB4"/>
    <w:rsid w:val="00B93C28"/>
    <w:rsid w:val="00B93CAE"/>
    <w:rsid w:val="00B93D27"/>
    <w:rsid w:val="00B93E0F"/>
    <w:rsid w:val="00B93F61"/>
    <w:rsid w:val="00B93F82"/>
    <w:rsid w:val="00B93F8E"/>
    <w:rsid w:val="00B940AF"/>
    <w:rsid w:val="00B9413E"/>
    <w:rsid w:val="00B941B9"/>
    <w:rsid w:val="00B942B7"/>
    <w:rsid w:val="00B94331"/>
    <w:rsid w:val="00B943A5"/>
    <w:rsid w:val="00B943C3"/>
    <w:rsid w:val="00B9453E"/>
    <w:rsid w:val="00B94777"/>
    <w:rsid w:val="00B94C40"/>
    <w:rsid w:val="00B94E41"/>
    <w:rsid w:val="00B94E7B"/>
    <w:rsid w:val="00B94F63"/>
    <w:rsid w:val="00B9502C"/>
    <w:rsid w:val="00B95037"/>
    <w:rsid w:val="00B95285"/>
    <w:rsid w:val="00B952B6"/>
    <w:rsid w:val="00B95348"/>
    <w:rsid w:val="00B9551D"/>
    <w:rsid w:val="00B95598"/>
    <w:rsid w:val="00B955A2"/>
    <w:rsid w:val="00B95610"/>
    <w:rsid w:val="00B9565C"/>
    <w:rsid w:val="00B95674"/>
    <w:rsid w:val="00B95700"/>
    <w:rsid w:val="00B9574A"/>
    <w:rsid w:val="00B957F5"/>
    <w:rsid w:val="00B958C6"/>
    <w:rsid w:val="00B958ED"/>
    <w:rsid w:val="00B95960"/>
    <w:rsid w:val="00B95A6A"/>
    <w:rsid w:val="00B95A99"/>
    <w:rsid w:val="00B95B1C"/>
    <w:rsid w:val="00B95C7D"/>
    <w:rsid w:val="00B95CFB"/>
    <w:rsid w:val="00B95CFD"/>
    <w:rsid w:val="00B95DC9"/>
    <w:rsid w:val="00B95E5E"/>
    <w:rsid w:val="00B95EC4"/>
    <w:rsid w:val="00B95F7A"/>
    <w:rsid w:val="00B96032"/>
    <w:rsid w:val="00B9627A"/>
    <w:rsid w:val="00B962B8"/>
    <w:rsid w:val="00B964AD"/>
    <w:rsid w:val="00B965B2"/>
    <w:rsid w:val="00B96617"/>
    <w:rsid w:val="00B9664B"/>
    <w:rsid w:val="00B96792"/>
    <w:rsid w:val="00B9682B"/>
    <w:rsid w:val="00B96845"/>
    <w:rsid w:val="00B96928"/>
    <w:rsid w:val="00B96AB1"/>
    <w:rsid w:val="00B96D11"/>
    <w:rsid w:val="00B96D2B"/>
    <w:rsid w:val="00B96D57"/>
    <w:rsid w:val="00B96F8A"/>
    <w:rsid w:val="00B97081"/>
    <w:rsid w:val="00B97200"/>
    <w:rsid w:val="00B9721D"/>
    <w:rsid w:val="00B97272"/>
    <w:rsid w:val="00B9754B"/>
    <w:rsid w:val="00B97607"/>
    <w:rsid w:val="00B97800"/>
    <w:rsid w:val="00B97801"/>
    <w:rsid w:val="00B9784D"/>
    <w:rsid w:val="00B9785C"/>
    <w:rsid w:val="00B97BEA"/>
    <w:rsid w:val="00B97CD3"/>
    <w:rsid w:val="00B97DEA"/>
    <w:rsid w:val="00B97F4D"/>
    <w:rsid w:val="00BA0110"/>
    <w:rsid w:val="00BA018A"/>
    <w:rsid w:val="00BA01AE"/>
    <w:rsid w:val="00BA03A2"/>
    <w:rsid w:val="00BA03EF"/>
    <w:rsid w:val="00BA03F9"/>
    <w:rsid w:val="00BA050B"/>
    <w:rsid w:val="00BA05A9"/>
    <w:rsid w:val="00BA062C"/>
    <w:rsid w:val="00BA0632"/>
    <w:rsid w:val="00BA069B"/>
    <w:rsid w:val="00BA0750"/>
    <w:rsid w:val="00BA0762"/>
    <w:rsid w:val="00BA0769"/>
    <w:rsid w:val="00BA07D9"/>
    <w:rsid w:val="00BA0826"/>
    <w:rsid w:val="00BA082A"/>
    <w:rsid w:val="00BA0A05"/>
    <w:rsid w:val="00BA0A88"/>
    <w:rsid w:val="00BA0A93"/>
    <w:rsid w:val="00BA0A97"/>
    <w:rsid w:val="00BA0AAA"/>
    <w:rsid w:val="00BA0AFF"/>
    <w:rsid w:val="00BA0CB4"/>
    <w:rsid w:val="00BA0E57"/>
    <w:rsid w:val="00BA0F39"/>
    <w:rsid w:val="00BA0FE4"/>
    <w:rsid w:val="00BA10A3"/>
    <w:rsid w:val="00BA1124"/>
    <w:rsid w:val="00BA11A1"/>
    <w:rsid w:val="00BA120E"/>
    <w:rsid w:val="00BA1232"/>
    <w:rsid w:val="00BA123C"/>
    <w:rsid w:val="00BA12E9"/>
    <w:rsid w:val="00BA13CF"/>
    <w:rsid w:val="00BA164B"/>
    <w:rsid w:val="00BA1769"/>
    <w:rsid w:val="00BA185C"/>
    <w:rsid w:val="00BA18A5"/>
    <w:rsid w:val="00BA18D6"/>
    <w:rsid w:val="00BA19A6"/>
    <w:rsid w:val="00BA1BDF"/>
    <w:rsid w:val="00BA1CAC"/>
    <w:rsid w:val="00BA1CE5"/>
    <w:rsid w:val="00BA1CF9"/>
    <w:rsid w:val="00BA1D36"/>
    <w:rsid w:val="00BA1D49"/>
    <w:rsid w:val="00BA1EA5"/>
    <w:rsid w:val="00BA1F36"/>
    <w:rsid w:val="00BA1FEF"/>
    <w:rsid w:val="00BA2023"/>
    <w:rsid w:val="00BA20E9"/>
    <w:rsid w:val="00BA217A"/>
    <w:rsid w:val="00BA2357"/>
    <w:rsid w:val="00BA2392"/>
    <w:rsid w:val="00BA24DF"/>
    <w:rsid w:val="00BA2518"/>
    <w:rsid w:val="00BA26A2"/>
    <w:rsid w:val="00BA26F8"/>
    <w:rsid w:val="00BA2889"/>
    <w:rsid w:val="00BA29E7"/>
    <w:rsid w:val="00BA2A92"/>
    <w:rsid w:val="00BA2B7F"/>
    <w:rsid w:val="00BA2BBB"/>
    <w:rsid w:val="00BA2BC0"/>
    <w:rsid w:val="00BA2CC4"/>
    <w:rsid w:val="00BA2E04"/>
    <w:rsid w:val="00BA2EB5"/>
    <w:rsid w:val="00BA2F15"/>
    <w:rsid w:val="00BA2F2B"/>
    <w:rsid w:val="00BA312C"/>
    <w:rsid w:val="00BA320D"/>
    <w:rsid w:val="00BA3218"/>
    <w:rsid w:val="00BA33FE"/>
    <w:rsid w:val="00BA3448"/>
    <w:rsid w:val="00BA34E2"/>
    <w:rsid w:val="00BA35A7"/>
    <w:rsid w:val="00BA35BD"/>
    <w:rsid w:val="00BA37F8"/>
    <w:rsid w:val="00BA382B"/>
    <w:rsid w:val="00BA38DA"/>
    <w:rsid w:val="00BA3924"/>
    <w:rsid w:val="00BA3A67"/>
    <w:rsid w:val="00BA3CC5"/>
    <w:rsid w:val="00BA3DA8"/>
    <w:rsid w:val="00BA3DF0"/>
    <w:rsid w:val="00BA3F47"/>
    <w:rsid w:val="00BA41B2"/>
    <w:rsid w:val="00BA41D4"/>
    <w:rsid w:val="00BA41D6"/>
    <w:rsid w:val="00BA4289"/>
    <w:rsid w:val="00BA43CC"/>
    <w:rsid w:val="00BA43F3"/>
    <w:rsid w:val="00BA456D"/>
    <w:rsid w:val="00BA4604"/>
    <w:rsid w:val="00BA463F"/>
    <w:rsid w:val="00BA46F5"/>
    <w:rsid w:val="00BA46F9"/>
    <w:rsid w:val="00BA4895"/>
    <w:rsid w:val="00BA48B4"/>
    <w:rsid w:val="00BA4AC2"/>
    <w:rsid w:val="00BA4C04"/>
    <w:rsid w:val="00BA4D3E"/>
    <w:rsid w:val="00BA4E66"/>
    <w:rsid w:val="00BA4EE0"/>
    <w:rsid w:val="00BA4F75"/>
    <w:rsid w:val="00BA5072"/>
    <w:rsid w:val="00BA5619"/>
    <w:rsid w:val="00BA5816"/>
    <w:rsid w:val="00BA593C"/>
    <w:rsid w:val="00BA5AEE"/>
    <w:rsid w:val="00BA5C64"/>
    <w:rsid w:val="00BA5E03"/>
    <w:rsid w:val="00BA5E50"/>
    <w:rsid w:val="00BA5F5B"/>
    <w:rsid w:val="00BA5F7C"/>
    <w:rsid w:val="00BA617F"/>
    <w:rsid w:val="00BA61DF"/>
    <w:rsid w:val="00BA62C0"/>
    <w:rsid w:val="00BA62C6"/>
    <w:rsid w:val="00BA635A"/>
    <w:rsid w:val="00BA6567"/>
    <w:rsid w:val="00BA6708"/>
    <w:rsid w:val="00BA670C"/>
    <w:rsid w:val="00BA6732"/>
    <w:rsid w:val="00BA67FC"/>
    <w:rsid w:val="00BA6807"/>
    <w:rsid w:val="00BA685B"/>
    <w:rsid w:val="00BA6897"/>
    <w:rsid w:val="00BA68D7"/>
    <w:rsid w:val="00BA699F"/>
    <w:rsid w:val="00BA6BC0"/>
    <w:rsid w:val="00BA6BF1"/>
    <w:rsid w:val="00BA6C49"/>
    <w:rsid w:val="00BA6D8B"/>
    <w:rsid w:val="00BA6F74"/>
    <w:rsid w:val="00BA6F7C"/>
    <w:rsid w:val="00BA720A"/>
    <w:rsid w:val="00BA726C"/>
    <w:rsid w:val="00BA7335"/>
    <w:rsid w:val="00BA73C3"/>
    <w:rsid w:val="00BA7471"/>
    <w:rsid w:val="00BA74CB"/>
    <w:rsid w:val="00BA74F4"/>
    <w:rsid w:val="00BA768C"/>
    <w:rsid w:val="00BA76A6"/>
    <w:rsid w:val="00BA76A9"/>
    <w:rsid w:val="00BA7814"/>
    <w:rsid w:val="00BA78BF"/>
    <w:rsid w:val="00BA7973"/>
    <w:rsid w:val="00BA79AD"/>
    <w:rsid w:val="00BA79EE"/>
    <w:rsid w:val="00BA7AEC"/>
    <w:rsid w:val="00BA7B09"/>
    <w:rsid w:val="00BA7B6D"/>
    <w:rsid w:val="00BA7C65"/>
    <w:rsid w:val="00BA7C84"/>
    <w:rsid w:val="00BA7E3C"/>
    <w:rsid w:val="00BA7E6E"/>
    <w:rsid w:val="00BA7EDB"/>
    <w:rsid w:val="00BA7FE4"/>
    <w:rsid w:val="00BB00B9"/>
    <w:rsid w:val="00BB042C"/>
    <w:rsid w:val="00BB04E5"/>
    <w:rsid w:val="00BB04F6"/>
    <w:rsid w:val="00BB04FD"/>
    <w:rsid w:val="00BB0596"/>
    <w:rsid w:val="00BB0646"/>
    <w:rsid w:val="00BB06E0"/>
    <w:rsid w:val="00BB07A0"/>
    <w:rsid w:val="00BB0819"/>
    <w:rsid w:val="00BB08E1"/>
    <w:rsid w:val="00BB0961"/>
    <w:rsid w:val="00BB0B0B"/>
    <w:rsid w:val="00BB0B50"/>
    <w:rsid w:val="00BB0B70"/>
    <w:rsid w:val="00BB0C43"/>
    <w:rsid w:val="00BB0D34"/>
    <w:rsid w:val="00BB0DCE"/>
    <w:rsid w:val="00BB0E52"/>
    <w:rsid w:val="00BB109B"/>
    <w:rsid w:val="00BB10C8"/>
    <w:rsid w:val="00BB115E"/>
    <w:rsid w:val="00BB11C2"/>
    <w:rsid w:val="00BB1218"/>
    <w:rsid w:val="00BB129D"/>
    <w:rsid w:val="00BB1326"/>
    <w:rsid w:val="00BB1327"/>
    <w:rsid w:val="00BB1379"/>
    <w:rsid w:val="00BB1418"/>
    <w:rsid w:val="00BB1722"/>
    <w:rsid w:val="00BB173F"/>
    <w:rsid w:val="00BB18CE"/>
    <w:rsid w:val="00BB195F"/>
    <w:rsid w:val="00BB19E0"/>
    <w:rsid w:val="00BB1B52"/>
    <w:rsid w:val="00BB1D3A"/>
    <w:rsid w:val="00BB1E4E"/>
    <w:rsid w:val="00BB1F2C"/>
    <w:rsid w:val="00BB201A"/>
    <w:rsid w:val="00BB210F"/>
    <w:rsid w:val="00BB21EC"/>
    <w:rsid w:val="00BB22D2"/>
    <w:rsid w:val="00BB22EB"/>
    <w:rsid w:val="00BB2352"/>
    <w:rsid w:val="00BB241D"/>
    <w:rsid w:val="00BB2511"/>
    <w:rsid w:val="00BB254B"/>
    <w:rsid w:val="00BB26CA"/>
    <w:rsid w:val="00BB2825"/>
    <w:rsid w:val="00BB2868"/>
    <w:rsid w:val="00BB28A9"/>
    <w:rsid w:val="00BB2ABB"/>
    <w:rsid w:val="00BB2B1A"/>
    <w:rsid w:val="00BB2B64"/>
    <w:rsid w:val="00BB2BB7"/>
    <w:rsid w:val="00BB2D2A"/>
    <w:rsid w:val="00BB2DFA"/>
    <w:rsid w:val="00BB304A"/>
    <w:rsid w:val="00BB3061"/>
    <w:rsid w:val="00BB355B"/>
    <w:rsid w:val="00BB35FE"/>
    <w:rsid w:val="00BB36C1"/>
    <w:rsid w:val="00BB3741"/>
    <w:rsid w:val="00BB37C7"/>
    <w:rsid w:val="00BB37ED"/>
    <w:rsid w:val="00BB39FF"/>
    <w:rsid w:val="00BB3A3D"/>
    <w:rsid w:val="00BB3A58"/>
    <w:rsid w:val="00BB3AF7"/>
    <w:rsid w:val="00BB3D0A"/>
    <w:rsid w:val="00BB3D60"/>
    <w:rsid w:val="00BB3FBD"/>
    <w:rsid w:val="00BB4367"/>
    <w:rsid w:val="00BB43D6"/>
    <w:rsid w:val="00BB45A1"/>
    <w:rsid w:val="00BB45EE"/>
    <w:rsid w:val="00BB484F"/>
    <w:rsid w:val="00BB48CE"/>
    <w:rsid w:val="00BB493F"/>
    <w:rsid w:val="00BB4A15"/>
    <w:rsid w:val="00BB4A8B"/>
    <w:rsid w:val="00BB4AB4"/>
    <w:rsid w:val="00BB4CC9"/>
    <w:rsid w:val="00BB4CD1"/>
    <w:rsid w:val="00BB4DDE"/>
    <w:rsid w:val="00BB4E05"/>
    <w:rsid w:val="00BB4EDB"/>
    <w:rsid w:val="00BB5053"/>
    <w:rsid w:val="00BB50E2"/>
    <w:rsid w:val="00BB5156"/>
    <w:rsid w:val="00BB516C"/>
    <w:rsid w:val="00BB5275"/>
    <w:rsid w:val="00BB53E4"/>
    <w:rsid w:val="00BB548B"/>
    <w:rsid w:val="00BB5507"/>
    <w:rsid w:val="00BB551A"/>
    <w:rsid w:val="00BB5538"/>
    <w:rsid w:val="00BB5602"/>
    <w:rsid w:val="00BB560F"/>
    <w:rsid w:val="00BB57FE"/>
    <w:rsid w:val="00BB58A0"/>
    <w:rsid w:val="00BB5979"/>
    <w:rsid w:val="00BB5A33"/>
    <w:rsid w:val="00BB5AFE"/>
    <w:rsid w:val="00BB5B4B"/>
    <w:rsid w:val="00BB5B67"/>
    <w:rsid w:val="00BB5B93"/>
    <w:rsid w:val="00BB5DE0"/>
    <w:rsid w:val="00BB5DF1"/>
    <w:rsid w:val="00BB618C"/>
    <w:rsid w:val="00BB61E7"/>
    <w:rsid w:val="00BB6256"/>
    <w:rsid w:val="00BB6467"/>
    <w:rsid w:val="00BB64BA"/>
    <w:rsid w:val="00BB6548"/>
    <w:rsid w:val="00BB677A"/>
    <w:rsid w:val="00BB6820"/>
    <w:rsid w:val="00BB6952"/>
    <w:rsid w:val="00BB6A28"/>
    <w:rsid w:val="00BB6A7D"/>
    <w:rsid w:val="00BB6BAB"/>
    <w:rsid w:val="00BB6CFC"/>
    <w:rsid w:val="00BB6D17"/>
    <w:rsid w:val="00BB6D58"/>
    <w:rsid w:val="00BB6DDE"/>
    <w:rsid w:val="00BB6F7A"/>
    <w:rsid w:val="00BB70DC"/>
    <w:rsid w:val="00BB70DD"/>
    <w:rsid w:val="00BB7106"/>
    <w:rsid w:val="00BB7297"/>
    <w:rsid w:val="00BB72DB"/>
    <w:rsid w:val="00BB7443"/>
    <w:rsid w:val="00BB7492"/>
    <w:rsid w:val="00BB755C"/>
    <w:rsid w:val="00BB769E"/>
    <w:rsid w:val="00BB76C4"/>
    <w:rsid w:val="00BB788A"/>
    <w:rsid w:val="00BB788F"/>
    <w:rsid w:val="00BB789A"/>
    <w:rsid w:val="00BB79E6"/>
    <w:rsid w:val="00BB7AF2"/>
    <w:rsid w:val="00BB7C36"/>
    <w:rsid w:val="00BB7C6D"/>
    <w:rsid w:val="00BB7D53"/>
    <w:rsid w:val="00BB7D72"/>
    <w:rsid w:val="00BB7E9B"/>
    <w:rsid w:val="00BB7F00"/>
    <w:rsid w:val="00BC010E"/>
    <w:rsid w:val="00BC014B"/>
    <w:rsid w:val="00BC0171"/>
    <w:rsid w:val="00BC054B"/>
    <w:rsid w:val="00BC05AD"/>
    <w:rsid w:val="00BC05B3"/>
    <w:rsid w:val="00BC06D2"/>
    <w:rsid w:val="00BC0790"/>
    <w:rsid w:val="00BC086C"/>
    <w:rsid w:val="00BC0894"/>
    <w:rsid w:val="00BC0937"/>
    <w:rsid w:val="00BC09AC"/>
    <w:rsid w:val="00BC0B37"/>
    <w:rsid w:val="00BC0BBC"/>
    <w:rsid w:val="00BC0BEE"/>
    <w:rsid w:val="00BC0C2A"/>
    <w:rsid w:val="00BC0D51"/>
    <w:rsid w:val="00BC0D80"/>
    <w:rsid w:val="00BC0D82"/>
    <w:rsid w:val="00BC0DE1"/>
    <w:rsid w:val="00BC0F79"/>
    <w:rsid w:val="00BC10C3"/>
    <w:rsid w:val="00BC10C4"/>
    <w:rsid w:val="00BC122F"/>
    <w:rsid w:val="00BC12A8"/>
    <w:rsid w:val="00BC12E1"/>
    <w:rsid w:val="00BC1308"/>
    <w:rsid w:val="00BC16A6"/>
    <w:rsid w:val="00BC17CB"/>
    <w:rsid w:val="00BC18B9"/>
    <w:rsid w:val="00BC18FD"/>
    <w:rsid w:val="00BC193E"/>
    <w:rsid w:val="00BC1A15"/>
    <w:rsid w:val="00BC1BA9"/>
    <w:rsid w:val="00BC1C3C"/>
    <w:rsid w:val="00BC1C7F"/>
    <w:rsid w:val="00BC1CB2"/>
    <w:rsid w:val="00BC1D08"/>
    <w:rsid w:val="00BC1D0F"/>
    <w:rsid w:val="00BC1F83"/>
    <w:rsid w:val="00BC2128"/>
    <w:rsid w:val="00BC2144"/>
    <w:rsid w:val="00BC21CD"/>
    <w:rsid w:val="00BC21E9"/>
    <w:rsid w:val="00BC22D9"/>
    <w:rsid w:val="00BC234B"/>
    <w:rsid w:val="00BC2462"/>
    <w:rsid w:val="00BC24CA"/>
    <w:rsid w:val="00BC25CA"/>
    <w:rsid w:val="00BC25E9"/>
    <w:rsid w:val="00BC265D"/>
    <w:rsid w:val="00BC2722"/>
    <w:rsid w:val="00BC27B3"/>
    <w:rsid w:val="00BC2940"/>
    <w:rsid w:val="00BC2C12"/>
    <w:rsid w:val="00BC2C27"/>
    <w:rsid w:val="00BC2C3D"/>
    <w:rsid w:val="00BC2E3C"/>
    <w:rsid w:val="00BC3154"/>
    <w:rsid w:val="00BC3258"/>
    <w:rsid w:val="00BC32B1"/>
    <w:rsid w:val="00BC33D2"/>
    <w:rsid w:val="00BC33FC"/>
    <w:rsid w:val="00BC340A"/>
    <w:rsid w:val="00BC3452"/>
    <w:rsid w:val="00BC3590"/>
    <w:rsid w:val="00BC35A5"/>
    <w:rsid w:val="00BC3738"/>
    <w:rsid w:val="00BC3840"/>
    <w:rsid w:val="00BC3A1F"/>
    <w:rsid w:val="00BC3B42"/>
    <w:rsid w:val="00BC3D2C"/>
    <w:rsid w:val="00BC3D5A"/>
    <w:rsid w:val="00BC3DAA"/>
    <w:rsid w:val="00BC3E0D"/>
    <w:rsid w:val="00BC3E82"/>
    <w:rsid w:val="00BC3FB0"/>
    <w:rsid w:val="00BC3FDC"/>
    <w:rsid w:val="00BC4098"/>
    <w:rsid w:val="00BC40BA"/>
    <w:rsid w:val="00BC4221"/>
    <w:rsid w:val="00BC4260"/>
    <w:rsid w:val="00BC46F7"/>
    <w:rsid w:val="00BC48B1"/>
    <w:rsid w:val="00BC4939"/>
    <w:rsid w:val="00BC4A58"/>
    <w:rsid w:val="00BC4CBE"/>
    <w:rsid w:val="00BC4D05"/>
    <w:rsid w:val="00BC4DCC"/>
    <w:rsid w:val="00BC4E23"/>
    <w:rsid w:val="00BC4E6D"/>
    <w:rsid w:val="00BC4F5F"/>
    <w:rsid w:val="00BC4F8E"/>
    <w:rsid w:val="00BC5038"/>
    <w:rsid w:val="00BC51F5"/>
    <w:rsid w:val="00BC5221"/>
    <w:rsid w:val="00BC523E"/>
    <w:rsid w:val="00BC52B0"/>
    <w:rsid w:val="00BC52C5"/>
    <w:rsid w:val="00BC54A4"/>
    <w:rsid w:val="00BC54FD"/>
    <w:rsid w:val="00BC55B8"/>
    <w:rsid w:val="00BC5634"/>
    <w:rsid w:val="00BC5732"/>
    <w:rsid w:val="00BC57EC"/>
    <w:rsid w:val="00BC5826"/>
    <w:rsid w:val="00BC5837"/>
    <w:rsid w:val="00BC585E"/>
    <w:rsid w:val="00BC58F3"/>
    <w:rsid w:val="00BC59A4"/>
    <w:rsid w:val="00BC5B4F"/>
    <w:rsid w:val="00BC5B7D"/>
    <w:rsid w:val="00BC5BBC"/>
    <w:rsid w:val="00BC5C31"/>
    <w:rsid w:val="00BC5D15"/>
    <w:rsid w:val="00BC5D85"/>
    <w:rsid w:val="00BC5FE2"/>
    <w:rsid w:val="00BC5FFA"/>
    <w:rsid w:val="00BC6075"/>
    <w:rsid w:val="00BC6093"/>
    <w:rsid w:val="00BC6139"/>
    <w:rsid w:val="00BC614B"/>
    <w:rsid w:val="00BC615B"/>
    <w:rsid w:val="00BC6356"/>
    <w:rsid w:val="00BC649D"/>
    <w:rsid w:val="00BC64B7"/>
    <w:rsid w:val="00BC651F"/>
    <w:rsid w:val="00BC684A"/>
    <w:rsid w:val="00BC6947"/>
    <w:rsid w:val="00BC6A93"/>
    <w:rsid w:val="00BC6AF4"/>
    <w:rsid w:val="00BC6B27"/>
    <w:rsid w:val="00BC6BE4"/>
    <w:rsid w:val="00BC6C89"/>
    <w:rsid w:val="00BC6CED"/>
    <w:rsid w:val="00BC70FF"/>
    <w:rsid w:val="00BC7226"/>
    <w:rsid w:val="00BC72A8"/>
    <w:rsid w:val="00BC731B"/>
    <w:rsid w:val="00BC73F6"/>
    <w:rsid w:val="00BC73FC"/>
    <w:rsid w:val="00BC7408"/>
    <w:rsid w:val="00BC752E"/>
    <w:rsid w:val="00BC773D"/>
    <w:rsid w:val="00BC775F"/>
    <w:rsid w:val="00BC77B7"/>
    <w:rsid w:val="00BC77FE"/>
    <w:rsid w:val="00BC7870"/>
    <w:rsid w:val="00BC78B3"/>
    <w:rsid w:val="00BC7929"/>
    <w:rsid w:val="00BC7989"/>
    <w:rsid w:val="00BC7A1A"/>
    <w:rsid w:val="00BC7AF1"/>
    <w:rsid w:val="00BC7B6C"/>
    <w:rsid w:val="00BC7C07"/>
    <w:rsid w:val="00BC7C92"/>
    <w:rsid w:val="00BD00E0"/>
    <w:rsid w:val="00BD012B"/>
    <w:rsid w:val="00BD0145"/>
    <w:rsid w:val="00BD020F"/>
    <w:rsid w:val="00BD0221"/>
    <w:rsid w:val="00BD0281"/>
    <w:rsid w:val="00BD0401"/>
    <w:rsid w:val="00BD05AC"/>
    <w:rsid w:val="00BD0B39"/>
    <w:rsid w:val="00BD0B4C"/>
    <w:rsid w:val="00BD0B6F"/>
    <w:rsid w:val="00BD0C0B"/>
    <w:rsid w:val="00BD0DC1"/>
    <w:rsid w:val="00BD0E12"/>
    <w:rsid w:val="00BD0E97"/>
    <w:rsid w:val="00BD0F73"/>
    <w:rsid w:val="00BD0FA3"/>
    <w:rsid w:val="00BD10EA"/>
    <w:rsid w:val="00BD11DF"/>
    <w:rsid w:val="00BD1447"/>
    <w:rsid w:val="00BD15EC"/>
    <w:rsid w:val="00BD1805"/>
    <w:rsid w:val="00BD1822"/>
    <w:rsid w:val="00BD1934"/>
    <w:rsid w:val="00BD1A56"/>
    <w:rsid w:val="00BD1B07"/>
    <w:rsid w:val="00BD1C72"/>
    <w:rsid w:val="00BD1D69"/>
    <w:rsid w:val="00BD1EE9"/>
    <w:rsid w:val="00BD1F42"/>
    <w:rsid w:val="00BD1F5A"/>
    <w:rsid w:val="00BD1FB8"/>
    <w:rsid w:val="00BD1FE0"/>
    <w:rsid w:val="00BD1FE5"/>
    <w:rsid w:val="00BD1FFA"/>
    <w:rsid w:val="00BD202F"/>
    <w:rsid w:val="00BD211F"/>
    <w:rsid w:val="00BD2130"/>
    <w:rsid w:val="00BD214F"/>
    <w:rsid w:val="00BD22AE"/>
    <w:rsid w:val="00BD232E"/>
    <w:rsid w:val="00BD2537"/>
    <w:rsid w:val="00BD270C"/>
    <w:rsid w:val="00BD2986"/>
    <w:rsid w:val="00BD2CF9"/>
    <w:rsid w:val="00BD2EC3"/>
    <w:rsid w:val="00BD2FBB"/>
    <w:rsid w:val="00BD3011"/>
    <w:rsid w:val="00BD30AA"/>
    <w:rsid w:val="00BD30DD"/>
    <w:rsid w:val="00BD316B"/>
    <w:rsid w:val="00BD31AF"/>
    <w:rsid w:val="00BD3326"/>
    <w:rsid w:val="00BD33A5"/>
    <w:rsid w:val="00BD34AC"/>
    <w:rsid w:val="00BD3610"/>
    <w:rsid w:val="00BD36F6"/>
    <w:rsid w:val="00BD37C8"/>
    <w:rsid w:val="00BD3824"/>
    <w:rsid w:val="00BD3862"/>
    <w:rsid w:val="00BD38CC"/>
    <w:rsid w:val="00BD3909"/>
    <w:rsid w:val="00BD3BD5"/>
    <w:rsid w:val="00BD3D75"/>
    <w:rsid w:val="00BD3EA1"/>
    <w:rsid w:val="00BD3EF6"/>
    <w:rsid w:val="00BD400E"/>
    <w:rsid w:val="00BD4264"/>
    <w:rsid w:val="00BD42A3"/>
    <w:rsid w:val="00BD43DF"/>
    <w:rsid w:val="00BD4539"/>
    <w:rsid w:val="00BD455F"/>
    <w:rsid w:val="00BD464F"/>
    <w:rsid w:val="00BD4655"/>
    <w:rsid w:val="00BD477E"/>
    <w:rsid w:val="00BD4862"/>
    <w:rsid w:val="00BD48B0"/>
    <w:rsid w:val="00BD48D4"/>
    <w:rsid w:val="00BD48EB"/>
    <w:rsid w:val="00BD4930"/>
    <w:rsid w:val="00BD4A3A"/>
    <w:rsid w:val="00BD4B9C"/>
    <w:rsid w:val="00BD4CBB"/>
    <w:rsid w:val="00BD4F1D"/>
    <w:rsid w:val="00BD523A"/>
    <w:rsid w:val="00BD523D"/>
    <w:rsid w:val="00BD5240"/>
    <w:rsid w:val="00BD530A"/>
    <w:rsid w:val="00BD557B"/>
    <w:rsid w:val="00BD558E"/>
    <w:rsid w:val="00BD568F"/>
    <w:rsid w:val="00BD56BE"/>
    <w:rsid w:val="00BD57AC"/>
    <w:rsid w:val="00BD5A52"/>
    <w:rsid w:val="00BD5A83"/>
    <w:rsid w:val="00BD5B59"/>
    <w:rsid w:val="00BD5BC5"/>
    <w:rsid w:val="00BD5C61"/>
    <w:rsid w:val="00BD5FE2"/>
    <w:rsid w:val="00BD6147"/>
    <w:rsid w:val="00BD620D"/>
    <w:rsid w:val="00BD65A4"/>
    <w:rsid w:val="00BD6697"/>
    <w:rsid w:val="00BD6761"/>
    <w:rsid w:val="00BD6799"/>
    <w:rsid w:val="00BD67BE"/>
    <w:rsid w:val="00BD6843"/>
    <w:rsid w:val="00BD6930"/>
    <w:rsid w:val="00BD6A94"/>
    <w:rsid w:val="00BD6AEE"/>
    <w:rsid w:val="00BD6B18"/>
    <w:rsid w:val="00BD6B4E"/>
    <w:rsid w:val="00BD6BA9"/>
    <w:rsid w:val="00BD6BE2"/>
    <w:rsid w:val="00BD6C47"/>
    <w:rsid w:val="00BD6C7A"/>
    <w:rsid w:val="00BD6D93"/>
    <w:rsid w:val="00BD6D95"/>
    <w:rsid w:val="00BD6EB4"/>
    <w:rsid w:val="00BD6EC8"/>
    <w:rsid w:val="00BD6EE6"/>
    <w:rsid w:val="00BD6EED"/>
    <w:rsid w:val="00BD6F69"/>
    <w:rsid w:val="00BD6FDA"/>
    <w:rsid w:val="00BD7064"/>
    <w:rsid w:val="00BD70CC"/>
    <w:rsid w:val="00BD715C"/>
    <w:rsid w:val="00BD7169"/>
    <w:rsid w:val="00BD7182"/>
    <w:rsid w:val="00BD718C"/>
    <w:rsid w:val="00BD71B7"/>
    <w:rsid w:val="00BD7249"/>
    <w:rsid w:val="00BD727B"/>
    <w:rsid w:val="00BD731C"/>
    <w:rsid w:val="00BD736C"/>
    <w:rsid w:val="00BD7378"/>
    <w:rsid w:val="00BD752C"/>
    <w:rsid w:val="00BD768D"/>
    <w:rsid w:val="00BD782D"/>
    <w:rsid w:val="00BD79B5"/>
    <w:rsid w:val="00BD7A20"/>
    <w:rsid w:val="00BD7C82"/>
    <w:rsid w:val="00BD7D9E"/>
    <w:rsid w:val="00BD7EF7"/>
    <w:rsid w:val="00BD7F05"/>
    <w:rsid w:val="00BD7F74"/>
    <w:rsid w:val="00BE00D5"/>
    <w:rsid w:val="00BE00DA"/>
    <w:rsid w:val="00BE0232"/>
    <w:rsid w:val="00BE0357"/>
    <w:rsid w:val="00BE03CD"/>
    <w:rsid w:val="00BE050A"/>
    <w:rsid w:val="00BE0615"/>
    <w:rsid w:val="00BE0650"/>
    <w:rsid w:val="00BE0675"/>
    <w:rsid w:val="00BE0990"/>
    <w:rsid w:val="00BE09A3"/>
    <w:rsid w:val="00BE09E6"/>
    <w:rsid w:val="00BE0A9C"/>
    <w:rsid w:val="00BE0B23"/>
    <w:rsid w:val="00BE0C4D"/>
    <w:rsid w:val="00BE0C64"/>
    <w:rsid w:val="00BE0D33"/>
    <w:rsid w:val="00BE0E82"/>
    <w:rsid w:val="00BE100B"/>
    <w:rsid w:val="00BE10FD"/>
    <w:rsid w:val="00BE1109"/>
    <w:rsid w:val="00BE11E9"/>
    <w:rsid w:val="00BE1335"/>
    <w:rsid w:val="00BE13BD"/>
    <w:rsid w:val="00BE13DD"/>
    <w:rsid w:val="00BE1429"/>
    <w:rsid w:val="00BE1449"/>
    <w:rsid w:val="00BE14F6"/>
    <w:rsid w:val="00BE1518"/>
    <w:rsid w:val="00BE1555"/>
    <w:rsid w:val="00BE1558"/>
    <w:rsid w:val="00BE15FD"/>
    <w:rsid w:val="00BE1689"/>
    <w:rsid w:val="00BE1799"/>
    <w:rsid w:val="00BE17D9"/>
    <w:rsid w:val="00BE1824"/>
    <w:rsid w:val="00BE191E"/>
    <w:rsid w:val="00BE199F"/>
    <w:rsid w:val="00BE1A53"/>
    <w:rsid w:val="00BE1B8A"/>
    <w:rsid w:val="00BE1BD0"/>
    <w:rsid w:val="00BE1C72"/>
    <w:rsid w:val="00BE1D27"/>
    <w:rsid w:val="00BE1D4B"/>
    <w:rsid w:val="00BE1DDE"/>
    <w:rsid w:val="00BE1F1F"/>
    <w:rsid w:val="00BE1F81"/>
    <w:rsid w:val="00BE2063"/>
    <w:rsid w:val="00BE21A8"/>
    <w:rsid w:val="00BE22AD"/>
    <w:rsid w:val="00BE2364"/>
    <w:rsid w:val="00BE2384"/>
    <w:rsid w:val="00BE23A4"/>
    <w:rsid w:val="00BE23B3"/>
    <w:rsid w:val="00BE25A1"/>
    <w:rsid w:val="00BE25DE"/>
    <w:rsid w:val="00BE263C"/>
    <w:rsid w:val="00BE2642"/>
    <w:rsid w:val="00BE26FB"/>
    <w:rsid w:val="00BE28FD"/>
    <w:rsid w:val="00BE2B38"/>
    <w:rsid w:val="00BE2BB0"/>
    <w:rsid w:val="00BE2C21"/>
    <w:rsid w:val="00BE2E00"/>
    <w:rsid w:val="00BE2EFD"/>
    <w:rsid w:val="00BE2FD9"/>
    <w:rsid w:val="00BE3054"/>
    <w:rsid w:val="00BE30ED"/>
    <w:rsid w:val="00BE3316"/>
    <w:rsid w:val="00BE34D9"/>
    <w:rsid w:val="00BE3667"/>
    <w:rsid w:val="00BE3691"/>
    <w:rsid w:val="00BE36D2"/>
    <w:rsid w:val="00BE36DF"/>
    <w:rsid w:val="00BE372B"/>
    <w:rsid w:val="00BE375B"/>
    <w:rsid w:val="00BE3809"/>
    <w:rsid w:val="00BE3909"/>
    <w:rsid w:val="00BE391E"/>
    <w:rsid w:val="00BE3A33"/>
    <w:rsid w:val="00BE3C65"/>
    <w:rsid w:val="00BE3D33"/>
    <w:rsid w:val="00BE4187"/>
    <w:rsid w:val="00BE43D0"/>
    <w:rsid w:val="00BE4453"/>
    <w:rsid w:val="00BE44ED"/>
    <w:rsid w:val="00BE4679"/>
    <w:rsid w:val="00BE469E"/>
    <w:rsid w:val="00BE46F4"/>
    <w:rsid w:val="00BE47B9"/>
    <w:rsid w:val="00BE490B"/>
    <w:rsid w:val="00BE4AA8"/>
    <w:rsid w:val="00BE4AE2"/>
    <w:rsid w:val="00BE4D63"/>
    <w:rsid w:val="00BE4D64"/>
    <w:rsid w:val="00BE4D6B"/>
    <w:rsid w:val="00BE4D97"/>
    <w:rsid w:val="00BE5064"/>
    <w:rsid w:val="00BE5158"/>
    <w:rsid w:val="00BE5185"/>
    <w:rsid w:val="00BE51B1"/>
    <w:rsid w:val="00BE53DC"/>
    <w:rsid w:val="00BE540D"/>
    <w:rsid w:val="00BE5540"/>
    <w:rsid w:val="00BE5710"/>
    <w:rsid w:val="00BE571D"/>
    <w:rsid w:val="00BE5773"/>
    <w:rsid w:val="00BE5975"/>
    <w:rsid w:val="00BE59FE"/>
    <w:rsid w:val="00BE5A46"/>
    <w:rsid w:val="00BE5A96"/>
    <w:rsid w:val="00BE5AC1"/>
    <w:rsid w:val="00BE5ACB"/>
    <w:rsid w:val="00BE5B67"/>
    <w:rsid w:val="00BE5B8F"/>
    <w:rsid w:val="00BE5BBB"/>
    <w:rsid w:val="00BE5BBC"/>
    <w:rsid w:val="00BE5E14"/>
    <w:rsid w:val="00BE638D"/>
    <w:rsid w:val="00BE6410"/>
    <w:rsid w:val="00BE6555"/>
    <w:rsid w:val="00BE6586"/>
    <w:rsid w:val="00BE65E2"/>
    <w:rsid w:val="00BE6635"/>
    <w:rsid w:val="00BE66F5"/>
    <w:rsid w:val="00BE684E"/>
    <w:rsid w:val="00BE6898"/>
    <w:rsid w:val="00BE68CB"/>
    <w:rsid w:val="00BE6987"/>
    <w:rsid w:val="00BE69D8"/>
    <w:rsid w:val="00BE6A32"/>
    <w:rsid w:val="00BE6AD3"/>
    <w:rsid w:val="00BE6D1E"/>
    <w:rsid w:val="00BE6E1A"/>
    <w:rsid w:val="00BE6E7E"/>
    <w:rsid w:val="00BE6F47"/>
    <w:rsid w:val="00BE6F7E"/>
    <w:rsid w:val="00BE7169"/>
    <w:rsid w:val="00BE717E"/>
    <w:rsid w:val="00BE71BB"/>
    <w:rsid w:val="00BE721B"/>
    <w:rsid w:val="00BE7686"/>
    <w:rsid w:val="00BE7723"/>
    <w:rsid w:val="00BE77A2"/>
    <w:rsid w:val="00BE7888"/>
    <w:rsid w:val="00BE794B"/>
    <w:rsid w:val="00BE79B7"/>
    <w:rsid w:val="00BE7AE1"/>
    <w:rsid w:val="00BE7BF9"/>
    <w:rsid w:val="00BE7DD1"/>
    <w:rsid w:val="00BE7E29"/>
    <w:rsid w:val="00BE7E9F"/>
    <w:rsid w:val="00BE7EA7"/>
    <w:rsid w:val="00BE7EB8"/>
    <w:rsid w:val="00BE7FD2"/>
    <w:rsid w:val="00BE7FFD"/>
    <w:rsid w:val="00BF00FA"/>
    <w:rsid w:val="00BF0238"/>
    <w:rsid w:val="00BF0359"/>
    <w:rsid w:val="00BF04C6"/>
    <w:rsid w:val="00BF04D8"/>
    <w:rsid w:val="00BF05A4"/>
    <w:rsid w:val="00BF08FD"/>
    <w:rsid w:val="00BF0943"/>
    <w:rsid w:val="00BF0B1A"/>
    <w:rsid w:val="00BF0B80"/>
    <w:rsid w:val="00BF0D5E"/>
    <w:rsid w:val="00BF0E65"/>
    <w:rsid w:val="00BF0E80"/>
    <w:rsid w:val="00BF0EDA"/>
    <w:rsid w:val="00BF0F46"/>
    <w:rsid w:val="00BF0FB4"/>
    <w:rsid w:val="00BF10FD"/>
    <w:rsid w:val="00BF111D"/>
    <w:rsid w:val="00BF129B"/>
    <w:rsid w:val="00BF133D"/>
    <w:rsid w:val="00BF13EB"/>
    <w:rsid w:val="00BF141D"/>
    <w:rsid w:val="00BF155C"/>
    <w:rsid w:val="00BF15C8"/>
    <w:rsid w:val="00BF1628"/>
    <w:rsid w:val="00BF16F1"/>
    <w:rsid w:val="00BF1796"/>
    <w:rsid w:val="00BF1823"/>
    <w:rsid w:val="00BF1825"/>
    <w:rsid w:val="00BF18B2"/>
    <w:rsid w:val="00BF18D5"/>
    <w:rsid w:val="00BF1959"/>
    <w:rsid w:val="00BF1978"/>
    <w:rsid w:val="00BF1D76"/>
    <w:rsid w:val="00BF1D92"/>
    <w:rsid w:val="00BF1E63"/>
    <w:rsid w:val="00BF1F94"/>
    <w:rsid w:val="00BF20A6"/>
    <w:rsid w:val="00BF20FE"/>
    <w:rsid w:val="00BF215D"/>
    <w:rsid w:val="00BF22A3"/>
    <w:rsid w:val="00BF22A4"/>
    <w:rsid w:val="00BF22FD"/>
    <w:rsid w:val="00BF2319"/>
    <w:rsid w:val="00BF23A9"/>
    <w:rsid w:val="00BF23AB"/>
    <w:rsid w:val="00BF23B8"/>
    <w:rsid w:val="00BF243E"/>
    <w:rsid w:val="00BF2517"/>
    <w:rsid w:val="00BF25A2"/>
    <w:rsid w:val="00BF272A"/>
    <w:rsid w:val="00BF2826"/>
    <w:rsid w:val="00BF2BD6"/>
    <w:rsid w:val="00BF2BE4"/>
    <w:rsid w:val="00BF2D49"/>
    <w:rsid w:val="00BF2DC8"/>
    <w:rsid w:val="00BF2FF9"/>
    <w:rsid w:val="00BF306C"/>
    <w:rsid w:val="00BF3088"/>
    <w:rsid w:val="00BF308D"/>
    <w:rsid w:val="00BF308F"/>
    <w:rsid w:val="00BF31F9"/>
    <w:rsid w:val="00BF3236"/>
    <w:rsid w:val="00BF3256"/>
    <w:rsid w:val="00BF3266"/>
    <w:rsid w:val="00BF32EF"/>
    <w:rsid w:val="00BF3449"/>
    <w:rsid w:val="00BF34B4"/>
    <w:rsid w:val="00BF3519"/>
    <w:rsid w:val="00BF35C6"/>
    <w:rsid w:val="00BF3CD5"/>
    <w:rsid w:val="00BF3D63"/>
    <w:rsid w:val="00BF3FEE"/>
    <w:rsid w:val="00BF4054"/>
    <w:rsid w:val="00BF408F"/>
    <w:rsid w:val="00BF413C"/>
    <w:rsid w:val="00BF4258"/>
    <w:rsid w:val="00BF4261"/>
    <w:rsid w:val="00BF42F4"/>
    <w:rsid w:val="00BF43DA"/>
    <w:rsid w:val="00BF4402"/>
    <w:rsid w:val="00BF4429"/>
    <w:rsid w:val="00BF458A"/>
    <w:rsid w:val="00BF4657"/>
    <w:rsid w:val="00BF46AE"/>
    <w:rsid w:val="00BF48E4"/>
    <w:rsid w:val="00BF4A41"/>
    <w:rsid w:val="00BF4A7D"/>
    <w:rsid w:val="00BF4B42"/>
    <w:rsid w:val="00BF4D3A"/>
    <w:rsid w:val="00BF4E7A"/>
    <w:rsid w:val="00BF4F26"/>
    <w:rsid w:val="00BF4FC8"/>
    <w:rsid w:val="00BF4FCD"/>
    <w:rsid w:val="00BF4FD7"/>
    <w:rsid w:val="00BF4FF1"/>
    <w:rsid w:val="00BF511E"/>
    <w:rsid w:val="00BF513B"/>
    <w:rsid w:val="00BF5154"/>
    <w:rsid w:val="00BF5207"/>
    <w:rsid w:val="00BF5210"/>
    <w:rsid w:val="00BF528B"/>
    <w:rsid w:val="00BF53A9"/>
    <w:rsid w:val="00BF5672"/>
    <w:rsid w:val="00BF5848"/>
    <w:rsid w:val="00BF5886"/>
    <w:rsid w:val="00BF5910"/>
    <w:rsid w:val="00BF5926"/>
    <w:rsid w:val="00BF5946"/>
    <w:rsid w:val="00BF59B6"/>
    <w:rsid w:val="00BF59EB"/>
    <w:rsid w:val="00BF5A21"/>
    <w:rsid w:val="00BF5A85"/>
    <w:rsid w:val="00BF5B95"/>
    <w:rsid w:val="00BF5C8F"/>
    <w:rsid w:val="00BF5CD8"/>
    <w:rsid w:val="00BF5D37"/>
    <w:rsid w:val="00BF5D68"/>
    <w:rsid w:val="00BF5D80"/>
    <w:rsid w:val="00BF5E4F"/>
    <w:rsid w:val="00BF5FB0"/>
    <w:rsid w:val="00BF61EC"/>
    <w:rsid w:val="00BF6221"/>
    <w:rsid w:val="00BF632F"/>
    <w:rsid w:val="00BF63F4"/>
    <w:rsid w:val="00BF647E"/>
    <w:rsid w:val="00BF6481"/>
    <w:rsid w:val="00BF64CD"/>
    <w:rsid w:val="00BF64FB"/>
    <w:rsid w:val="00BF657A"/>
    <w:rsid w:val="00BF65D1"/>
    <w:rsid w:val="00BF6697"/>
    <w:rsid w:val="00BF66A2"/>
    <w:rsid w:val="00BF66D2"/>
    <w:rsid w:val="00BF6989"/>
    <w:rsid w:val="00BF6A43"/>
    <w:rsid w:val="00BF6ADA"/>
    <w:rsid w:val="00BF6BA9"/>
    <w:rsid w:val="00BF6D0B"/>
    <w:rsid w:val="00BF6E3A"/>
    <w:rsid w:val="00BF6F1E"/>
    <w:rsid w:val="00BF7030"/>
    <w:rsid w:val="00BF70A2"/>
    <w:rsid w:val="00BF717D"/>
    <w:rsid w:val="00BF7219"/>
    <w:rsid w:val="00BF7479"/>
    <w:rsid w:val="00BF7500"/>
    <w:rsid w:val="00BF75A8"/>
    <w:rsid w:val="00BF75C0"/>
    <w:rsid w:val="00BF7750"/>
    <w:rsid w:val="00BF7A03"/>
    <w:rsid w:val="00BF7A8C"/>
    <w:rsid w:val="00BF7AE6"/>
    <w:rsid w:val="00BF7B79"/>
    <w:rsid w:val="00BF7C12"/>
    <w:rsid w:val="00BF7E0B"/>
    <w:rsid w:val="00BF7E30"/>
    <w:rsid w:val="00BF7F77"/>
    <w:rsid w:val="00C000F4"/>
    <w:rsid w:val="00C00205"/>
    <w:rsid w:val="00C003B3"/>
    <w:rsid w:val="00C003EB"/>
    <w:rsid w:val="00C003F7"/>
    <w:rsid w:val="00C00444"/>
    <w:rsid w:val="00C0049F"/>
    <w:rsid w:val="00C00589"/>
    <w:rsid w:val="00C005D1"/>
    <w:rsid w:val="00C00693"/>
    <w:rsid w:val="00C00720"/>
    <w:rsid w:val="00C00722"/>
    <w:rsid w:val="00C00853"/>
    <w:rsid w:val="00C0086E"/>
    <w:rsid w:val="00C00B83"/>
    <w:rsid w:val="00C00BB3"/>
    <w:rsid w:val="00C00DFE"/>
    <w:rsid w:val="00C011B5"/>
    <w:rsid w:val="00C01266"/>
    <w:rsid w:val="00C01357"/>
    <w:rsid w:val="00C01538"/>
    <w:rsid w:val="00C0163A"/>
    <w:rsid w:val="00C01659"/>
    <w:rsid w:val="00C016AC"/>
    <w:rsid w:val="00C016EA"/>
    <w:rsid w:val="00C01706"/>
    <w:rsid w:val="00C01781"/>
    <w:rsid w:val="00C01806"/>
    <w:rsid w:val="00C018FE"/>
    <w:rsid w:val="00C019FD"/>
    <w:rsid w:val="00C01AB2"/>
    <w:rsid w:val="00C01AC4"/>
    <w:rsid w:val="00C01AC8"/>
    <w:rsid w:val="00C01BA6"/>
    <w:rsid w:val="00C01C42"/>
    <w:rsid w:val="00C01C8F"/>
    <w:rsid w:val="00C01EAA"/>
    <w:rsid w:val="00C01ED2"/>
    <w:rsid w:val="00C0217E"/>
    <w:rsid w:val="00C0219D"/>
    <w:rsid w:val="00C023B7"/>
    <w:rsid w:val="00C023F2"/>
    <w:rsid w:val="00C0251D"/>
    <w:rsid w:val="00C02525"/>
    <w:rsid w:val="00C026A1"/>
    <w:rsid w:val="00C026A8"/>
    <w:rsid w:val="00C02737"/>
    <w:rsid w:val="00C0281C"/>
    <w:rsid w:val="00C0283E"/>
    <w:rsid w:val="00C028A7"/>
    <w:rsid w:val="00C02933"/>
    <w:rsid w:val="00C0295B"/>
    <w:rsid w:val="00C02A30"/>
    <w:rsid w:val="00C02A44"/>
    <w:rsid w:val="00C02B8C"/>
    <w:rsid w:val="00C02C80"/>
    <w:rsid w:val="00C02CA7"/>
    <w:rsid w:val="00C02CAC"/>
    <w:rsid w:val="00C02D12"/>
    <w:rsid w:val="00C03017"/>
    <w:rsid w:val="00C0309D"/>
    <w:rsid w:val="00C03139"/>
    <w:rsid w:val="00C03532"/>
    <w:rsid w:val="00C035F0"/>
    <w:rsid w:val="00C036B7"/>
    <w:rsid w:val="00C038A9"/>
    <w:rsid w:val="00C039F5"/>
    <w:rsid w:val="00C03A33"/>
    <w:rsid w:val="00C03A62"/>
    <w:rsid w:val="00C03A79"/>
    <w:rsid w:val="00C03A8B"/>
    <w:rsid w:val="00C03B50"/>
    <w:rsid w:val="00C03B6E"/>
    <w:rsid w:val="00C03BAC"/>
    <w:rsid w:val="00C03CA8"/>
    <w:rsid w:val="00C03D77"/>
    <w:rsid w:val="00C03E41"/>
    <w:rsid w:val="00C03E88"/>
    <w:rsid w:val="00C03F3B"/>
    <w:rsid w:val="00C04056"/>
    <w:rsid w:val="00C04092"/>
    <w:rsid w:val="00C040AC"/>
    <w:rsid w:val="00C040C9"/>
    <w:rsid w:val="00C04113"/>
    <w:rsid w:val="00C04185"/>
    <w:rsid w:val="00C04234"/>
    <w:rsid w:val="00C04275"/>
    <w:rsid w:val="00C042F3"/>
    <w:rsid w:val="00C043AC"/>
    <w:rsid w:val="00C044C3"/>
    <w:rsid w:val="00C04557"/>
    <w:rsid w:val="00C045FC"/>
    <w:rsid w:val="00C04719"/>
    <w:rsid w:val="00C04842"/>
    <w:rsid w:val="00C049BD"/>
    <w:rsid w:val="00C04AF1"/>
    <w:rsid w:val="00C04E07"/>
    <w:rsid w:val="00C04F31"/>
    <w:rsid w:val="00C04F6C"/>
    <w:rsid w:val="00C04F7E"/>
    <w:rsid w:val="00C050A6"/>
    <w:rsid w:val="00C050FC"/>
    <w:rsid w:val="00C05103"/>
    <w:rsid w:val="00C05226"/>
    <w:rsid w:val="00C0529A"/>
    <w:rsid w:val="00C0531E"/>
    <w:rsid w:val="00C053A9"/>
    <w:rsid w:val="00C05690"/>
    <w:rsid w:val="00C056E7"/>
    <w:rsid w:val="00C05994"/>
    <w:rsid w:val="00C05ADC"/>
    <w:rsid w:val="00C05D21"/>
    <w:rsid w:val="00C05D54"/>
    <w:rsid w:val="00C05E34"/>
    <w:rsid w:val="00C05E72"/>
    <w:rsid w:val="00C0605D"/>
    <w:rsid w:val="00C060B2"/>
    <w:rsid w:val="00C0613E"/>
    <w:rsid w:val="00C0630B"/>
    <w:rsid w:val="00C06370"/>
    <w:rsid w:val="00C0639C"/>
    <w:rsid w:val="00C0666F"/>
    <w:rsid w:val="00C0674A"/>
    <w:rsid w:val="00C06782"/>
    <w:rsid w:val="00C06815"/>
    <w:rsid w:val="00C0687F"/>
    <w:rsid w:val="00C068D3"/>
    <w:rsid w:val="00C06AAC"/>
    <w:rsid w:val="00C06B07"/>
    <w:rsid w:val="00C06C81"/>
    <w:rsid w:val="00C06CDF"/>
    <w:rsid w:val="00C06DD1"/>
    <w:rsid w:val="00C06F4C"/>
    <w:rsid w:val="00C06F78"/>
    <w:rsid w:val="00C07241"/>
    <w:rsid w:val="00C07288"/>
    <w:rsid w:val="00C07422"/>
    <w:rsid w:val="00C074E4"/>
    <w:rsid w:val="00C074FA"/>
    <w:rsid w:val="00C07573"/>
    <w:rsid w:val="00C0777F"/>
    <w:rsid w:val="00C07796"/>
    <w:rsid w:val="00C078E5"/>
    <w:rsid w:val="00C07912"/>
    <w:rsid w:val="00C07C61"/>
    <w:rsid w:val="00C07D47"/>
    <w:rsid w:val="00C1001F"/>
    <w:rsid w:val="00C10164"/>
    <w:rsid w:val="00C10362"/>
    <w:rsid w:val="00C103C5"/>
    <w:rsid w:val="00C10569"/>
    <w:rsid w:val="00C1059B"/>
    <w:rsid w:val="00C10683"/>
    <w:rsid w:val="00C10909"/>
    <w:rsid w:val="00C10964"/>
    <w:rsid w:val="00C10B66"/>
    <w:rsid w:val="00C10C83"/>
    <w:rsid w:val="00C11014"/>
    <w:rsid w:val="00C1133F"/>
    <w:rsid w:val="00C11426"/>
    <w:rsid w:val="00C11437"/>
    <w:rsid w:val="00C11746"/>
    <w:rsid w:val="00C117F4"/>
    <w:rsid w:val="00C1184C"/>
    <w:rsid w:val="00C11905"/>
    <w:rsid w:val="00C11A82"/>
    <w:rsid w:val="00C11B46"/>
    <w:rsid w:val="00C11B4B"/>
    <w:rsid w:val="00C11BC5"/>
    <w:rsid w:val="00C11BC8"/>
    <w:rsid w:val="00C11C20"/>
    <w:rsid w:val="00C11DAD"/>
    <w:rsid w:val="00C11DD0"/>
    <w:rsid w:val="00C11DF6"/>
    <w:rsid w:val="00C11E11"/>
    <w:rsid w:val="00C11ECE"/>
    <w:rsid w:val="00C121E4"/>
    <w:rsid w:val="00C1241B"/>
    <w:rsid w:val="00C12505"/>
    <w:rsid w:val="00C1250D"/>
    <w:rsid w:val="00C127C1"/>
    <w:rsid w:val="00C12803"/>
    <w:rsid w:val="00C12A62"/>
    <w:rsid w:val="00C12CB5"/>
    <w:rsid w:val="00C12D85"/>
    <w:rsid w:val="00C12DC9"/>
    <w:rsid w:val="00C12DCC"/>
    <w:rsid w:val="00C12FA2"/>
    <w:rsid w:val="00C13029"/>
    <w:rsid w:val="00C130E6"/>
    <w:rsid w:val="00C130EC"/>
    <w:rsid w:val="00C13136"/>
    <w:rsid w:val="00C1317F"/>
    <w:rsid w:val="00C131AE"/>
    <w:rsid w:val="00C13304"/>
    <w:rsid w:val="00C1331C"/>
    <w:rsid w:val="00C1345E"/>
    <w:rsid w:val="00C13504"/>
    <w:rsid w:val="00C13542"/>
    <w:rsid w:val="00C1368A"/>
    <w:rsid w:val="00C13732"/>
    <w:rsid w:val="00C137B7"/>
    <w:rsid w:val="00C13809"/>
    <w:rsid w:val="00C13894"/>
    <w:rsid w:val="00C1389E"/>
    <w:rsid w:val="00C13B65"/>
    <w:rsid w:val="00C13BD0"/>
    <w:rsid w:val="00C13D15"/>
    <w:rsid w:val="00C13D8A"/>
    <w:rsid w:val="00C13DF5"/>
    <w:rsid w:val="00C14124"/>
    <w:rsid w:val="00C14141"/>
    <w:rsid w:val="00C14175"/>
    <w:rsid w:val="00C14203"/>
    <w:rsid w:val="00C14316"/>
    <w:rsid w:val="00C14406"/>
    <w:rsid w:val="00C14548"/>
    <w:rsid w:val="00C14592"/>
    <w:rsid w:val="00C145AE"/>
    <w:rsid w:val="00C1466E"/>
    <w:rsid w:val="00C146A4"/>
    <w:rsid w:val="00C146AB"/>
    <w:rsid w:val="00C146DD"/>
    <w:rsid w:val="00C1486B"/>
    <w:rsid w:val="00C1488C"/>
    <w:rsid w:val="00C148EC"/>
    <w:rsid w:val="00C14BAB"/>
    <w:rsid w:val="00C14E00"/>
    <w:rsid w:val="00C14EF9"/>
    <w:rsid w:val="00C14F6B"/>
    <w:rsid w:val="00C151C3"/>
    <w:rsid w:val="00C15203"/>
    <w:rsid w:val="00C15381"/>
    <w:rsid w:val="00C15397"/>
    <w:rsid w:val="00C156AC"/>
    <w:rsid w:val="00C15873"/>
    <w:rsid w:val="00C159C3"/>
    <w:rsid w:val="00C159C4"/>
    <w:rsid w:val="00C15AD1"/>
    <w:rsid w:val="00C15B63"/>
    <w:rsid w:val="00C15B69"/>
    <w:rsid w:val="00C15C75"/>
    <w:rsid w:val="00C15CB5"/>
    <w:rsid w:val="00C15DDB"/>
    <w:rsid w:val="00C15F03"/>
    <w:rsid w:val="00C15F0A"/>
    <w:rsid w:val="00C15F53"/>
    <w:rsid w:val="00C1614D"/>
    <w:rsid w:val="00C161AD"/>
    <w:rsid w:val="00C161D5"/>
    <w:rsid w:val="00C16209"/>
    <w:rsid w:val="00C16236"/>
    <w:rsid w:val="00C16334"/>
    <w:rsid w:val="00C163C3"/>
    <w:rsid w:val="00C1646A"/>
    <w:rsid w:val="00C16617"/>
    <w:rsid w:val="00C1671F"/>
    <w:rsid w:val="00C16854"/>
    <w:rsid w:val="00C16892"/>
    <w:rsid w:val="00C169F5"/>
    <w:rsid w:val="00C169FA"/>
    <w:rsid w:val="00C16A2D"/>
    <w:rsid w:val="00C16AD6"/>
    <w:rsid w:val="00C16B5F"/>
    <w:rsid w:val="00C16BA0"/>
    <w:rsid w:val="00C16C0C"/>
    <w:rsid w:val="00C16CC8"/>
    <w:rsid w:val="00C16CEF"/>
    <w:rsid w:val="00C16CFF"/>
    <w:rsid w:val="00C16ECA"/>
    <w:rsid w:val="00C17049"/>
    <w:rsid w:val="00C1709A"/>
    <w:rsid w:val="00C17156"/>
    <w:rsid w:val="00C171B2"/>
    <w:rsid w:val="00C171BF"/>
    <w:rsid w:val="00C171F0"/>
    <w:rsid w:val="00C17377"/>
    <w:rsid w:val="00C173C2"/>
    <w:rsid w:val="00C173D6"/>
    <w:rsid w:val="00C173E7"/>
    <w:rsid w:val="00C17490"/>
    <w:rsid w:val="00C1755C"/>
    <w:rsid w:val="00C175B8"/>
    <w:rsid w:val="00C175D4"/>
    <w:rsid w:val="00C1782F"/>
    <w:rsid w:val="00C178A4"/>
    <w:rsid w:val="00C17A86"/>
    <w:rsid w:val="00C17B4B"/>
    <w:rsid w:val="00C17BD3"/>
    <w:rsid w:val="00C17E79"/>
    <w:rsid w:val="00C17EF5"/>
    <w:rsid w:val="00C200F0"/>
    <w:rsid w:val="00C2013B"/>
    <w:rsid w:val="00C20203"/>
    <w:rsid w:val="00C2030F"/>
    <w:rsid w:val="00C20337"/>
    <w:rsid w:val="00C2036C"/>
    <w:rsid w:val="00C2044B"/>
    <w:rsid w:val="00C20476"/>
    <w:rsid w:val="00C205D8"/>
    <w:rsid w:val="00C205F8"/>
    <w:rsid w:val="00C2066C"/>
    <w:rsid w:val="00C207B3"/>
    <w:rsid w:val="00C207EB"/>
    <w:rsid w:val="00C2094C"/>
    <w:rsid w:val="00C20A8E"/>
    <w:rsid w:val="00C20B03"/>
    <w:rsid w:val="00C20BEF"/>
    <w:rsid w:val="00C20BFE"/>
    <w:rsid w:val="00C20C82"/>
    <w:rsid w:val="00C20CA2"/>
    <w:rsid w:val="00C20D88"/>
    <w:rsid w:val="00C2100E"/>
    <w:rsid w:val="00C21208"/>
    <w:rsid w:val="00C212F5"/>
    <w:rsid w:val="00C21309"/>
    <w:rsid w:val="00C21321"/>
    <w:rsid w:val="00C21335"/>
    <w:rsid w:val="00C213C6"/>
    <w:rsid w:val="00C213CD"/>
    <w:rsid w:val="00C214B7"/>
    <w:rsid w:val="00C21521"/>
    <w:rsid w:val="00C21533"/>
    <w:rsid w:val="00C21581"/>
    <w:rsid w:val="00C215D3"/>
    <w:rsid w:val="00C2170C"/>
    <w:rsid w:val="00C21718"/>
    <w:rsid w:val="00C21747"/>
    <w:rsid w:val="00C217AF"/>
    <w:rsid w:val="00C217F1"/>
    <w:rsid w:val="00C21860"/>
    <w:rsid w:val="00C21A9B"/>
    <w:rsid w:val="00C21B1D"/>
    <w:rsid w:val="00C2205F"/>
    <w:rsid w:val="00C220F4"/>
    <w:rsid w:val="00C2212C"/>
    <w:rsid w:val="00C222C3"/>
    <w:rsid w:val="00C223CF"/>
    <w:rsid w:val="00C22450"/>
    <w:rsid w:val="00C22575"/>
    <w:rsid w:val="00C225B2"/>
    <w:rsid w:val="00C22660"/>
    <w:rsid w:val="00C226B1"/>
    <w:rsid w:val="00C22725"/>
    <w:rsid w:val="00C2282D"/>
    <w:rsid w:val="00C228EB"/>
    <w:rsid w:val="00C229A0"/>
    <w:rsid w:val="00C229D2"/>
    <w:rsid w:val="00C22A10"/>
    <w:rsid w:val="00C22B3D"/>
    <w:rsid w:val="00C22B93"/>
    <w:rsid w:val="00C22F1B"/>
    <w:rsid w:val="00C22F1D"/>
    <w:rsid w:val="00C2302D"/>
    <w:rsid w:val="00C23047"/>
    <w:rsid w:val="00C23092"/>
    <w:rsid w:val="00C231A2"/>
    <w:rsid w:val="00C2346A"/>
    <w:rsid w:val="00C235A2"/>
    <w:rsid w:val="00C23658"/>
    <w:rsid w:val="00C2380C"/>
    <w:rsid w:val="00C238E8"/>
    <w:rsid w:val="00C23AC5"/>
    <w:rsid w:val="00C23B0C"/>
    <w:rsid w:val="00C23DD8"/>
    <w:rsid w:val="00C23E08"/>
    <w:rsid w:val="00C23F25"/>
    <w:rsid w:val="00C23F7E"/>
    <w:rsid w:val="00C24238"/>
    <w:rsid w:val="00C242BC"/>
    <w:rsid w:val="00C244BB"/>
    <w:rsid w:val="00C24533"/>
    <w:rsid w:val="00C245AB"/>
    <w:rsid w:val="00C245BB"/>
    <w:rsid w:val="00C24625"/>
    <w:rsid w:val="00C24656"/>
    <w:rsid w:val="00C2486F"/>
    <w:rsid w:val="00C24879"/>
    <w:rsid w:val="00C248AC"/>
    <w:rsid w:val="00C24903"/>
    <w:rsid w:val="00C24A64"/>
    <w:rsid w:val="00C24AA6"/>
    <w:rsid w:val="00C24B30"/>
    <w:rsid w:val="00C24B66"/>
    <w:rsid w:val="00C24BFE"/>
    <w:rsid w:val="00C24CA8"/>
    <w:rsid w:val="00C24D13"/>
    <w:rsid w:val="00C24D36"/>
    <w:rsid w:val="00C24E82"/>
    <w:rsid w:val="00C24FAE"/>
    <w:rsid w:val="00C25048"/>
    <w:rsid w:val="00C25121"/>
    <w:rsid w:val="00C2513B"/>
    <w:rsid w:val="00C2515B"/>
    <w:rsid w:val="00C25169"/>
    <w:rsid w:val="00C25207"/>
    <w:rsid w:val="00C25341"/>
    <w:rsid w:val="00C2540B"/>
    <w:rsid w:val="00C2544A"/>
    <w:rsid w:val="00C25551"/>
    <w:rsid w:val="00C25634"/>
    <w:rsid w:val="00C256A1"/>
    <w:rsid w:val="00C25763"/>
    <w:rsid w:val="00C257E9"/>
    <w:rsid w:val="00C2595D"/>
    <w:rsid w:val="00C25A4C"/>
    <w:rsid w:val="00C25BF8"/>
    <w:rsid w:val="00C25BFB"/>
    <w:rsid w:val="00C25C11"/>
    <w:rsid w:val="00C25CE4"/>
    <w:rsid w:val="00C25D82"/>
    <w:rsid w:val="00C25D9E"/>
    <w:rsid w:val="00C25DA0"/>
    <w:rsid w:val="00C25FEE"/>
    <w:rsid w:val="00C2601C"/>
    <w:rsid w:val="00C2622D"/>
    <w:rsid w:val="00C26251"/>
    <w:rsid w:val="00C26290"/>
    <w:rsid w:val="00C2631F"/>
    <w:rsid w:val="00C2634A"/>
    <w:rsid w:val="00C266B7"/>
    <w:rsid w:val="00C266BB"/>
    <w:rsid w:val="00C26742"/>
    <w:rsid w:val="00C269DA"/>
    <w:rsid w:val="00C26A8F"/>
    <w:rsid w:val="00C26AE9"/>
    <w:rsid w:val="00C26AF7"/>
    <w:rsid w:val="00C26BDC"/>
    <w:rsid w:val="00C26F9E"/>
    <w:rsid w:val="00C2705E"/>
    <w:rsid w:val="00C272B6"/>
    <w:rsid w:val="00C275D7"/>
    <w:rsid w:val="00C27632"/>
    <w:rsid w:val="00C27723"/>
    <w:rsid w:val="00C2774A"/>
    <w:rsid w:val="00C27993"/>
    <w:rsid w:val="00C27D6F"/>
    <w:rsid w:val="00C27D84"/>
    <w:rsid w:val="00C27E1D"/>
    <w:rsid w:val="00C27F48"/>
    <w:rsid w:val="00C2F318"/>
    <w:rsid w:val="00C30079"/>
    <w:rsid w:val="00C30313"/>
    <w:rsid w:val="00C30491"/>
    <w:rsid w:val="00C30595"/>
    <w:rsid w:val="00C306CC"/>
    <w:rsid w:val="00C306FF"/>
    <w:rsid w:val="00C3081D"/>
    <w:rsid w:val="00C30943"/>
    <w:rsid w:val="00C30B7A"/>
    <w:rsid w:val="00C30DE6"/>
    <w:rsid w:val="00C3119A"/>
    <w:rsid w:val="00C3131D"/>
    <w:rsid w:val="00C31486"/>
    <w:rsid w:val="00C31839"/>
    <w:rsid w:val="00C31873"/>
    <w:rsid w:val="00C31899"/>
    <w:rsid w:val="00C3193E"/>
    <w:rsid w:val="00C319BE"/>
    <w:rsid w:val="00C31AD6"/>
    <w:rsid w:val="00C31BA9"/>
    <w:rsid w:val="00C31D1B"/>
    <w:rsid w:val="00C31FD8"/>
    <w:rsid w:val="00C3204B"/>
    <w:rsid w:val="00C320BA"/>
    <w:rsid w:val="00C32102"/>
    <w:rsid w:val="00C3234C"/>
    <w:rsid w:val="00C32442"/>
    <w:rsid w:val="00C32459"/>
    <w:rsid w:val="00C3245F"/>
    <w:rsid w:val="00C324AC"/>
    <w:rsid w:val="00C324D2"/>
    <w:rsid w:val="00C32969"/>
    <w:rsid w:val="00C32A1C"/>
    <w:rsid w:val="00C32A87"/>
    <w:rsid w:val="00C32AF9"/>
    <w:rsid w:val="00C32C4A"/>
    <w:rsid w:val="00C32C85"/>
    <w:rsid w:val="00C32CF4"/>
    <w:rsid w:val="00C32D4E"/>
    <w:rsid w:val="00C32E10"/>
    <w:rsid w:val="00C32E50"/>
    <w:rsid w:val="00C32FA1"/>
    <w:rsid w:val="00C32FFC"/>
    <w:rsid w:val="00C331BF"/>
    <w:rsid w:val="00C33351"/>
    <w:rsid w:val="00C333F1"/>
    <w:rsid w:val="00C3344F"/>
    <w:rsid w:val="00C33560"/>
    <w:rsid w:val="00C33590"/>
    <w:rsid w:val="00C337C5"/>
    <w:rsid w:val="00C3387B"/>
    <w:rsid w:val="00C33912"/>
    <w:rsid w:val="00C33978"/>
    <w:rsid w:val="00C33A12"/>
    <w:rsid w:val="00C33A99"/>
    <w:rsid w:val="00C33BC3"/>
    <w:rsid w:val="00C33C6D"/>
    <w:rsid w:val="00C340E9"/>
    <w:rsid w:val="00C340FF"/>
    <w:rsid w:val="00C34131"/>
    <w:rsid w:val="00C3416D"/>
    <w:rsid w:val="00C342E5"/>
    <w:rsid w:val="00C3439B"/>
    <w:rsid w:val="00C34461"/>
    <w:rsid w:val="00C344AC"/>
    <w:rsid w:val="00C345E1"/>
    <w:rsid w:val="00C3484A"/>
    <w:rsid w:val="00C348BC"/>
    <w:rsid w:val="00C34920"/>
    <w:rsid w:val="00C34922"/>
    <w:rsid w:val="00C349A9"/>
    <w:rsid w:val="00C34AE3"/>
    <w:rsid w:val="00C34B0B"/>
    <w:rsid w:val="00C34C11"/>
    <w:rsid w:val="00C34CF8"/>
    <w:rsid w:val="00C35190"/>
    <w:rsid w:val="00C35220"/>
    <w:rsid w:val="00C3527B"/>
    <w:rsid w:val="00C35287"/>
    <w:rsid w:val="00C35340"/>
    <w:rsid w:val="00C353CD"/>
    <w:rsid w:val="00C35430"/>
    <w:rsid w:val="00C35486"/>
    <w:rsid w:val="00C3549A"/>
    <w:rsid w:val="00C35589"/>
    <w:rsid w:val="00C35723"/>
    <w:rsid w:val="00C35936"/>
    <w:rsid w:val="00C35A6D"/>
    <w:rsid w:val="00C35AF5"/>
    <w:rsid w:val="00C35B31"/>
    <w:rsid w:val="00C35B42"/>
    <w:rsid w:val="00C35DC3"/>
    <w:rsid w:val="00C35E3B"/>
    <w:rsid w:val="00C35F66"/>
    <w:rsid w:val="00C35F8A"/>
    <w:rsid w:val="00C360A8"/>
    <w:rsid w:val="00C360BF"/>
    <w:rsid w:val="00C360F6"/>
    <w:rsid w:val="00C36185"/>
    <w:rsid w:val="00C36259"/>
    <w:rsid w:val="00C3626E"/>
    <w:rsid w:val="00C36298"/>
    <w:rsid w:val="00C36433"/>
    <w:rsid w:val="00C36500"/>
    <w:rsid w:val="00C3682D"/>
    <w:rsid w:val="00C36878"/>
    <w:rsid w:val="00C368C5"/>
    <w:rsid w:val="00C3691B"/>
    <w:rsid w:val="00C36991"/>
    <w:rsid w:val="00C36C26"/>
    <w:rsid w:val="00C36CA3"/>
    <w:rsid w:val="00C36D50"/>
    <w:rsid w:val="00C37085"/>
    <w:rsid w:val="00C37199"/>
    <w:rsid w:val="00C37421"/>
    <w:rsid w:val="00C3765B"/>
    <w:rsid w:val="00C37725"/>
    <w:rsid w:val="00C377AA"/>
    <w:rsid w:val="00C378CB"/>
    <w:rsid w:val="00C37915"/>
    <w:rsid w:val="00C37A2B"/>
    <w:rsid w:val="00C37A45"/>
    <w:rsid w:val="00C37A59"/>
    <w:rsid w:val="00C37B19"/>
    <w:rsid w:val="00C37BAE"/>
    <w:rsid w:val="00C37C78"/>
    <w:rsid w:val="00C37C9B"/>
    <w:rsid w:val="00C37CC6"/>
    <w:rsid w:val="00C37D98"/>
    <w:rsid w:val="00C37E44"/>
    <w:rsid w:val="00C400C5"/>
    <w:rsid w:val="00C400C6"/>
    <w:rsid w:val="00C40190"/>
    <w:rsid w:val="00C401C2"/>
    <w:rsid w:val="00C401F7"/>
    <w:rsid w:val="00C40285"/>
    <w:rsid w:val="00C402BB"/>
    <w:rsid w:val="00C402C5"/>
    <w:rsid w:val="00C404FE"/>
    <w:rsid w:val="00C40626"/>
    <w:rsid w:val="00C40769"/>
    <w:rsid w:val="00C407E8"/>
    <w:rsid w:val="00C40877"/>
    <w:rsid w:val="00C408D3"/>
    <w:rsid w:val="00C40A13"/>
    <w:rsid w:val="00C40A51"/>
    <w:rsid w:val="00C40B80"/>
    <w:rsid w:val="00C40C2A"/>
    <w:rsid w:val="00C40CD7"/>
    <w:rsid w:val="00C40CF0"/>
    <w:rsid w:val="00C40D27"/>
    <w:rsid w:val="00C40D2B"/>
    <w:rsid w:val="00C40D5A"/>
    <w:rsid w:val="00C40E31"/>
    <w:rsid w:val="00C40E88"/>
    <w:rsid w:val="00C40EFA"/>
    <w:rsid w:val="00C40F30"/>
    <w:rsid w:val="00C41049"/>
    <w:rsid w:val="00C41099"/>
    <w:rsid w:val="00C4123A"/>
    <w:rsid w:val="00C41256"/>
    <w:rsid w:val="00C41425"/>
    <w:rsid w:val="00C41433"/>
    <w:rsid w:val="00C41535"/>
    <w:rsid w:val="00C418D2"/>
    <w:rsid w:val="00C41A1E"/>
    <w:rsid w:val="00C41A47"/>
    <w:rsid w:val="00C41AA0"/>
    <w:rsid w:val="00C41B1F"/>
    <w:rsid w:val="00C41CC7"/>
    <w:rsid w:val="00C41CD8"/>
    <w:rsid w:val="00C41E6E"/>
    <w:rsid w:val="00C41F81"/>
    <w:rsid w:val="00C41F97"/>
    <w:rsid w:val="00C42202"/>
    <w:rsid w:val="00C4230F"/>
    <w:rsid w:val="00C42327"/>
    <w:rsid w:val="00C4233A"/>
    <w:rsid w:val="00C4239F"/>
    <w:rsid w:val="00C424A8"/>
    <w:rsid w:val="00C42506"/>
    <w:rsid w:val="00C42530"/>
    <w:rsid w:val="00C42569"/>
    <w:rsid w:val="00C42696"/>
    <w:rsid w:val="00C427B6"/>
    <w:rsid w:val="00C42817"/>
    <w:rsid w:val="00C42855"/>
    <w:rsid w:val="00C42892"/>
    <w:rsid w:val="00C4289F"/>
    <w:rsid w:val="00C4298A"/>
    <w:rsid w:val="00C429B1"/>
    <w:rsid w:val="00C42A71"/>
    <w:rsid w:val="00C42CFE"/>
    <w:rsid w:val="00C42D7C"/>
    <w:rsid w:val="00C42F43"/>
    <w:rsid w:val="00C43076"/>
    <w:rsid w:val="00C43172"/>
    <w:rsid w:val="00C4322A"/>
    <w:rsid w:val="00C43268"/>
    <w:rsid w:val="00C432F5"/>
    <w:rsid w:val="00C43320"/>
    <w:rsid w:val="00C433A2"/>
    <w:rsid w:val="00C4342B"/>
    <w:rsid w:val="00C436BB"/>
    <w:rsid w:val="00C436BE"/>
    <w:rsid w:val="00C43740"/>
    <w:rsid w:val="00C437BC"/>
    <w:rsid w:val="00C43890"/>
    <w:rsid w:val="00C43A29"/>
    <w:rsid w:val="00C43A4A"/>
    <w:rsid w:val="00C43B46"/>
    <w:rsid w:val="00C43B82"/>
    <w:rsid w:val="00C43CDC"/>
    <w:rsid w:val="00C43EA0"/>
    <w:rsid w:val="00C43EA6"/>
    <w:rsid w:val="00C44057"/>
    <w:rsid w:val="00C441CF"/>
    <w:rsid w:val="00C442AA"/>
    <w:rsid w:val="00C44376"/>
    <w:rsid w:val="00C44496"/>
    <w:rsid w:val="00C44575"/>
    <w:rsid w:val="00C44692"/>
    <w:rsid w:val="00C4476C"/>
    <w:rsid w:val="00C4498D"/>
    <w:rsid w:val="00C44A39"/>
    <w:rsid w:val="00C44ABA"/>
    <w:rsid w:val="00C44BA7"/>
    <w:rsid w:val="00C44BF8"/>
    <w:rsid w:val="00C44CD9"/>
    <w:rsid w:val="00C44D8F"/>
    <w:rsid w:val="00C44E4E"/>
    <w:rsid w:val="00C44EA1"/>
    <w:rsid w:val="00C44F34"/>
    <w:rsid w:val="00C44FBE"/>
    <w:rsid w:val="00C45081"/>
    <w:rsid w:val="00C4508D"/>
    <w:rsid w:val="00C4511C"/>
    <w:rsid w:val="00C45179"/>
    <w:rsid w:val="00C4518A"/>
    <w:rsid w:val="00C4522F"/>
    <w:rsid w:val="00C4526D"/>
    <w:rsid w:val="00C452A0"/>
    <w:rsid w:val="00C453A7"/>
    <w:rsid w:val="00C45566"/>
    <w:rsid w:val="00C455ED"/>
    <w:rsid w:val="00C45650"/>
    <w:rsid w:val="00C456D3"/>
    <w:rsid w:val="00C45841"/>
    <w:rsid w:val="00C458B8"/>
    <w:rsid w:val="00C4597B"/>
    <w:rsid w:val="00C45E4C"/>
    <w:rsid w:val="00C45F81"/>
    <w:rsid w:val="00C460F2"/>
    <w:rsid w:val="00C46260"/>
    <w:rsid w:val="00C46343"/>
    <w:rsid w:val="00C46353"/>
    <w:rsid w:val="00C4641F"/>
    <w:rsid w:val="00C465EA"/>
    <w:rsid w:val="00C46618"/>
    <w:rsid w:val="00C46680"/>
    <w:rsid w:val="00C469A0"/>
    <w:rsid w:val="00C469A4"/>
    <w:rsid w:val="00C46A3D"/>
    <w:rsid w:val="00C46A99"/>
    <w:rsid w:val="00C46AD2"/>
    <w:rsid w:val="00C46AE0"/>
    <w:rsid w:val="00C46DCD"/>
    <w:rsid w:val="00C46E8B"/>
    <w:rsid w:val="00C470E9"/>
    <w:rsid w:val="00C47124"/>
    <w:rsid w:val="00C47429"/>
    <w:rsid w:val="00C4750C"/>
    <w:rsid w:val="00C47555"/>
    <w:rsid w:val="00C47897"/>
    <w:rsid w:val="00C47904"/>
    <w:rsid w:val="00C47AD6"/>
    <w:rsid w:val="00C47C2E"/>
    <w:rsid w:val="00C47D27"/>
    <w:rsid w:val="00C47E73"/>
    <w:rsid w:val="00C47F6C"/>
    <w:rsid w:val="00C5009E"/>
    <w:rsid w:val="00C502C3"/>
    <w:rsid w:val="00C502C7"/>
    <w:rsid w:val="00C503F0"/>
    <w:rsid w:val="00C504A5"/>
    <w:rsid w:val="00C50524"/>
    <w:rsid w:val="00C5059D"/>
    <w:rsid w:val="00C50862"/>
    <w:rsid w:val="00C5098B"/>
    <w:rsid w:val="00C50AE9"/>
    <w:rsid w:val="00C50B1D"/>
    <w:rsid w:val="00C50B57"/>
    <w:rsid w:val="00C50EB7"/>
    <w:rsid w:val="00C51046"/>
    <w:rsid w:val="00C512AB"/>
    <w:rsid w:val="00C51399"/>
    <w:rsid w:val="00C51511"/>
    <w:rsid w:val="00C515AD"/>
    <w:rsid w:val="00C515C9"/>
    <w:rsid w:val="00C515D0"/>
    <w:rsid w:val="00C515FF"/>
    <w:rsid w:val="00C51644"/>
    <w:rsid w:val="00C5164C"/>
    <w:rsid w:val="00C5179A"/>
    <w:rsid w:val="00C5195B"/>
    <w:rsid w:val="00C5199A"/>
    <w:rsid w:val="00C51BA0"/>
    <w:rsid w:val="00C51C19"/>
    <w:rsid w:val="00C51C52"/>
    <w:rsid w:val="00C51C9D"/>
    <w:rsid w:val="00C51CA2"/>
    <w:rsid w:val="00C51D17"/>
    <w:rsid w:val="00C51DFA"/>
    <w:rsid w:val="00C51E7B"/>
    <w:rsid w:val="00C51ED3"/>
    <w:rsid w:val="00C51FAF"/>
    <w:rsid w:val="00C51FE2"/>
    <w:rsid w:val="00C5202E"/>
    <w:rsid w:val="00C5225D"/>
    <w:rsid w:val="00C52578"/>
    <w:rsid w:val="00C52721"/>
    <w:rsid w:val="00C52723"/>
    <w:rsid w:val="00C527FC"/>
    <w:rsid w:val="00C52806"/>
    <w:rsid w:val="00C528A6"/>
    <w:rsid w:val="00C528AB"/>
    <w:rsid w:val="00C5292F"/>
    <w:rsid w:val="00C52AE1"/>
    <w:rsid w:val="00C52C05"/>
    <w:rsid w:val="00C52DB4"/>
    <w:rsid w:val="00C52DD0"/>
    <w:rsid w:val="00C52FC8"/>
    <w:rsid w:val="00C53010"/>
    <w:rsid w:val="00C53026"/>
    <w:rsid w:val="00C532D5"/>
    <w:rsid w:val="00C5332B"/>
    <w:rsid w:val="00C53361"/>
    <w:rsid w:val="00C533E9"/>
    <w:rsid w:val="00C5344A"/>
    <w:rsid w:val="00C53473"/>
    <w:rsid w:val="00C5352E"/>
    <w:rsid w:val="00C53630"/>
    <w:rsid w:val="00C53699"/>
    <w:rsid w:val="00C5376F"/>
    <w:rsid w:val="00C5383D"/>
    <w:rsid w:val="00C5391F"/>
    <w:rsid w:val="00C539A1"/>
    <w:rsid w:val="00C53A1F"/>
    <w:rsid w:val="00C53A85"/>
    <w:rsid w:val="00C53ABB"/>
    <w:rsid w:val="00C53BE3"/>
    <w:rsid w:val="00C53C1F"/>
    <w:rsid w:val="00C53C3F"/>
    <w:rsid w:val="00C53C59"/>
    <w:rsid w:val="00C53C65"/>
    <w:rsid w:val="00C53D65"/>
    <w:rsid w:val="00C53DD4"/>
    <w:rsid w:val="00C53F69"/>
    <w:rsid w:val="00C5417D"/>
    <w:rsid w:val="00C541DE"/>
    <w:rsid w:val="00C5421C"/>
    <w:rsid w:val="00C543FB"/>
    <w:rsid w:val="00C54415"/>
    <w:rsid w:val="00C5445D"/>
    <w:rsid w:val="00C5446E"/>
    <w:rsid w:val="00C5448C"/>
    <w:rsid w:val="00C544A1"/>
    <w:rsid w:val="00C544F5"/>
    <w:rsid w:val="00C545D4"/>
    <w:rsid w:val="00C545E2"/>
    <w:rsid w:val="00C54633"/>
    <w:rsid w:val="00C5468F"/>
    <w:rsid w:val="00C547EF"/>
    <w:rsid w:val="00C54816"/>
    <w:rsid w:val="00C54848"/>
    <w:rsid w:val="00C54895"/>
    <w:rsid w:val="00C54911"/>
    <w:rsid w:val="00C549A7"/>
    <w:rsid w:val="00C54A44"/>
    <w:rsid w:val="00C54A6A"/>
    <w:rsid w:val="00C54ACD"/>
    <w:rsid w:val="00C54CC5"/>
    <w:rsid w:val="00C54DA9"/>
    <w:rsid w:val="00C54E4B"/>
    <w:rsid w:val="00C54EC6"/>
    <w:rsid w:val="00C55083"/>
    <w:rsid w:val="00C55364"/>
    <w:rsid w:val="00C5544A"/>
    <w:rsid w:val="00C55489"/>
    <w:rsid w:val="00C556DF"/>
    <w:rsid w:val="00C55753"/>
    <w:rsid w:val="00C5579C"/>
    <w:rsid w:val="00C557CC"/>
    <w:rsid w:val="00C558EF"/>
    <w:rsid w:val="00C55940"/>
    <w:rsid w:val="00C559DF"/>
    <w:rsid w:val="00C55CBF"/>
    <w:rsid w:val="00C55DDA"/>
    <w:rsid w:val="00C55FC0"/>
    <w:rsid w:val="00C56158"/>
    <w:rsid w:val="00C5673D"/>
    <w:rsid w:val="00C568B7"/>
    <w:rsid w:val="00C56ACA"/>
    <w:rsid w:val="00C56C2C"/>
    <w:rsid w:val="00C56C4F"/>
    <w:rsid w:val="00C56D24"/>
    <w:rsid w:val="00C56F7E"/>
    <w:rsid w:val="00C56FB4"/>
    <w:rsid w:val="00C56FE7"/>
    <w:rsid w:val="00C57046"/>
    <w:rsid w:val="00C57052"/>
    <w:rsid w:val="00C5709B"/>
    <w:rsid w:val="00C5715F"/>
    <w:rsid w:val="00C5716C"/>
    <w:rsid w:val="00C572A1"/>
    <w:rsid w:val="00C572B9"/>
    <w:rsid w:val="00C5732A"/>
    <w:rsid w:val="00C57546"/>
    <w:rsid w:val="00C57650"/>
    <w:rsid w:val="00C5793F"/>
    <w:rsid w:val="00C57987"/>
    <w:rsid w:val="00C57ACE"/>
    <w:rsid w:val="00C57BDB"/>
    <w:rsid w:val="00C57D41"/>
    <w:rsid w:val="00C57DD1"/>
    <w:rsid w:val="00C57F4C"/>
    <w:rsid w:val="00C60176"/>
    <w:rsid w:val="00C60204"/>
    <w:rsid w:val="00C6036B"/>
    <w:rsid w:val="00C60383"/>
    <w:rsid w:val="00C6039C"/>
    <w:rsid w:val="00C604DA"/>
    <w:rsid w:val="00C604FE"/>
    <w:rsid w:val="00C607AB"/>
    <w:rsid w:val="00C6082E"/>
    <w:rsid w:val="00C608CC"/>
    <w:rsid w:val="00C60C3F"/>
    <w:rsid w:val="00C60CEE"/>
    <w:rsid w:val="00C60E70"/>
    <w:rsid w:val="00C60F71"/>
    <w:rsid w:val="00C60FF9"/>
    <w:rsid w:val="00C610E3"/>
    <w:rsid w:val="00C610FE"/>
    <w:rsid w:val="00C612A9"/>
    <w:rsid w:val="00C61329"/>
    <w:rsid w:val="00C61458"/>
    <w:rsid w:val="00C614AC"/>
    <w:rsid w:val="00C614BE"/>
    <w:rsid w:val="00C61586"/>
    <w:rsid w:val="00C6167A"/>
    <w:rsid w:val="00C6167D"/>
    <w:rsid w:val="00C616AF"/>
    <w:rsid w:val="00C61709"/>
    <w:rsid w:val="00C617BA"/>
    <w:rsid w:val="00C61865"/>
    <w:rsid w:val="00C61A0F"/>
    <w:rsid w:val="00C61A23"/>
    <w:rsid w:val="00C61A94"/>
    <w:rsid w:val="00C61B94"/>
    <w:rsid w:val="00C61C2D"/>
    <w:rsid w:val="00C61C3F"/>
    <w:rsid w:val="00C61D13"/>
    <w:rsid w:val="00C61D4B"/>
    <w:rsid w:val="00C61E13"/>
    <w:rsid w:val="00C61F28"/>
    <w:rsid w:val="00C61F3E"/>
    <w:rsid w:val="00C61F54"/>
    <w:rsid w:val="00C61FA7"/>
    <w:rsid w:val="00C622B3"/>
    <w:rsid w:val="00C623BF"/>
    <w:rsid w:val="00C6241C"/>
    <w:rsid w:val="00C624C0"/>
    <w:rsid w:val="00C62508"/>
    <w:rsid w:val="00C6257E"/>
    <w:rsid w:val="00C625AD"/>
    <w:rsid w:val="00C62662"/>
    <w:rsid w:val="00C6267B"/>
    <w:rsid w:val="00C626C7"/>
    <w:rsid w:val="00C626F0"/>
    <w:rsid w:val="00C62708"/>
    <w:rsid w:val="00C6273B"/>
    <w:rsid w:val="00C62913"/>
    <w:rsid w:val="00C62966"/>
    <w:rsid w:val="00C62B64"/>
    <w:rsid w:val="00C62CC8"/>
    <w:rsid w:val="00C62CF4"/>
    <w:rsid w:val="00C62E4D"/>
    <w:rsid w:val="00C62E76"/>
    <w:rsid w:val="00C62F1C"/>
    <w:rsid w:val="00C62F8A"/>
    <w:rsid w:val="00C62F92"/>
    <w:rsid w:val="00C630CE"/>
    <w:rsid w:val="00C630E5"/>
    <w:rsid w:val="00C63126"/>
    <w:rsid w:val="00C6314B"/>
    <w:rsid w:val="00C6322C"/>
    <w:rsid w:val="00C6332A"/>
    <w:rsid w:val="00C6332F"/>
    <w:rsid w:val="00C63680"/>
    <w:rsid w:val="00C63698"/>
    <w:rsid w:val="00C6374F"/>
    <w:rsid w:val="00C63B6A"/>
    <w:rsid w:val="00C63C4B"/>
    <w:rsid w:val="00C63C63"/>
    <w:rsid w:val="00C63CC7"/>
    <w:rsid w:val="00C63EC3"/>
    <w:rsid w:val="00C63F65"/>
    <w:rsid w:val="00C6401C"/>
    <w:rsid w:val="00C64027"/>
    <w:rsid w:val="00C6406B"/>
    <w:rsid w:val="00C64087"/>
    <w:rsid w:val="00C6416B"/>
    <w:rsid w:val="00C64190"/>
    <w:rsid w:val="00C641DC"/>
    <w:rsid w:val="00C64261"/>
    <w:rsid w:val="00C642E8"/>
    <w:rsid w:val="00C6435E"/>
    <w:rsid w:val="00C64450"/>
    <w:rsid w:val="00C644DA"/>
    <w:rsid w:val="00C645E1"/>
    <w:rsid w:val="00C6463B"/>
    <w:rsid w:val="00C6474C"/>
    <w:rsid w:val="00C6478C"/>
    <w:rsid w:val="00C649D3"/>
    <w:rsid w:val="00C64AE2"/>
    <w:rsid w:val="00C64C41"/>
    <w:rsid w:val="00C6540E"/>
    <w:rsid w:val="00C65441"/>
    <w:rsid w:val="00C654F1"/>
    <w:rsid w:val="00C654FF"/>
    <w:rsid w:val="00C6555E"/>
    <w:rsid w:val="00C65625"/>
    <w:rsid w:val="00C65702"/>
    <w:rsid w:val="00C658A5"/>
    <w:rsid w:val="00C658B2"/>
    <w:rsid w:val="00C659F9"/>
    <w:rsid w:val="00C65A22"/>
    <w:rsid w:val="00C65ADA"/>
    <w:rsid w:val="00C65BD6"/>
    <w:rsid w:val="00C65C17"/>
    <w:rsid w:val="00C65C8B"/>
    <w:rsid w:val="00C65D76"/>
    <w:rsid w:val="00C65F2B"/>
    <w:rsid w:val="00C65F84"/>
    <w:rsid w:val="00C66118"/>
    <w:rsid w:val="00C6613B"/>
    <w:rsid w:val="00C661E3"/>
    <w:rsid w:val="00C66219"/>
    <w:rsid w:val="00C663DA"/>
    <w:rsid w:val="00C66497"/>
    <w:rsid w:val="00C667B5"/>
    <w:rsid w:val="00C667C8"/>
    <w:rsid w:val="00C66979"/>
    <w:rsid w:val="00C669BC"/>
    <w:rsid w:val="00C669D2"/>
    <w:rsid w:val="00C66CD9"/>
    <w:rsid w:val="00C66CFB"/>
    <w:rsid w:val="00C66D9E"/>
    <w:rsid w:val="00C66E13"/>
    <w:rsid w:val="00C66E71"/>
    <w:rsid w:val="00C66E93"/>
    <w:rsid w:val="00C66F3C"/>
    <w:rsid w:val="00C6706D"/>
    <w:rsid w:val="00C670DF"/>
    <w:rsid w:val="00C6742F"/>
    <w:rsid w:val="00C677D5"/>
    <w:rsid w:val="00C677E8"/>
    <w:rsid w:val="00C677FA"/>
    <w:rsid w:val="00C67945"/>
    <w:rsid w:val="00C6798B"/>
    <w:rsid w:val="00C679CF"/>
    <w:rsid w:val="00C67A2C"/>
    <w:rsid w:val="00C67AB8"/>
    <w:rsid w:val="00C67C0F"/>
    <w:rsid w:val="00C67DB1"/>
    <w:rsid w:val="00C67F2A"/>
    <w:rsid w:val="00C67F9D"/>
    <w:rsid w:val="00C6B320"/>
    <w:rsid w:val="00C6C437"/>
    <w:rsid w:val="00C70008"/>
    <w:rsid w:val="00C70089"/>
    <w:rsid w:val="00C700D1"/>
    <w:rsid w:val="00C70126"/>
    <w:rsid w:val="00C70142"/>
    <w:rsid w:val="00C70151"/>
    <w:rsid w:val="00C70281"/>
    <w:rsid w:val="00C703E5"/>
    <w:rsid w:val="00C704B4"/>
    <w:rsid w:val="00C70691"/>
    <w:rsid w:val="00C706F5"/>
    <w:rsid w:val="00C7070F"/>
    <w:rsid w:val="00C7072C"/>
    <w:rsid w:val="00C708DE"/>
    <w:rsid w:val="00C709B8"/>
    <w:rsid w:val="00C70A2F"/>
    <w:rsid w:val="00C70A73"/>
    <w:rsid w:val="00C70B55"/>
    <w:rsid w:val="00C70BE2"/>
    <w:rsid w:val="00C70BF4"/>
    <w:rsid w:val="00C70C90"/>
    <w:rsid w:val="00C70EAB"/>
    <w:rsid w:val="00C70F57"/>
    <w:rsid w:val="00C70F8F"/>
    <w:rsid w:val="00C7115C"/>
    <w:rsid w:val="00C7134E"/>
    <w:rsid w:val="00C71396"/>
    <w:rsid w:val="00C7139C"/>
    <w:rsid w:val="00C7143A"/>
    <w:rsid w:val="00C714A0"/>
    <w:rsid w:val="00C71545"/>
    <w:rsid w:val="00C715EE"/>
    <w:rsid w:val="00C715F0"/>
    <w:rsid w:val="00C71682"/>
    <w:rsid w:val="00C71959"/>
    <w:rsid w:val="00C71A83"/>
    <w:rsid w:val="00C71B35"/>
    <w:rsid w:val="00C71C81"/>
    <w:rsid w:val="00C71C83"/>
    <w:rsid w:val="00C71D13"/>
    <w:rsid w:val="00C71DEA"/>
    <w:rsid w:val="00C71FD9"/>
    <w:rsid w:val="00C72020"/>
    <w:rsid w:val="00C7206F"/>
    <w:rsid w:val="00C720D9"/>
    <w:rsid w:val="00C72194"/>
    <w:rsid w:val="00C72266"/>
    <w:rsid w:val="00C72284"/>
    <w:rsid w:val="00C7260F"/>
    <w:rsid w:val="00C72635"/>
    <w:rsid w:val="00C72766"/>
    <w:rsid w:val="00C72899"/>
    <w:rsid w:val="00C72923"/>
    <w:rsid w:val="00C729BB"/>
    <w:rsid w:val="00C72A14"/>
    <w:rsid w:val="00C72A86"/>
    <w:rsid w:val="00C72ADF"/>
    <w:rsid w:val="00C72B7A"/>
    <w:rsid w:val="00C72C27"/>
    <w:rsid w:val="00C72C35"/>
    <w:rsid w:val="00C72E33"/>
    <w:rsid w:val="00C73030"/>
    <w:rsid w:val="00C7304B"/>
    <w:rsid w:val="00C7305D"/>
    <w:rsid w:val="00C73160"/>
    <w:rsid w:val="00C7317A"/>
    <w:rsid w:val="00C73389"/>
    <w:rsid w:val="00C73397"/>
    <w:rsid w:val="00C733A4"/>
    <w:rsid w:val="00C736BB"/>
    <w:rsid w:val="00C736FC"/>
    <w:rsid w:val="00C73871"/>
    <w:rsid w:val="00C73994"/>
    <w:rsid w:val="00C73A67"/>
    <w:rsid w:val="00C73B31"/>
    <w:rsid w:val="00C73B70"/>
    <w:rsid w:val="00C73B9D"/>
    <w:rsid w:val="00C73C1A"/>
    <w:rsid w:val="00C73CA7"/>
    <w:rsid w:val="00C73D38"/>
    <w:rsid w:val="00C73D51"/>
    <w:rsid w:val="00C73DB2"/>
    <w:rsid w:val="00C73DF9"/>
    <w:rsid w:val="00C73E5C"/>
    <w:rsid w:val="00C73FEA"/>
    <w:rsid w:val="00C74001"/>
    <w:rsid w:val="00C7414E"/>
    <w:rsid w:val="00C742A5"/>
    <w:rsid w:val="00C742DD"/>
    <w:rsid w:val="00C742ED"/>
    <w:rsid w:val="00C742F6"/>
    <w:rsid w:val="00C7447F"/>
    <w:rsid w:val="00C744A1"/>
    <w:rsid w:val="00C744AA"/>
    <w:rsid w:val="00C744C1"/>
    <w:rsid w:val="00C744DD"/>
    <w:rsid w:val="00C744F5"/>
    <w:rsid w:val="00C745E3"/>
    <w:rsid w:val="00C74630"/>
    <w:rsid w:val="00C746F8"/>
    <w:rsid w:val="00C74808"/>
    <w:rsid w:val="00C7487B"/>
    <w:rsid w:val="00C748DE"/>
    <w:rsid w:val="00C748E4"/>
    <w:rsid w:val="00C74949"/>
    <w:rsid w:val="00C749AF"/>
    <w:rsid w:val="00C74ABE"/>
    <w:rsid w:val="00C74BD9"/>
    <w:rsid w:val="00C74CE9"/>
    <w:rsid w:val="00C74DBE"/>
    <w:rsid w:val="00C74DEE"/>
    <w:rsid w:val="00C74E40"/>
    <w:rsid w:val="00C74EB4"/>
    <w:rsid w:val="00C74ECF"/>
    <w:rsid w:val="00C74F74"/>
    <w:rsid w:val="00C75013"/>
    <w:rsid w:val="00C7505B"/>
    <w:rsid w:val="00C750B3"/>
    <w:rsid w:val="00C7515C"/>
    <w:rsid w:val="00C7516F"/>
    <w:rsid w:val="00C7522F"/>
    <w:rsid w:val="00C753D4"/>
    <w:rsid w:val="00C75426"/>
    <w:rsid w:val="00C7543A"/>
    <w:rsid w:val="00C7555B"/>
    <w:rsid w:val="00C75630"/>
    <w:rsid w:val="00C75692"/>
    <w:rsid w:val="00C756F3"/>
    <w:rsid w:val="00C7572E"/>
    <w:rsid w:val="00C759DE"/>
    <w:rsid w:val="00C75B5F"/>
    <w:rsid w:val="00C75C42"/>
    <w:rsid w:val="00C75C6B"/>
    <w:rsid w:val="00C75D7F"/>
    <w:rsid w:val="00C75F72"/>
    <w:rsid w:val="00C7604A"/>
    <w:rsid w:val="00C7609D"/>
    <w:rsid w:val="00C760A2"/>
    <w:rsid w:val="00C76102"/>
    <w:rsid w:val="00C7612E"/>
    <w:rsid w:val="00C7616C"/>
    <w:rsid w:val="00C76192"/>
    <w:rsid w:val="00C7632B"/>
    <w:rsid w:val="00C7633E"/>
    <w:rsid w:val="00C76462"/>
    <w:rsid w:val="00C76655"/>
    <w:rsid w:val="00C76701"/>
    <w:rsid w:val="00C76773"/>
    <w:rsid w:val="00C7678A"/>
    <w:rsid w:val="00C767F1"/>
    <w:rsid w:val="00C76B9D"/>
    <w:rsid w:val="00C76BD2"/>
    <w:rsid w:val="00C76CE9"/>
    <w:rsid w:val="00C76D9A"/>
    <w:rsid w:val="00C76DE1"/>
    <w:rsid w:val="00C76E46"/>
    <w:rsid w:val="00C7702D"/>
    <w:rsid w:val="00C77187"/>
    <w:rsid w:val="00C77296"/>
    <w:rsid w:val="00C772B5"/>
    <w:rsid w:val="00C772E4"/>
    <w:rsid w:val="00C7737A"/>
    <w:rsid w:val="00C77402"/>
    <w:rsid w:val="00C77491"/>
    <w:rsid w:val="00C774A7"/>
    <w:rsid w:val="00C774FA"/>
    <w:rsid w:val="00C774FD"/>
    <w:rsid w:val="00C775D4"/>
    <w:rsid w:val="00C775E7"/>
    <w:rsid w:val="00C776DC"/>
    <w:rsid w:val="00C778CB"/>
    <w:rsid w:val="00C778FC"/>
    <w:rsid w:val="00C77923"/>
    <w:rsid w:val="00C77AAB"/>
    <w:rsid w:val="00C77CA1"/>
    <w:rsid w:val="00C77D57"/>
    <w:rsid w:val="00C77D61"/>
    <w:rsid w:val="00C77D80"/>
    <w:rsid w:val="00C77E2F"/>
    <w:rsid w:val="00C77E70"/>
    <w:rsid w:val="00C77E99"/>
    <w:rsid w:val="00C77F0C"/>
    <w:rsid w:val="00C77FC9"/>
    <w:rsid w:val="00C80050"/>
    <w:rsid w:val="00C8005E"/>
    <w:rsid w:val="00C8006A"/>
    <w:rsid w:val="00C80149"/>
    <w:rsid w:val="00C80184"/>
    <w:rsid w:val="00C80592"/>
    <w:rsid w:val="00C80760"/>
    <w:rsid w:val="00C8082A"/>
    <w:rsid w:val="00C8089A"/>
    <w:rsid w:val="00C808C1"/>
    <w:rsid w:val="00C80B1B"/>
    <w:rsid w:val="00C80B35"/>
    <w:rsid w:val="00C80B97"/>
    <w:rsid w:val="00C80BF0"/>
    <w:rsid w:val="00C80E02"/>
    <w:rsid w:val="00C80F23"/>
    <w:rsid w:val="00C80F66"/>
    <w:rsid w:val="00C80FB1"/>
    <w:rsid w:val="00C80FB2"/>
    <w:rsid w:val="00C8108A"/>
    <w:rsid w:val="00C8111B"/>
    <w:rsid w:val="00C81126"/>
    <w:rsid w:val="00C811F7"/>
    <w:rsid w:val="00C8120E"/>
    <w:rsid w:val="00C8122F"/>
    <w:rsid w:val="00C8123E"/>
    <w:rsid w:val="00C81267"/>
    <w:rsid w:val="00C812A4"/>
    <w:rsid w:val="00C81366"/>
    <w:rsid w:val="00C81382"/>
    <w:rsid w:val="00C81441"/>
    <w:rsid w:val="00C81589"/>
    <w:rsid w:val="00C81653"/>
    <w:rsid w:val="00C817BA"/>
    <w:rsid w:val="00C81833"/>
    <w:rsid w:val="00C818B7"/>
    <w:rsid w:val="00C81921"/>
    <w:rsid w:val="00C81940"/>
    <w:rsid w:val="00C81990"/>
    <w:rsid w:val="00C81A57"/>
    <w:rsid w:val="00C81AEA"/>
    <w:rsid w:val="00C81C37"/>
    <w:rsid w:val="00C81CEB"/>
    <w:rsid w:val="00C81D74"/>
    <w:rsid w:val="00C81DD7"/>
    <w:rsid w:val="00C81E3B"/>
    <w:rsid w:val="00C81FB6"/>
    <w:rsid w:val="00C81FCA"/>
    <w:rsid w:val="00C8203B"/>
    <w:rsid w:val="00C8214E"/>
    <w:rsid w:val="00C82198"/>
    <w:rsid w:val="00C821BC"/>
    <w:rsid w:val="00C82412"/>
    <w:rsid w:val="00C8241A"/>
    <w:rsid w:val="00C82445"/>
    <w:rsid w:val="00C8254D"/>
    <w:rsid w:val="00C825C2"/>
    <w:rsid w:val="00C82704"/>
    <w:rsid w:val="00C8285C"/>
    <w:rsid w:val="00C82A6A"/>
    <w:rsid w:val="00C82A78"/>
    <w:rsid w:val="00C82AEC"/>
    <w:rsid w:val="00C82B6E"/>
    <w:rsid w:val="00C82DC0"/>
    <w:rsid w:val="00C82E4C"/>
    <w:rsid w:val="00C82E8F"/>
    <w:rsid w:val="00C82ED9"/>
    <w:rsid w:val="00C82EDA"/>
    <w:rsid w:val="00C82F8B"/>
    <w:rsid w:val="00C8307D"/>
    <w:rsid w:val="00C83174"/>
    <w:rsid w:val="00C83201"/>
    <w:rsid w:val="00C83262"/>
    <w:rsid w:val="00C832C3"/>
    <w:rsid w:val="00C8330F"/>
    <w:rsid w:val="00C83432"/>
    <w:rsid w:val="00C834AB"/>
    <w:rsid w:val="00C834B1"/>
    <w:rsid w:val="00C834F7"/>
    <w:rsid w:val="00C83630"/>
    <w:rsid w:val="00C83860"/>
    <w:rsid w:val="00C838C3"/>
    <w:rsid w:val="00C83DCC"/>
    <w:rsid w:val="00C83ED5"/>
    <w:rsid w:val="00C83F07"/>
    <w:rsid w:val="00C840D8"/>
    <w:rsid w:val="00C84248"/>
    <w:rsid w:val="00C842C8"/>
    <w:rsid w:val="00C845F5"/>
    <w:rsid w:val="00C84689"/>
    <w:rsid w:val="00C847E2"/>
    <w:rsid w:val="00C84814"/>
    <w:rsid w:val="00C84A14"/>
    <w:rsid w:val="00C84B54"/>
    <w:rsid w:val="00C84C33"/>
    <w:rsid w:val="00C84C35"/>
    <w:rsid w:val="00C84CD7"/>
    <w:rsid w:val="00C84D34"/>
    <w:rsid w:val="00C84E14"/>
    <w:rsid w:val="00C84E4C"/>
    <w:rsid w:val="00C84E51"/>
    <w:rsid w:val="00C84E7E"/>
    <w:rsid w:val="00C84F92"/>
    <w:rsid w:val="00C850CC"/>
    <w:rsid w:val="00C85208"/>
    <w:rsid w:val="00C855B3"/>
    <w:rsid w:val="00C85962"/>
    <w:rsid w:val="00C859D3"/>
    <w:rsid w:val="00C85A2F"/>
    <w:rsid w:val="00C85A34"/>
    <w:rsid w:val="00C85A56"/>
    <w:rsid w:val="00C85ACB"/>
    <w:rsid w:val="00C85BA1"/>
    <w:rsid w:val="00C85D0A"/>
    <w:rsid w:val="00C85DEF"/>
    <w:rsid w:val="00C85E56"/>
    <w:rsid w:val="00C85EDF"/>
    <w:rsid w:val="00C85EE0"/>
    <w:rsid w:val="00C860BE"/>
    <w:rsid w:val="00C86123"/>
    <w:rsid w:val="00C8657A"/>
    <w:rsid w:val="00C865DB"/>
    <w:rsid w:val="00C8699E"/>
    <w:rsid w:val="00C869AE"/>
    <w:rsid w:val="00C86A2C"/>
    <w:rsid w:val="00C86A43"/>
    <w:rsid w:val="00C86AE5"/>
    <w:rsid w:val="00C86B42"/>
    <w:rsid w:val="00C86C8A"/>
    <w:rsid w:val="00C86E07"/>
    <w:rsid w:val="00C86E94"/>
    <w:rsid w:val="00C873D0"/>
    <w:rsid w:val="00C87487"/>
    <w:rsid w:val="00C874D9"/>
    <w:rsid w:val="00C87530"/>
    <w:rsid w:val="00C87540"/>
    <w:rsid w:val="00C87569"/>
    <w:rsid w:val="00C875AE"/>
    <w:rsid w:val="00C876E8"/>
    <w:rsid w:val="00C8770A"/>
    <w:rsid w:val="00C877DD"/>
    <w:rsid w:val="00C87AD3"/>
    <w:rsid w:val="00C87B98"/>
    <w:rsid w:val="00C87CFF"/>
    <w:rsid w:val="00C87D06"/>
    <w:rsid w:val="00C87D29"/>
    <w:rsid w:val="00C87D79"/>
    <w:rsid w:val="00C87D99"/>
    <w:rsid w:val="00C87E21"/>
    <w:rsid w:val="00C87E24"/>
    <w:rsid w:val="00C87E9B"/>
    <w:rsid w:val="00C87FDE"/>
    <w:rsid w:val="00C87FE5"/>
    <w:rsid w:val="00C900C5"/>
    <w:rsid w:val="00C902DF"/>
    <w:rsid w:val="00C903FD"/>
    <w:rsid w:val="00C90463"/>
    <w:rsid w:val="00C90513"/>
    <w:rsid w:val="00C90527"/>
    <w:rsid w:val="00C9054D"/>
    <w:rsid w:val="00C90697"/>
    <w:rsid w:val="00C906DC"/>
    <w:rsid w:val="00C90800"/>
    <w:rsid w:val="00C9087C"/>
    <w:rsid w:val="00C90927"/>
    <w:rsid w:val="00C9099A"/>
    <w:rsid w:val="00C90B04"/>
    <w:rsid w:val="00C90B51"/>
    <w:rsid w:val="00C90BE4"/>
    <w:rsid w:val="00C90C11"/>
    <w:rsid w:val="00C90CAF"/>
    <w:rsid w:val="00C90D0A"/>
    <w:rsid w:val="00C90D43"/>
    <w:rsid w:val="00C90DFB"/>
    <w:rsid w:val="00C90E79"/>
    <w:rsid w:val="00C91052"/>
    <w:rsid w:val="00C91118"/>
    <w:rsid w:val="00C9132B"/>
    <w:rsid w:val="00C9148D"/>
    <w:rsid w:val="00C914A3"/>
    <w:rsid w:val="00C9153E"/>
    <w:rsid w:val="00C91640"/>
    <w:rsid w:val="00C91926"/>
    <w:rsid w:val="00C919EF"/>
    <w:rsid w:val="00C91A29"/>
    <w:rsid w:val="00C91A91"/>
    <w:rsid w:val="00C91B00"/>
    <w:rsid w:val="00C91BBA"/>
    <w:rsid w:val="00C91BCE"/>
    <w:rsid w:val="00C91C9B"/>
    <w:rsid w:val="00C91CFA"/>
    <w:rsid w:val="00C91D01"/>
    <w:rsid w:val="00C91DBC"/>
    <w:rsid w:val="00C91E2D"/>
    <w:rsid w:val="00C91F1C"/>
    <w:rsid w:val="00C91FDE"/>
    <w:rsid w:val="00C9200D"/>
    <w:rsid w:val="00C92147"/>
    <w:rsid w:val="00C92284"/>
    <w:rsid w:val="00C922A0"/>
    <w:rsid w:val="00C9233E"/>
    <w:rsid w:val="00C92506"/>
    <w:rsid w:val="00C92528"/>
    <w:rsid w:val="00C9269A"/>
    <w:rsid w:val="00C926D9"/>
    <w:rsid w:val="00C9272D"/>
    <w:rsid w:val="00C927C7"/>
    <w:rsid w:val="00C927D4"/>
    <w:rsid w:val="00C92980"/>
    <w:rsid w:val="00C92A7A"/>
    <w:rsid w:val="00C92B47"/>
    <w:rsid w:val="00C92BB1"/>
    <w:rsid w:val="00C92D24"/>
    <w:rsid w:val="00C92D2D"/>
    <w:rsid w:val="00C92E93"/>
    <w:rsid w:val="00C92EEA"/>
    <w:rsid w:val="00C92F17"/>
    <w:rsid w:val="00C93172"/>
    <w:rsid w:val="00C931B7"/>
    <w:rsid w:val="00C931C5"/>
    <w:rsid w:val="00C931F3"/>
    <w:rsid w:val="00C932F4"/>
    <w:rsid w:val="00C933FF"/>
    <w:rsid w:val="00C9348E"/>
    <w:rsid w:val="00C93696"/>
    <w:rsid w:val="00C936A7"/>
    <w:rsid w:val="00C9385E"/>
    <w:rsid w:val="00C93864"/>
    <w:rsid w:val="00C9387C"/>
    <w:rsid w:val="00C938A7"/>
    <w:rsid w:val="00C93972"/>
    <w:rsid w:val="00C93A1D"/>
    <w:rsid w:val="00C93A92"/>
    <w:rsid w:val="00C93AE6"/>
    <w:rsid w:val="00C93B83"/>
    <w:rsid w:val="00C93BB0"/>
    <w:rsid w:val="00C93D48"/>
    <w:rsid w:val="00C93D8E"/>
    <w:rsid w:val="00C93DA2"/>
    <w:rsid w:val="00C94215"/>
    <w:rsid w:val="00C94272"/>
    <w:rsid w:val="00C94278"/>
    <w:rsid w:val="00C942EA"/>
    <w:rsid w:val="00C94367"/>
    <w:rsid w:val="00C944A5"/>
    <w:rsid w:val="00C944CF"/>
    <w:rsid w:val="00C9460D"/>
    <w:rsid w:val="00C9466B"/>
    <w:rsid w:val="00C946D2"/>
    <w:rsid w:val="00C9473E"/>
    <w:rsid w:val="00C94832"/>
    <w:rsid w:val="00C94ACE"/>
    <w:rsid w:val="00C94AD6"/>
    <w:rsid w:val="00C94CF3"/>
    <w:rsid w:val="00C94F82"/>
    <w:rsid w:val="00C94FB2"/>
    <w:rsid w:val="00C95059"/>
    <w:rsid w:val="00C9507F"/>
    <w:rsid w:val="00C95080"/>
    <w:rsid w:val="00C952C7"/>
    <w:rsid w:val="00C95312"/>
    <w:rsid w:val="00C9535B"/>
    <w:rsid w:val="00C9536D"/>
    <w:rsid w:val="00C953AF"/>
    <w:rsid w:val="00C95418"/>
    <w:rsid w:val="00C95456"/>
    <w:rsid w:val="00C9552E"/>
    <w:rsid w:val="00C9568D"/>
    <w:rsid w:val="00C956BD"/>
    <w:rsid w:val="00C95769"/>
    <w:rsid w:val="00C957CF"/>
    <w:rsid w:val="00C95821"/>
    <w:rsid w:val="00C95A9A"/>
    <w:rsid w:val="00C95C61"/>
    <w:rsid w:val="00C95ED5"/>
    <w:rsid w:val="00C95FBE"/>
    <w:rsid w:val="00C96059"/>
    <w:rsid w:val="00C960AA"/>
    <w:rsid w:val="00C96227"/>
    <w:rsid w:val="00C9645D"/>
    <w:rsid w:val="00C96504"/>
    <w:rsid w:val="00C9660A"/>
    <w:rsid w:val="00C9666F"/>
    <w:rsid w:val="00C966BA"/>
    <w:rsid w:val="00C967F1"/>
    <w:rsid w:val="00C968AE"/>
    <w:rsid w:val="00C969A8"/>
    <w:rsid w:val="00C96A8A"/>
    <w:rsid w:val="00C96B57"/>
    <w:rsid w:val="00C96C38"/>
    <w:rsid w:val="00C96C81"/>
    <w:rsid w:val="00C96CBB"/>
    <w:rsid w:val="00C96CC1"/>
    <w:rsid w:val="00C96D3B"/>
    <w:rsid w:val="00C96F1D"/>
    <w:rsid w:val="00C9704E"/>
    <w:rsid w:val="00C9719D"/>
    <w:rsid w:val="00C971BF"/>
    <w:rsid w:val="00C971EB"/>
    <w:rsid w:val="00C973BA"/>
    <w:rsid w:val="00C973C1"/>
    <w:rsid w:val="00C974BA"/>
    <w:rsid w:val="00C974E7"/>
    <w:rsid w:val="00C97503"/>
    <w:rsid w:val="00C97523"/>
    <w:rsid w:val="00C9757E"/>
    <w:rsid w:val="00C977FD"/>
    <w:rsid w:val="00C97841"/>
    <w:rsid w:val="00C97914"/>
    <w:rsid w:val="00C97A87"/>
    <w:rsid w:val="00C97C9C"/>
    <w:rsid w:val="00C97CC4"/>
    <w:rsid w:val="00C97D78"/>
    <w:rsid w:val="00C97E5D"/>
    <w:rsid w:val="00C97F60"/>
    <w:rsid w:val="00CA0057"/>
    <w:rsid w:val="00CA02F6"/>
    <w:rsid w:val="00CA0360"/>
    <w:rsid w:val="00CA052D"/>
    <w:rsid w:val="00CA09BB"/>
    <w:rsid w:val="00CA0B41"/>
    <w:rsid w:val="00CA0B65"/>
    <w:rsid w:val="00CA0BC2"/>
    <w:rsid w:val="00CA0C0B"/>
    <w:rsid w:val="00CA0C3C"/>
    <w:rsid w:val="00CA0F79"/>
    <w:rsid w:val="00CA0FAB"/>
    <w:rsid w:val="00CA10EE"/>
    <w:rsid w:val="00CA1135"/>
    <w:rsid w:val="00CA131B"/>
    <w:rsid w:val="00CA1389"/>
    <w:rsid w:val="00CA1411"/>
    <w:rsid w:val="00CA143F"/>
    <w:rsid w:val="00CA1504"/>
    <w:rsid w:val="00CA1522"/>
    <w:rsid w:val="00CA15A6"/>
    <w:rsid w:val="00CA15AF"/>
    <w:rsid w:val="00CA15E1"/>
    <w:rsid w:val="00CA18CA"/>
    <w:rsid w:val="00CA19E5"/>
    <w:rsid w:val="00CA19F2"/>
    <w:rsid w:val="00CA1BCB"/>
    <w:rsid w:val="00CA1C62"/>
    <w:rsid w:val="00CA1D2A"/>
    <w:rsid w:val="00CA1D4A"/>
    <w:rsid w:val="00CA1E75"/>
    <w:rsid w:val="00CA1EA8"/>
    <w:rsid w:val="00CA1EBA"/>
    <w:rsid w:val="00CA1FA5"/>
    <w:rsid w:val="00CA206C"/>
    <w:rsid w:val="00CA2090"/>
    <w:rsid w:val="00CA20D6"/>
    <w:rsid w:val="00CA2206"/>
    <w:rsid w:val="00CA2232"/>
    <w:rsid w:val="00CA231D"/>
    <w:rsid w:val="00CA2490"/>
    <w:rsid w:val="00CA260E"/>
    <w:rsid w:val="00CA2627"/>
    <w:rsid w:val="00CA265B"/>
    <w:rsid w:val="00CA26D9"/>
    <w:rsid w:val="00CA2785"/>
    <w:rsid w:val="00CA28B0"/>
    <w:rsid w:val="00CA2AF1"/>
    <w:rsid w:val="00CA2CAF"/>
    <w:rsid w:val="00CA2CD3"/>
    <w:rsid w:val="00CA2D94"/>
    <w:rsid w:val="00CA2DBC"/>
    <w:rsid w:val="00CA2E8F"/>
    <w:rsid w:val="00CA317A"/>
    <w:rsid w:val="00CA3241"/>
    <w:rsid w:val="00CA3394"/>
    <w:rsid w:val="00CA33AD"/>
    <w:rsid w:val="00CA344D"/>
    <w:rsid w:val="00CA3511"/>
    <w:rsid w:val="00CA3601"/>
    <w:rsid w:val="00CA37BA"/>
    <w:rsid w:val="00CA3977"/>
    <w:rsid w:val="00CA39CF"/>
    <w:rsid w:val="00CA3A4F"/>
    <w:rsid w:val="00CA3AA1"/>
    <w:rsid w:val="00CA3AD0"/>
    <w:rsid w:val="00CA3AD5"/>
    <w:rsid w:val="00CA3CEA"/>
    <w:rsid w:val="00CA3CF2"/>
    <w:rsid w:val="00CA3D23"/>
    <w:rsid w:val="00CA3EA3"/>
    <w:rsid w:val="00CA3EB1"/>
    <w:rsid w:val="00CA3FD2"/>
    <w:rsid w:val="00CA3FEC"/>
    <w:rsid w:val="00CA4060"/>
    <w:rsid w:val="00CA4066"/>
    <w:rsid w:val="00CA40F8"/>
    <w:rsid w:val="00CA4295"/>
    <w:rsid w:val="00CA458C"/>
    <w:rsid w:val="00CA4765"/>
    <w:rsid w:val="00CA4879"/>
    <w:rsid w:val="00CA4951"/>
    <w:rsid w:val="00CA4972"/>
    <w:rsid w:val="00CA49AA"/>
    <w:rsid w:val="00CA49D5"/>
    <w:rsid w:val="00CA4AC6"/>
    <w:rsid w:val="00CA4AFD"/>
    <w:rsid w:val="00CA4BF8"/>
    <w:rsid w:val="00CA4DDF"/>
    <w:rsid w:val="00CA4FD3"/>
    <w:rsid w:val="00CA5003"/>
    <w:rsid w:val="00CA5004"/>
    <w:rsid w:val="00CA513B"/>
    <w:rsid w:val="00CA523A"/>
    <w:rsid w:val="00CA5244"/>
    <w:rsid w:val="00CA53B3"/>
    <w:rsid w:val="00CA5504"/>
    <w:rsid w:val="00CA5577"/>
    <w:rsid w:val="00CA5633"/>
    <w:rsid w:val="00CA575B"/>
    <w:rsid w:val="00CA5776"/>
    <w:rsid w:val="00CA579C"/>
    <w:rsid w:val="00CA5844"/>
    <w:rsid w:val="00CA5886"/>
    <w:rsid w:val="00CA59E0"/>
    <w:rsid w:val="00CA5C78"/>
    <w:rsid w:val="00CA5C84"/>
    <w:rsid w:val="00CA5FAB"/>
    <w:rsid w:val="00CA60F0"/>
    <w:rsid w:val="00CA6285"/>
    <w:rsid w:val="00CA6366"/>
    <w:rsid w:val="00CA6389"/>
    <w:rsid w:val="00CA64ED"/>
    <w:rsid w:val="00CA653F"/>
    <w:rsid w:val="00CA6892"/>
    <w:rsid w:val="00CA6938"/>
    <w:rsid w:val="00CA69E4"/>
    <w:rsid w:val="00CA6A3B"/>
    <w:rsid w:val="00CA6AA6"/>
    <w:rsid w:val="00CA6AC4"/>
    <w:rsid w:val="00CA6ACD"/>
    <w:rsid w:val="00CA6D13"/>
    <w:rsid w:val="00CA6DA4"/>
    <w:rsid w:val="00CA6EBA"/>
    <w:rsid w:val="00CA6F7C"/>
    <w:rsid w:val="00CA7011"/>
    <w:rsid w:val="00CA707C"/>
    <w:rsid w:val="00CA70E0"/>
    <w:rsid w:val="00CA7198"/>
    <w:rsid w:val="00CA71F5"/>
    <w:rsid w:val="00CA7268"/>
    <w:rsid w:val="00CA74CD"/>
    <w:rsid w:val="00CA74D1"/>
    <w:rsid w:val="00CA7691"/>
    <w:rsid w:val="00CA7884"/>
    <w:rsid w:val="00CA78CA"/>
    <w:rsid w:val="00CA7BE3"/>
    <w:rsid w:val="00CA7DF3"/>
    <w:rsid w:val="00CA7EC3"/>
    <w:rsid w:val="00CB0053"/>
    <w:rsid w:val="00CB0094"/>
    <w:rsid w:val="00CB00B2"/>
    <w:rsid w:val="00CB019C"/>
    <w:rsid w:val="00CB01CF"/>
    <w:rsid w:val="00CB02BB"/>
    <w:rsid w:val="00CB02E0"/>
    <w:rsid w:val="00CB0531"/>
    <w:rsid w:val="00CB0629"/>
    <w:rsid w:val="00CB066A"/>
    <w:rsid w:val="00CB072F"/>
    <w:rsid w:val="00CB073F"/>
    <w:rsid w:val="00CB07B5"/>
    <w:rsid w:val="00CB08B6"/>
    <w:rsid w:val="00CB0941"/>
    <w:rsid w:val="00CB0AF5"/>
    <w:rsid w:val="00CB0C39"/>
    <w:rsid w:val="00CB0C49"/>
    <w:rsid w:val="00CB0C5D"/>
    <w:rsid w:val="00CB0C75"/>
    <w:rsid w:val="00CB0D12"/>
    <w:rsid w:val="00CB0E1E"/>
    <w:rsid w:val="00CB0E55"/>
    <w:rsid w:val="00CB0ECA"/>
    <w:rsid w:val="00CB1220"/>
    <w:rsid w:val="00CB1335"/>
    <w:rsid w:val="00CB1577"/>
    <w:rsid w:val="00CB166A"/>
    <w:rsid w:val="00CB1826"/>
    <w:rsid w:val="00CB18D3"/>
    <w:rsid w:val="00CB1A8C"/>
    <w:rsid w:val="00CB1AF9"/>
    <w:rsid w:val="00CB1B01"/>
    <w:rsid w:val="00CB1D2A"/>
    <w:rsid w:val="00CB1F2C"/>
    <w:rsid w:val="00CB1F5D"/>
    <w:rsid w:val="00CB1FEC"/>
    <w:rsid w:val="00CB20D9"/>
    <w:rsid w:val="00CB213A"/>
    <w:rsid w:val="00CB213E"/>
    <w:rsid w:val="00CB2422"/>
    <w:rsid w:val="00CB2479"/>
    <w:rsid w:val="00CB24C8"/>
    <w:rsid w:val="00CB2632"/>
    <w:rsid w:val="00CB28AB"/>
    <w:rsid w:val="00CB291D"/>
    <w:rsid w:val="00CB2A91"/>
    <w:rsid w:val="00CB2ADB"/>
    <w:rsid w:val="00CB2ADC"/>
    <w:rsid w:val="00CB2AF7"/>
    <w:rsid w:val="00CB2B97"/>
    <w:rsid w:val="00CB2E65"/>
    <w:rsid w:val="00CB30F6"/>
    <w:rsid w:val="00CB3104"/>
    <w:rsid w:val="00CB315A"/>
    <w:rsid w:val="00CB32BF"/>
    <w:rsid w:val="00CB3464"/>
    <w:rsid w:val="00CB351C"/>
    <w:rsid w:val="00CB3552"/>
    <w:rsid w:val="00CB35DB"/>
    <w:rsid w:val="00CB365B"/>
    <w:rsid w:val="00CB3664"/>
    <w:rsid w:val="00CB36B7"/>
    <w:rsid w:val="00CB36DC"/>
    <w:rsid w:val="00CB376A"/>
    <w:rsid w:val="00CB379C"/>
    <w:rsid w:val="00CB37C4"/>
    <w:rsid w:val="00CB383F"/>
    <w:rsid w:val="00CB38FB"/>
    <w:rsid w:val="00CB39A0"/>
    <w:rsid w:val="00CB39FF"/>
    <w:rsid w:val="00CB3B13"/>
    <w:rsid w:val="00CB3B37"/>
    <w:rsid w:val="00CB3C6D"/>
    <w:rsid w:val="00CB3D7C"/>
    <w:rsid w:val="00CB3DA2"/>
    <w:rsid w:val="00CB3E0D"/>
    <w:rsid w:val="00CB3E3D"/>
    <w:rsid w:val="00CB3EAA"/>
    <w:rsid w:val="00CB3EB5"/>
    <w:rsid w:val="00CB3F50"/>
    <w:rsid w:val="00CB4033"/>
    <w:rsid w:val="00CB40A7"/>
    <w:rsid w:val="00CB42E8"/>
    <w:rsid w:val="00CB435D"/>
    <w:rsid w:val="00CB4571"/>
    <w:rsid w:val="00CB458C"/>
    <w:rsid w:val="00CB4596"/>
    <w:rsid w:val="00CB4997"/>
    <w:rsid w:val="00CB4ACA"/>
    <w:rsid w:val="00CB4BE1"/>
    <w:rsid w:val="00CB4C64"/>
    <w:rsid w:val="00CB4DFB"/>
    <w:rsid w:val="00CB4F37"/>
    <w:rsid w:val="00CB4F52"/>
    <w:rsid w:val="00CB4FA1"/>
    <w:rsid w:val="00CB4FB8"/>
    <w:rsid w:val="00CB501F"/>
    <w:rsid w:val="00CB50AD"/>
    <w:rsid w:val="00CB50D0"/>
    <w:rsid w:val="00CB535A"/>
    <w:rsid w:val="00CB5384"/>
    <w:rsid w:val="00CB55D0"/>
    <w:rsid w:val="00CB55E4"/>
    <w:rsid w:val="00CB566E"/>
    <w:rsid w:val="00CB57A4"/>
    <w:rsid w:val="00CB5921"/>
    <w:rsid w:val="00CB5B2A"/>
    <w:rsid w:val="00CB5B57"/>
    <w:rsid w:val="00CB5B9C"/>
    <w:rsid w:val="00CB5C3A"/>
    <w:rsid w:val="00CB5CAA"/>
    <w:rsid w:val="00CB5D6E"/>
    <w:rsid w:val="00CB5DCE"/>
    <w:rsid w:val="00CB5EA0"/>
    <w:rsid w:val="00CB5FD0"/>
    <w:rsid w:val="00CB605D"/>
    <w:rsid w:val="00CB61F0"/>
    <w:rsid w:val="00CB61FB"/>
    <w:rsid w:val="00CB628D"/>
    <w:rsid w:val="00CB6399"/>
    <w:rsid w:val="00CB63C3"/>
    <w:rsid w:val="00CB63F3"/>
    <w:rsid w:val="00CB64CE"/>
    <w:rsid w:val="00CB652A"/>
    <w:rsid w:val="00CB6549"/>
    <w:rsid w:val="00CB6571"/>
    <w:rsid w:val="00CB65BE"/>
    <w:rsid w:val="00CB6635"/>
    <w:rsid w:val="00CB6642"/>
    <w:rsid w:val="00CB678B"/>
    <w:rsid w:val="00CB67A4"/>
    <w:rsid w:val="00CB67DE"/>
    <w:rsid w:val="00CB69CA"/>
    <w:rsid w:val="00CB6ABB"/>
    <w:rsid w:val="00CB6AF2"/>
    <w:rsid w:val="00CB6B4D"/>
    <w:rsid w:val="00CB6BEE"/>
    <w:rsid w:val="00CB6C2F"/>
    <w:rsid w:val="00CB6CCF"/>
    <w:rsid w:val="00CB6CEF"/>
    <w:rsid w:val="00CB709A"/>
    <w:rsid w:val="00CB715F"/>
    <w:rsid w:val="00CB72C0"/>
    <w:rsid w:val="00CB73D5"/>
    <w:rsid w:val="00CB73F8"/>
    <w:rsid w:val="00CB758F"/>
    <w:rsid w:val="00CB7945"/>
    <w:rsid w:val="00CB7954"/>
    <w:rsid w:val="00CB79D6"/>
    <w:rsid w:val="00CB7AC4"/>
    <w:rsid w:val="00CB7CBE"/>
    <w:rsid w:val="00CB7CEF"/>
    <w:rsid w:val="00CB7DCC"/>
    <w:rsid w:val="00CB7F55"/>
    <w:rsid w:val="00CC00AD"/>
    <w:rsid w:val="00CC00BD"/>
    <w:rsid w:val="00CC0101"/>
    <w:rsid w:val="00CC013D"/>
    <w:rsid w:val="00CC020B"/>
    <w:rsid w:val="00CC02A5"/>
    <w:rsid w:val="00CC02FB"/>
    <w:rsid w:val="00CC038A"/>
    <w:rsid w:val="00CC0501"/>
    <w:rsid w:val="00CC0691"/>
    <w:rsid w:val="00CC06EA"/>
    <w:rsid w:val="00CC07A4"/>
    <w:rsid w:val="00CC07CE"/>
    <w:rsid w:val="00CC0994"/>
    <w:rsid w:val="00CC09BB"/>
    <w:rsid w:val="00CC0A22"/>
    <w:rsid w:val="00CC0AE8"/>
    <w:rsid w:val="00CC0BEF"/>
    <w:rsid w:val="00CC0D14"/>
    <w:rsid w:val="00CC105D"/>
    <w:rsid w:val="00CC108A"/>
    <w:rsid w:val="00CC111A"/>
    <w:rsid w:val="00CC11B2"/>
    <w:rsid w:val="00CC11BA"/>
    <w:rsid w:val="00CC1260"/>
    <w:rsid w:val="00CC12B0"/>
    <w:rsid w:val="00CC1345"/>
    <w:rsid w:val="00CC13DC"/>
    <w:rsid w:val="00CC13E2"/>
    <w:rsid w:val="00CC143E"/>
    <w:rsid w:val="00CC188D"/>
    <w:rsid w:val="00CC1AE0"/>
    <w:rsid w:val="00CC1BD1"/>
    <w:rsid w:val="00CC1C2D"/>
    <w:rsid w:val="00CC1C76"/>
    <w:rsid w:val="00CC1CA2"/>
    <w:rsid w:val="00CC1CF8"/>
    <w:rsid w:val="00CC1D04"/>
    <w:rsid w:val="00CC1EC4"/>
    <w:rsid w:val="00CC1FC0"/>
    <w:rsid w:val="00CC1FF6"/>
    <w:rsid w:val="00CC2236"/>
    <w:rsid w:val="00CC223C"/>
    <w:rsid w:val="00CC2404"/>
    <w:rsid w:val="00CC242C"/>
    <w:rsid w:val="00CC2447"/>
    <w:rsid w:val="00CC26BD"/>
    <w:rsid w:val="00CC27CD"/>
    <w:rsid w:val="00CC2826"/>
    <w:rsid w:val="00CC2A57"/>
    <w:rsid w:val="00CC2A90"/>
    <w:rsid w:val="00CC2B30"/>
    <w:rsid w:val="00CC2D92"/>
    <w:rsid w:val="00CC2E1E"/>
    <w:rsid w:val="00CC2EDD"/>
    <w:rsid w:val="00CC2F2F"/>
    <w:rsid w:val="00CC2F75"/>
    <w:rsid w:val="00CC30E8"/>
    <w:rsid w:val="00CC311B"/>
    <w:rsid w:val="00CC3131"/>
    <w:rsid w:val="00CC3370"/>
    <w:rsid w:val="00CC33B8"/>
    <w:rsid w:val="00CC3466"/>
    <w:rsid w:val="00CC3498"/>
    <w:rsid w:val="00CC34EC"/>
    <w:rsid w:val="00CC3550"/>
    <w:rsid w:val="00CC357C"/>
    <w:rsid w:val="00CC3597"/>
    <w:rsid w:val="00CC3693"/>
    <w:rsid w:val="00CC3750"/>
    <w:rsid w:val="00CC382C"/>
    <w:rsid w:val="00CC3879"/>
    <w:rsid w:val="00CC3B08"/>
    <w:rsid w:val="00CC418A"/>
    <w:rsid w:val="00CC41EC"/>
    <w:rsid w:val="00CC431B"/>
    <w:rsid w:val="00CC43D7"/>
    <w:rsid w:val="00CC46CB"/>
    <w:rsid w:val="00CC470B"/>
    <w:rsid w:val="00CC4721"/>
    <w:rsid w:val="00CC482B"/>
    <w:rsid w:val="00CC482C"/>
    <w:rsid w:val="00CC48A6"/>
    <w:rsid w:val="00CC492D"/>
    <w:rsid w:val="00CC493F"/>
    <w:rsid w:val="00CC497A"/>
    <w:rsid w:val="00CC4A26"/>
    <w:rsid w:val="00CC4A3A"/>
    <w:rsid w:val="00CC4BD7"/>
    <w:rsid w:val="00CC5088"/>
    <w:rsid w:val="00CC510F"/>
    <w:rsid w:val="00CC526A"/>
    <w:rsid w:val="00CC52A1"/>
    <w:rsid w:val="00CC52C7"/>
    <w:rsid w:val="00CC54DF"/>
    <w:rsid w:val="00CC551D"/>
    <w:rsid w:val="00CC56BB"/>
    <w:rsid w:val="00CC5793"/>
    <w:rsid w:val="00CC57CE"/>
    <w:rsid w:val="00CC583B"/>
    <w:rsid w:val="00CC5948"/>
    <w:rsid w:val="00CC5B19"/>
    <w:rsid w:val="00CC5B3B"/>
    <w:rsid w:val="00CC5B91"/>
    <w:rsid w:val="00CC5C70"/>
    <w:rsid w:val="00CC5EFF"/>
    <w:rsid w:val="00CC5F11"/>
    <w:rsid w:val="00CC5FA3"/>
    <w:rsid w:val="00CC61FC"/>
    <w:rsid w:val="00CC621D"/>
    <w:rsid w:val="00CC640B"/>
    <w:rsid w:val="00CC64F8"/>
    <w:rsid w:val="00CC6500"/>
    <w:rsid w:val="00CC669E"/>
    <w:rsid w:val="00CC6704"/>
    <w:rsid w:val="00CC673D"/>
    <w:rsid w:val="00CC6813"/>
    <w:rsid w:val="00CC68C3"/>
    <w:rsid w:val="00CC6A5E"/>
    <w:rsid w:val="00CC6BC2"/>
    <w:rsid w:val="00CC6E5A"/>
    <w:rsid w:val="00CC6F15"/>
    <w:rsid w:val="00CC71CD"/>
    <w:rsid w:val="00CC720E"/>
    <w:rsid w:val="00CC74C5"/>
    <w:rsid w:val="00CC74C9"/>
    <w:rsid w:val="00CC75CB"/>
    <w:rsid w:val="00CC7612"/>
    <w:rsid w:val="00CC7722"/>
    <w:rsid w:val="00CC7744"/>
    <w:rsid w:val="00CC7987"/>
    <w:rsid w:val="00CC798A"/>
    <w:rsid w:val="00CC79C1"/>
    <w:rsid w:val="00CC7AD3"/>
    <w:rsid w:val="00CC7BF3"/>
    <w:rsid w:val="00CC7D74"/>
    <w:rsid w:val="00CC7DF2"/>
    <w:rsid w:val="00CC7F32"/>
    <w:rsid w:val="00CC7FAF"/>
    <w:rsid w:val="00CCBDF8"/>
    <w:rsid w:val="00CD001D"/>
    <w:rsid w:val="00CD02B5"/>
    <w:rsid w:val="00CD07C3"/>
    <w:rsid w:val="00CD0866"/>
    <w:rsid w:val="00CD08DD"/>
    <w:rsid w:val="00CD09B9"/>
    <w:rsid w:val="00CD0AD7"/>
    <w:rsid w:val="00CD0B7F"/>
    <w:rsid w:val="00CD0C47"/>
    <w:rsid w:val="00CD0F32"/>
    <w:rsid w:val="00CD1024"/>
    <w:rsid w:val="00CD1042"/>
    <w:rsid w:val="00CD10A4"/>
    <w:rsid w:val="00CD110F"/>
    <w:rsid w:val="00CD1263"/>
    <w:rsid w:val="00CD136D"/>
    <w:rsid w:val="00CD1423"/>
    <w:rsid w:val="00CD1481"/>
    <w:rsid w:val="00CD14A2"/>
    <w:rsid w:val="00CD14B9"/>
    <w:rsid w:val="00CD14CC"/>
    <w:rsid w:val="00CD1633"/>
    <w:rsid w:val="00CD1877"/>
    <w:rsid w:val="00CD1938"/>
    <w:rsid w:val="00CD1AF7"/>
    <w:rsid w:val="00CD1CC8"/>
    <w:rsid w:val="00CD1DDE"/>
    <w:rsid w:val="00CD1DE1"/>
    <w:rsid w:val="00CD1F28"/>
    <w:rsid w:val="00CD2025"/>
    <w:rsid w:val="00CD22BE"/>
    <w:rsid w:val="00CD2347"/>
    <w:rsid w:val="00CD2438"/>
    <w:rsid w:val="00CD2526"/>
    <w:rsid w:val="00CD2529"/>
    <w:rsid w:val="00CD2747"/>
    <w:rsid w:val="00CD277B"/>
    <w:rsid w:val="00CD2A5B"/>
    <w:rsid w:val="00CD2A62"/>
    <w:rsid w:val="00CD2A8C"/>
    <w:rsid w:val="00CD2A99"/>
    <w:rsid w:val="00CD2BD3"/>
    <w:rsid w:val="00CD2C49"/>
    <w:rsid w:val="00CD2E3A"/>
    <w:rsid w:val="00CD2F21"/>
    <w:rsid w:val="00CD2F48"/>
    <w:rsid w:val="00CD2FC6"/>
    <w:rsid w:val="00CD301C"/>
    <w:rsid w:val="00CD30A7"/>
    <w:rsid w:val="00CD3186"/>
    <w:rsid w:val="00CD3207"/>
    <w:rsid w:val="00CD33A5"/>
    <w:rsid w:val="00CD34A5"/>
    <w:rsid w:val="00CD3512"/>
    <w:rsid w:val="00CD3681"/>
    <w:rsid w:val="00CD3727"/>
    <w:rsid w:val="00CD374C"/>
    <w:rsid w:val="00CD37B4"/>
    <w:rsid w:val="00CD37D3"/>
    <w:rsid w:val="00CD3A92"/>
    <w:rsid w:val="00CD3AA0"/>
    <w:rsid w:val="00CD3BC0"/>
    <w:rsid w:val="00CD3C74"/>
    <w:rsid w:val="00CD3E6C"/>
    <w:rsid w:val="00CD3F92"/>
    <w:rsid w:val="00CD4128"/>
    <w:rsid w:val="00CD4270"/>
    <w:rsid w:val="00CD42F8"/>
    <w:rsid w:val="00CD440B"/>
    <w:rsid w:val="00CD4519"/>
    <w:rsid w:val="00CD4670"/>
    <w:rsid w:val="00CD46B1"/>
    <w:rsid w:val="00CD4829"/>
    <w:rsid w:val="00CD4911"/>
    <w:rsid w:val="00CD49DA"/>
    <w:rsid w:val="00CD4A3C"/>
    <w:rsid w:val="00CD4A41"/>
    <w:rsid w:val="00CD4AA6"/>
    <w:rsid w:val="00CD4B9A"/>
    <w:rsid w:val="00CD4BFD"/>
    <w:rsid w:val="00CD4CC6"/>
    <w:rsid w:val="00CD4D36"/>
    <w:rsid w:val="00CD4DD9"/>
    <w:rsid w:val="00CD4E70"/>
    <w:rsid w:val="00CD4E8B"/>
    <w:rsid w:val="00CD4EED"/>
    <w:rsid w:val="00CD4F85"/>
    <w:rsid w:val="00CD5328"/>
    <w:rsid w:val="00CD5472"/>
    <w:rsid w:val="00CD5555"/>
    <w:rsid w:val="00CD57F7"/>
    <w:rsid w:val="00CD5978"/>
    <w:rsid w:val="00CD5A1B"/>
    <w:rsid w:val="00CD5ACD"/>
    <w:rsid w:val="00CD5B8A"/>
    <w:rsid w:val="00CD5BA0"/>
    <w:rsid w:val="00CD5D88"/>
    <w:rsid w:val="00CD6194"/>
    <w:rsid w:val="00CD6206"/>
    <w:rsid w:val="00CD62B3"/>
    <w:rsid w:val="00CD6466"/>
    <w:rsid w:val="00CD6791"/>
    <w:rsid w:val="00CD6864"/>
    <w:rsid w:val="00CD68A0"/>
    <w:rsid w:val="00CD694E"/>
    <w:rsid w:val="00CD6981"/>
    <w:rsid w:val="00CD6A29"/>
    <w:rsid w:val="00CD6AB4"/>
    <w:rsid w:val="00CD6ACC"/>
    <w:rsid w:val="00CD6C7A"/>
    <w:rsid w:val="00CD6CCC"/>
    <w:rsid w:val="00CD6D44"/>
    <w:rsid w:val="00CD6D79"/>
    <w:rsid w:val="00CD6DB1"/>
    <w:rsid w:val="00CD6E2A"/>
    <w:rsid w:val="00CD6F08"/>
    <w:rsid w:val="00CD6F18"/>
    <w:rsid w:val="00CD6FD1"/>
    <w:rsid w:val="00CD705D"/>
    <w:rsid w:val="00CD7071"/>
    <w:rsid w:val="00CD70EF"/>
    <w:rsid w:val="00CD7142"/>
    <w:rsid w:val="00CD7473"/>
    <w:rsid w:val="00CD7486"/>
    <w:rsid w:val="00CD74E5"/>
    <w:rsid w:val="00CD76AE"/>
    <w:rsid w:val="00CD76B9"/>
    <w:rsid w:val="00CD77BE"/>
    <w:rsid w:val="00CD783E"/>
    <w:rsid w:val="00CD7953"/>
    <w:rsid w:val="00CD7A41"/>
    <w:rsid w:val="00CD7A5B"/>
    <w:rsid w:val="00CD7B9F"/>
    <w:rsid w:val="00CD7D22"/>
    <w:rsid w:val="00CD7E1E"/>
    <w:rsid w:val="00CD7FAF"/>
    <w:rsid w:val="00CD7FC1"/>
    <w:rsid w:val="00CE0004"/>
    <w:rsid w:val="00CE00CD"/>
    <w:rsid w:val="00CE0104"/>
    <w:rsid w:val="00CE0342"/>
    <w:rsid w:val="00CE0344"/>
    <w:rsid w:val="00CE036C"/>
    <w:rsid w:val="00CE04C9"/>
    <w:rsid w:val="00CE04FC"/>
    <w:rsid w:val="00CE05EF"/>
    <w:rsid w:val="00CE06ED"/>
    <w:rsid w:val="00CE072B"/>
    <w:rsid w:val="00CE076C"/>
    <w:rsid w:val="00CE0815"/>
    <w:rsid w:val="00CE0888"/>
    <w:rsid w:val="00CE08D7"/>
    <w:rsid w:val="00CE094A"/>
    <w:rsid w:val="00CE0A4C"/>
    <w:rsid w:val="00CE0B48"/>
    <w:rsid w:val="00CE0BE5"/>
    <w:rsid w:val="00CE0C14"/>
    <w:rsid w:val="00CE0C31"/>
    <w:rsid w:val="00CE0D02"/>
    <w:rsid w:val="00CE106F"/>
    <w:rsid w:val="00CE1168"/>
    <w:rsid w:val="00CE1232"/>
    <w:rsid w:val="00CE12C8"/>
    <w:rsid w:val="00CE130B"/>
    <w:rsid w:val="00CE14B5"/>
    <w:rsid w:val="00CE1500"/>
    <w:rsid w:val="00CE163B"/>
    <w:rsid w:val="00CE164A"/>
    <w:rsid w:val="00CE16D9"/>
    <w:rsid w:val="00CE1B54"/>
    <w:rsid w:val="00CE1CE6"/>
    <w:rsid w:val="00CE1D54"/>
    <w:rsid w:val="00CE1E2F"/>
    <w:rsid w:val="00CE1E7D"/>
    <w:rsid w:val="00CE1FED"/>
    <w:rsid w:val="00CE20FA"/>
    <w:rsid w:val="00CE2181"/>
    <w:rsid w:val="00CE2466"/>
    <w:rsid w:val="00CE2492"/>
    <w:rsid w:val="00CE26FB"/>
    <w:rsid w:val="00CE277E"/>
    <w:rsid w:val="00CE2814"/>
    <w:rsid w:val="00CE283E"/>
    <w:rsid w:val="00CE28FA"/>
    <w:rsid w:val="00CE297A"/>
    <w:rsid w:val="00CE2B8C"/>
    <w:rsid w:val="00CE2D7B"/>
    <w:rsid w:val="00CE2D89"/>
    <w:rsid w:val="00CE2E8C"/>
    <w:rsid w:val="00CE2F91"/>
    <w:rsid w:val="00CE3135"/>
    <w:rsid w:val="00CE321F"/>
    <w:rsid w:val="00CE3340"/>
    <w:rsid w:val="00CE3347"/>
    <w:rsid w:val="00CE339C"/>
    <w:rsid w:val="00CE3696"/>
    <w:rsid w:val="00CE378C"/>
    <w:rsid w:val="00CE37B7"/>
    <w:rsid w:val="00CE38D2"/>
    <w:rsid w:val="00CE39E0"/>
    <w:rsid w:val="00CE3AB1"/>
    <w:rsid w:val="00CE3B93"/>
    <w:rsid w:val="00CE3C40"/>
    <w:rsid w:val="00CE3CA6"/>
    <w:rsid w:val="00CE3E83"/>
    <w:rsid w:val="00CE3EB2"/>
    <w:rsid w:val="00CE3FFD"/>
    <w:rsid w:val="00CE416F"/>
    <w:rsid w:val="00CE4188"/>
    <w:rsid w:val="00CE41CA"/>
    <w:rsid w:val="00CE421D"/>
    <w:rsid w:val="00CE430C"/>
    <w:rsid w:val="00CE432C"/>
    <w:rsid w:val="00CE447A"/>
    <w:rsid w:val="00CE448B"/>
    <w:rsid w:val="00CE477A"/>
    <w:rsid w:val="00CE48C0"/>
    <w:rsid w:val="00CE496F"/>
    <w:rsid w:val="00CE4996"/>
    <w:rsid w:val="00CE49C9"/>
    <w:rsid w:val="00CE49D6"/>
    <w:rsid w:val="00CE4A9F"/>
    <w:rsid w:val="00CE4B68"/>
    <w:rsid w:val="00CE4D96"/>
    <w:rsid w:val="00CE4DBC"/>
    <w:rsid w:val="00CE4F5A"/>
    <w:rsid w:val="00CE4FE8"/>
    <w:rsid w:val="00CE501D"/>
    <w:rsid w:val="00CE5063"/>
    <w:rsid w:val="00CE5076"/>
    <w:rsid w:val="00CE5096"/>
    <w:rsid w:val="00CE5121"/>
    <w:rsid w:val="00CE5181"/>
    <w:rsid w:val="00CE52E0"/>
    <w:rsid w:val="00CE5349"/>
    <w:rsid w:val="00CE53F5"/>
    <w:rsid w:val="00CE54C3"/>
    <w:rsid w:val="00CE5665"/>
    <w:rsid w:val="00CE56B4"/>
    <w:rsid w:val="00CE571C"/>
    <w:rsid w:val="00CE574E"/>
    <w:rsid w:val="00CE5807"/>
    <w:rsid w:val="00CE5829"/>
    <w:rsid w:val="00CE5922"/>
    <w:rsid w:val="00CE595E"/>
    <w:rsid w:val="00CE5AA1"/>
    <w:rsid w:val="00CE5B11"/>
    <w:rsid w:val="00CE5C52"/>
    <w:rsid w:val="00CE5E51"/>
    <w:rsid w:val="00CE603F"/>
    <w:rsid w:val="00CE60DB"/>
    <w:rsid w:val="00CE63EF"/>
    <w:rsid w:val="00CE645B"/>
    <w:rsid w:val="00CE64AA"/>
    <w:rsid w:val="00CE666F"/>
    <w:rsid w:val="00CE670B"/>
    <w:rsid w:val="00CE681B"/>
    <w:rsid w:val="00CE694D"/>
    <w:rsid w:val="00CE697E"/>
    <w:rsid w:val="00CE6A9E"/>
    <w:rsid w:val="00CE6B81"/>
    <w:rsid w:val="00CE6BAB"/>
    <w:rsid w:val="00CE6C79"/>
    <w:rsid w:val="00CE6F08"/>
    <w:rsid w:val="00CE7041"/>
    <w:rsid w:val="00CE7060"/>
    <w:rsid w:val="00CE7123"/>
    <w:rsid w:val="00CE712D"/>
    <w:rsid w:val="00CE715A"/>
    <w:rsid w:val="00CE7175"/>
    <w:rsid w:val="00CE71C6"/>
    <w:rsid w:val="00CE71F3"/>
    <w:rsid w:val="00CE7286"/>
    <w:rsid w:val="00CE72CE"/>
    <w:rsid w:val="00CE7378"/>
    <w:rsid w:val="00CE74ED"/>
    <w:rsid w:val="00CE756F"/>
    <w:rsid w:val="00CE7607"/>
    <w:rsid w:val="00CE7645"/>
    <w:rsid w:val="00CE771C"/>
    <w:rsid w:val="00CE77DF"/>
    <w:rsid w:val="00CE7953"/>
    <w:rsid w:val="00CE798E"/>
    <w:rsid w:val="00CE7AC4"/>
    <w:rsid w:val="00CE7C3D"/>
    <w:rsid w:val="00CE7CEA"/>
    <w:rsid w:val="00CE7DB1"/>
    <w:rsid w:val="00CE7DF5"/>
    <w:rsid w:val="00CF010F"/>
    <w:rsid w:val="00CF0285"/>
    <w:rsid w:val="00CF0720"/>
    <w:rsid w:val="00CF07B6"/>
    <w:rsid w:val="00CF07D3"/>
    <w:rsid w:val="00CF0942"/>
    <w:rsid w:val="00CF098E"/>
    <w:rsid w:val="00CF099E"/>
    <w:rsid w:val="00CF09AD"/>
    <w:rsid w:val="00CF09DF"/>
    <w:rsid w:val="00CF0BE4"/>
    <w:rsid w:val="00CF0CC3"/>
    <w:rsid w:val="00CF0D46"/>
    <w:rsid w:val="00CF0D64"/>
    <w:rsid w:val="00CF0DA1"/>
    <w:rsid w:val="00CF0E73"/>
    <w:rsid w:val="00CF0F65"/>
    <w:rsid w:val="00CF0FB1"/>
    <w:rsid w:val="00CF107E"/>
    <w:rsid w:val="00CF1190"/>
    <w:rsid w:val="00CF1401"/>
    <w:rsid w:val="00CF14C6"/>
    <w:rsid w:val="00CF1766"/>
    <w:rsid w:val="00CF1819"/>
    <w:rsid w:val="00CF1866"/>
    <w:rsid w:val="00CF1871"/>
    <w:rsid w:val="00CF18AC"/>
    <w:rsid w:val="00CF18F3"/>
    <w:rsid w:val="00CF193C"/>
    <w:rsid w:val="00CF1985"/>
    <w:rsid w:val="00CF19EA"/>
    <w:rsid w:val="00CF19EB"/>
    <w:rsid w:val="00CF1A8D"/>
    <w:rsid w:val="00CF1B7A"/>
    <w:rsid w:val="00CF1BDB"/>
    <w:rsid w:val="00CF1DA2"/>
    <w:rsid w:val="00CF1DC1"/>
    <w:rsid w:val="00CF1F34"/>
    <w:rsid w:val="00CF2037"/>
    <w:rsid w:val="00CF2096"/>
    <w:rsid w:val="00CF21CD"/>
    <w:rsid w:val="00CF220E"/>
    <w:rsid w:val="00CF2330"/>
    <w:rsid w:val="00CF23A6"/>
    <w:rsid w:val="00CF23CD"/>
    <w:rsid w:val="00CF23DF"/>
    <w:rsid w:val="00CF23E6"/>
    <w:rsid w:val="00CF254C"/>
    <w:rsid w:val="00CF274B"/>
    <w:rsid w:val="00CF29B2"/>
    <w:rsid w:val="00CF29F6"/>
    <w:rsid w:val="00CF2A36"/>
    <w:rsid w:val="00CF2B16"/>
    <w:rsid w:val="00CF2B41"/>
    <w:rsid w:val="00CF2B8B"/>
    <w:rsid w:val="00CF2C9F"/>
    <w:rsid w:val="00CF2CFC"/>
    <w:rsid w:val="00CF2D32"/>
    <w:rsid w:val="00CF2FAE"/>
    <w:rsid w:val="00CF3062"/>
    <w:rsid w:val="00CF3199"/>
    <w:rsid w:val="00CF319E"/>
    <w:rsid w:val="00CF34E0"/>
    <w:rsid w:val="00CF352F"/>
    <w:rsid w:val="00CF3573"/>
    <w:rsid w:val="00CF3646"/>
    <w:rsid w:val="00CF372B"/>
    <w:rsid w:val="00CF3860"/>
    <w:rsid w:val="00CF396C"/>
    <w:rsid w:val="00CF397A"/>
    <w:rsid w:val="00CF3984"/>
    <w:rsid w:val="00CF39D4"/>
    <w:rsid w:val="00CF3AE2"/>
    <w:rsid w:val="00CF3CA4"/>
    <w:rsid w:val="00CF3CB7"/>
    <w:rsid w:val="00CF3D14"/>
    <w:rsid w:val="00CF405D"/>
    <w:rsid w:val="00CF40FD"/>
    <w:rsid w:val="00CF4128"/>
    <w:rsid w:val="00CF4150"/>
    <w:rsid w:val="00CF41D0"/>
    <w:rsid w:val="00CF4258"/>
    <w:rsid w:val="00CF4261"/>
    <w:rsid w:val="00CF42AB"/>
    <w:rsid w:val="00CF4480"/>
    <w:rsid w:val="00CF44CA"/>
    <w:rsid w:val="00CF45E7"/>
    <w:rsid w:val="00CF462B"/>
    <w:rsid w:val="00CF4769"/>
    <w:rsid w:val="00CF4770"/>
    <w:rsid w:val="00CF477A"/>
    <w:rsid w:val="00CF48A9"/>
    <w:rsid w:val="00CF4913"/>
    <w:rsid w:val="00CF4995"/>
    <w:rsid w:val="00CF4A09"/>
    <w:rsid w:val="00CF4A4B"/>
    <w:rsid w:val="00CF4B2A"/>
    <w:rsid w:val="00CF4CE4"/>
    <w:rsid w:val="00CF4D98"/>
    <w:rsid w:val="00CF4DA6"/>
    <w:rsid w:val="00CF4E73"/>
    <w:rsid w:val="00CF52B9"/>
    <w:rsid w:val="00CF533D"/>
    <w:rsid w:val="00CF534D"/>
    <w:rsid w:val="00CF5426"/>
    <w:rsid w:val="00CF5441"/>
    <w:rsid w:val="00CF5457"/>
    <w:rsid w:val="00CF54A2"/>
    <w:rsid w:val="00CF5B57"/>
    <w:rsid w:val="00CF5B59"/>
    <w:rsid w:val="00CF5BF9"/>
    <w:rsid w:val="00CF5C21"/>
    <w:rsid w:val="00CF5D0D"/>
    <w:rsid w:val="00CF5D0F"/>
    <w:rsid w:val="00CF5D75"/>
    <w:rsid w:val="00CF5D84"/>
    <w:rsid w:val="00CF5E3C"/>
    <w:rsid w:val="00CF5F46"/>
    <w:rsid w:val="00CF6031"/>
    <w:rsid w:val="00CF62D4"/>
    <w:rsid w:val="00CF64A7"/>
    <w:rsid w:val="00CF65E9"/>
    <w:rsid w:val="00CF660A"/>
    <w:rsid w:val="00CF666A"/>
    <w:rsid w:val="00CF6715"/>
    <w:rsid w:val="00CF6753"/>
    <w:rsid w:val="00CF6791"/>
    <w:rsid w:val="00CF6792"/>
    <w:rsid w:val="00CF6884"/>
    <w:rsid w:val="00CF68AB"/>
    <w:rsid w:val="00CF6993"/>
    <w:rsid w:val="00CF69EC"/>
    <w:rsid w:val="00CF69F8"/>
    <w:rsid w:val="00CF6AF9"/>
    <w:rsid w:val="00CF6C32"/>
    <w:rsid w:val="00CF6C67"/>
    <w:rsid w:val="00CF6CD8"/>
    <w:rsid w:val="00CF7483"/>
    <w:rsid w:val="00CF757B"/>
    <w:rsid w:val="00CF7791"/>
    <w:rsid w:val="00CF779D"/>
    <w:rsid w:val="00CF77DA"/>
    <w:rsid w:val="00CF77F6"/>
    <w:rsid w:val="00CF7859"/>
    <w:rsid w:val="00CF7C2D"/>
    <w:rsid w:val="00CF7C43"/>
    <w:rsid w:val="00CF7CE5"/>
    <w:rsid w:val="00CF7D0B"/>
    <w:rsid w:val="00CF7E91"/>
    <w:rsid w:val="00CF7EEB"/>
    <w:rsid w:val="00CF7F1D"/>
    <w:rsid w:val="00D00107"/>
    <w:rsid w:val="00D0011E"/>
    <w:rsid w:val="00D00224"/>
    <w:rsid w:val="00D003D5"/>
    <w:rsid w:val="00D00421"/>
    <w:rsid w:val="00D004E8"/>
    <w:rsid w:val="00D00576"/>
    <w:rsid w:val="00D005AD"/>
    <w:rsid w:val="00D007AC"/>
    <w:rsid w:val="00D007FB"/>
    <w:rsid w:val="00D00845"/>
    <w:rsid w:val="00D00A70"/>
    <w:rsid w:val="00D00B1E"/>
    <w:rsid w:val="00D00C45"/>
    <w:rsid w:val="00D00E1B"/>
    <w:rsid w:val="00D00F6C"/>
    <w:rsid w:val="00D0101E"/>
    <w:rsid w:val="00D0104F"/>
    <w:rsid w:val="00D010FA"/>
    <w:rsid w:val="00D0117D"/>
    <w:rsid w:val="00D01228"/>
    <w:rsid w:val="00D0140A"/>
    <w:rsid w:val="00D0141A"/>
    <w:rsid w:val="00D01429"/>
    <w:rsid w:val="00D014F6"/>
    <w:rsid w:val="00D0166B"/>
    <w:rsid w:val="00D017AA"/>
    <w:rsid w:val="00D0190E"/>
    <w:rsid w:val="00D01950"/>
    <w:rsid w:val="00D01A00"/>
    <w:rsid w:val="00D01A0E"/>
    <w:rsid w:val="00D01AC6"/>
    <w:rsid w:val="00D01AF9"/>
    <w:rsid w:val="00D01BD9"/>
    <w:rsid w:val="00D01C00"/>
    <w:rsid w:val="00D01C7F"/>
    <w:rsid w:val="00D01D21"/>
    <w:rsid w:val="00D01D5F"/>
    <w:rsid w:val="00D01D81"/>
    <w:rsid w:val="00D01D83"/>
    <w:rsid w:val="00D01E62"/>
    <w:rsid w:val="00D01F3E"/>
    <w:rsid w:val="00D01F66"/>
    <w:rsid w:val="00D0205A"/>
    <w:rsid w:val="00D02281"/>
    <w:rsid w:val="00D0228C"/>
    <w:rsid w:val="00D023DB"/>
    <w:rsid w:val="00D029A9"/>
    <w:rsid w:val="00D029F5"/>
    <w:rsid w:val="00D02C07"/>
    <w:rsid w:val="00D02C8E"/>
    <w:rsid w:val="00D02C99"/>
    <w:rsid w:val="00D02EAC"/>
    <w:rsid w:val="00D02ED2"/>
    <w:rsid w:val="00D030FD"/>
    <w:rsid w:val="00D03131"/>
    <w:rsid w:val="00D031BC"/>
    <w:rsid w:val="00D03276"/>
    <w:rsid w:val="00D032B5"/>
    <w:rsid w:val="00D032DD"/>
    <w:rsid w:val="00D033CB"/>
    <w:rsid w:val="00D0344C"/>
    <w:rsid w:val="00D03580"/>
    <w:rsid w:val="00D036D3"/>
    <w:rsid w:val="00D036D6"/>
    <w:rsid w:val="00D0372E"/>
    <w:rsid w:val="00D03742"/>
    <w:rsid w:val="00D0381D"/>
    <w:rsid w:val="00D0390D"/>
    <w:rsid w:val="00D0398E"/>
    <w:rsid w:val="00D03A67"/>
    <w:rsid w:val="00D03A73"/>
    <w:rsid w:val="00D03A85"/>
    <w:rsid w:val="00D03A8D"/>
    <w:rsid w:val="00D03AEA"/>
    <w:rsid w:val="00D03B85"/>
    <w:rsid w:val="00D03BDE"/>
    <w:rsid w:val="00D03BF1"/>
    <w:rsid w:val="00D03D06"/>
    <w:rsid w:val="00D03E34"/>
    <w:rsid w:val="00D03F62"/>
    <w:rsid w:val="00D03F79"/>
    <w:rsid w:val="00D03F89"/>
    <w:rsid w:val="00D040FF"/>
    <w:rsid w:val="00D0412C"/>
    <w:rsid w:val="00D04145"/>
    <w:rsid w:val="00D043BE"/>
    <w:rsid w:val="00D04438"/>
    <w:rsid w:val="00D0445A"/>
    <w:rsid w:val="00D04494"/>
    <w:rsid w:val="00D0452D"/>
    <w:rsid w:val="00D045A5"/>
    <w:rsid w:val="00D04639"/>
    <w:rsid w:val="00D04673"/>
    <w:rsid w:val="00D0478D"/>
    <w:rsid w:val="00D0480D"/>
    <w:rsid w:val="00D0495B"/>
    <w:rsid w:val="00D04A09"/>
    <w:rsid w:val="00D04A2C"/>
    <w:rsid w:val="00D04AD0"/>
    <w:rsid w:val="00D04B0B"/>
    <w:rsid w:val="00D04D27"/>
    <w:rsid w:val="00D04D5B"/>
    <w:rsid w:val="00D04F63"/>
    <w:rsid w:val="00D04FB3"/>
    <w:rsid w:val="00D0518A"/>
    <w:rsid w:val="00D0545E"/>
    <w:rsid w:val="00D05550"/>
    <w:rsid w:val="00D055B3"/>
    <w:rsid w:val="00D057F3"/>
    <w:rsid w:val="00D05808"/>
    <w:rsid w:val="00D05851"/>
    <w:rsid w:val="00D05A5F"/>
    <w:rsid w:val="00D05AFB"/>
    <w:rsid w:val="00D05B5D"/>
    <w:rsid w:val="00D05BAE"/>
    <w:rsid w:val="00D05BD8"/>
    <w:rsid w:val="00D05DFB"/>
    <w:rsid w:val="00D05E79"/>
    <w:rsid w:val="00D05E89"/>
    <w:rsid w:val="00D05EEA"/>
    <w:rsid w:val="00D05FA9"/>
    <w:rsid w:val="00D060EA"/>
    <w:rsid w:val="00D06280"/>
    <w:rsid w:val="00D06289"/>
    <w:rsid w:val="00D062C9"/>
    <w:rsid w:val="00D06548"/>
    <w:rsid w:val="00D06675"/>
    <w:rsid w:val="00D06699"/>
    <w:rsid w:val="00D0677D"/>
    <w:rsid w:val="00D067F0"/>
    <w:rsid w:val="00D0697F"/>
    <w:rsid w:val="00D069F2"/>
    <w:rsid w:val="00D06AEF"/>
    <w:rsid w:val="00D06B00"/>
    <w:rsid w:val="00D06B34"/>
    <w:rsid w:val="00D06C1B"/>
    <w:rsid w:val="00D06D2F"/>
    <w:rsid w:val="00D06DDD"/>
    <w:rsid w:val="00D06F0E"/>
    <w:rsid w:val="00D06F7D"/>
    <w:rsid w:val="00D06FA8"/>
    <w:rsid w:val="00D070E2"/>
    <w:rsid w:val="00D07354"/>
    <w:rsid w:val="00D07441"/>
    <w:rsid w:val="00D074D0"/>
    <w:rsid w:val="00D074EB"/>
    <w:rsid w:val="00D07511"/>
    <w:rsid w:val="00D07534"/>
    <w:rsid w:val="00D07564"/>
    <w:rsid w:val="00D0759C"/>
    <w:rsid w:val="00D075F1"/>
    <w:rsid w:val="00D0763D"/>
    <w:rsid w:val="00D07672"/>
    <w:rsid w:val="00D076D2"/>
    <w:rsid w:val="00D07763"/>
    <w:rsid w:val="00D078A9"/>
    <w:rsid w:val="00D078CB"/>
    <w:rsid w:val="00D07966"/>
    <w:rsid w:val="00D07A2E"/>
    <w:rsid w:val="00D07AE8"/>
    <w:rsid w:val="00D07C4A"/>
    <w:rsid w:val="00D07E62"/>
    <w:rsid w:val="00D07E63"/>
    <w:rsid w:val="00D1014D"/>
    <w:rsid w:val="00D101E4"/>
    <w:rsid w:val="00D1026D"/>
    <w:rsid w:val="00D1027E"/>
    <w:rsid w:val="00D1034F"/>
    <w:rsid w:val="00D1036C"/>
    <w:rsid w:val="00D10380"/>
    <w:rsid w:val="00D10398"/>
    <w:rsid w:val="00D10422"/>
    <w:rsid w:val="00D10441"/>
    <w:rsid w:val="00D1056F"/>
    <w:rsid w:val="00D10594"/>
    <w:rsid w:val="00D105A5"/>
    <w:rsid w:val="00D105D1"/>
    <w:rsid w:val="00D106D2"/>
    <w:rsid w:val="00D10A7E"/>
    <w:rsid w:val="00D10AF3"/>
    <w:rsid w:val="00D10B32"/>
    <w:rsid w:val="00D10B93"/>
    <w:rsid w:val="00D10D30"/>
    <w:rsid w:val="00D10E3E"/>
    <w:rsid w:val="00D10F2A"/>
    <w:rsid w:val="00D110E3"/>
    <w:rsid w:val="00D112DE"/>
    <w:rsid w:val="00D113EF"/>
    <w:rsid w:val="00D11476"/>
    <w:rsid w:val="00D114C8"/>
    <w:rsid w:val="00D1163E"/>
    <w:rsid w:val="00D11682"/>
    <w:rsid w:val="00D11719"/>
    <w:rsid w:val="00D11821"/>
    <w:rsid w:val="00D118B7"/>
    <w:rsid w:val="00D11AB1"/>
    <w:rsid w:val="00D11B1A"/>
    <w:rsid w:val="00D11B96"/>
    <w:rsid w:val="00D11C92"/>
    <w:rsid w:val="00D11CA8"/>
    <w:rsid w:val="00D11E1B"/>
    <w:rsid w:val="00D11E26"/>
    <w:rsid w:val="00D11EBC"/>
    <w:rsid w:val="00D11F37"/>
    <w:rsid w:val="00D1209C"/>
    <w:rsid w:val="00D12113"/>
    <w:rsid w:val="00D1219E"/>
    <w:rsid w:val="00D12283"/>
    <w:rsid w:val="00D12510"/>
    <w:rsid w:val="00D125AE"/>
    <w:rsid w:val="00D125BF"/>
    <w:rsid w:val="00D1265E"/>
    <w:rsid w:val="00D12736"/>
    <w:rsid w:val="00D12934"/>
    <w:rsid w:val="00D12A61"/>
    <w:rsid w:val="00D12AFF"/>
    <w:rsid w:val="00D12D7D"/>
    <w:rsid w:val="00D12EDC"/>
    <w:rsid w:val="00D1313C"/>
    <w:rsid w:val="00D1326A"/>
    <w:rsid w:val="00D13311"/>
    <w:rsid w:val="00D1333B"/>
    <w:rsid w:val="00D133F1"/>
    <w:rsid w:val="00D1347C"/>
    <w:rsid w:val="00D13484"/>
    <w:rsid w:val="00D13506"/>
    <w:rsid w:val="00D13527"/>
    <w:rsid w:val="00D135BB"/>
    <w:rsid w:val="00D135F9"/>
    <w:rsid w:val="00D136CA"/>
    <w:rsid w:val="00D13731"/>
    <w:rsid w:val="00D137BA"/>
    <w:rsid w:val="00D1398B"/>
    <w:rsid w:val="00D13A10"/>
    <w:rsid w:val="00D13A1A"/>
    <w:rsid w:val="00D13A83"/>
    <w:rsid w:val="00D13ADC"/>
    <w:rsid w:val="00D13AEB"/>
    <w:rsid w:val="00D13B60"/>
    <w:rsid w:val="00D13C11"/>
    <w:rsid w:val="00D13C34"/>
    <w:rsid w:val="00D13D3D"/>
    <w:rsid w:val="00D13F16"/>
    <w:rsid w:val="00D13F22"/>
    <w:rsid w:val="00D13F65"/>
    <w:rsid w:val="00D13F7C"/>
    <w:rsid w:val="00D13FE2"/>
    <w:rsid w:val="00D14039"/>
    <w:rsid w:val="00D140E0"/>
    <w:rsid w:val="00D141DB"/>
    <w:rsid w:val="00D14276"/>
    <w:rsid w:val="00D142FE"/>
    <w:rsid w:val="00D1443C"/>
    <w:rsid w:val="00D1452D"/>
    <w:rsid w:val="00D145F1"/>
    <w:rsid w:val="00D146D1"/>
    <w:rsid w:val="00D14816"/>
    <w:rsid w:val="00D1491A"/>
    <w:rsid w:val="00D14EC1"/>
    <w:rsid w:val="00D14F97"/>
    <w:rsid w:val="00D14FBC"/>
    <w:rsid w:val="00D15019"/>
    <w:rsid w:val="00D15040"/>
    <w:rsid w:val="00D150F3"/>
    <w:rsid w:val="00D15188"/>
    <w:rsid w:val="00D15192"/>
    <w:rsid w:val="00D1520F"/>
    <w:rsid w:val="00D15319"/>
    <w:rsid w:val="00D153C5"/>
    <w:rsid w:val="00D155EC"/>
    <w:rsid w:val="00D157AC"/>
    <w:rsid w:val="00D15853"/>
    <w:rsid w:val="00D1586D"/>
    <w:rsid w:val="00D158C0"/>
    <w:rsid w:val="00D1598D"/>
    <w:rsid w:val="00D15A91"/>
    <w:rsid w:val="00D15B1B"/>
    <w:rsid w:val="00D15B77"/>
    <w:rsid w:val="00D15BFC"/>
    <w:rsid w:val="00D15C1E"/>
    <w:rsid w:val="00D15C71"/>
    <w:rsid w:val="00D15CA3"/>
    <w:rsid w:val="00D15CAF"/>
    <w:rsid w:val="00D15D6A"/>
    <w:rsid w:val="00D15D8F"/>
    <w:rsid w:val="00D15DEA"/>
    <w:rsid w:val="00D15E29"/>
    <w:rsid w:val="00D15E9F"/>
    <w:rsid w:val="00D15ED8"/>
    <w:rsid w:val="00D16048"/>
    <w:rsid w:val="00D16085"/>
    <w:rsid w:val="00D16099"/>
    <w:rsid w:val="00D1613F"/>
    <w:rsid w:val="00D1617A"/>
    <w:rsid w:val="00D1617D"/>
    <w:rsid w:val="00D1617F"/>
    <w:rsid w:val="00D161AF"/>
    <w:rsid w:val="00D1629B"/>
    <w:rsid w:val="00D16425"/>
    <w:rsid w:val="00D165E7"/>
    <w:rsid w:val="00D16752"/>
    <w:rsid w:val="00D16A5B"/>
    <w:rsid w:val="00D16ADF"/>
    <w:rsid w:val="00D16B5B"/>
    <w:rsid w:val="00D16BA5"/>
    <w:rsid w:val="00D16C4B"/>
    <w:rsid w:val="00D16CE3"/>
    <w:rsid w:val="00D16E99"/>
    <w:rsid w:val="00D16ED6"/>
    <w:rsid w:val="00D16EEC"/>
    <w:rsid w:val="00D16F36"/>
    <w:rsid w:val="00D16FFB"/>
    <w:rsid w:val="00D1706C"/>
    <w:rsid w:val="00D17091"/>
    <w:rsid w:val="00D17142"/>
    <w:rsid w:val="00D1732F"/>
    <w:rsid w:val="00D1733C"/>
    <w:rsid w:val="00D17467"/>
    <w:rsid w:val="00D17479"/>
    <w:rsid w:val="00D17513"/>
    <w:rsid w:val="00D17576"/>
    <w:rsid w:val="00D17649"/>
    <w:rsid w:val="00D1768C"/>
    <w:rsid w:val="00D176C8"/>
    <w:rsid w:val="00D1774F"/>
    <w:rsid w:val="00D1775D"/>
    <w:rsid w:val="00D178DC"/>
    <w:rsid w:val="00D17954"/>
    <w:rsid w:val="00D17955"/>
    <w:rsid w:val="00D17A24"/>
    <w:rsid w:val="00D17A7C"/>
    <w:rsid w:val="00D17A7E"/>
    <w:rsid w:val="00D17A8C"/>
    <w:rsid w:val="00D17B21"/>
    <w:rsid w:val="00D17F85"/>
    <w:rsid w:val="00D17FF1"/>
    <w:rsid w:val="00D20017"/>
    <w:rsid w:val="00D20093"/>
    <w:rsid w:val="00D200D7"/>
    <w:rsid w:val="00D20156"/>
    <w:rsid w:val="00D202CB"/>
    <w:rsid w:val="00D203EE"/>
    <w:rsid w:val="00D2045E"/>
    <w:rsid w:val="00D20704"/>
    <w:rsid w:val="00D2079E"/>
    <w:rsid w:val="00D207A1"/>
    <w:rsid w:val="00D207D9"/>
    <w:rsid w:val="00D208D9"/>
    <w:rsid w:val="00D2097B"/>
    <w:rsid w:val="00D20A68"/>
    <w:rsid w:val="00D20AB1"/>
    <w:rsid w:val="00D20AEE"/>
    <w:rsid w:val="00D20B64"/>
    <w:rsid w:val="00D20C57"/>
    <w:rsid w:val="00D20C69"/>
    <w:rsid w:val="00D20EAD"/>
    <w:rsid w:val="00D20F3B"/>
    <w:rsid w:val="00D20FC7"/>
    <w:rsid w:val="00D20FE5"/>
    <w:rsid w:val="00D20FF2"/>
    <w:rsid w:val="00D210D6"/>
    <w:rsid w:val="00D211A4"/>
    <w:rsid w:val="00D212A9"/>
    <w:rsid w:val="00D21398"/>
    <w:rsid w:val="00D21437"/>
    <w:rsid w:val="00D215E6"/>
    <w:rsid w:val="00D21615"/>
    <w:rsid w:val="00D2167A"/>
    <w:rsid w:val="00D218B3"/>
    <w:rsid w:val="00D21913"/>
    <w:rsid w:val="00D219FB"/>
    <w:rsid w:val="00D21A39"/>
    <w:rsid w:val="00D21AAB"/>
    <w:rsid w:val="00D21BC3"/>
    <w:rsid w:val="00D21D24"/>
    <w:rsid w:val="00D21DA5"/>
    <w:rsid w:val="00D21E80"/>
    <w:rsid w:val="00D21EA6"/>
    <w:rsid w:val="00D21FB6"/>
    <w:rsid w:val="00D2235B"/>
    <w:rsid w:val="00D22377"/>
    <w:rsid w:val="00D2238D"/>
    <w:rsid w:val="00D2255C"/>
    <w:rsid w:val="00D2256B"/>
    <w:rsid w:val="00D22679"/>
    <w:rsid w:val="00D22765"/>
    <w:rsid w:val="00D229A9"/>
    <w:rsid w:val="00D229F2"/>
    <w:rsid w:val="00D22A8C"/>
    <w:rsid w:val="00D22C6F"/>
    <w:rsid w:val="00D22D8A"/>
    <w:rsid w:val="00D22F21"/>
    <w:rsid w:val="00D23030"/>
    <w:rsid w:val="00D23042"/>
    <w:rsid w:val="00D230B4"/>
    <w:rsid w:val="00D23202"/>
    <w:rsid w:val="00D2325B"/>
    <w:rsid w:val="00D23264"/>
    <w:rsid w:val="00D232DC"/>
    <w:rsid w:val="00D23758"/>
    <w:rsid w:val="00D2386C"/>
    <w:rsid w:val="00D238F8"/>
    <w:rsid w:val="00D23912"/>
    <w:rsid w:val="00D23995"/>
    <w:rsid w:val="00D23A18"/>
    <w:rsid w:val="00D23B33"/>
    <w:rsid w:val="00D23CD3"/>
    <w:rsid w:val="00D23DC4"/>
    <w:rsid w:val="00D23EC7"/>
    <w:rsid w:val="00D23FC5"/>
    <w:rsid w:val="00D24063"/>
    <w:rsid w:val="00D2416E"/>
    <w:rsid w:val="00D24509"/>
    <w:rsid w:val="00D24637"/>
    <w:rsid w:val="00D246E7"/>
    <w:rsid w:val="00D24A47"/>
    <w:rsid w:val="00D24AB6"/>
    <w:rsid w:val="00D24C00"/>
    <w:rsid w:val="00D24C05"/>
    <w:rsid w:val="00D24D43"/>
    <w:rsid w:val="00D24D71"/>
    <w:rsid w:val="00D24ED6"/>
    <w:rsid w:val="00D24FC1"/>
    <w:rsid w:val="00D24FEA"/>
    <w:rsid w:val="00D2508D"/>
    <w:rsid w:val="00D250B4"/>
    <w:rsid w:val="00D250B7"/>
    <w:rsid w:val="00D25112"/>
    <w:rsid w:val="00D251DF"/>
    <w:rsid w:val="00D25388"/>
    <w:rsid w:val="00D253F8"/>
    <w:rsid w:val="00D25432"/>
    <w:rsid w:val="00D2546D"/>
    <w:rsid w:val="00D25522"/>
    <w:rsid w:val="00D25558"/>
    <w:rsid w:val="00D255D6"/>
    <w:rsid w:val="00D2576F"/>
    <w:rsid w:val="00D2581E"/>
    <w:rsid w:val="00D259EE"/>
    <w:rsid w:val="00D25C0D"/>
    <w:rsid w:val="00D25D81"/>
    <w:rsid w:val="00D25DE9"/>
    <w:rsid w:val="00D26035"/>
    <w:rsid w:val="00D26070"/>
    <w:rsid w:val="00D2615F"/>
    <w:rsid w:val="00D26187"/>
    <w:rsid w:val="00D26190"/>
    <w:rsid w:val="00D26204"/>
    <w:rsid w:val="00D2636B"/>
    <w:rsid w:val="00D263E0"/>
    <w:rsid w:val="00D264B3"/>
    <w:rsid w:val="00D264D2"/>
    <w:rsid w:val="00D265B0"/>
    <w:rsid w:val="00D266A3"/>
    <w:rsid w:val="00D26739"/>
    <w:rsid w:val="00D2677D"/>
    <w:rsid w:val="00D2681F"/>
    <w:rsid w:val="00D2692F"/>
    <w:rsid w:val="00D2693A"/>
    <w:rsid w:val="00D269DA"/>
    <w:rsid w:val="00D269FA"/>
    <w:rsid w:val="00D269FB"/>
    <w:rsid w:val="00D26A94"/>
    <w:rsid w:val="00D26C33"/>
    <w:rsid w:val="00D26D26"/>
    <w:rsid w:val="00D26D35"/>
    <w:rsid w:val="00D26E0F"/>
    <w:rsid w:val="00D26E42"/>
    <w:rsid w:val="00D26F27"/>
    <w:rsid w:val="00D2720F"/>
    <w:rsid w:val="00D2728A"/>
    <w:rsid w:val="00D272EF"/>
    <w:rsid w:val="00D27389"/>
    <w:rsid w:val="00D27390"/>
    <w:rsid w:val="00D273AB"/>
    <w:rsid w:val="00D273D6"/>
    <w:rsid w:val="00D273E0"/>
    <w:rsid w:val="00D273E9"/>
    <w:rsid w:val="00D27403"/>
    <w:rsid w:val="00D27615"/>
    <w:rsid w:val="00D277C9"/>
    <w:rsid w:val="00D27917"/>
    <w:rsid w:val="00D2797C"/>
    <w:rsid w:val="00D2798C"/>
    <w:rsid w:val="00D27B27"/>
    <w:rsid w:val="00D27D1E"/>
    <w:rsid w:val="00D27D37"/>
    <w:rsid w:val="00D27EBC"/>
    <w:rsid w:val="00D27ECD"/>
    <w:rsid w:val="00D27ECE"/>
    <w:rsid w:val="00D300BB"/>
    <w:rsid w:val="00D3013C"/>
    <w:rsid w:val="00D301B0"/>
    <w:rsid w:val="00D302A1"/>
    <w:rsid w:val="00D302A2"/>
    <w:rsid w:val="00D302AE"/>
    <w:rsid w:val="00D30340"/>
    <w:rsid w:val="00D30390"/>
    <w:rsid w:val="00D303FF"/>
    <w:rsid w:val="00D305A9"/>
    <w:rsid w:val="00D3080F"/>
    <w:rsid w:val="00D308AB"/>
    <w:rsid w:val="00D308AC"/>
    <w:rsid w:val="00D30967"/>
    <w:rsid w:val="00D30A19"/>
    <w:rsid w:val="00D30ADE"/>
    <w:rsid w:val="00D30B3C"/>
    <w:rsid w:val="00D30DA7"/>
    <w:rsid w:val="00D30DD7"/>
    <w:rsid w:val="00D30EF9"/>
    <w:rsid w:val="00D30F3F"/>
    <w:rsid w:val="00D30FAD"/>
    <w:rsid w:val="00D31033"/>
    <w:rsid w:val="00D31070"/>
    <w:rsid w:val="00D31368"/>
    <w:rsid w:val="00D31637"/>
    <w:rsid w:val="00D31657"/>
    <w:rsid w:val="00D318B1"/>
    <w:rsid w:val="00D318F3"/>
    <w:rsid w:val="00D31BF7"/>
    <w:rsid w:val="00D31D92"/>
    <w:rsid w:val="00D31E25"/>
    <w:rsid w:val="00D31EAD"/>
    <w:rsid w:val="00D31F78"/>
    <w:rsid w:val="00D321CD"/>
    <w:rsid w:val="00D321FA"/>
    <w:rsid w:val="00D32240"/>
    <w:rsid w:val="00D3243E"/>
    <w:rsid w:val="00D324D7"/>
    <w:rsid w:val="00D32514"/>
    <w:rsid w:val="00D32542"/>
    <w:rsid w:val="00D32547"/>
    <w:rsid w:val="00D3255E"/>
    <w:rsid w:val="00D3259A"/>
    <w:rsid w:val="00D3271E"/>
    <w:rsid w:val="00D3290C"/>
    <w:rsid w:val="00D3296E"/>
    <w:rsid w:val="00D329F7"/>
    <w:rsid w:val="00D32C85"/>
    <w:rsid w:val="00D32CCA"/>
    <w:rsid w:val="00D32E89"/>
    <w:rsid w:val="00D333AA"/>
    <w:rsid w:val="00D3341D"/>
    <w:rsid w:val="00D33595"/>
    <w:rsid w:val="00D335EA"/>
    <w:rsid w:val="00D336BC"/>
    <w:rsid w:val="00D336C7"/>
    <w:rsid w:val="00D33943"/>
    <w:rsid w:val="00D339B5"/>
    <w:rsid w:val="00D339B7"/>
    <w:rsid w:val="00D33A45"/>
    <w:rsid w:val="00D33A48"/>
    <w:rsid w:val="00D34087"/>
    <w:rsid w:val="00D340C4"/>
    <w:rsid w:val="00D34100"/>
    <w:rsid w:val="00D34146"/>
    <w:rsid w:val="00D34194"/>
    <w:rsid w:val="00D341A6"/>
    <w:rsid w:val="00D3429E"/>
    <w:rsid w:val="00D34427"/>
    <w:rsid w:val="00D34470"/>
    <w:rsid w:val="00D34476"/>
    <w:rsid w:val="00D344B8"/>
    <w:rsid w:val="00D34532"/>
    <w:rsid w:val="00D34643"/>
    <w:rsid w:val="00D346D9"/>
    <w:rsid w:val="00D347E7"/>
    <w:rsid w:val="00D34992"/>
    <w:rsid w:val="00D34A44"/>
    <w:rsid w:val="00D34A4C"/>
    <w:rsid w:val="00D34A72"/>
    <w:rsid w:val="00D34B01"/>
    <w:rsid w:val="00D34B12"/>
    <w:rsid w:val="00D34C0A"/>
    <w:rsid w:val="00D34C7A"/>
    <w:rsid w:val="00D34EC1"/>
    <w:rsid w:val="00D34EF6"/>
    <w:rsid w:val="00D34FBB"/>
    <w:rsid w:val="00D34FBD"/>
    <w:rsid w:val="00D351CF"/>
    <w:rsid w:val="00D352EF"/>
    <w:rsid w:val="00D35357"/>
    <w:rsid w:val="00D3542A"/>
    <w:rsid w:val="00D35438"/>
    <w:rsid w:val="00D354B3"/>
    <w:rsid w:val="00D35607"/>
    <w:rsid w:val="00D35659"/>
    <w:rsid w:val="00D35806"/>
    <w:rsid w:val="00D35ADD"/>
    <w:rsid w:val="00D35B3C"/>
    <w:rsid w:val="00D35CEA"/>
    <w:rsid w:val="00D35D11"/>
    <w:rsid w:val="00D35DE3"/>
    <w:rsid w:val="00D35FAC"/>
    <w:rsid w:val="00D36214"/>
    <w:rsid w:val="00D36232"/>
    <w:rsid w:val="00D363AF"/>
    <w:rsid w:val="00D363D7"/>
    <w:rsid w:val="00D36482"/>
    <w:rsid w:val="00D36522"/>
    <w:rsid w:val="00D36693"/>
    <w:rsid w:val="00D36778"/>
    <w:rsid w:val="00D367C8"/>
    <w:rsid w:val="00D3696E"/>
    <w:rsid w:val="00D36A04"/>
    <w:rsid w:val="00D36A3D"/>
    <w:rsid w:val="00D36B0D"/>
    <w:rsid w:val="00D36B43"/>
    <w:rsid w:val="00D36DF0"/>
    <w:rsid w:val="00D36E7D"/>
    <w:rsid w:val="00D37059"/>
    <w:rsid w:val="00D370B1"/>
    <w:rsid w:val="00D370ED"/>
    <w:rsid w:val="00D371CA"/>
    <w:rsid w:val="00D371EF"/>
    <w:rsid w:val="00D37219"/>
    <w:rsid w:val="00D37267"/>
    <w:rsid w:val="00D37352"/>
    <w:rsid w:val="00D373D5"/>
    <w:rsid w:val="00D3742E"/>
    <w:rsid w:val="00D3761B"/>
    <w:rsid w:val="00D37887"/>
    <w:rsid w:val="00D37A1A"/>
    <w:rsid w:val="00D37ACF"/>
    <w:rsid w:val="00D37B7B"/>
    <w:rsid w:val="00D37E53"/>
    <w:rsid w:val="00D37EE2"/>
    <w:rsid w:val="00D400AB"/>
    <w:rsid w:val="00D400AF"/>
    <w:rsid w:val="00D4014B"/>
    <w:rsid w:val="00D401A6"/>
    <w:rsid w:val="00D4023D"/>
    <w:rsid w:val="00D40261"/>
    <w:rsid w:val="00D40294"/>
    <w:rsid w:val="00D40347"/>
    <w:rsid w:val="00D405F6"/>
    <w:rsid w:val="00D4072D"/>
    <w:rsid w:val="00D40773"/>
    <w:rsid w:val="00D407C7"/>
    <w:rsid w:val="00D40816"/>
    <w:rsid w:val="00D40963"/>
    <w:rsid w:val="00D4098A"/>
    <w:rsid w:val="00D409E1"/>
    <w:rsid w:val="00D40BD2"/>
    <w:rsid w:val="00D40C33"/>
    <w:rsid w:val="00D40C74"/>
    <w:rsid w:val="00D40C9E"/>
    <w:rsid w:val="00D40D19"/>
    <w:rsid w:val="00D40D76"/>
    <w:rsid w:val="00D40D7E"/>
    <w:rsid w:val="00D40EBA"/>
    <w:rsid w:val="00D40FAA"/>
    <w:rsid w:val="00D40FC8"/>
    <w:rsid w:val="00D40FF0"/>
    <w:rsid w:val="00D410DB"/>
    <w:rsid w:val="00D4110B"/>
    <w:rsid w:val="00D4128D"/>
    <w:rsid w:val="00D412FD"/>
    <w:rsid w:val="00D41332"/>
    <w:rsid w:val="00D413E3"/>
    <w:rsid w:val="00D41499"/>
    <w:rsid w:val="00D41562"/>
    <w:rsid w:val="00D4171A"/>
    <w:rsid w:val="00D417F5"/>
    <w:rsid w:val="00D41893"/>
    <w:rsid w:val="00D41904"/>
    <w:rsid w:val="00D41B79"/>
    <w:rsid w:val="00D41B7F"/>
    <w:rsid w:val="00D41D5A"/>
    <w:rsid w:val="00D41F4B"/>
    <w:rsid w:val="00D4220C"/>
    <w:rsid w:val="00D4223C"/>
    <w:rsid w:val="00D4225D"/>
    <w:rsid w:val="00D42293"/>
    <w:rsid w:val="00D422C1"/>
    <w:rsid w:val="00D422DB"/>
    <w:rsid w:val="00D422DC"/>
    <w:rsid w:val="00D4231A"/>
    <w:rsid w:val="00D4236B"/>
    <w:rsid w:val="00D423A0"/>
    <w:rsid w:val="00D4259F"/>
    <w:rsid w:val="00D42619"/>
    <w:rsid w:val="00D42753"/>
    <w:rsid w:val="00D42937"/>
    <w:rsid w:val="00D42A60"/>
    <w:rsid w:val="00D42B66"/>
    <w:rsid w:val="00D42BA3"/>
    <w:rsid w:val="00D42C79"/>
    <w:rsid w:val="00D42CDD"/>
    <w:rsid w:val="00D42D03"/>
    <w:rsid w:val="00D42DC1"/>
    <w:rsid w:val="00D42E43"/>
    <w:rsid w:val="00D42FD3"/>
    <w:rsid w:val="00D43107"/>
    <w:rsid w:val="00D4334D"/>
    <w:rsid w:val="00D4339B"/>
    <w:rsid w:val="00D43431"/>
    <w:rsid w:val="00D43697"/>
    <w:rsid w:val="00D436D5"/>
    <w:rsid w:val="00D4380B"/>
    <w:rsid w:val="00D43860"/>
    <w:rsid w:val="00D43891"/>
    <w:rsid w:val="00D438A6"/>
    <w:rsid w:val="00D43A60"/>
    <w:rsid w:val="00D43CA7"/>
    <w:rsid w:val="00D43CDF"/>
    <w:rsid w:val="00D43E1D"/>
    <w:rsid w:val="00D43E79"/>
    <w:rsid w:val="00D43E9B"/>
    <w:rsid w:val="00D43EF4"/>
    <w:rsid w:val="00D43F9A"/>
    <w:rsid w:val="00D4400B"/>
    <w:rsid w:val="00D441A1"/>
    <w:rsid w:val="00D44389"/>
    <w:rsid w:val="00D443CD"/>
    <w:rsid w:val="00D443FE"/>
    <w:rsid w:val="00D44443"/>
    <w:rsid w:val="00D44469"/>
    <w:rsid w:val="00D44579"/>
    <w:rsid w:val="00D4461A"/>
    <w:rsid w:val="00D44860"/>
    <w:rsid w:val="00D44896"/>
    <w:rsid w:val="00D44B89"/>
    <w:rsid w:val="00D44BC7"/>
    <w:rsid w:val="00D44C37"/>
    <w:rsid w:val="00D44CE5"/>
    <w:rsid w:val="00D44D72"/>
    <w:rsid w:val="00D44D94"/>
    <w:rsid w:val="00D44F2F"/>
    <w:rsid w:val="00D44F35"/>
    <w:rsid w:val="00D44F6F"/>
    <w:rsid w:val="00D4501F"/>
    <w:rsid w:val="00D450A2"/>
    <w:rsid w:val="00D450B6"/>
    <w:rsid w:val="00D454E2"/>
    <w:rsid w:val="00D4550A"/>
    <w:rsid w:val="00D45525"/>
    <w:rsid w:val="00D45603"/>
    <w:rsid w:val="00D45882"/>
    <w:rsid w:val="00D45972"/>
    <w:rsid w:val="00D459EB"/>
    <w:rsid w:val="00D45A00"/>
    <w:rsid w:val="00D45A9F"/>
    <w:rsid w:val="00D45B47"/>
    <w:rsid w:val="00D45BA7"/>
    <w:rsid w:val="00D45C3C"/>
    <w:rsid w:val="00D45CDB"/>
    <w:rsid w:val="00D45D4E"/>
    <w:rsid w:val="00D45DD0"/>
    <w:rsid w:val="00D45DDA"/>
    <w:rsid w:val="00D45F19"/>
    <w:rsid w:val="00D45FA1"/>
    <w:rsid w:val="00D4609B"/>
    <w:rsid w:val="00D460B6"/>
    <w:rsid w:val="00D46189"/>
    <w:rsid w:val="00D461A7"/>
    <w:rsid w:val="00D461B0"/>
    <w:rsid w:val="00D46209"/>
    <w:rsid w:val="00D4620F"/>
    <w:rsid w:val="00D462BE"/>
    <w:rsid w:val="00D462FD"/>
    <w:rsid w:val="00D46384"/>
    <w:rsid w:val="00D46461"/>
    <w:rsid w:val="00D465C7"/>
    <w:rsid w:val="00D469EF"/>
    <w:rsid w:val="00D46C48"/>
    <w:rsid w:val="00D46C89"/>
    <w:rsid w:val="00D46F89"/>
    <w:rsid w:val="00D4704A"/>
    <w:rsid w:val="00D47060"/>
    <w:rsid w:val="00D470D0"/>
    <w:rsid w:val="00D47134"/>
    <w:rsid w:val="00D47147"/>
    <w:rsid w:val="00D4727C"/>
    <w:rsid w:val="00D47353"/>
    <w:rsid w:val="00D4747F"/>
    <w:rsid w:val="00D4751B"/>
    <w:rsid w:val="00D47529"/>
    <w:rsid w:val="00D475E3"/>
    <w:rsid w:val="00D478B8"/>
    <w:rsid w:val="00D478BD"/>
    <w:rsid w:val="00D47911"/>
    <w:rsid w:val="00D47945"/>
    <w:rsid w:val="00D479EB"/>
    <w:rsid w:val="00D47B02"/>
    <w:rsid w:val="00D47BD4"/>
    <w:rsid w:val="00D47C37"/>
    <w:rsid w:val="00D47D1B"/>
    <w:rsid w:val="00D47D62"/>
    <w:rsid w:val="00D47DFE"/>
    <w:rsid w:val="00D47E5C"/>
    <w:rsid w:val="00D47E82"/>
    <w:rsid w:val="00D47E9E"/>
    <w:rsid w:val="00D47FEE"/>
    <w:rsid w:val="00D500AE"/>
    <w:rsid w:val="00D50206"/>
    <w:rsid w:val="00D505D4"/>
    <w:rsid w:val="00D5066D"/>
    <w:rsid w:val="00D506D2"/>
    <w:rsid w:val="00D506FE"/>
    <w:rsid w:val="00D50A3D"/>
    <w:rsid w:val="00D50AF4"/>
    <w:rsid w:val="00D50B87"/>
    <w:rsid w:val="00D50C07"/>
    <w:rsid w:val="00D50C5F"/>
    <w:rsid w:val="00D50EC8"/>
    <w:rsid w:val="00D5101F"/>
    <w:rsid w:val="00D5103E"/>
    <w:rsid w:val="00D5105F"/>
    <w:rsid w:val="00D51137"/>
    <w:rsid w:val="00D51327"/>
    <w:rsid w:val="00D51539"/>
    <w:rsid w:val="00D515DB"/>
    <w:rsid w:val="00D51613"/>
    <w:rsid w:val="00D5166C"/>
    <w:rsid w:val="00D516A3"/>
    <w:rsid w:val="00D516AF"/>
    <w:rsid w:val="00D516B2"/>
    <w:rsid w:val="00D516B4"/>
    <w:rsid w:val="00D5170E"/>
    <w:rsid w:val="00D51728"/>
    <w:rsid w:val="00D5180A"/>
    <w:rsid w:val="00D51815"/>
    <w:rsid w:val="00D519BD"/>
    <w:rsid w:val="00D51A23"/>
    <w:rsid w:val="00D51A80"/>
    <w:rsid w:val="00D51A9F"/>
    <w:rsid w:val="00D51CB0"/>
    <w:rsid w:val="00D51CBC"/>
    <w:rsid w:val="00D51E9F"/>
    <w:rsid w:val="00D51EEA"/>
    <w:rsid w:val="00D51F08"/>
    <w:rsid w:val="00D51F1F"/>
    <w:rsid w:val="00D52013"/>
    <w:rsid w:val="00D52029"/>
    <w:rsid w:val="00D520D0"/>
    <w:rsid w:val="00D52173"/>
    <w:rsid w:val="00D52221"/>
    <w:rsid w:val="00D5229B"/>
    <w:rsid w:val="00D522AB"/>
    <w:rsid w:val="00D52414"/>
    <w:rsid w:val="00D524E2"/>
    <w:rsid w:val="00D52626"/>
    <w:rsid w:val="00D526CD"/>
    <w:rsid w:val="00D5271D"/>
    <w:rsid w:val="00D52764"/>
    <w:rsid w:val="00D52773"/>
    <w:rsid w:val="00D527F5"/>
    <w:rsid w:val="00D528EA"/>
    <w:rsid w:val="00D52C01"/>
    <w:rsid w:val="00D52C32"/>
    <w:rsid w:val="00D52C77"/>
    <w:rsid w:val="00D52C87"/>
    <w:rsid w:val="00D52C8C"/>
    <w:rsid w:val="00D52E28"/>
    <w:rsid w:val="00D52FC8"/>
    <w:rsid w:val="00D52FD0"/>
    <w:rsid w:val="00D53008"/>
    <w:rsid w:val="00D531A3"/>
    <w:rsid w:val="00D5326B"/>
    <w:rsid w:val="00D53316"/>
    <w:rsid w:val="00D5347F"/>
    <w:rsid w:val="00D53518"/>
    <w:rsid w:val="00D535B8"/>
    <w:rsid w:val="00D53793"/>
    <w:rsid w:val="00D53898"/>
    <w:rsid w:val="00D538B4"/>
    <w:rsid w:val="00D539FA"/>
    <w:rsid w:val="00D53AFA"/>
    <w:rsid w:val="00D53AFC"/>
    <w:rsid w:val="00D53B68"/>
    <w:rsid w:val="00D53C92"/>
    <w:rsid w:val="00D53FF0"/>
    <w:rsid w:val="00D5408D"/>
    <w:rsid w:val="00D54128"/>
    <w:rsid w:val="00D54163"/>
    <w:rsid w:val="00D54165"/>
    <w:rsid w:val="00D541A1"/>
    <w:rsid w:val="00D543CF"/>
    <w:rsid w:val="00D54509"/>
    <w:rsid w:val="00D5465D"/>
    <w:rsid w:val="00D54737"/>
    <w:rsid w:val="00D5476C"/>
    <w:rsid w:val="00D548F3"/>
    <w:rsid w:val="00D5496D"/>
    <w:rsid w:val="00D54ABA"/>
    <w:rsid w:val="00D54BCD"/>
    <w:rsid w:val="00D54DB9"/>
    <w:rsid w:val="00D54DDA"/>
    <w:rsid w:val="00D54F14"/>
    <w:rsid w:val="00D550FB"/>
    <w:rsid w:val="00D5522E"/>
    <w:rsid w:val="00D5538A"/>
    <w:rsid w:val="00D5546D"/>
    <w:rsid w:val="00D55472"/>
    <w:rsid w:val="00D554E8"/>
    <w:rsid w:val="00D55840"/>
    <w:rsid w:val="00D55A94"/>
    <w:rsid w:val="00D55AB4"/>
    <w:rsid w:val="00D55BC9"/>
    <w:rsid w:val="00D55D36"/>
    <w:rsid w:val="00D55E82"/>
    <w:rsid w:val="00D55F1E"/>
    <w:rsid w:val="00D55FD6"/>
    <w:rsid w:val="00D56041"/>
    <w:rsid w:val="00D5607A"/>
    <w:rsid w:val="00D560B0"/>
    <w:rsid w:val="00D561ED"/>
    <w:rsid w:val="00D56445"/>
    <w:rsid w:val="00D5655C"/>
    <w:rsid w:val="00D565A4"/>
    <w:rsid w:val="00D56633"/>
    <w:rsid w:val="00D5667D"/>
    <w:rsid w:val="00D56698"/>
    <w:rsid w:val="00D566C6"/>
    <w:rsid w:val="00D568AD"/>
    <w:rsid w:val="00D56929"/>
    <w:rsid w:val="00D56942"/>
    <w:rsid w:val="00D56AED"/>
    <w:rsid w:val="00D56B62"/>
    <w:rsid w:val="00D56C26"/>
    <w:rsid w:val="00D56C42"/>
    <w:rsid w:val="00D56FCC"/>
    <w:rsid w:val="00D57162"/>
    <w:rsid w:val="00D57169"/>
    <w:rsid w:val="00D571CF"/>
    <w:rsid w:val="00D5720D"/>
    <w:rsid w:val="00D57285"/>
    <w:rsid w:val="00D5734F"/>
    <w:rsid w:val="00D573AF"/>
    <w:rsid w:val="00D573F8"/>
    <w:rsid w:val="00D5743A"/>
    <w:rsid w:val="00D57522"/>
    <w:rsid w:val="00D5756C"/>
    <w:rsid w:val="00D5764D"/>
    <w:rsid w:val="00D57652"/>
    <w:rsid w:val="00D5776D"/>
    <w:rsid w:val="00D578B8"/>
    <w:rsid w:val="00D5793F"/>
    <w:rsid w:val="00D57B19"/>
    <w:rsid w:val="00D57B5B"/>
    <w:rsid w:val="00D57C43"/>
    <w:rsid w:val="00D57D85"/>
    <w:rsid w:val="00D57DF2"/>
    <w:rsid w:val="00D57ECF"/>
    <w:rsid w:val="00D57FEF"/>
    <w:rsid w:val="00D60049"/>
    <w:rsid w:val="00D601F2"/>
    <w:rsid w:val="00D6031D"/>
    <w:rsid w:val="00D60342"/>
    <w:rsid w:val="00D603C8"/>
    <w:rsid w:val="00D60533"/>
    <w:rsid w:val="00D60544"/>
    <w:rsid w:val="00D605A1"/>
    <w:rsid w:val="00D605C6"/>
    <w:rsid w:val="00D60742"/>
    <w:rsid w:val="00D609AD"/>
    <w:rsid w:val="00D60AF0"/>
    <w:rsid w:val="00D60B1B"/>
    <w:rsid w:val="00D60B2B"/>
    <w:rsid w:val="00D60B76"/>
    <w:rsid w:val="00D60C13"/>
    <w:rsid w:val="00D60C52"/>
    <w:rsid w:val="00D60D04"/>
    <w:rsid w:val="00D60D21"/>
    <w:rsid w:val="00D60DC5"/>
    <w:rsid w:val="00D60FA9"/>
    <w:rsid w:val="00D60FB2"/>
    <w:rsid w:val="00D60FBC"/>
    <w:rsid w:val="00D61119"/>
    <w:rsid w:val="00D61164"/>
    <w:rsid w:val="00D611B6"/>
    <w:rsid w:val="00D61285"/>
    <w:rsid w:val="00D6133D"/>
    <w:rsid w:val="00D61496"/>
    <w:rsid w:val="00D616D9"/>
    <w:rsid w:val="00D616E4"/>
    <w:rsid w:val="00D617F5"/>
    <w:rsid w:val="00D61854"/>
    <w:rsid w:val="00D618C4"/>
    <w:rsid w:val="00D618C8"/>
    <w:rsid w:val="00D61B55"/>
    <w:rsid w:val="00D61B99"/>
    <w:rsid w:val="00D61D8A"/>
    <w:rsid w:val="00D61E89"/>
    <w:rsid w:val="00D61EAC"/>
    <w:rsid w:val="00D61F31"/>
    <w:rsid w:val="00D61F4E"/>
    <w:rsid w:val="00D623FF"/>
    <w:rsid w:val="00D62444"/>
    <w:rsid w:val="00D624EE"/>
    <w:rsid w:val="00D62529"/>
    <w:rsid w:val="00D62535"/>
    <w:rsid w:val="00D6254C"/>
    <w:rsid w:val="00D62573"/>
    <w:rsid w:val="00D625D6"/>
    <w:rsid w:val="00D627FF"/>
    <w:rsid w:val="00D6282E"/>
    <w:rsid w:val="00D629C8"/>
    <w:rsid w:val="00D62B2D"/>
    <w:rsid w:val="00D62BAF"/>
    <w:rsid w:val="00D62C79"/>
    <w:rsid w:val="00D62D12"/>
    <w:rsid w:val="00D62D7B"/>
    <w:rsid w:val="00D62E47"/>
    <w:rsid w:val="00D62F0E"/>
    <w:rsid w:val="00D62F14"/>
    <w:rsid w:val="00D62F34"/>
    <w:rsid w:val="00D62F93"/>
    <w:rsid w:val="00D62FE0"/>
    <w:rsid w:val="00D62FEA"/>
    <w:rsid w:val="00D63051"/>
    <w:rsid w:val="00D63060"/>
    <w:rsid w:val="00D635D5"/>
    <w:rsid w:val="00D635E6"/>
    <w:rsid w:val="00D63676"/>
    <w:rsid w:val="00D6367C"/>
    <w:rsid w:val="00D636A8"/>
    <w:rsid w:val="00D63757"/>
    <w:rsid w:val="00D63901"/>
    <w:rsid w:val="00D63920"/>
    <w:rsid w:val="00D639CD"/>
    <w:rsid w:val="00D63A13"/>
    <w:rsid w:val="00D63A8B"/>
    <w:rsid w:val="00D63B84"/>
    <w:rsid w:val="00D63C97"/>
    <w:rsid w:val="00D63D26"/>
    <w:rsid w:val="00D63D57"/>
    <w:rsid w:val="00D63D59"/>
    <w:rsid w:val="00D63E13"/>
    <w:rsid w:val="00D63E97"/>
    <w:rsid w:val="00D63F05"/>
    <w:rsid w:val="00D6404A"/>
    <w:rsid w:val="00D64063"/>
    <w:rsid w:val="00D641A2"/>
    <w:rsid w:val="00D641CF"/>
    <w:rsid w:val="00D64381"/>
    <w:rsid w:val="00D644E0"/>
    <w:rsid w:val="00D64542"/>
    <w:rsid w:val="00D6454B"/>
    <w:rsid w:val="00D6470B"/>
    <w:rsid w:val="00D64745"/>
    <w:rsid w:val="00D647D9"/>
    <w:rsid w:val="00D647FA"/>
    <w:rsid w:val="00D64A5A"/>
    <w:rsid w:val="00D64A9D"/>
    <w:rsid w:val="00D64B4A"/>
    <w:rsid w:val="00D64D2F"/>
    <w:rsid w:val="00D64F96"/>
    <w:rsid w:val="00D650CA"/>
    <w:rsid w:val="00D65182"/>
    <w:rsid w:val="00D651A1"/>
    <w:rsid w:val="00D65268"/>
    <w:rsid w:val="00D65269"/>
    <w:rsid w:val="00D65408"/>
    <w:rsid w:val="00D65418"/>
    <w:rsid w:val="00D654C4"/>
    <w:rsid w:val="00D655E1"/>
    <w:rsid w:val="00D656A1"/>
    <w:rsid w:val="00D65706"/>
    <w:rsid w:val="00D65790"/>
    <w:rsid w:val="00D657EB"/>
    <w:rsid w:val="00D6580C"/>
    <w:rsid w:val="00D65918"/>
    <w:rsid w:val="00D659C2"/>
    <w:rsid w:val="00D65B1A"/>
    <w:rsid w:val="00D65B7F"/>
    <w:rsid w:val="00D65BF2"/>
    <w:rsid w:val="00D65CB6"/>
    <w:rsid w:val="00D65D88"/>
    <w:rsid w:val="00D65DAC"/>
    <w:rsid w:val="00D65EC6"/>
    <w:rsid w:val="00D65F06"/>
    <w:rsid w:val="00D65F2E"/>
    <w:rsid w:val="00D65F67"/>
    <w:rsid w:val="00D65FC9"/>
    <w:rsid w:val="00D65FD8"/>
    <w:rsid w:val="00D65FE3"/>
    <w:rsid w:val="00D66077"/>
    <w:rsid w:val="00D66184"/>
    <w:rsid w:val="00D66189"/>
    <w:rsid w:val="00D661E1"/>
    <w:rsid w:val="00D6627E"/>
    <w:rsid w:val="00D66301"/>
    <w:rsid w:val="00D663CD"/>
    <w:rsid w:val="00D6643F"/>
    <w:rsid w:val="00D664AF"/>
    <w:rsid w:val="00D66800"/>
    <w:rsid w:val="00D668B7"/>
    <w:rsid w:val="00D66B25"/>
    <w:rsid w:val="00D66B34"/>
    <w:rsid w:val="00D66CAC"/>
    <w:rsid w:val="00D66E59"/>
    <w:rsid w:val="00D66FA7"/>
    <w:rsid w:val="00D670A2"/>
    <w:rsid w:val="00D67195"/>
    <w:rsid w:val="00D67433"/>
    <w:rsid w:val="00D6765E"/>
    <w:rsid w:val="00D6776B"/>
    <w:rsid w:val="00D67886"/>
    <w:rsid w:val="00D6789C"/>
    <w:rsid w:val="00D67A0D"/>
    <w:rsid w:val="00D67D07"/>
    <w:rsid w:val="00D67DFA"/>
    <w:rsid w:val="00D67FE7"/>
    <w:rsid w:val="00D6873C"/>
    <w:rsid w:val="00D701FC"/>
    <w:rsid w:val="00D70502"/>
    <w:rsid w:val="00D7059C"/>
    <w:rsid w:val="00D705CA"/>
    <w:rsid w:val="00D706C5"/>
    <w:rsid w:val="00D706CE"/>
    <w:rsid w:val="00D708DA"/>
    <w:rsid w:val="00D70BE3"/>
    <w:rsid w:val="00D70CCA"/>
    <w:rsid w:val="00D70D63"/>
    <w:rsid w:val="00D70E0D"/>
    <w:rsid w:val="00D70E18"/>
    <w:rsid w:val="00D70F22"/>
    <w:rsid w:val="00D70F89"/>
    <w:rsid w:val="00D710CA"/>
    <w:rsid w:val="00D710D8"/>
    <w:rsid w:val="00D710D9"/>
    <w:rsid w:val="00D71163"/>
    <w:rsid w:val="00D711E9"/>
    <w:rsid w:val="00D713FE"/>
    <w:rsid w:val="00D71815"/>
    <w:rsid w:val="00D719B6"/>
    <w:rsid w:val="00D71B4E"/>
    <w:rsid w:val="00D71C21"/>
    <w:rsid w:val="00D71CEC"/>
    <w:rsid w:val="00D71D11"/>
    <w:rsid w:val="00D71EF2"/>
    <w:rsid w:val="00D71EFA"/>
    <w:rsid w:val="00D71F6F"/>
    <w:rsid w:val="00D723BD"/>
    <w:rsid w:val="00D723DA"/>
    <w:rsid w:val="00D72500"/>
    <w:rsid w:val="00D72613"/>
    <w:rsid w:val="00D728EF"/>
    <w:rsid w:val="00D7295D"/>
    <w:rsid w:val="00D72AEB"/>
    <w:rsid w:val="00D72CC1"/>
    <w:rsid w:val="00D72D96"/>
    <w:rsid w:val="00D72E0A"/>
    <w:rsid w:val="00D72E99"/>
    <w:rsid w:val="00D72F56"/>
    <w:rsid w:val="00D72FAB"/>
    <w:rsid w:val="00D73158"/>
    <w:rsid w:val="00D731C7"/>
    <w:rsid w:val="00D73240"/>
    <w:rsid w:val="00D7325A"/>
    <w:rsid w:val="00D732A3"/>
    <w:rsid w:val="00D732B6"/>
    <w:rsid w:val="00D732BF"/>
    <w:rsid w:val="00D732F5"/>
    <w:rsid w:val="00D7331E"/>
    <w:rsid w:val="00D73378"/>
    <w:rsid w:val="00D733A1"/>
    <w:rsid w:val="00D7351E"/>
    <w:rsid w:val="00D73649"/>
    <w:rsid w:val="00D73677"/>
    <w:rsid w:val="00D73907"/>
    <w:rsid w:val="00D7391C"/>
    <w:rsid w:val="00D73954"/>
    <w:rsid w:val="00D73995"/>
    <w:rsid w:val="00D73A39"/>
    <w:rsid w:val="00D73E49"/>
    <w:rsid w:val="00D73F11"/>
    <w:rsid w:val="00D74066"/>
    <w:rsid w:val="00D74073"/>
    <w:rsid w:val="00D740AC"/>
    <w:rsid w:val="00D740B9"/>
    <w:rsid w:val="00D7410B"/>
    <w:rsid w:val="00D74167"/>
    <w:rsid w:val="00D7417E"/>
    <w:rsid w:val="00D74280"/>
    <w:rsid w:val="00D742D2"/>
    <w:rsid w:val="00D74319"/>
    <w:rsid w:val="00D7445C"/>
    <w:rsid w:val="00D7466C"/>
    <w:rsid w:val="00D746F2"/>
    <w:rsid w:val="00D746FC"/>
    <w:rsid w:val="00D74838"/>
    <w:rsid w:val="00D748EC"/>
    <w:rsid w:val="00D749C3"/>
    <w:rsid w:val="00D74A02"/>
    <w:rsid w:val="00D74A3F"/>
    <w:rsid w:val="00D74A40"/>
    <w:rsid w:val="00D74A7D"/>
    <w:rsid w:val="00D74A7F"/>
    <w:rsid w:val="00D74BF2"/>
    <w:rsid w:val="00D74C01"/>
    <w:rsid w:val="00D74D84"/>
    <w:rsid w:val="00D74DAF"/>
    <w:rsid w:val="00D74DDB"/>
    <w:rsid w:val="00D74DF8"/>
    <w:rsid w:val="00D74E07"/>
    <w:rsid w:val="00D74E09"/>
    <w:rsid w:val="00D74E5D"/>
    <w:rsid w:val="00D74F6A"/>
    <w:rsid w:val="00D75151"/>
    <w:rsid w:val="00D75191"/>
    <w:rsid w:val="00D751BE"/>
    <w:rsid w:val="00D751DF"/>
    <w:rsid w:val="00D751E2"/>
    <w:rsid w:val="00D753C1"/>
    <w:rsid w:val="00D75505"/>
    <w:rsid w:val="00D75603"/>
    <w:rsid w:val="00D7579F"/>
    <w:rsid w:val="00D757FB"/>
    <w:rsid w:val="00D75819"/>
    <w:rsid w:val="00D7587D"/>
    <w:rsid w:val="00D7589E"/>
    <w:rsid w:val="00D758A7"/>
    <w:rsid w:val="00D75A63"/>
    <w:rsid w:val="00D75AB2"/>
    <w:rsid w:val="00D75B52"/>
    <w:rsid w:val="00D75CAB"/>
    <w:rsid w:val="00D75DDE"/>
    <w:rsid w:val="00D75E5B"/>
    <w:rsid w:val="00D75FBF"/>
    <w:rsid w:val="00D7600D"/>
    <w:rsid w:val="00D76125"/>
    <w:rsid w:val="00D7615E"/>
    <w:rsid w:val="00D76189"/>
    <w:rsid w:val="00D761AC"/>
    <w:rsid w:val="00D761BE"/>
    <w:rsid w:val="00D76201"/>
    <w:rsid w:val="00D764C2"/>
    <w:rsid w:val="00D764FB"/>
    <w:rsid w:val="00D766CD"/>
    <w:rsid w:val="00D767FA"/>
    <w:rsid w:val="00D768E8"/>
    <w:rsid w:val="00D76B15"/>
    <w:rsid w:val="00D76B1F"/>
    <w:rsid w:val="00D76C6D"/>
    <w:rsid w:val="00D77087"/>
    <w:rsid w:val="00D7708D"/>
    <w:rsid w:val="00D770B9"/>
    <w:rsid w:val="00D770CF"/>
    <w:rsid w:val="00D77210"/>
    <w:rsid w:val="00D77274"/>
    <w:rsid w:val="00D772DA"/>
    <w:rsid w:val="00D772F9"/>
    <w:rsid w:val="00D773C1"/>
    <w:rsid w:val="00D7765F"/>
    <w:rsid w:val="00D7778A"/>
    <w:rsid w:val="00D77912"/>
    <w:rsid w:val="00D779E9"/>
    <w:rsid w:val="00D77A02"/>
    <w:rsid w:val="00D77AF8"/>
    <w:rsid w:val="00D77BE0"/>
    <w:rsid w:val="00D77C7E"/>
    <w:rsid w:val="00D77CB7"/>
    <w:rsid w:val="00D77D10"/>
    <w:rsid w:val="00D77E92"/>
    <w:rsid w:val="00D77F6C"/>
    <w:rsid w:val="00D77FA4"/>
    <w:rsid w:val="00D77FD8"/>
    <w:rsid w:val="00D80114"/>
    <w:rsid w:val="00D801D3"/>
    <w:rsid w:val="00D80204"/>
    <w:rsid w:val="00D802E7"/>
    <w:rsid w:val="00D8033E"/>
    <w:rsid w:val="00D8033F"/>
    <w:rsid w:val="00D8045E"/>
    <w:rsid w:val="00D80567"/>
    <w:rsid w:val="00D80641"/>
    <w:rsid w:val="00D80655"/>
    <w:rsid w:val="00D80716"/>
    <w:rsid w:val="00D80931"/>
    <w:rsid w:val="00D8097A"/>
    <w:rsid w:val="00D80AB7"/>
    <w:rsid w:val="00D80C44"/>
    <w:rsid w:val="00D80CAE"/>
    <w:rsid w:val="00D80D1B"/>
    <w:rsid w:val="00D80E25"/>
    <w:rsid w:val="00D80E43"/>
    <w:rsid w:val="00D80E56"/>
    <w:rsid w:val="00D81153"/>
    <w:rsid w:val="00D8115B"/>
    <w:rsid w:val="00D8122C"/>
    <w:rsid w:val="00D8131F"/>
    <w:rsid w:val="00D81537"/>
    <w:rsid w:val="00D81709"/>
    <w:rsid w:val="00D817E9"/>
    <w:rsid w:val="00D818AF"/>
    <w:rsid w:val="00D81900"/>
    <w:rsid w:val="00D819CE"/>
    <w:rsid w:val="00D81A9C"/>
    <w:rsid w:val="00D81C47"/>
    <w:rsid w:val="00D81C4A"/>
    <w:rsid w:val="00D81E89"/>
    <w:rsid w:val="00D82019"/>
    <w:rsid w:val="00D8203A"/>
    <w:rsid w:val="00D82193"/>
    <w:rsid w:val="00D821D9"/>
    <w:rsid w:val="00D82296"/>
    <w:rsid w:val="00D822C4"/>
    <w:rsid w:val="00D8231F"/>
    <w:rsid w:val="00D823A4"/>
    <w:rsid w:val="00D826E7"/>
    <w:rsid w:val="00D82748"/>
    <w:rsid w:val="00D82B12"/>
    <w:rsid w:val="00D82E81"/>
    <w:rsid w:val="00D82EA8"/>
    <w:rsid w:val="00D82EDC"/>
    <w:rsid w:val="00D82FBB"/>
    <w:rsid w:val="00D8300B"/>
    <w:rsid w:val="00D83109"/>
    <w:rsid w:val="00D83195"/>
    <w:rsid w:val="00D832CC"/>
    <w:rsid w:val="00D8335A"/>
    <w:rsid w:val="00D83388"/>
    <w:rsid w:val="00D83467"/>
    <w:rsid w:val="00D835C8"/>
    <w:rsid w:val="00D835DC"/>
    <w:rsid w:val="00D836F9"/>
    <w:rsid w:val="00D83905"/>
    <w:rsid w:val="00D839CA"/>
    <w:rsid w:val="00D83A44"/>
    <w:rsid w:val="00D83A50"/>
    <w:rsid w:val="00D83A9F"/>
    <w:rsid w:val="00D83AFC"/>
    <w:rsid w:val="00D83C70"/>
    <w:rsid w:val="00D83CF7"/>
    <w:rsid w:val="00D83DA1"/>
    <w:rsid w:val="00D8406C"/>
    <w:rsid w:val="00D84077"/>
    <w:rsid w:val="00D840D5"/>
    <w:rsid w:val="00D84137"/>
    <w:rsid w:val="00D8432C"/>
    <w:rsid w:val="00D843AD"/>
    <w:rsid w:val="00D843FC"/>
    <w:rsid w:val="00D8448D"/>
    <w:rsid w:val="00D845ED"/>
    <w:rsid w:val="00D8478A"/>
    <w:rsid w:val="00D847A4"/>
    <w:rsid w:val="00D848FF"/>
    <w:rsid w:val="00D84951"/>
    <w:rsid w:val="00D84B85"/>
    <w:rsid w:val="00D84CEB"/>
    <w:rsid w:val="00D84D30"/>
    <w:rsid w:val="00D84E9A"/>
    <w:rsid w:val="00D84F73"/>
    <w:rsid w:val="00D8531B"/>
    <w:rsid w:val="00D8544F"/>
    <w:rsid w:val="00D854DC"/>
    <w:rsid w:val="00D85697"/>
    <w:rsid w:val="00D85807"/>
    <w:rsid w:val="00D8587B"/>
    <w:rsid w:val="00D85894"/>
    <w:rsid w:val="00D85926"/>
    <w:rsid w:val="00D859BB"/>
    <w:rsid w:val="00D859BF"/>
    <w:rsid w:val="00D85A93"/>
    <w:rsid w:val="00D85B1C"/>
    <w:rsid w:val="00D85B2B"/>
    <w:rsid w:val="00D85CED"/>
    <w:rsid w:val="00D85E2C"/>
    <w:rsid w:val="00D86008"/>
    <w:rsid w:val="00D86155"/>
    <w:rsid w:val="00D86244"/>
    <w:rsid w:val="00D862A3"/>
    <w:rsid w:val="00D862C7"/>
    <w:rsid w:val="00D86300"/>
    <w:rsid w:val="00D86367"/>
    <w:rsid w:val="00D86569"/>
    <w:rsid w:val="00D865A8"/>
    <w:rsid w:val="00D86633"/>
    <w:rsid w:val="00D86682"/>
    <w:rsid w:val="00D868AA"/>
    <w:rsid w:val="00D8693D"/>
    <w:rsid w:val="00D86AB0"/>
    <w:rsid w:val="00D86D33"/>
    <w:rsid w:val="00D86DFC"/>
    <w:rsid w:val="00D86E1D"/>
    <w:rsid w:val="00D86E82"/>
    <w:rsid w:val="00D86EBE"/>
    <w:rsid w:val="00D86F52"/>
    <w:rsid w:val="00D86FA3"/>
    <w:rsid w:val="00D86FDD"/>
    <w:rsid w:val="00D870FF"/>
    <w:rsid w:val="00D87120"/>
    <w:rsid w:val="00D87377"/>
    <w:rsid w:val="00D8742E"/>
    <w:rsid w:val="00D87549"/>
    <w:rsid w:val="00D87663"/>
    <w:rsid w:val="00D87AAE"/>
    <w:rsid w:val="00D87B0A"/>
    <w:rsid w:val="00D87C98"/>
    <w:rsid w:val="00D9006F"/>
    <w:rsid w:val="00D900D1"/>
    <w:rsid w:val="00D9025A"/>
    <w:rsid w:val="00D902A2"/>
    <w:rsid w:val="00D902D7"/>
    <w:rsid w:val="00D9031C"/>
    <w:rsid w:val="00D9045B"/>
    <w:rsid w:val="00D90480"/>
    <w:rsid w:val="00D904C1"/>
    <w:rsid w:val="00D90616"/>
    <w:rsid w:val="00D906F5"/>
    <w:rsid w:val="00D90784"/>
    <w:rsid w:val="00D90795"/>
    <w:rsid w:val="00D907E8"/>
    <w:rsid w:val="00D908E6"/>
    <w:rsid w:val="00D90976"/>
    <w:rsid w:val="00D90999"/>
    <w:rsid w:val="00D90AA6"/>
    <w:rsid w:val="00D90BA4"/>
    <w:rsid w:val="00D90C15"/>
    <w:rsid w:val="00D90C94"/>
    <w:rsid w:val="00D90DBA"/>
    <w:rsid w:val="00D90DF4"/>
    <w:rsid w:val="00D90F50"/>
    <w:rsid w:val="00D9103C"/>
    <w:rsid w:val="00D910F9"/>
    <w:rsid w:val="00D9110D"/>
    <w:rsid w:val="00D91148"/>
    <w:rsid w:val="00D911FB"/>
    <w:rsid w:val="00D91241"/>
    <w:rsid w:val="00D91330"/>
    <w:rsid w:val="00D9138C"/>
    <w:rsid w:val="00D91473"/>
    <w:rsid w:val="00D91486"/>
    <w:rsid w:val="00D914E6"/>
    <w:rsid w:val="00D914F6"/>
    <w:rsid w:val="00D915D1"/>
    <w:rsid w:val="00D915DD"/>
    <w:rsid w:val="00D91759"/>
    <w:rsid w:val="00D9179D"/>
    <w:rsid w:val="00D9180B"/>
    <w:rsid w:val="00D918C9"/>
    <w:rsid w:val="00D919D2"/>
    <w:rsid w:val="00D91B56"/>
    <w:rsid w:val="00D91B6B"/>
    <w:rsid w:val="00D91D47"/>
    <w:rsid w:val="00D91DB4"/>
    <w:rsid w:val="00D91E02"/>
    <w:rsid w:val="00D91EEF"/>
    <w:rsid w:val="00D91F15"/>
    <w:rsid w:val="00D9208E"/>
    <w:rsid w:val="00D92162"/>
    <w:rsid w:val="00D921D9"/>
    <w:rsid w:val="00D9231F"/>
    <w:rsid w:val="00D9238F"/>
    <w:rsid w:val="00D92421"/>
    <w:rsid w:val="00D9243D"/>
    <w:rsid w:val="00D924C5"/>
    <w:rsid w:val="00D925D5"/>
    <w:rsid w:val="00D926C3"/>
    <w:rsid w:val="00D92783"/>
    <w:rsid w:val="00D928AD"/>
    <w:rsid w:val="00D92A38"/>
    <w:rsid w:val="00D92AA7"/>
    <w:rsid w:val="00D92B1C"/>
    <w:rsid w:val="00D92B4B"/>
    <w:rsid w:val="00D92D60"/>
    <w:rsid w:val="00D92D64"/>
    <w:rsid w:val="00D92F1D"/>
    <w:rsid w:val="00D93109"/>
    <w:rsid w:val="00D931E8"/>
    <w:rsid w:val="00D932C2"/>
    <w:rsid w:val="00D93442"/>
    <w:rsid w:val="00D9344A"/>
    <w:rsid w:val="00D9352B"/>
    <w:rsid w:val="00D935DD"/>
    <w:rsid w:val="00D93685"/>
    <w:rsid w:val="00D93689"/>
    <w:rsid w:val="00D936E9"/>
    <w:rsid w:val="00D938EB"/>
    <w:rsid w:val="00D939C8"/>
    <w:rsid w:val="00D939DD"/>
    <w:rsid w:val="00D939F5"/>
    <w:rsid w:val="00D93ADC"/>
    <w:rsid w:val="00D93AE7"/>
    <w:rsid w:val="00D93BD1"/>
    <w:rsid w:val="00D93C62"/>
    <w:rsid w:val="00D93CC5"/>
    <w:rsid w:val="00D93DC2"/>
    <w:rsid w:val="00D93DF3"/>
    <w:rsid w:val="00D93EDC"/>
    <w:rsid w:val="00D94092"/>
    <w:rsid w:val="00D940CA"/>
    <w:rsid w:val="00D9420B"/>
    <w:rsid w:val="00D9427A"/>
    <w:rsid w:val="00D9441D"/>
    <w:rsid w:val="00D94426"/>
    <w:rsid w:val="00D94468"/>
    <w:rsid w:val="00D944C7"/>
    <w:rsid w:val="00D944F4"/>
    <w:rsid w:val="00D94571"/>
    <w:rsid w:val="00D945A6"/>
    <w:rsid w:val="00D94628"/>
    <w:rsid w:val="00D94642"/>
    <w:rsid w:val="00D9467A"/>
    <w:rsid w:val="00D9467F"/>
    <w:rsid w:val="00D946DC"/>
    <w:rsid w:val="00D94700"/>
    <w:rsid w:val="00D94982"/>
    <w:rsid w:val="00D94AF1"/>
    <w:rsid w:val="00D94B67"/>
    <w:rsid w:val="00D94B6C"/>
    <w:rsid w:val="00D94B8B"/>
    <w:rsid w:val="00D94BAF"/>
    <w:rsid w:val="00D94CA3"/>
    <w:rsid w:val="00D94D4B"/>
    <w:rsid w:val="00D94D94"/>
    <w:rsid w:val="00D94E2B"/>
    <w:rsid w:val="00D94E91"/>
    <w:rsid w:val="00D9515A"/>
    <w:rsid w:val="00D9515C"/>
    <w:rsid w:val="00D952CE"/>
    <w:rsid w:val="00D9547F"/>
    <w:rsid w:val="00D954CC"/>
    <w:rsid w:val="00D955B9"/>
    <w:rsid w:val="00D955D5"/>
    <w:rsid w:val="00D95623"/>
    <w:rsid w:val="00D956E2"/>
    <w:rsid w:val="00D95788"/>
    <w:rsid w:val="00D958BD"/>
    <w:rsid w:val="00D95B86"/>
    <w:rsid w:val="00D95B8F"/>
    <w:rsid w:val="00D95DB6"/>
    <w:rsid w:val="00D95DEF"/>
    <w:rsid w:val="00D95E7B"/>
    <w:rsid w:val="00D95E99"/>
    <w:rsid w:val="00D95F53"/>
    <w:rsid w:val="00D95F5D"/>
    <w:rsid w:val="00D9613C"/>
    <w:rsid w:val="00D96213"/>
    <w:rsid w:val="00D963C7"/>
    <w:rsid w:val="00D963CB"/>
    <w:rsid w:val="00D96466"/>
    <w:rsid w:val="00D96517"/>
    <w:rsid w:val="00D96567"/>
    <w:rsid w:val="00D9669D"/>
    <w:rsid w:val="00D9675E"/>
    <w:rsid w:val="00D96764"/>
    <w:rsid w:val="00D967E1"/>
    <w:rsid w:val="00D969A4"/>
    <w:rsid w:val="00D96A5C"/>
    <w:rsid w:val="00D96AA0"/>
    <w:rsid w:val="00D96B1C"/>
    <w:rsid w:val="00D96B9A"/>
    <w:rsid w:val="00D96BCF"/>
    <w:rsid w:val="00D96C4D"/>
    <w:rsid w:val="00D96D02"/>
    <w:rsid w:val="00D96EED"/>
    <w:rsid w:val="00D96F13"/>
    <w:rsid w:val="00D96F67"/>
    <w:rsid w:val="00D97043"/>
    <w:rsid w:val="00D9705A"/>
    <w:rsid w:val="00D972C2"/>
    <w:rsid w:val="00D9746B"/>
    <w:rsid w:val="00D975FF"/>
    <w:rsid w:val="00D9761F"/>
    <w:rsid w:val="00D976BB"/>
    <w:rsid w:val="00D976D7"/>
    <w:rsid w:val="00D976E7"/>
    <w:rsid w:val="00D97831"/>
    <w:rsid w:val="00D9791B"/>
    <w:rsid w:val="00D97A61"/>
    <w:rsid w:val="00D97A7D"/>
    <w:rsid w:val="00D97C52"/>
    <w:rsid w:val="00D97C8B"/>
    <w:rsid w:val="00D97D28"/>
    <w:rsid w:val="00D97DC6"/>
    <w:rsid w:val="00DA00A0"/>
    <w:rsid w:val="00DA0138"/>
    <w:rsid w:val="00DA0157"/>
    <w:rsid w:val="00DA01C8"/>
    <w:rsid w:val="00DA026E"/>
    <w:rsid w:val="00DA02B3"/>
    <w:rsid w:val="00DA0329"/>
    <w:rsid w:val="00DA0387"/>
    <w:rsid w:val="00DA040C"/>
    <w:rsid w:val="00DA04EA"/>
    <w:rsid w:val="00DA067F"/>
    <w:rsid w:val="00DA0701"/>
    <w:rsid w:val="00DA0777"/>
    <w:rsid w:val="00DA07AC"/>
    <w:rsid w:val="00DA07B0"/>
    <w:rsid w:val="00DA080B"/>
    <w:rsid w:val="00DA0831"/>
    <w:rsid w:val="00DA0918"/>
    <w:rsid w:val="00DA09B6"/>
    <w:rsid w:val="00DA0A74"/>
    <w:rsid w:val="00DA0B77"/>
    <w:rsid w:val="00DA0B96"/>
    <w:rsid w:val="00DA0BB5"/>
    <w:rsid w:val="00DA0CE4"/>
    <w:rsid w:val="00DA0D16"/>
    <w:rsid w:val="00DA0E47"/>
    <w:rsid w:val="00DA0E5D"/>
    <w:rsid w:val="00DA0E62"/>
    <w:rsid w:val="00DA0FCE"/>
    <w:rsid w:val="00DA11AA"/>
    <w:rsid w:val="00DA1275"/>
    <w:rsid w:val="00DA1424"/>
    <w:rsid w:val="00DA146A"/>
    <w:rsid w:val="00DA17AD"/>
    <w:rsid w:val="00DA18DB"/>
    <w:rsid w:val="00DA1967"/>
    <w:rsid w:val="00DA1A4E"/>
    <w:rsid w:val="00DA1A67"/>
    <w:rsid w:val="00DA1ADB"/>
    <w:rsid w:val="00DA1B1C"/>
    <w:rsid w:val="00DA1D5D"/>
    <w:rsid w:val="00DA1DA2"/>
    <w:rsid w:val="00DA1DF0"/>
    <w:rsid w:val="00DA1E72"/>
    <w:rsid w:val="00DA1EEA"/>
    <w:rsid w:val="00DA1F55"/>
    <w:rsid w:val="00DA1FE3"/>
    <w:rsid w:val="00DA20B2"/>
    <w:rsid w:val="00DA20EC"/>
    <w:rsid w:val="00DA2130"/>
    <w:rsid w:val="00DA21E7"/>
    <w:rsid w:val="00DA226C"/>
    <w:rsid w:val="00DA2280"/>
    <w:rsid w:val="00DA232F"/>
    <w:rsid w:val="00DA236E"/>
    <w:rsid w:val="00DA2665"/>
    <w:rsid w:val="00DA26B7"/>
    <w:rsid w:val="00DA26DC"/>
    <w:rsid w:val="00DA2829"/>
    <w:rsid w:val="00DA2990"/>
    <w:rsid w:val="00DA29CD"/>
    <w:rsid w:val="00DA2A67"/>
    <w:rsid w:val="00DA2C0E"/>
    <w:rsid w:val="00DA2C42"/>
    <w:rsid w:val="00DA2CD0"/>
    <w:rsid w:val="00DA2D91"/>
    <w:rsid w:val="00DA2DB2"/>
    <w:rsid w:val="00DA2E51"/>
    <w:rsid w:val="00DA3010"/>
    <w:rsid w:val="00DA3243"/>
    <w:rsid w:val="00DA32B6"/>
    <w:rsid w:val="00DA32C5"/>
    <w:rsid w:val="00DA3466"/>
    <w:rsid w:val="00DA348C"/>
    <w:rsid w:val="00DA3541"/>
    <w:rsid w:val="00DA354F"/>
    <w:rsid w:val="00DA3589"/>
    <w:rsid w:val="00DA37B7"/>
    <w:rsid w:val="00DA380D"/>
    <w:rsid w:val="00DA386C"/>
    <w:rsid w:val="00DA3997"/>
    <w:rsid w:val="00DA3B45"/>
    <w:rsid w:val="00DA3B56"/>
    <w:rsid w:val="00DA3B6F"/>
    <w:rsid w:val="00DA3BFF"/>
    <w:rsid w:val="00DA3CF4"/>
    <w:rsid w:val="00DA3DAB"/>
    <w:rsid w:val="00DA3DC7"/>
    <w:rsid w:val="00DA3E5B"/>
    <w:rsid w:val="00DA3F45"/>
    <w:rsid w:val="00DA4171"/>
    <w:rsid w:val="00DA41BE"/>
    <w:rsid w:val="00DA4315"/>
    <w:rsid w:val="00DA449D"/>
    <w:rsid w:val="00DA452A"/>
    <w:rsid w:val="00DA4555"/>
    <w:rsid w:val="00DA45A2"/>
    <w:rsid w:val="00DA45AC"/>
    <w:rsid w:val="00DA460B"/>
    <w:rsid w:val="00DA472F"/>
    <w:rsid w:val="00DA4782"/>
    <w:rsid w:val="00DA4AA0"/>
    <w:rsid w:val="00DA4B2D"/>
    <w:rsid w:val="00DA4BE9"/>
    <w:rsid w:val="00DA4F27"/>
    <w:rsid w:val="00DA51B5"/>
    <w:rsid w:val="00DA5224"/>
    <w:rsid w:val="00DA5232"/>
    <w:rsid w:val="00DA54A0"/>
    <w:rsid w:val="00DA55BA"/>
    <w:rsid w:val="00DA5694"/>
    <w:rsid w:val="00DA5809"/>
    <w:rsid w:val="00DA5880"/>
    <w:rsid w:val="00DA5994"/>
    <w:rsid w:val="00DA59D7"/>
    <w:rsid w:val="00DA5A4B"/>
    <w:rsid w:val="00DA5B34"/>
    <w:rsid w:val="00DA5B3E"/>
    <w:rsid w:val="00DA5B58"/>
    <w:rsid w:val="00DA5BD5"/>
    <w:rsid w:val="00DA5C29"/>
    <w:rsid w:val="00DA5CAD"/>
    <w:rsid w:val="00DA5CB4"/>
    <w:rsid w:val="00DA5DF7"/>
    <w:rsid w:val="00DA5F7B"/>
    <w:rsid w:val="00DA60FE"/>
    <w:rsid w:val="00DA61B6"/>
    <w:rsid w:val="00DA624B"/>
    <w:rsid w:val="00DA6371"/>
    <w:rsid w:val="00DA63B9"/>
    <w:rsid w:val="00DA65EE"/>
    <w:rsid w:val="00DA66C6"/>
    <w:rsid w:val="00DA692D"/>
    <w:rsid w:val="00DA6BE6"/>
    <w:rsid w:val="00DA6CB9"/>
    <w:rsid w:val="00DA6EB7"/>
    <w:rsid w:val="00DA6FC8"/>
    <w:rsid w:val="00DA7086"/>
    <w:rsid w:val="00DA71C5"/>
    <w:rsid w:val="00DA71EB"/>
    <w:rsid w:val="00DA7209"/>
    <w:rsid w:val="00DA7360"/>
    <w:rsid w:val="00DA7534"/>
    <w:rsid w:val="00DA756C"/>
    <w:rsid w:val="00DA772F"/>
    <w:rsid w:val="00DA7789"/>
    <w:rsid w:val="00DA788A"/>
    <w:rsid w:val="00DA78F6"/>
    <w:rsid w:val="00DA7962"/>
    <w:rsid w:val="00DA7ACA"/>
    <w:rsid w:val="00DA7BAB"/>
    <w:rsid w:val="00DA7C5A"/>
    <w:rsid w:val="00DA7C69"/>
    <w:rsid w:val="00DA7CB4"/>
    <w:rsid w:val="00DA7CCB"/>
    <w:rsid w:val="00DA7E41"/>
    <w:rsid w:val="00DA7FEE"/>
    <w:rsid w:val="00DB0100"/>
    <w:rsid w:val="00DB010A"/>
    <w:rsid w:val="00DB013E"/>
    <w:rsid w:val="00DB01A1"/>
    <w:rsid w:val="00DB029F"/>
    <w:rsid w:val="00DB0338"/>
    <w:rsid w:val="00DB03CF"/>
    <w:rsid w:val="00DB0402"/>
    <w:rsid w:val="00DB074A"/>
    <w:rsid w:val="00DB0796"/>
    <w:rsid w:val="00DB0910"/>
    <w:rsid w:val="00DB0964"/>
    <w:rsid w:val="00DB0BA6"/>
    <w:rsid w:val="00DB0CB2"/>
    <w:rsid w:val="00DB0CBF"/>
    <w:rsid w:val="00DB0D97"/>
    <w:rsid w:val="00DB0E4C"/>
    <w:rsid w:val="00DB0F3F"/>
    <w:rsid w:val="00DB0F76"/>
    <w:rsid w:val="00DB104B"/>
    <w:rsid w:val="00DB1115"/>
    <w:rsid w:val="00DB1346"/>
    <w:rsid w:val="00DB139B"/>
    <w:rsid w:val="00DB14A3"/>
    <w:rsid w:val="00DB14D3"/>
    <w:rsid w:val="00DB1619"/>
    <w:rsid w:val="00DB1620"/>
    <w:rsid w:val="00DB1710"/>
    <w:rsid w:val="00DB1791"/>
    <w:rsid w:val="00DB19A2"/>
    <w:rsid w:val="00DB1A4C"/>
    <w:rsid w:val="00DB1AAB"/>
    <w:rsid w:val="00DB1B40"/>
    <w:rsid w:val="00DB1C79"/>
    <w:rsid w:val="00DB1D54"/>
    <w:rsid w:val="00DB1EDF"/>
    <w:rsid w:val="00DB1F10"/>
    <w:rsid w:val="00DB1FA1"/>
    <w:rsid w:val="00DB2049"/>
    <w:rsid w:val="00DB2066"/>
    <w:rsid w:val="00DB2104"/>
    <w:rsid w:val="00DB22FB"/>
    <w:rsid w:val="00DB232E"/>
    <w:rsid w:val="00DB237C"/>
    <w:rsid w:val="00DB23F3"/>
    <w:rsid w:val="00DB241F"/>
    <w:rsid w:val="00DB26E8"/>
    <w:rsid w:val="00DB2A8F"/>
    <w:rsid w:val="00DB2B61"/>
    <w:rsid w:val="00DB2BBA"/>
    <w:rsid w:val="00DB2C31"/>
    <w:rsid w:val="00DB2E8A"/>
    <w:rsid w:val="00DB2F65"/>
    <w:rsid w:val="00DB310A"/>
    <w:rsid w:val="00DB3110"/>
    <w:rsid w:val="00DB31B8"/>
    <w:rsid w:val="00DB3438"/>
    <w:rsid w:val="00DB361A"/>
    <w:rsid w:val="00DB3690"/>
    <w:rsid w:val="00DB36A9"/>
    <w:rsid w:val="00DB37BE"/>
    <w:rsid w:val="00DB3874"/>
    <w:rsid w:val="00DB38A3"/>
    <w:rsid w:val="00DB3B88"/>
    <w:rsid w:val="00DB3BC0"/>
    <w:rsid w:val="00DB3C5F"/>
    <w:rsid w:val="00DB3D66"/>
    <w:rsid w:val="00DB3DDD"/>
    <w:rsid w:val="00DB3E60"/>
    <w:rsid w:val="00DB3F46"/>
    <w:rsid w:val="00DB4033"/>
    <w:rsid w:val="00DB425E"/>
    <w:rsid w:val="00DB428A"/>
    <w:rsid w:val="00DB42BA"/>
    <w:rsid w:val="00DB4305"/>
    <w:rsid w:val="00DB4313"/>
    <w:rsid w:val="00DB4338"/>
    <w:rsid w:val="00DB4524"/>
    <w:rsid w:val="00DB4697"/>
    <w:rsid w:val="00DB4871"/>
    <w:rsid w:val="00DB495A"/>
    <w:rsid w:val="00DB49AA"/>
    <w:rsid w:val="00DB4B4F"/>
    <w:rsid w:val="00DB4C68"/>
    <w:rsid w:val="00DB4C87"/>
    <w:rsid w:val="00DB4C94"/>
    <w:rsid w:val="00DB4CFE"/>
    <w:rsid w:val="00DB4D15"/>
    <w:rsid w:val="00DB4E3B"/>
    <w:rsid w:val="00DB4E5A"/>
    <w:rsid w:val="00DB4E76"/>
    <w:rsid w:val="00DB4F14"/>
    <w:rsid w:val="00DB4F7D"/>
    <w:rsid w:val="00DB516E"/>
    <w:rsid w:val="00DB51B3"/>
    <w:rsid w:val="00DB51D7"/>
    <w:rsid w:val="00DB5346"/>
    <w:rsid w:val="00DB5539"/>
    <w:rsid w:val="00DB554A"/>
    <w:rsid w:val="00DB5601"/>
    <w:rsid w:val="00DB5A92"/>
    <w:rsid w:val="00DB5B5E"/>
    <w:rsid w:val="00DB5B79"/>
    <w:rsid w:val="00DB5E60"/>
    <w:rsid w:val="00DB6055"/>
    <w:rsid w:val="00DB6093"/>
    <w:rsid w:val="00DB610B"/>
    <w:rsid w:val="00DB620F"/>
    <w:rsid w:val="00DB6304"/>
    <w:rsid w:val="00DB6454"/>
    <w:rsid w:val="00DB6457"/>
    <w:rsid w:val="00DB6532"/>
    <w:rsid w:val="00DB65DB"/>
    <w:rsid w:val="00DB66B6"/>
    <w:rsid w:val="00DB67A7"/>
    <w:rsid w:val="00DB68DE"/>
    <w:rsid w:val="00DB6909"/>
    <w:rsid w:val="00DB694D"/>
    <w:rsid w:val="00DB6A71"/>
    <w:rsid w:val="00DB6BD5"/>
    <w:rsid w:val="00DB6BD6"/>
    <w:rsid w:val="00DB6DB8"/>
    <w:rsid w:val="00DB6E35"/>
    <w:rsid w:val="00DB6E94"/>
    <w:rsid w:val="00DB706F"/>
    <w:rsid w:val="00DB70F9"/>
    <w:rsid w:val="00DB7120"/>
    <w:rsid w:val="00DB7245"/>
    <w:rsid w:val="00DB728F"/>
    <w:rsid w:val="00DB7391"/>
    <w:rsid w:val="00DB768E"/>
    <w:rsid w:val="00DB76EB"/>
    <w:rsid w:val="00DB778D"/>
    <w:rsid w:val="00DB7820"/>
    <w:rsid w:val="00DB7A09"/>
    <w:rsid w:val="00DB7A17"/>
    <w:rsid w:val="00DB7AED"/>
    <w:rsid w:val="00DB7B27"/>
    <w:rsid w:val="00DB7BC7"/>
    <w:rsid w:val="00DB7C02"/>
    <w:rsid w:val="00DB7CA9"/>
    <w:rsid w:val="00DB7D40"/>
    <w:rsid w:val="00DB7F75"/>
    <w:rsid w:val="00DB7F7F"/>
    <w:rsid w:val="00DB7F89"/>
    <w:rsid w:val="00DC00A0"/>
    <w:rsid w:val="00DC00B8"/>
    <w:rsid w:val="00DC013E"/>
    <w:rsid w:val="00DC01D7"/>
    <w:rsid w:val="00DC03C5"/>
    <w:rsid w:val="00DC0438"/>
    <w:rsid w:val="00DC04CE"/>
    <w:rsid w:val="00DC0548"/>
    <w:rsid w:val="00DC06B5"/>
    <w:rsid w:val="00DC070B"/>
    <w:rsid w:val="00DC0762"/>
    <w:rsid w:val="00DC07EF"/>
    <w:rsid w:val="00DC0B13"/>
    <w:rsid w:val="00DC0CD5"/>
    <w:rsid w:val="00DC0D14"/>
    <w:rsid w:val="00DC0D34"/>
    <w:rsid w:val="00DC0E8A"/>
    <w:rsid w:val="00DC103E"/>
    <w:rsid w:val="00DC1043"/>
    <w:rsid w:val="00DC1140"/>
    <w:rsid w:val="00DC120A"/>
    <w:rsid w:val="00DC121B"/>
    <w:rsid w:val="00DC13C4"/>
    <w:rsid w:val="00DC13E3"/>
    <w:rsid w:val="00DC144F"/>
    <w:rsid w:val="00DC1462"/>
    <w:rsid w:val="00DC15F0"/>
    <w:rsid w:val="00DC1609"/>
    <w:rsid w:val="00DC1659"/>
    <w:rsid w:val="00DC1777"/>
    <w:rsid w:val="00DC1799"/>
    <w:rsid w:val="00DC17B1"/>
    <w:rsid w:val="00DC1819"/>
    <w:rsid w:val="00DC1857"/>
    <w:rsid w:val="00DC1ABD"/>
    <w:rsid w:val="00DC1B80"/>
    <w:rsid w:val="00DC1D51"/>
    <w:rsid w:val="00DC1E1B"/>
    <w:rsid w:val="00DC20D0"/>
    <w:rsid w:val="00DC21C7"/>
    <w:rsid w:val="00DC21DF"/>
    <w:rsid w:val="00DC2270"/>
    <w:rsid w:val="00DC2337"/>
    <w:rsid w:val="00DC2505"/>
    <w:rsid w:val="00DC2524"/>
    <w:rsid w:val="00DC252E"/>
    <w:rsid w:val="00DC2954"/>
    <w:rsid w:val="00DC2A11"/>
    <w:rsid w:val="00DC2DD9"/>
    <w:rsid w:val="00DC2E21"/>
    <w:rsid w:val="00DC2E46"/>
    <w:rsid w:val="00DC2E5C"/>
    <w:rsid w:val="00DC2F28"/>
    <w:rsid w:val="00DC2F89"/>
    <w:rsid w:val="00DC305C"/>
    <w:rsid w:val="00DC309B"/>
    <w:rsid w:val="00DC311D"/>
    <w:rsid w:val="00DC31E9"/>
    <w:rsid w:val="00DC3291"/>
    <w:rsid w:val="00DC32AF"/>
    <w:rsid w:val="00DC32B4"/>
    <w:rsid w:val="00DC32F1"/>
    <w:rsid w:val="00DC3304"/>
    <w:rsid w:val="00DC3422"/>
    <w:rsid w:val="00DC36BC"/>
    <w:rsid w:val="00DC376C"/>
    <w:rsid w:val="00DC37E7"/>
    <w:rsid w:val="00DC3859"/>
    <w:rsid w:val="00DC38F8"/>
    <w:rsid w:val="00DC3979"/>
    <w:rsid w:val="00DC3B98"/>
    <w:rsid w:val="00DC3C31"/>
    <w:rsid w:val="00DC3CAB"/>
    <w:rsid w:val="00DC3D23"/>
    <w:rsid w:val="00DC3DAE"/>
    <w:rsid w:val="00DC3DE8"/>
    <w:rsid w:val="00DC3DE9"/>
    <w:rsid w:val="00DC3E5C"/>
    <w:rsid w:val="00DC3E69"/>
    <w:rsid w:val="00DC3F2B"/>
    <w:rsid w:val="00DC3F5D"/>
    <w:rsid w:val="00DC3F5E"/>
    <w:rsid w:val="00DC4285"/>
    <w:rsid w:val="00DC42E4"/>
    <w:rsid w:val="00DC43C3"/>
    <w:rsid w:val="00DC4427"/>
    <w:rsid w:val="00DC447E"/>
    <w:rsid w:val="00DC4539"/>
    <w:rsid w:val="00DC4617"/>
    <w:rsid w:val="00DC46A1"/>
    <w:rsid w:val="00DC46E2"/>
    <w:rsid w:val="00DC481D"/>
    <w:rsid w:val="00DC48AE"/>
    <w:rsid w:val="00DC4AA8"/>
    <w:rsid w:val="00DC4BEA"/>
    <w:rsid w:val="00DC4C56"/>
    <w:rsid w:val="00DC4E0B"/>
    <w:rsid w:val="00DC4E57"/>
    <w:rsid w:val="00DC4F64"/>
    <w:rsid w:val="00DC5016"/>
    <w:rsid w:val="00DC5063"/>
    <w:rsid w:val="00DC50F9"/>
    <w:rsid w:val="00DC51E4"/>
    <w:rsid w:val="00DC5250"/>
    <w:rsid w:val="00DC52DA"/>
    <w:rsid w:val="00DC52E8"/>
    <w:rsid w:val="00DC534F"/>
    <w:rsid w:val="00DC554B"/>
    <w:rsid w:val="00DC555F"/>
    <w:rsid w:val="00DC55D9"/>
    <w:rsid w:val="00DC5635"/>
    <w:rsid w:val="00DC56E6"/>
    <w:rsid w:val="00DC570E"/>
    <w:rsid w:val="00DC5892"/>
    <w:rsid w:val="00DC58A9"/>
    <w:rsid w:val="00DC58B9"/>
    <w:rsid w:val="00DC58D6"/>
    <w:rsid w:val="00DC5A5B"/>
    <w:rsid w:val="00DC5A83"/>
    <w:rsid w:val="00DC5AC8"/>
    <w:rsid w:val="00DC5AEB"/>
    <w:rsid w:val="00DC5B5B"/>
    <w:rsid w:val="00DC5C89"/>
    <w:rsid w:val="00DC5CC1"/>
    <w:rsid w:val="00DC5CC2"/>
    <w:rsid w:val="00DC5D93"/>
    <w:rsid w:val="00DC5E09"/>
    <w:rsid w:val="00DC5E1A"/>
    <w:rsid w:val="00DC5F5D"/>
    <w:rsid w:val="00DC60E5"/>
    <w:rsid w:val="00DC61B1"/>
    <w:rsid w:val="00DC6374"/>
    <w:rsid w:val="00DC643C"/>
    <w:rsid w:val="00DC6682"/>
    <w:rsid w:val="00DC676D"/>
    <w:rsid w:val="00DC6787"/>
    <w:rsid w:val="00DC6891"/>
    <w:rsid w:val="00DC6894"/>
    <w:rsid w:val="00DC696F"/>
    <w:rsid w:val="00DC69FE"/>
    <w:rsid w:val="00DC6A20"/>
    <w:rsid w:val="00DC6AA2"/>
    <w:rsid w:val="00DC6ADB"/>
    <w:rsid w:val="00DC6F1F"/>
    <w:rsid w:val="00DC6FCA"/>
    <w:rsid w:val="00DC71A7"/>
    <w:rsid w:val="00DC72D1"/>
    <w:rsid w:val="00DC7399"/>
    <w:rsid w:val="00DC73E0"/>
    <w:rsid w:val="00DC769C"/>
    <w:rsid w:val="00DC76A2"/>
    <w:rsid w:val="00DC7704"/>
    <w:rsid w:val="00DC7776"/>
    <w:rsid w:val="00DC77EE"/>
    <w:rsid w:val="00DC78E9"/>
    <w:rsid w:val="00DC791A"/>
    <w:rsid w:val="00DC7962"/>
    <w:rsid w:val="00DC7967"/>
    <w:rsid w:val="00DC7A97"/>
    <w:rsid w:val="00DC7CBA"/>
    <w:rsid w:val="00DC7DA4"/>
    <w:rsid w:val="00DC7E0A"/>
    <w:rsid w:val="00DC7E9A"/>
    <w:rsid w:val="00DD0211"/>
    <w:rsid w:val="00DD02EE"/>
    <w:rsid w:val="00DD0418"/>
    <w:rsid w:val="00DD0504"/>
    <w:rsid w:val="00DD0574"/>
    <w:rsid w:val="00DD0679"/>
    <w:rsid w:val="00DD071D"/>
    <w:rsid w:val="00DD08C0"/>
    <w:rsid w:val="00DD0949"/>
    <w:rsid w:val="00DD0C19"/>
    <w:rsid w:val="00DD0C74"/>
    <w:rsid w:val="00DD0EB1"/>
    <w:rsid w:val="00DD0EF5"/>
    <w:rsid w:val="00DD0F82"/>
    <w:rsid w:val="00DD0FA9"/>
    <w:rsid w:val="00DD113C"/>
    <w:rsid w:val="00DD1286"/>
    <w:rsid w:val="00DD1384"/>
    <w:rsid w:val="00DD15E2"/>
    <w:rsid w:val="00DD1826"/>
    <w:rsid w:val="00DD1879"/>
    <w:rsid w:val="00DD18F8"/>
    <w:rsid w:val="00DD1984"/>
    <w:rsid w:val="00DD1988"/>
    <w:rsid w:val="00DD19C4"/>
    <w:rsid w:val="00DD1A25"/>
    <w:rsid w:val="00DD1B1D"/>
    <w:rsid w:val="00DD1DA6"/>
    <w:rsid w:val="00DD1F82"/>
    <w:rsid w:val="00DD1F97"/>
    <w:rsid w:val="00DD2001"/>
    <w:rsid w:val="00DD2180"/>
    <w:rsid w:val="00DD21D0"/>
    <w:rsid w:val="00DD23FC"/>
    <w:rsid w:val="00DD24E3"/>
    <w:rsid w:val="00DD25C8"/>
    <w:rsid w:val="00DD25D3"/>
    <w:rsid w:val="00DD2600"/>
    <w:rsid w:val="00DD2863"/>
    <w:rsid w:val="00DD29B1"/>
    <w:rsid w:val="00DD2A16"/>
    <w:rsid w:val="00DD2BBF"/>
    <w:rsid w:val="00DD2BC5"/>
    <w:rsid w:val="00DD2CEF"/>
    <w:rsid w:val="00DD2DBB"/>
    <w:rsid w:val="00DD2DC2"/>
    <w:rsid w:val="00DD2DCB"/>
    <w:rsid w:val="00DD2E0A"/>
    <w:rsid w:val="00DD2E7C"/>
    <w:rsid w:val="00DD2EC8"/>
    <w:rsid w:val="00DD2EDC"/>
    <w:rsid w:val="00DD2F3A"/>
    <w:rsid w:val="00DD2F6C"/>
    <w:rsid w:val="00DD2F7E"/>
    <w:rsid w:val="00DD30AB"/>
    <w:rsid w:val="00DD31B6"/>
    <w:rsid w:val="00DD3257"/>
    <w:rsid w:val="00DD3330"/>
    <w:rsid w:val="00DD33CC"/>
    <w:rsid w:val="00DD3514"/>
    <w:rsid w:val="00DD35E0"/>
    <w:rsid w:val="00DD3825"/>
    <w:rsid w:val="00DD3A7B"/>
    <w:rsid w:val="00DD3AE3"/>
    <w:rsid w:val="00DD3B7F"/>
    <w:rsid w:val="00DD3CC6"/>
    <w:rsid w:val="00DD3E26"/>
    <w:rsid w:val="00DD3F43"/>
    <w:rsid w:val="00DD3F87"/>
    <w:rsid w:val="00DD3FA9"/>
    <w:rsid w:val="00DD4052"/>
    <w:rsid w:val="00DD4056"/>
    <w:rsid w:val="00DD4084"/>
    <w:rsid w:val="00DD4291"/>
    <w:rsid w:val="00DD42E1"/>
    <w:rsid w:val="00DD4409"/>
    <w:rsid w:val="00DD44EF"/>
    <w:rsid w:val="00DD4549"/>
    <w:rsid w:val="00DD458C"/>
    <w:rsid w:val="00DD45A0"/>
    <w:rsid w:val="00DD4635"/>
    <w:rsid w:val="00DD46E7"/>
    <w:rsid w:val="00DD4813"/>
    <w:rsid w:val="00DD4B77"/>
    <w:rsid w:val="00DD4D37"/>
    <w:rsid w:val="00DD501C"/>
    <w:rsid w:val="00DD502A"/>
    <w:rsid w:val="00DD51F2"/>
    <w:rsid w:val="00DD52B0"/>
    <w:rsid w:val="00DD52C5"/>
    <w:rsid w:val="00DD5314"/>
    <w:rsid w:val="00DD549C"/>
    <w:rsid w:val="00DD5500"/>
    <w:rsid w:val="00DD552D"/>
    <w:rsid w:val="00DD5556"/>
    <w:rsid w:val="00DD56FF"/>
    <w:rsid w:val="00DD570C"/>
    <w:rsid w:val="00DD5726"/>
    <w:rsid w:val="00DD5741"/>
    <w:rsid w:val="00DD575F"/>
    <w:rsid w:val="00DD5965"/>
    <w:rsid w:val="00DD5A6E"/>
    <w:rsid w:val="00DD5B97"/>
    <w:rsid w:val="00DD5C5F"/>
    <w:rsid w:val="00DD5D44"/>
    <w:rsid w:val="00DD5E1C"/>
    <w:rsid w:val="00DD5F88"/>
    <w:rsid w:val="00DD5FB2"/>
    <w:rsid w:val="00DD6113"/>
    <w:rsid w:val="00DD61EC"/>
    <w:rsid w:val="00DD623D"/>
    <w:rsid w:val="00DD6348"/>
    <w:rsid w:val="00DD6411"/>
    <w:rsid w:val="00DD6524"/>
    <w:rsid w:val="00DD6639"/>
    <w:rsid w:val="00DD6688"/>
    <w:rsid w:val="00DD677F"/>
    <w:rsid w:val="00DD683A"/>
    <w:rsid w:val="00DD6865"/>
    <w:rsid w:val="00DD6877"/>
    <w:rsid w:val="00DD68AB"/>
    <w:rsid w:val="00DD68FF"/>
    <w:rsid w:val="00DD6A78"/>
    <w:rsid w:val="00DD6C06"/>
    <w:rsid w:val="00DD6C2B"/>
    <w:rsid w:val="00DD6ED0"/>
    <w:rsid w:val="00DD6F58"/>
    <w:rsid w:val="00DD6FB5"/>
    <w:rsid w:val="00DD70AE"/>
    <w:rsid w:val="00DD71CC"/>
    <w:rsid w:val="00DD720B"/>
    <w:rsid w:val="00DD720E"/>
    <w:rsid w:val="00DD7247"/>
    <w:rsid w:val="00DD72A0"/>
    <w:rsid w:val="00DD734A"/>
    <w:rsid w:val="00DD7368"/>
    <w:rsid w:val="00DD73CC"/>
    <w:rsid w:val="00DD741B"/>
    <w:rsid w:val="00DD763F"/>
    <w:rsid w:val="00DD77A5"/>
    <w:rsid w:val="00DD78F7"/>
    <w:rsid w:val="00DD7B77"/>
    <w:rsid w:val="00DD7C09"/>
    <w:rsid w:val="00DD7C7D"/>
    <w:rsid w:val="00DD7C8F"/>
    <w:rsid w:val="00DD7CEF"/>
    <w:rsid w:val="00DD7D5A"/>
    <w:rsid w:val="00DD7DA3"/>
    <w:rsid w:val="00DD7E72"/>
    <w:rsid w:val="00DD7E98"/>
    <w:rsid w:val="00DD7F33"/>
    <w:rsid w:val="00DE0025"/>
    <w:rsid w:val="00DE00E9"/>
    <w:rsid w:val="00DE02B8"/>
    <w:rsid w:val="00DE02C4"/>
    <w:rsid w:val="00DE03E2"/>
    <w:rsid w:val="00DE04D8"/>
    <w:rsid w:val="00DE0834"/>
    <w:rsid w:val="00DE08CC"/>
    <w:rsid w:val="00DE09D0"/>
    <w:rsid w:val="00DE09F2"/>
    <w:rsid w:val="00DE0A15"/>
    <w:rsid w:val="00DE0A78"/>
    <w:rsid w:val="00DE0AB6"/>
    <w:rsid w:val="00DE0AE2"/>
    <w:rsid w:val="00DE0C7D"/>
    <w:rsid w:val="00DE0E8C"/>
    <w:rsid w:val="00DE0EB9"/>
    <w:rsid w:val="00DE0EC0"/>
    <w:rsid w:val="00DE13AD"/>
    <w:rsid w:val="00DE13B9"/>
    <w:rsid w:val="00DE1403"/>
    <w:rsid w:val="00DE15AF"/>
    <w:rsid w:val="00DE1603"/>
    <w:rsid w:val="00DE16AE"/>
    <w:rsid w:val="00DE16D6"/>
    <w:rsid w:val="00DE18B8"/>
    <w:rsid w:val="00DE18E4"/>
    <w:rsid w:val="00DE199D"/>
    <w:rsid w:val="00DE19DB"/>
    <w:rsid w:val="00DE1A0A"/>
    <w:rsid w:val="00DE1A23"/>
    <w:rsid w:val="00DE1B6D"/>
    <w:rsid w:val="00DE1C0D"/>
    <w:rsid w:val="00DE1D1F"/>
    <w:rsid w:val="00DE1D71"/>
    <w:rsid w:val="00DE1DED"/>
    <w:rsid w:val="00DE203A"/>
    <w:rsid w:val="00DE2053"/>
    <w:rsid w:val="00DE207C"/>
    <w:rsid w:val="00DE2097"/>
    <w:rsid w:val="00DE20CE"/>
    <w:rsid w:val="00DE20F1"/>
    <w:rsid w:val="00DE21D7"/>
    <w:rsid w:val="00DE228B"/>
    <w:rsid w:val="00DE2295"/>
    <w:rsid w:val="00DE2446"/>
    <w:rsid w:val="00DE259D"/>
    <w:rsid w:val="00DE25C0"/>
    <w:rsid w:val="00DE261B"/>
    <w:rsid w:val="00DE26A1"/>
    <w:rsid w:val="00DE27C3"/>
    <w:rsid w:val="00DE2967"/>
    <w:rsid w:val="00DE2973"/>
    <w:rsid w:val="00DE2A23"/>
    <w:rsid w:val="00DE2C9C"/>
    <w:rsid w:val="00DE2D1E"/>
    <w:rsid w:val="00DE2E14"/>
    <w:rsid w:val="00DE2EBF"/>
    <w:rsid w:val="00DE2F86"/>
    <w:rsid w:val="00DE2FF2"/>
    <w:rsid w:val="00DE3065"/>
    <w:rsid w:val="00DE347E"/>
    <w:rsid w:val="00DE34BF"/>
    <w:rsid w:val="00DE3597"/>
    <w:rsid w:val="00DE35D8"/>
    <w:rsid w:val="00DE375F"/>
    <w:rsid w:val="00DE37DC"/>
    <w:rsid w:val="00DE393F"/>
    <w:rsid w:val="00DE396B"/>
    <w:rsid w:val="00DE3A26"/>
    <w:rsid w:val="00DE3B5F"/>
    <w:rsid w:val="00DE3B63"/>
    <w:rsid w:val="00DE3B6C"/>
    <w:rsid w:val="00DE3BB6"/>
    <w:rsid w:val="00DE3BFD"/>
    <w:rsid w:val="00DE3D57"/>
    <w:rsid w:val="00DE3E5D"/>
    <w:rsid w:val="00DE3E7E"/>
    <w:rsid w:val="00DE40CE"/>
    <w:rsid w:val="00DE40EE"/>
    <w:rsid w:val="00DE4113"/>
    <w:rsid w:val="00DE41EA"/>
    <w:rsid w:val="00DE41ED"/>
    <w:rsid w:val="00DE41EE"/>
    <w:rsid w:val="00DE42B7"/>
    <w:rsid w:val="00DE42CE"/>
    <w:rsid w:val="00DE4311"/>
    <w:rsid w:val="00DE43EE"/>
    <w:rsid w:val="00DE44C4"/>
    <w:rsid w:val="00DE4510"/>
    <w:rsid w:val="00DE4583"/>
    <w:rsid w:val="00DE467C"/>
    <w:rsid w:val="00DE46D0"/>
    <w:rsid w:val="00DE4769"/>
    <w:rsid w:val="00DE489E"/>
    <w:rsid w:val="00DE4A40"/>
    <w:rsid w:val="00DE4A47"/>
    <w:rsid w:val="00DE4A8C"/>
    <w:rsid w:val="00DE4AA7"/>
    <w:rsid w:val="00DE4AEA"/>
    <w:rsid w:val="00DE4CA2"/>
    <w:rsid w:val="00DE4E11"/>
    <w:rsid w:val="00DE4EB4"/>
    <w:rsid w:val="00DE4F41"/>
    <w:rsid w:val="00DE503E"/>
    <w:rsid w:val="00DE5126"/>
    <w:rsid w:val="00DE5178"/>
    <w:rsid w:val="00DE51A2"/>
    <w:rsid w:val="00DE520C"/>
    <w:rsid w:val="00DE526D"/>
    <w:rsid w:val="00DE545E"/>
    <w:rsid w:val="00DE54C1"/>
    <w:rsid w:val="00DE5501"/>
    <w:rsid w:val="00DE558F"/>
    <w:rsid w:val="00DE55D6"/>
    <w:rsid w:val="00DE55D9"/>
    <w:rsid w:val="00DE56F6"/>
    <w:rsid w:val="00DE578C"/>
    <w:rsid w:val="00DE57C2"/>
    <w:rsid w:val="00DE585E"/>
    <w:rsid w:val="00DE5D45"/>
    <w:rsid w:val="00DE5E10"/>
    <w:rsid w:val="00DE5E6B"/>
    <w:rsid w:val="00DE5ECF"/>
    <w:rsid w:val="00DE5F13"/>
    <w:rsid w:val="00DE60BA"/>
    <w:rsid w:val="00DE6135"/>
    <w:rsid w:val="00DE632A"/>
    <w:rsid w:val="00DE63F2"/>
    <w:rsid w:val="00DE63F4"/>
    <w:rsid w:val="00DE6473"/>
    <w:rsid w:val="00DE64F0"/>
    <w:rsid w:val="00DE65A6"/>
    <w:rsid w:val="00DE65FF"/>
    <w:rsid w:val="00DE665F"/>
    <w:rsid w:val="00DE67D2"/>
    <w:rsid w:val="00DE6ABB"/>
    <w:rsid w:val="00DE6B38"/>
    <w:rsid w:val="00DE6B56"/>
    <w:rsid w:val="00DE6DB4"/>
    <w:rsid w:val="00DE6E4F"/>
    <w:rsid w:val="00DE6E96"/>
    <w:rsid w:val="00DE6F3A"/>
    <w:rsid w:val="00DE6F59"/>
    <w:rsid w:val="00DE6FA6"/>
    <w:rsid w:val="00DE7035"/>
    <w:rsid w:val="00DE7166"/>
    <w:rsid w:val="00DE7192"/>
    <w:rsid w:val="00DE7351"/>
    <w:rsid w:val="00DE735E"/>
    <w:rsid w:val="00DE766C"/>
    <w:rsid w:val="00DE768E"/>
    <w:rsid w:val="00DE774D"/>
    <w:rsid w:val="00DE78E1"/>
    <w:rsid w:val="00DE7A5B"/>
    <w:rsid w:val="00DE7A8A"/>
    <w:rsid w:val="00DE7A9C"/>
    <w:rsid w:val="00DE7B41"/>
    <w:rsid w:val="00DE7D73"/>
    <w:rsid w:val="00DE7DED"/>
    <w:rsid w:val="00DE7FA1"/>
    <w:rsid w:val="00DF00D8"/>
    <w:rsid w:val="00DF015F"/>
    <w:rsid w:val="00DF0207"/>
    <w:rsid w:val="00DF0241"/>
    <w:rsid w:val="00DF035A"/>
    <w:rsid w:val="00DF0489"/>
    <w:rsid w:val="00DF04A9"/>
    <w:rsid w:val="00DF063F"/>
    <w:rsid w:val="00DF07D6"/>
    <w:rsid w:val="00DF08B3"/>
    <w:rsid w:val="00DF08B6"/>
    <w:rsid w:val="00DF0922"/>
    <w:rsid w:val="00DF09A4"/>
    <w:rsid w:val="00DF0AF0"/>
    <w:rsid w:val="00DF0B9B"/>
    <w:rsid w:val="00DF0BDF"/>
    <w:rsid w:val="00DF0CA8"/>
    <w:rsid w:val="00DF0CC3"/>
    <w:rsid w:val="00DF0D77"/>
    <w:rsid w:val="00DF0DD6"/>
    <w:rsid w:val="00DF0F42"/>
    <w:rsid w:val="00DF1043"/>
    <w:rsid w:val="00DF1084"/>
    <w:rsid w:val="00DF10C3"/>
    <w:rsid w:val="00DF1261"/>
    <w:rsid w:val="00DF126A"/>
    <w:rsid w:val="00DF1382"/>
    <w:rsid w:val="00DF1467"/>
    <w:rsid w:val="00DF15A2"/>
    <w:rsid w:val="00DF15E9"/>
    <w:rsid w:val="00DF1677"/>
    <w:rsid w:val="00DF16A7"/>
    <w:rsid w:val="00DF1751"/>
    <w:rsid w:val="00DF1838"/>
    <w:rsid w:val="00DF18B7"/>
    <w:rsid w:val="00DF18C0"/>
    <w:rsid w:val="00DF1A0C"/>
    <w:rsid w:val="00DF1C00"/>
    <w:rsid w:val="00DF1E75"/>
    <w:rsid w:val="00DF1F13"/>
    <w:rsid w:val="00DF207E"/>
    <w:rsid w:val="00DF211B"/>
    <w:rsid w:val="00DF241D"/>
    <w:rsid w:val="00DF249E"/>
    <w:rsid w:val="00DF2627"/>
    <w:rsid w:val="00DF2698"/>
    <w:rsid w:val="00DF26E5"/>
    <w:rsid w:val="00DF26EE"/>
    <w:rsid w:val="00DF2705"/>
    <w:rsid w:val="00DF2813"/>
    <w:rsid w:val="00DF2849"/>
    <w:rsid w:val="00DF2971"/>
    <w:rsid w:val="00DF2A0F"/>
    <w:rsid w:val="00DF2A31"/>
    <w:rsid w:val="00DF2AC0"/>
    <w:rsid w:val="00DF2C6A"/>
    <w:rsid w:val="00DF2CA1"/>
    <w:rsid w:val="00DF2DA6"/>
    <w:rsid w:val="00DF2E03"/>
    <w:rsid w:val="00DF2E79"/>
    <w:rsid w:val="00DF2FA8"/>
    <w:rsid w:val="00DF2FB9"/>
    <w:rsid w:val="00DF2FC6"/>
    <w:rsid w:val="00DF3121"/>
    <w:rsid w:val="00DF32C1"/>
    <w:rsid w:val="00DF32CB"/>
    <w:rsid w:val="00DF33CE"/>
    <w:rsid w:val="00DF33D3"/>
    <w:rsid w:val="00DF3418"/>
    <w:rsid w:val="00DF3440"/>
    <w:rsid w:val="00DF3521"/>
    <w:rsid w:val="00DF356C"/>
    <w:rsid w:val="00DF363C"/>
    <w:rsid w:val="00DF3787"/>
    <w:rsid w:val="00DF3819"/>
    <w:rsid w:val="00DF3916"/>
    <w:rsid w:val="00DF391C"/>
    <w:rsid w:val="00DF3999"/>
    <w:rsid w:val="00DF399C"/>
    <w:rsid w:val="00DF39F5"/>
    <w:rsid w:val="00DF3A27"/>
    <w:rsid w:val="00DF3CAE"/>
    <w:rsid w:val="00DF3DC3"/>
    <w:rsid w:val="00DF3DEF"/>
    <w:rsid w:val="00DF3ED6"/>
    <w:rsid w:val="00DF3EF2"/>
    <w:rsid w:val="00DF3F7D"/>
    <w:rsid w:val="00DF3FBD"/>
    <w:rsid w:val="00DF4132"/>
    <w:rsid w:val="00DF41DC"/>
    <w:rsid w:val="00DF41FB"/>
    <w:rsid w:val="00DF42CD"/>
    <w:rsid w:val="00DF44A2"/>
    <w:rsid w:val="00DF44B9"/>
    <w:rsid w:val="00DF458A"/>
    <w:rsid w:val="00DF45EE"/>
    <w:rsid w:val="00DF4699"/>
    <w:rsid w:val="00DF4706"/>
    <w:rsid w:val="00DF477C"/>
    <w:rsid w:val="00DF49C8"/>
    <w:rsid w:val="00DF4B22"/>
    <w:rsid w:val="00DF4B99"/>
    <w:rsid w:val="00DF4D8D"/>
    <w:rsid w:val="00DF4E16"/>
    <w:rsid w:val="00DF4E93"/>
    <w:rsid w:val="00DF4EEC"/>
    <w:rsid w:val="00DF4F5E"/>
    <w:rsid w:val="00DF4FA2"/>
    <w:rsid w:val="00DF516D"/>
    <w:rsid w:val="00DF51E6"/>
    <w:rsid w:val="00DF5354"/>
    <w:rsid w:val="00DF53B6"/>
    <w:rsid w:val="00DF5562"/>
    <w:rsid w:val="00DF56AB"/>
    <w:rsid w:val="00DF5717"/>
    <w:rsid w:val="00DF588F"/>
    <w:rsid w:val="00DF5993"/>
    <w:rsid w:val="00DF59AA"/>
    <w:rsid w:val="00DF5A4B"/>
    <w:rsid w:val="00DF5EFE"/>
    <w:rsid w:val="00DF619E"/>
    <w:rsid w:val="00DF635D"/>
    <w:rsid w:val="00DF64C8"/>
    <w:rsid w:val="00DF65B0"/>
    <w:rsid w:val="00DF65E3"/>
    <w:rsid w:val="00DF65EB"/>
    <w:rsid w:val="00DF6737"/>
    <w:rsid w:val="00DF6848"/>
    <w:rsid w:val="00DF688B"/>
    <w:rsid w:val="00DF68CD"/>
    <w:rsid w:val="00DF68F7"/>
    <w:rsid w:val="00DF6940"/>
    <w:rsid w:val="00DF6B39"/>
    <w:rsid w:val="00DF6B6F"/>
    <w:rsid w:val="00DF6B70"/>
    <w:rsid w:val="00DF6BA5"/>
    <w:rsid w:val="00DF6CFC"/>
    <w:rsid w:val="00DF6E5A"/>
    <w:rsid w:val="00DF6E8D"/>
    <w:rsid w:val="00DF6F4E"/>
    <w:rsid w:val="00DF6F5D"/>
    <w:rsid w:val="00DF706E"/>
    <w:rsid w:val="00DF726E"/>
    <w:rsid w:val="00DF7312"/>
    <w:rsid w:val="00DF7594"/>
    <w:rsid w:val="00DF75B0"/>
    <w:rsid w:val="00DF761A"/>
    <w:rsid w:val="00DF77A3"/>
    <w:rsid w:val="00DF783C"/>
    <w:rsid w:val="00DF7874"/>
    <w:rsid w:val="00DF78B9"/>
    <w:rsid w:val="00DF7ADF"/>
    <w:rsid w:val="00DF7BB6"/>
    <w:rsid w:val="00DF7CDE"/>
    <w:rsid w:val="00DF7D40"/>
    <w:rsid w:val="00DF7D7C"/>
    <w:rsid w:val="00DF7E76"/>
    <w:rsid w:val="00DF7F81"/>
    <w:rsid w:val="00DF7FBD"/>
    <w:rsid w:val="00E00097"/>
    <w:rsid w:val="00E0041E"/>
    <w:rsid w:val="00E00421"/>
    <w:rsid w:val="00E00499"/>
    <w:rsid w:val="00E0050E"/>
    <w:rsid w:val="00E00555"/>
    <w:rsid w:val="00E0062D"/>
    <w:rsid w:val="00E00631"/>
    <w:rsid w:val="00E007D7"/>
    <w:rsid w:val="00E008AA"/>
    <w:rsid w:val="00E0090F"/>
    <w:rsid w:val="00E00A6F"/>
    <w:rsid w:val="00E00D8C"/>
    <w:rsid w:val="00E00FA7"/>
    <w:rsid w:val="00E00FCE"/>
    <w:rsid w:val="00E01061"/>
    <w:rsid w:val="00E01121"/>
    <w:rsid w:val="00E01214"/>
    <w:rsid w:val="00E013EE"/>
    <w:rsid w:val="00E014DA"/>
    <w:rsid w:val="00E0159C"/>
    <w:rsid w:val="00E015A4"/>
    <w:rsid w:val="00E015CA"/>
    <w:rsid w:val="00E015D0"/>
    <w:rsid w:val="00E015D9"/>
    <w:rsid w:val="00E0164E"/>
    <w:rsid w:val="00E01697"/>
    <w:rsid w:val="00E01699"/>
    <w:rsid w:val="00E01798"/>
    <w:rsid w:val="00E018A3"/>
    <w:rsid w:val="00E01A04"/>
    <w:rsid w:val="00E01A7C"/>
    <w:rsid w:val="00E01AAE"/>
    <w:rsid w:val="00E01B24"/>
    <w:rsid w:val="00E01E18"/>
    <w:rsid w:val="00E01F15"/>
    <w:rsid w:val="00E02022"/>
    <w:rsid w:val="00E02036"/>
    <w:rsid w:val="00E02162"/>
    <w:rsid w:val="00E021C7"/>
    <w:rsid w:val="00E022A8"/>
    <w:rsid w:val="00E0247A"/>
    <w:rsid w:val="00E025D7"/>
    <w:rsid w:val="00E027C3"/>
    <w:rsid w:val="00E0294E"/>
    <w:rsid w:val="00E02AC5"/>
    <w:rsid w:val="00E02E14"/>
    <w:rsid w:val="00E02E73"/>
    <w:rsid w:val="00E03018"/>
    <w:rsid w:val="00E03307"/>
    <w:rsid w:val="00E0334C"/>
    <w:rsid w:val="00E03415"/>
    <w:rsid w:val="00E03474"/>
    <w:rsid w:val="00E03581"/>
    <w:rsid w:val="00E03777"/>
    <w:rsid w:val="00E037AB"/>
    <w:rsid w:val="00E0380C"/>
    <w:rsid w:val="00E03851"/>
    <w:rsid w:val="00E038C4"/>
    <w:rsid w:val="00E039F8"/>
    <w:rsid w:val="00E03A15"/>
    <w:rsid w:val="00E03C25"/>
    <w:rsid w:val="00E03CE2"/>
    <w:rsid w:val="00E03EB8"/>
    <w:rsid w:val="00E03ED0"/>
    <w:rsid w:val="00E03F4C"/>
    <w:rsid w:val="00E03F9D"/>
    <w:rsid w:val="00E04135"/>
    <w:rsid w:val="00E0418B"/>
    <w:rsid w:val="00E0423D"/>
    <w:rsid w:val="00E0443C"/>
    <w:rsid w:val="00E04508"/>
    <w:rsid w:val="00E04538"/>
    <w:rsid w:val="00E045CA"/>
    <w:rsid w:val="00E0484D"/>
    <w:rsid w:val="00E04AC8"/>
    <w:rsid w:val="00E04B0B"/>
    <w:rsid w:val="00E04B2B"/>
    <w:rsid w:val="00E04B61"/>
    <w:rsid w:val="00E04BE3"/>
    <w:rsid w:val="00E04BFA"/>
    <w:rsid w:val="00E04E29"/>
    <w:rsid w:val="00E04F15"/>
    <w:rsid w:val="00E04F23"/>
    <w:rsid w:val="00E04F74"/>
    <w:rsid w:val="00E04F81"/>
    <w:rsid w:val="00E04F96"/>
    <w:rsid w:val="00E0501C"/>
    <w:rsid w:val="00E0511A"/>
    <w:rsid w:val="00E05230"/>
    <w:rsid w:val="00E0526B"/>
    <w:rsid w:val="00E05325"/>
    <w:rsid w:val="00E054C7"/>
    <w:rsid w:val="00E05504"/>
    <w:rsid w:val="00E05551"/>
    <w:rsid w:val="00E055D4"/>
    <w:rsid w:val="00E0569B"/>
    <w:rsid w:val="00E058B8"/>
    <w:rsid w:val="00E058BE"/>
    <w:rsid w:val="00E05984"/>
    <w:rsid w:val="00E05BA0"/>
    <w:rsid w:val="00E05CF3"/>
    <w:rsid w:val="00E05D26"/>
    <w:rsid w:val="00E05E86"/>
    <w:rsid w:val="00E05FB8"/>
    <w:rsid w:val="00E05FE1"/>
    <w:rsid w:val="00E060B3"/>
    <w:rsid w:val="00E06100"/>
    <w:rsid w:val="00E06123"/>
    <w:rsid w:val="00E06441"/>
    <w:rsid w:val="00E0649D"/>
    <w:rsid w:val="00E065D8"/>
    <w:rsid w:val="00E0660B"/>
    <w:rsid w:val="00E067DF"/>
    <w:rsid w:val="00E06810"/>
    <w:rsid w:val="00E06822"/>
    <w:rsid w:val="00E06879"/>
    <w:rsid w:val="00E06885"/>
    <w:rsid w:val="00E06BFB"/>
    <w:rsid w:val="00E06CB8"/>
    <w:rsid w:val="00E06D19"/>
    <w:rsid w:val="00E06DBE"/>
    <w:rsid w:val="00E06E40"/>
    <w:rsid w:val="00E0707F"/>
    <w:rsid w:val="00E07193"/>
    <w:rsid w:val="00E0719E"/>
    <w:rsid w:val="00E071C0"/>
    <w:rsid w:val="00E0721E"/>
    <w:rsid w:val="00E07296"/>
    <w:rsid w:val="00E072E0"/>
    <w:rsid w:val="00E073DE"/>
    <w:rsid w:val="00E073E6"/>
    <w:rsid w:val="00E07461"/>
    <w:rsid w:val="00E074AE"/>
    <w:rsid w:val="00E07571"/>
    <w:rsid w:val="00E075F6"/>
    <w:rsid w:val="00E0766E"/>
    <w:rsid w:val="00E07753"/>
    <w:rsid w:val="00E0776C"/>
    <w:rsid w:val="00E0778C"/>
    <w:rsid w:val="00E077E0"/>
    <w:rsid w:val="00E077E3"/>
    <w:rsid w:val="00E078E5"/>
    <w:rsid w:val="00E078F7"/>
    <w:rsid w:val="00E0797B"/>
    <w:rsid w:val="00E079EE"/>
    <w:rsid w:val="00E07A2E"/>
    <w:rsid w:val="00E07C0A"/>
    <w:rsid w:val="00E07C61"/>
    <w:rsid w:val="00E07CC1"/>
    <w:rsid w:val="00E07D04"/>
    <w:rsid w:val="00E07DD5"/>
    <w:rsid w:val="00E07EAA"/>
    <w:rsid w:val="00E07F94"/>
    <w:rsid w:val="00E07FE6"/>
    <w:rsid w:val="00E07FF3"/>
    <w:rsid w:val="00E100DD"/>
    <w:rsid w:val="00E105E2"/>
    <w:rsid w:val="00E1061E"/>
    <w:rsid w:val="00E10A82"/>
    <w:rsid w:val="00E10AC6"/>
    <w:rsid w:val="00E10AF6"/>
    <w:rsid w:val="00E10BD5"/>
    <w:rsid w:val="00E10C34"/>
    <w:rsid w:val="00E10CCD"/>
    <w:rsid w:val="00E10DB9"/>
    <w:rsid w:val="00E10E44"/>
    <w:rsid w:val="00E10EA5"/>
    <w:rsid w:val="00E10F5C"/>
    <w:rsid w:val="00E1102E"/>
    <w:rsid w:val="00E11217"/>
    <w:rsid w:val="00E112A7"/>
    <w:rsid w:val="00E112F4"/>
    <w:rsid w:val="00E113D7"/>
    <w:rsid w:val="00E113DA"/>
    <w:rsid w:val="00E1143F"/>
    <w:rsid w:val="00E11454"/>
    <w:rsid w:val="00E1151E"/>
    <w:rsid w:val="00E11554"/>
    <w:rsid w:val="00E115AF"/>
    <w:rsid w:val="00E115CF"/>
    <w:rsid w:val="00E116F5"/>
    <w:rsid w:val="00E118D9"/>
    <w:rsid w:val="00E11A48"/>
    <w:rsid w:val="00E11C11"/>
    <w:rsid w:val="00E11C45"/>
    <w:rsid w:val="00E11C8B"/>
    <w:rsid w:val="00E11DC2"/>
    <w:rsid w:val="00E120DC"/>
    <w:rsid w:val="00E120E7"/>
    <w:rsid w:val="00E120FC"/>
    <w:rsid w:val="00E12112"/>
    <w:rsid w:val="00E1225F"/>
    <w:rsid w:val="00E12278"/>
    <w:rsid w:val="00E12365"/>
    <w:rsid w:val="00E123A3"/>
    <w:rsid w:val="00E124FA"/>
    <w:rsid w:val="00E12536"/>
    <w:rsid w:val="00E125B6"/>
    <w:rsid w:val="00E1270C"/>
    <w:rsid w:val="00E12B52"/>
    <w:rsid w:val="00E12BFC"/>
    <w:rsid w:val="00E12C1F"/>
    <w:rsid w:val="00E12D74"/>
    <w:rsid w:val="00E12DC3"/>
    <w:rsid w:val="00E12E98"/>
    <w:rsid w:val="00E12F70"/>
    <w:rsid w:val="00E13060"/>
    <w:rsid w:val="00E13224"/>
    <w:rsid w:val="00E132C3"/>
    <w:rsid w:val="00E133DB"/>
    <w:rsid w:val="00E13509"/>
    <w:rsid w:val="00E135AD"/>
    <w:rsid w:val="00E135EA"/>
    <w:rsid w:val="00E13A14"/>
    <w:rsid w:val="00E13A1B"/>
    <w:rsid w:val="00E13A2A"/>
    <w:rsid w:val="00E13A52"/>
    <w:rsid w:val="00E13AAB"/>
    <w:rsid w:val="00E13AE7"/>
    <w:rsid w:val="00E13CCD"/>
    <w:rsid w:val="00E13E14"/>
    <w:rsid w:val="00E13FBA"/>
    <w:rsid w:val="00E140AF"/>
    <w:rsid w:val="00E14193"/>
    <w:rsid w:val="00E142F7"/>
    <w:rsid w:val="00E144F4"/>
    <w:rsid w:val="00E14644"/>
    <w:rsid w:val="00E1489F"/>
    <w:rsid w:val="00E148E1"/>
    <w:rsid w:val="00E148FF"/>
    <w:rsid w:val="00E14A83"/>
    <w:rsid w:val="00E14CCC"/>
    <w:rsid w:val="00E150DE"/>
    <w:rsid w:val="00E15196"/>
    <w:rsid w:val="00E1521C"/>
    <w:rsid w:val="00E152AD"/>
    <w:rsid w:val="00E153BC"/>
    <w:rsid w:val="00E153EF"/>
    <w:rsid w:val="00E15438"/>
    <w:rsid w:val="00E1544B"/>
    <w:rsid w:val="00E1545F"/>
    <w:rsid w:val="00E1548A"/>
    <w:rsid w:val="00E154FA"/>
    <w:rsid w:val="00E1572B"/>
    <w:rsid w:val="00E157C7"/>
    <w:rsid w:val="00E158B4"/>
    <w:rsid w:val="00E15B24"/>
    <w:rsid w:val="00E15D4B"/>
    <w:rsid w:val="00E15D79"/>
    <w:rsid w:val="00E15D9A"/>
    <w:rsid w:val="00E15E1A"/>
    <w:rsid w:val="00E15E4C"/>
    <w:rsid w:val="00E15F5F"/>
    <w:rsid w:val="00E160DF"/>
    <w:rsid w:val="00E16176"/>
    <w:rsid w:val="00E162B1"/>
    <w:rsid w:val="00E163D2"/>
    <w:rsid w:val="00E163D5"/>
    <w:rsid w:val="00E165A0"/>
    <w:rsid w:val="00E165D7"/>
    <w:rsid w:val="00E165D9"/>
    <w:rsid w:val="00E166BC"/>
    <w:rsid w:val="00E166F3"/>
    <w:rsid w:val="00E1677F"/>
    <w:rsid w:val="00E16782"/>
    <w:rsid w:val="00E16C9E"/>
    <w:rsid w:val="00E16D8C"/>
    <w:rsid w:val="00E16E00"/>
    <w:rsid w:val="00E16F67"/>
    <w:rsid w:val="00E170CB"/>
    <w:rsid w:val="00E171EB"/>
    <w:rsid w:val="00E173D4"/>
    <w:rsid w:val="00E17645"/>
    <w:rsid w:val="00E17666"/>
    <w:rsid w:val="00E17B2A"/>
    <w:rsid w:val="00E17B33"/>
    <w:rsid w:val="00E17BBF"/>
    <w:rsid w:val="00E17C7A"/>
    <w:rsid w:val="00E17C7F"/>
    <w:rsid w:val="00E17E60"/>
    <w:rsid w:val="00E17E6E"/>
    <w:rsid w:val="00E17FE7"/>
    <w:rsid w:val="00E20085"/>
    <w:rsid w:val="00E200FF"/>
    <w:rsid w:val="00E2010E"/>
    <w:rsid w:val="00E20198"/>
    <w:rsid w:val="00E2031E"/>
    <w:rsid w:val="00E204AE"/>
    <w:rsid w:val="00E20548"/>
    <w:rsid w:val="00E205BE"/>
    <w:rsid w:val="00E2061E"/>
    <w:rsid w:val="00E206AD"/>
    <w:rsid w:val="00E20718"/>
    <w:rsid w:val="00E208C8"/>
    <w:rsid w:val="00E20952"/>
    <w:rsid w:val="00E209F1"/>
    <w:rsid w:val="00E20B9B"/>
    <w:rsid w:val="00E20C63"/>
    <w:rsid w:val="00E20CCA"/>
    <w:rsid w:val="00E20E1C"/>
    <w:rsid w:val="00E20FB9"/>
    <w:rsid w:val="00E21002"/>
    <w:rsid w:val="00E210D7"/>
    <w:rsid w:val="00E21163"/>
    <w:rsid w:val="00E211AF"/>
    <w:rsid w:val="00E21311"/>
    <w:rsid w:val="00E21361"/>
    <w:rsid w:val="00E2142B"/>
    <w:rsid w:val="00E21513"/>
    <w:rsid w:val="00E2159C"/>
    <w:rsid w:val="00E215AF"/>
    <w:rsid w:val="00E215E4"/>
    <w:rsid w:val="00E2171C"/>
    <w:rsid w:val="00E219E7"/>
    <w:rsid w:val="00E21C13"/>
    <w:rsid w:val="00E21C19"/>
    <w:rsid w:val="00E21CE0"/>
    <w:rsid w:val="00E21CFB"/>
    <w:rsid w:val="00E21E1E"/>
    <w:rsid w:val="00E21E58"/>
    <w:rsid w:val="00E21F57"/>
    <w:rsid w:val="00E22224"/>
    <w:rsid w:val="00E2226C"/>
    <w:rsid w:val="00E223D3"/>
    <w:rsid w:val="00E223DE"/>
    <w:rsid w:val="00E224F5"/>
    <w:rsid w:val="00E22509"/>
    <w:rsid w:val="00E225E1"/>
    <w:rsid w:val="00E2274E"/>
    <w:rsid w:val="00E228A6"/>
    <w:rsid w:val="00E2295C"/>
    <w:rsid w:val="00E22971"/>
    <w:rsid w:val="00E22B24"/>
    <w:rsid w:val="00E22B74"/>
    <w:rsid w:val="00E22C3A"/>
    <w:rsid w:val="00E22D66"/>
    <w:rsid w:val="00E22DC4"/>
    <w:rsid w:val="00E22E95"/>
    <w:rsid w:val="00E22FC1"/>
    <w:rsid w:val="00E2300B"/>
    <w:rsid w:val="00E2303C"/>
    <w:rsid w:val="00E2313E"/>
    <w:rsid w:val="00E231A6"/>
    <w:rsid w:val="00E2325C"/>
    <w:rsid w:val="00E2327F"/>
    <w:rsid w:val="00E23289"/>
    <w:rsid w:val="00E23569"/>
    <w:rsid w:val="00E23682"/>
    <w:rsid w:val="00E236C3"/>
    <w:rsid w:val="00E236EC"/>
    <w:rsid w:val="00E23723"/>
    <w:rsid w:val="00E237EA"/>
    <w:rsid w:val="00E23824"/>
    <w:rsid w:val="00E238A0"/>
    <w:rsid w:val="00E23AA7"/>
    <w:rsid w:val="00E23C0C"/>
    <w:rsid w:val="00E23CEC"/>
    <w:rsid w:val="00E23CED"/>
    <w:rsid w:val="00E23D45"/>
    <w:rsid w:val="00E23D6C"/>
    <w:rsid w:val="00E23D8C"/>
    <w:rsid w:val="00E23F53"/>
    <w:rsid w:val="00E23FB4"/>
    <w:rsid w:val="00E23FE2"/>
    <w:rsid w:val="00E24111"/>
    <w:rsid w:val="00E24198"/>
    <w:rsid w:val="00E241B1"/>
    <w:rsid w:val="00E2438C"/>
    <w:rsid w:val="00E24440"/>
    <w:rsid w:val="00E2453B"/>
    <w:rsid w:val="00E24676"/>
    <w:rsid w:val="00E24782"/>
    <w:rsid w:val="00E2479F"/>
    <w:rsid w:val="00E247B8"/>
    <w:rsid w:val="00E24827"/>
    <w:rsid w:val="00E24867"/>
    <w:rsid w:val="00E24C24"/>
    <w:rsid w:val="00E24C4C"/>
    <w:rsid w:val="00E24CB4"/>
    <w:rsid w:val="00E24CFE"/>
    <w:rsid w:val="00E24D46"/>
    <w:rsid w:val="00E24D83"/>
    <w:rsid w:val="00E25203"/>
    <w:rsid w:val="00E252BD"/>
    <w:rsid w:val="00E253E4"/>
    <w:rsid w:val="00E2559A"/>
    <w:rsid w:val="00E25728"/>
    <w:rsid w:val="00E258FC"/>
    <w:rsid w:val="00E25982"/>
    <w:rsid w:val="00E25ABA"/>
    <w:rsid w:val="00E25B4A"/>
    <w:rsid w:val="00E25BD3"/>
    <w:rsid w:val="00E25BE3"/>
    <w:rsid w:val="00E25C9C"/>
    <w:rsid w:val="00E25E2B"/>
    <w:rsid w:val="00E25EF8"/>
    <w:rsid w:val="00E25F16"/>
    <w:rsid w:val="00E25FBD"/>
    <w:rsid w:val="00E26061"/>
    <w:rsid w:val="00E260A4"/>
    <w:rsid w:val="00E26165"/>
    <w:rsid w:val="00E26239"/>
    <w:rsid w:val="00E26618"/>
    <w:rsid w:val="00E267B3"/>
    <w:rsid w:val="00E2684E"/>
    <w:rsid w:val="00E268D6"/>
    <w:rsid w:val="00E268DE"/>
    <w:rsid w:val="00E26944"/>
    <w:rsid w:val="00E26981"/>
    <w:rsid w:val="00E26A10"/>
    <w:rsid w:val="00E26AC6"/>
    <w:rsid w:val="00E26DEC"/>
    <w:rsid w:val="00E26E05"/>
    <w:rsid w:val="00E26F27"/>
    <w:rsid w:val="00E26F29"/>
    <w:rsid w:val="00E26FFF"/>
    <w:rsid w:val="00E271F2"/>
    <w:rsid w:val="00E272DE"/>
    <w:rsid w:val="00E272EE"/>
    <w:rsid w:val="00E27368"/>
    <w:rsid w:val="00E2739E"/>
    <w:rsid w:val="00E273B8"/>
    <w:rsid w:val="00E27514"/>
    <w:rsid w:val="00E2767E"/>
    <w:rsid w:val="00E276A1"/>
    <w:rsid w:val="00E276A2"/>
    <w:rsid w:val="00E2780F"/>
    <w:rsid w:val="00E279A8"/>
    <w:rsid w:val="00E279BA"/>
    <w:rsid w:val="00E27A71"/>
    <w:rsid w:val="00E27AA5"/>
    <w:rsid w:val="00E27AD5"/>
    <w:rsid w:val="00E27BE5"/>
    <w:rsid w:val="00E27BF1"/>
    <w:rsid w:val="00E27E35"/>
    <w:rsid w:val="00E27FA9"/>
    <w:rsid w:val="00E30047"/>
    <w:rsid w:val="00E30205"/>
    <w:rsid w:val="00E30274"/>
    <w:rsid w:val="00E30694"/>
    <w:rsid w:val="00E306AE"/>
    <w:rsid w:val="00E30A0C"/>
    <w:rsid w:val="00E30C18"/>
    <w:rsid w:val="00E30D5C"/>
    <w:rsid w:val="00E30D89"/>
    <w:rsid w:val="00E30E7D"/>
    <w:rsid w:val="00E30EA1"/>
    <w:rsid w:val="00E30FF7"/>
    <w:rsid w:val="00E31145"/>
    <w:rsid w:val="00E31321"/>
    <w:rsid w:val="00E313B3"/>
    <w:rsid w:val="00E314B2"/>
    <w:rsid w:val="00E314BE"/>
    <w:rsid w:val="00E315A1"/>
    <w:rsid w:val="00E3173E"/>
    <w:rsid w:val="00E317B7"/>
    <w:rsid w:val="00E317DD"/>
    <w:rsid w:val="00E3186D"/>
    <w:rsid w:val="00E31962"/>
    <w:rsid w:val="00E319CA"/>
    <w:rsid w:val="00E31A32"/>
    <w:rsid w:val="00E31AEE"/>
    <w:rsid w:val="00E31C61"/>
    <w:rsid w:val="00E31E8C"/>
    <w:rsid w:val="00E31F7E"/>
    <w:rsid w:val="00E31F8A"/>
    <w:rsid w:val="00E31FB4"/>
    <w:rsid w:val="00E31FF9"/>
    <w:rsid w:val="00E32013"/>
    <w:rsid w:val="00E32099"/>
    <w:rsid w:val="00E32639"/>
    <w:rsid w:val="00E326F6"/>
    <w:rsid w:val="00E3272E"/>
    <w:rsid w:val="00E32892"/>
    <w:rsid w:val="00E32A8B"/>
    <w:rsid w:val="00E32B76"/>
    <w:rsid w:val="00E32DC6"/>
    <w:rsid w:val="00E32E74"/>
    <w:rsid w:val="00E33099"/>
    <w:rsid w:val="00E3318F"/>
    <w:rsid w:val="00E331A1"/>
    <w:rsid w:val="00E3329B"/>
    <w:rsid w:val="00E332AD"/>
    <w:rsid w:val="00E333F4"/>
    <w:rsid w:val="00E3346A"/>
    <w:rsid w:val="00E33511"/>
    <w:rsid w:val="00E33628"/>
    <w:rsid w:val="00E336BE"/>
    <w:rsid w:val="00E33744"/>
    <w:rsid w:val="00E3382A"/>
    <w:rsid w:val="00E338B0"/>
    <w:rsid w:val="00E338F0"/>
    <w:rsid w:val="00E3395F"/>
    <w:rsid w:val="00E339F8"/>
    <w:rsid w:val="00E33A1F"/>
    <w:rsid w:val="00E33A7F"/>
    <w:rsid w:val="00E33AB3"/>
    <w:rsid w:val="00E33B6C"/>
    <w:rsid w:val="00E33B80"/>
    <w:rsid w:val="00E33B86"/>
    <w:rsid w:val="00E33CA5"/>
    <w:rsid w:val="00E33E50"/>
    <w:rsid w:val="00E33E97"/>
    <w:rsid w:val="00E340D6"/>
    <w:rsid w:val="00E34154"/>
    <w:rsid w:val="00E34181"/>
    <w:rsid w:val="00E3422D"/>
    <w:rsid w:val="00E34355"/>
    <w:rsid w:val="00E343E0"/>
    <w:rsid w:val="00E34478"/>
    <w:rsid w:val="00E344AC"/>
    <w:rsid w:val="00E3467B"/>
    <w:rsid w:val="00E346A4"/>
    <w:rsid w:val="00E34839"/>
    <w:rsid w:val="00E349B3"/>
    <w:rsid w:val="00E34A50"/>
    <w:rsid w:val="00E34B3F"/>
    <w:rsid w:val="00E34C0A"/>
    <w:rsid w:val="00E34C62"/>
    <w:rsid w:val="00E34CCF"/>
    <w:rsid w:val="00E34D2B"/>
    <w:rsid w:val="00E34DBE"/>
    <w:rsid w:val="00E34DC0"/>
    <w:rsid w:val="00E34EAF"/>
    <w:rsid w:val="00E34EC3"/>
    <w:rsid w:val="00E350AD"/>
    <w:rsid w:val="00E35108"/>
    <w:rsid w:val="00E352F1"/>
    <w:rsid w:val="00E35464"/>
    <w:rsid w:val="00E355A9"/>
    <w:rsid w:val="00E355F3"/>
    <w:rsid w:val="00E35690"/>
    <w:rsid w:val="00E356DA"/>
    <w:rsid w:val="00E357BB"/>
    <w:rsid w:val="00E357F6"/>
    <w:rsid w:val="00E35822"/>
    <w:rsid w:val="00E35858"/>
    <w:rsid w:val="00E3588C"/>
    <w:rsid w:val="00E358D8"/>
    <w:rsid w:val="00E3591C"/>
    <w:rsid w:val="00E35C26"/>
    <w:rsid w:val="00E35D2F"/>
    <w:rsid w:val="00E35DDC"/>
    <w:rsid w:val="00E360C5"/>
    <w:rsid w:val="00E36112"/>
    <w:rsid w:val="00E36113"/>
    <w:rsid w:val="00E3613F"/>
    <w:rsid w:val="00E361C4"/>
    <w:rsid w:val="00E36237"/>
    <w:rsid w:val="00E3624E"/>
    <w:rsid w:val="00E36255"/>
    <w:rsid w:val="00E36288"/>
    <w:rsid w:val="00E3629C"/>
    <w:rsid w:val="00E362B8"/>
    <w:rsid w:val="00E3630C"/>
    <w:rsid w:val="00E36325"/>
    <w:rsid w:val="00E36415"/>
    <w:rsid w:val="00E36446"/>
    <w:rsid w:val="00E36495"/>
    <w:rsid w:val="00E36524"/>
    <w:rsid w:val="00E365D9"/>
    <w:rsid w:val="00E36753"/>
    <w:rsid w:val="00E36838"/>
    <w:rsid w:val="00E369B7"/>
    <w:rsid w:val="00E36B08"/>
    <w:rsid w:val="00E36CBF"/>
    <w:rsid w:val="00E36D4D"/>
    <w:rsid w:val="00E36EEE"/>
    <w:rsid w:val="00E36F3A"/>
    <w:rsid w:val="00E37297"/>
    <w:rsid w:val="00E372BB"/>
    <w:rsid w:val="00E373AE"/>
    <w:rsid w:val="00E373B8"/>
    <w:rsid w:val="00E3741D"/>
    <w:rsid w:val="00E374B1"/>
    <w:rsid w:val="00E374F7"/>
    <w:rsid w:val="00E3764D"/>
    <w:rsid w:val="00E37666"/>
    <w:rsid w:val="00E376CC"/>
    <w:rsid w:val="00E376F3"/>
    <w:rsid w:val="00E376F4"/>
    <w:rsid w:val="00E37851"/>
    <w:rsid w:val="00E37A6D"/>
    <w:rsid w:val="00E37A81"/>
    <w:rsid w:val="00E37B8B"/>
    <w:rsid w:val="00E37C42"/>
    <w:rsid w:val="00E37D0B"/>
    <w:rsid w:val="00E37E0F"/>
    <w:rsid w:val="00E37EE0"/>
    <w:rsid w:val="00E37F5B"/>
    <w:rsid w:val="00E4007A"/>
    <w:rsid w:val="00E400E3"/>
    <w:rsid w:val="00E40131"/>
    <w:rsid w:val="00E4022F"/>
    <w:rsid w:val="00E4024F"/>
    <w:rsid w:val="00E402CC"/>
    <w:rsid w:val="00E402FA"/>
    <w:rsid w:val="00E40326"/>
    <w:rsid w:val="00E40530"/>
    <w:rsid w:val="00E405C0"/>
    <w:rsid w:val="00E40654"/>
    <w:rsid w:val="00E406AE"/>
    <w:rsid w:val="00E40730"/>
    <w:rsid w:val="00E407A9"/>
    <w:rsid w:val="00E4081E"/>
    <w:rsid w:val="00E40904"/>
    <w:rsid w:val="00E40AE8"/>
    <w:rsid w:val="00E40B62"/>
    <w:rsid w:val="00E40BC6"/>
    <w:rsid w:val="00E40C94"/>
    <w:rsid w:val="00E40E58"/>
    <w:rsid w:val="00E40EA2"/>
    <w:rsid w:val="00E40EA3"/>
    <w:rsid w:val="00E41072"/>
    <w:rsid w:val="00E4128B"/>
    <w:rsid w:val="00E412DF"/>
    <w:rsid w:val="00E412F8"/>
    <w:rsid w:val="00E41781"/>
    <w:rsid w:val="00E4182A"/>
    <w:rsid w:val="00E41A6A"/>
    <w:rsid w:val="00E41C21"/>
    <w:rsid w:val="00E41D2F"/>
    <w:rsid w:val="00E41DDC"/>
    <w:rsid w:val="00E41EE7"/>
    <w:rsid w:val="00E41F10"/>
    <w:rsid w:val="00E41FD0"/>
    <w:rsid w:val="00E4216B"/>
    <w:rsid w:val="00E422F0"/>
    <w:rsid w:val="00E42647"/>
    <w:rsid w:val="00E4284D"/>
    <w:rsid w:val="00E4288A"/>
    <w:rsid w:val="00E4296C"/>
    <w:rsid w:val="00E42C01"/>
    <w:rsid w:val="00E42D05"/>
    <w:rsid w:val="00E42F51"/>
    <w:rsid w:val="00E43021"/>
    <w:rsid w:val="00E43033"/>
    <w:rsid w:val="00E430F1"/>
    <w:rsid w:val="00E431C4"/>
    <w:rsid w:val="00E43287"/>
    <w:rsid w:val="00E432D1"/>
    <w:rsid w:val="00E434E8"/>
    <w:rsid w:val="00E435BF"/>
    <w:rsid w:val="00E43661"/>
    <w:rsid w:val="00E437A8"/>
    <w:rsid w:val="00E438E2"/>
    <w:rsid w:val="00E43AA4"/>
    <w:rsid w:val="00E43C6A"/>
    <w:rsid w:val="00E43C87"/>
    <w:rsid w:val="00E43CD5"/>
    <w:rsid w:val="00E43CD6"/>
    <w:rsid w:val="00E43D0A"/>
    <w:rsid w:val="00E43DC9"/>
    <w:rsid w:val="00E43E2B"/>
    <w:rsid w:val="00E43E9E"/>
    <w:rsid w:val="00E43EA9"/>
    <w:rsid w:val="00E43F3F"/>
    <w:rsid w:val="00E44036"/>
    <w:rsid w:val="00E44067"/>
    <w:rsid w:val="00E441A7"/>
    <w:rsid w:val="00E441A9"/>
    <w:rsid w:val="00E44298"/>
    <w:rsid w:val="00E4433B"/>
    <w:rsid w:val="00E443FB"/>
    <w:rsid w:val="00E44495"/>
    <w:rsid w:val="00E44520"/>
    <w:rsid w:val="00E44566"/>
    <w:rsid w:val="00E44570"/>
    <w:rsid w:val="00E44660"/>
    <w:rsid w:val="00E44664"/>
    <w:rsid w:val="00E446BD"/>
    <w:rsid w:val="00E446DF"/>
    <w:rsid w:val="00E447F6"/>
    <w:rsid w:val="00E44841"/>
    <w:rsid w:val="00E448B3"/>
    <w:rsid w:val="00E448F7"/>
    <w:rsid w:val="00E44965"/>
    <w:rsid w:val="00E4496D"/>
    <w:rsid w:val="00E449B8"/>
    <w:rsid w:val="00E44AAB"/>
    <w:rsid w:val="00E44AD5"/>
    <w:rsid w:val="00E44B6E"/>
    <w:rsid w:val="00E44D0C"/>
    <w:rsid w:val="00E452A1"/>
    <w:rsid w:val="00E45403"/>
    <w:rsid w:val="00E45552"/>
    <w:rsid w:val="00E455EF"/>
    <w:rsid w:val="00E45748"/>
    <w:rsid w:val="00E457A3"/>
    <w:rsid w:val="00E45A63"/>
    <w:rsid w:val="00E45AFE"/>
    <w:rsid w:val="00E45B06"/>
    <w:rsid w:val="00E45BB0"/>
    <w:rsid w:val="00E45DD3"/>
    <w:rsid w:val="00E45E76"/>
    <w:rsid w:val="00E45FF8"/>
    <w:rsid w:val="00E4603A"/>
    <w:rsid w:val="00E46080"/>
    <w:rsid w:val="00E460A8"/>
    <w:rsid w:val="00E461C7"/>
    <w:rsid w:val="00E461F5"/>
    <w:rsid w:val="00E46258"/>
    <w:rsid w:val="00E4625F"/>
    <w:rsid w:val="00E4626F"/>
    <w:rsid w:val="00E462A6"/>
    <w:rsid w:val="00E4639E"/>
    <w:rsid w:val="00E463DF"/>
    <w:rsid w:val="00E4646C"/>
    <w:rsid w:val="00E465C9"/>
    <w:rsid w:val="00E466CA"/>
    <w:rsid w:val="00E467B6"/>
    <w:rsid w:val="00E46803"/>
    <w:rsid w:val="00E46833"/>
    <w:rsid w:val="00E468E2"/>
    <w:rsid w:val="00E46968"/>
    <w:rsid w:val="00E469AF"/>
    <w:rsid w:val="00E46B1A"/>
    <w:rsid w:val="00E46B20"/>
    <w:rsid w:val="00E46C90"/>
    <w:rsid w:val="00E46DF2"/>
    <w:rsid w:val="00E46DFB"/>
    <w:rsid w:val="00E46E43"/>
    <w:rsid w:val="00E46EC9"/>
    <w:rsid w:val="00E470B0"/>
    <w:rsid w:val="00E470C0"/>
    <w:rsid w:val="00E47158"/>
    <w:rsid w:val="00E4727F"/>
    <w:rsid w:val="00E473C8"/>
    <w:rsid w:val="00E473D4"/>
    <w:rsid w:val="00E474EF"/>
    <w:rsid w:val="00E4763B"/>
    <w:rsid w:val="00E4785A"/>
    <w:rsid w:val="00E478A8"/>
    <w:rsid w:val="00E47BF6"/>
    <w:rsid w:val="00E500AE"/>
    <w:rsid w:val="00E500D6"/>
    <w:rsid w:val="00E501C5"/>
    <w:rsid w:val="00E5024D"/>
    <w:rsid w:val="00E50409"/>
    <w:rsid w:val="00E504D4"/>
    <w:rsid w:val="00E504EF"/>
    <w:rsid w:val="00E505F3"/>
    <w:rsid w:val="00E50688"/>
    <w:rsid w:val="00E50704"/>
    <w:rsid w:val="00E50744"/>
    <w:rsid w:val="00E5082E"/>
    <w:rsid w:val="00E50964"/>
    <w:rsid w:val="00E50A91"/>
    <w:rsid w:val="00E50AF9"/>
    <w:rsid w:val="00E50B7A"/>
    <w:rsid w:val="00E50BE7"/>
    <w:rsid w:val="00E50CB9"/>
    <w:rsid w:val="00E50D90"/>
    <w:rsid w:val="00E50DFB"/>
    <w:rsid w:val="00E50F36"/>
    <w:rsid w:val="00E50F4E"/>
    <w:rsid w:val="00E51092"/>
    <w:rsid w:val="00E51252"/>
    <w:rsid w:val="00E512C4"/>
    <w:rsid w:val="00E51332"/>
    <w:rsid w:val="00E51374"/>
    <w:rsid w:val="00E514FA"/>
    <w:rsid w:val="00E514FD"/>
    <w:rsid w:val="00E515B7"/>
    <w:rsid w:val="00E5160E"/>
    <w:rsid w:val="00E51948"/>
    <w:rsid w:val="00E51A5A"/>
    <w:rsid w:val="00E51BE1"/>
    <w:rsid w:val="00E51D27"/>
    <w:rsid w:val="00E51D7D"/>
    <w:rsid w:val="00E51DF4"/>
    <w:rsid w:val="00E51E51"/>
    <w:rsid w:val="00E51FAF"/>
    <w:rsid w:val="00E52001"/>
    <w:rsid w:val="00E522D7"/>
    <w:rsid w:val="00E5231E"/>
    <w:rsid w:val="00E52362"/>
    <w:rsid w:val="00E52366"/>
    <w:rsid w:val="00E52397"/>
    <w:rsid w:val="00E52430"/>
    <w:rsid w:val="00E524F9"/>
    <w:rsid w:val="00E52521"/>
    <w:rsid w:val="00E52571"/>
    <w:rsid w:val="00E52796"/>
    <w:rsid w:val="00E52917"/>
    <w:rsid w:val="00E5291E"/>
    <w:rsid w:val="00E529F3"/>
    <w:rsid w:val="00E52C43"/>
    <w:rsid w:val="00E52C99"/>
    <w:rsid w:val="00E52D4A"/>
    <w:rsid w:val="00E52DA0"/>
    <w:rsid w:val="00E52E7E"/>
    <w:rsid w:val="00E52EB4"/>
    <w:rsid w:val="00E531E9"/>
    <w:rsid w:val="00E5325C"/>
    <w:rsid w:val="00E5338A"/>
    <w:rsid w:val="00E53516"/>
    <w:rsid w:val="00E53527"/>
    <w:rsid w:val="00E5382B"/>
    <w:rsid w:val="00E5391B"/>
    <w:rsid w:val="00E53CFD"/>
    <w:rsid w:val="00E53D00"/>
    <w:rsid w:val="00E53DEE"/>
    <w:rsid w:val="00E53E18"/>
    <w:rsid w:val="00E53EDB"/>
    <w:rsid w:val="00E53F7E"/>
    <w:rsid w:val="00E54111"/>
    <w:rsid w:val="00E541CB"/>
    <w:rsid w:val="00E541FD"/>
    <w:rsid w:val="00E5435D"/>
    <w:rsid w:val="00E5439A"/>
    <w:rsid w:val="00E543AE"/>
    <w:rsid w:val="00E54555"/>
    <w:rsid w:val="00E546D6"/>
    <w:rsid w:val="00E5490F"/>
    <w:rsid w:val="00E54A92"/>
    <w:rsid w:val="00E54B6A"/>
    <w:rsid w:val="00E54C8D"/>
    <w:rsid w:val="00E54D5C"/>
    <w:rsid w:val="00E54DE1"/>
    <w:rsid w:val="00E54E69"/>
    <w:rsid w:val="00E54F10"/>
    <w:rsid w:val="00E54F73"/>
    <w:rsid w:val="00E54F76"/>
    <w:rsid w:val="00E5500C"/>
    <w:rsid w:val="00E55063"/>
    <w:rsid w:val="00E55171"/>
    <w:rsid w:val="00E551B2"/>
    <w:rsid w:val="00E551F1"/>
    <w:rsid w:val="00E55239"/>
    <w:rsid w:val="00E55310"/>
    <w:rsid w:val="00E553AD"/>
    <w:rsid w:val="00E553B2"/>
    <w:rsid w:val="00E55476"/>
    <w:rsid w:val="00E55482"/>
    <w:rsid w:val="00E554DE"/>
    <w:rsid w:val="00E55504"/>
    <w:rsid w:val="00E5556A"/>
    <w:rsid w:val="00E555C3"/>
    <w:rsid w:val="00E556A4"/>
    <w:rsid w:val="00E55765"/>
    <w:rsid w:val="00E55ADD"/>
    <w:rsid w:val="00E55C9A"/>
    <w:rsid w:val="00E55DA6"/>
    <w:rsid w:val="00E55ED9"/>
    <w:rsid w:val="00E55F85"/>
    <w:rsid w:val="00E561CE"/>
    <w:rsid w:val="00E56208"/>
    <w:rsid w:val="00E5642E"/>
    <w:rsid w:val="00E564B8"/>
    <w:rsid w:val="00E565AF"/>
    <w:rsid w:val="00E56A0D"/>
    <w:rsid w:val="00E56B68"/>
    <w:rsid w:val="00E56B88"/>
    <w:rsid w:val="00E56B94"/>
    <w:rsid w:val="00E56BA1"/>
    <w:rsid w:val="00E56C57"/>
    <w:rsid w:val="00E56E04"/>
    <w:rsid w:val="00E570CE"/>
    <w:rsid w:val="00E570DD"/>
    <w:rsid w:val="00E57155"/>
    <w:rsid w:val="00E571AC"/>
    <w:rsid w:val="00E572C2"/>
    <w:rsid w:val="00E572CE"/>
    <w:rsid w:val="00E57570"/>
    <w:rsid w:val="00E575BE"/>
    <w:rsid w:val="00E57757"/>
    <w:rsid w:val="00E5782B"/>
    <w:rsid w:val="00E5785C"/>
    <w:rsid w:val="00E57930"/>
    <w:rsid w:val="00E5799B"/>
    <w:rsid w:val="00E57AF6"/>
    <w:rsid w:val="00E57B92"/>
    <w:rsid w:val="00E57BB3"/>
    <w:rsid w:val="00E57C35"/>
    <w:rsid w:val="00E57C46"/>
    <w:rsid w:val="00E57C6E"/>
    <w:rsid w:val="00E57DBC"/>
    <w:rsid w:val="00E57E4D"/>
    <w:rsid w:val="00E57F52"/>
    <w:rsid w:val="00E6003C"/>
    <w:rsid w:val="00E600B8"/>
    <w:rsid w:val="00E602F8"/>
    <w:rsid w:val="00E6042F"/>
    <w:rsid w:val="00E604CE"/>
    <w:rsid w:val="00E6053E"/>
    <w:rsid w:val="00E605E9"/>
    <w:rsid w:val="00E60614"/>
    <w:rsid w:val="00E60822"/>
    <w:rsid w:val="00E60870"/>
    <w:rsid w:val="00E60974"/>
    <w:rsid w:val="00E60B1D"/>
    <w:rsid w:val="00E60B21"/>
    <w:rsid w:val="00E60C7B"/>
    <w:rsid w:val="00E60CA2"/>
    <w:rsid w:val="00E60CA9"/>
    <w:rsid w:val="00E60DA0"/>
    <w:rsid w:val="00E60EE2"/>
    <w:rsid w:val="00E6105B"/>
    <w:rsid w:val="00E610E8"/>
    <w:rsid w:val="00E61137"/>
    <w:rsid w:val="00E611C1"/>
    <w:rsid w:val="00E6122B"/>
    <w:rsid w:val="00E612E1"/>
    <w:rsid w:val="00E6130D"/>
    <w:rsid w:val="00E61517"/>
    <w:rsid w:val="00E6154F"/>
    <w:rsid w:val="00E61550"/>
    <w:rsid w:val="00E615A7"/>
    <w:rsid w:val="00E6161E"/>
    <w:rsid w:val="00E61669"/>
    <w:rsid w:val="00E61688"/>
    <w:rsid w:val="00E616A0"/>
    <w:rsid w:val="00E616E9"/>
    <w:rsid w:val="00E61875"/>
    <w:rsid w:val="00E61B17"/>
    <w:rsid w:val="00E61B2E"/>
    <w:rsid w:val="00E61C2A"/>
    <w:rsid w:val="00E61EA2"/>
    <w:rsid w:val="00E61EEC"/>
    <w:rsid w:val="00E62126"/>
    <w:rsid w:val="00E6219B"/>
    <w:rsid w:val="00E623BD"/>
    <w:rsid w:val="00E6241A"/>
    <w:rsid w:val="00E62612"/>
    <w:rsid w:val="00E62630"/>
    <w:rsid w:val="00E6267A"/>
    <w:rsid w:val="00E62725"/>
    <w:rsid w:val="00E62756"/>
    <w:rsid w:val="00E627CD"/>
    <w:rsid w:val="00E62A01"/>
    <w:rsid w:val="00E62B05"/>
    <w:rsid w:val="00E62B0F"/>
    <w:rsid w:val="00E62B17"/>
    <w:rsid w:val="00E62CD2"/>
    <w:rsid w:val="00E62D89"/>
    <w:rsid w:val="00E62DBF"/>
    <w:rsid w:val="00E62DD0"/>
    <w:rsid w:val="00E62E35"/>
    <w:rsid w:val="00E62ECA"/>
    <w:rsid w:val="00E62F06"/>
    <w:rsid w:val="00E62FCA"/>
    <w:rsid w:val="00E62FE0"/>
    <w:rsid w:val="00E6310D"/>
    <w:rsid w:val="00E6318D"/>
    <w:rsid w:val="00E63217"/>
    <w:rsid w:val="00E632DA"/>
    <w:rsid w:val="00E63465"/>
    <w:rsid w:val="00E634FE"/>
    <w:rsid w:val="00E635D6"/>
    <w:rsid w:val="00E636BB"/>
    <w:rsid w:val="00E636FA"/>
    <w:rsid w:val="00E63860"/>
    <w:rsid w:val="00E6398C"/>
    <w:rsid w:val="00E639A3"/>
    <w:rsid w:val="00E639A6"/>
    <w:rsid w:val="00E639BF"/>
    <w:rsid w:val="00E63A5D"/>
    <w:rsid w:val="00E63A92"/>
    <w:rsid w:val="00E63BC8"/>
    <w:rsid w:val="00E63CF5"/>
    <w:rsid w:val="00E63D63"/>
    <w:rsid w:val="00E63D82"/>
    <w:rsid w:val="00E63DDC"/>
    <w:rsid w:val="00E63E6B"/>
    <w:rsid w:val="00E63F00"/>
    <w:rsid w:val="00E63F1C"/>
    <w:rsid w:val="00E63F7E"/>
    <w:rsid w:val="00E64067"/>
    <w:rsid w:val="00E64090"/>
    <w:rsid w:val="00E640D9"/>
    <w:rsid w:val="00E641AF"/>
    <w:rsid w:val="00E64313"/>
    <w:rsid w:val="00E643F3"/>
    <w:rsid w:val="00E644AD"/>
    <w:rsid w:val="00E6459A"/>
    <w:rsid w:val="00E645B4"/>
    <w:rsid w:val="00E6466E"/>
    <w:rsid w:val="00E646DB"/>
    <w:rsid w:val="00E6475F"/>
    <w:rsid w:val="00E6493B"/>
    <w:rsid w:val="00E64A01"/>
    <w:rsid w:val="00E64BD7"/>
    <w:rsid w:val="00E64CB1"/>
    <w:rsid w:val="00E64CF8"/>
    <w:rsid w:val="00E64D42"/>
    <w:rsid w:val="00E64D89"/>
    <w:rsid w:val="00E64EF5"/>
    <w:rsid w:val="00E650A6"/>
    <w:rsid w:val="00E650C2"/>
    <w:rsid w:val="00E65127"/>
    <w:rsid w:val="00E6521E"/>
    <w:rsid w:val="00E65245"/>
    <w:rsid w:val="00E6524D"/>
    <w:rsid w:val="00E652F7"/>
    <w:rsid w:val="00E65517"/>
    <w:rsid w:val="00E65619"/>
    <w:rsid w:val="00E65665"/>
    <w:rsid w:val="00E657AC"/>
    <w:rsid w:val="00E65954"/>
    <w:rsid w:val="00E659B9"/>
    <w:rsid w:val="00E65A4F"/>
    <w:rsid w:val="00E65A79"/>
    <w:rsid w:val="00E65AD8"/>
    <w:rsid w:val="00E65BBF"/>
    <w:rsid w:val="00E65BD9"/>
    <w:rsid w:val="00E65BFB"/>
    <w:rsid w:val="00E65C2B"/>
    <w:rsid w:val="00E65C84"/>
    <w:rsid w:val="00E65DDA"/>
    <w:rsid w:val="00E65DE0"/>
    <w:rsid w:val="00E65E4F"/>
    <w:rsid w:val="00E65F29"/>
    <w:rsid w:val="00E65F30"/>
    <w:rsid w:val="00E65F97"/>
    <w:rsid w:val="00E65FBE"/>
    <w:rsid w:val="00E66084"/>
    <w:rsid w:val="00E6619B"/>
    <w:rsid w:val="00E662F6"/>
    <w:rsid w:val="00E66304"/>
    <w:rsid w:val="00E66320"/>
    <w:rsid w:val="00E6645B"/>
    <w:rsid w:val="00E6650D"/>
    <w:rsid w:val="00E66533"/>
    <w:rsid w:val="00E665FA"/>
    <w:rsid w:val="00E667CE"/>
    <w:rsid w:val="00E66835"/>
    <w:rsid w:val="00E668F2"/>
    <w:rsid w:val="00E66935"/>
    <w:rsid w:val="00E6698F"/>
    <w:rsid w:val="00E66B71"/>
    <w:rsid w:val="00E66C16"/>
    <w:rsid w:val="00E66C6D"/>
    <w:rsid w:val="00E66DF1"/>
    <w:rsid w:val="00E66E7D"/>
    <w:rsid w:val="00E66EDB"/>
    <w:rsid w:val="00E66F1C"/>
    <w:rsid w:val="00E66F54"/>
    <w:rsid w:val="00E6717E"/>
    <w:rsid w:val="00E671C7"/>
    <w:rsid w:val="00E672FD"/>
    <w:rsid w:val="00E67343"/>
    <w:rsid w:val="00E6739F"/>
    <w:rsid w:val="00E676CD"/>
    <w:rsid w:val="00E6771C"/>
    <w:rsid w:val="00E677C8"/>
    <w:rsid w:val="00E677D5"/>
    <w:rsid w:val="00E6785F"/>
    <w:rsid w:val="00E678AE"/>
    <w:rsid w:val="00E678F8"/>
    <w:rsid w:val="00E67940"/>
    <w:rsid w:val="00E67982"/>
    <w:rsid w:val="00E67B75"/>
    <w:rsid w:val="00E67DA5"/>
    <w:rsid w:val="00E67F1D"/>
    <w:rsid w:val="00E702B1"/>
    <w:rsid w:val="00E704CA"/>
    <w:rsid w:val="00E705ED"/>
    <w:rsid w:val="00E706D9"/>
    <w:rsid w:val="00E70708"/>
    <w:rsid w:val="00E70725"/>
    <w:rsid w:val="00E70787"/>
    <w:rsid w:val="00E7082C"/>
    <w:rsid w:val="00E7089C"/>
    <w:rsid w:val="00E70AA0"/>
    <w:rsid w:val="00E70AAA"/>
    <w:rsid w:val="00E70B60"/>
    <w:rsid w:val="00E70B9C"/>
    <w:rsid w:val="00E70BF2"/>
    <w:rsid w:val="00E70C39"/>
    <w:rsid w:val="00E70DD0"/>
    <w:rsid w:val="00E70DE5"/>
    <w:rsid w:val="00E71021"/>
    <w:rsid w:val="00E71029"/>
    <w:rsid w:val="00E7102F"/>
    <w:rsid w:val="00E71091"/>
    <w:rsid w:val="00E710B7"/>
    <w:rsid w:val="00E71155"/>
    <w:rsid w:val="00E71177"/>
    <w:rsid w:val="00E711AE"/>
    <w:rsid w:val="00E712B2"/>
    <w:rsid w:val="00E7133F"/>
    <w:rsid w:val="00E7136E"/>
    <w:rsid w:val="00E713C1"/>
    <w:rsid w:val="00E71560"/>
    <w:rsid w:val="00E7158D"/>
    <w:rsid w:val="00E7164C"/>
    <w:rsid w:val="00E71792"/>
    <w:rsid w:val="00E718C6"/>
    <w:rsid w:val="00E718F4"/>
    <w:rsid w:val="00E71C21"/>
    <w:rsid w:val="00E71D0A"/>
    <w:rsid w:val="00E71D9C"/>
    <w:rsid w:val="00E71ED5"/>
    <w:rsid w:val="00E71F5D"/>
    <w:rsid w:val="00E71F87"/>
    <w:rsid w:val="00E71FFC"/>
    <w:rsid w:val="00E72036"/>
    <w:rsid w:val="00E7206C"/>
    <w:rsid w:val="00E72070"/>
    <w:rsid w:val="00E720AE"/>
    <w:rsid w:val="00E72335"/>
    <w:rsid w:val="00E723F1"/>
    <w:rsid w:val="00E7242D"/>
    <w:rsid w:val="00E727F4"/>
    <w:rsid w:val="00E72814"/>
    <w:rsid w:val="00E729D1"/>
    <w:rsid w:val="00E72B39"/>
    <w:rsid w:val="00E72CF8"/>
    <w:rsid w:val="00E72E0E"/>
    <w:rsid w:val="00E72EEB"/>
    <w:rsid w:val="00E72F38"/>
    <w:rsid w:val="00E72F6B"/>
    <w:rsid w:val="00E72F88"/>
    <w:rsid w:val="00E7300D"/>
    <w:rsid w:val="00E73043"/>
    <w:rsid w:val="00E730FA"/>
    <w:rsid w:val="00E73280"/>
    <w:rsid w:val="00E7332A"/>
    <w:rsid w:val="00E7334E"/>
    <w:rsid w:val="00E736A2"/>
    <w:rsid w:val="00E7373E"/>
    <w:rsid w:val="00E73791"/>
    <w:rsid w:val="00E7379F"/>
    <w:rsid w:val="00E7396C"/>
    <w:rsid w:val="00E739CA"/>
    <w:rsid w:val="00E739FF"/>
    <w:rsid w:val="00E73A48"/>
    <w:rsid w:val="00E73AB6"/>
    <w:rsid w:val="00E73BCA"/>
    <w:rsid w:val="00E73C2F"/>
    <w:rsid w:val="00E73CB3"/>
    <w:rsid w:val="00E73E0A"/>
    <w:rsid w:val="00E73EB5"/>
    <w:rsid w:val="00E73EE0"/>
    <w:rsid w:val="00E73FE2"/>
    <w:rsid w:val="00E74070"/>
    <w:rsid w:val="00E740E2"/>
    <w:rsid w:val="00E7415E"/>
    <w:rsid w:val="00E741ED"/>
    <w:rsid w:val="00E7426A"/>
    <w:rsid w:val="00E742BA"/>
    <w:rsid w:val="00E742C0"/>
    <w:rsid w:val="00E74450"/>
    <w:rsid w:val="00E7446A"/>
    <w:rsid w:val="00E744FD"/>
    <w:rsid w:val="00E74585"/>
    <w:rsid w:val="00E745BF"/>
    <w:rsid w:val="00E746E9"/>
    <w:rsid w:val="00E7471D"/>
    <w:rsid w:val="00E74A2F"/>
    <w:rsid w:val="00E74A84"/>
    <w:rsid w:val="00E74C1F"/>
    <w:rsid w:val="00E74C37"/>
    <w:rsid w:val="00E74C61"/>
    <w:rsid w:val="00E74CEB"/>
    <w:rsid w:val="00E74DF0"/>
    <w:rsid w:val="00E74E25"/>
    <w:rsid w:val="00E75047"/>
    <w:rsid w:val="00E75198"/>
    <w:rsid w:val="00E751A0"/>
    <w:rsid w:val="00E7526C"/>
    <w:rsid w:val="00E7536D"/>
    <w:rsid w:val="00E753AB"/>
    <w:rsid w:val="00E7578C"/>
    <w:rsid w:val="00E757BE"/>
    <w:rsid w:val="00E7589E"/>
    <w:rsid w:val="00E75948"/>
    <w:rsid w:val="00E75975"/>
    <w:rsid w:val="00E75978"/>
    <w:rsid w:val="00E759B6"/>
    <w:rsid w:val="00E75B04"/>
    <w:rsid w:val="00E75B39"/>
    <w:rsid w:val="00E75BF2"/>
    <w:rsid w:val="00E75BF6"/>
    <w:rsid w:val="00E75D32"/>
    <w:rsid w:val="00E75D5D"/>
    <w:rsid w:val="00E75D6D"/>
    <w:rsid w:val="00E75E96"/>
    <w:rsid w:val="00E75F4D"/>
    <w:rsid w:val="00E75FD3"/>
    <w:rsid w:val="00E76021"/>
    <w:rsid w:val="00E761DD"/>
    <w:rsid w:val="00E7627E"/>
    <w:rsid w:val="00E762FE"/>
    <w:rsid w:val="00E7634F"/>
    <w:rsid w:val="00E7653C"/>
    <w:rsid w:val="00E7656D"/>
    <w:rsid w:val="00E7659D"/>
    <w:rsid w:val="00E7676E"/>
    <w:rsid w:val="00E767A1"/>
    <w:rsid w:val="00E768A9"/>
    <w:rsid w:val="00E768F4"/>
    <w:rsid w:val="00E769D1"/>
    <w:rsid w:val="00E76A07"/>
    <w:rsid w:val="00E76A33"/>
    <w:rsid w:val="00E76A42"/>
    <w:rsid w:val="00E76BEE"/>
    <w:rsid w:val="00E76C07"/>
    <w:rsid w:val="00E76C21"/>
    <w:rsid w:val="00E76DD7"/>
    <w:rsid w:val="00E76F90"/>
    <w:rsid w:val="00E7705F"/>
    <w:rsid w:val="00E770F3"/>
    <w:rsid w:val="00E77263"/>
    <w:rsid w:val="00E772A0"/>
    <w:rsid w:val="00E773AC"/>
    <w:rsid w:val="00E77429"/>
    <w:rsid w:val="00E774C7"/>
    <w:rsid w:val="00E776E9"/>
    <w:rsid w:val="00E7775D"/>
    <w:rsid w:val="00E77767"/>
    <w:rsid w:val="00E77905"/>
    <w:rsid w:val="00E77C0B"/>
    <w:rsid w:val="00E77E05"/>
    <w:rsid w:val="00E77E08"/>
    <w:rsid w:val="00E77F7F"/>
    <w:rsid w:val="00E77FB7"/>
    <w:rsid w:val="00E802C7"/>
    <w:rsid w:val="00E80485"/>
    <w:rsid w:val="00E804EE"/>
    <w:rsid w:val="00E805CC"/>
    <w:rsid w:val="00E807A2"/>
    <w:rsid w:val="00E807DC"/>
    <w:rsid w:val="00E80977"/>
    <w:rsid w:val="00E80A8A"/>
    <w:rsid w:val="00E80BF4"/>
    <w:rsid w:val="00E80C3A"/>
    <w:rsid w:val="00E80CB0"/>
    <w:rsid w:val="00E80F38"/>
    <w:rsid w:val="00E8114E"/>
    <w:rsid w:val="00E81169"/>
    <w:rsid w:val="00E8133E"/>
    <w:rsid w:val="00E815CF"/>
    <w:rsid w:val="00E8160C"/>
    <w:rsid w:val="00E816B9"/>
    <w:rsid w:val="00E8171E"/>
    <w:rsid w:val="00E8174D"/>
    <w:rsid w:val="00E8180B"/>
    <w:rsid w:val="00E81835"/>
    <w:rsid w:val="00E81AB2"/>
    <w:rsid w:val="00E81C36"/>
    <w:rsid w:val="00E81C60"/>
    <w:rsid w:val="00E81DC7"/>
    <w:rsid w:val="00E81FFD"/>
    <w:rsid w:val="00E82004"/>
    <w:rsid w:val="00E82026"/>
    <w:rsid w:val="00E822C7"/>
    <w:rsid w:val="00E8263C"/>
    <w:rsid w:val="00E82699"/>
    <w:rsid w:val="00E8292E"/>
    <w:rsid w:val="00E82955"/>
    <w:rsid w:val="00E82971"/>
    <w:rsid w:val="00E82A50"/>
    <w:rsid w:val="00E82CD1"/>
    <w:rsid w:val="00E831D9"/>
    <w:rsid w:val="00E83297"/>
    <w:rsid w:val="00E832B6"/>
    <w:rsid w:val="00E832FD"/>
    <w:rsid w:val="00E8343F"/>
    <w:rsid w:val="00E834B1"/>
    <w:rsid w:val="00E83993"/>
    <w:rsid w:val="00E83A65"/>
    <w:rsid w:val="00E83AE0"/>
    <w:rsid w:val="00E83B41"/>
    <w:rsid w:val="00E83E33"/>
    <w:rsid w:val="00E83E7D"/>
    <w:rsid w:val="00E83F09"/>
    <w:rsid w:val="00E83FC8"/>
    <w:rsid w:val="00E83FCF"/>
    <w:rsid w:val="00E84055"/>
    <w:rsid w:val="00E840B0"/>
    <w:rsid w:val="00E84230"/>
    <w:rsid w:val="00E8424F"/>
    <w:rsid w:val="00E84488"/>
    <w:rsid w:val="00E844A4"/>
    <w:rsid w:val="00E844E4"/>
    <w:rsid w:val="00E844F9"/>
    <w:rsid w:val="00E846F9"/>
    <w:rsid w:val="00E847A4"/>
    <w:rsid w:val="00E84A04"/>
    <w:rsid w:val="00E84A16"/>
    <w:rsid w:val="00E84BE4"/>
    <w:rsid w:val="00E84C15"/>
    <w:rsid w:val="00E84C86"/>
    <w:rsid w:val="00E84D0D"/>
    <w:rsid w:val="00E84D31"/>
    <w:rsid w:val="00E84D89"/>
    <w:rsid w:val="00E84E19"/>
    <w:rsid w:val="00E84EBE"/>
    <w:rsid w:val="00E84F4C"/>
    <w:rsid w:val="00E84F87"/>
    <w:rsid w:val="00E84FE8"/>
    <w:rsid w:val="00E84FF5"/>
    <w:rsid w:val="00E84FFD"/>
    <w:rsid w:val="00E85029"/>
    <w:rsid w:val="00E8505D"/>
    <w:rsid w:val="00E850DA"/>
    <w:rsid w:val="00E85156"/>
    <w:rsid w:val="00E85170"/>
    <w:rsid w:val="00E852D5"/>
    <w:rsid w:val="00E8536E"/>
    <w:rsid w:val="00E853AA"/>
    <w:rsid w:val="00E85406"/>
    <w:rsid w:val="00E8555F"/>
    <w:rsid w:val="00E856CC"/>
    <w:rsid w:val="00E857F4"/>
    <w:rsid w:val="00E8586D"/>
    <w:rsid w:val="00E85932"/>
    <w:rsid w:val="00E8596A"/>
    <w:rsid w:val="00E85A57"/>
    <w:rsid w:val="00E85AF5"/>
    <w:rsid w:val="00E85B04"/>
    <w:rsid w:val="00E85C01"/>
    <w:rsid w:val="00E85D9A"/>
    <w:rsid w:val="00E85DD8"/>
    <w:rsid w:val="00E85EFF"/>
    <w:rsid w:val="00E85F69"/>
    <w:rsid w:val="00E85FEF"/>
    <w:rsid w:val="00E86080"/>
    <w:rsid w:val="00E860E2"/>
    <w:rsid w:val="00E86555"/>
    <w:rsid w:val="00E866B4"/>
    <w:rsid w:val="00E8670B"/>
    <w:rsid w:val="00E86C09"/>
    <w:rsid w:val="00E86C3C"/>
    <w:rsid w:val="00E86D06"/>
    <w:rsid w:val="00E86D8E"/>
    <w:rsid w:val="00E86E30"/>
    <w:rsid w:val="00E86E59"/>
    <w:rsid w:val="00E86EA4"/>
    <w:rsid w:val="00E86EDB"/>
    <w:rsid w:val="00E86F9E"/>
    <w:rsid w:val="00E86FFB"/>
    <w:rsid w:val="00E87022"/>
    <w:rsid w:val="00E87085"/>
    <w:rsid w:val="00E87191"/>
    <w:rsid w:val="00E87213"/>
    <w:rsid w:val="00E87222"/>
    <w:rsid w:val="00E87238"/>
    <w:rsid w:val="00E8739D"/>
    <w:rsid w:val="00E873DD"/>
    <w:rsid w:val="00E87597"/>
    <w:rsid w:val="00E8760A"/>
    <w:rsid w:val="00E8766D"/>
    <w:rsid w:val="00E877D1"/>
    <w:rsid w:val="00E87B6F"/>
    <w:rsid w:val="00E87BB4"/>
    <w:rsid w:val="00E87C7A"/>
    <w:rsid w:val="00E87D21"/>
    <w:rsid w:val="00E87D33"/>
    <w:rsid w:val="00E87DF7"/>
    <w:rsid w:val="00E87E07"/>
    <w:rsid w:val="00E87E19"/>
    <w:rsid w:val="00E87EA0"/>
    <w:rsid w:val="00E87ECE"/>
    <w:rsid w:val="00E87ED9"/>
    <w:rsid w:val="00E90013"/>
    <w:rsid w:val="00E900EE"/>
    <w:rsid w:val="00E9019D"/>
    <w:rsid w:val="00E901B5"/>
    <w:rsid w:val="00E901FD"/>
    <w:rsid w:val="00E90260"/>
    <w:rsid w:val="00E90366"/>
    <w:rsid w:val="00E90371"/>
    <w:rsid w:val="00E904B9"/>
    <w:rsid w:val="00E906B2"/>
    <w:rsid w:val="00E90724"/>
    <w:rsid w:val="00E90759"/>
    <w:rsid w:val="00E90784"/>
    <w:rsid w:val="00E907D8"/>
    <w:rsid w:val="00E9097C"/>
    <w:rsid w:val="00E909E0"/>
    <w:rsid w:val="00E90A2E"/>
    <w:rsid w:val="00E90A2F"/>
    <w:rsid w:val="00E90AB7"/>
    <w:rsid w:val="00E90B0F"/>
    <w:rsid w:val="00E90B44"/>
    <w:rsid w:val="00E90B59"/>
    <w:rsid w:val="00E90F8C"/>
    <w:rsid w:val="00E90FE1"/>
    <w:rsid w:val="00E9100A"/>
    <w:rsid w:val="00E91012"/>
    <w:rsid w:val="00E9107D"/>
    <w:rsid w:val="00E91102"/>
    <w:rsid w:val="00E912E5"/>
    <w:rsid w:val="00E913FC"/>
    <w:rsid w:val="00E91472"/>
    <w:rsid w:val="00E914A4"/>
    <w:rsid w:val="00E91737"/>
    <w:rsid w:val="00E9180D"/>
    <w:rsid w:val="00E91819"/>
    <w:rsid w:val="00E91888"/>
    <w:rsid w:val="00E91897"/>
    <w:rsid w:val="00E919CB"/>
    <w:rsid w:val="00E91A3A"/>
    <w:rsid w:val="00E91A50"/>
    <w:rsid w:val="00E91DEB"/>
    <w:rsid w:val="00E91E90"/>
    <w:rsid w:val="00E91F21"/>
    <w:rsid w:val="00E91F9E"/>
    <w:rsid w:val="00E92206"/>
    <w:rsid w:val="00E922E1"/>
    <w:rsid w:val="00E92316"/>
    <w:rsid w:val="00E923C1"/>
    <w:rsid w:val="00E9253E"/>
    <w:rsid w:val="00E925AD"/>
    <w:rsid w:val="00E92602"/>
    <w:rsid w:val="00E9268B"/>
    <w:rsid w:val="00E926B4"/>
    <w:rsid w:val="00E926C0"/>
    <w:rsid w:val="00E92816"/>
    <w:rsid w:val="00E9289D"/>
    <w:rsid w:val="00E9294E"/>
    <w:rsid w:val="00E92B3C"/>
    <w:rsid w:val="00E92BFC"/>
    <w:rsid w:val="00E92BFD"/>
    <w:rsid w:val="00E92D25"/>
    <w:rsid w:val="00E930A6"/>
    <w:rsid w:val="00E93123"/>
    <w:rsid w:val="00E9314B"/>
    <w:rsid w:val="00E93298"/>
    <w:rsid w:val="00E93538"/>
    <w:rsid w:val="00E9353A"/>
    <w:rsid w:val="00E93556"/>
    <w:rsid w:val="00E9371D"/>
    <w:rsid w:val="00E938EA"/>
    <w:rsid w:val="00E93936"/>
    <w:rsid w:val="00E93A3B"/>
    <w:rsid w:val="00E93C43"/>
    <w:rsid w:val="00E93D4C"/>
    <w:rsid w:val="00E93E2A"/>
    <w:rsid w:val="00E93F76"/>
    <w:rsid w:val="00E93F8D"/>
    <w:rsid w:val="00E93F9A"/>
    <w:rsid w:val="00E94228"/>
    <w:rsid w:val="00E943DE"/>
    <w:rsid w:val="00E9446A"/>
    <w:rsid w:val="00E9457A"/>
    <w:rsid w:val="00E945AC"/>
    <w:rsid w:val="00E9469E"/>
    <w:rsid w:val="00E9470B"/>
    <w:rsid w:val="00E9474A"/>
    <w:rsid w:val="00E94795"/>
    <w:rsid w:val="00E9480F"/>
    <w:rsid w:val="00E94967"/>
    <w:rsid w:val="00E949B1"/>
    <w:rsid w:val="00E94A20"/>
    <w:rsid w:val="00E94B01"/>
    <w:rsid w:val="00E94CB3"/>
    <w:rsid w:val="00E94D99"/>
    <w:rsid w:val="00E94DB3"/>
    <w:rsid w:val="00E94FC5"/>
    <w:rsid w:val="00E94FE8"/>
    <w:rsid w:val="00E95150"/>
    <w:rsid w:val="00E952B4"/>
    <w:rsid w:val="00E95324"/>
    <w:rsid w:val="00E9540E"/>
    <w:rsid w:val="00E95432"/>
    <w:rsid w:val="00E95648"/>
    <w:rsid w:val="00E957A8"/>
    <w:rsid w:val="00E958F4"/>
    <w:rsid w:val="00E958FF"/>
    <w:rsid w:val="00E95A8A"/>
    <w:rsid w:val="00E95ACA"/>
    <w:rsid w:val="00E95AE8"/>
    <w:rsid w:val="00E95AEB"/>
    <w:rsid w:val="00E95CCD"/>
    <w:rsid w:val="00E95D3A"/>
    <w:rsid w:val="00E95E1B"/>
    <w:rsid w:val="00E95FFA"/>
    <w:rsid w:val="00E960C2"/>
    <w:rsid w:val="00E9628F"/>
    <w:rsid w:val="00E96362"/>
    <w:rsid w:val="00E963DA"/>
    <w:rsid w:val="00E965B3"/>
    <w:rsid w:val="00E96683"/>
    <w:rsid w:val="00E96726"/>
    <w:rsid w:val="00E967E4"/>
    <w:rsid w:val="00E96827"/>
    <w:rsid w:val="00E96981"/>
    <w:rsid w:val="00E96997"/>
    <w:rsid w:val="00E96B87"/>
    <w:rsid w:val="00E96B9A"/>
    <w:rsid w:val="00E96C3A"/>
    <w:rsid w:val="00E96EB5"/>
    <w:rsid w:val="00E96F05"/>
    <w:rsid w:val="00E96F6B"/>
    <w:rsid w:val="00E97538"/>
    <w:rsid w:val="00E9772E"/>
    <w:rsid w:val="00E97A4E"/>
    <w:rsid w:val="00E97BA4"/>
    <w:rsid w:val="00E97C45"/>
    <w:rsid w:val="00E97D18"/>
    <w:rsid w:val="00E97D8B"/>
    <w:rsid w:val="00E97E0D"/>
    <w:rsid w:val="00E97E87"/>
    <w:rsid w:val="00E97F57"/>
    <w:rsid w:val="00E97F5E"/>
    <w:rsid w:val="00EA0014"/>
    <w:rsid w:val="00EA0015"/>
    <w:rsid w:val="00EA00A4"/>
    <w:rsid w:val="00EA00CC"/>
    <w:rsid w:val="00EA0104"/>
    <w:rsid w:val="00EA01D8"/>
    <w:rsid w:val="00EA01F8"/>
    <w:rsid w:val="00EA021E"/>
    <w:rsid w:val="00EA025C"/>
    <w:rsid w:val="00EA0309"/>
    <w:rsid w:val="00EA0491"/>
    <w:rsid w:val="00EA07D7"/>
    <w:rsid w:val="00EA0808"/>
    <w:rsid w:val="00EA0835"/>
    <w:rsid w:val="00EA08F8"/>
    <w:rsid w:val="00EA0943"/>
    <w:rsid w:val="00EA0978"/>
    <w:rsid w:val="00EA0A70"/>
    <w:rsid w:val="00EA0A95"/>
    <w:rsid w:val="00EA0AF4"/>
    <w:rsid w:val="00EA0C00"/>
    <w:rsid w:val="00EA0C2C"/>
    <w:rsid w:val="00EA0DC8"/>
    <w:rsid w:val="00EA0DD0"/>
    <w:rsid w:val="00EA0E36"/>
    <w:rsid w:val="00EA0F2E"/>
    <w:rsid w:val="00EA11C1"/>
    <w:rsid w:val="00EA1234"/>
    <w:rsid w:val="00EA145A"/>
    <w:rsid w:val="00EA14EF"/>
    <w:rsid w:val="00EA1532"/>
    <w:rsid w:val="00EA1587"/>
    <w:rsid w:val="00EA16DB"/>
    <w:rsid w:val="00EA194B"/>
    <w:rsid w:val="00EA1A4F"/>
    <w:rsid w:val="00EA1B9B"/>
    <w:rsid w:val="00EA1CC9"/>
    <w:rsid w:val="00EA1E65"/>
    <w:rsid w:val="00EA1FAE"/>
    <w:rsid w:val="00EA212F"/>
    <w:rsid w:val="00EA214F"/>
    <w:rsid w:val="00EA2218"/>
    <w:rsid w:val="00EA221C"/>
    <w:rsid w:val="00EA245F"/>
    <w:rsid w:val="00EA25AA"/>
    <w:rsid w:val="00EA2745"/>
    <w:rsid w:val="00EA2755"/>
    <w:rsid w:val="00EA28D3"/>
    <w:rsid w:val="00EA28F5"/>
    <w:rsid w:val="00EA29CD"/>
    <w:rsid w:val="00EA2B72"/>
    <w:rsid w:val="00EA2D04"/>
    <w:rsid w:val="00EA2ECA"/>
    <w:rsid w:val="00EA2F2F"/>
    <w:rsid w:val="00EA2FAB"/>
    <w:rsid w:val="00EA31F6"/>
    <w:rsid w:val="00EA345F"/>
    <w:rsid w:val="00EA36B0"/>
    <w:rsid w:val="00EA36DA"/>
    <w:rsid w:val="00EA371A"/>
    <w:rsid w:val="00EA3842"/>
    <w:rsid w:val="00EA3966"/>
    <w:rsid w:val="00EA3976"/>
    <w:rsid w:val="00EA3A78"/>
    <w:rsid w:val="00EA3AF2"/>
    <w:rsid w:val="00EA3BA0"/>
    <w:rsid w:val="00EA3C21"/>
    <w:rsid w:val="00EA3CF5"/>
    <w:rsid w:val="00EA3D32"/>
    <w:rsid w:val="00EA3E63"/>
    <w:rsid w:val="00EA3F0B"/>
    <w:rsid w:val="00EA4043"/>
    <w:rsid w:val="00EA4074"/>
    <w:rsid w:val="00EA4086"/>
    <w:rsid w:val="00EA40F6"/>
    <w:rsid w:val="00EA427F"/>
    <w:rsid w:val="00EA439A"/>
    <w:rsid w:val="00EA43C0"/>
    <w:rsid w:val="00EA4448"/>
    <w:rsid w:val="00EA4462"/>
    <w:rsid w:val="00EA44A6"/>
    <w:rsid w:val="00EA44C4"/>
    <w:rsid w:val="00EA45C1"/>
    <w:rsid w:val="00EA45E4"/>
    <w:rsid w:val="00EA46E5"/>
    <w:rsid w:val="00EA47C1"/>
    <w:rsid w:val="00EA4804"/>
    <w:rsid w:val="00EA483B"/>
    <w:rsid w:val="00EA4848"/>
    <w:rsid w:val="00EA48B6"/>
    <w:rsid w:val="00EA4965"/>
    <w:rsid w:val="00EA4ABC"/>
    <w:rsid w:val="00EA4DF0"/>
    <w:rsid w:val="00EA4F88"/>
    <w:rsid w:val="00EA4F91"/>
    <w:rsid w:val="00EA4FA4"/>
    <w:rsid w:val="00EA5146"/>
    <w:rsid w:val="00EA5192"/>
    <w:rsid w:val="00EA52F9"/>
    <w:rsid w:val="00EA54A5"/>
    <w:rsid w:val="00EA54FA"/>
    <w:rsid w:val="00EA560A"/>
    <w:rsid w:val="00EA5665"/>
    <w:rsid w:val="00EA597F"/>
    <w:rsid w:val="00EA5982"/>
    <w:rsid w:val="00EA59EE"/>
    <w:rsid w:val="00EA5A04"/>
    <w:rsid w:val="00EA5A28"/>
    <w:rsid w:val="00EA5A37"/>
    <w:rsid w:val="00EA5A93"/>
    <w:rsid w:val="00EA5AAD"/>
    <w:rsid w:val="00EA5AD2"/>
    <w:rsid w:val="00EA5AD9"/>
    <w:rsid w:val="00EA5B99"/>
    <w:rsid w:val="00EA5C52"/>
    <w:rsid w:val="00EA5C74"/>
    <w:rsid w:val="00EA5E2E"/>
    <w:rsid w:val="00EA5E46"/>
    <w:rsid w:val="00EA5E73"/>
    <w:rsid w:val="00EA5EF2"/>
    <w:rsid w:val="00EA5F85"/>
    <w:rsid w:val="00EA5FE6"/>
    <w:rsid w:val="00EA6059"/>
    <w:rsid w:val="00EA60D5"/>
    <w:rsid w:val="00EA61B8"/>
    <w:rsid w:val="00EA628D"/>
    <w:rsid w:val="00EA62B0"/>
    <w:rsid w:val="00EA6348"/>
    <w:rsid w:val="00EA6349"/>
    <w:rsid w:val="00EA64CA"/>
    <w:rsid w:val="00EA666D"/>
    <w:rsid w:val="00EA686B"/>
    <w:rsid w:val="00EA689E"/>
    <w:rsid w:val="00EA6902"/>
    <w:rsid w:val="00EA69AC"/>
    <w:rsid w:val="00EA6B4D"/>
    <w:rsid w:val="00EA6C21"/>
    <w:rsid w:val="00EA6C7C"/>
    <w:rsid w:val="00EA6C82"/>
    <w:rsid w:val="00EA6EB9"/>
    <w:rsid w:val="00EA6F2D"/>
    <w:rsid w:val="00EA6F72"/>
    <w:rsid w:val="00EA6FB3"/>
    <w:rsid w:val="00EA7115"/>
    <w:rsid w:val="00EA711C"/>
    <w:rsid w:val="00EA7168"/>
    <w:rsid w:val="00EA72B7"/>
    <w:rsid w:val="00EA72CD"/>
    <w:rsid w:val="00EA72DA"/>
    <w:rsid w:val="00EA73F1"/>
    <w:rsid w:val="00EA74D3"/>
    <w:rsid w:val="00EA75E6"/>
    <w:rsid w:val="00EA7719"/>
    <w:rsid w:val="00EA79D0"/>
    <w:rsid w:val="00EA79F5"/>
    <w:rsid w:val="00EA7AC7"/>
    <w:rsid w:val="00EA7B80"/>
    <w:rsid w:val="00EA7BA5"/>
    <w:rsid w:val="00EA7DDE"/>
    <w:rsid w:val="00EA7F36"/>
    <w:rsid w:val="00EB000C"/>
    <w:rsid w:val="00EB0026"/>
    <w:rsid w:val="00EB0128"/>
    <w:rsid w:val="00EB01DF"/>
    <w:rsid w:val="00EB030E"/>
    <w:rsid w:val="00EB03DB"/>
    <w:rsid w:val="00EB0418"/>
    <w:rsid w:val="00EB042E"/>
    <w:rsid w:val="00EB0506"/>
    <w:rsid w:val="00EB0511"/>
    <w:rsid w:val="00EB052B"/>
    <w:rsid w:val="00EB0608"/>
    <w:rsid w:val="00EB068F"/>
    <w:rsid w:val="00EB08C0"/>
    <w:rsid w:val="00EB090F"/>
    <w:rsid w:val="00EB09C5"/>
    <w:rsid w:val="00EB0B68"/>
    <w:rsid w:val="00EB0BEA"/>
    <w:rsid w:val="00EB0C24"/>
    <w:rsid w:val="00EB0C4A"/>
    <w:rsid w:val="00EB0D9D"/>
    <w:rsid w:val="00EB0F86"/>
    <w:rsid w:val="00EB0F9F"/>
    <w:rsid w:val="00EB1006"/>
    <w:rsid w:val="00EB10AE"/>
    <w:rsid w:val="00EB1187"/>
    <w:rsid w:val="00EB1238"/>
    <w:rsid w:val="00EB125C"/>
    <w:rsid w:val="00EB128A"/>
    <w:rsid w:val="00EB1367"/>
    <w:rsid w:val="00EB13A2"/>
    <w:rsid w:val="00EB1427"/>
    <w:rsid w:val="00EB14F3"/>
    <w:rsid w:val="00EB1561"/>
    <w:rsid w:val="00EB15BA"/>
    <w:rsid w:val="00EB1664"/>
    <w:rsid w:val="00EB1682"/>
    <w:rsid w:val="00EB1690"/>
    <w:rsid w:val="00EB1706"/>
    <w:rsid w:val="00EB1718"/>
    <w:rsid w:val="00EB17A0"/>
    <w:rsid w:val="00EB17F4"/>
    <w:rsid w:val="00EB18CC"/>
    <w:rsid w:val="00EB18E9"/>
    <w:rsid w:val="00EB1A3C"/>
    <w:rsid w:val="00EB1A4F"/>
    <w:rsid w:val="00EB1A8D"/>
    <w:rsid w:val="00EB1C1B"/>
    <w:rsid w:val="00EB1D0A"/>
    <w:rsid w:val="00EB1D45"/>
    <w:rsid w:val="00EB1D58"/>
    <w:rsid w:val="00EB1E6F"/>
    <w:rsid w:val="00EB1ED7"/>
    <w:rsid w:val="00EB20AF"/>
    <w:rsid w:val="00EB20C8"/>
    <w:rsid w:val="00EB20F4"/>
    <w:rsid w:val="00EB2162"/>
    <w:rsid w:val="00EB2256"/>
    <w:rsid w:val="00EB2295"/>
    <w:rsid w:val="00EB23E3"/>
    <w:rsid w:val="00EB24C6"/>
    <w:rsid w:val="00EB2643"/>
    <w:rsid w:val="00EB273C"/>
    <w:rsid w:val="00EB282E"/>
    <w:rsid w:val="00EB2A88"/>
    <w:rsid w:val="00EB2C87"/>
    <w:rsid w:val="00EB2CE8"/>
    <w:rsid w:val="00EB2D7A"/>
    <w:rsid w:val="00EB2DB0"/>
    <w:rsid w:val="00EB2DB9"/>
    <w:rsid w:val="00EB2DF5"/>
    <w:rsid w:val="00EB2DF6"/>
    <w:rsid w:val="00EB2E08"/>
    <w:rsid w:val="00EB2ED5"/>
    <w:rsid w:val="00EB30B3"/>
    <w:rsid w:val="00EB30D8"/>
    <w:rsid w:val="00EB31B2"/>
    <w:rsid w:val="00EB31C1"/>
    <w:rsid w:val="00EB3216"/>
    <w:rsid w:val="00EB3276"/>
    <w:rsid w:val="00EB329F"/>
    <w:rsid w:val="00EB32BB"/>
    <w:rsid w:val="00EB337A"/>
    <w:rsid w:val="00EB340F"/>
    <w:rsid w:val="00EB348A"/>
    <w:rsid w:val="00EB3520"/>
    <w:rsid w:val="00EB358F"/>
    <w:rsid w:val="00EB385D"/>
    <w:rsid w:val="00EB3878"/>
    <w:rsid w:val="00EB3A17"/>
    <w:rsid w:val="00EB3A74"/>
    <w:rsid w:val="00EB3C23"/>
    <w:rsid w:val="00EB3C58"/>
    <w:rsid w:val="00EB4018"/>
    <w:rsid w:val="00EB40B4"/>
    <w:rsid w:val="00EB40E5"/>
    <w:rsid w:val="00EB40F5"/>
    <w:rsid w:val="00EB4273"/>
    <w:rsid w:val="00EB4278"/>
    <w:rsid w:val="00EB463C"/>
    <w:rsid w:val="00EB46B6"/>
    <w:rsid w:val="00EB472A"/>
    <w:rsid w:val="00EB4768"/>
    <w:rsid w:val="00EB4834"/>
    <w:rsid w:val="00EB496F"/>
    <w:rsid w:val="00EB4A1F"/>
    <w:rsid w:val="00EB4CDF"/>
    <w:rsid w:val="00EB4D16"/>
    <w:rsid w:val="00EB4D4C"/>
    <w:rsid w:val="00EB4DA9"/>
    <w:rsid w:val="00EB4DF2"/>
    <w:rsid w:val="00EB4EA5"/>
    <w:rsid w:val="00EB4F30"/>
    <w:rsid w:val="00EB4FA9"/>
    <w:rsid w:val="00EB4FAA"/>
    <w:rsid w:val="00EB50D2"/>
    <w:rsid w:val="00EB50E3"/>
    <w:rsid w:val="00EB5193"/>
    <w:rsid w:val="00EB525A"/>
    <w:rsid w:val="00EB5348"/>
    <w:rsid w:val="00EB5548"/>
    <w:rsid w:val="00EB5803"/>
    <w:rsid w:val="00EB587A"/>
    <w:rsid w:val="00EB5A31"/>
    <w:rsid w:val="00EB5BC1"/>
    <w:rsid w:val="00EB5C34"/>
    <w:rsid w:val="00EB5D9F"/>
    <w:rsid w:val="00EB5E2E"/>
    <w:rsid w:val="00EB5E58"/>
    <w:rsid w:val="00EB5E64"/>
    <w:rsid w:val="00EB5EA9"/>
    <w:rsid w:val="00EB5F55"/>
    <w:rsid w:val="00EB5F86"/>
    <w:rsid w:val="00EB61BA"/>
    <w:rsid w:val="00EB6376"/>
    <w:rsid w:val="00EB6577"/>
    <w:rsid w:val="00EB6948"/>
    <w:rsid w:val="00EB696B"/>
    <w:rsid w:val="00EB6A46"/>
    <w:rsid w:val="00EB6A77"/>
    <w:rsid w:val="00EB6A9D"/>
    <w:rsid w:val="00EB6AA0"/>
    <w:rsid w:val="00EB6AA7"/>
    <w:rsid w:val="00EB6B7F"/>
    <w:rsid w:val="00EB6BCE"/>
    <w:rsid w:val="00EB6BD2"/>
    <w:rsid w:val="00EB6D66"/>
    <w:rsid w:val="00EB6DA5"/>
    <w:rsid w:val="00EB6E5F"/>
    <w:rsid w:val="00EB6E8A"/>
    <w:rsid w:val="00EB6E8D"/>
    <w:rsid w:val="00EB6EF1"/>
    <w:rsid w:val="00EB6F96"/>
    <w:rsid w:val="00EB7098"/>
    <w:rsid w:val="00EB70D7"/>
    <w:rsid w:val="00EB7191"/>
    <w:rsid w:val="00EB720F"/>
    <w:rsid w:val="00EB7292"/>
    <w:rsid w:val="00EB737B"/>
    <w:rsid w:val="00EB73D3"/>
    <w:rsid w:val="00EB743D"/>
    <w:rsid w:val="00EB7445"/>
    <w:rsid w:val="00EB74A8"/>
    <w:rsid w:val="00EB753E"/>
    <w:rsid w:val="00EB7610"/>
    <w:rsid w:val="00EB7684"/>
    <w:rsid w:val="00EB76DA"/>
    <w:rsid w:val="00EB76FC"/>
    <w:rsid w:val="00EB776E"/>
    <w:rsid w:val="00EB79ED"/>
    <w:rsid w:val="00EB7B45"/>
    <w:rsid w:val="00EB7B82"/>
    <w:rsid w:val="00EB7D2D"/>
    <w:rsid w:val="00EB7D98"/>
    <w:rsid w:val="00EB7DA6"/>
    <w:rsid w:val="00EB7F3F"/>
    <w:rsid w:val="00EB7F56"/>
    <w:rsid w:val="00EB7F7B"/>
    <w:rsid w:val="00EC0035"/>
    <w:rsid w:val="00EC0036"/>
    <w:rsid w:val="00EC00BF"/>
    <w:rsid w:val="00EC0151"/>
    <w:rsid w:val="00EC0161"/>
    <w:rsid w:val="00EC01D0"/>
    <w:rsid w:val="00EC031A"/>
    <w:rsid w:val="00EC0486"/>
    <w:rsid w:val="00EC0570"/>
    <w:rsid w:val="00EC05F4"/>
    <w:rsid w:val="00EC08F9"/>
    <w:rsid w:val="00EC0AF6"/>
    <w:rsid w:val="00EC0BA6"/>
    <w:rsid w:val="00EC0C73"/>
    <w:rsid w:val="00EC0D9F"/>
    <w:rsid w:val="00EC0F6A"/>
    <w:rsid w:val="00EC100D"/>
    <w:rsid w:val="00EC1028"/>
    <w:rsid w:val="00EC10FB"/>
    <w:rsid w:val="00EC113E"/>
    <w:rsid w:val="00EC1181"/>
    <w:rsid w:val="00EC11CC"/>
    <w:rsid w:val="00EC11E5"/>
    <w:rsid w:val="00EC11F7"/>
    <w:rsid w:val="00EC153B"/>
    <w:rsid w:val="00EC159A"/>
    <w:rsid w:val="00EC1838"/>
    <w:rsid w:val="00EC1951"/>
    <w:rsid w:val="00EC19BA"/>
    <w:rsid w:val="00EC1B18"/>
    <w:rsid w:val="00EC1B1D"/>
    <w:rsid w:val="00EC1C11"/>
    <w:rsid w:val="00EC1C56"/>
    <w:rsid w:val="00EC1DB8"/>
    <w:rsid w:val="00EC1EE4"/>
    <w:rsid w:val="00EC1FDF"/>
    <w:rsid w:val="00EC217D"/>
    <w:rsid w:val="00EC2193"/>
    <w:rsid w:val="00EC21DE"/>
    <w:rsid w:val="00EC2324"/>
    <w:rsid w:val="00EC23D5"/>
    <w:rsid w:val="00EC2465"/>
    <w:rsid w:val="00EC2486"/>
    <w:rsid w:val="00EC26A4"/>
    <w:rsid w:val="00EC26C1"/>
    <w:rsid w:val="00EC281E"/>
    <w:rsid w:val="00EC28A5"/>
    <w:rsid w:val="00EC29A5"/>
    <w:rsid w:val="00EC2A2D"/>
    <w:rsid w:val="00EC2C55"/>
    <w:rsid w:val="00EC2DE6"/>
    <w:rsid w:val="00EC2FFE"/>
    <w:rsid w:val="00EC301C"/>
    <w:rsid w:val="00EC304B"/>
    <w:rsid w:val="00EC30C9"/>
    <w:rsid w:val="00EC30F2"/>
    <w:rsid w:val="00EC320E"/>
    <w:rsid w:val="00EC32F1"/>
    <w:rsid w:val="00EC3347"/>
    <w:rsid w:val="00EC3480"/>
    <w:rsid w:val="00EC34B3"/>
    <w:rsid w:val="00EC3545"/>
    <w:rsid w:val="00EC366B"/>
    <w:rsid w:val="00EC36E2"/>
    <w:rsid w:val="00EC3757"/>
    <w:rsid w:val="00EC3AE9"/>
    <w:rsid w:val="00EC3B86"/>
    <w:rsid w:val="00EC3CC5"/>
    <w:rsid w:val="00EC3D0C"/>
    <w:rsid w:val="00EC3D4C"/>
    <w:rsid w:val="00EC3FD6"/>
    <w:rsid w:val="00EC3FD9"/>
    <w:rsid w:val="00EC40DA"/>
    <w:rsid w:val="00EC4179"/>
    <w:rsid w:val="00EC4303"/>
    <w:rsid w:val="00EC4365"/>
    <w:rsid w:val="00EC43F0"/>
    <w:rsid w:val="00EC4532"/>
    <w:rsid w:val="00EC4565"/>
    <w:rsid w:val="00EC475B"/>
    <w:rsid w:val="00EC4872"/>
    <w:rsid w:val="00EC49FA"/>
    <w:rsid w:val="00EC4C4B"/>
    <w:rsid w:val="00EC4C9C"/>
    <w:rsid w:val="00EC4DAE"/>
    <w:rsid w:val="00EC4E1A"/>
    <w:rsid w:val="00EC4E3D"/>
    <w:rsid w:val="00EC50FA"/>
    <w:rsid w:val="00EC510C"/>
    <w:rsid w:val="00EC51DF"/>
    <w:rsid w:val="00EC5348"/>
    <w:rsid w:val="00EC53C9"/>
    <w:rsid w:val="00EC541A"/>
    <w:rsid w:val="00EC5697"/>
    <w:rsid w:val="00EC5792"/>
    <w:rsid w:val="00EC581D"/>
    <w:rsid w:val="00EC58B7"/>
    <w:rsid w:val="00EC58D8"/>
    <w:rsid w:val="00EC596D"/>
    <w:rsid w:val="00EC59AC"/>
    <w:rsid w:val="00EC5A2B"/>
    <w:rsid w:val="00EC5A4A"/>
    <w:rsid w:val="00EC5A5C"/>
    <w:rsid w:val="00EC5B9B"/>
    <w:rsid w:val="00EC5BE6"/>
    <w:rsid w:val="00EC5C1E"/>
    <w:rsid w:val="00EC5D73"/>
    <w:rsid w:val="00EC5DAC"/>
    <w:rsid w:val="00EC5E39"/>
    <w:rsid w:val="00EC5E74"/>
    <w:rsid w:val="00EC5ED3"/>
    <w:rsid w:val="00EC602C"/>
    <w:rsid w:val="00EC604C"/>
    <w:rsid w:val="00EC60BC"/>
    <w:rsid w:val="00EC613F"/>
    <w:rsid w:val="00EC61C4"/>
    <w:rsid w:val="00EC61C6"/>
    <w:rsid w:val="00EC6270"/>
    <w:rsid w:val="00EC63B9"/>
    <w:rsid w:val="00EC6401"/>
    <w:rsid w:val="00EC6510"/>
    <w:rsid w:val="00EC65B1"/>
    <w:rsid w:val="00EC6714"/>
    <w:rsid w:val="00EC67B4"/>
    <w:rsid w:val="00EC6882"/>
    <w:rsid w:val="00EC6C55"/>
    <w:rsid w:val="00EC6EBD"/>
    <w:rsid w:val="00EC6FAE"/>
    <w:rsid w:val="00EC70A7"/>
    <w:rsid w:val="00EC71AD"/>
    <w:rsid w:val="00EC71E2"/>
    <w:rsid w:val="00EC7215"/>
    <w:rsid w:val="00EC7230"/>
    <w:rsid w:val="00EC7274"/>
    <w:rsid w:val="00EC73A0"/>
    <w:rsid w:val="00EC7406"/>
    <w:rsid w:val="00EC75EB"/>
    <w:rsid w:val="00EC7699"/>
    <w:rsid w:val="00EC76E3"/>
    <w:rsid w:val="00EC779E"/>
    <w:rsid w:val="00EC784E"/>
    <w:rsid w:val="00EC78B7"/>
    <w:rsid w:val="00EC78DA"/>
    <w:rsid w:val="00EC7BA7"/>
    <w:rsid w:val="00EC7C1C"/>
    <w:rsid w:val="00EC7C91"/>
    <w:rsid w:val="00EC7DE4"/>
    <w:rsid w:val="00ED0037"/>
    <w:rsid w:val="00ED009C"/>
    <w:rsid w:val="00ED01C6"/>
    <w:rsid w:val="00ED0285"/>
    <w:rsid w:val="00ED031B"/>
    <w:rsid w:val="00ED040E"/>
    <w:rsid w:val="00ED05A0"/>
    <w:rsid w:val="00ED06D9"/>
    <w:rsid w:val="00ED06FD"/>
    <w:rsid w:val="00ED07A1"/>
    <w:rsid w:val="00ED090E"/>
    <w:rsid w:val="00ED0B4E"/>
    <w:rsid w:val="00ED0BB3"/>
    <w:rsid w:val="00ED0BE1"/>
    <w:rsid w:val="00ED0C25"/>
    <w:rsid w:val="00ED0C3E"/>
    <w:rsid w:val="00ED0C9B"/>
    <w:rsid w:val="00ED0D5F"/>
    <w:rsid w:val="00ED0DA2"/>
    <w:rsid w:val="00ED0DB7"/>
    <w:rsid w:val="00ED0DF7"/>
    <w:rsid w:val="00ED0E68"/>
    <w:rsid w:val="00ED0FBD"/>
    <w:rsid w:val="00ED0FC1"/>
    <w:rsid w:val="00ED1027"/>
    <w:rsid w:val="00ED1282"/>
    <w:rsid w:val="00ED146E"/>
    <w:rsid w:val="00ED1677"/>
    <w:rsid w:val="00ED171A"/>
    <w:rsid w:val="00ED1721"/>
    <w:rsid w:val="00ED1997"/>
    <w:rsid w:val="00ED1AD5"/>
    <w:rsid w:val="00ED1B26"/>
    <w:rsid w:val="00ED1B5E"/>
    <w:rsid w:val="00ED1C34"/>
    <w:rsid w:val="00ED1D13"/>
    <w:rsid w:val="00ED1DAD"/>
    <w:rsid w:val="00ED2373"/>
    <w:rsid w:val="00ED2396"/>
    <w:rsid w:val="00ED251F"/>
    <w:rsid w:val="00ED252C"/>
    <w:rsid w:val="00ED263B"/>
    <w:rsid w:val="00ED26B1"/>
    <w:rsid w:val="00ED26C4"/>
    <w:rsid w:val="00ED2787"/>
    <w:rsid w:val="00ED279B"/>
    <w:rsid w:val="00ED2A7C"/>
    <w:rsid w:val="00ED2AD6"/>
    <w:rsid w:val="00ED2BDD"/>
    <w:rsid w:val="00ED2D6F"/>
    <w:rsid w:val="00ED2DAB"/>
    <w:rsid w:val="00ED3143"/>
    <w:rsid w:val="00ED32C8"/>
    <w:rsid w:val="00ED32D5"/>
    <w:rsid w:val="00ED344A"/>
    <w:rsid w:val="00ED34CC"/>
    <w:rsid w:val="00ED34FA"/>
    <w:rsid w:val="00ED350D"/>
    <w:rsid w:val="00ED351E"/>
    <w:rsid w:val="00ED356B"/>
    <w:rsid w:val="00ED35E6"/>
    <w:rsid w:val="00ED3664"/>
    <w:rsid w:val="00ED391C"/>
    <w:rsid w:val="00ED3EB0"/>
    <w:rsid w:val="00ED3EFF"/>
    <w:rsid w:val="00ED3F7E"/>
    <w:rsid w:val="00ED3F89"/>
    <w:rsid w:val="00ED3F95"/>
    <w:rsid w:val="00ED4022"/>
    <w:rsid w:val="00ED40BB"/>
    <w:rsid w:val="00ED424F"/>
    <w:rsid w:val="00ED439F"/>
    <w:rsid w:val="00ED43FF"/>
    <w:rsid w:val="00ED45AF"/>
    <w:rsid w:val="00ED464B"/>
    <w:rsid w:val="00ED4666"/>
    <w:rsid w:val="00ED467B"/>
    <w:rsid w:val="00ED46C4"/>
    <w:rsid w:val="00ED4801"/>
    <w:rsid w:val="00ED48C1"/>
    <w:rsid w:val="00ED4916"/>
    <w:rsid w:val="00ED4A99"/>
    <w:rsid w:val="00ED4AF7"/>
    <w:rsid w:val="00ED4B24"/>
    <w:rsid w:val="00ED4BBE"/>
    <w:rsid w:val="00ED4C5E"/>
    <w:rsid w:val="00ED4CAC"/>
    <w:rsid w:val="00ED4CB7"/>
    <w:rsid w:val="00ED4CBF"/>
    <w:rsid w:val="00ED4E23"/>
    <w:rsid w:val="00ED5093"/>
    <w:rsid w:val="00ED5118"/>
    <w:rsid w:val="00ED52B7"/>
    <w:rsid w:val="00ED5307"/>
    <w:rsid w:val="00ED53A2"/>
    <w:rsid w:val="00ED5481"/>
    <w:rsid w:val="00ED54A6"/>
    <w:rsid w:val="00ED554F"/>
    <w:rsid w:val="00ED55C8"/>
    <w:rsid w:val="00ED56FD"/>
    <w:rsid w:val="00ED57D9"/>
    <w:rsid w:val="00ED58AB"/>
    <w:rsid w:val="00ED59B8"/>
    <w:rsid w:val="00ED5A84"/>
    <w:rsid w:val="00ED5A9A"/>
    <w:rsid w:val="00ED5D27"/>
    <w:rsid w:val="00ED5D7E"/>
    <w:rsid w:val="00ED5D86"/>
    <w:rsid w:val="00ED5ECA"/>
    <w:rsid w:val="00ED5F9C"/>
    <w:rsid w:val="00ED6054"/>
    <w:rsid w:val="00ED6111"/>
    <w:rsid w:val="00ED630C"/>
    <w:rsid w:val="00ED636C"/>
    <w:rsid w:val="00ED638A"/>
    <w:rsid w:val="00ED641F"/>
    <w:rsid w:val="00ED6548"/>
    <w:rsid w:val="00ED659A"/>
    <w:rsid w:val="00ED664C"/>
    <w:rsid w:val="00ED66AD"/>
    <w:rsid w:val="00ED66DF"/>
    <w:rsid w:val="00ED678F"/>
    <w:rsid w:val="00ED6918"/>
    <w:rsid w:val="00ED6A11"/>
    <w:rsid w:val="00ED6A8F"/>
    <w:rsid w:val="00ED6B1E"/>
    <w:rsid w:val="00ED6B32"/>
    <w:rsid w:val="00ED6B7C"/>
    <w:rsid w:val="00ED6C02"/>
    <w:rsid w:val="00ED6C86"/>
    <w:rsid w:val="00ED6CA9"/>
    <w:rsid w:val="00ED6CDA"/>
    <w:rsid w:val="00ED6DA2"/>
    <w:rsid w:val="00ED6DE1"/>
    <w:rsid w:val="00ED6E1A"/>
    <w:rsid w:val="00ED6E1D"/>
    <w:rsid w:val="00ED6F3F"/>
    <w:rsid w:val="00ED6FDA"/>
    <w:rsid w:val="00ED70C9"/>
    <w:rsid w:val="00ED72A6"/>
    <w:rsid w:val="00ED730D"/>
    <w:rsid w:val="00ED7329"/>
    <w:rsid w:val="00ED741C"/>
    <w:rsid w:val="00ED7451"/>
    <w:rsid w:val="00ED7850"/>
    <w:rsid w:val="00ED7910"/>
    <w:rsid w:val="00ED7987"/>
    <w:rsid w:val="00ED7B06"/>
    <w:rsid w:val="00ED7E5D"/>
    <w:rsid w:val="00ED7EBA"/>
    <w:rsid w:val="00ED7F52"/>
    <w:rsid w:val="00EE0007"/>
    <w:rsid w:val="00EE00B3"/>
    <w:rsid w:val="00EE0116"/>
    <w:rsid w:val="00EE0148"/>
    <w:rsid w:val="00EE016C"/>
    <w:rsid w:val="00EE01E8"/>
    <w:rsid w:val="00EE01F7"/>
    <w:rsid w:val="00EE0254"/>
    <w:rsid w:val="00EE0277"/>
    <w:rsid w:val="00EE02B9"/>
    <w:rsid w:val="00EE047B"/>
    <w:rsid w:val="00EE0626"/>
    <w:rsid w:val="00EE062D"/>
    <w:rsid w:val="00EE0760"/>
    <w:rsid w:val="00EE07EB"/>
    <w:rsid w:val="00EE085B"/>
    <w:rsid w:val="00EE09F1"/>
    <w:rsid w:val="00EE0AC6"/>
    <w:rsid w:val="00EE0B24"/>
    <w:rsid w:val="00EE0B89"/>
    <w:rsid w:val="00EE0BA4"/>
    <w:rsid w:val="00EE0D82"/>
    <w:rsid w:val="00EE0E46"/>
    <w:rsid w:val="00EE0E74"/>
    <w:rsid w:val="00EE0E9D"/>
    <w:rsid w:val="00EE0FFE"/>
    <w:rsid w:val="00EE1032"/>
    <w:rsid w:val="00EE1161"/>
    <w:rsid w:val="00EE1183"/>
    <w:rsid w:val="00EE11CA"/>
    <w:rsid w:val="00EE1273"/>
    <w:rsid w:val="00EE12A2"/>
    <w:rsid w:val="00EE12AF"/>
    <w:rsid w:val="00EE1352"/>
    <w:rsid w:val="00EE138C"/>
    <w:rsid w:val="00EE1396"/>
    <w:rsid w:val="00EE13B1"/>
    <w:rsid w:val="00EE1495"/>
    <w:rsid w:val="00EE1770"/>
    <w:rsid w:val="00EE17C7"/>
    <w:rsid w:val="00EE1807"/>
    <w:rsid w:val="00EE1AFB"/>
    <w:rsid w:val="00EE1C7D"/>
    <w:rsid w:val="00EE1D3F"/>
    <w:rsid w:val="00EE1DAD"/>
    <w:rsid w:val="00EE213B"/>
    <w:rsid w:val="00EE21C4"/>
    <w:rsid w:val="00EE221E"/>
    <w:rsid w:val="00EE223B"/>
    <w:rsid w:val="00EE2300"/>
    <w:rsid w:val="00EE23B1"/>
    <w:rsid w:val="00EE23EC"/>
    <w:rsid w:val="00EE247C"/>
    <w:rsid w:val="00EE24F6"/>
    <w:rsid w:val="00EE254C"/>
    <w:rsid w:val="00EE2713"/>
    <w:rsid w:val="00EE27BB"/>
    <w:rsid w:val="00EE28AA"/>
    <w:rsid w:val="00EE2917"/>
    <w:rsid w:val="00EE29AD"/>
    <w:rsid w:val="00EE2DD8"/>
    <w:rsid w:val="00EE30D0"/>
    <w:rsid w:val="00EE3186"/>
    <w:rsid w:val="00EE32A0"/>
    <w:rsid w:val="00EE349D"/>
    <w:rsid w:val="00EE350D"/>
    <w:rsid w:val="00EE355E"/>
    <w:rsid w:val="00EE3618"/>
    <w:rsid w:val="00EE36F2"/>
    <w:rsid w:val="00EE36FB"/>
    <w:rsid w:val="00EE3750"/>
    <w:rsid w:val="00EE3849"/>
    <w:rsid w:val="00EE387C"/>
    <w:rsid w:val="00EE3938"/>
    <w:rsid w:val="00EE39CF"/>
    <w:rsid w:val="00EE39EF"/>
    <w:rsid w:val="00EE3D35"/>
    <w:rsid w:val="00EE3EC6"/>
    <w:rsid w:val="00EE3F3F"/>
    <w:rsid w:val="00EE3F43"/>
    <w:rsid w:val="00EE404A"/>
    <w:rsid w:val="00EE4062"/>
    <w:rsid w:val="00EE409F"/>
    <w:rsid w:val="00EE40CC"/>
    <w:rsid w:val="00EE40FF"/>
    <w:rsid w:val="00EE41AE"/>
    <w:rsid w:val="00EE41BE"/>
    <w:rsid w:val="00EE4249"/>
    <w:rsid w:val="00EE42C7"/>
    <w:rsid w:val="00EE4304"/>
    <w:rsid w:val="00EE4346"/>
    <w:rsid w:val="00EE43F7"/>
    <w:rsid w:val="00EE447D"/>
    <w:rsid w:val="00EE4724"/>
    <w:rsid w:val="00EE48F8"/>
    <w:rsid w:val="00EE4920"/>
    <w:rsid w:val="00EE4A6F"/>
    <w:rsid w:val="00EE4A9E"/>
    <w:rsid w:val="00EE4C8D"/>
    <w:rsid w:val="00EE4CE4"/>
    <w:rsid w:val="00EE4DBC"/>
    <w:rsid w:val="00EE4E50"/>
    <w:rsid w:val="00EE4ED9"/>
    <w:rsid w:val="00EE4F8C"/>
    <w:rsid w:val="00EE4FBD"/>
    <w:rsid w:val="00EE5194"/>
    <w:rsid w:val="00EE51E6"/>
    <w:rsid w:val="00EE5241"/>
    <w:rsid w:val="00EE52A9"/>
    <w:rsid w:val="00EE533F"/>
    <w:rsid w:val="00EE5543"/>
    <w:rsid w:val="00EE5589"/>
    <w:rsid w:val="00EE56F6"/>
    <w:rsid w:val="00EE570A"/>
    <w:rsid w:val="00EE5A02"/>
    <w:rsid w:val="00EE5D44"/>
    <w:rsid w:val="00EE5DDC"/>
    <w:rsid w:val="00EE5DE1"/>
    <w:rsid w:val="00EE5E76"/>
    <w:rsid w:val="00EE5FC9"/>
    <w:rsid w:val="00EE60D0"/>
    <w:rsid w:val="00EE613C"/>
    <w:rsid w:val="00EE61D0"/>
    <w:rsid w:val="00EE628F"/>
    <w:rsid w:val="00EE6297"/>
    <w:rsid w:val="00EE62B9"/>
    <w:rsid w:val="00EE6366"/>
    <w:rsid w:val="00EE636B"/>
    <w:rsid w:val="00EE6388"/>
    <w:rsid w:val="00EE63F5"/>
    <w:rsid w:val="00EE646D"/>
    <w:rsid w:val="00EE6520"/>
    <w:rsid w:val="00EE65AB"/>
    <w:rsid w:val="00EE65D3"/>
    <w:rsid w:val="00EE65DC"/>
    <w:rsid w:val="00EE65F8"/>
    <w:rsid w:val="00EE6636"/>
    <w:rsid w:val="00EE6776"/>
    <w:rsid w:val="00EE6A15"/>
    <w:rsid w:val="00EE6B17"/>
    <w:rsid w:val="00EE6C00"/>
    <w:rsid w:val="00EE6C4D"/>
    <w:rsid w:val="00EE6C57"/>
    <w:rsid w:val="00EE6C5E"/>
    <w:rsid w:val="00EE6D52"/>
    <w:rsid w:val="00EE6D53"/>
    <w:rsid w:val="00EE6FDA"/>
    <w:rsid w:val="00EE702C"/>
    <w:rsid w:val="00EE722E"/>
    <w:rsid w:val="00EE72C3"/>
    <w:rsid w:val="00EE72F3"/>
    <w:rsid w:val="00EE73D6"/>
    <w:rsid w:val="00EE7514"/>
    <w:rsid w:val="00EE759B"/>
    <w:rsid w:val="00EE7613"/>
    <w:rsid w:val="00EE769C"/>
    <w:rsid w:val="00EE78AE"/>
    <w:rsid w:val="00EE78EB"/>
    <w:rsid w:val="00EE78FF"/>
    <w:rsid w:val="00EE7B59"/>
    <w:rsid w:val="00EE7E1A"/>
    <w:rsid w:val="00EE7E98"/>
    <w:rsid w:val="00EE7F09"/>
    <w:rsid w:val="00EE7F4E"/>
    <w:rsid w:val="00EE7F8D"/>
    <w:rsid w:val="00EF0132"/>
    <w:rsid w:val="00EF0140"/>
    <w:rsid w:val="00EF0530"/>
    <w:rsid w:val="00EF07BF"/>
    <w:rsid w:val="00EF0804"/>
    <w:rsid w:val="00EF0AF7"/>
    <w:rsid w:val="00EF0B0F"/>
    <w:rsid w:val="00EF0B73"/>
    <w:rsid w:val="00EF0C50"/>
    <w:rsid w:val="00EF0CBA"/>
    <w:rsid w:val="00EF0CFE"/>
    <w:rsid w:val="00EF0DD5"/>
    <w:rsid w:val="00EF0E8B"/>
    <w:rsid w:val="00EF0F3D"/>
    <w:rsid w:val="00EF0FE1"/>
    <w:rsid w:val="00EF13F4"/>
    <w:rsid w:val="00EF14EF"/>
    <w:rsid w:val="00EF1621"/>
    <w:rsid w:val="00EF164E"/>
    <w:rsid w:val="00EF167B"/>
    <w:rsid w:val="00EF16B9"/>
    <w:rsid w:val="00EF16E7"/>
    <w:rsid w:val="00EF1700"/>
    <w:rsid w:val="00EF177A"/>
    <w:rsid w:val="00EF17F9"/>
    <w:rsid w:val="00EF1835"/>
    <w:rsid w:val="00EF18E7"/>
    <w:rsid w:val="00EF196A"/>
    <w:rsid w:val="00EF1A37"/>
    <w:rsid w:val="00EF1AF4"/>
    <w:rsid w:val="00EF1D75"/>
    <w:rsid w:val="00EF1E09"/>
    <w:rsid w:val="00EF1FE7"/>
    <w:rsid w:val="00EF202C"/>
    <w:rsid w:val="00EF2046"/>
    <w:rsid w:val="00EF2052"/>
    <w:rsid w:val="00EF2177"/>
    <w:rsid w:val="00EF21B9"/>
    <w:rsid w:val="00EF225C"/>
    <w:rsid w:val="00EF2349"/>
    <w:rsid w:val="00EF24F8"/>
    <w:rsid w:val="00EF25B9"/>
    <w:rsid w:val="00EF2629"/>
    <w:rsid w:val="00EF268A"/>
    <w:rsid w:val="00EF2874"/>
    <w:rsid w:val="00EF2923"/>
    <w:rsid w:val="00EF29DC"/>
    <w:rsid w:val="00EF2A63"/>
    <w:rsid w:val="00EF2BB9"/>
    <w:rsid w:val="00EF2C03"/>
    <w:rsid w:val="00EF2C9C"/>
    <w:rsid w:val="00EF2D9F"/>
    <w:rsid w:val="00EF31F8"/>
    <w:rsid w:val="00EF329E"/>
    <w:rsid w:val="00EF3574"/>
    <w:rsid w:val="00EF35C2"/>
    <w:rsid w:val="00EF35D7"/>
    <w:rsid w:val="00EF3652"/>
    <w:rsid w:val="00EF365E"/>
    <w:rsid w:val="00EF3733"/>
    <w:rsid w:val="00EF38B1"/>
    <w:rsid w:val="00EF3A24"/>
    <w:rsid w:val="00EF3A4C"/>
    <w:rsid w:val="00EF3B4A"/>
    <w:rsid w:val="00EF3F02"/>
    <w:rsid w:val="00EF3FA7"/>
    <w:rsid w:val="00EF40CE"/>
    <w:rsid w:val="00EF4259"/>
    <w:rsid w:val="00EF4562"/>
    <w:rsid w:val="00EF475A"/>
    <w:rsid w:val="00EF490F"/>
    <w:rsid w:val="00EF49BF"/>
    <w:rsid w:val="00EF49D7"/>
    <w:rsid w:val="00EF4A4A"/>
    <w:rsid w:val="00EF4A9C"/>
    <w:rsid w:val="00EF4BF0"/>
    <w:rsid w:val="00EF4F36"/>
    <w:rsid w:val="00EF51AE"/>
    <w:rsid w:val="00EF5289"/>
    <w:rsid w:val="00EF53E2"/>
    <w:rsid w:val="00EF53EF"/>
    <w:rsid w:val="00EF54E5"/>
    <w:rsid w:val="00EF555D"/>
    <w:rsid w:val="00EF5566"/>
    <w:rsid w:val="00EF558B"/>
    <w:rsid w:val="00EF568F"/>
    <w:rsid w:val="00EF572B"/>
    <w:rsid w:val="00EF58D0"/>
    <w:rsid w:val="00EF59C1"/>
    <w:rsid w:val="00EF5BC2"/>
    <w:rsid w:val="00EF5C88"/>
    <w:rsid w:val="00EF5D6D"/>
    <w:rsid w:val="00EF5DBC"/>
    <w:rsid w:val="00EF6013"/>
    <w:rsid w:val="00EF62CC"/>
    <w:rsid w:val="00EF6446"/>
    <w:rsid w:val="00EF64A7"/>
    <w:rsid w:val="00EF65B9"/>
    <w:rsid w:val="00EF6A64"/>
    <w:rsid w:val="00EF6B40"/>
    <w:rsid w:val="00EF6BBE"/>
    <w:rsid w:val="00EF6C49"/>
    <w:rsid w:val="00EF6C68"/>
    <w:rsid w:val="00EF6E9C"/>
    <w:rsid w:val="00EF6EBF"/>
    <w:rsid w:val="00EF6F2F"/>
    <w:rsid w:val="00EF7030"/>
    <w:rsid w:val="00EF7148"/>
    <w:rsid w:val="00EF7250"/>
    <w:rsid w:val="00EF72B5"/>
    <w:rsid w:val="00EF7309"/>
    <w:rsid w:val="00EF733E"/>
    <w:rsid w:val="00EF7358"/>
    <w:rsid w:val="00EF73B2"/>
    <w:rsid w:val="00EF73F6"/>
    <w:rsid w:val="00EF74F0"/>
    <w:rsid w:val="00EF789E"/>
    <w:rsid w:val="00EF78E8"/>
    <w:rsid w:val="00EF7964"/>
    <w:rsid w:val="00EF79B2"/>
    <w:rsid w:val="00EF7A00"/>
    <w:rsid w:val="00EF7A0F"/>
    <w:rsid w:val="00EF7AC3"/>
    <w:rsid w:val="00EF7B3C"/>
    <w:rsid w:val="00EF7B3D"/>
    <w:rsid w:val="00EF7B4C"/>
    <w:rsid w:val="00EF7BD4"/>
    <w:rsid w:val="00EF7BEE"/>
    <w:rsid w:val="00EF7DCB"/>
    <w:rsid w:val="00EF7EF2"/>
    <w:rsid w:val="00EF7F67"/>
    <w:rsid w:val="00EF7F8F"/>
    <w:rsid w:val="00EF7FCD"/>
    <w:rsid w:val="00F00001"/>
    <w:rsid w:val="00F00048"/>
    <w:rsid w:val="00F000D7"/>
    <w:rsid w:val="00F00131"/>
    <w:rsid w:val="00F001DC"/>
    <w:rsid w:val="00F00267"/>
    <w:rsid w:val="00F0043E"/>
    <w:rsid w:val="00F00462"/>
    <w:rsid w:val="00F00466"/>
    <w:rsid w:val="00F0047C"/>
    <w:rsid w:val="00F005EC"/>
    <w:rsid w:val="00F006BE"/>
    <w:rsid w:val="00F00723"/>
    <w:rsid w:val="00F0079B"/>
    <w:rsid w:val="00F007DB"/>
    <w:rsid w:val="00F00901"/>
    <w:rsid w:val="00F00B09"/>
    <w:rsid w:val="00F00C3C"/>
    <w:rsid w:val="00F00C67"/>
    <w:rsid w:val="00F00C7E"/>
    <w:rsid w:val="00F00CA7"/>
    <w:rsid w:val="00F00CB5"/>
    <w:rsid w:val="00F00D83"/>
    <w:rsid w:val="00F00DAD"/>
    <w:rsid w:val="00F00F4B"/>
    <w:rsid w:val="00F00FD2"/>
    <w:rsid w:val="00F01120"/>
    <w:rsid w:val="00F011F6"/>
    <w:rsid w:val="00F01231"/>
    <w:rsid w:val="00F0128B"/>
    <w:rsid w:val="00F01302"/>
    <w:rsid w:val="00F01304"/>
    <w:rsid w:val="00F01340"/>
    <w:rsid w:val="00F014AE"/>
    <w:rsid w:val="00F01524"/>
    <w:rsid w:val="00F016B3"/>
    <w:rsid w:val="00F01765"/>
    <w:rsid w:val="00F01792"/>
    <w:rsid w:val="00F017BF"/>
    <w:rsid w:val="00F0188E"/>
    <w:rsid w:val="00F01929"/>
    <w:rsid w:val="00F019BF"/>
    <w:rsid w:val="00F01B8A"/>
    <w:rsid w:val="00F01C54"/>
    <w:rsid w:val="00F01CB3"/>
    <w:rsid w:val="00F01D27"/>
    <w:rsid w:val="00F01E4D"/>
    <w:rsid w:val="00F01F50"/>
    <w:rsid w:val="00F01FE5"/>
    <w:rsid w:val="00F0218C"/>
    <w:rsid w:val="00F0238D"/>
    <w:rsid w:val="00F0238E"/>
    <w:rsid w:val="00F0245C"/>
    <w:rsid w:val="00F026BA"/>
    <w:rsid w:val="00F02765"/>
    <w:rsid w:val="00F027C1"/>
    <w:rsid w:val="00F0284F"/>
    <w:rsid w:val="00F028DA"/>
    <w:rsid w:val="00F02A04"/>
    <w:rsid w:val="00F02A3A"/>
    <w:rsid w:val="00F02A6F"/>
    <w:rsid w:val="00F02A76"/>
    <w:rsid w:val="00F02A86"/>
    <w:rsid w:val="00F02A97"/>
    <w:rsid w:val="00F02ACD"/>
    <w:rsid w:val="00F02ECE"/>
    <w:rsid w:val="00F03012"/>
    <w:rsid w:val="00F030BB"/>
    <w:rsid w:val="00F0311C"/>
    <w:rsid w:val="00F03136"/>
    <w:rsid w:val="00F031C5"/>
    <w:rsid w:val="00F0321B"/>
    <w:rsid w:val="00F033C4"/>
    <w:rsid w:val="00F03733"/>
    <w:rsid w:val="00F03750"/>
    <w:rsid w:val="00F037B4"/>
    <w:rsid w:val="00F03A44"/>
    <w:rsid w:val="00F03A4E"/>
    <w:rsid w:val="00F03BA0"/>
    <w:rsid w:val="00F03BA2"/>
    <w:rsid w:val="00F03C54"/>
    <w:rsid w:val="00F03D20"/>
    <w:rsid w:val="00F03E79"/>
    <w:rsid w:val="00F03EA4"/>
    <w:rsid w:val="00F03EF1"/>
    <w:rsid w:val="00F04052"/>
    <w:rsid w:val="00F040F6"/>
    <w:rsid w:val="00F040FA"/>
    <w:rsid w:val="00F04244"/>
    <w:rsid w:val="00F042A5"/>
    <w:rsid w:val="00F04320"/>
    <w:rsid w:val="00F0434F"/>
    <w:rsid w:val="00F0464B"/>
    <w:rsid w:val="00F048FA"/>
    <w:rsid w:val="00F04A9D"/>
    <w:rsid w:val="00F04BB5"/>
    <w:rsid w:val="00F04BE6"/>
    <w:rsid w:val="00F04E40"/>
    <w:rsid w:val="00F04E93"/>
    <w:rsid w:val="00F04EF6"/>
    <w:rsid w:val="00F050F2"/>
    <w:rsid w:val="00F0512A"/>
    <w:rsid w:val="00F05294"/>
    <w:rsid w:val="00F052A7"/>
    <w:rsid w:val="00F052A8"/>
    <w:rsid w:val="00F055F2"/>
    <w:rsid w:val="00F0574E"/>
    <w:rsid w:val="00F0579A"/>
    <w:rsid w:val="00F057CD"/>
    <w:rsid w:val="00F0580E"/>
    <w:rsid w:val="00F05975"/>
    <w:rsid w:val="00F05A11"/>
    <w:rsid w:val="00F05A56"/>
    <w:rsid w:val="00F05B61"/>
    <w:rsid w:val="00F05D3E"/>
    <w:rsid w:val="00F05D75"/>
    <w:rsid w:val="00F05F64"/>
    <w:rsid w:val="00F05FAA"/>
    <w:rsid w:val="00F06097"/>
    <w:rsid w:val="00F06334"/>
    <w:rsid w:val="00F0637D"/>
    <w:rsid w:val="00F06679"/>
    <w:rsid w:val="00F06734"/>
    <w:rsid w:val="00F06796"/>
    <w:rsid w:val="00F067A3"/>
    <w:rsid w:val="00F06837"/>
    <w:rsid w:val="00F06943"/>
    <w:rsid w:val="00F06967"/>
    <w:rsid w:val="00F06990"/>
    <w:rsid w:val="00F06A05"/>
    <w:rsid w:val="00F06A2A"/>
    <w:rsid w:val="00F06A62"/>
    <w:rsid w:val="00F06A6A"/>
    <w:rsid w:val="00F06AE6"/>
    <w:rsid w:val="00F06BA0"/>
    <w:rsid w:val="00F06C34"/>
    <w:rsid w:val="00F06E83"/>
    <w:rsid w:val="00F06F31"/>
    <w:rsid w:val="00F06FA6"/>
    <w:rsid w:val="00F0715C"/>
    <w:rsid w:val="00F07168"/>
    <w:rsid w:val="00F0726D"/>
    <w:rsid w:val="00F07343"/>
    <w:rsid w:val="00F073CE"/>
    <w:rsid w:val="00F07430"/>
    <w:rsid w:val="00F074A2"/>
    <w:rsid w:val="00F07669"/>
    <w:rsid w:val="00F077C8"/>
    <w:rsid w:val="00F07871"/>
    <w:rsid w:val="00F07A60"/>
    <w:rsid w:val="00F07A7B"/>
    <w:rsid w:val="00F07D22"/>
    <w:rsid w:val="00F07E79"/>
    <w:rsid w:val="00F07ECB"/>
    <w:rsid w:val="00F07EEC"/>
    <w:rsid w:val="00F07F72"/>
    <w:rsid w:val="00F07FD3"/>
    <w:rsid w:val="00F10015"/>
    <w:rsid w:val="00F100A7"/>
    <w:rsid w:val="00F10332"/>
    <w:rsid w:val="00F10475"/>
    <w:rsid w:val="00F105DE"/>
    <w:rsid w:val="00F10715"/>
    <w:rsid w:val="00F10752"/>
    <w:rsid w:val="00F107B5"/>
    <w:rsid w:val="00F107DB"/>
    <w:rsid w:val="00F10A04"/>
    <w:rsid w:val="00F10AE4"/>
    <w:rsid w:val="00F10B49"/>
    <w:rsid w:val="00F10CDC"/>
    <w:rsid w:val="00F10D79"/>
    <w:rsid w:val="00F10DCA"/>
    <w:rsid w:val="00F10EDC"/>
    <w:rsid w:val="00F10F3A"/>
    <w:rsid w:val="00F10FB8"/>
    <w:rsid w:val="00F10FE4"/>
    <w:rsid w:val="00F11029"/>
    <w:rsid w:val="00F11073"/>
    <w:rsid w:val="00F11171"/>
    <w:rsid w:val="00F111D9"/>
    <w:rsid w:val="00F11237"/>
    <w:rsid w:val="00F1130C"/>
    <w:rsid w:val="00F115D6"/>
    <w:rsid w:val="00F11686"/>
    <w:rsid w:val="00F1173A"/>
    <w:rsid w:val="00F11883"/>
    <w:rsid w:val="00F11890"/>
    <w:rsid w:val="00F118E2"/>
    <w:rsid w:val="00F11999"/>
    <w:rsid w:val="00F119E8"/>
    <w:rsid w:val="00F11AE1"/>
    <w:rsid w:val="00F11C24"/>
    <w:rsid w:val="00F11D9E"/>
    <w:rsid w:val="00F11DC8"/>
    <w:rsid w:val="00F11DF6"/>
    <w:rsid w:val="00F11F88"/>
    <w:rsid w:val="00F11FA9"/>
    <w:rsid w:val="00F1213D"/>
    <w:rsid w:val="00F12373"/>
    <w:rsid w:val="00F123B4"/>
    <w:rsid w:val="00F12474"/>
    <w:rsid w:val="00F12573"/>
    <w:rsid w:val="00F125B1"/>
    <w:rsid w:val="00F126B0"/>
    <w:rsid w:val="00F126CF"/>
    <w:rsid w:val="00F1277A"/>
    <w:rsid w:val="00F127FC"/>
    <w:rsid w:val="00F12848"/>
    <w:rsid w:val="00F12879"/>
    <w:rsid w:val="00F128E9"/>
    <w:rsid w:val="00F12934"/>
    <w:rsid w:val="00F12A36"/>
    <w:rsid w:val="00F12B37"/>
    <w:rsid w:val="00F12B98"/>
    <w:rsid w:val="00F12CBF"/>
    <w:rsid w:val="00F12CE4"/>
    <w:rsid w:val="00F12E69"/>
    <w:rsid w:val="00F12EFC"/>
    <w:rsid w:val="00F12F0B"/>
    <w:rsid w:val="00F1310E"/>
    <w:rsid w:val="00F132A2"/>
    <w:rsid w:val="00F132AE"/>
    <w:rsid w:val="00F13525"/>
    <w:rsid w:val="00F13925"/>
    <w:rsid w:val="00F139DE"/>
    <w:rsid w:val="00F13A41"/>
    <w:rsid w:val="00F13B99"/>
    <w:rsid w:val="00F13BA8"/>
    <w:rsid w:val="00F13CC8"/>
    <w:rsid w:val="00F13E39"/>
    <w:rsid w:val="00F141B3"/>
    <w:rsid w:val="00F14269"/>
    <w:rsid w:val="00F14529"/>
    <w:rsid w:val="00F14545"/>
    <w:rsid w:val="00F14678"/>
    <w:rsid w:val="00F14874"/>
    <w:rsid w:val="00F148EB"/>
    <w:rsid w:val="00F1497B"/>
    <w:rsid w:val="00F14B77"/>
    <w:rsid w:val="00F14B8A"/>
    <w:rsid w:val="00F14C97"/>
    <w:rsid w:val="00F14CAE"/>
    <w:rsid w:val="00F14D7F"/>
    <w:rsid w:val="00F14ECA"/>
    <w:rsid w:val="00F14F1B"/>
    <w:rsid w:val="00F14F97"/>
    <w:rsid w:val="00F14F9F"/>
    <w:rsid w:val="00F15227"/>
    <w:rsid w:val="00F1522E"/>
    <w:rsid w:val="00F152A6"/>
    <w:rsid w:val="00F152F7"/>
    <w:rsid w:val="00F152FC"/>
    <w:rsid w:val="00F15346"/>
    <w:rsid w:val="00F15378"/>
    <w:rsid w:val="00F156EC"/>
    <w:rsid w:val="00F15752"/>
    <w:rsid w:val="00F1580D"/>
    <w:rsid w:val="00F158B7"/>
    <w:rsid w:val="00F158D1"/>
    <w:rsid w:val="00F15970"/>
    <w:rsid w:val="00F15A24"/>
    <w:rsid w:val="00F15A6D"/>
    <w:rsid w:val="00F15B63"/>
    <w:rsid w:val="00F15BB1"/>
    <w:rsid w:val="00F15BF8"/>
    <w:rsid w:val="00F15C82"/>
    <w:rsid w:val="00F15CFE"/>
    <w:rsid w:val="00F15D57"/>
    <w:rsid w:val="00F16058"/>
    <w:rsid w:val="00F162C1"/>
    <w:rsid w:val="00F163B2"/>
    <w:rsid w:val="00F163CE"/>
    <w:rsid w:val="00F16546"/>
    <w:rsid w:val="00F165AE"/>
    <w:rsid w:val="00F16691"/>
    <w:rsid w:val="00F166DB"/>
    <w:rsid w:val="00F166F6"/>
    <w:rsid w:val="00F167FE"/>
    <w:rsid w:val="00F1690D"/>
    <w:rsid w:val="00F1693E"/>
    <w:rsid w:val="00F16942"/>
    <w:rsid w:val="00F16A04"/>
    <w:rsid w:val="00F16A4A"/>
    <w:rsid w:val="00F16A55"/>
    <w:rsid w:val="00F16BAC"/>
    <w:rsid w:val="00F16E30"/>
    <w:rsid w:val="00F16EA0"/>
    <w:rsid w:val="00F170B2"/>
    <w:rsid w:val="00F1715B"/>
    <w:rsid w:val="00F1721F"/>
    <w:rsid w:val="00F17251"/>
    <w:rsid w:val="00F17312"/>
    <w:rsid w:val="00F17505"/>
    <w:rsid w:val="00F175E3"/>
    <w:rsid w:val="00F1766A"/>
    <w:rsid w:val="00F176EA"/>
    <w:rsid w:val="00F176F1"/>
    <w:rsid w:val="00F1776D"/>
    <w:rsid w:val="00F1777D"/>
    <w:rsid w:val="00F178A7"/>
    <w:rsid w:val="00F178C3"/>
    <w:rsid w:val="00F178C6"/>
    <w:rsid w:val="00F17BD2"/>
    <w:rsid w:val="00F17D78"/>
    <w:rsid w:val="00F17E74"/>
    <w:rsid w:val="00F17F48"/>
    <w:rsid w:val="00F20045"/>
    <w:rsid w:val="00F2008E"/>
    <w:rsid w:val="00F200A1"/>
    <w:rsid w:val="00F20328"/>
    <w:rsid w:val="00F203D8"/>
    <w:rsid w:val="00F2042C"/>
    <w:rsid w:val="00F204C7"/>
    <w:rsid w:val="00F20634"/>
    <w:rsid w:val="00F20698"/>
    <w:rsid w:val="00F2077F"/>
    <w:rsid w:val="00F2078C"/>
    <w:rsid w:val="00F207C7"/>
    <w:rsid w:val="00F2088C"/>
    <w:rsid w:val="00F208CF"/>
    <w:rsid w:val="00F208F6"/>
    <w:rsid w:val="00F20B33"/>
    <w:rsid w:val="00F20BD0"/>
    <w:rsid w:val="00F20BE8"/>
    <w:rsid w:val="00F20EE8"/>
    <w:rsid w:val="00F21075"/>
    <w:rsid w:val="00F21078"/>
    <w:rsid w:val="00F2120D"/>
    <w:rsid w:val="00F21292"/>
    <w:rsid w:val="00F2144F"/>
    <w:rsid w:val="00F2157C"/>
    <w:rsid w:val="00F215B0"/>
    <w:rsid w:val="00F215BC"/>
    <w:rsid w:val="00F2167A"/>
    <w:rsid w:val="00F21876"/>
    <w:rsid w:val="00F2191D"/>
    <w:rsid w:val="00F21E79"/>
    <w:rsid w:val="00F21EBA"/>
    <w:rsid w:val="00F21FC3"/>
    <w:rsid w:val="00F2200C"/>
    <w:rsid w:val="00F22090"/>
    <w:rsid w:val="00F22122"/>
    <w:rsid w:val="00F2213B"/>
    <w:rsid w:val="00F2218E"/>
    <w:rsid w:val="00F22199"/>
    <w:rsid w:val="00F223A1"/>
    <w:rsid w:val="00F224B4"/>
    <w:rsid w:val="00F224FB"/>
    <w:rsid w:val="00F22565"/>
    <w:rsid w:val="00F225A1"/>
    <w:rsid w:val="00F22609"/>
    <w:rsid w:val="00F226D7"/>
    <w:rsid w:val="00F22714"/>
    <w:rsid w:val="00F227E0"/>
    <w:rsid w:val="00F229B7"/>
    <w:rsid w:val="00F22A45"/>
    <w:rsid w:val="00F22B3D"/>
    <w:rsid w:val="00F22BAE"/>
    <w:rsid w:val="00F22BCB"/>
    <w:rsid w:val="00F22BFC"/>
    <w:rsid w:val="00F22D0D"/>
    <w:rsid w:val="00F22DCC"/>
    <w:rsid w:val="00F22E38"/>
    <w:rsid w:val="00F22E3B"/>
    <w:rsid w:val="00F22E6E"/>
    <w:rsid w:val="00F22EA5"/>
    <w:rsid w:val="00F22FDE"/>
    <w:rsid w:val="00F230AD"/>
    <w:rsid w:val="00F23177"/>
    <w:rsid w:val="00F2324C"/>
    <w:rsid w:val="00F23260"/>
    <w:rsid w:val="00F23261"/>
    <w:rsid w:val="00F232BE"/>
    <w:rsid w:val="00F232F7"/>
    <w:rsid w:val="00F23392"/>
    <w:rsid w:val="00F233A5"/>
    <w:rsid w:val="00F233F6"/>
    <w:rsid w:val="00F23400"/>
    <w:rsid w:val="00F2349A"/>
    <w:rsid w:val="00F234AB"/>
    <w:rsid w:val="00F23500"/>
    <w:rsid w:val="00F235E0"/>
    <w:rsid w:val="00F23924"/>
    <w:rsid w:val="00F23B57"/>
    <w:rsid w:val="00F23DD2"/>
    <w:rsid w:val="00F23F0A"/>
    <w:rsid w:val="00F23F3B"/>
    <w:rsid w:val="00F2400B"/>
    <w:rsid w:val="00F2408F"/>
    <w:rsid w:val="00F240F9"/>
    <w:rsid w:val="00F24109"/>
    <w:rsid w:val="00F24150"/>
    <w:rsid w:val="00F24169"/>
    <w:rsid w:val="00F241DE"/>
    <w:rsid w:val="00F241F7"/>
    <w:rsid w:val="00F2425E"/>
    <w:rsid w:val="00F24268"/>
    <w:rsid w:val="00F2431A"/>
    <w:rsid w:val="00F2432C"/>
    <w:rsid w:val="00F24379"/>
    <w:rsid w:val="00F24425"/>
    <w:rsid w:val="00F245DC"/>
    <w:rsid w:val="00F24632"/>
    <w:rsid w:val="00F2471C"/>
    <w:rsid w:val="00F247C2"/>
    <w:rsid w:val="00F248C2"/>
    <w:rsid w:val="00F2494C"/>
    <w:rsid w:val="00F24A53"/>
    <w:rsid w:val="00F24A6A"/>
    <w:rsid w:val="00F24A75"/>
    <w:rsid w:val="00F24AC1"/>
    <w:rsid w:val="00F24C4E"/>
    <w:rsid w:val="00F24C57"/>
    <w:rsid w:val="00F24CDA"/>
    <w:rsid w:val="00F24DBA"/>
    <w:rsid w:val="00F24DBE"/>
    <w:rsid w:val="00F24E60"/>
    <w:rsid w:val="00F24E9A"/>
    <w:rsid w:val="00F251DE"/>
    <w:rsid w:val="00F25239"/>
    <w:rsid w:val="00F252A7"/>
    <w:rsid w:val="00F252D0"/>
    <w:rsid w:val="00F253AF"/>
    <w:rsid w:val="00F25549"/>
    <w:rsid w:val="00F25585"/>
    <w:rsid w:val="00F2563D"/>
    <w:rsid w:val="00F256EC"/>
    <w:rsid w:val="00F256F8"/>
    <w:rsid w:val="00F257D0"/>
    <w:rsid w:val="00F257EC"/>
    <w:rsid w:val="00F25965"/>
    <w:rsid w:val="00F25A4A"/>
    <w:rsid w:val="00F25AE8"/>
    <w:rsid w:val="00F25AF2"/>
    <w:rsid w:val="00F25AF3"/>
    <w:rsid w:val="00F25B6F"/>
    <w:rsid w:val="00F25C88"/>
    <w:rsid w:val="00F25C8C"/>
    <w:rsid w:val="00F25CA9"/>
    <w:rsid w:val="00F25CD0"/>
    <w:rsid w:val="00F25D68"/>
    <w:rsid w:val="00F25E12"/>
    <w:rsid w:val="00F25EAF"/>
    <w:rsid w:val="00F25F0A"/>
    <w:rsid w:val="00F25FD2"/>
    <w:rsid w:val="00F26049"/>
    <w:rsid w:val="00F261FD"/>
    <w:rsid w:val="00F2651A"/>
    <w:rsid w:val="00F26575"/>
    <w:rsid w:val="00F26599"/>
    <w:rsid w:val="00F265A2"/>
    <w:rsid w:val="00F2685E"/>
    <w:rsid w:val="00F26A09"/>
    <w:rsid w:val="00F26A65"/>
    <w:rsid w:val="00F26AE7"/>
    <w:rsid w:val="00F26C0A"/>
    <w:rsid w:val="00F26C5D"/>
    <w:rsid w:val="00F26C95"/>
    <w:rsid w:val="00F26DEA"/>
    <w:rsid w:val="00F26E4F"/>
    <w:rsid w:val="00F26EF5"/>
    <w:rsid w:val="00F2705B"/>
    <w:rsid w:val="00F27078"/>
    <w:rsid w:val="00F270E3"/>
    <w:rsid w:val="00F271E3"/>
    <w:rsid w:val="00F2726C"/>
    <w:rsid w:val="00F27357"/>
    <w:rsid w:val="00F274C9"/>
    <w:rsid w:val="00F27567"/>
    <w:rsid w:val="00F2758E"/>
    <w:rsid w:val="00F2759F"/>
    <w:rsid w:val="00F277C8"/>
    <w:rsid w:val="00F278D0"/>
    <w:rsid w:val="00F279C5"/>
    <w:rsid w:val="00F27BBA"/>
    <w:rsid w:val="00F27D93"/>
    <w:rsid w:val="00F27D9C"/>
    <w:rsid w:val="00F27F55"/>
    <w:rsid w:val="00F27F9A"/>
    <w:rsid w:val="00F30053"/>
    <w:rsid w:val="00F3034A"/>
    <w:rsid w:val="00F303CD"/>
    <w:rsid w:val="00F30439"/>
    <w:rsid w:val="00F30514"/>
    <w:rsid w:val="00F30521"/>
    <w:rsid w:val="00F3054D"/>
    <w:rsid w:val="00F3062F"/>
    <w:rsid w:val="00F30972"/>
    <w:rsid w:val="00F30A16"/>
    <w:rsid w:val="00F30B0E"/>
    <w:rsid w:val="00F30C41"/>
    <w:rsid w:val="00F30C78"/>
    <w:rsid w:val="00F30E1A"/>
    <w:rsid w:val="00F30FB3"/>
    <w:rsid w:val="00F31069"/>
    <w:rsid w:val="00F3108E"/>
    <w:rsid w:val="00F3109C"/>
    <w:rsid w:val="00F310DE"/>
    <w:rsid w:val="00F31159"/>
    <w:rsid w:val="00F31177"/>
    <w:rsid w:val="00F31444"/>
    <w:rsid w:val="00F31782"/>
    <w:rsid w:val="00F31876"/>
    <w:rsid w:val="00F318C3"/>
    <w:rsid w:val="00F319D6"/>
    <w:rsid w:val="00F31AF6"/>
    <w:rsid w:val="00F31C81"/>
    <w:rsid w:val="00F31E3B"/>
    <w:rsid w:val="00F31ED2"/>
    <w:rsid w:val="00F31ED7"/>
    <w:rsid w:val="00F31F06"/>
    <w:rsid w:val="00F320C1"/>
    <w:rsid w:val="00F320F2"/>
    <w:rsid w:val="00F32102"/>
    <w:rsid w:val="00F322D8"/>
    <w:rsid w:val="00F325B4"/>
    <w:rsid w:val="00F325DE"/>
    <w:rsid w:val="00F325E2"/>
    <w:rsid w:val="00F32649"/>
    <w:rsid w:val="00F327A6"/>
    <w:rsid w:val="00F3288F"/>
    <w:rsid w:val="00F32A16"/>
    <w:rsid w:val="00F32ABB"/>
    <w:rsid w:val="00F32AD1"/>
    <w:rsid w:val="00F32C80"/>
    <w:rsid w:val="00F32D02"/>
    <w:rsid w:val="00F32D5F"/>
    <w:rsid w:val="00F32D8E"/>
    <w:rsid w:val="00F32E0F"/>
    <w:rsid w:val="00F32E25"/>
    <w:rsid w:val="00F32E2B"/>
    <w:rsid w:val="00F32F16"/>
    <w:rsid w:val="00F33040"/>
    <w:rsid w:val="00F33044"/>
    <w:rsid w:val="00F330AF"/>
    <w:rsid w:val="00F33261"/>
    <w:rsid w:val="00F33295"/>
    <w:rsid w:val="00F333AB"/>
    <w:rsid w:val="00F333B3"/>
    <w:rsid w:val="00F333C8"/>
    <w:rsid w:val="00F335A5"/>
    <w:rsid w:val="00F33712"/>
    <w:rsid w:val="00F3379A"/>
    <w:rsid w:val="00F33864"/>
    <w:rsid w:val="00F338A1"/>
    <w:rsid w:val="00F338E7"/>
    <w:rsid w:val="00F339D6"/>
    <w:rsid w:val="00F33BAF"/>
    <w:rsid w:val="00F33C22"/>
    <w:rsid w:val="00F33CF4"/>
    <w:rsid w:val="00F33CF6"/>
    <w:rsid w:val="00F33D0B"/>
    <w:rsid w:val="00F33DCE"/>
    <w:rsid w:val="00F33DD3"/>
    <w:rsid w:val="00F33DDD"/>
    <w:rsid w:val="00F33DF7"/>
    <w:rsid w:val="00F33E94"/>
    <w:rsid w:val="00F33EF6"/>
    <w:rsid w:val="00F3403D"/>
    <w:rsid w:val="00F34049"/>
    <w:rsid w:val="00F340A6"/>
    <w:rsid w:val="00F34141"/>
    <w:rsid w:val="00F341DC"/>
    <w:rsid w:val="00F342EA"/>
    <w:rsid w:val="00F3439A"/>
    <w:rsid w:val="00F343F7"/>
    <w:rsid w:val="00F3442C"/>
    <w:rsid w:val="00F3463B"/>
    <w:rsid w:val="00F348C0"/>
    <w:rsid w:val="00F34B15"/>
    <w:rsid w:val="00F34BB5"/>
    <w:rsid w:val="00F34BCD"/>
    <w:rsid w:val="00F34C20"/>
    <w:rsid w:val="00F34E8F"/>
    <w:rsid w:val="00F34EB0"/>
    <w:rsid w:val="00F34F19"/>
    <w:rsid w:val="00F34FB8"/>
    <w:rsid w:val="00F350EA"/>
    <w:rsid w:val="00F35207"/>
    <w:rsid w:val="00F3524A"/>
    <w:rsid w:val="00F35377"/>
    <w:rsid w:val="00F3540F"/>
    <w:rsid w:val="00F35440"/>
    <w:rsid w:val="00F3546A"/>
    <w:rsid w:val="00F354AF"/>
    <w:rsid w:val="00F354B0"/>
    <w:rsid w:val="00F35654"/>
    <w:rsid w:val="00F35798"/>
    <w:rsid w:val="00F357E7"/>
    <w:rsid w:val="00F35816"/>
    <w:rsid w:val="00F35893"/>
    <w:rsid w:val="00F35916"/>
    <w:rsid w:val="00F35A07"/>
    <w:rsid w:val="00F35B62"/>
    <w:rsid w:val="00F35C2D"/>
    <w:rsid w:val="00F35E6A"/>
    <w:rsid w:val="00F35EBA"/>
    <w:rsid w:val="00F35ED5"/>
    <w:rsid w:val="00F35F6B"/>
    <w:rsid w:val="00F35F7F"/>
    <w:rsid w:val="00F35FC4"/>
    <w:rsid w:val="00F3615F"/>
    <w:rsid w:val="00F3629B"/>
    <w:rsid w:val="00F363D3"/>
    <w:rsid w:val="00F3640B"/>
    <w:rsid w:val="00F3641F"/>
    <w:rsid w:val="00F3645A"/>
    <w:rsid w:val="00F36657"/>
    <w:rsid w:val="00F3675B"/>
    <w:rsid w:val="00F3676E"/>
    <w:rsid w:val="00F367DB"/>
    <w:rsid w:val="00F367EF"/>
    <w:rsid w:val="00F3685A"/>
    <w:rsid w:val="00F36A71"/>
    <w:rsid w:val="00F36AB6"/>
    <w:rsid w:val="00F36B10"/>
    <w:rsid w:val="00F36C65"/>
    <w:rsid w:val="00F36F6B"/>
    <w:rsid w:val="00F36F91"/>
    <w:rsid w:val="00F3700A"/>
    <w:rsid w:val="00F370E6"/>
    <w:rsid w:val="00F37161"/>
    <w:rsid w:val="00F37311"/>
    <w:rsid w:val="00F3734A"/>
    <w:rsid w:val="00F3743E"/>
    <w:rsid w:val="00F3753F"/>
    <w:rsid w:val="00F37589"/>
    <w:rsid w:val="00F37987"/>
    <w:rsid w:val="00F379C0"/>
    <w:rsid w:val="00F379DF"/>
    <w:rsid w:val="00F37B46"/>
    <w:rsid w:val="00F37C24"/>
    <w:rsid w:val="00F37CDC"/>
    <w:rsid w:val="00F37E4C"/>
    <w:rsid w:val="00F4006E"/>
    <w:rsid w:val="00F40070"/>
    <w:rsid w:val="00F40127"/>
    <w:rsid w:val="00F4016D"/>
    <w:rsid w:val="00F40266"/>
    <w:rsid w:val="00F402E7"/>
    <w:rsid w:val="00F40376"/>
    <w:rsid w:val="00F404A7"/>
    <w:rsid w:val="00F4070D"/>
    <w:rsid w:val="00F40711"/>
    <w:rsid w:val="00F40A51"/>
    <w:rsid w:val="00F40C0C"/>
    <w:rsid w:val="00F40CEF"/>
    <w:rsid w:val="00F40E34"/>
    <w:rsid w:val="00F40F14"/>
    <w:rsid w:val="00F41098"/>
    <w:rsid w:val="00F411C2"/>
    <w:rsid w:val="00F41268"/>
    <w:rsid w:val="00F413BA"/>
    <w:rsid w:val="00F41525"/>
    <w:rsid w:val="00F417DA"/>
    <w:rsid w:val="00F418B8"/>
    <w:rsid w:val="00F418D0"/>
    <w:rsid w:val="00F41A72"/>
    <w:rsid w:val="00F41AA5"/>
    <w:rsid w:val="00F41AD7"/>
    <w:rsid w:val="00F41B11"/>
    <w:rsid w:val="00F41BA6"/>
    <w:rsid w:val="00F41DE5"/>
    <w:rsid w:val="00F41DF2"/>
    <w:rsid w:val="00F42038"/>
    <w:rsid w:val="00F420EC"/>
    <w:rsid w:val="00F42187"/>
    <w:rsid w:val="00F42223"/>
    <w:rsid w:val="00F422C5"/>
    <w:rsid w:val="00F423D7"/>
    <w:rsid w:val="00F42403"/>
    <w:rsid w:val="00F425D7"/>
    <w:rsid w:val="00F425F3"/>
    <w:rsid w:val="00F426E7"/>
    <w:rsid w:val="00F4282E"/>
    <w:rsid w:val="00F4285E"/>
    <w:rsid w:val="00F42979"/>
    <w:rsid w:val="00F42D9C"/>
    <w:rsid w:val="00F42E33"/>
    <w:rsid w:val="00F42EEC"/>
    <w:rsid w:val="00F43029"/>
    <w:rsid w:val="00F4305B"/>
    <w:rsid w:val="00F430CB"/>
    <w:rsid w:val="00F4327D"/>
    <w:rsid w:val="00F4340E"/>
    <w:rsid w:val="00F4370F"/>
    <w:rsid w:val="00F4377A"/>
    <w:rsid w:val="00F439F6"/>
    <w:rsid w:val="00F43A95"/>
    <w:rsid w:val="00F43B2E"/>
    <w:rsid w:val="00F43CA9"/>
    <w:rsid w:val="00F43E59"/>
    <w:rsid w:val="00F44030"/>
    <w:rsid w:val="00F440E2"/>
    <w:rsid w:val="00F440F4"/>
    <w:rsid w:val="00F446A0"/>
    <w:rsid w:val="00F4475D"/>
    <w:rsid w:val="00F4494A"/>
    <w:rsid w:val="00F4498B"/>
    <w:rsid w:val="00F44A6B"/>
    <w:rsid w:val="00F44B45"/>
    <w:rsid w:val="00F44C44"/>
    <w:rsid w:val="00F44E01"/>
    <w:rsid w:val="00F44EB6"/>
    <w:rsid w:val="00F44F80"/>
    <w:rsid w:val="00F4501B"/>
    <w:rsid w:val="00F45040"/>
    <w:rsid w:val="00F450A5"/>
    <w:rsid w:val="00F450C1"/>
    <w:rsid w:val="00F451A2"/>
    <w:rsid w:val="00F4538E"/>
    <w:rsid w:val="00F453C5"/>
    <w:rsid w:val="00F453E8"/>
    <w:rsid w:val="00F454F3"/>
    <w:rsid w:val="00F4557E"/>
    <w:rsid w:val="00F45665"/>
    <w:rsid w:val="00F457F7"/>
    <w:rsid w:val="00F458DF"/>
    <w:rsid w:val="00F4594E"/>
    <w:rsid w:val="00F459E5"/>
    <w:rsid w:val="00F45B1B"/>
    <w:rsid w:val="00F45D6E"/>
    <w:rsid w:val="00F45D96"/>
    <w:rsid w:val="00F45E49"/>
    <w:rsid w:val="00F45E54"/>
    <w:rsid w:val="00F45ED5"/>
    <w:rsid w:val="00F45F08"/>
    <w:rsid w:val="00F46396"/>
    <w:rsid w:val="00F46450"/>
    <w:rsid w:val="00F4647D"/>
    <w:rsid w:val="00F46599"/>
    <w:rsid w:val="00F4662C"/>
    <w:rsid w:val="00F46640"/>
    <w:rsid w:val="00F4676F"/>
    <w:rsid w:val="00F46973"/>
    <w:rsid w:val="00F469EE"/>
    <w:rsid w:val="00F46A25"/>
    <w:rsid w:val="00F46ABD"/>
    <w:rsid w:val="00F46B2B"/>
    <w:rsid w:val="00F46B5E"/>
    <w:rsid w:val="00F46D71"/>
    <w:rsid w:val="00F46D8D"/>
    <w:rsid w:val="00F46DBB"/>
    <w:rsid w:val="00F46E2F"/>
    <w:rsid w:val="00F47015"/>
    <w:rsid w:val="00F471E6"/>
    <w:rsid w:val="00F471EE"/>
    <w:rsid w:val="00F472E4"/>
    <w:rsid w:val="00F472F4"/>
    <w:rsid w:val="00F4740D"/>
    <w:rsid w:val="00F47626"/>
    <w:rsid w:val="00F47728"/>
    <w:rsid w:val="00F47777"/>
    <w:rsid w:val="00F478C5"/>
    <w:rsid w:val="00F47913"/>
    <w:rsid w:val="00F479B4"/>
    <w:rsid w:val="00F47A22"/>
    <w:rsid w:val="00F47AAE"/>
    <w:rsid w:val="00F5003B"/>
    <w:rsid w:val="00F5011F"/>
    <w:rsid w:val="00F50125"/>
    <w:rsid w:val="00F504ED"/>
    <w:rsid w:val="00F50539"/>
    <w:rsid w:val="00F507A8"/>
    <w:rsid w:val="00F507C8"/>
    <w:rsid w:val="00F50932"/>
    <w:rsid w:val="00F5093A"/>
    <w:rsid w:val="00F5099C"/>
    <w:rsid w:val="00F50AAB"/>
    <w:rsid w:val="00F50ABB"/>
    <w:rsid w:val="00F50C32"/>
    <w:rsid w:val="00F50C89"/>
    <w:rsid w:val="00F50CD2"/>
    <w:rsid w:val="00F50DDF"/>
    <w:rsid w:val="00F50E56"/>
    <w:rsid w:val="00F50E5A"/>
    <w:rsid w:val="00F50EDE"/>
    <w:rsid w:val="00F50F58"/>
    <w:rsid w:val="00F51008"/>
    <w:rsid w:val="00F51084"/>
    <w:rsid w:val="00F510EF"/>
    <w:rsid w:val="00F51124"/>
    <w:rsid w:val="00F513C0"/>
    <w:rsid w:val="00F51488"/>
    <w:rsid w:val="00F514C6"/>
    <w:rsid w:val="00F5156E"/>
    <w:rsid w:val="00F5172F"/>
    <w:rsid w:val="00F518BD"/>
    <w:rsid w:val="00F5194D"/>
    <w:rsid w:val="00F51ACC"/>
    <w:rsid w:val="00F51B08"/>
    <w:rsid w:val="00F51BB6"/>
    <w:rsid w:val="00F51DEB"/>
    <w:rsid w:val="00F51F50"/>
    <w:rsid w:val="00F5204F"/>
    <w:rsid w:val="00F52159"/>
    <w:rsid w:val="00F52197"/>
    <w:rsid w:val="00F522D5"/>
    <w:rsid w:val="00F522DE"/>
    <w:rsid w:val="00F52396"/>
    <w:rsid w:val="00F52442"/>
    <w:rsid w:val="00F52448"/>
    <w:rsid w:val="00F524F7"/>
    <w:rsid w:val="00F5255F"/>
    <w:rsid w:val="00F52A44"/>
    <w:rsid w:val="00F52C99"/>
    <w:rsid w:val="00F52EC0"/>
    <w:rsid w:val="00F52F82"/>
    <w:rsid w:val="00F52FDA"/>
    <w:rsid w:val="00F53045"/>
    <w:rsid w:val="00F53046"/>
    <w:rsid w:val="00F5316E"/>
    <w:rsid w:val="00F53228"/>
    <w:rsid w:val="00F533DA"/>
    <w:rsid w:val="00F53400"/>
    <w:rsid w:val="00F534AD"/>
    <w:rsid w:val="00F536AF"/>
    <w:rsid w:val="00F5378E"/>
    <w:rsid w:val="00F5397F"/>
    <w:rsid w:val="00F539FD"/>
    <w:rsid w:val="00F53A69"/>
    <w:rsid w:val="00F53AA3"/>
    <w:rsid w:val="00F53AFB"/>
    <w:rsid w:val="00F53B71"/>
    <w:rsid w:val="00F53BFD"/>
    <w:rsid w:val="00F53C76"/>
    <w:rsid w:val="00F53C7A"/>
    <w:rsid w:val="00F53CD1"/>
    <w:rsid w:val="00F53D6E"/>
    <w:rsid w:val="00F53D91"/>
    <w:rsid w:val="00F53DAF"/>
    <w:rsid w:val="00F53E7C"/>
    <w:rsid w:val="00F53E8F"/>
    <w:rsid w:val="00F53FCB"/>
    <w:rsid w:val="00F54082"/>
    <w:rsid w:val="00F5414C"/>
    <w:rsid w:val="00F54162"/>
    <w:rsid w:val="00F541A0"/>
    <w:rsid w:val="00F541FC"/>
    <w:rsid w:val="00F54338"/>
    <w:rsid w:val="00F54353"/>
    <w:rsid w:val="00F5441C"/>
    <w:rsid w:val="00F544B5"/>
    <w:rsid w:val="00F5467B"/>
    <w:rsid w:val="00F549A9"/>
    <w:rsid w:val="00F54A9B"/>
    <w:rsid w:val="00F54B79"/>
    <w:rsid w:val="00F54B91"/>
    <w:rsid w:val="00F54DEF"/>
    <w:rsid w:val="00F54DF9"/>
    <w:rsid w:val="00F54FA9"/>
    <w:rsid w:val="00F55006"/>
    <w:rsid w:val="00F551A6"/>
    <w:rsid w:val="00F551D4"/>
    <w:rsid w:val="00F5520C"/>
    <w:rsid w:val="00F55275"/>
    <w:rsid w:val="00F55463"/>
    <w:rsid w:val="00F55570"/>
    <w:rsid w:val="00F556D0"/>
    <w:rsid w:val="00F556E7"/>
    <w:rsid w:val="00F556FF"/>
    <w:rsid w:val="00F55751"/>
    <w:rsid w:val="00F559D0"/>
    <w:rsid w:val="00F55B22"/>
    <w:rsid w:val="00F55B3A"/>
    <w:rsid w:val="00F55B9C"/>
    <w:rsid w:val="00F55D87"/>
    <w:rsid w:val="00F55DE1"/>
    <w:rsid w:val="00F55E06"/>
    <w:rsid w:val="00F55E8D"/>
    <w:rsid w:val="00F55F66"/>
    <w:rsid w:val="00F56010"/>
    <w:rsid w:val="00F560B0"/>
    <w:rsid w:val="00F5630C"/>
    <w:rsid w:val="00F5638F"/>
    <w:rsid w:val="00F563C0"/>
    <w:rsid w:val="00F563E8"/>
    <w:rsid w:val="00F5646C"/>
    <w:rsid w:val="00F564E8"/>
    <w:rsid w:val="00F56590"/>
    <w:rsid w:val="00F566B9"/>
    <w:rsid w:val="00F56806"/>
    <w:rsid w:val="00F568A7"/>
    <w:rsid w:val="00F569C9"/>
    <w:rsid w:val="00F56A30"/>
    <w:rsid w:val="00F56A8A"/>
    <w:rsid w:val="00F56A8B"/>
    <w:rsid w:val="00F56A9E"/>
    <w:rsid w:val="00F56C81"/>
    <w:rsid w:val="00F56C99"/>
    <w:rsid w:val="00F56CC4"/>
    <w:rsid w:val="00F56D43"/>
    <w:rsid w:val="00F56D4A"/>
    <w:rsid w:val="00F56D52"/>
    <w:rsid w:val="00F56DCA"/>
    <w:rsid w:val="00F56E21"/>
    <w:rsid w:val="00F56EAA"/>
    <w:rsid w:val="00F56F46"/>
    <w:rsid w:val="00F56F61"/>
    <w:rsid w:val="00F57037"/>
    <w:rsid w:val="00F574C7"/>
    <w:rsid w:val="00F57537"/>
    <w:rsid w:val="00F57639"/>
    <w:rsid w:val="00F5768B"/>
    <w:rsid w:val="00F5780B"/>
    <w:rsid w:val="00F57825"/>
    <w:rsid w:val="00F57908"/>
    <w:rsid w:val="00F579F5"/>
    <w:rsid w:val="00F57A2A"/>
    <w:rsid w:val="00F57BA1"/>
    <w:rsid w:val="00F57C28"/>
    <w:rsid w:val="00F57D5D"/>
    <w:rsid w:val="00F57DA9"/>
    <w:rsid w:val="00F57E69"/>
    <w:rsid w:val="00F57F7D"/>
    <w:rsid w:val="00F6013A"/>
    <w:rsid w:val="00F602F2"/>
    <w:rsid w:val="00F60331"/>
    <w:rsid w:val="00F60393"/>
    <w:rsid w:val="00F6042E"/>
    <w:rsid w:val="00F60438"/>
    <w:rsid w:val="00F60475"/>
    <w:rsid w:val="00F60662"/>
    <w:rsid w:val="00F6075F"/>
    <w:rsid w:val="00F607A9"/>
    <w:rsid w:val="00F60995"/>
    <w:rsid w:val="00F60A4E"/>
    <w:rsid w:val="00F60C57"/>
    <w:rsid w:val="00F60D63"/>
    <w:rsid w:val="00F60E0B"/>
    <w:rsid w:val="00F60E81"/>
    <w:rsid w:val="00F60F4D"/>
    <w:rsid w:val="00F60F84"/>
    <w:rsid w:val="00F610F4"/>
    <w:rsid w:val="00F61123"/>
    <w:rsid w:val="00F61263"/>
    <w:rsid w:val="00F6126E"/>
    <w:rsid w:val="00F61325"/>
    <w:rsid w:val="00F613A8"/>
    <w:rsid w:val="00F61445"/>
    <w:rsid w:val="00F6158A"/>
    <w:rsid w:val="00F615F4"/>
    <w:rsid w:val="00F6162B"/>
    <w:rsid w:val="00F617DF"/>
    <w:rsid w:val="00F6181D"/>
    <w:rsid w:val="00F6182C"/>
    <w:rsid w:val="00F6187A"/>
    <w:rsid w:val="00F618DD"/>
    <w:rsid w:val="00F61D0A"/>
    <w:rsid w:val="00F61D58"/>
    <w:rsid w:val="00F62264"/>
    <w:rsid w:val="00F6259E"/>
    <w:rsid w:val="00F6263D"/>
    <w:rsid w:val="00F6266E"/>
    <w:rsid w:val="00F626B7"/>
    <w:rsid w:val="00F627FD"/>
    <w:rsid w:val="00F629B1"/>
    <w:rsid w:val="00F629DD"/>
    <w:rsid w:val="00F62AB7"/>
    <w:rsid w:val="00F62AEF"/>
    <w:rsid w:val="00F62C90"/>
    <w:rsid w:val="00F62D11"/>
    <w:rsid w:val="00F62DEF"/>
    <w:rsid w:val="00F62DFE"/>
    <w:rsid w:val="00F62E58"/>
    <w:rsid w:val="00F62E71"/>
    <w:rsid w:val="00F62F00"/>
    <w:rsid w:val="00F62F42"/>
    <w:rsid w:val="00F62FA9"/>
    <w:rsid w:val="00F633D7"/>
    <w:rsid w:val="00F63442"/>
    <w:rsid w:val="00F6347B"/>
    <w:rsid w:val="00F63648"/>
    <w:rsid w:val="00F6365C"/>
    <w:rsid w:val="00F63828"/>
    <w:rsid w:val="00F63B1F"/>
    <w:rsid w:val="00F63BB2"/>
    <w:rsid w:val="00F63D28"/>
    <w:rsid w:val="00F63E74"/>
    <w:rsid w:val="00F63ED1"/>
    <w:rsid w:val="00F63F35"/>
    <w:rsid w:val="00F63FA5"/>
    <w:rsid w:val="00F6407B"/>
    <w:rsid w:val="00F6413E"/>
    <w:rsid w:val="00F64237"/>
    <w:rsid w:val="00F6431A"/>
    <w:rsid w:val="00F64351"/>
    <w:rsid w:val="00F64687"/>
    <w:rsid w:val="00F646CD"/>
    <w:rsid w:val="00F64B36"/>
    <w:rsid w:val="00F64B4C"/>
    <w:rsid w:val="00F64D95"/>
    <w:rsid w:val="00F64F04"/>
    <w:rsid w:val="00F64FF7"/>
    <w:rsid w:val="00F65311"/>
    <w:rsid w:val="00F65462"/>
    <w:rsid w:val="00F6547B"/>
    <w:rsid w:val="00F654F5"/>
    <w:rsid w:val="00F6556B"/>
    <w:rsid w:val="00F655E8"/>
    <w:rsid w:val="00F65956"/>
    <w:rsid w:val="00F65A22"/>
    <w:rsid w:val="00F65A46"/>
    <w:rsid w:val="00F65A87"/>
    <w:rsid w:val="00F65B23"/>
    <w:rsid w:val="00F65CAD"/>
    <w:rsid w:val="00F65CD7"/>
    <w:rsid w:val="00F65D8A"/>
    <w:rsid w:val="00F65EAC"/>
    <w:rsid w:val="00F65EB5"/>
    <w:rsid w:val="00F65F69"/>
    <w:rsid w:val="00F6601F"/>
    <w:rsid w:val="00F66332"/>
    <w:rsid w:val="00F66629"/>
    <w:rsid w:val="00F66687"/>
    <w:rsid w:val="00F666B8"/>
    <w:rsid w:val="00F6675A"/>
    <w:rsid w:val="00F6676D"/>
    <w:rsid w:val="00F66872"/>
    <w:rsid w:val="00F6698F"/>
    <w:rsid w:val="00F66B16"/>
    <w:rsid w:val="00F66C23"/>
    <w:rsid w:val="00F66D62"/>
    <w:rsid w:val="00F6703E"/>
    <w:rsid w:val="00F670B1"/>
    <w:rsid w:val="00F67110"/>
    <w:rsid w:val="00F671A2"/>
    <w:rsid w:val="00F671A6"/>
    <w:rsid w:val="00F672AD"/>
    <w:rsid w:val="00F672E3"/>
    <w:rsid w:val="00F67319"/>
    <w:rsid w:val="00F6731E"/>
    <w:rsid w:val="00F67351"/>
    <w:rsid w:val="00F67370"/>
    <w:rsid w:val="00F67382"/>
    <w:rsid w:val="00F673C8"/>
    <w:rsid w:val="00F67505"/>
    <w:rsid w:val="00F67796"/>
    <w:rsid w:val="00F67821"/>
    <w:rsid w:val="00F6784B"/>
    <w:rsid w:val="00F678CA"/>
    <w:rsid w:val="00F6798E"/>
    <w:rsid w:val="00F679BA"/>
    <w:rsid w:val="00F67A3A"/>
    <w:rsid w:val="00F67B65"/>
    <w:rsid w:val="00F67C47"/>
    <w:rsid w:val="00F67C7E"/>
    <w:rsid w:val="00F67E53"/>
    <w:rsid w:val="00F67E54"/>
    <w:rsid w:val="00F67F09"/>
    <w:rsid w:val="00F67F91"/>
    <w:rsid w:val="00F67FE8"/>
    <w:rsid w:val="00F70199"/>
    <w:rsid w:val="00F701FF"/>
    <w:rsid w:val="00F702DC"/>
    <w:rsid w:val="00F7033E"/>
    <w:rsid w:val="00F7037B"/>
    <w:rsid w:val="00F70486"/>
    <w:rsid w:val="00F704B1"/>
    <w:rsid w:val="00F70581"/>
    <w:rsid w:val="00F70584"/>
    <w:rsid w:val="00F705E4"/>
    <w:rsid w:val="00F705E5"/>
    <w:rsid w:val="00F70605"/>
    <w:rsid w:val="00F7067C"/>
    <w:rsid w:val="00F7074C"/>
    <w:rsid w:val="00F7083D"/>
    <w:rsid w:val="00F70869"/>
    <w:rsid w:val="00F70940"/>
    <w:rsid w:val="00F70976"/>
    <w:rsid w:val="00F70999"/>
    <w:rsid w:val="00F70B56"/>
    <w:rsid w:val="00F70B5B"/>
    <w:rsid w:val="00F70B70"/>
    <w:rsid w:val="00F70BA9"/>
    <w:rsid w:val="00F70BDB"/>
    <w:rsid w:val="00F70D28"/>
    <w:rsid w:val="00F70D2D"/>
    <w:rsid w:val="00F70D37"/>
    <w:rsid w:val="00F70DAD"/>
    <w:rsid w:val="00F70F2E"/>
    <w:rsid w:val="00F70F68"/>
    <w:rsid w:val="00F7102A"/>
    <w:rsid w:val="00F71074"/>
    <w:rsid w:val="00F7108A"/>
    <w:rsid w:val="00F710D9"/>
    <w:rsid w:val="00F711DD"/>
    <w:rsid w:val="00F71227"/>
    <w:rsid w:val="00F7145B"/>
    <w:rsid w:val="00F7147B"/>
    <w:rsid w:val="00F7175A"/>
    <w:rsid w:val="00F717D8"/>
    <w:rsid w:val="00F7183D"/>
    <w:rsid w:val="00F71879"/>
    <w:rsid w:val="00F7190F"/>
    <w:rsid w:val="00F71CAE"/>
    <w:rsid w:val="00F71D45"/>
    <w:rsid w:val="00F71F61"/>
    <w:rsid w:val="00F71FBF"/>
    <w:rsid w:val="00F71FD3"/>
    <w:rsid w:val="00F71FF7"/>
    <w:rsid w:val="00F7203C"/>
    <w:rsid w:val="00F720E0"/>
    <w:rsid w:val="00F72165"/>
    <w:rsid w:val="00F7217F"/>
    <w:rsid w:val="00F721B7"/>
    <w:rsid w:val="00F721F7"/>
    <w:rsid w:val="00F722DC"/>
    <w:rsid w:val="00F72336"/>
    <w:rsid w:val="00F723A2"/>
    <w:rsid w:val="00F72519"/>
    <w:rsid w:val="00F7251D"/>
    <w:rsid w:val="00F72527"/>
    <w:rsid w:val="00F7261C"/>
    <w:rsid w:val="00F72807"/>
    <w:rsid w:val="00F72843"/>
    <w:rsid w:val="00F72B34"/>
    <w:rsid w:val="00F72B74"/>
    <w:rsid w:val="00F72BC4"/>
    <w:rsid w:val="00F72D4B"/>
    <w:rsid w:val="00F72D8F"/>
    <w:rsid w:val="00F72E35"/>
    <w:rsid w:val="00F72EB0"/>
    <w:rsid w:val="00F72EB3"/>
    <w:rsid w:val="00F72F15"/>
    <w:rsid w:val="00F7300A"/>
    <w:rsid w:val="00F730E9"/>
    <w:rsid w:val="00F73209"/>
    <w:rsid w:val="00F7325E"/>
    <w:rsid w:val="00F733DF"/>
    <w:rsid w:val="00F73545"/>
    <w:rsid w:val="00F736C9"/>
    <w:rsid w:val="00F73719"/>
    <w:rsid w:val="00F73893"/>
    <w:rsid w:val="00F738DA"/>
    <w:rsid w:val="00F73906"/>
    <w:rsid w:val="00F739DB"/>
    <w:rsid w:val="00F73A14"/>
    <w:rsid w:val="00F73B69"/>
    <w:rsid w:val="00F73C83"/>
    <w:rsid w:val="00F73CB1"/>
    <w:rsid w:val="00F73D10"/>
    <w:rsid w:val="00F73E8B"/>
    <w:rsid w:val="00F73EBF"/>
    <w:rsid w:val="00F73EEB"/>
    <w:rsid w:val="00F73F8E"/>
    <w:rsid w:val="00F740CE"/>
    <w:rsid w:val="00F740FB"/>
    <w:rsid w:val="00F74135"/>
    <w:rsid w:val="00F741F4"/>
    <w:rsid w:val="00F7422E"/>
    <w:rsid w:val="00F7460E"/>
    <w:rsid w:val="00F746E7"/>
    <w:rsid w:val="00F746F0"/>
    <w:rsid w:val="00F747EA"/>
    <w:rsid w:val="00F748D3"/>
    <w:rsid w:val="00F749C3"/>
    <w:rsid w:val="00F74AB7"/>
    <w:rsid w:val="00F74B0A"/>
    <w:rsid w:val="00F74B5D"/>
    <w:rsid w:val="00F74C5D"/>
    <w:rsid w:val="00F74DF1"/>
    <w:rsid w:val="00F74EFA"/>
    <w:rsid w:val="00F74F17"/>
    <w:rsid w:val="00F74F22"/>
    <w:rsid w:val="00F74FB3"/>
    <w:rsid w:val="00F74FD0"/>
    <w:rsid w:val="00F74FF3"/>
    <w:rsid w:val="00F75069"/>
    <w:rsid w:val="00F7509B"/>
    <w:rsid w:val="00F7522A"/>
    <w:rsid w:val="00F75771"/>
    <w:rsid w:val="00F758C3"/>
    <w:rsid w:val="00F7599D"/>
    <w:rsid w:val="00F75A0A"/>
    <w:rsid w:val="00F75A5B"/>
    <w:rsid w:val="00F75AFF"/>
    <w:rsid w:val="00F75B60"/>
    <w:rsid w:val="00F75B70"/>
    <w:rsid w:val="00F75C52"/>
    <w:rsid w:val="00F75CCA"/>
    <w:rsid w:val="00F75D4B"/>
    <w:rsid w:val="00F75E9B"/>
    <w:rsid w:val="00F76023"/>
    <w:rsid w:val="00F76036"/>
    <w:rsid w:val="00F76095"/>
    <w:rsid w:val="00F760C6"/>
    <w:rsid w:val="00F76128"/>
    <w:rsid w:val="00F76161"/>
    <w:rsid w:val="00F76345"/>
    <w:rsid w:val="00F76385"/>
    <w:rsid w:val="00F769F8"/>
    <w:rsid w:val="00F76A4E"/>
    <w:rsid w:val="00F76A56"/>
    <w:rsid w:val="00F76C1E"/>
    <w:rsid w:val="00F76C43"/>
    <w:rsid w:val="00F76C5C"/>
    <w:rsid w:val="00F76E5A"/>
    <w:rsid w:val="00F76EAF"/>
    <w:rsid w:val="00F76F00"/>
    <w:rsid w:val="00F76F08"/>
    <w:rsid w:val="00F76F28"/>
    <w:rsid w:val="00F76F8D"/>
    <w:rsid w:val="00F7710D"/>
    <w:rsid w:val="00F7718E"/>
    <w:rsid w:val="00F771BD"/>
    <w:rsid w:val="00F77233"/>
    <w:rsid w:val="00F7723E"/>
    <w:rsid w:val="00F7727D"/>
    <w:rsid w:val="00F773B8"/>
    <w:rsid w:val="00F775C4"/>
    <w:rsid w:val="00F7777C"/>
    <w:rsid w:val="00F77814"/>
    <w:rsid w:val="00F77B6D"/>
    <w:rsid w:val="00F77D22"/>
    <w:rsid w:val="00F77D68"/>
    <w:rsid w:val="00F77F1D"/>
    <w:rsid w:val="00F77FF1"/>
    <w:rsid w:val="00F80160"/>
    <w:rsid w:val="00F8018F"/>
    <w:rsid w:val="00F801CE"/>
    <w:rsid w:val="00F802E9"/>
    <w:rsid w:val="00F80364"/>
    <w:rsid w:val="00F803F4"/>
    <w:rsid w:val="00F80469"/>
    <w:rsid w:val="00F805A5"/>
    <w:rsid w:val="00F80627"/>
    <w:rsid w:val="00F808ED"/>
    <w:rsid w:val="00F809BD"/>
    <w:rsid w:val="00F809C9"/>
    <w:rsid w:val="00F80B43"/>
    <w:rsid w:val="00F80C9A"/>
    <w:rsid w:val="00F80F5F"/>
    <w:rsid w:val="00F80F88"/>
    <w:rsid w:val="00F80F99"/>
    <w:rsid w:val="00F80FD8"/>
    <w:rsid w:val="00F8102E"/>
    <w:rsid w:val="00F8109D"/>
    <w:rsid w:val="00F81303"/>
    <w:rsid w:val="00F814DF"/>
    <w:rsid w:val="00F814EB"/>
    <w:rsid w:val="00F81588"/>
    <w:rsid w:val="00F81768"/>
    <w:rsid w:val="00F819EC"/>
    <w:rsid w:val="00F819ED"/>
    <w:rsid w:val="00F81A4D"/>
    <w:rsid w:val="00F81A59"/>
    <w:rsid w:val="00F81A77"/>
    <w:rsid w:val="00F81B91"/>
    <w:rsid w:val="00F81C7D"/>
    <w:rsid w:val="00F81C9B"/>
    <w:rsid w:val="00F82000"/>
    <w:rsid w:val="00F82282"/>
    <w:rsid w:val="00F822D2"/>
    <w:rsid w:val="00F82410"/>
    <w:rsid w:val="00F82532"/>
    <w:rsid w:val="00F8254A"/>
    <w:rsid w:val="00F82681"/>
    <w:rsid w:val="00F8274D"/>
    <w:rsid w:val="00F82813"/>
    <w:rsid w:val="00F828E9"/>
    <w:rsid w:val="00F82B4C"/>
    <w:rsid w:val="00F82B6A"/>
    <w:rsid w:val="00F82B88"/>
    <w:rsid w:val="00F82BFC"/>
    <w:rsid w:val="00F82C1E"/>
    <w:rsid w:val="00F82C6B"/>
    <w:rsid w:val="00F82CA2"/>
    <w:rsid w:val="00F82CAF"/>
    <w:rsid w:val="00F82D4D"/>
    <w:rsid w:val="00F82E76"/>
    <w:rsid w:val="00F8312D"/>
    <w:rsid w:val="00F831D1"/>
    <w:rsid w:val="00F83212"/>
    <w:rsid w:val="00F832E5"/>
    <w:rsid w:val="00F833C3"/>
    <w:rsid w:val="00F8346D"/>
    <w:rsid w:val="00F834C0"/>
    <w:rsid w:val="00F83584"/>
    <w:rsid w:val="00F83610"/>
    <w:rsid w:val="00F8361B"/>
    <w:rsid w:val="00F83623"/>
    <w:rsid w:val="00F83691"/>
    <w:rsid w:val="00F836BF"/>
    <w:rsid w:val="00F836D5"/>
    <w:rsid w:val="00F836EA"/>
    <w:rsid w:val="00F83795"/>
    <w:rsid w:val="00F837A5"/>
    <w:rsid w:val="00F83892"/>
    <w:rsid w:val="00F838E7"/>
    <w:rsid w:val="00F83A84"/>
    <w:rsid w:val="00F83A9E"/>
    <w:rsid w:val="00F83B99"/>
    <w:rsid w:val="00F83B9D"/>
    <w:rsid w:val="00F83D1E"/>
    <w:rsid w:val="00F83DA6"/>
    <w:rsid w:val="00F83DFE"/>
    <w:rsid w:val="00F83E4B"/>
    <w:rsid w:val="00F83E94"/>
    <w:rsid w:val="00F83F79"/>
    <w:rsid w:val="00F83F7C"/>
    <w:rsid w:val="00F8400E"/>
    <w:rsid w:val="00F8406C"/>
    <w:rsid w:val="00F840A2"/>
    <w:rsid w:val="00F841B9"/>
    <w:rsid w:val="00F843C3"/>
    <w:rsid w:val="00F844E5"/>
    <w:rsid w:val="00F84684"/>
    <w:rsid w:val="00F846FD"/>
    <w:rsid w:val="00F84755"/>
    <w:rsid w:val="00F84921"/>
    <w:rsid w:val="00F849FE"/>
    <w:rsid w:val="00F84B42"/>
    <w:rsid w:val="00F84B4A"/>
    <w:rsid w:val="00F84C3A"/>
    <w:rsid w:val="00F84DFB"/>
    <w:rsid w:val="00F84ED4"/>
    <w:rsid w:val="00F8504B"/>
    <w:rsid w:val="00F85067"/>
    <w:rsid w:val="00F8517F"/>
    <w:rsid w:val="00F85257"/>
    <w:rsid w:val="00F85267"/>
    <w:rsid w:val="00F8538F"/>
    <w:rsid w:val="00F853DC"/>
    <w:rsid w:val="00F853F8"/>
    <w:rsid w:val="00F854EE"/>
    <w:rsid w:val="00F855C7"/>
    <w:rsid w:val="00F8562C"/>
    <w:rsid w:val="00F85677"/>
    <w:rsid w:val="00F8567C"/>
    <w:rsid w:val="00F85715"/>
    <w:rsid w:val="00F8571A"/>
    <w:rsid w:val="00F85813"/>
    <w:rsid w:val="00F8583C"/>
    <w:rsid w:val="00F85884"/>
    <w:rsid w:val="00F859B6"/>
    <w:rsid w:val="00F85AF0"/>
    <w:rsid w:val="00F85B2D"/>
    <w:rsid w:val="00F85BD5"/>
    <w:rsid w:val="00F85C51"/>
    <w:rsid w:val="00F85D6D"/>
    <w:rsid w:val="00F85EC2"/>
    <w:rsid w:val="00F85F5F"/>
    <w:rsid w:val="00F8629F"/>
    <w:rsid w:val="00F862C6"/>
    <w:rsid w:val="00F863D5"/>
    <w:rsid w:val="00F86493"/>
    <w:rsid w:val="00F86605"/>
    <w:rsid w:val="00F86629"/>
    <w:rsid w:val="00F86664"/>
    <w:rsid w:val="00F866C9"/>
    <w:rsid w:val="00F868AE"/>
    <w:rsid w:val="00F868E7"/>
    <w:rsid w:val="00F86927"/>
    <w:rsid w:val="00F8697B"/>
    <w:rsid w:val="00F86AE3"/>
    <w:rsid w:val="00F86B31"/>
    <w:rsid w:val="00F86B38"/>
    <w:rsid w:val="00F86B70"/>
    <w:rsid w:val="00F86ED6"/>
    <w:rsid w:val="00F86F4F"/>
    <w:rsid w:val="00F86FC0"/>
    <w:rsid w:val="00F87096"/>
    <w:rsid w:val="00F870CB"/>
    <w:rsid w:val="00F8716A"/>
    <w:rsid w:val="00F872E9"/>
    <w:rsid w:val="00F8730C"/>
    <w:rsid w:val="00F8749A"/>
    <w:rsid w:val="00F8750E"/>
    <w:rsid w:val="00F87551"/>
    <w:rsid w:val="00F8767E"/>
    <w:rsid w:val="00F877BD"/>
    <w:rsid w:val="00F877C0"/>
    <w:rsid w:val="00F87A64"/>
    <w:rsid w:val="00F87D8D"/>
    <w:rsid w:val="00F87DF1"/>
    <w:rsid w:val="00F87E5D"/>
    <w:rsid w:val="00F87EFC"/>
    <w:rsid w:val="00F87FF9"/>
    <w:rsid w:val="00F90027"/>
    <w:rsid w:val="00F900EC"/>
    <w:rsid w:val="00F901B5"/>
    <w:rsid w:val="00F903A2"/>
    <w:rsid w:val="00F903CD"/>
    <w:rsid w:val="00F903DC"/>
    <w:rsid w:val="00F9044B"/>
    <w:rsid w:val="00F90478"/>
    <w:rsid w:val="00F9059C"/>
    <w:rsid w:val="00F9070E"/>
    <w:rsid w:val="00F90749"/>
    <w:rsid w:val="00F9074E"/>
    <w:rsid w:val="00F90A5F"/>
    <w:rsid w:val="00F90ACD"/>
    <w:rsid w:val="00F90AD2"/>
    <w:rsid w:val="00F90B2D"/>
    <w:rsid w:val="00F90B6F"/>
    <w:rsid w:val="00F90D5E"/>
    <w:rsid w:val="00F90D76"/>
    <w:rsid w:val="00F90E38"/>
    <w:rsid w:val="00F90F98"/>
    <w:rsid w:val="00F90FEA"/>
    <w:rsid w:val="00F90FFF"/>
    <w:rsid w:val="00F9102A"/>
    <w:rsid w:val="00F91144"/>
    <w:rsid w:val="00F9119D"/>
    <w:rsid w:val="00F91295"/>
    <w:rsid w:val="00F912BA"/>
    <w:rsid w:val="00F912DB"/>
    <w:rsid w:val="00F913A2"/>
    <w:rsid w:val="00F913F3"/>
    <w:rsid w:val="00F91498"/>
    <w:rsid w:val="00F915F3"/>
    <w:rsid w:val="00F9172F"/>
    <w:rsid w:val="00F91777"/>
    <w:rsid w:val="00F917F0"/>
    <w:rsid w:val="00F9181D"/>
    <w:rsid w:val="00F918EB"/>
    <w:rsid w:val="00F91910"/>
    <w:rsid w:val="00F91968"/>
    <w:rsid w:val="00F919D7"/>
    <w:rsid w:val="00F919F3"/>
    <w:rsid w:val="00F91AA1"/>
    <w:rsid w:val="00F91B0C"/>
    <w:rsid w:val="00F91BFF"/>
    <w:rsid w:val="00F91C24"/>
    <w:rsid w:val="00F91C36"/>
    <w:rsid w:val="00F91D28"/>
    <w:rsid w:val="00F91FB2"/>
    <w:rsid w:val="00F9235A"/>
    <w:rsid w:val="00F92579"/>
    <w:rsid w:val="00F925FD"/>
    <w:rsid w:val="00F9273F"/>
    <w:rsid w:val="00F927EA"/>
    <w:rsid w:val="00F92813"/>
    <w:rsid w:val="00F92826"/>
    <w:rsid w:val="00F929CD"/>
    <w:rsid w:val="00F92A00"/>
    <w:rsid w:val="00F92A05"/>
    <w:rsid w:val="00F92A40"/>
    <w:rsid w:val="00F92D6C"/>
    <w:rsid w:val="00F92ECD"/>
    <w:rsid w:val="00F92F52"/>
    <w:rsid w:val="00F92FF1"/>
    <w:rsid w:val="00F93145"/>
    <w:rsid w:val="00F931C3"/>
    <w:rsid w:val="00F932B4"/>
    <w:rsid w:val="00F932FD"/>
    <w:rsid w:val="00F93351"/>
    <w:rsid w:val="00F933DA"/>
    <w:rsid w:val="00F933E6"/>
    <w:rsid w:val="00F933EC"/>
    <w:rsid w:val="00F936A0"/>
    <w:rsid w:val="00F93740"/>
    <w:rsid w:val="00F93778"/>
    <w:rsid w:val="00F938A8"/>
    <w:rsid w:val="00F939E2"/>
    <w:rsid w:val="00F93A69"/>
    <w:rsid w:val="00F93C1E"/>
    <w:rsid w:val="00F93C78"/>
    <w:rsid w:val="00F93D94"/>
    <w:rsid w:val="00F93DD7"/>
    <w:rsid w:val="00F93E25"/>
    <w:rsid w:val="00F94090"/>
    <w:rsid w:val="00F94199"/>
    <w:rsid w:val="00F9429C"/>
    <w:rsid w:val="00F94351"/>
    <w:rsid w:val="00F9439B"/>
    <w:rsid w:val="00F943F3"/>
    <w:rsid w:val="00F944A5"/>
    <w:rsid w:val="00F94570"/>
    <w:rsid w:val="00F946A2"/>
    <w:rsid w:val="00F94725"/>
    <w:rsid w:val="00F94760"/>
    <w:rsid w:val="00F94783"/>
    <w:rsid w:val="00F947E4"/>
    <w:rsid w:val="00F948E9"/>
    <w:rsid w:val="00F949A4"/>
    <w:rsid w:val="00F94A20"/>
    <w:rsid w:val="00F94A66"/>
    <w:rsid w:val="00F94BB5"/>
    <w:rsid w:val="00F94BE8"/>
    <w:rsid w:val="00F94D60"/>
    <w:rsid w:val="00F94D9C"/>
    <w:rsid w:val="00F94F06"/>
    <w:rsid w:val="00F95185"/>
    <w:rsid w:val="00F9531C"/>
    <w:rsid w:val="00F954E6"/>
    <w:rsid w:val="00F956E5"/>
    <w:rsid w:val="00F957B9"/>
    <w:rsid w:val="00F957DD"/>
    <w:rsid w:val="00F9581C"/>
    <w:rsid w:val="00F95B85"/>
    <w:rsid w:val="00F95C4E"/>
    <w:rsid w:val="00F95CDD"/>
    <w:rsid w:val="00F95CF2"/>
    <w:rsid w:val="00F95D04"/>
    <w:rsid w:val="00F95D0E"/>
    <w:rsid w:val="00F95DE4"/>
    <w:rsid w:val="00F95E6C"/>
    <w:rsid w:val="00F9600E"/>
    <w:rsid w:val="00F96055"/>
    <w:rsid w:val="00F96200"/>
    <w:rsid w:val="00F962AF"/>
    <w:rsid w:val="00F96335"/>
    <w:rsid w:val="00F963D1"/>
    <w:rsid w:val="00F9660C"/>
    <w:rsid w:val="00F96787"/>
    <w:rsid w:val="00F967D3"/>
    <w:rsid w:val="00F968AB"/>
    <w:rsid w:val="00F968C1"/>
    <w:rsid w:val="00F96907"/>
    <w:rsid w:val="00F969D6"/>
    <w:rsid w:val="00F96A26"/>
    <w:rsid w:val="00F96A34"/>
    <w:rsid w:val="00F96B5F"/>
    <w:rsid w:val="00F96B85"/>
    <w:rsid w:val="00F96BFC"/>
    <w:rsid w:val="00F96E45"/>
    <w:rsid w:val="00F971A8"/>
    <w:rsid w:val="00F9731E"/>
    <w:rsid w:val="00F97353"/>
    <w:rsid w:val="00F974F1"/>
    <w:rsid w:val="00F97848"/>
    <w:rsid w:val="00F9787A"/>
    <w:rsid w:val="00F9794B"/>
    <w:rsid w:val="00F979A3"/>
    <w:rsid w:val="00F97BA9"/>
    <w:rsid w:val="00F97CD9"/>
    <w:rsid w:val="00F97D46"/>
    <w:rsid w:val="00F99123"/>
    <w:rsid w:val="00FA0216"/>
    <w:rsid w:val="00FA03F5"/>
    <w:rsid w:val="00FA04AE"/>
    <w:rsid w:val="00FA04FA"/>
    <w:rsid w:val="00FA0577"/>
    <w:rsid w:val="00FA0591"/>
    <w:rsid w:val="00FA06E1"/>
    <w:rsid w:val="00FA08C0"/>
    <w:rsid w:val="00FA0910"/>
    <w:rsid w:val="00FA098F"/>
    <w:rsid w:val="00FA0B5A"/>
    <w:rsid w:val="00FA0B70"/>
    <w:rsid w:val="00FA0BD4"/>
    <w:rsid w:val="00FA0E85"/>
    <w:rsid w:val="00FA0FF3"/>
    <w:rsid w:val="00FA1009"/>
    <w:rsid w:val="00FA104F"/>
    <w:rsid w:val="00FA1061"/>
    <w:rsid w:val="00FA1242"/>
    <w:rsid w:val="00FA1307"/>
    <w:rsid w:val="00FA1431"/>
    <w:rsid w:val="00FA1483"/>
    <w:rsid w:val="00FA156A"/>
    <w:rsid w:val="00FA15C0"/>
    <w:rsid w:val="00FA16E8"/>
    <w:rsid w:val="00FA1859"/>
    <w:rsid w:val="00FA18FC"/>
    <w:rsid w:val="00FA1962"/>
    <w:rsid w:val="00FA1991"/>
    <w:rsid w:val="00FA1A3B"/>
    <w:rsid w:val="00FA1B51"/>
    <w:rsid w:val="00FA1CD1"/>
    <w:rsid w:val="00FA1CD9"/>
    <w:rsid w:val="00FA1D60"/>
    <w:rsid w:val="00FA1EF8"/>
    <w:rsid w:val="00FA2087"/>
    <w:rsid w:val="00FA2119"/>
    <w:rsid w:val="00FA227D"/>
    <w:rsid w:val="00FA22C9"/>
    <w:rsid w:val="00FA2360"/>
    <w:rsid w:val="00FA2437"/>
    <w:rsid w:val="00FA248C"/>
    <w:rsid w:val="00FA26B0"/>
    <w:rsid w:val="00FA2705"/>
    <w:rsid w:val="00FA274E"/>
    <w:rsid w:val="00FA2771"/>
    <w:rsid w:val="00FA28D0"/>
    <w:rsid w:val="00FA28F6"/>
    <w:rsid w:val="00FA2AFC"/>
    <w:rsid w:val="00FA2BCF"/>
    <w:rsid w:val="00FA2BD3"/>
    <w:rsid w:val="00FA2CF2"/>
    <w:rsid w:val="00FA2CF5"/>
    <w:rsid w:val="00FA2CF7"/>
    <w:rsid w:val="00FA2D3A"/>
    <w:rsid w:val="00FA2E32"/>
    <w:rsid w:val="00FA2E6D"/>
    <w:rsid w:val="00FA2EA8"/>
    <w:rsid w:val="00FA2EC6"/>
    <w:rsid w:val="00FA2F92"/>
    <w:rsid w:val="00FA3003"/>
    <w:rsid w:val="00FA30BA"/>
    <w:rsid w:val="00FA3114"/>
    <w:rsid w:val="00FA3155"/>
    <w:rsid w:val="00FA318E"/>
    <w:rsid w:val="00FA36BB"/>
    <w:rsid w:val="00FA370F"/>
    <w:rsid w:val="00FA396F"/>
    <w:rsid w:val="00FA39AB"/>
    <w:rsid w:val="00FA3DD2"/>
    <w:rsid w:val="00FA3F03"/>
    <w:rsid w:val="00FA3F83"/>
    <w:rsid w:val="00FA3FD3"/>
    <w:rsid w:val="00FA406B"/>
    <w:rsid w:val="00FA4120"/>
    <w:rsid w:val="00FA4172"/>
    <w:rsid w:val="00FA4199"/>
    <w:rsid w:val="00FA41DA"/>
    <w:rsid w:val="00FA41E9"/>
    <w:rsid w:val="00FA4242"/>
    <w:rsid w:val="00FA4440"/>
    <w:rsid w:val="00FA459C"/>
    <w:rsid w:val="00FA46F0"/>
    <w:rsid w:val="00FA46FF"/>
    <w:rsid w:val="00FA47DA"/>
    <w:rsid w:val="00FA4A6B"/>
    <w:rsid w:val="00FA4AA4"/>
    <w:rsid w:val="00FA4AD7"/>
    <w:rsid w:val="00FA4B13"/>
    <w:rsid w:val="00FA4B1D"/>
    <w:rsid w:val="00FA4B3A"/>
    <w:rsid w:val="00FA4B5C"/>
    <w:rsid w:val="00FA4BD7"/>
    <w:rsid w:val="00FA515C"/>
    <w:rsid w:val="00FA517A"/>
    <w:rsid w:val="00FA5295"/>
    <w:rsid w:val="00FA529D"/>
    <w:rsid w:val="00FA53E8"/>
    <w:rsid w:val="00FA55BD"/>
    <w:rsid w:val="00FA5730"/>
    <w:rsid w:val="00FA58B4"/>
    <w:rsid w:val="00FA59CC"/>
    <w:rsid w:val="00FA5ACE"/>
    <w:rsid w:val="00FA5ADF"/>
    <w:rsid w:val="00FA5AF2"/>
    <w:rsid w:val="00FA5BFD"/>
    <w:rsid w:val="00FA5C1F"/>
    <w:rsid w:val="00FA5CDE"/>
    <w:rsid w:val="00FA5E33"/>
    <w:rsid w:val="00FA5E76"/>
    <w:rsid w:val="00FA5F80"/>
    <w:rsid w:val="00FA62BC"/>
    <w:rsid w:val="00FA6383"/>
    <w:rsid w:val="00FA645A"/>
    <w:rsid w:val="00FA64BF"/>
    <w:rsid w:val="00FA64C4"/>
    <w:rsid w:val="00FA651C"/>
    <w:rsid w:val="00FA6773"/>
    <w:rsid w:val="00FA67D1"/>
    <w:rsid w:val="00FA6810"/>
    <w:rsid w:val="00FA6C12"/>
    <w:rsid w:val="00FA6C52"/>
    <w:rsid w:val="00FA6E55"/>
    <w:rsid w:val="00FA6FE9"/>
    <w:rsid w:val="00FA70FA"/>
    <w:rsid w:val="00FA7180"/>
    <w:rsid w:val="00FA71BE"/>
    <w:rsid w:val="00FA736A"/>
    <w:rsid w:val="00FA7660"/>
    <w:rsid w:val="00FA77DD"/>
    <w:rsid w:val="00FA7982"/>
    <w:rsid w:val="00FA79B4"/>
    <w:rsid w:val="00FA79D0"/>
    <w:rsid w:val="00FA7CCA"/>
    <w:rsid w:val="00FA7E68"/>
    <w:rsid w:val="00FA7F3B"/>
    <w:rsid w:val="00FB00FC"/>
    <w:rsid w:val="00FB025D"/>
    <w:rsid w:val="00FB0381"/>
    <w:rsid w:val="00FB0419"/>
    <w:rsid w:val="00FB0477"/>
    <w:rsid w:val="00FB047E"/>
    <w:rsid w:val="00FB052D"/>
    <w:rsid w:val="00FB0598"/>
    <w:rsid w:val="00FB0652"/>
    <w:rsid w:val="00FB0792"/>
    <w:rsid w:val="00FB0901"/>
    <w:rsid w:val="00FB09A5"/>
    <w:rsid w:val="00FB0A56"/>
    <w:rsid w:val="00FB0E3D"/>
    <w:rsid w:val="00FB0E7D"/>
    <w:rsid w:val="00FB0ECE"/>
    <w:rsid w:val="00FB0F54"/>
    <w:rsid w:val="00FB0FE7"/>
    <w:rsid w:val="00FB10DE"/>
    <w:rsid w:val="00FB1248"/>
    <w:rsid w:val="00FB1270"/>
    <w:rsid w:val="00FB12B4"/>
    <w:rsid w:val="00FB13D5"/>
    <w:rsid w:val="00FB1426"/>
    <w:rsid w:val="00FB148B"/>
    <w:rsid w:val="00FB15CB"/>
    <w:rsid w:val="00FB17BA"/>
    <w:rsid w:val="00FB1831"/>
    <w:rsid w:val="00FB1909"/>
    <w:rsid w:val="00FB1985"/>
    <w:rsid w:val="00FB1B9E"/>
    <w:rsid w:val="00FB1C47"/>
    <w:rsid w:val="00FB1C77"/>
    <w:rsid w:val="00FB1C9E"/>
    <w:rsid w:val="00FB1D80"/>
    <w:rsid w:val="00FB1E59"/>
    <w:rsid w:val="00FB1FD3"/>
    <w:rsid w:val="00FB1FD9"/>
    <w:rsid w:val="00FB200C"/>
    <w:rsid w:val="00FB2040"/>
    <w:rsid w:val="00FB20B3"/>
    <w:rsid w:val="00FB2247"/>
    <w:rsid w:val="00FB2343"/>
    <w:rsid w:val="00FB239E"/>
    <w:rsid w:val="00FB23DA"/>
    <w:rsid w:val="00FB2818"/>
    <w:rsid w:val="00FB28CD"/>
    <w:rsid w:val="00FB2A6C"/>
    <w:rsid w:val="00FB2A97"/>
    <w:rsid w:val="00FB2AFD"/>
    <w:rsid w:val="00FB2B71"/>
    <w:rsid w:val="00FB2B78"/>
    <w:rsid w:val="00FB2BB2"/>
    <w:rsid w:val="00FB2D21"/>
    <w:rsid w:val="00FB2E02"/>
    <w:rsid w:val="00FB2E4F"/>
    <w:rsid w:val="00FB2E53"/>
    <w:rsid w:val="00FB2FCE"/>
    <w:rsid w:val="00FB3024"/>
    <w:rsid w:val="00FB30CC"/>
    <w:rsid w:val="00FB3245"/>
    <w:rsid w:val="00FB334B"/>
    <w:rsid w:val="00FB336A"/>
    <w:rsid w:val="00FB3374"/>
    <w:rsid w:val="00FB344D"/>
    <w:rsid w:val="00FB34FA"/>
    <w:rsid w:val="00FB350B"/>
    <w:rsid w:val="00FB369F"/>
    <w:rsid w:val="00FB3801"/>
    <w:rsid w:val="00FB389D"/>
    <w:rsid w:val="00FB39E5"/>
    <w:rsid w:val="00FB3A2B"/>
    <w:rsid w:val="00FB3BB6"/>
    <w:rsid w:val="00FB3BD8"/>
    <w:rsid w:val="00FB3C92"/>
    <w:rsid w:val="00FB3D4C"/>
    <w:rsid w:val="00FB3DE4"/>
    <w:rsid w:val="00FB3DFA"/>
    <w:rsid w:val="00FB3F8D"/>
    <w:rsid w:val="00FB4089"/>
    <w:rsid w:val="00FB40C2"/>
    <w:rsid w:val="00FB4147"/>
    <w:rsid w:val="00FB419B"/>
    <w:rsid w:val="00FB4520"/>
    <w:rsid w:val="00FB4587"/>
    <w:rsid w:val="00FB45A2"/>
    <w:rsid w:val="00FB4669"/>
    <w:rsid w:val="00FB47BC"/>
    <w:rsid w:val="00FB481D"/>
    <w:rsid w:val="00FB48B3"/>
    <w:rsid w:val="00FB48B4"/>
    <w:rsid w:val="00FB490F"/>
    <w:rsid w:val="00FB49E1"/>
    <w:rsid w:val="00FB4B52"/>
    <w:rsid w:val="00FB4C2B"/>
    <w:rsid w:val="00FB4C5A"/>
    <w:rsid w:val="00FB4CCE"/>
    <w:rsid w:val="00FB4DAF"/>
    <w:rsid w:val="00FB4E92"/>
    <w:rsid w:val="00FB4EC1"/>
    <w:rsid w:val="00FB4F65"/>
    <w:rsid w:val="00FB5062"/>
    <w:rsid w:val="00FB506A"/>
    <w:rsid w:val="00FB5276"/>
    <w:rsid w:val="00FB52DC"/>
    <w:rsid w:val="00FB53A9"/>
    <w:rsid w:val="00FB5419"/>
    <w:rsid w:val="00FB554F"/>
    <w:rsid w:val="00FB55E9"/>
    <w:rsid w:val="00FB5625"/>
    <w:rsid w:val="00FB564D"/>
    <w:rsid w:val="00FB592B"/>
    <w:rsid w:val="00FB597A"/>
    <w:rsid w:val="00FB59D3"/>
    <w:rsid w:val="00FB5A63"/>
    <w:rsid w:val="00FB5A87"/>
    <w:rsid w:val="00FB5ACA"/>
    <w:rsid w:val="00FB5B5B"/>
    <w:rsid w:val="00FB5B72"/>
    <w:rsid w:val="00FB5C25"/>
    <w:rsid w:val="00FB5C58"/>
    <w:rsid w:val="00FB5E19"/>
    <w:rsid w:val="00FB5E2C"/>
    <w:rsid w:val="00FB5F67"/>
    <w:rsid w:val="00FB609A"/>
    <w:rsid w:val="00FB6198"/>
    <w:rsid w:val="00FB61B9"/>
    <w:rsid w:val="00FB63A1"/>
    <w:rsid w:val="00FB63A8"/>
    <w:rsid w:val="00FB64C5"/>
    <w:rsid w:val="00FB65BC"/>
    <w:rsid w:val="00FB6693"/>
    <w:rsid w:val="00FB690E"/>
    <w:rsid w:val="00FB695C"/>
    <w:rsid w:val="00FB6A6C"/>
    <w:rsid w:val="00FB6B5D"/>
    <w:rsid w:val="00FB6BE8"/>
    <w:rsid w:val="00FB6CCF"/>
    <w:rsid w:val="00FB6D4E"/>
    <w:rsid w:val="00FB6EC5"/>
    <w:rsid w:val="00FB6F57"/>
    <w:rsid w:val="00FB701E"/>
    <w:rsid w:val="00FB710B"/>
    <w:rsid w:val="00FB71F8"/>
    <w:rsid w:val="00FB73AC"/>
    <w:rsid w:val="00FB7557"/>
    <w:rsid w:val="00FB75F6"/>
    <w:rsid w:val="00FB76EE"/>
    <w:rsid w:val="00FB773A"/>
    <w:rsid w:val="00FB78D0"/>
    <w:rsid w:val="00FB79EA"/>
    <w:rsid w:val="00FB7B6F"/>
    <w:rsid w:val="00FB7CDA"/>
    <w:rsid w:val="00FB7D92"/>
    <w:rsid w:val="00FC013A"/>
    <w:rsid w:val="00FC020B"/>
    <w:rsid w:val="00FC030F"/>
    <w:rsid w:val="00FC0410"/>
    <w:rsid w:val="00FC059C"/>
    <w:rsid w:val="00FC070A"/>
    <w:rsid w:val="00FC0877"/>
    <w:rsid w:val="00FC0ABB"/>
    <w:rsid w:val="00FC0B8E"/>
    <w:rsid w:val="00FC0BFA"/>
    <w:rsid w:val="00FC0EA4"/>
    <w:rsid w:val="00FC0F99"/>
    <w:rsid w:val="00FC104F"/>
    <w:rsid w:val="00FC1152"/>
    <w:rsid w:val="00FC11A0"/>
    <w:rsid w:val="00FC132B"/>
    <w:rsid w:val="00FC14CC"/>
    <w:rsid w:val="00FC1509"/>
    <w:rsid w:val="00FC1576"/>
    <w:rsid w:val="00FC15CC"/>
    <w:rsid w:val="00FC1875"/>
    <w:rsid w:val="00FC1945"/>
    <w:rsid w:val="00FC1968"/>
    <w:rsid w:val="00FC1977"/>
    <w:rsid w:val="00FC19A3"/>
    <w:rsid w:val="00FC1A64"/>
    <w:rsid w:val="00FC1AF6"/>
    <w:rsid w:val="00FC1B12"/>
    <w:rsid w:val="00FC1B93"/>
    <w:rsid w:val="00FC1CFE"/>
    <w:rsid w:val="00FC1D95"/>
    <w:rsid w:val="00FC1E06"/>
    <w:rsid w:val="00FC1E83"/>
    <w:rsid w:val="00FC21D2"/>
    <w:rsid w:val="00FC223C"/>
    <w:rsid w:val="00FC2292"/>
    <w:rsid w:val="00FC23AD"/>
    <w:rsid w:val="00FC2427"/>
    <w:rsid w:val="00FC2498"/>
    <w:rsid w:val="00FC24E2"/>
    <w:rsid w:val="00FC2576"/>
    <w:rsid w:val="00FC26ED"/>
    <w:rsid w:val="00FC26F1"/>
    <w:rsid w:val="00FC27F4"/>
    <w:rsid w:val="00FC2A46"/>
    <w:rsid w:val="00FC2A50"/>
    <w:rsid w:val="00FC2A9B"/>
    <w:rsid w:val="00FC2B4C"/>
    <w:rsid w:val="00FC2B5E"/>
    <w:rsid w:val="00FC2BD3"/>
    <w:rsid w:val="00FC2CC1"/>
    <w:rsid w:val="00FC2D18"/>
    <w:rsid w:val="00FC2D74"/>
    <w:rsid w:val="00FC2D93"/>
    <w:rsid w:val="00FC3003"/>
    <w:rsid w:val="00FC300A"/>
    <w:rsid w:val="00FC3125"/>
    <w:rsid w:val="00FC323E"/>
    <w:rsid w:val="00FC326D"/>
    <w:rsid w:val="00FC32DE"/>
    <w:rsid w:val="00FC3365"/>
    <w:rsid w:val="00FC33E5"/>
    <w:rsid w:val="00FC3434"/>
    <w:rsid w:val="00FC34C5"/>
    <w:rsid w:val="00FC350D"/>
    <w:rsid w:val="00FC353B"/>
    <w:rsid w:val="00FC3559"/>
    <w:rsid w:val="00FC35C2"/>
    <w:rsid w:val="00FC3636"/>
    <w:rsid w:val="00FC368F"/>
    <w:rsid w:val="00FC3798"/>
    <w:rsid w:val="00FC3C21"/>
    <w:rsid w:val="00FC3D5D"/>
    <w:rsid w:val="00FC3DFA"/>
    <w:rsid w:val="00FC3E90"/>
    <w:rsid w:val="00FC3ED4"/>
    <w:rsid w:val="00FC408C"/>
    <w:rsid w:val="00FC40F8"/>
    <w:rsid w:val="00FC418F"/>
    <w:rsid w:val="00FC41C9"/>
    <w:rsid w:val="00FC41EA"/>
    <w:rsid w:val="00FC4348"/>
    <w:rsid w:val="00FC43B2"/>
    <w:rsid w:val="00FC43C5"/>
    <w:rsid w:val="00FC44BB"/>
    <w:rsid w:val="00FC44BF"/>
    <w:rsid w:val="00FC44D3"/>
    <w:rsid w:val="00FC44F7"/>
    <w:rsid w:val="00FC4586"/>
    <w:rsid w:val="00FC4749"/>
    <w:rsid w:val="00FC47BB"/>
    <w:rsid w:val="00FC47D7"/>
    <w:rsid w:val="00FC481D"/>
    <w:rsid w:val="00FC48A3"/>
    <w:rsid w:val="00FC48DA"/>
    <w:rsid w:val="00FC4929"/>
    <w:rsid w:val="00FC49F8"/>
    <w:rsid w:val="00FC49FA"/>
    <w:rsid w:val="00FC4A0E"/>
    <w:rsid w:val="00FC4A23"/>
    <w:rsid w:val="00FC4A59"/>
    <w:rsid w:val="00FC4C51"/>
    <w:rsid w:val="00FC4E9A"/>
    <w:rsid w:val="00FC4EBB"/>
    <w:rsid w:val="00FC50F4"/>
    <w:rsid w:val="00FC5149"/>
    <w:rsid w:val="00FC5202"/>
    <w:rsid w:val="00FC525C"/>
    <w:rsid w:val="00FC5326"/>
    <w:rsid w:val="00FC538D"/>
    <w:rsid w:val="00FC53AF"/>
    <w:rsid w:val="00FC53D9"/>
    <w:rsid w:val="00FC544B"/>
    <w:rsid w:val="00FC547B"/>
    <w:rsid w:val="00FC5599"/>
    <w:rsid w:val="00FC56DF"/>
    <w:rsid w:val="00FC5773"/>
    <w:rsid w:val="00FC5863"/>
    <w:rsid w:val="00FC5912"/>
    <w:rsid w:val="00FC595C"/>
    <w:rsid w:val="00FC59AA"/>
    <w:rsid w:val="00FC5C5C"/>
    <w:rsid w:val="00FC5D6E"/>
    <w:rsid w:val="00FC5E86"/>
    <w:rsid w:val="00FC5E87"/>
    <w:rsid w:val="00FC5F19"/>
    <w:rsid w:val="00FC5FAC"/>
    <w:rsid w:val="00FC6173"/>
    <w:rsid w:val="00FC61A2"/>
    <w:rsid w:val="00FC61BC"/>
    <w:rsid w:val="00FC640D"/>
    <w:rsid w:val="00FC6475"/>
    <w:rsid w:val="00FC682E"/>
    <w:rsid w:val="00FC6834"/>
    <w:rsid w:val="00FC687D"/>
    <w:rsid w:val="00FC68CA"/>
    <w:rsid w:val="00FC6B1D"/>
    <w:rsid w:val="00FC6BE1"/>
    <w:rsid w:val="00FC6CFE"/>
    <w:rsid w:val="00FC6F4F"/>
    <w:rsid w:val="00FC6F58"/>
    <w:rsid w:val="00FC7018"/>
    <w:rsid w:val="00FC715D"/>
    <w:rsid w:val="00FC725E"/>
    <w:rsid w:val="00FC7264"/>
    <w:rsid w:val="00FC72EE"/>
    <w:rsid w:val="00FC7311"/>
    <w:rsid w:val="00FC771B"/>
    <w:rsid w:val="00FC77A5"/>
    <w:rsid w:val="00FC77B6"/>
    <w:rsid w:val="00FC7882"/>
    <w:rsid w:val="00FC788E"/>
    <w:rsid w:val="00FC78F3"/>
    <w:rsid w:val="00FC7937"/>
    <w:rsid w:val="00FC7989"/>
    <w:rsid w:val="00FC798A"/>
    <w:rsid w:val="00FC7A2A"/>
    <w:rsid w:val="00FC7BCA"/>
    <w:rsid w:val="00FC7BCE"/>
    <w:rsid w:val="00FC7BDB"/>
    <w:rsid w:val="00FC7BF7"/>
    <w:rsid w:val="00FC7C22"/>
    <w:rsid w:val="00FC7CC4"/>
    <w:rsid w:val="00FC7E9B"/>
    <w:rsid w:val="00FC7EC4"/>
    <w:rsid w:val="00FC7F5E"/>
    <w:rsid w:val="00FD003D"/>
    <w:rsid w:val="00FD00EA"/>
    <w:rsid w:val="00FD01A4"/>
    <w:rsid w:val="00FD01FD"/>
    <w:rsid w:val="00FD02AC"/>
    <w:rsid w:val="00FD0410"/>
    <w:rsid w:val="00FD0603"/>
    <w:rsid w:val="00FD06CB"/>
    <w:rsid w:val="00FD06D7"/>
    <w:rsid w:val="00FD072A"/>
    <w:rsid w:val="00FD08EE"/>
    <w:rsid w:val="00FD0937"/>
    <w:rsid w:val="00FD0A20"/>
    <w:rsid w:val="00FD0B7E"/>
    <w:rsid w:val="00FD0C51"/>
    <w:rsid w:val="00FD0D89"/>
    <w:rsid w:val="00FD0F2E"/>
    <w:rsid w:val="00FD1034"/>
    <w:rsid w:val="00FD1054"/>
    <w:rsid w:val="00FD1238"/>
    <w:rsid w:val="00FD1276"/>
    <w:rsid w:val="00FD13F3"/>
    <w:rsid w:val="00FD13FF"/>
    <w:rsid w:val="00FD15E5"/>
    <w:rsid w:val="00FD1714"/>
    <w:rsid w:val="00FD1726"/>
    <w:rsid w:val="00FD1A08"/>
    <w:rsid w:val="00FD1B6C"/>
    <w:rsid w:val="00FD1F3A"/>
    <w:rsid w:val="00FD20FE"/>
    <w:rsid w:val="00FD21C4"/>
    <w:rsid w:val="00FD2464"/>
    <w:rsid w:val="00FD2477"/>
    <w:rsid w:val="00FD25FB"/>
    <w:rsid w:val="00FD2674"/>
    <w:rsid w:val="00FD26A4"/>
    <w:rsid w:val="00FD2857"/>
    <w:rsid w:val="00FD28E8"/>
    <w:rsid w:val="00FD2987"/>
    <w:rsid w:val="00FD2A1F"/>
    <w:rsid w:val="00FD2AA6"/>
    <w:rsid w:val="00FD2B1F"/>
    <w:rsid w:val="00FD2BD4"/>
    <w:rsid w:val="00FD2C78"/>
    <w:rsid w:val="00FD2CC2"/>
    <w:rsid w:val="00FD2D0A"/>
    <w:rsid w:val="00FD2D9B"/>
    <w:rsid w:val="00FD2E6C"/>
    <w:rsid w:val="00FD2E8B"/>
    <w:rsid w:val="00FD2FCE"/>
    <w:rsid w:val="00FD2FDF"/>
    <w:rsid w:val="00FD32EA"/>
    <w:rsid w:val="00FD3432"/>
    <w:rsid w:val="00FD3550"/>
    <w:rsid w:val="00FD35B0"/>
    <w:rsid w:val="00FD35F7"/>
    <w:rsid w:val="00FD36C7"/>
    <w:rsid w:val="00FD3716"/>
    <w:rsid w:val="00FD37BB"/>
    <w:rsid w:val="00FD394B"/>
    <w:rsid w:val="00FD3953"/>
    <w:rsid w:val="00FD397A"/>
    <w:rsid w:val="00FD3AF0"/>
    <w:rsid w:val="00FD3B80"/>
    <w:rsid w:val="00FD3BAC"/>
    <w:rsid w:val="00FD3BDE"/>
    <w:rsid w:val="00FD3C1E"/>
    <w:rsid w:val="00FD3C34"/>
    <w:rsid w:val="00FD3D4A"/>
    <w:rsid w:val="00FD3E07"/>
    <w:rsid w:val="00FD3F2C"/>
    <w:rsid w:val="00FD3FBF"/>
    <w:rsid w:val="00FD4046"/>
    <w:rsid w:val="00FD4139"/>
    <w:rsid w:val="00FD4231"/>
    <w:rsid w:val="00FD423B"/>
    <w:rsid w:val="00FD44BF"/>
    <w:rsid w:val="00FD44DB"/>
    <w:rsid w:val="00FD4536"/>
    <w:rsid w:val="00FD4577"/>
    <w:rsid w:val="00FD4723"/>
    <w:rsid w:val="00FD4750"/>
    <w:rsid w:val="00FD4777"/>
    <w:rsid w:val="00FD4894"/>
    <w:rsid w:val="00FD496E"/>
    <w:rsid w:val="00FD49D9"/>
    <w:rsid w:val="00FD49E9"/>
    <w:rsid w:val="00FD4ABA"/>
    <w:rsid w:val="00FD4B22"/>
    <w:rsid w:val="00FD4BB8"/>
    <w:rsid w:val="00FD4CB4"/>
    <w:rsid w:val="00FD4DB2"/>
    <w:rsid w:val="00FD4DEF"/>
    <w:rsid w:val="00FD4E7A"/>
    <w:rsid w:val="00FD4EAD"/>
    <w:rsid w:val="00FD51A1"/>
    <w:rsid w:val="00FD51B5"/>
    <w:rsid w:val="00FD51B8"/>
    <w:rsid w:val="00FD52EC"/>
    <w:rsid w:val="00FD5500"/>
    <w:rsid w:val="00FD56B9"/>
    <w:rsid w:val="00FD580B"/>
    <w:rsid w:val="00FD5829"/>
    <w:rsid w:val="00FD58BB"/>
    <w:rsid w:val="00FD58DB"/>
    <w:rsid w:val="00FD5A37"/>
    <w:rsid w:val="00FD5ABB"/>
    <w:rsid w:val="00FD5B22"/>
    <w:rsid w:val="00FD5B4B"/>
    <w:rsid w:val="00FD5BBC"/>
    <w:rsid w:val="00FD5BCE"/>
    <w:rsid w:val="00FD5CA9"/>
    <w:rsid w:val="00FD5E74"/>
    <w:rsid w:val="00FD5ED3"/>
    <w:rsid w:val="00FD5F74"/>
    <w:rsid w:val="00FD5F7A"/>
    <w:rsid w:val="00FD5FB3"/>
    <w:rsid w:val="00FD61FE"/>
    <w:rsid w:val="00FD62B0"/>
    <w:rsid w:val="00FD62EF"/>
    <w:rsid w:val="00FD6390"/>
    <w:rsid w:val="00FD655B"/>
    <w:rsid w:val="00FD65FE"/>
    <w:rsid w:val="00FD68D4"/>
    <w:rsid w:val="00FD69ED"/>
    <w:rsid w:val="00FD6A6A"/>
    <w:rsid w:val="00FD6ABE"/>
    <w:rsid w:val="00FD6AEF"/>
    <w:rsid w:val="00FD6D9D"/>
    <w:rsid w:val="00FD6EAA"/>
    <w:rsid w:val="00FD6F3D"/>
    <w:rsid w:val="00FD7002"/>
    <w:rsid w:val="00FD704B"/>
    <w:rsid w:val="00FD7127"/>
    <w:rsid w:val="00FD716D"/>
    <w:rsid w:val="00FD7356"/>
    <w:rsid w:val="00FD736B"/>
    <w:rsid w:val="00FD73A8"/>
    <w:rsid w:val="00FD74FB"/>
    <w:rsid w:val="00FD761B"/>
    <w:rsid w:val="00FD7645"/>
    <w:rsid w:val="00FD77A4"/>
    <w:rsid w:val="00FD77E7"/>
    <w:rsid w:val="00FD781A"/>
    <w:rsid w:val="00FD7964"/>
    <w:rsid w:val="00FD79E1"/>
    <w:rsid w:val="00FD79E9"/>
    <w:rsid w:val="00FD7C93"/>
    <w:rsid w:val="00FD7F80"/>
    <w:rsid w:val="00FD7F8E"/>
    <w:rsid w:val="00FE016F"/>
    <w:rsid w:val="00FE0245"/>
    <w:rsid w:val="00FE0442"/>
    <w:rsid w:val="00FE051B"/>
    <w:rsid w:val="00FE0698"/>
    <w:rsid w:val="00FE06B6"/>
    <w:rsid w:val="00FE096D"/>
    <w:rsid w:val="00FE0A4F"/>
    <w:rsid w:val="00FE0D50"/>
    <w:rsid w:val="00FE0E8F"/>
    <w:rsid w:val="00FE0EA2"/>
    <w:rsid w:val="00FE0EFB"/>
    <w:rsid w:val="00FE0F18"/>
    <w:rsid w:val="00FE10FC"/>
    <w:rsid w:val="00FE112D"/>
    <w:rsid w:val="00FE12F0"/>
    <w:rsid w:val="00FE13B8"/>
    <w:rsid w:val="00FE14B3"/>
    <w:rsid w:val="00FE15F2"/>
    <w:rsid w:val="00FE16DA"/>
    <w:rsid w:val="00FE17C7"/>
    <w:rsid w:val="00FE183B"/>
    <w:rsid w:val="00FE1852"/>
    <w:rsid w:val="00FE1B04"/>
    <w:rsid w:val="00FE1CDF"/>
    <w:rsid w:val="00FE1CFE"/>
    <w:rsid w:val="00FE212C"/>
    <w:rsid w:val="00FE21BB"/>
    <w:rsid w:val="00FE229D"/>
    <w:rsid w:val="00FE232B"/>
    <w:rsid w:val="00FE248F"/>
    <w:rsid w:val="00FE24CE"/>
    <w:rsid w:val="00FE2588"/>
    <w:rsid w:val="00FE269D"/>
    <w:rsid w:val="00FE280F"/>
    <w:rsid w:val="00FE28ED"/>
    <w:rsid w:val="00FE2A69"/>
    <w:rsid w:val="00FE2AA1"/>
    <w:rsid w:val="00FE2ACA"/>
    <w:rsid w:val="00FE2C1F"/>
    <w:rsid w:val="00FE2CFE"/>
    <w:rsid w:val="00FE2EA4"/>
    <w:rsid w:val="00FE2FE7"/>
    <w:rsid w:val="00FE3052"/>
    <w:rsid w:val="00FE3214"/>
    <w:rsid w:val="00FE351C"/>
    <w:rsid w:val="00FE3984"/>
    <w:rsid w:val="00FE3988"/>
    <w:rsid w:val="00FE39AD"/>
    <w:rsid w:val="00FE3BF1"/>
    <w:rsid w:val="00FE3BFE"/>
    <w:rsid w:val="00FE3CA6"/>
    <w:rsid w:val="00FE3D73"/>
    <w:rsid w:val="00FE3ED9"/>
    <w:rsid w:val="00FE3EF4"/>
    <w:rsid w:val="00FE3F28"/>
    <w:rsid w:val="00FE40C6"/>
    <w:rsid w:val="00FE4403"/>
    <w:rsid w:val="00FE45CA"/>
    <w:rsid w:val="00FE4725"/>
    <w:rsid w:val="00FE478E"/>
    <w:rsid w:val="00FE491B"/>
    <w:rsid w:val="00FE4A15"/>
    <w:rsid w:val="00FE4B65"/>
    <w:rsid w:val="00FE4B9B"/>
    <w:rsid w:val="00FE4CE4"/>
    <w:rsid w:val="00FE4CEB"/>
    <w:rsid w:val="00FE4D15"/>
    <w:rsid w:val="00FE4D29"/>
    <w:rsid w:val="00FE4DAE"/>
    <w:rsid w:val="00FE4E67"/>
    <w:rsid w:val="00FE4E83"/>
    <w:rsid w:val="00FE4E94"/>
    <w:rsid w:val="00FE4F7E"/>
    <w:rsid w:val="00FE4FB0"/>
    <w:rsid w:val="00FE501D"/>
    <w:rsid w:val="00FE5083"/>
    <w:rsid w:val="00FE5167"/>
    <w:rsid w:val="00FE5354"/>
    <w:rsid w:val="00FE542F"/>
    <w:rsid w:val="00FE5451"/>
    <w:rsid w:val="00FE55F3"/>
    <w:rsid w:val="00FE5702"/>
    <w:rsid w:val="00FE5982"/>
    <w:rsid w:val="00FE5A79"/>
    <w:rsid w:val="00FE5A8E"/>
    <w:rsid w:val="00FE5AB8"/>
    <w:rsid w:val="00FE5AD8"/>
    <w:rsid w:val="00FE5B47"/>
    <w:rsid w:val="00FE5C37"/>
    <w:rsid w:val="00FE5E7A"/>
    <w:rsid w:val="00FE5EEF"/>
    <w:rsid w:val="00FE608C"/>
    <w:rsid w:val="00FE60FA"/>
    <w:rsid w:val="00FE6112"/>
    <w:rsid w:val="00FE6201"/>
    <w:rsid w:val="00FE6291"/>
    <w:rsid w:val="00FE62B5"/>
    <w:rsid w:val="00FE62BD"/>
    <w:rsid w:val="00FE63D1"/>
    <w:rsid w:val="00FE6423"/>
    <w:rsid w:val="00FE64B2"/>
    <w:rsid w:val="00FE6594"/>
    <w:rsid w:val="00FE6702"/>
    <w:rsid w:val="00FE68B8"/>
    <w:rsid w:val="00FE6978"/>
    <w:rsid w:val="00FE69A3"/>
    <w:rsid w:val="00FE69EC"/>
    <w:rsid w:val="00FE6A6E"/>
    <w:rsid w:val="00FE6AB5"/>
    <w:rsid w:val="00FE6B52"/>
    <w:rsid w:val="00FE6BA9"/>
    <w:rsid w:val="00FE6BAD"/>
    <w:rsid w:val="00FE6E80"/>
    <w:rsid w:val="00FE6F70"/>
    <w:rsid w:val="00FE6F98"/>
    <w:rsid w:val="00FE6FFA"/>
    <w:rsid w:val="00FE7205"/>
    <w:rsid w:val="00FE72A0"/>
    <w:rsid w:val="00FE73FC"/>
    <w:rsid w:val="00FE7490"/>
    <w:rsid w:val="00FE7524"/>
    <w:rsid w:val="00FE756B"/>
    <w:rsid w:val="00FE7575"/>
    <w:rsid w:val="00FE75AD"/>
    <w:rsid w:val="00FE763B"/>
    <w:rsid w:val="00FE774A"/>
    <w:rsid w:val="00FE7859"/>
    <w:rsid w:val="00FE78F7"/>
    <w:rsid w:val="00FE78F9"/>
    <w:rsid w:val="00FE798E"/>
    <w:rsid w:val="00FE7A2B"/>
    <w:rsid w:val="00FE7A70"/>
    <w:rsid w:val="00FE7AA5"/>
    <w:rsid w:val="00FE7B13"/>
    <w:rsid w:val="00FE7C27"/>
    <w:rsid w:val="00FE7C33"/>
    <w:rsid w:val="00FE7D96"/>
    <w:rsid w:val="00FE7DB9"/>
    <w:rsid w:val="00FE7DCF"/>
    <w:rsid w:val="00FE7EEE"/>
    <w:rsid w:val="00FE7FF8"/>
    <w:rsid w:val="00FE8D84"/>
    <w:rsid w:val="00FECB46"/>
    <w:rsid w:val="00FF0090"/>
    <w:rsid w:val="00FF014E"/>
    <w:rsid w:val="00FF01A2"/>
    <w:rsid w:val="00FF024E"/>
    <w:rsid w:val="00FF02C1"/>
    <w:rsid w:val="00FF02C3"/>
    <w:rsid w:val="00FF0645"/>
    <w:rsid w:val="00FF0992"/>
    <w:rsid w:val="00FF0CEE"/>
    <w:rsid w:val="00FF0F2C"/>
    <w:rsid w:val="00FF0F37"/>
    <w:rsid w:val="00FF0F66"/>
    <w:rsid w:val="00FF118F"/>
    <w:rsid w:val="00FF137A"/>
    <w:rsid w:val="00FF16A1"/>
    <w:rsid w:val="00FF16E9"/>
    <w:rsid w:val="00FF17B4"/>
    <w:rsid w:val="00FF17F1"/>
    <w:rsid w:val="00FF1817"/>
    <w:rsid w:val="00FF1AD6"/>
    <w:rsid w:val="00FF1B1D"/>
    <w:rsid w:val="00FF1B61"/>
    <w:rsid w:val="00FF1B6F"/>
    <w:rsid w:val="00FF1CAE"/>
    <w:rsid w:val="00FF1CF4"/>
    <w:rsid w:val="00FF1D8E"/>
    <w:rsid w:val="00FF1F64"/>
    <w:rsid w:val="00FF216D"/>
    <w:rsid w:val="00FF2249"/>
    <w:rsid w:val="00FF2334"/>
    <w:rsid w:val="00FF2491"/>
    <w:rsid w:val="00FF249F"/>
    <w:rsid w:val="00FF24E3"/>
    <w:rsid w:val="00FF250B"/>
    <w:rsid w:val="00FF26D4"/>
    <w:rsid w:val="00FF2738"/>
    <w:rsid w:val="00FF2755"/>
    <w:rsid w:val="00FF281C"/>
    <w:rsid w:val="00FF2845"/>
    <w:rsid w:val="00FF2877"/>
    <w:rsid w:val="00FF299D"/>
    <w:rsid w:val="00FF2ABF"/>
    <w:rsid w:val="00FF2BE6"/>
    <w:rsid w:val="00FF2BE9"/>
    <w:rsid w:val="00FF2D2B"/>
    <w:rsid w:val="00FF2D33"/>
    <w:rsid w:val="00FF2E7F"/>
    <w:rsid w:val="00FF2EA4"/>
    <w:rsid w:val="00FF2FA4"/>
    <w:rsid w:val="00FF3298"/>
    <w:rsid w:val="00FF3370"/>
    <w:rsid w:val="00FF33AD"/>
    <w:rsid w:val="00FF35BD"/>
    <w:rsid w:val="00FF36A9"/>
    <w:rsid w:val="00FF36F3"/>
    <w:rsid w:val="00FF379D"/>
    <w:rsid w:val="00FF38A9"/>
    <w:rsid w:val="00FF38B1"/>
    <w:rsid w:val="00FF396F"/>
    <w:rsid w:val="00FF3985"/>
    <w:rsid w:val="00FF3A27"/>
    <w:rsid w:val="00FF3BF5"/>
    <w:rsid w:val="00FF3C7D"/>
    <w:rsid w:val="00FF3CC6"/>
    <w:rsid w:val="00FF3D06"/>
    <w:rsid w:val="00FF3E7C"/>
    <w:rsid w:val="00FF415F"/>
    <w:rsid w:val="00FF4222"/>
    <w:rsid w:val="00FF4337"/>
    <w:rsid w:val="00FF43C6"/>
    <w:rsid w:val="00FF446B"/>
    <w:rsid w:val="00FF456B"/>
    <w:rsid w:val="00FF4595"/>
    <w:rsid w:val="00FF45BB"/>
    <w:rsid w:val="00FF46AD"/>
    <w:rsid w:val="00FF47D1"/>
    <w:rsid w:val="00FF4867"/>
    <w:rsid w:val="00FF491B"/>
    <w:rsid w:val="00FF4965"/>
    <w:rsid w:val="00FF49BF"/>
    <w:rsid w:val="00FF49DC"/>
    <w:rsid w:val="00FF4A4C"/>
    <w:rsid w:val="00FF4BDA"/>
    <w:rsid w:val="00FF50D2"/>
    <w:rsid w:val="00FF51FA"/>
    <w:rsid w:val="00FF5244"/>
    <w:rsid w:val="00FF5248"/>
    <w:rsid w:val="00FF5314"/>
    <w:rsid w:val="00FF5351"/>
    <w:rsid w:val="00FF54B5"/>
    <w:rsid w:val="00FF55A8"/>
    <w:rsid w:val="00FF55BC"/>
    <w:rsid w:val="00FF563B"/>
    <w:rsid w:val="00FF566E"/>
    <w:rsid w:val="00FF569A"/>
    <w:rsid w:val="00FF5876"/>
    <w:rsid w:val="00FF5893"/>
    <w:rsid w:val="00FF599E"/>
    <w:rsid w:val="00FF59E0"/>
    <w:rsid w:val="00FF5A19"/>
    <w:rsid w:val="00FF5A62"/>
    <w:rsid w:val="00FF5B68"/>
    <w:rsid w:val="00FF5E2D"/>
    <w:rsid w:val="00FF5E5F"/>
    <w:rsid w:val="00FF5FAF"/>
    <w:rsid w:val="00FF60F1"/>
    <w:rsid w:val="00FF62C7"/>
    <w:rsid w:val="00FF6340"/>
    <w:rsid w:val="00FF637A"/>
    <w:rsid w:val="00FF6489"/>
    <w:rsid w:val="00FF64E7"/>
    <w:rsid w:val="00FF654E"/>
    <w:rsid w:val="00FF65B4"/>
    <w:rsid w:val="00FF6626"/>
    <w:rsid w:val="00FF67A6"/>
    <w:rsid w:val="00FF6934"/>
    <w:rsid w:val="00FF693B"/>
    <w:rsid w:val="00FF6953"/>
    <w:rsid w:val="00FF69F0"/>
    <w:rsid w:val="00FF6B9F"/>
    <w:rsid w:val="00FF6BA1"/>
    <w:rsid w:val="00FF6C84"/>
    <w:rsid w:val="00FF6CF6"/>
    <w:rsid w:val="00FF6E92"/>
    <w:rsid w:val="00FF6EB6"/>
    <w:rsid w:val="00FF6F1E"/>
    <w:rsid w:val="00FF6FBE"/>
    <w:rsid w:val="00FF703D"/>
    <w:rsid w:val="00FF7074"/>
    <w:rsid w:val="00FF727C"/>
    <w:rsid w:val="00FF7592"/>
    <w:rsid w:val="00FF75B2"/>
    <w:rsid w:val="00FF75DB"/>
    <w:rsid w:val="00FF7814"/>
    <w:rsid w:val="00FF78C9"/>
    <w:rsid w:val="00FF79C6"/>
    <w:rsid w:val="00FF79FF"/>
    <w:rsid w:val="00FF7B3D"/>
    <w:rsid w:val="00FF7C1F"/>
    <w:rsid w:val="00FF7CD3"/>
    <w:rsid w:val="00FF7CEE"/>
    <w:rsid w:val="00FF7D63"/>
    <w:rsid w:val="00FF7F07"/>
    <w:rsid w:val="0108B852"/>
    <w:rsid w:val="0109B7E5"/>
    <w:rsid w:val="010BC7A6"/>
    <w:rsid w:val="0112B812"/>
    <w:rsid w:val="011784E5"/>
    <w:rsid w:val="0127D104"/>
    <w:rsid w:val="0128FB37"/>
    <w:rsid w:val="012B62A0"/>
    <w:rsid w:val="012EB55D"/>
    <w:rsid w:val="0135AEBD"/>
    <w:rsid w:val="01415C86"/>
    <w:rsid w:val="014968B9"/>
    <w:rsid w:val="01563826"/>
    <w:rsid w:val="0156D838"/>
    <w:rsid w:val="015BB392"/>
    <w:rsid w:val="0165C469"/>
    <w:rsid w:val="01747743"/>
    <w:rsid w:val="017BAFEB"/>
    <w:rsid w:val="017D3D10"/>
    <w:rsid w:val="018277E2"/>
    <w:rsid w:val="0182FF6D"/>
    <w:rsid w:val="018F57F4"/>
    <w:rsid w:val="018FF33F"/>
    <w:rsid w:val="019525C0"/>
    <w:rsid w:val="019CD7F1"/>
    <w:rsid w:val="019CEA1F"/>
    <w:rsid w:val="01AED105"/>
    <w:rsid w:val="01B37B37"/>
    <w:rsid w:val="01C156E5"/>
    <w:rsid w:val="01C69934"/>
    <w:rsid w:val="01C74B1A"/>
    <w:rsid w:val="01C78E0E"/>
    <w:rsid w:val="01CAF65F"/>
    <w:rsid w:val="01D13FD0"/>
    <w:rsid w:val="01D5874B"/>
    <w:rsid w:val="01D6DE21"/>
    <w:rsid w:val="01D77EE6"/>
    <w:rsid w:val="01DA5296"/>
    <w:rsid w:val="01DE5736"/>
    <w:rsid w:val="01E57653"/>
    <w:rsid w:val="01ED2DFA"/>
    <w:rsid w:val="01EEDBBD"/>
    <w:rsid w:val="01F747B1"/>
    <w:rsid w:val="01F83631"/>
    <w:rsid w:val="01F909ED"/>
    <w:rsid w:val="01FAD54F"/>
    <w:rsid w:val="020BDD62"/>
    <w:rsid w:val="02120775"/>
    <w:rsid w:val="02130019"/>
    <w:rsid w:val="0218B4D4"/>
    <w:rsid w:val="021F4DE0"/>
    <w:rsid w:val="021F5BEA"/>
    <w:rsid w:val="02220FE1"/>
    <w:rsid w:val="022DF48A"/>
    <w:rsid w:val="02462BCD"/>
    <w:rsid w:val="0249C9B6"/>
    <w:rsid w:val="024FA681"/>
    <w:rsid w:val="02539F9A"/>
    <w:rsid w:val="0256230A"/>
    <w:rsid w:val="02659CB5"/>
    <w:rsid w:val="02686D6A"/>
    <w:rsid w:val="026CC1D9"/>
    <w:rsid w:val="027EA094"/>
    <w:rsid w:val="027F93F1"/>
    <w:rsid w:val="0280FF22"/>
    <w:rsid w:val="0282CB26"/>
    <w:rsid w:val="028438F8"/>
    <w:rsid w:val="0288D695"/>
    <w:rsid w:val="028FBE4E"/>
    <w:rsid w:val="02933931"/>
    <w:rsid w:val="029BBF8D"/>
    <w:rsid w:val="02A250EA"/>
    <w:rsid w:val="02A80FE0"/>
    <w:rsid w:val="02B5E385"/>
    <w:rsid w:val="02BEA141"/>
    <w:rsid w:val="02C0B308"/>
    <w:rsid w:val="02C3A6D6"/>
    <w:rsid w:val="02C4FE69"/>
    <w:rsid w:val="02C75B4E"/>
    <w:rsid w:val="02D3D7F9"/>
    <w:rsid w:val="02DA51AB"/>
    <w:rsid w:val="02DEBCAE"/>
    <w:rsid w:val="02E08177"/>
    <w:rsid w:val="02EAB483"/>
    <w:rsid w:val="02EF8482"/>
    <w:rsid w:val="02F6B305"/>
    <w:rsid w:val="02F90F1E"/>
    <w:rsid w:val="03052184"/>
    <w:rsid w:val="030525FA"/>
    <w:rsid w:val="0312C12F"/>
    <w:rsid w:val="03327551"/>
    <w:rsid w:val="033668AF"/>
    <w:rsid w:val="033C0DCF"/>
    <w:rsid w:val="03517E05"/>
    <w:rsid w:val="03533067"/>
    <w:rsid w:val="0355F6E0"/>
    <w:rsid w:val="035E82E2"/>
    <w:rsid w:val="03615C2F"/>
    <w:rsid w:val="036348F6"/>
    <w:rsid w:val="03638AC3"/>
    <w:rsid w:val="03665AAC"/>
    <w:rsid w:val="036769F6"/>
    <w:rsid w:val="036DB2A3"/>
    <w:rsid w:val="0371C6B5"/>
    <w:rsid w:val="0374DF45"/>
    <w:rsid w:val="0379EFB5"/>
    <w:rsid w:val="037CCF37"/>
    <w:rsid w:val="03845F2D"/>
    <w:rsid w:val="03921DD8"/>
    <w:rsid w:val="03A32AB0"/>
    <w:rsid w:val="03A4F91A"/>
    <w:rsid w:val="03B9CB1F"/>
    <w:rsid w:val="03BD9DD7"/>
    <w:rsid w:val="03BE7867"/>
    <w:rsid w:val="03BE8969"/>
    <w:rsid w:val="03C30671"/>
    <w:rsid w:val="03CC5A38"/>
    <w:rsid w:val="03D64566"/>
    <w:rsid w:val="03D68930"/>
    <w:rsid w:val="03D8AF8B"/>
    <w:rsid w:val="03E17FDE"/>
    <w:rsid w:val="03E1E13C"/>
    <w:rsid w:val="03E6378B"/>
    <w:rsid w:val="03F0DF07"/>
    <w:rsid w:val="03F184F7"/>
    <w:rsid w:val="03F2CAD5"/>
    <w:rsid w:val="040765E8"/>
    <w:rsid w:val="040E27FE"/>
    <w:rsid w:val="0418163D"/>
    <w:rsid w:val="0419A706"/>
    <w:rsid w:val="041D77E2"/>
    <w:rsid w:val="0420938C"/>
    <w:rsid w:val="04210405"/>
    <w:rsid w:val="04260A9C"/>
    <w:rsid w:val="0426F5D0"/>
    <w:rsid w:val="042711CE"/>
    <w:rsid w:val="042AF175"/>
    <w:rsid w:val="04333FA7"/>
    <w:rsid w:val="04354C6F"/>
    <w:rsid w:val="043A0D69"/>
    <w:rsid w:val="04431C18"/>
    <w:rsid w:val="044A10C2"/>
    <w:rsid w:val="045968C3"/>
    <w:rsid w:val="045A75D6"/>
    <w:rsid w:val="047BEA0F"/>
    <w:rsid w:val="0480B6B0"/>
    <w:rsid w:val="048318E6"/>
    <w:rsid w:val="04856AE4"/>
    <w:rsid w:val="048ABFB7"/>
    <w:rsid w:val="049039C0"/>
    <w:rsid w:val="04905723"/>
    <w:rsid w:val="04947A5F"/>
    <w:rsid w:val="04A216A7"/>
    <w:rsid w:val="04A818CC"/>
    <w:rsid w:val="04B75BA3"/>
    <w:rsid w:val="04B9EE48"/>
    <w:rsid w:val="04BB507C"/>
    <w:rsid w:val="04BB66A8"/>
    <w:rsid w:val="04BF2CF8"/>
    <w:rsid w:val="04D44CD1"/>
    <w:rsid w:val="04DA3776"/>
    <w:rsid w:val="04DF8D3C"/>
    <w:rsid w:val="04EEDFF5"/>
    <w:rsid w:val="04F4EF69"/>
    <w:rsid w:val="04F5CA07"/>
    <w:rsid w:val="04F6DBE4"/>
    <w:rsid w:val="05059837"/>
    <w:rsid w:val="05065C16"/>
    <w:rsid w:val="05086054"/>
    <w:rsid w:val="050A4B08"/>
    <w:rsid w:val="051ECD5D"/>
    <w:rsid w:val="05221DCE"/>
    <w:rsid w:val="05277A8E"/>
    <w:rsid w:val="053193DC"/>
    <w:rsid w:val="0532A4BB"/>
    <w:rsid w:val="0533850C"/>
    <w:rsid w:val="0539CFC4"/>
    <w:rsid w:val="0539D7A1"/>
    <w:rsid w:val="053A976B"/>
    <w:rsid w:val="05575CAF"/>
    <w:rsid w:val="0559B21C"/>
    <w:rsid w:val="056178E6"/>
    <w:rsid w:val="0566A947"/>
    <w:rsid w:val="05673830"/>
    <w:rsid w:val="05682992"/>
    <w:rsid w:val="056D56FB"/>
    <w:rsid w:val="058D30CB"/>
    <w:rsid w:val="058FB7EB"/>
    <w:rsid w:val="0590D250"/>
    <w:rsid w:val="05931713"/>
    <w:rsid w:val="059FEB77"/>
    <w:rsid w:val="05A469AD"/>
    <w:rsid w:val="05A52DB8"/>
    <w:rsid w:val="05B5E7BC"/>
    <w:rsid w:val="05BF4754"/>
    <w:rsid w:val="05CF16A1"/>
    <w:rsid w:val="05D79E4F"/>
    <w:rsid w:val="05DA4B65"/>
    <w:rsid w:val="05DE41BD"/>
    <w:rsid w:val="05E829AD"/>
    <w:rsid w:val="05EAD44A"/>
    <w:rsid w:val="060BFC6A"/>
    <w:rsid w:val="060D38D3"/>
    <w:rsid w:val="060F96D6"/>
    <w:rsid w:val="0610577D"/>
    <w:rsid w:val="06182239"/>
    <w:rsid w:val="0622EE66"/>
    <w:rsid w:val="062620CD"/>
    <w:rsid w:val="062C838E"/>
    <w:rsid w:val="062E8A43"/>
    <w:rsid w:val="0638518B"/>
    <w:rsid w:val="063E5AC0"/>
    <w:rsid w:val="064B3163"/>
    <w:rsid w:val="06550861"/>
    <w:rsid w:val="0663BB32"/>
    <w:rsid w:val="0663E17E"/>
    <w:rsid w:val="06697E9B"/>
    <w:rsid w:val="066D9886"/>
    <w:rsid w:val="0674C0B1"/>
    <w:rsid w:val="067AC052"/>
    <w:rsid w:val="067B0F37"/>
    <w:rsid w:val="067FBDBF"/>
    <w:rsid w:val="0683DF85"/>
    <w:rsid w:val="0689BCFF"/>
    <w:rsid w:val="068EB3AD"/>
    <w:rsid w:val="06946BBE"/>
    <w:rsid w:val="0697AF65"/>
    <w:rsid w:val="06981162"/>
    <w:rsid w:val="069844C1"/>
    <w:rsid w:val="06989986"/>
    <w:rsid w:val="0699E0B4"/>
    <w:rsid w:val="06A1BA14"/>
    <w:rsid w:val="06A30CC5"/>
    <w:rsid w:val="06AAFCE2"/>
    <w:rsid w:val="06B19077"/>
    <w:rsid w:val="06B30A47"/>
    <w:rsid w:val="06BB4D77"/>
    <w:rsid w:val="06BF9A63"/>
    <w:rsid w:val="06C1994B"/>
    <w:rsid w:val="06CE54D3"/>
    <w:rsid w:val="06DA1DE3"/>
    <w:rsid w:val="06F23148"/>
    <w:rsid w:val="06F451FB"/>
    <w:rsid w:val="06FAE146"/>
    <w:rsid w:val="06FDA174"/>
    <w:rsid w:val="07034AB8"/>
    <w:rsid w:val="07056558"/>
    <w:rsid w:val="0707091E"/>
    <w:rsid w:val="07111A96"/>
    <w:rsid w:val="07133EE0"/>
    <w:rsid w:val="07135B1D"/>
    <w:rsid w:val="0725116A"/>
    <w:rsid w:val="072A43DC"/>
    <w:rsid w:val="072F0850"/>
    <w:rsid w:val="07308716"/>
    <w:rsid w:val="0735077C"/>
    <w:rsid w:val="0735749C"/>
    <w:rsid w:val="073A2827"/>
    <w:rsid w:val="073F3CBA"/>
    <w:rsid w:val="07458B20"/>
    <w:rsid w:val="074FC497"/>
    <w:rsid w:val="075D0EBD"/>
    <w:rsid w:val="075E5CB4"/>
    <w:rsid w:val="0760193D"/>
    <w:rsid w:val="0781B52F"/>
    <w:rsid w:val="07859768"/>
    <w:rsid w:val="0790F418"/>
    <w:rsid w:val="0796A388"/>
    <w:rsid w:val="07984678"/>
    <w:rsid w:val="079F782B"/>
    <w:rsid w:val="07A44D08"/>
    <w:rsid w:val="07A4F49A"/>
    <w:rsid w:val="07A56D59"/>
    <w:rsid w:val="07AE43B2"/>
    <w:rsid w:val="07AF7E09"/>
    <w:rsid w:val="07B6D6F0"/>
    <w:rsid w:val="07BB6933"/>
    <w:rsid w:val="07C12596"/>
    <w:rsid w:val="07E5FB24"/>
    <w:rsid w:val="07E9FFE8"/>
    <w:rsid w:val="07F14552"/>
    <w:rsid w:val="07F79B78"/>
    <w:rsid w:val="0810B259"/>
    <w:rsid w:val="08140335"/>
    <w:rsid w:val="08146AB3"/>
    <w:rsid w:val="0815AFA1"/>
    <w:rsid w:val="08297B51"/>
    <w:rsid w:val="0840A11E"/>
    <w:rsid w:val="08465D1B"/>
    <w:rsid w:val="084D60D8"/>
    <w:rsid w:val="086686D7"/>
    <w:rsid w:val="0870D2E8"/>
    <w:rsid w:val="087A244B"/>
    <w:rsid w:val="087A6208"/>
    <w:rsid w:val="087E17D2"/>
    <w:rsid w:val="087E33D9"/>
    <w:rsid w:val="0881A5E9"/>
    <w:rsid w:val="08908F17"/>
    <w:rsid w:val="0891DF30"/>
    <w:rsid w:val="0892A366"/>
    <w:rsid w:val="0892B45F"/>
    <w:rsid w:val="089A2B51"/>
    <w:rsid w:val="089A7C34"/>
    <w:rsid w:val="08A47573"/>
    <w:rsid w:val="08ABE3E4"/>
    <w:rsid w:val="08BA08A3"/>
    <w:rsid w:val="08C0D945"/>
    <w:rsid w:val="08D03DBC"/>
    <w:rsid w:val="08D2A8DA"/>
    <w:rsid w:val="08D3D7BE"/>
    <w:rsid w:val="08DD5C4C"/>
    <w:rsid w:val="08EF32E6"/>
    <w:rsid w:val="08FB4796"/>
    <w:rsid w:val="08FFE204"/>
    <w:rsid w:val="090F939D"/>
    <w:rsid w:val="09175550"/>
    <w:rsid w:val="0919DE4B"/>
    <w:rsid w:val="091A8497"/>
    <w:rsid w:val="091E9BF4"/>
    <w:rsid w:val="091FAC65"/>
    <w:rsid w:val="09207E36"/>
    <w:rsid w:val="0928807B"/>
    <w:rsid w:val="09363222"/>
    <w:rsid w:val="093B20C8"/>
    <w:rsid w:val="094386D6"/>
    <w:rsid w:val="0946DD78"/>
    <w:rsid w:val="0947EE09"/>
    <w:rsid w:val="094BC3CA"/>
    <w:rsid w:val="094DA793"/>
    <w:rsid w:val="09533073"/>
    <w:rsid w:val="095511DF"/>
    <w:rsid w:val="095C534B"/>
    <w:rsid w:val="095D2D0D"/>
    <w:rsid w:val="095E2B8A"/>
    <w:rsid w:val="0965C19A"/>
    <w:rsid w:val="096E6973"/>
    <w:rsid w:val="09728178"/>
    <w:rsid w:val="0975A162"/>
    <w:rsid w:val="0976E22E"/>
    <w:rsid w:val="09800EB0"/>
    <w:rsid w:val="0984F5D7"/>
    <w:rsid w:val="099C717D"/>
    <w:rsid w:val="099D72F2"/>
    <w:rsid w:val="099E9991"/>
    <w:rsid w:val="09BBA7A4"/>
    <w:rsid w:val="09C5D3FD"/>
    <w:rsid w:val="09CFEDDF"/>
    <w:rsid w:val="09DB1416"/>
    <w:rsid w:val="09DD0469"/>
    <w:rsid w:val="09E87D8F"/>
    <w:rsid w:val="09EC6D52"/>
    <w:rsid w:val="09F6C65E"/>
    <w:rsid w:val="09F8056E"/>
    <w:rsid w:val="09FE4D90"/>
    <w:rsid w:val="0A05EAFC"/>
    <w:rsid w:val="0A0D6978"/>
    <w:rsid w:val="0A0DA2C5"/>
    <w:rsid w:val="0A12C7C6"/>
    <w:rsid w:val="0A14D81B"/>
    <w:rsid w:val="0A20946D"/>
    <w:rsid w:val="0A20DEC1"/>
    <w:rsid w:val="0A274A2F"/>
    <w:rsid w:val="0A2930D5"/>
    <w:rsid w:val="0A380971"/>
    <w:rsid w:val="0A3ADBDA"/>
    <w:rsid w:val="0A5D2978"/>
    <w:rsid w:val="0A66119A"/>
    <w:rsid w:val="0A703733"/>
    <w:rsid w:val="0A74D63A"/>
    <w:rsid w:val="0A7D112C"/>
    <w:rsid w:val="0A8109FC"/>
    <w:rsid w:val="0A875C91"/>
    <w:rsid w:val="0A8E2D1A"/>
    <w:rsid w:val="0A918C97"/>
    <w:rsid w:val="0A988AF8"/>
    <w:rsid w:val="0A999B61"/>
    <w:rsid w:val="0A9D4825"/>
    <w:rsid w:val="0AA5E2AD"/>
    <w:rsid w:val="0AA65706"/>
    <w:rsid w:val="0AAD4784"/>
    <w:rsid w:val="0AADF5CF"/>
    <w:rsid w:val="0AB0A53F"/>
    <w:rsid w:val="0AB4B24A"/>
    <w:rsid w:val="0AB7FA0E"/>
    <w:rsid w:val="0AC1284A"/>
    <w:rsid w:val="0AC527C3"/>
    <w:rsid w:val="0AC96B9F"/>
    <w:rsid w:val="0ACC0900"/>
    <w:rsid w:val="0ACC4053"/>
    <w:rsid w:val="0AD199D3"/>
    <w:rsid w:val="0AD26AFF"/>
    <w:rsid w:val="0AD2BFC3"/>
    <w:rsid w:val="0AD5F810"/>
    <w:rsid w:val="0ADA726C"/>
    <w:rsid w:val="0AE049B0"/>
    <w:rsid w:val="0AE2ABEB"/>
    <w:rsid w:val="0AE2B084"/>
    <w:rsid w:val="0AEC38AE"/>
    <w:rsid w:val="0AECBF6A"/>
    <w:rsid w:val="0AF5E9C9"/>
    <w:rsid w:val="0B0339EA"/>
    <w:rsid w:val="0B08D357"/>
    <w:rsid w:val="0B0B2F83"/>
    <w:rsid w:val="0B214C26"/>
    <w:rsid w:val="0B34222A"/>
    <w:rsid w:val="0B354D65"/>
    <w:rsid w:val="0B3CD3DD"/>
    <w:rsid w:val="0B3D8A73"/>
    <w:rsid w:val="0B4847B6"/>
    <w:rsid w:val="0B500FFA"/>
    <w:rsid w:val="0B51A703"/>
    <w:rsid w:val="0B55CF65"/>
    <w:rsid w:val="0B5A0207"/>
    <w:rsid w:val="0B5B6BFE"/>
    <w:rsid w:val="0B5D537A"/>
    <w:rsid w:val="0B5EE66C"/>
    <w:rsid w:val="0B5EFE91"/>
    <w:rsid w:val="0B615859"/>
    <w:rsid w:val="0B6AB231"/>
    <w:rsid w:val="0B6B88FA"/>
    <w:rsid w:val="0B6BFD79"/>
    <w:rsid w:val="0B6C6281"/>
    <w:rsid w:val="0B7280AC"/>
    <w:rsid w:val="0B761AE6"/>
    <w:rsid w:val="0B7AEE4D"/>
    <w:rsid w:val="0B7DD3C5"/>
    <w:rsid w:val="0B7DF536"/>
    <w:rsid w:val="0B7E30C9"/>
    <w:rsid w:val="0B835458"/>
    <w:rsid w:val="0B89BE25"/>
    <w:rsid w:val="0B8CAE1B"/>
    <w:rsid w:val="0B944E40"/>
    <w:rsid w:val="0B9B6442"/>
    <w:rsid w:val="0B9BB01F"/>
    <w:rsid w:val="0B9C0876"/>
    <w:rsid w:val="0BB31CFE"/>
    <w:rsid w:val="0BBC9283"/>
    <w:rsid w:val="0BC2FC53"/>
    <w:rsid w:val="0BC4135B"/>
    <w:rsid w:val="0BC55DF7"/>
    <w:rsid w:val="0BCB37E8"/>
    <w:rsid w:val="0BCE807D"/>
    <w:rsid w:val="0BCE8346"/>
    <w:rsid w:val="0BE39D86"/>
    <w:rsid w:val="0BEE50F6"/>
    <w:rsid w:val="0BEF997E"/>
    <w:rsid w:val="0BFD810F"/>
    <w:rsid w:val="0BFFAF51"/>
    <w:rsid w:val="0C021404"/>
    <w:rsid w:val="0C0474AA"/>
    <w:rsid w:val="0C0638FD"/>
    <w:rsid w:val="0C0A67C5"/>
    <w:rsid w:val="0C0DE446"/>
    <w:rsid w:val="0C12BDDE"/>
    <w:rsid w:val="0C17398C"/>
    <w:rsid w:val="0C358D8B"/>
    <w:rsid w:val="0C4E355A"/>
    <w:rsid w:val="0C51FEB9"/>
    <w:rsid w:val="0C55BA1A"/>
    <w:rsid w:val="0C684D37"/>
    <w:rsid w:val="0C6E687F"/>
    <w:rsid w:val="0C6EC4EC"/>
    <w:rsid w:val="0C7A138A"/>
    <w:rsid w:val="0C8B7B5B"/>
    <w:rsid w:val="0C8CAA01"/>
    <w:rsid w:val="0C9336F8"/>
    <w:rsid w:val="0C94A401"/>
    <w:rsid w:val="0C98564D"/>
    <w:rsid w:val="0CA02561"/>
    <w:rsid w:val="0CA9F6C6"/>
    <w:rsid w:val="0CACA72E"/>
    <w:rsid w:val="0CB933AA"/>
    <w:rsid w:val="0CB9F237"/>
    <w:rsid w:val="0CBEA349"/>
    <w:rsid w:val="0CCA7436"/>
    <w:rsid w:val="0CCB6D31"/>
    <w:rsid w:val="0CCDD7DA"/>
    <w:rsid w:val="0CD54778"/>
    <w:rsid w:val="0CD65F95"/>
    <w:rsid w:val="0CD9DE2B"/>
    <w:rsid w:val="0CE1BBEF"/>
    <w:rsid w:val="0CE34897"/>
    <w:rsid w:val="0CE76838"/>
    <w:rsid w:val="0CEBCB96"/>
    <w:rsid w:val="0CEE0605"/>
    <w:rsid w:val="0CF2309D"/>
    <w:rsid w:val="0CF966E8"/>
    <w:rsid w:val="0D0A35D4"/>
    <w:rsid w:val="0D0A4CF3"/>
    <w:rsid w:val="0D0CC669"/>
    <w:rsid w:val="0D0CF85B"/>
    <w:rsid w:val="0D10BFDF"/>
    <w:rsid w:val="0D1648CE"/>
    <w:rsid w:val="0D2D9D12"/>
    <w:rsid w:val="0D309014"/>
    <w:rsid w:val="0D39309F"/>
    <w:rsid w:val="0D3B6A93"/>
    <w:rsid w:val="0D3DADC7"/>
    <w:rsid w:val="0D487AF9"/>
    <w:rsid w:val="0D4A0733"/>
    <w:rsid w:val="0D4D81AF"/>
    <w:rsid w:val="0D4D94DD"/>
    <w:rsid w:val="0D5D0725"/>
    <w:rsid w:val="0D6A6FFD"/>
    <w:rsid w:val="0D707166"/>
    <w:rsid w:val="0D78110A"/>
    <w:rsid w:val="0D7F18DA"/>
    <w:rsid w:val="0D85CFA5"/>
    <w:rsid w:val="0D873EF9"/>
    <w:rsid w:val="0D8750BF"/>
    <w:rsid w:val="0D938749"/>
    <w:rsid w:val="0D9A51FE"/>
    <w:rsid w:val="0D9B54A0"/>
    <w:rsid w:val="0DA0717C"/>
    <w:rsid w:val="0DA820EB"/>
    <w:rsid w:val="0DB45BFD"/>
    <w:rsid w:val="0DC776D4"/>
    <w:rsid w:val="0DCF13CA"/>
    <w:rsid w:val="0DCFF201"/>
    <w:rsid w:val="0DD4BBEC"/>
    <w:rsid w:val="0DDEC4A0"/>
    <w:rsid w:val="0DE188A5"/>
    <w:rsid w:val="0DEBBF87"/>
    <w:rsid w:val="0DF105FD"/>
    <w:rsid w:val="0DF4BE94"/>
    <w:rsid w:val="0DFC5A50"/>
    <w:rsid w:val="0E00EE1F"/>
    <w:rsid w:val="0E017776"/>
    <w:rsid w:val="0E019324"/>
    <w:rsid w:val="0E10AA8D"/>
    <w:rsid w:val="0E1D4B07"/>
    <w:rsid w:val="0E1ED72F"/>
    <w:rsid w:val="0E23341E"/>
    <w:rsid w:val="0E2A6D7B"/>
    <w:rsid w:val="0E2AF107"/>
    <w:rsid w:val="0E304060"/>
    <w:rsid w:val="0E37596F"/>
    <w:rsid w:val="0E466DB0"/>
    <w:rsid w:val="0E4F7184"/>
    <w:rsid w:val="0E50FFCA"/>
    <w:rsid w:val="0E573535"/>
    <w:rsid w:val="0E62D2A8"/>
    <w:rsid w:val="0E654912"/>
    <w:rsid w:val="0E6CDA23"/>
    <w:rsid w:val="0E77FCAA"/>
    <w:rsid w:val="0E796B5A"/>
    <w:rsid w:val="0E7CF892"/>
    <w:rsid w:val="0E8003CF"/>
    <w:rsid w:val="0E828E05"/>
    <w:rsid w:val="0EA90774"/>
    <w:rsid w:val="0EAA159D"/>
    <w:rsid w:val="0EACA58E"/>
    <w:rsid w:val="0EBAAF5C"/>
    <w:rsid w:val="0ECBE8FE"/>
    <w:rsid w:val="0ECCECA7"/>
    <w:rsid w:val="0EDADDCE"/>
    <w:rsid w:val="0EE72061"/>
    <w:rsid w:val="0EFF6827"/>
    <w:rsid w:val="0F080D25"/>
    <w:rsid w:val="0F082A21"/>
    <w:rsid w:val="0F09E70B"/>
    <w:rsid w:val="0F0B7E8C"/>
    <w:rsid w:val="0F191EDF"/>
    <w:rsid w:val="0F1F659E"/>
    <w:rsid w:val="0F2CD6B6"/>
    <w:rsid w:val="0F3085F0"/>
    <w:rsid w:val="0F33B08A"/>
    <w:rsid w:val="0F3536AD"/>
    <w:rsid w:val="0F411CF5"/>
    <w:rsid w:val="0F4BCBCF"/>
    <w:rsid w:val="0F4BE7F7"/>
    <w:rsid w:val="0F5523CA"/>
    <w:rsid w:val="0F55FC51"/>
    <w:rsid w:val="0F589094"/>
    <w:rsid w:val="0F5FF7E4"/>
    <w:rsid w:val="0F65ADBF"/>
    <w:rsid w:val="0F96CE08"/>
    <w:rsid w:val="0F986615"/>
    <w:rsid w:val="0F99629A"/>
    <w:rsid w:val="0F9DFAFD"/>
    <w:rsid w:val="0FA14468"/>
    <w:rsid w:val="0FA97F7B"/>
    <w:rsid w:val="0FAF5F73"/>
    <w:rsid w:val="0FB09C80"/>
    <w:rsid w:val="0FB95597"/>
    <w:rsid w:val="0FCA188E"/>
    <w:rsid w:val="0FDA2F79"/>
    <w:rsid w:val="0FDD0AAE"/>
    <w:rsid w:val="0FE0345B"/>
    <w:rsid w:val="0FE48C38"/>
    <w:rsid w:val="0FEFC8FC"/>
    <w:rsid w:val="0FF01931"/>
    <w:rsid w:val="0FF25195"/>
    <w:rsid w:val="0FF41FC8"/>
    <w:rsid w:val="0FF557C3"/>
    <w:rsid w:val="0FFAB346"/>
    <w:rsid w:val="0FFDFB8E"/>
    <w:rsid w:val="0FFF0AB6"/>
    <w:rsid w:val="1000CCD1"/>
    <w:rsid w:val="1004FFFE"/>
    <w:rsid w:val="10050CD4"/>
    <w:rsid w:val="10068B73"/>
    <w:rsid w:val="100BFF76"/>
    <w:rsid w:val="100C5644"/>
    <w:rsid w:val="100D8207"/>
    <w:rsid w:val="100F2525"/>
    <w:rsid w:val="1016FF67"/>
    <w:rsid w:val="102EF42F"/>
    <w:rsid w:val="10445B82"/>
    <w:rsid w:val="1046D9BF"/>
    <w:rsid w:val="10478E59"/>
    <w:rsid w:val="1051B0A7"/>
    <w:rsid w:val="105B82AF"/>
    <w:rsid w:val="105BE116"/>
    <w:rsid w:val="105DE76C"/>
    <w:rsid w:val="106AEDEE"/>
    <w:rsid w:val="106C6710"/>
    <w:rsid w:val="106FE0FC"/>
    <w:rsid w:val="10715904"/>
    <w:rsid w:val="10719F39"/>
    <w:rsid w:val="1073C564"/>
    <w:rsid w:val="1079A5AD"/>
    <w:rsid w:val="1084388D"/>
    <w:rsid w:val="10862C5F"/>
    <w:rsid w:val="10882062"/>
    <w:rsid w:val="109145CC"/>
    <w:rsid w:val="1099D0E1"/>
    <w:rsid w:val="109DCD6C"/>
    <w:rsid w:val="109FE1C2"/>
    <w:rsid w:val="10A1BCB5"/>
    <w:rsid w:val="10B19B75"/>
    <w:rsid w:val="10B9E81F"/>
    <w:rsid w:val="10BF5728"/>
    <w:rsid w:val="10C13001"/>
    <w:rsid w:val="10C3D7CD"/>
    <w:rsid w:val="10CBFE6B"/>
    <w:rsid w:val="10E5F42E"/>
    <w:rsid w:val="10EB896A"/>
    <w:rsid w:val="10EC1983"/>
    <w:rsid w:val="10FE85F3"/>
    <w:rsid w:val="1103EFBE"/>
    <w:rsid w:val="110C9662"/>
    <w:rsid w:val="111754B5"/>
    <w:rsid w:val="11208EB1"/>
    <w:rsid w:val="1120AA1E"/>
    <w:rsid w:val="11215084"/>
    <w:rsid w:val="11294AF0"/>
    <w:rsid w:val="1134E525"/>
    <w:rsid w:val="11353D73"/>
    <w:rsid w:val="113AB5DE"/>
    <w:rsid w:val="113F99A6"/>
    <w:rsid w:val="114432C3"/>
    <w:rsid w:val="1144920B"/>
    <w:rsid w:val="114B6398"/>
    <w:rsid w:val="114EEABB"/>
    <w:rsid w:val="115B727C"/>
    <w:rsid w:val="115CC53D"/>
    <w:rsid w:val="1164AC50"/>
    <w:rsid w:val="11651350"/>
    <w:rsid w:val="11668DD8"/>
    <w:rsid w:val="1167DC63"/>
    <w:rsid w:val="11771EFC"/>
    <w:rsid w:val="117A6C2F"/>
    <w:rsid w:val="117BFDAA"/>
    <w:rsid w:val="1186A441"/>
    <w:rsid w:val="118DED7C"/>
    <w:rsid w:val="119007BC"/>
    <w:rsid w:val="119187A6"/>
    <w:rsid w:val="1192716D"/>
    <w:rsid w:val="1194CE14"/>
    <w:rsid w:val="11BEA7E2"/>
    <w:rsid w:val="11CD1896"/>
    <w:rsid w:val="11D6E940"/>
    <w:rsid w:val="11D71068"/>
    <w:rsid w:val="11F23C51"/>
    <w:rsid w:val="11F4431E"/>
    <w:rsid w:val="11FB3A5C"/>
    <w:rsid w:val="11FD3C2F"/>
    <w:rsid w:val="12028B2B"/>
    <w:rsid w:val="120894BE"/>
    <w:rsid w:val="120D0FE6"/>
    <w:rsid w:val="12151627"/>
    <w:rsid w:val="1216589A"/>
    <w:rsid w:val="1218823C"/>
    <w:rsid w:val="1221FBD6"/>
    <w:rsid w:val="122701FE"/>
    <w:rsid w:val="12312801"/>
    <w:rsid w:val="1233B474"/>
    <w:rsid w:val="123571C3"/>
    <w:rsid w:val="12378CAF"/>
    <w:rsid w:val="124CCE49"/>
    <w:rsid w:val="1253F265"/>
    <w:rsid w:val="126EC725"/>
    <w:rsid w:val="1278BD58"/>
    <w:rsid w:val="12795C8C"/>
    <w:rsid w:val="127C43D8"/>
    <w:rsid w:val="1282BEEC"/>
    <w:rsid w:val="12877ACD"/>
    <w:rsid w:val="128CD5D1"/>
    <w:rsid w:val="128E16C1"/>
    <w:rsid w:val="128F4A6C"/>
    <w:rsid w:val="12925D8F"/>
    <w:rsid w:val="1296DC6F"/>
    <w:rsid w:val="1298BAFA"/>
    <w:rsid w:val="129C15EC"/>
    <w:rsid w:val="12A74399"/>
    <w:rsid w:val="12B45AA6"/>
    <w:rsid w:val="12B66275"/>
    <w:rsid w:val="12B87511"/>
    <w:rsid w:val="12BF493D"/>
    <w:rsid w:val="12C3013A"/>
    <w:rsid w:val="12CD79B5"/>
    <w:rsid w:val="12CF6F5F"/>
    <w:rsid w:val="12D51DF8"/>
    <w:rsid w:val="12D7FDAE"/>
    <w:rsid w:val="12DAB312"/>
    <w:rsid w:val="12DCAEB8"/>
    <w:rsid w:val="12F7442F"/>
    <w:rsid w:val="12FC91B4"/>
    <w:rsid w:val="1305900B"/>
    <w:rsid w:val="130B076D"/>
    <w:rsid w:val="130B1A8F"/>
    <w:rsid w:val="13115D60"/>
    <w:rsid w:val="131A40B0"/>
    <w:rsid w:val="131B54CE"/>
    <w:rsid w:val="131C9C5D"/>
    <w:rsid w:val="1329BE91"/>
    <w:rsid w:val="13315F65"/>
    <w:rsid w:val="133722E0"/>
    <w:rsid w:val="13400D24"/>
    <w:rsid w:val="13426FCD"/>
    <w:rsid w:val="1345A81B"/>
    <w:rsid w:val="1345DB90"/>
    <w:rsid w:val="13463BAD"/>
    <w:rsid w:val="134A493D"/>
    <w:rsid w:val="134E228F"/>
    <w:rsid w:val="1357D2A1"/>
    <w:rsid w:val="13707616"/>
    <w:rsid w:val="13766CB4"/>
    <w:rsid w:val="1379B5A1"/>
    <w:rsid w:val="137A10F6"/>
    <w:rsid w:val="137D33DE"/>
    <w:rsid w:val="137FC8BD"/>
    <w:rsid w:val="1385059D"/>
    <w:rsid w:val="13898813"/>
    <w:rsid w:val="138DE0A1"/>
    <w:rsid w:val="13938980"/>
    <w:rsid w:val="13A1AEC2"/>
    <w:rsid w:val="13A5B128"/>
    <w:rsid w:val="13AC45A2"/>
    <w:rsid w:val="13C4426A"/>
    <w:rsid w:val="13DA530B"/>
    <w:rsid w:val="13DC4A1A"/>
    <w:rsid w:val="13DD7279"/>
    <w:rsid w:val="13E568A6"/>
    <w:rsid w:val="13E98350"/>
    <w:rsid w:val="13E9F77D"/>
    <w:rsid w:val="13EC966A"/>
    <w:rsid w:val="13F93BB9"/>
    <w:rsid w:val="13FA8D5C"/>
    <w:rsid w:val="140579DA"/>
    <w:rsid w:val="1405B979"/>
    <w:rsid w:val="140A43CA"/>
    <w:rsid w:val="140D6229"/>
    <w:rsid w:val="14117490"/>
    <w:rsid w:val="141DC003"/>
    <w:rsid w:val="141F5475"/>
    <w:rsid w:val="14201083"/>
    <w:rsid w:val="142BBF45"/>
    <w:rsid w:val="142CE710"/>
    <w:rsid w:val="14305874"/>
    <w:rsid w:val="14325BF1"/>
    <w:rsid w:val="143522D3"/>
    <w:rsid w:val="14362818"/>
    <w:rsid w:val="14389C6D"/>
    <w:rsid w:val="1445658D"/>
    <w:rsid w:val="1459EEBE"/>
    <w:rsid w:val="146D3A4B"/>
    <w:rsid w:val="146E9D32"/>
    <w:rsid w:val="147D8AC9"/>
    <w:rsid w:val="14845E62"/>
    <w:rsid w:val="148CCE01"/>
    <w:rsid w:val="149695E3"/>
    <w:rsid w:val="14987013"/>
    <w:rsid w:val="149A925E"/>
    <w:rsid w:val="149C4014"/>
    <w:rsid w:val="149EEED2"/>
    <w:rsid w:val="14B3A088"/>
    <w:rsid w:val="14B6F155"/>
    <w:rsid w:val="14B711EB"/>
    <w:rsid w:val="14C1F3B1"/>
    <w:rsid w:val="14C5116E"/>
    <w:rsid w:val="14C63CDD"/>
    <w:rsid w:val="14DEF754"/>
    <w:rsid w:val="14DF7D7B"/>
    <w:rsid w:val="14EF56A5"/>
    <w:rsid w:val="14F70723"/>
    <w:rsid w:val="14F9E184"/>
    <w:rsid w:val="14FA7448"/>
    <w:rsid w:val="14FB26BD"/>
    <w:rsid w:val="1505A079"/>
    <w:rsid w:val="1506437F"/>
    <w:rsid w:val="1514A578"/>
    <w:rsid w:val="15188C18"/>
    <w:rsid w:val="151ACCC7"/>
    <w:rsid w:val="15215AB3"/>
    <w:rsid w:val="152E4BCD"/>
    <w:rsid w:val="15305600"/>
    <w:rsid w:val="1535201E"/>
    <w:rsid w:val="15365B8C"/>
    <w:rsid w:val="15374026"/>
    <w:rsid w:val="1539CAA2"/>
    <w:rsid w:val="153A18D9"/>
    <w:rsid w:val="154AB5DB"/>
    <w:rsid w:val="155034DE"/>
    <w:rsid w:val="15548EF2"/>
    <w:rsid w:val="155AE7E6"/>
    <w:rsid w:val="15654535"/>
    <w:rsid w:val="156E7BCD"/>
    <w:rsid w:val="157F0E65"/>
    <w:rsid w:val="157F196F"/>
    <w:rsid w:val="15822B91"/>
    <w:rsid w:val="158A5673"/>
    <w:rsid w:val="159494AF"/>
    <w:rsid w:val="159A5FBF"/>
    <w:rsid w:val="15A55C44"/>
    <w:rsid w:val="15B531A9"/>
    <w:rsid w:val="15B6FC33"/>
    <w:rsid w:val="15BC77D5"/>
    <w:rsid w:val="15BE24C6"/>
    <w:rsid w:val="15D4643B"/>
    <w:rsid w:val="15D87C38"/>
    <w:rsid w:val="15F84855"/>
    <w:rsid w:val="1610C9D5"/>
    <w:rsid w:val="161669D9"/>
    <w:rsid w:val="16184FA3"/>
    <w:rsid w:val="1621C482"/>
    <w:rsid w:val="1627C2AF"/>
    <w:rsid w:val="1632BA32"/>
    <w:rsid w:val="164AC2F0"/>
    <w:rsid w:val="164B9DB3"/>
    <w:rsid w:val="165A54CE"/>
    <w:rsid w:val="165BA697"/>
    <w:rsid w:val="165CE3E8"/>
    <w:rsid w:val="1663F43C"/>
    <w:rsid w:val="16696410"/>
    <w:rsid w:val="167178BE"/>
    <w:rsid w:val="16729B09"/>
    <w:rsid w:val="16751C96"/>
    <w:rsid w:val="1679EB66"/>
    <w:rsid w:val="167F7A2C"/>
    <w:rsid w:val="168A0D93"/>
    <w:rsid w:val="16960D16"/>
    <w:rsid w:val="1697CD62"/>
    <w:rsid w:val="169DBAFB"/>
    <w:rsid w:val="16A0685B"/>
    <w:rsid w:val="16B36D4C"/>
    <w:rsid w:val="16B88241"/>
    <w:rsid w:val="16C45273"/>
    <w:rsid w:val="16C51ACE"/>
    <w:rsid w:val="16CECBA3"/>
    <w:rsid w:val="16CFA1C7"/>
    <w:rsid w:val="16D87902"/>
    <w:rsid w:val="16EC1EAD"/>
    <w:rsid w:val="16EF3825"/>
    <w:rsid w:val="16F346BA"/>
    <w:rsid w:val="16FEC5DD"/>
    <w:rsid w:val="1710EA7F"/>
    <w:rsid w:val="17128C0F"/>
    <w:rsid w:val="171351D5"/>
    <w:rsid w:val="1714D499"/>
    <w:rsid w:val="171E60D9"/>
    <w:rsid w:val="171FF742"/>
    <w:rsid w:val="1722F966"/>
    <w:rsid w:val="172A5F44"/>
    <w:rsid w:val="1733BE67"/>
    <w:rsid w:val="17436769"/>
    <w:rsid w:val="174E80C8"/>
    <w:rsid w:val="17516734"/>
    <w:rsid w:val="1753032C"/>
    <w:rsid w:val="17685D89"/>
    <w:rsid w:val="177DCD89"/>
    <w:rsid w:val="17831FD7"/>
    <w:rsid w:val="1783AEA8"/>
    <w:rsid w:val="1787AC09"/>
    <w:rsid w:val="1788A8F1"/>
    <w:rsid w:val="178B7022"/>
    <w:rsid w:val="178BAD6E"/>
    <w:rsid w:val="178DA2AD"/>
    <w:rsid w:val="179641B2"/>
    <w:rsid w:val="17985B38"/>
    <w:rsid w:val="17A19709"/>
    <w:rsid w:val="17AD3E4B"/>
    <w:rsid w:val="17B86831"/>
    <w:rsid w:val="17BE4871"/>
    <w:rsid w:val="17C1CB2A"/>
    <w:rsid w:val="17CADD8B"/>
    <w:rsid w:val="17D945CD"/>
    <w:rsid w:val="17DBF57F"/>
    <w:rsid w:val="17DD9681"/>
    <w:rsid w:val="17DF6197"/>
    <w:rsid w:val="17EC2FB1"/>
    <w:rsid w:val="17EDD5FE"/>
    <w:rsid w:val="17FE0686"/>
    <w:rsid w:val="18027D3A"/>
    <w:rsid w:val="180439DE"/>
    <w:rsid w:val="18046A71"/>
    <w:rsid w:val="180516DA"/>
    <w:rsid w:val="1807BA99"/>
    <w:rsid w:val="180AA7DE"/>
    <w:rsid w:val="18155716"/>
    <w:rsid w:val="18318328"/>
    <w:rsid w:val="18385BA1"/>
    <w:rsid w:val="183956F2"/>
    <w:rsid w:val="18455D39"/>
    <w:rsid w:val="184FDCCB"/>
    <w:rsid w:val="18581BE0"/>
    <w:rsid w:val="185AF6E2"/>
    <w:rsid w:val="185C3684"/>
    <w:rsid w:val="1862405A"/>
    <w:rsid w:val="18651B34"/>
    <w:rsid w:val="18690E13"/>
    <w:rsid w:val="186F2813"/>
    <w:rsid w:val="186F6B96"/>
    <w:rsid w:val="1875A48D"/>
    <w:rsid w:val="187AF3B2"/>
    <w:rsid w:val="188DA5D6"/>
    <w:rsid w:val="188E162C"/>
    <w:rsid w:val="18950A6D"/>
    <w:rsid w:val="189E000B"/>
    <w:rsid w:val="189FE8A7"/>
    <w:rsid w:val="18A3806B"/>
    <w:rsid w:val="18A4F26F"/>
    <w:rsid w:val="18A94B5C"/>
    <w:rsid w:val="18B72037"/>
    <w:rsid w:val="18B963AC"/>
    <w:rsid w:val="18BDA8BA"/>
    <w:rsid w:val="18CAA8D0"/>
    <w:rsid w:val="18CB506E"/>
    <w:rsid w:val="18CDE1A7"/>
    <w:rsid w:val="18D358E0"/>
    <w:rsid w:val="18D52A97"/>
    <w:rsid w:val="18DC51D9"/>
    <w:rsid w:val="18E17246"/>
    <w:rsid w:val="18E2A9C3"/>
    <w:rsid w:val="18E4E2EA"/>
    <w:rsid w:val="18E5DB57"/>
    <w:rsid w:val="18E93080"/>
    <w:rsid w:val="18E9700E"/>
    <w:rsid w:val="18EB9D95"/>
    <w:rsid w:val="18EDB1CD"/>
    <w:rsid w:val="18F38790"/>
    <w:rsid w:val="18F81AFC"/>
    <w:rsid w:val="1902BC31"/>
    <w:rsid w:val="19052A09"/>
    <w:rsid w:val="19092B6E"/>
    <w:rsid w:val="190A9FFE"/>
    <w:rsid w:val="191093D7"/>
    <w:rsid w:val="1916FFA1"/>
    <w:rsid w:val="191AC675"/>
    <w:rsid w:val="1921F803"/>
    <w:rsid w:val="192DB630"/>
    <w:rsid w:val="19343E35"/>
    <w:rsid w:val="19370AAD"/>
    <w:rsid w:val="193C6CDE"/>
    <w:rsid w:val="193F1F05"/>
    <w:rsid w:val="19407998"/>
    <w:rsid w:val="19443305"/>
    <w:rsid w:val="194EB97A"/>
    <w:rsid w:val="195CB668"/>
    <w:rsid w:val="19687EEC"/>
    <w:rsid w:val="19737F27"/>
    <w:rsid w:val="19759407"/>
    <w:rsid w:val="19765EDE"/>
    <w:rsid w:val="19771E67"/>
    <w:rsid w:val="1977422E"/>
    <w:rsid w:val="197EBB66"/>
    <w:rsid w:val="197F2C89"/>
    <w:rsid w:val="19831074"/>
    <w:rsid w:val="198B7592"/>
    <w:rsid w:val="198DEAB6"/>
    <w:rsid w:val="1994748A"/>
    <w:rsid w:val="19955B68"/>
    <w:rsid w:val="1997A89F"/>
    <w:rsid w:val="19A5CB27"/>
    <w:rsid w:val="19A6B2F9"/>
    <w:rsid w:val="19AF0DCD"/>
    <w:rsid w:val="19B1CC8B"/>
    <w:rsid w:val="19C0FD39"/>
    <w:rsid w:val="19CA85D6"/>
    <w:rsid w:val="19CBB9A4"/>
    <w:rsid w:val="19CD5BD3"/>
    <w:rsid w:val="19D7E15A"/>
    <w:rsid w:val="19DD26AE"/>
    <w:rsid w:val="19F049D4"/>
    <w:rsid w:val="19FA7758"/>
    <w:rsid w:val="19FCAA64"/>
    <w:rsid w:val="1A04349F"/>
    <w:rsid w:val="1A13D7CB"/>
    <w:rsid w:val="1A1A6727"/>
    <w:rsid w:val="1A1DBD8F"/>
    <w:rsid w:val="1A319081"/>
    <w:rsid w:val="1A33B583"/>
    <w:rsid w:val="1A42FBFD"/>
    <w:rsid w:val="1A45DD60"/>
    <w:rsid w:val="1A491CFF"/>
    <w:rsid w:val="1A4A8AE9"/>
    <w:rsid w:val="1A4BFDDD"/>
    <w:rsid w:val="1A5A394F"/>
    <w:rsid w:val="1A5D70B3"/>
    <w:rsid w:val="1A5FA57B"/>
    <w:rsid w:val="1A6E4B5A"/>
    <w:rsid w:val="1A7CFB67"/>
    <w:rsid w:val="1A826D72"/>
    <w:rsid w:val="1AA5E491"/>
    <w:rsid w:val="1AA80378"/>
    <w:rsid w:val="1AA9580E"/>
    <w:rsid w:val="1AA97F63"/>
    <w:rsid w:val="1AB3A74F"/>
    <w:rsid w:val="1AB9B664"/>
    <w:rsid w:val="1ABD7E80"/>
    <w:rsid w:val="1AC5E132"/>
    <w:rsid w:val="1AC635A5"/>
    <w:rsid w:val="1AC90734"/>
    <w:rsid w:val="1ACB69C3"/>
    <w:rsid w:val="1ACE6D7C"/>
    <w:rsid w:val="1AD36054"/>
    <w:rsid w:val="1AD7E280"/>
    <w:rsid w:val="1ADDC518"/>
    <w:rsid w:val="1AE4E94C"/>
    <w:rsid w:val="1AE5D7A8"/>
    <w:rsid w:val="1AF3438D"/>
    <w:rsid w:val="1AF434FF"/>
    <w:rsid w:val="1B049FD4"/>
    <w:rsid w:val="1B05197A"/>
    <w:rsid w:val="1B083552"/>
    <w:rsid w:val="1B08FF67"/>
    <w:rsid w:val="1B0D67B2"/>
    <w:rsid w:val="1B190D6C"/>
    <w:rsid w:val="1B195362"/>
    <w:rsid w:val="1B26EC1B"/>
    <w:rsid w:val="1B30B3E3"/>
    <w:rsid w:val="1B3221F1"/>
    <w:rsid w:val="1B38A1EE"/>
    <w:rsid w:val="1B38CD64"/>
    <w:rsid w:val="1B3C96D9"/>
    <w:rsid w:val="1B3E28B6"/>
    <w:rsid w:val="1B3F2629"/>
    <w:rsid w:val="1B41A5E0"/>
    <w:rsid w:val="1B425015"/>
    <w:rsid w:val="1B42635D"/>
    <w:rsid w:val="1B432B4D"/>
    <w:rsid w:val="1B478CB4"/>
    <w:rsid w:val="1B495D8D"/>
    <w:rsid w:val="1B4A82B9"/>
    <w:rsid w:val="1B58FF28"/>
    <w:rsid w:val="1B595223"/>
    <w:rsid w:val="1B5EC7B7"/>
    <w:rsid w:val="1B6600B2"/>
    <w:rsid w:val="1B6843C0"/>
    <w:rsid w:val="1B6E8909"/>
    <w:rsid w:val="1B6FF70B"/>
    <w:rsid w:val="1B7709F6"/>
    <w:rsid w:val="1B7FE8D2"/>
    <w:rsid w:val="1B88A4D4"/>
    <w:rsid w:val="1B908647"/>
    <w:rsid w:val="1B93FEA7"/>
    <w:rsid w:val="1B94DC2C"/>
    <w:rsid w:val="1B9676E0"/>
    <w:rsid w:val="1B98A88A"/>
    <w:rsid w:val="1B9C4BBC"/>
    <w:rsid w:val="1BA055A8"/>
    <w:rsid w:val="1BAA0D63"/>
    <w:rsid w:val="1BB15912"/>
    <w:rsid w:val="1BB77B1A"/>
    <w:rsid w:val="1BBF4B45"/>
    <w:rsid w:val="1BC3E3A1"/>
    <w:rsid w:val="1BC58569"/>
    <w:rsid w:val="1BC66699"/>
    <w:rsid w:val="1BCBE983"/>
    <w:rsid w:val="1BD4FC19"/>
    <w:rsid w:val="1BD50B4D"/>
    <w:rsid w:val="1BE0EAC0"/>
    <w:rsid w:val="1BEAF3F3"/>
    <w:rsid w:val="1BF42DE5"/>
    <w:rsid w:val="1C045139"/>
    <w:rsid w:val="1C0BDBD9"/>
    <w:rsid w:val="1C104F49"/>
    <w:rsid w:val="1C189330"/>
    <w:rsid w:val="1C1A28C2"/>
    <w:rsid w:val="1C1A87EE"/>
    <w:rsid w:val="1C1B7943"/>
    <w:rsid w:val="1C1DC741"/>
    <w:rsid w:val="1C2A2249"/>
    <w:rsid w:val="1C2CF39E"/>
    <w:rsid w:val="1C2FEAE2"/>
    <w:rsid w:val="1C35DA2D"/>
    <w:rsid w:val="1C3E02EB"/>
    <w:rsid w:val="1C452BAE"/>
    <w:rsid w:val="1C479736"/>
    <w:rsid w:val="1C4E9D1A"/>
    <w:rsid w:val="1C57F1C0"/>
    <w:rsid w:val="1C68C84D"/>
    <w:rsid w:val="1C6CB518"/>
    <w:rsid w:val="1C703F96"/>
    <w:rsid w:val="1C73A655"/>
    <w:rsid w:val="1C746BE1"/>
    <w:rsid w:val="1C78DFD8"/>
    <w:rsid w:val="1C895751"/>
    <w:rsid w:val="1C8ABA92"/>
    <w:rsid w:val="1C963777"/>
    <w:rsid w:val="1C96F86E"/>
    <w:rsid w:val="1C99FF4D"/>
    <w:rsid w:val="1C9E621A"/>
    <w:rsid w:val="1CA1D836"/>
    <w:rsid w:val="1CA91003"/>
    <w:rsid w:val="1CB53150"/>
    <w:rsid w:val="1CC88A88"/>
    <w:rsid w:val="1CCA99BF"/>
    <w:rsid w:val="1CCC0DB2"/>
    <w:rsid w:val="1CD8673A"/>
    <w:rsid w:val="1CDF4D89"/>
    <w:rsid w:val="1CE0872B"/>
    <w:rsid w:val="1CF0339C"/>
    <w:rsid w:val="1CFD905B"/>
    <w:rsid w:val="1D076385"/>
    <w:rsid w:val="1D0E6C05"/>
    <w:rsid w:val="1D0F5A29"/>
    <w:rsid w:val="1D10081C"/>
    <w:rsid w:val="1D15F86D"/>
    <w:rsid w:val="1D28D1DE"/>
    <w:rsid w:val="1D330977"/>
    <w:rsid w:val="1D339705"/>
    <w:rsid w:val="1D386F95"/>
    <w:rsid w:val="1D3D3B8E"/>
    <w:rsid w:val="1D3F618A"/>
    <w:rsid w:val="1D404E1E"/>
    <w:rsid w:val="1D514976"/>
    <w:rsid w:val="1D578E66"/>
    <w:rsid w:val="1D58712A"/>
    <w:rsid w:val="1D5AA2FE"/>
    <w:rsid w:val="1D5B86C7"/>
    <w:rsid w:val="1D5D42F7"/>
    <w:rsid w:val="1D66F119"/>
    <w:rsid w:val="1D6EE370"/>
    <w:rsid w:val="1D6F0C72"/>
    <w:rsid w:val="1D73D031"/>
    <w:rsid w:val="1D7CFD06"/>
    <w:rsid w:val="1D8AAABF"/>
    <w:rsid w:val="1D8B4626"/>
    <w:rsid w:val="1D8E7A07"/>
    <w:rsid w:val="1D9A9A85"/>
    <w:rsid w:val="1D9B3B34"/>
    <w:rsid w:val="1DA53495"/>
    <w:rsid w:val="1DAD1657"/>
    <w:rsid w:val="1DB2B904"/>
    <w:rsid w:val="1DB4272E"/>
    <w:rsid w:val="1DB4840C"/>
    <w:rsid w:val="1DB869AD"/>
    <w:rsid w:val="1DB88342"/>
    <w:rsid w:val="1DB99DE6"/>
    <w:rsid w:val="1DBC87B8"/>
    <w:rsid w:val="1DC1E6B5"/>
    <w:rsid w:val="1DC59ACC"/>
    <w:rsid w:val="1DC60233"/>
    <w:rsid w:val="1DC8ABA3"/>
    <w:rsid w:val="1DCE807C"/>
    <w:rsid w:val="1DD6304B"/>
    <w:rsid w:val="1DD94BC4"/>
    <w:rsid w:val="1DE68797"/>
    <w:rsid w:val="1DEA7D69"/>
    <w:rsid w:val="1DEBF507"/>
    <w:rsid w:val="1DF6CAC3"/>
    <w:rsid w:val="1DF85E61"/>
    <w:rsid w:val="1E060E3E"/>
    <w:rsid w:val="1E078A2B"/>
    <w:rsid w:val="1E0A7DB7"/>
    <w:rsid w:val="1E0D7399"/>
    <w:rsid w:val="1E11905B"/>
    <w:rsid w:val="1E194543"/>
    <w:rsid w:val="1E1C736D"/>
    <w:rsid w:val="1E24A873"/>
    <w:rsid w:val="1E27A40A"/>
    <w:rsid w:val="1E2E72E3"/>
    <w:rsid w:val="1E39B603"/>
    <w:rsid w:val="1E3C621F"/>
    <w:rsid w:val="1E411D8C"/>
    <w:rsid w:val="1E460493"/>
    <w:rsid w:val="1E4BEB09"/>
    <w:rsid w:val="1E4CCA15"/>
    <w:rsid w:val="1E4F1BD5"/>
    <w:rsid w:val="1E572A55"/>
    <w:rsid w:val="1E578909"/>
    <w:rsid w:val="1E7195B1"/>
    <w:rsid w:val="1E76407D"/>
    <w:rsid w:val="1E76DCF1"/>
    <w:rsid w:val="1E7DA973"/>
    <w:rsid w:val="1E826746"/>
    <w:rsid w:val="1E91A5BB"/>
    <w:rsid w:val="1E925B99"/>
    <w:rsid w:val="1E97E9B0"/>
    <w:rsid w:val="1E98D28B"/>
    <w:rsid w:val="1EA101F3"/>
    <w:rsid w:val="1EB960C1"/>
    <w:rsid w:val="1EBD1165"/>
    <w:rsid w:val="1EBDB86C"/>
    <w:rsid w:val="1EC0622C"/>
    <w:rsid w:val="1EC37DC3"/>
    <w:rsid w:val="1EDAE469"/>
    <w:rsid w:val="1EDF73E5"/>
    <w:rsid w:val="1EE5F294"/>
    <w:rsid w:val="1EF8CFA0"/>
    <w:rsid w:val="1EF93E82"/>
    <w:rsid w:val="1F043DD2"/>
    <w:rsid w:val="1F075903"/>
    <w:rsid w:val="1F082CAE"/>
    <w:rsid w:val="1F0BA473"/>
    <w:rsid w:val="1F0D3717"/>
    <w:rsid w:val="1F0E53F7"/>
    <w:rsid w:val="1F0E6498"/>
    <w:rsid w:val="1F10754D"/>
    <w:rsid w:val="1F12E658"/>
    <w:rsid w:val="1F1851D4"/>
    <w:rsid w:val="1F28D4FB"/>
    <w:rsid w:val="1F336892"/>
    <w:rsid w:val="1F370B95"/>
    <w:rsid w:val="1F37CA0C"/>
    <w:rsid w:val="1F3CFD28"/>
    <w:rsid w:val="1F3DB9B2"/>
    <w:rsid w:val="1F450848"/>
    <w:rsid w:val="1F453D39"/>
    <w:rsid w:val="1F466A30"/>
    <w:rsid w:val="1F47F00B"/>
    <w:rsid w:val="1F4E3739"/>
    <w:rsid w:val="1F51207A"/>
    <w:rsid w:val="1F525FDC"/>
    <w:rsid w:val="1F55F744"/>
    <w:rsid w:val="1F5A1EDE"/>
    <w:rsid w:val="1F5B0475"/>
    <w:rsid w:val="1F600432"/>
    <w:rsid w:val="1F68CE83"/>
    <w:rsid w:val="1F79A6F6"/>
    <w:rsid w:val="1F79A82B"/>
    <w:rsid w:val="1F7E21C9"/>
    <w:rsid w:val="1F800C4F"/>
    <w:rsid w:val="1F817009"/>
    <w:rsid w:val="1F81E5D6"/>
    <w:rsid w:val="1F84741F"/>
    <w:rsid w:val="1F8596D0"/>
    <w:rsid w:val="1F8676F3"/>
    <w:rsid w:val="1F89B169"/>
    <w:rsid w:val="1F95BDDE"/>
    <w:rsid w:val="1FA8F315"/>
    <w:rsid w:val="1FACFC33"/>
    <w:rsid w:val="1FAF3131"/>
    <w:rsid w:val="1FB829EF"/>
    <w:rsid w:val="1FBB1DCB"/>
    <w:rsid w:val="1FBD7067"/>
    <w:rsid w:val="1FC76940"/>
    <w:rsid w:val="1FCBDB47"/>
    <w:rsid w:val="1FCF49FA"/>
    <w:rsid w:val="1FD134AB"/>
    <w:rsid w:val="1FE1FF16"/>
    <w:rsid w:val="1FE605EF"/>
    <w:rsid w:val="1FEA2FE8"/>
    <w:rsid w:val="1FEC17AB"/>
    <w:rsid w:val="1FF24F7D"/>
    <w:rsid w:val="2005DEDC"/>
    <w:rsid w:val="2009F6FE"/>
    <w:rsid w:val="200E4A68"/>
    <w:rsid w:val="202B3C5A"/>
    <w:rsid w:val="202D7FAF"/>
    <w:rsid w:val="2034D5C1"/>
    <w:rsid w:val="20419905"/>
    <w:rsid w:val="20483301"/>
    <w:rsid w:val="204877D1"/>
    <w:rsid w:val="204BD210"/>
    <w:rsid w:val="204C701D"/>
    <w:rsid w:val="204D1FC1"/>
    <w:rsid w:val="20565C2D"/>
    <w:rsid w:val="20596177"/>
    <w:rsid w:val="205B5461"/>
    <w:rsid w:val="20617FF1"/>
    <w:rsid w:val="2078CA23"/>
    <w:rsid w:val="2082EEC8"/>
    <w:rsid w:val="2087C91D"/>
    <w:rsid w:val="208B26B6"/>
    <w:rsid w:val="208F5DA1"/>
    <w:rsid w:val="20959265"/>
    <w:rsid w:val="20B596C3"/>
    <w:rsid w:val="20B63D4B"/>
    <w:rsid w:val="20BEBE39"/>
    <w:rsid w:val="20C7F967"/>
    <w:rsid w:val="20C9F871"/>
    <w:rsid w:val="20CABA3C"/>
    <w:rsid w:val="20CE44EF"/>
    <w:rsid w:val="20EE27E0"/>
    <w:rsid w:val="211C301B"/>
    <w:rsid w:val="211C84D4"/>
    <w:rsid w:val="212858ED"/>
    <w:rsid w:val="21304263"/>
    <w:rsid w:val="2138EA96"/>
    <w:rsid w:val="213AD9E9"/>
    <w:rsid w:val="214B0EAA"/>
    <w:rsid w:val="214E049C"/>
    <w:rsid w:val="21535F90"/>
    <w:rsid w:val="215F8F24"/>
    <w:rsid w:val="215FBDD3"/>
    <w:rsid w:val="2162A229"/>
    <w:rsid w:val="216603F0"/>
    <w:rsid w:val="21699797"/>
    <w:rsid w:val="21709820"/>
    <w:rsid w:val="21748CF0"/>
    <w:rsid w:val="21856B6B"/>
    <w:rsid w:val="218FAD6F"/>
    <w:rsid w:val="21991995"/>
    <w:rsid w:val="219AF882"/>
    <w:rsid w:val="219BD635"/>
    <w:rsid w:val="21A4BAE6"/>
    <w:rsid w:val="21A5C988"/>
    <w:rsid w:val="21A620D3"/>
    <w:rsid w:val="21A8E7A6"/>
    <w:rsid w:val="21AB0345"/>
    <w:rsid w:val="21AE5123"/>
    <w:rsid w:val="21B896B2"/>
    <w:rsid w:val="21C183A6"/>
    <w:rsid w:val="21C4B0B8"/>
    <w:rsid w:val="21C6A7BE"/>
    <w:rsid w:val="21CA80D2"/>
    <w:rsid w:val="21CB85E9"/>
    <w:rsid w:val="21CBF688"/>
    <w:rsid w:val="21CC3C6E"/>
    <w:rsid w:val="21D735A7"/>
    <w:rsid w:val="21DF9959"/>
    <w:rsid w:val="21E0CDFD"/>
    <w:rsid w:val="21ED277F"/>
    <w:rsid w:val="21EFBB8D"/>
    <w:rsid w:val="21F22D8B"/>
    <w:rsid w:val="21F6906A"/>
    <w:rsid w:val="21F72B36"/>
    <w:rsid w:val="21F9A9AC"/>
    <w:rsid w:val="21F9DC7D"/>
    <w:rsid w:val="220014E0"/>
    <w:rsid w:val="2202B20D"/>
    <w:rsid w:val="220D4FEA"/>
    <w:rsid w:val="220FB5A5"/>
    <w:rsid w:val="2210ED45"/>
    <w:rsid w:val="221D687C"/>
    <w:rsid w:val="221F13A6"/>
    <w:rsid w:val="22361385"/>
    <w:rsid w:val="22369693"/>
    <w:rsid w:val="2247410D"/>
    <w:rsid w:val="22474FB6"/>
    <w:rsid w:val="224A0E4D"/>
    <w:rsid w:val="2254349E"/>
    <w:rsid w:val="225C1587"/>
    <w:rsid w:val="225C317D"/>
    <w:rsid w:val="226C46F8"/>
    <w:rsid w:val="226E4430"/>
    <w:rsid w:val="22755EE6"/>
    <w:rsid w:val="227D903E"/>
    <w:rsid w:val="227EEB0F"/>
    <w:rsid w:val="22838C76"/>
    <w:rsid w:val="22847BA9"/>
    <w:rsid w:val="228A617B"/>
    <w:rsid w:val="2293DF05"/>
    <w:rsid w:val="22968A6D"/>
    <w:rsid w:val="2299E54F"/>
    <w:rsid w:val="229C040F"/>
    <w:rsid w:val="229C1988"/>
    <w:rsid w:val="229C582A"/>
    <w:rsid w:val="22A617D0"/>
    <w:rsid w:val="22A628AC"/>
    <w:rsid w:val="22B7F1A6"/>
    <w:rsid w:val="22BC4900"/>
    <w:rsid w:val="22BEF803"/>
    <w:rsid w:val="22C3E09A"/>
    <w:rsid w:val="22C9056D"/>
    <w:rsid w:val="22C9A9DE"/>
    <w:rsid w:val="22D20756"/>
    <w:rsid w:val="22D5587A"/>
    <w:rsid w:val="22E2F2DE"/>
    <w:rsid w:val="22EE1437"/>
    <w:rsid w:val="22F0CF61"/>
    <w:rsid w:val="22FA19F7"/>
    <w:rsid w:val="23011570"/>
    <w:rsid w:val="2302660B"/>
    <w:rsid w:val="2302CFBD"/>
    <w:rsid w:val="230410A2"/>
    <w:rsid w:val="230C4AD4"/>
    <w:rsid w:val="230CFACC"/>
    <w:rsid w:val="231E1F52"/>
    <w:rsid w:val="23227450"/>
    <w:rsid w:val="23285B19"/>
    <w:rsid w:val="232BE7E9"/>
    <w:rsid w:val="232F7E6F"/>
    <w:rsid w:val="2330FBA8"/>
    <w:rsid w:val="2331EB97"/>
    <w:rsid w:val="233393C0"/>
    <w:rsid w:val="23413E6A"/>
    <w:rsid w:val="23493C69"/>
    <w:rsid w:val="234A64CA"/>
    <w:rsid w:val="234C05F4"/>
    <w:rsid w:val="2352552F"/>
    <w:rsid w:val="2352B57E"/>
    <w:rsid w:val="236A7F93"/>
    <w:rsid w:val="236E2BE5"/>
    <w:rsid w:val="236FB3D8"/>
    <w:rsid w:val="237B34CE"/>
    <w:rsid w:val="237ECB7C"/>
    <w:rsid w:val="237F34B5"/>
    <w:rsid w:val="237F6012"/>
    <w:rsid w:val="2380D024"/>
    <w:rsid w:val="238AB6FB"/>
    <w:rsid w:val="238C5C36"/>
    <w:rsid w:val="238CC699"/>
    <w:rsid w:val="239CFD76"/>
    <w:rsid w:val="23A57345"/>
    <w:rsid w:val="23A7B340"/>
    <w:rsid w:val="23AA0759"/>
    <w:rsid w:val="23ACC81F"/>
    <w:rsid w:val="23BC3B52"/>
    <w:rsid w:val="23BD7797"/>
    <w:rsid w:val="23CC7FED"/>
    <w:rsid w:val="23CECAA6"/>
    <w:rsid w:val="23D7271D"/>
    <w:rsid w:val="23E85434"/>
    <w:rsid w:val="23F14A6E"/>
    <w:rsid w:val="23F5AD50"/>
    <w:rsid w:val="23F6778B"/>
    <w:rsid w:val="2414D88D"/>
    <w:rsid w:val="2414D89D"/>
    <w:rsid w:val="241772DB"/>
    <w:rsid w:val="2418BF6A"/>
    <w:rsid w:val="241ED0A3"/>
    <w:rsid w:val="24325DC9"/>
    <w:rsid w:val="2441B8FB"/>
    <w:rsid w:val="2445611B"/>
    <w:rsid w:val="24502B9A"/>
    <w:rsid w:val="2450BB05"/>
    <w:rsid w:val="2451FFDD"/>
    <w:rsid w:val="24549931"/>
    <w:rsid w:val="2457EFB6"/>
    <w:rsid w:val="245AA309"/>
    <w:rsid w:val="245C856F"/>
    <w:rsid w:val="2460A2E6"/>
    <w:rsid w:val="2467A451"/>
    <w:rsid w:val="2467E325"/>
    <w:rsid w:val="246A10A6"/>
    <w:rsid w:val="2470A818"/>
    <w:rsid w:val="2481D66B"/>
    <w:rsid w:val="2483B88A"/>
    <w:rsid w:val="24852BBF"/>
    <w:rsid w:val="2485F84D"/>
    <w:rsid w:val="24871A50"/>
    <w:rsid w:val="248C9841"/>
    <w:rsid w:val="248FE879"/>
    <w:rsid w:val="2494F000"/>
    <w:rsid w:val="2498B5A9"/>
    <w:rsid w:val="249960ED"/>
    <w:rsid w:val="24A817F2"/>
    <w:rsid w:val="24AFC41F"/>
    <w:rsid w:val="24C2D3E6"/>
    <w:rsid w:val="24C44940"/>
    <w:rsid w:val="24C78191"/>
    <w:rsid w:val="24CAA4FA"/>
    <w:rsid w:val="24D2F2DE"/>
    <w:rsid w:val="24DAF879"/>
    <w:rsid w:val="24DB5CB9"/>
    <w:rsid w:val="24E50936"/>
    <w:rsid w:val="24E7F5D7"/>
    <w:rsid w:val="24E8670A"/>
    <w:rsid w:val="24EA858D"/>
    <w:rsid w:val="24ECC3CF"/>
    <w:rsid w:val="2502C685"/>
    <w:rsid w:val="25046BDA"/>
    <w:rsid w:val="25047A55"/>
    <w:rsid w:val="250BC558"/>
    <w:rsid w:val="250DFEE6"/>
    <w:rsid w:val="250E71C2"/>
    <w:rsid w:val="251009D3"/>
    <w:rsid w:val="2510D714"/>
    <w:rsid w:val="251294FA"/>
    <w:rsid w:val="252AA097"/>
    <w:rsid w:val="252B18A7"/>
    <w:rsid w:val="252D2A70"/>
    <w:rsid w:val="252DA0CB"/>
    <w:rsid w:val="252F929B"/>
    <w:rsid w:val="253645B2"/>
    <w:rsid w:val="2544D7D7"/>
    <w:rsid w:val="25476958"/>
    <w:rsid w:val="2547A6BE"/>
    <w:rsid w:val="254F39F7"/>
    <w:rsid w:val="2553D679"/>
    <w:rsid w:val="25549878"/>
    <w:rsid w:val="2567E9DD"/>
    <w:rsid w:val="256CBF20"/>
    <w:rsid w:val="257ACD5A"/>
    <w:rsid w:val="2580A84F"/>
    <w:rsid w:val="258649B5"/>
    <w:rsid w:val="25937413"/>
    <w:rsid w:val="259D7B48"/>
    <w:rsid w:val="25A09BDC"/>
    <w:rsid w:val="25A5C4A3"/>
    <w:rsid w:val="25A5EDF5"/>
    <w:rsid w:val="25AC2669"/>
    <w:rsid w:val="25B91CD7"/>
    <w:rsid w:val="25C09523"/>
    <w:rsid w:val="25C49130"/>
    <w:rsid w:val="25CB3A24"/>
    <w:rsid w:val="25DE5385"/>
    <w:rsid w:val="25F20750"/>
    <w:rsid w:val="25FE65E4"/>
    <w:rsid w:val="25FFA5AE"/>
    <w:rsid w:val="260038FF"/>
    <w:rsid w:val="2605DA07"/>
    <w:rsid w:val="260EC0A8"/>
    <w:rsid w:val="26126EAE"/>
    <w:rsid w:val="26130D43"/>
    <w:rsid w:val="26199E3E"/>
    <w:rsid w:val="261B60FA"/>
    <w:rsid w:val="261DCA32"/>
    <w:rsid w:val="26287E8B"/>
    <w:rsid w:val="262C932A"/>
    <w:rsid w:val="2630E3D9"/>
    <w:rsid w:val="264095E7"/>
    <w:rsid w:val="26459E33"/>
    <w:rsid w:val="264C3DC3"/>
    <w:rsid w:val="265F228C"/>
    <w:rsid w:val="265F9044"/>
    <w:rsid w:val="266310CE"/>
    <w:rsid w:val="2666B5CF"/>
    <w:rsid w:val="26697E18"/>
    <w:rsid w:val="268A51FD"/>
    <w:rsid w:val="268B32F1"/>
    <w:rsid w:val="269AD11E"/>
    <w:rsid w:val="26AB34D6"/>
    <w:rsid w:val="26AEA6DD"/>
    <w:rsid w:val="26B36610"/>
    <w:rsid w:val="26B52A9A"/>
    <w:rsid w:val="26B99BF5"/>
    <w:rsid w:val="26C27BDD"/>
    <w:rsid w:val="26C4A555"/>
    <w:rsid w:val="26D1584E"/>
    <w:rsid w:val="26D18006"/>
    <w:rsid w:val="26DC9B03"/>
    <w:rsid w:val="26EEE9FD"/>
    <w:rsid w:val="26FA1B17"/>
    <w:rsid w:val="26FC3D8F"/>
    <w:rsid w:val="2701DF5D"/>
    <w:rsid w:val="270FF485"/>
    <w:rsid w:val="272E7FF1"/>
    <w:rsid w:val="272F4474"/>
    <w:rsid w:val="273B0CB7"/>
    <w:rsid w:val="273DB32B"/>
    <w:rsid w:val="2742708D"/>
    <w:rsid w:val="27434E4B"/>
    <w:rsid w:val="274C6AAE"/>
    <w:rsid w:val="27501FCF"/>
    <w:rsid w:val="2759172C"/>
    <w:rsid w:val="275BCEEB"/>
    <w:rsid w:val="278FAF8F"/>
    <w:rsid w:val="27A0384B"/>
    <w:rsid w:val="27A30BC1"/>
    <w:rsid w:val="27A91726"/>
    <w:rsid w:val="27B872A1"/>
    <w:rsid w:val="27BF0392"/>
    <w:rsid w:val="27C5089B"/>
    <w:rsid w:val="27CD0A40"/>
    <w:rsid w:val="27D2A602"/>
    <w:rsid w:val="27DA1074"/>
    <w:rsid w:val="27DF9D94"/>
    <w:rsid w:val="27E4AB19"/>
    <w:rsid w:val="27F51291"/>
    <w:rsid w:val="27F6B47F"/>
    <w:rsid w:val="27F6D39F"/>
    <w:rsid w:val="27F945B8"/>
    <w:rsid w:val="27FFF23B"/>
    <w:rsid w:val="2801230B"/>
    <w:rsid w:val="28080883"/>
    <w:rsid w:val="280AEC93"/>
    <w:rsid w:val="2814D096"/>
    <w:rsid w:val="281F738C"/>
    <w:rsid w:val="28220746"/>
    <w:rsid w:val="28246AC4"/>
    <w:rsid w:val="2836F0DE"/>
    <w:rsid w:val="283A1523"/>
    <w:rsid w:val="283B7AAB"/>
    <w:rsid w:val="283C6896"/>
    <w:rsid w:val="283CB0B8"/>
    <w:rsid w:val="283E8CBF"/>
    <w:rsid w:val="283EC20B"/>
    <w:rsid w:val="284079B9"/>
    <w:rsid w:val="28424AC5"/>
    <w:rsid w:val="28507306"/>
    <w:rsid w:val="285120FD"/>
    <w:rsid w:val="285B46F8"/>
    <w:rsid w:val="285C610F"/>
    <w:rsid w:val="285E150A"/>
    <w:rsid w:val="286880B5"/>
    <w:rsid w:val="286E5945"/>
    <w:rsid w:val="2871CC63"/>
    <w:rsid w:val="2876769C"/>
    <w:rsid w:val="28770CC5"/>
    <w:rsid w:val="2893F89D"/>
    <w:rsid w:val="28A6A26E"/>
    <w:rsid w:val="28ABC823"/>
    <w:rsid w:val="28AFB711"/>
    <w:rsid w:val="28B5D689"/>
    <w:rsid w:val="28B94028"/>
    <w:rsid w:val="28BD4BE0"/>
    <w:rsid w:val="28C34002"/>
    <w:rsid w:val="28C52CDA"/>
    <w:rsid w:val="28C9249E"/>
    <w:rsid w:val="28CC0364"/>
    <w:rsid w:val="28E74988"/>
    <w:rsid w:val="28E8AB33"/>
    <w:rsid w:val="28EAFE35"/>
    <w:rsid w:val="28EF8F2F"/>
    <w:rsid w:val="28F1E093"/>
    <w:rsid w:val="290BC31D"/>
    <w:rsid w:val="290DDF5C"/>
    <w:rsid w:val="291D200F"/>
    <w:rsid w:val="2924A49C"/>
    <w:rsid w:val="292769F1"/>
    <w:rsid w:val="292A82D9"/>
    <w:rsid w:val="2936C9CF"/>
    <w:rsid w:val="293D0E11"/>
    <w:rsid w:val="293EC57E"/>
    <w:rsid w:val="29489B1B"/>
    <w:rsid w:val="294FEFDF"/>
    <w:rsid w:val="2953BEFE"/>
    <w:rsid w:val="2956E0FE"/>
    <w:rsid w:val="2957BD93"/>
    <w:rsid w:val="2960621B"/>
    <w:rsid w:val="296C9D51"/>
    <w:rsid w:val="29735004"/>
    <w:rsid w:val="297ACEF2"/>
    <w:rsid w:val="298E13EF"/>
    <w:rsid w:val="2991665A"/>
    <w:rsid w:val="29941105"/>
    <w:rsid w:val="29AD3388"/>
    <w:rsid w:val="29AF486B"/>
    <w:rsid w:val="29B6390E"/>
    <w:rsid w:val="29B96BC6"/>
    <w:rsid w:val="29BB68FF"/>
    <w:rsid w:val="29C50797"/>
    <w:rsid w:val="29C5EE64"/>
    <w:rsid w:val="29D115D6"/>
    <w:rsid w:val="29D5CC5D"/>
    <w:rsid w:val="29DA463B"/>
    <w:rsid w:val="29DAE622"/>
    <w:rsid w:val="29E2745A"/>
    <w:rsid w:val="29E54F6C"/>
    <w:rsid w:val="29F13C2C"/>
    <w:rsid w:val="29F42452"/>
    <w:rsid w:val="29F4D5A7"/>
    <w:rsid w:val="29FCEAB1"/>
    <w:rsid w:val="2A00132A"/>
    <w:rsid w:val="2A0207F4"/>
    <w:rsid w:val="2A0538F3"/>
    <w:rsid w:val="2A089E21"/>
    <w:rsid w:val="2A105E3B"/>
    <w:rsid w:val="2A14C654"/>
    <w:rsid w:val="2A188F25"/>
    <w:rsid w:val="2A2361B3"/>
    <w:rsid w:val="2A28F9CF"/>
    <w:rsid w:val="2A300AC4"/>
    <w:rsid w:val="2A4995F0"/>
    <w:rsid w:val="2A4CE71E"/>
    <w:rsid w:val="2A5D81D8"/>
    <w:rsid w:val="2A5F0D50"/>
    <w:rsid w:val="2A5F2701"/>
    <w:rsid w:val="2A613363"/>
    <w:rsid w:val="2A66663A"/>
    <w:rsid w:val="2A70C4A8"/>
    <w:rsid w:val="2A7D5992"/>
    <w:rsid w:val="2A8AB5DD"/>
    <w:rsid w:val="2A999222"/>
    <w:rsid w:val="2AA2892A"/>
    <w:rsid w:val="2AAA6490"/>
    <w:rsid w:val="2AAEDC6E"/>
    <w:rsid w:val="2AB70D05"/>
    <w:rsid w:val="2AB90FB1"/>
    <w:rsid w:val="2ABF7270"/>
    <w:rsid w:val="2AD1BD82"/>
    <w:rsid w:val="2ADBD33E"/>
    <w:rsid w:val="2AED21B9"/>
    <w:rsid w:val="2AF36021"/>
    <w:rsid w:val="2AF630C4"/>
    <w:rsid w:val="2AF90219"/>
    <w:rsid w:val="2AFC80BE"/>
    <w:rsid w:val="2AFCAFA4"/>
    <w:rsid w:val="2AFF0DC4"/>
    <w:rsid w:val="2B111DA5"/>
    <w:rsid w:val="2B177B82"/>
    <w:rsid w:val="2B259709"/>
    <w:rsid w:val="2B3187C8"/>
    <w:rsid w:val="2B3A8318"/>
    <w:rsid w:val="2B4A64D6"/>
    <w:rsid w:val="2B50C730"/>
    <w:rsid w:val="2B54C2B0"/>
    <w:rsid w:val="2B631DB0"/>
    <w:rsid w:val="2B895AB3"/>
    <w:rsid w:val="2B89D7D2"/>
    <w:rsid w:val="2B94D059"/>
    <w:rsid w:val="2B95F3AC"/>
    <w:rsid w:val="2B9CE286"/>
    <w:rsid w:val="2B9DBD1A"/>
    <w:rsid w:val="2BB19F8B"/>
    <w:rsid w:val="2BBB34C9"/>
    <w:rsid w:val="2BBB5935"/>
    <w:rsid w:val="2BBBF38F"/>
    <w:rsid w:val="2BBBFE8B"/>
    <w:rsid w:val="2BBCD8D9"/>
    <w:rsid w:val="2BBEE91D"/>
    <w:rsid w:val="2BC757A8"/>
    <w:rsid w:val="2BCE8149"/>
    <w:rsid w:val="2BD27E35"/>
    <w:rsid w:val="2BD45684"/>
    <w:rsid w:val="2BD9406A"/>
    <w:rsid w:val="2BE73DFC"/>
    <w:rsid w:val="2BECBA2E"/>
    <w:rsid w:val="2BF2DDA9"/>
    <w:rsid w:val="2BF65122"/>
    <w:rsid w:val="2BFA874F"/>
    <w:rsid w:val="2BFE9163"/>
    <w:rsid w:val="2C07F5C6"/>
    <w:rsid w:val="2C0EB1B0"/>
    <w:rsid w:val="2C0ED78D"/>
    <w:rsid w:val="2C0EEEBE"/>
    <w:rsid w:val="2C1522EB"/>
    <w:rsid w:val="2C1885F0"/>
    <w:rsid w:val="2C1CE586"/>
    <w:rsid w:val="2C212DA8"/>
    <w:rsid w:val="2C23CE81"/>
    <w:rsid w:val="2C2F905D"/>
    <w:rsid w:val="2C33A788"/>
    <w:rsid w:val="2C34BCB1"/>
    <w:rsid w:val="2C3A3FF8"/>
    <w:rsid w:val="2C5296A3"/>
    <w:rsid w:val="2C5D4525"/>
    <w:rsid w:val="2C60DF51"/>
    <w:rsid w:val="2C6273ED"/>
    <w:rsid w:val="2C63E964"/>
    <w:rsid w:val="2C659567"/>
    <w:rsid w:val="2C6C403B"/>
    <w:rsid w:val="2C6C87BD"/>
    <w:rsid w:val="2C6DAA57"/>
    <w:rsid w:val="2C6DBB6A"/>
    <w:rsid w:val="2C6F61D8"/>
    <w:rsid w:val="2C74463C"/>
    <w:rsid w:val="2C74790D"/>
    <w:rsid w:val="2C77D84E"/>
    <w:rsid w:val="2C7D1416"/>
    <w:rsid w:val="2C872A3A"/>
    <w:rsid w:val="2C87A389"/>
    <w:rsid w:val="2C98223A"/>
    <w:rsid w:val="2C9E842D"/>
    <w:rsid w:val="2CAE6952"/>
    <w:rsid w:val="2CAFE989"/>
    <w:rsid w:val="2CB07EFE"/>
    <w:rsid w:val="2CB92685"/>
    <w:rsid w:val="2CBCD398"/>
    <w:rsid w:val="2CBD3858"/>
    <w:rsid w:val="2CBE71F1"/>
    <w:rsid w:val="2CC22E70"/>
    <w:rsid w:val="2CC4536E"/>
    <w:rsid w:val="2CD25252"/>
    <w:rsid w:val="2CD314A7"/>
    <w:rsid w:val="2CDE1ACB"/>
    <w:rsid w:val="2CE3180D"/>
    <w:rsid w:val="2CF6788A"/>
    <w:rsid w:val="2D09F74E"/>
    <w:rsid w:val="2D0A3F65"/>
    <w:rsid w:val="2D0A97A0"/>
    <w:rsid w:val="2D0B98A1"/>
    <w:rsid w:val="2D1A160E"/>
    <w:rsid w:val="2D350F0F"/>
    <w:rsid w:val="2D3A225D"/>
    <w:rsid w:val="2D3AA1B0"/>
    <w:rsid w:val="2D44D88C"/>
    <w:rsid w:val="2D572AFA"/>
    <w:rsid w:val="2D58EB6A"/>
    <w:rsid w:val="2D636CDC"/>
    <w:rsid w:val="2D65A2D9"/>
    <w:rsid w:val="2D670CC0"/>
    <w:rsid w:val="2D671005"/>
    <w:rsid w:val="2D70F62B"/>
    <w:rsid w:val="2D779640"/>
    <w:rsid w:val="2D8340D2"/>
    <w:rsid w:val="2D88E5F0"/>
    <w:rsid w:val="2D89688F"/>
    <w:rsid w:val="2D8C6D43"/>
    <w:rsid w:val="2D8EFB73"/>
    <w:rsid w:val="2D940601"/>
    <w:rsid w:val="2D9C9635"/>
    <w:rsid w:val="2D9E79D7"/>
    <w:rsid w:val="2D9F2488"/>
    <w:rsid w:val="2DA03142"/>
    <w:rsid w:val="2DA0330C"/>
    <w:rsid w:val="2DABB3AD"/>
    <w:rsid w:val="2DB21B9D"/>
    <w:rsid w:val="2DC13847"/>
    <w:rsid w:val="2DDA69E7"/>
    <w:rsid w:val="2DDFF8EB"/>
    <w:rsid w:val="2DE034E4"/>
    <w:rsid w:val="2DE770FB"/>
    <w:rsid w:val="2DF15DE6"/>
    <w:rsid w:val="2E0006B8"/>
    <w:rsid w:val="2E04F871"/>
    <w:rsid w:val="2E08B2B3"/>
    <w:rsid w:val="2E113352"/>
    <w:rsid w:val="2E210D63"/>
    <w:rsid w:val="2E24B72B"/>
    <w:rsid w:val="2E2DCAD0"/>
    <w:rsid w:val="2E389F13"/>
    <w:rsid w:val="2E4365F2"/>
    <w:rsid w:val="2E488B78"/>
    <w:rsid w:val="2E4C25D5"/>
    <w:rsid w:val="2E52EBAF"/>
    <w:rsid w:val="2E53DE9C"/>
    <w:rsid w:val="2E59A918"/>
    <w:rsid w:val="2E650A8A"/>
    <w:rsid w:val="2E65E8FE"/>
    <w:rsid w:val="2E6CF5F4"/>
    <w:rsid w:val="2E6F4C34"/>
    <w:rsid w:val="2E777628"/>
    <w:rsid w:val="2E7A7A4D"/>
    <w:rsid w:val="2E8914B0"/>
    <w:rsid w:val="2E8DD126"/>
    <w:rsid w:val="2E8E24B7"/>
    <w:rsid w:val="2E9238D7"/>
    <w:rsid w:val="2E989342"/>
    <w:rsid w:val="2E9AB5DF"/>
    <w:rsid w:val="2EA92641"/>
    <w:rsid w:val="2EAF597F"/>
    <w:rsid w:val="2EB6C00C"/>
    <w:rsid w:val="2EB7315C"/>
    <w:rsid w:val="2EBF2841"/>
    <w:rsid w:val="2EBF89AD"/>
    <w:rsid w:val="2EC0AA9F"/>
    <w:rsid w:val="2EC0DA84"/>
    <w:rsid w:val="2EC9FDB9"/>
    <w:rsid w:val="2ED00B3D"/>
    <w:rsid w:val="2EDAFBD3"/>
    <w:rsid w:val="2EE89DED"/>
    <w:rsid w:val="2EE9B5E6"/>
    <w:rsid w:val="2EE9E36E"/>
    <w:rsid w:val="2EED37B9"/>
    <w:rsid w:val="2EEFA40B"/>
    <w:rsid w:val="2EF451EB"/>
    <w:rsid w:val="2EF7C6FE"/>
    <w:rsid w:val="2F080775"/>
    <w:rsid w:val="2F0857E3"/>
    <w:rsid w:val="2F085C3B"/>
    <w:rsid w:val="2F0B6564"/>
    <w:rsid w:val="2F0FE4DB"/>
    <w:rsid w:val="2F10CAB9"/>
    <w:rsid w:val="2F10FD31"/>
    <w:rsid w:val="2F111196"/>
    <w:rsid w:val="2F114825"/>
    <w:rsid w:val="2F114FAC"/>
    <w:rsid w:val="2F1F141C"/>
    <w:rsid w:val="2F294150"/>
    <w:rsid w:val="2F2A274A"/>
    <w:rsid w:val="2F3B511F"/>
    <w:rsid w:val="2F414AE2"/>
    <w:rsid w:val="2F432CA7"/>
    <w:rsid w:val="2F473C06"/>
    <w:rsid w:val="2F477A6F"/>
    <w:rsid w:val="2F4A6958"/>
    <w:rsid w:val="2F4F90ED"/>
    <w:rsid w:val="2F568015"/>
    <w:rsid w:val="2F6D9EB7"/>
    <w:rsid w:val="2F70AF88"/>
    <w:rsid w:val="2F7235BE"/>
    <w:rsid w:val="2F762E31"/>
    <w:rsid w:val="2F94D990"/>
    <w:rsid w:val="2F9957D1"/>
    <w:rsid w:val="2F9A944B"/>
    <w:rsid w:val="2FA1379B"/>
    <w:rsid w:val="2FA5E264"/>
    <w:rsid w:val="2FAA73FD"/>
    <w:rsid w:val="2FB9632F"/>
    <w:rsid w:val="2FBD95ED"/>
    <w:rsid w:val="2FC4FE56"/>
    <w:rsid w:val="2FC8A7C5"/>
    <w:rsid w:val="2FCA9E4F"/>
    <w:rsid w:val="2FCFDFA0"/>
    <w:rsid w:val="2FD63DF2"/>
    <w:rsid w:val="2FDB6B9D"/>
    <w:rsid w:val="2FDFE38F"/>
    <w:rsid w:val="2FE22E55"/>
    <w:rsid w:val="2FEA3534"/>
    <w:rsid w:val="2FEF8CBB"/>
    <w:rsid w:val="2FF03687"/>
    <w:rsid w:val="2FFB78EE"/>
    <w:rsid w:val="2FFC676B"/>
    <w:rsid w:val="300302A8"/>
    <w:rsid w:val="300665F3"/>
    <w:rsid w:val="30127421"/>
    <w:rsid w:val="30164580"/>
    <w:rsid w:val="3016D0D4"/>
    <w:rsid w:val="301C7875"/>
    <w:rsid w:val="301C8A3D"/>
    <w:rsid w:val="302C53D8"/>
    <w:rsid w:val="302EA933"/>
    <w:rsid w:val="30392384"/>
    <w:rsid w:val="30392D62"/>
    <w:rsid w:val="303B0313"/>
    <w:rsid w:val="3046F0AC"/>
    <w:rsid w:val="304A9616"/>
    <w:rsid w:val="304EC430"/>
    <w:rsid w:val="304ED65F"/>
    <w:rsid w:val="3051115F"/>
    <w:rsid w:val="30660612"/>
    <w:rsid w:val="307BB5AF"/>
    <w:rsid w:val="307D4152"/>
    <w:rsid w:val="307D9394"/>
    <w:rsid w:val="308A9B30"/>
    <w:rsid w:val="308ECA13"/>
    <w:rsid w:val="30965706"/>
    <w:rsid w:val="309A7364"/>
    <w:rsid w:val="309ED303"/>
    <w:rsid w:val="30AAF45A"/>
    <w:rsid w:val="30AF5EA0"/>
    <w:rsid w:val="30B0E2BB"/>
    <w:rsid w:val="30B1A29D"/>
    <w:rsid w:val="30B61719"/>
    <w:rsid w:val="30BBA696"/>
    <w:rsid w:val="30BD746E"/>
    <w:rsid w:val="30CD7C9D"/>
    <w:rsid w:val="30CED7C4"/>
    <w:rsid w:val="30D01919"/>
    <w:rsid w:val="30D0DE8A"/>
    <w:rsid w:val="30D16DD9"/>
    <w:rsid w:val="30D7C14D"/>
    <w:rsid w:val="30D86BFA"/>
    <w:rsid w:val="30D8D272"/>
    <w:rsid w:val="30DA0CA5"/>
    <w:rsid w:val="30E730B2"/>
    <w:rsid w:val="30FC2270"/>
    <w:rsid w:val="31048261"/>
    <w:rsid w:val="31124A85"/>
    <w:rsid w:val="311452D8"/>
    <w:rsid w:val="311630EE"/>
    <w:rsid w:val="311BD692"/>
    <w:rsid w:val="311D06B8"/>
    <w:rsid w:val="312003BC"/>
    <w:rsid w:val="3132FDAB"/>
    <w:rsid w:val="313E4ED9"/>
    <w:rsid w:val="31404F06"/>
    <w:rsid w:val="31497BD4"/>
    <w:rsid w:val="314A1332"/>
    <w:rsid w:val="31512B03"/>
    <w:rsid w:val="3151FA6D"/>
    <w:rsid w:val="315F1D44"/>
    <w:rsid w:val="316361E4"/>
    <w:rsid w:val="31688EED"/>
    <w:rsid w:val="316D5FCE"/>
    <w:rsid w:val="3171E0B2"/>
    <w:rsid w:val="31721047"/>
    <w:rsid w:val="3173D3E9"/>
    <w:rsid w:val="317905A9"/>
    <w:rsid w:val="317D070E"/>
    <w:rsid w:val="318080A8"/>
    <w:rsid w:val="318CEF78"/>
    <w:rsid w:val="318E0CAF"/>
    <w:rsid w:val="31940A7D"/>
    <w:rsid w:val="319B6691"/>
    <w:rsid w:val="31A507EB"/>
    <w:rsid w:val="31A5C8DE"/>
    <w:rsid w:val="31A64094"/>
    <w:rsid w:val="31A7BCAE"/>
    <w:rsid w:val="31ADC456"/>
    <w:rsid w:val="31B6DF59"/>
    <w:rsid w:val="31C16685"/>
    <w:rsid w:val="31CB13F0"/>
    <w:rsid w:val="31CD01AC"/>
    <w:rsid w:val="31D0C80B"/>
    <w:rsid w:val="31D13B40"/>
    <w:rsid w:val="31D16031"/>
    <w:rsid w:val="31D4CC2F"/>
    <w:rsid w:val="31D5CA51"/>
    <w:rsid w:val="31DCC2B3"/>
    <w:rsid w:val="31E1FB02"/>
    <w:rsid w:val="31EA4CA7"/>
    <w:rsid w:val="32003449"/>
    <w:rsid w:val="32039A0B"/>
    <w:rsid w:val="320FE0D8"/>
    <w:rsid w:val="32125F69"/>
    <w:rsid w:val="3213FA3B"/>
    <w:rsid w:val="321FD1B9"/>
    <w:rsid w:val="3221B297"/>
    <w:rsid w:val="322D056C"/>
    <w:rsid w:val="32301B9E"/>
    <w:rsid w:val="323250A3"/>
    <w:rsid w:val="323AD09F"/>
    <w:rsid w:val="324CC5E2"/>
    <w:rsid w:val="32505D27"/>
    <w:rsid w:val="3251D288"/>
    <w:rsid w:val="32532944"/>
    <w:rsid w:val="3255BB29"/>
    <w:rsid w:val="325B3D5C"/>
    <w:rsid w:val="325E5F58"/>
    <w:rsid w:val="3262EB70"/>
    <w:rsid w:val="3268D3DE"/>
    <w:rsid w:val="3268DD9B"/>
    <w:rsid w:val="3275EA71"/>
    <w:rsid w:val="32780D1F"/>
    <w:rsid w:val="3278B7AC"/>
    <w:rsid w:val="327C7A74"/>
    <w:rsid w:val="3280143A"/>
    <w:rsid w:val="3284CC78"/>
    <w:rsid w:val="329B7B22"/>
    <w:rsid w:val="32A25D4A"/>
    <w:rsid w:val="32A41559"/>
    <w:rsid w:val="32A6A972"/>
    <w:rsid w:val="32AACCFB"/>
    <w:rsid w:val="32AB8F96"/>
    <w:rsid w:val="32AF6934"/>
    <w:rsid w:val="32B05BE1"/>
    <w:rsid w:val="32B42152"/>
    <w:rsid w:val="32B7E289"/>
    <w:rsid w:val="32B92E49"/>
    <w:rsid w:val="32BB47BC"/>
    <w:rsid w:val="32BE45E6"/>
    <w:rsid w:val="32C43075"/>
    <w:rsid w:val="32C4BE7D"/>
    <w:rsid w:val="32CD9A42"/>
    <w:rsid w:val="32CDBA82"/>
    <w:rsid w:val="32D453FE"/>
    <w:rsid w:val="32DB862A"/>
    <w:rsid w:val="32E1621B"/>
    <w:rsid w:val="32F3430D"/>
    <w:rsid w:val="32F4F71A"/>
    <w:rsid w:val="32F553EE"/>
    <w:rsid w:val="32F5DF4C"/>
    <w:rsid w:val="32F9796F"/>
    <w:rsid w:val="32FBFEA6"/>
    <w:rsid w:val="32FF3132"/>
    <w:rsid w:val="33011D43"/>
    <w:rsid w:val="330222CF"/>
    <w:rsid w:val="3302DDA9"/>
    <w:rsid w:val="3312B308"/>
    <w:rsid w:val="331526AD"/>
    <w:rsid w:val="3315F371"/>
    <w:rsid w:val="332F0B94"/>
    <w:rsid w:val="3331B551"/>
    <w:rsid w:val="33343C2B"/>
    <w:rsid w:val="3336AC17"/>
    <w:rsid w:val="33394F89"/>
    <w:rsid w:val="3341AD70"/>
    <w:rsid w:val="3350207C"/>
    <w:rsid w:val="33504595"/>
    <w:rsid w:val="3354004A"/>
    <w:rsid w:val="335AE356"/>
    <w:rsid w:val="3365943D"/>
    <w:rsid w:val="3382A72E"/>
    <w:rsid w:val="33851F66"/>
    <w:rsid w:val="338AE60C"/>
    <w:rsid w:val="339207DF"/>
    <w:rsid w:val="339A2593"/>
    <w:rsid w:val="33A1BB8E"/>
    <w:rsid w:val="33A487F4"/>
    <w:rsid w:val="33AD0C1D"/>
    <w:rsid w:val="33B15C5E"/>
    <w:rsid w:val="33B21F71"/>
    <w:rsid w:val="33B9823F"/>
    <w:rsid w:val="33C3648E"/>
    <w:rsid w:val="33C933AF"/>
    <w:rsid w:val="33CC58E2"/>
    <w:rsid w:val="33D32062"/>
    <w:rsid w:val="33DB5656"/>
    <w:rsid w:val="33DCC4C7"/>
    <w:rsid w:val="33DCDC85"/>
    <w:rsid w:val="33E10DD6"/>
    <w:rsid w:val="33E81ED6"/>
    <w:rsid w:val="33EB539C"/>
    <w:rsid w:val="33F0494D"/>
    <w:rsid w:val="33F1539B"/>
    <w:rsid w:val="33F21DAF"/>
    <w:rsid w:val="33F227C9"/>
    <w:rsid w:val="33FB3064"/>
    <w:rsid w:val="33FBAC88"/>
    <w:rsid w:val="340603F1"/>
    <w:rsid w:val="340D2456"/>
    <w:rsid w:val="340FDBBC"/>
    <w:rsid w:val="3421D04D"/>
    <w:rsid w:val="34267924"/>
    <w:rsid w:val="342E1EED"/>
    <w:rsid w:val="3431CA01"/>
    <w:rsid w:val="343EC702"/>
    <w:rsid w:val="34501558"/>
    <w:rsid w:val="345B1F1C"/>
    <w:rsid w:val="34627F11"/>
    <w:rsid w:val="3467B21B"/>
    <w:rsid w:val="346A2AF6"/>
    <w:rsid w:val="346CBF1B"/>
    <w:rsid w:val="346F58AA"/>
    <w:rsid w:val="34749921"/>
    <w:rsid w:val="3477EF48"/>
    <w:rsid w:val="347A1C91"/>
    <w:rsid w:val="348713F6"/>
    <w:rsid w:val="348A340F"/>
    <w:rsid w:val="34A3F80D"/>
    <w:rsid w:val="34A4DE8A"/>
    <w:rsid w:val="34AA4D77"/>
    <w:rsid w:val="34AADFB9"/>
    <w:rsid w:val="34AFC9DA"/>
    <w:rsid w:val="34B29EA9"/>
    <w:rsid w:val="34C09FFE"/>
    <w:rsid w:val="34C21EAB"/>
    <w:rsid w:val="34C5FCD3"/>
    <w:rsid w:val="34C93503"/>
    <w:rsid w:val="34CD3DF7"/>
    <w:rsid w:val="34E6D624"/>
    <w:rsid w:val="34EAFD74"/>
    <w:rsid w:val="34EBA6EF"/>
    <w:rsid w:val="34F10293"/>
    <w:rsid w:val="34F633C9"/>
    <w:rsid w:val="350932E6"/>
    <w:rsid w:val="351BE32E"/>
    <w:rsid w:val="351CBE32"/>
    <w:rsid w:val="351DF2A6"/>
    <w:rsid w:val="35292EA6"/>
    <w:rsid w:val="353F91CD"/>
    <w:rsid w:val="3544234A"/>
    <w:rsid w:val="3549194E"/>
    <w:rsid w:val="35606011"/>
    <w:rsid w:val="3562001E"/>
    <w:rsid w:val="3564AD86"/>
    <w:rsid w:val="356B9330"/>
    <w:rsid w:val="35742FA3"/>
    <w:rsid w:val="3575E427"/>
    <w:rsid w:val="357E0239"/>
    <w:rsid w:val="35802F6F"/>
    <w:rsid w:val="358CDD2E"/>
    <w:rsid w:val="358E2E82"/>
    <w:rsid w:val="35904F97"/>
    <w:rsid w:val="35908552"/>
    <w:rsid w:val="35969B69"/>
    <w:rsid w:val="35A031BD"/>
    <w:rsid w:val="35A2F22A"/>
    <w:rsid w:val="35B10B7B"/>
    <w:rsid w:val="35B6C592"/>
    <w:rsid w:val="35BEE96E"/>
    <w:rsid w:val="35C174A4"/>
    <w:rsid w:val="35C49846"/>
    <w:rsid w:val="35C7A4F0"/>
    <w:rsid w:val="35CAC887"/>
    <w:rsid w:val="35DA6073"/>
    <w:rsid w:val="35DF56AA"/>
    <w:rsid w:val="35E01F05"/>
    <w:rsid w:val="35E04F6A"/>
    <w:rsid w:val="35EA1270"/>
    <w:rsid w:val="35F32931"/>
    <w:rsid w:val="35F3C716"/>
    <w:rsid w:val="35F4B7E5"/>
    <w:rsid w:val="35F51639"/>
    <w:rsid w:val="35F87B8C"/>
    <w:rsid w:val="35FAAB12"/>
    <w:rsid w:val="3607331F"/>
    <w:rsid w:val="3607BA8B"/>
    <w:rsid w:val="3614399E"/>
    <w:rsid w:val="3614D9BA"/>
    <w:rsid w:val="361938B4"/>
    <w:rsid w:val="36291445"/>
    <w:rsid w:val="362D0A65"/>
    <w:rsid w:val="363A3320"/>
    <w:rsid w:val="365F7B54"/>
    <w:rsid w:val="3660AE7D"/>
    <w:rsid w:val="3662B78B"/>
    <w:rsid w:val="366340E2"/>
    <w:rsid w:val="366F178F"/>
    <w:rsid w:val="36843273"/>
    <w:rsid w:val="368803BA"/>
    <w:rsid w:val="368CCA3C"/>
    <w:rsid w:val="3691C2E2"/>
    <w:rsid w:val="3693D116"/>
    <w:rsid w:val="36A4FEB6"/>
    <w:rsid w:val="36A8A25D"/>
    <w:rsid w:val="36AA69F3"/>
    <w:rsid w:val="36C1310D"/>
    <w:rsid w:val="36C30177"/>
    <w:rsid w:val="36C3E132"/>
    <w:rsid w:val="36CCE7D1"/>
    <w:rsid w:val="36CDE075"/>
    <w:rsid w:val="36D2DF1E"/>
    <w:rsid w:val="36D54EDA"/>
    <w:rsid w:val="36D68EB7"/>
    <w:rsid w:val="36DF26F5"/>
    <w:rsid w:val="36E3B949"/>
    <w:rsid w:val="36E6F9BC"/>
    <w:rsid w:val="36EB048C"/>
    <w:rsid w:val="36F82218"/>
    <w:rsid w:val="36F8619C"/>
    <w:rsid w:val="37062266"/>
    <w:rsid w:val="370701AC"/>
    <w:rsid w:val="37215518"/>
    <w:rsid w:val="37216991"/>
    <w:rsid w:val="37273969"/>
    <w:rsid w:val="37370150"/>
    <w:rsid w:val="3744F452"/>
    <w:rsid w:val="3746497B"/>
    <w:rsid w:val="374654A7"/>
    <w:rsid w:val="374C2CF1"/>
    <w:rsid w:val="374CA363"/>
    <w:rsid w:val="374F36F3"/>
    <w:rsid w:val="37505140"/>
    <w:rsid w:val="37508F63"/>
    <w:rsid w:val="3752C308"/>
    <w:rsid w:val="375496AF"/>
    <w:rsid w:val="3757F68B"/>
    <w:rsid w:val="375CE0FB"/>
    <w:rsid w:val="3761E324"/>
    <w:rsid w:val="3762770F"/>
    <w:rsid w:val="376FC4AA"/>
    <w:rsid w:val="377667C4"/>
    <w:rsid w:val="3797D14A"/>
    <w:rsid w:val="379D012F"/>
    <w:rsid w:val="37AE9A11"/>
    <w:rsid w:val="37B0DAAF"/>
    <w:rsid w:val="37CBFAC4"/>
    <w:rsid w:val="37D683F1"/>
    <w:rsid w:val="37D741B1"/>
    <w:rsid w:val="37E3F10F"/>
    <w:rsid w:val="37E50CC5"/>
    <w:rsid w:val="37E7ED1E"/>
    <w:rsid w:val="37E88ADA"/>
    <w:rsid w:val="37EB6C0E"/>
    <w:rsid w:val="37EF3D75"/>
    <w:rsid w:val="37F1DB2D"/>
    <w:rsid w:val="37F3C240"/>
    <w:rsid w:val="37F6F73E"/>
    <w:rsid w:val="37FA1CC5"/>
    <w:rsid w:val="380422F8"/>
    <w:rsid w:val="38070C83"/>
    <w:rsid w:val="38074D64"/>
    <w:rsid w:val="380BC9E3"/>
    <w:rsid w:val="380C48B6"/>
    <w:rsid w:val="380FE674"/>
    <w:rsid w:val="3810748E"/>
    <w:rsid w:val="3813FBF6"/>
    <w:rsid w:val="3818C9C3"/>
    <w:rsid w:val="381DF42A"/>
    <w:rsid w:val="381E2586"/>
    <w:rsid w:val="382B3C69"/>
    <w:rsid w:val="3834F850"/>
    <w:rsid w:val="383F5F9A"/>
    <w:rsid w:val="383FA1DF"/>
    <w:rsid w:val="38589B14"/>
    <w:rsid w:val="385B678A"/>
    <w:rsid w:val="385F09EC"/>
    <w:rsid w:val="3867DCF4"/>
    <w:rsid w:val="38740A23"/>
    <w:rsid w:val="38760192"/>
    <w:rsid w:val="3878021A"/>
    <w:rsid w:val="3881087F"/>
    <w:rsid w:val="3884AEC0"/>
    <w:rsid w:val="38954986"/>
    <w:rsid w:val="3896D37B"/>
    <w:rsid w:val="38976040"/>
    <w:rsid w:val="389E1579"/>
    <w:rsid w:val="389EE998"/>
    <w:rsid w:val="38A30164"/>
    <w:rsid w:val="38A53FFA"/>
    <w:rsid w:val="38A7E69F"/>
    <w:rsid w:val="38A91EAB"/>
    <w:rsid w:val="38AD65B8"/>
    <w:rsid w:val="38AE7B56"/>
    <w:rsid w:val="38AFCA96"/>
    <w:rsid w:val="38B1A4E5"/>
    <w:rsid w:val="38B7D031"/>
    <w:rsid w:val="38BA0ECF"/>
    <w:rsid w:val="38C40276"/>
    <w:rsid w:val="38CB0863"/>
    <w:rsid w:val="38CBBBFC"/>
    <w:rsid w:val="38CBD994"/>
    <w:rsid w:val="38CEDC39"/>
    <w:rsid w:val="38CFBB09"/>
    <w:rsid w:val="38D97DC2"/>
    <w:rsid w:val="38EB3308"/>
    <w:rsid w:val="38EE6654"/>
    <w:rsid w:val="38EE9CFF"/>
    <w:rsid w:val="38F48411"/>
    <w:rsid w:val="38F7FD95"/>
    <w:rsid w:val="3914C08D"/>
    <w:rsid w:val="39156E29"/>
    <w:rsid w:val="39272C9B"/>
    <w:rsid w:val="392CD33B"/>
    <w:rsid w:val="3935C717"/>
    <w:rsid w:val="3936CF6D"/>
    <w:rsid w:val="393B6FD8"/>
    <w:rsid w:val="3945EF23"/>
    <w:rsid w:val="394D4436"/>
    <w:rsid w:val="3950BCDA"/>
    <w:rsid w:val="39525A1C"/>
    <w:rsid w:val="395ABEA5"/>
    <w:rsid w:val="396EF1B6"/>
    <w:rsid w:val="39725452"/>
    <w:rsid w:val="39774A22"/>
    <w:rsid w:val="39829557"/>
    <w:rsid w:val="3982ADF3"/>
    <w:rsid w:val="39845499"/>
    <w:rsid w:val="3989E49D"/>
    <w:rsid w:val="3991EAD3"/>
    <w:rsid w:val="39959524"/>
    <w:rsid w:val="399F15E8"/>
    <w:rsid w:val="39A1D853"/>
    <w:rsid w:val="39A6B0F4"/>
    <w:rsid w:val="39A78ED1"/>
    <w:rsid w:val="39A89ED1"/>
    <w:rsid w:val="39ABA1DE"/>
    <w:rsid w:val="39B34DD6"/>
    <w:rsid w:val="39B3B135"/>
    <w:rsid w:val="39B7FF39"/>
    <w:rsid w:val="39BF017B"/>
    <w:rsid w:val="39C8E26A"/>
    <w:rsid w:val="39C99669"/>
    <w:rsid w:val="39CB1897"/>
    <w:rsid w:val="39CC2AA1"/>
    <w:rsid w:val="39CF7304"/>
    <w:rsid w:val="39D4F5E9"/>
    <w:rsid w:val="39D72D4A"/>
    <w:rsid w:val="39E181F3"/>
    <w:rsid w:val="39E52B19"/>
    <w:rsid w:val="39F69123"/>
    <w:rsid w:val="39FF0685"/>
    <w:rsid w:val="3A0756C4"/>
    <w:rsid w:val="3A186B35"/>
    <w:rsid w:val="3A203187"/>
    <w:rsid w:val="3A2380D8"/>
    <w:rsid w:val="3A266755"/>
    <w:rsid w:val="3A271A7A"/>
    <w:rsid w:val="3A32E9DB"/>
    <w:rsid w:val="3A374C22"/>
    <w:rsid w:val="3A426009"/>
    <w:rsid w:val="3A43A067"/>
    <w:rsid w:val="3A474E43"/>
    <w:rsid w:val="3A4D7546"/>
    <w:rsid w:val="3A50A713"/>
    <w:rsid w:val="3A5E9027"/>
    <w:rsid w:val="3A65ED1F"/>
    <w:rsid w:val="3A724E24"/>
    <w:rsid w:val="3A72EBFD"/>
    <w:rsid w:val="3A818A33"/>
    <w:rsid w:val="3A81DF9E"/>
    <w:rsid w:val="3A8A26D9"/>
    <w:rsid w:val="3A95E40D"/>
    <w:rsid w:val="3A997894"/>
    <w:rsid w:val="3AA99E3F"/>
    <w:rsid w:val="3AAA64AE"/>
    <w:rsid w:val="3ABA04DC"/>
    <w:rsid w:val="3ABABF8F"/>
    <w:rsid w:val="3ABE3AB3"/>
    <w:rsid w:val="3AC104AB"/>
    <w:rsid w:val="3AC78349"/>
    <w:rsid w:val="3ACA01B4"/>
    <w:rsid w:val="3AD0777C"/>
    <w:rsid w:val="3AD5C4AF"/>
    <w:rsid w:val="3ADBA198"/>
    <w:rsid w:val="3ADC32B6"/>
    <w:rsid w:val="3ADFE46E"/>
    <w:rsid w:val="3AE0830A"/>
    <w:rsid w:val="3AE51493"/>
    <w:rsid w:val="3AE6B57C"/>
    <w:rsid w:val="3AEEB4CC"/>
    <w:rsid w:val="3AF8C235"/>
    <w:rsid w:val="3AFA595D"/>
    <w:rsid w:val="3AFB590B"/>
    <w:rsid w:val="3AFF3B2D"/>
    <w:rsid w:val="3B021AB2"/>
    <w:rsid w:val="3B071299"/>
    <w:rsid w:val="3B09295A"/>
    <w:rsid w:val="3B107158"/>
    <w:rsid w:val="3B20DA99"/>
    <w:rsid w:val="3B2113E4"/>
    <w:rsid w:val="3B256E19"/>
    <w:rsid w:val="3B28A5B8"/>
    <w:rsid w:val="3B2B917E"/>
    <w:rsid w:val="3B347D26"/>
    <w:rsid w:val="3B37172A"/>
    <w:rsid w:val="3B382FA6"/>
    <w:rsid w:val="3B3FDE30"/>
    <w:rsid w:val="3B44AAFB"/>
    <w:rsid w:val="3B4D82C5"/>
    <w:rsid w:val="3B52432A"/>
    <w:rsid w:val="3B537F62"/>
    <w:rsid w:val="3B546774"/>
    <w:rsid w:val="3B59D2C2"/>
    <w:rsid w:val="3B5BF0DE"/>
    <w:rsid w:val="3B5FFE4F"/>
    <w:rsid w:val="3B65130E"/>
    <w:rsid w:val="3B661332"/>
    <w:rsid w:val="3B70588E"/>
    <w:rsid w:val="3B717B4E"/>
    <w:rsid w:val="3B77C0FE"/>
    <w:rsid w:val="3B7B7FD0"/>
    <w:rsid w:val="3B82844F"/>
    <w:rsid w:val="3B8792A1"/>
    <w:rsid w:val="3B93A6CD"/>
    <w:rsid w:val="3B99819D"/>
    <w:rsid w:val="3B9A056D"/>
    <w:rsid w:val="3BAB905F"/>
    <w:rsid w:val="3BB29B49"/>
    <w:rsid w:val="3BBB3BE3"/>
    <w:rsid w:val="3BBBB80A"/>
    <w:rsid w:val="3BC25363"/>
    <w:rsid w:val="3BC37239"/>
    <w:rsid w:val="3BC39203"/>
    <w:rsid w:val="3BC79692"/>
    <w:rsid w:val="3BD84523"/>
    <w:rsid w:val="3BE1797D"/>
    <w:rsid w:val="3BE4B0B0"/>
    <w:rsid w:val="3BEB8BDD"/>
    <w:rsid w:val="3BF5E3BC"/>
    <w:rsid w:val="3C01AE71"/>
    <w:rsid w:val="3C0B1219"/>
    <w:rsid w:val="3C0FBEC1"/>
    <w:rsid w:val="3C10BDCD"/>
    <w:rsid w:val="3C113D0C"/>
    <w:rsid w:val="3C185D1D"/>
    <w:rsid w:val="3C1EA2E3"/>
    <w:rsid w:val="3C2E9748"/>
    <w:rsid w:val="3C43C079"/>
    <w:rsid w:val="3C495C3D"/>
    <w:rsid w:val="3C4B90A1"/>
    <w:rsid w:val="3C52B7D4"/>
    <w:rsid w:val="3C57BDD7"/>
    <w:rsid w:val="3C5B4175"/>
    <w:rsid w:val="3C5C8547"/>
    <w:rsid w:val="3C64AB15"/>
    <w:rsid w:val="3C78FAAD"/>
    <w:rsid w:val="3C7BAF7C"/>
    <w:rsid w:val="3C839A8B"/>
    <w:rsid w:val="3C83A2D7"/>
    <w:rsid w:val="3C882243"/>
    <w:rsid w:val="3C919F90"/>
    <w:rsid w:val="3C979AAF"/>
    <w:rsid w:val="3C984245"/>
    <w:rsid w:val="3C9EC04C"/>
    <w:rsid w:val="3C9FDC4B"/>
    <w:rsid w:val="3CA66D4B"/>
    <w:rsid w:val="3CB9FD33"/>
    <w:rsid w:val="3CD3B6FF"/>
    <w:rsid w:val="3CD901AD"/>
    <w:rsid w:val="3CE6A13E"/>
    <w:rsid w:val="3CEF4FC3"/>
    <w:rsid w:val="3CF960A7"/>
    <w:rsid w:val="3D0C1EAB"/>
    <w:rsid w:val="3D0C7AED"/>
    <w:rsid w:val="3D1AE6D0"/>
    <w:rsid w:val="3D1B19C7"/>
    <w:rsid w:val="3D20CBD1"/>
    <w:rsid w:val="3D2182EB"/>
    <w:rsid w:val="3D21CE53"/>
    <w:rsid w:val="3D2BC37D"/>
    <w:rsid w:val="3D33B85F"/>
    <w:rsid w:val="3D3744CA"/>
    <w:rsid w:val="3D4C6226"/>
    <w:rsid w:val="3D4CDF1B"/>
    <w:rsid w:val="3D59DDB2"/>
    <w:rsid w:val="3D609EA1"/>
    <w:rsid w:val="3D61DE92"/>
    <w:rsid w:val="3D63BE02"/>
    <w:rsid w:val="3D6B4E83"/>
    <w:rsid w:val="3D6BB8BF"/>
    <w:rsid w:val="3D6CB76B"/>
    <w:rsid w:val="3D72915C"/>
    <w:rsid w:val="3D7AB0B8"/>
    <w:rsid w:val="3D861021"/>
    <w:rsid w:val="3D91676D"/>
    <w:rsid w:val="3D91FF4B"/>
    <w:rsid w:val="3D9349BC"/>
    <w:rsid w:val="3D9D27D1"/>
    <w:rsid w:val="3D9F06BF"/>
    <w:rsid w:val="3DA016E7"/>
    <w:rsid w:val="3DAA4B38"/>
    <w:rsid w:val="3DB5666B"/>
    <w:rsid w:val="3DB952BD"/>
    <w:rsid w:val="3DCF5CD6"/>
    <w:rsid w:val="3DD62FBF"/>
    <w:rsid w:val="3DD9FC43"/>
    <w:rsid w:val="3DEDC0D9"/>
    <w:rsid w:val="3DF8F348"/>
    <w:rsid w:val="3E01766D"/>
    <w:rsid w:val="3E08968B"/>
    <w:rsid w:val="3E094F09"/>
    <w:rsid w:val="3E0D8029"/>
    <w:rsid w:val="3E15EB8F"/>
    <w:rsid w:val="3E22EDD3"/>
    <w:rsid w:val="3E3B3C48"/>
    <w:rsid w:val="3E3F2C84"/>
    <w:rsid w:val="3E3F434A"/>
    <w:rsid w:val="3E3F9080"/>
    <w:rsid w:val="3E42F4BA"/>
    <w:rsid w:val="3E442D63"/>
    <w:rsid w:val="3E4E5103"/>
    <w:rsid w:val="3E53EFF7"/>
    <w:rsid w:val="3E5DBEEE"/>
    <w:rsid w:val="3E5F3F33"/>
    <w:rsid w:val="3E6A904A"/>
    <w:rsid w:val="3E6B1B84"/>
    <w:rsid w:val="3E6F7991"/>
    <w:rsid w:val="3E89A7EA"/>
    <w:rsid w:val="3E8E643B"/>
    <w:rsid w:val="3E942185"/>
    <w:rsid w:val="3EA5DD54"/>
    <w:rsid w:val="3EB4F5E9"/>
    <w:rsid w:val="3EB55639"/>
    <w:rsid w:val="3EC2964E"/>
    <w:rsid w:val="3EC377C1"/>
    <w:rsid w:val="3ECF7B68"/>
    <w:rsid w:val="3ED4EAA7"/>
    <w:rsid w:val="3EE4A934"/>
    <w:rsid w:val="3EF3E9C8"/>
    <w:rsid w:val="3EF4C944"/>
    <w:rsid w:val="3EF90F75"/>
    <w:rsid w:val="3F0103F9"/>
    <w:rsid w:val="3F032CA0"/>
    <w:rsid w:val="3F0E930F"/>
    <w:rsid w:val="3F196942"/>
    <w:rsid w:val="3F2893ED"/>
    <w:rsid w:val="3F364062"/>
    <w:rsid w:val="3F3C3BAA"/>
    <w:rsid w:val="3F3EEB14"/>
    <w:rsid w:val="3F3FCD88"/>
    <w:rsid w:val="3F413D06"/>
    <w:rsid w:val="3F4A02A5"/>
    <w:rsid w:val="3F4FB5A0"/>
    <w:rsid w:val="3F50317E"/>
    <w:rsid w:val="3F5798B3"/>
    <w:rsid w:val="3F587048"/>
    <w:rsid w:val="3F59EE38"/>
    <w:rsid w:val="3F61FEAF"/>
    <w:rsid w:val="3F69A682"/>
    <w:rsid w:val="3F75877E"/>
    <w:rsid w:val="3F78CB6E"/>
    <w:rsid w:val="3F79A4D4"/>
    <w:rsid w:val="3F7A7AAB"/>
    <w:rsid w:val="3F7BE072"/>
    <w:rsid w:val="3F83074B"/>
    <w:rsid w:val="3F8BC3F6"/>
    <w:rsid w:val="3F91F87B"/>
    <w:rsid w:val="3F9BC426"/>
    <w:rsid w:val="3F9C9E9E"/>
    <w:rsid w:val="3FC2C334"/>
    <w:rsid w:val="3FCA25AD"/>
    <w:rsid w:val="3FCB3A0D"/>
    <w:rsid w:val="3FDB6B38"/>
    <w:rsid w:val="3FE4A03C"/>
    <w:rsid w:val="3FF7E307"/>
    <w:rsid w:val="3FFB58EC"/>
    <w:rsid w:val="3FFECAB1"/>
    <w:rsid w:val="40082C7D"/>
    <w:rsid w:val="4009CA5F"/>
    <w:rsid w:val="4012567C"/>
    <w:rsid w:val="401525C0"/>
    <w:rsid w:val="401AC6BC"/>
    <w:rsid w:val="401AF12B"/>
    <w:rsid w:val="402873A3"/>
    <w:rsid w:val="40317BF3"/>
    <w:rsid w:val="40353FED"/>
    <w:rsid w:val="40453B0D"/>
    <w:rsid w:val="404CB1AB"/>
    <w:rsid w:val="4051269A"/>
    <w:rsid w:val="405EB297"/>
    <w:rsid w:val="406C251A"/>
    <w:rsid w:val="40712F7E"/>
    <w:rsid w:val="4071F91A"/>
    <w:rsid w:val="4073AC15"/>
    <w:rsid w:val="407B9F07"/>
    <w:rsid w:val="407D8771"/>
    <w:rsid w:val="4082AE5D"/>
    <w:rsid w:val="40846008"/>
    <w:rsid w:val="40929EC0"/>
    <w:rsid w:val="40961999"/>
    <w:rsid w:val="409A2258"/>
    <w:rsid w:val="40A2F5DA"/>
    <w:rsid w:val="40B15ACA"/>
    <w:rsid w:val="40B21010"/>
    <w:rsid w:val="40B550AF"/>
    <w:rsid w:val="40C4167C"/>
    <w:rsid w:val="40CA9709"/>
    <w:rsid w:val="40CD6374"/>
    <w:rsid w:val="40D5C77D"/>
    <w:rsid w:val="40D9F562"/>
    <w:rsid w:val="40DC456C"/>
    <w:rsid w:val="40DF98D3"/>
    <w:rsid w:val="40E19E3B"/>
    <w:rsid w:val="40E3DE69"/>
    <w:rsid w:val="40E5B463"/>
    <w:rsid w:val="40EFE3CC"/>
    <w:rsid w:val="40FF584D"/>
    <w:rsid w:val="4100A535"/>
    <w:rsid w:val="41051457"/>
    <w:rsid w:val="410EDCF5"/>
    <w:rsid w:val="4110D784"/>
    <w:rsid w:val="411187CA"/>
    <w:rsid w:val="411526B4"/>
    <w:rsid w:val="411A46EE"/>
    <w:rsid w:val="411CCD60"/>
    <w:rsid w:val="411D4A0A"/>
    <w:rsid w:val="41200777"/>
    <w:rsid w:val="41269CD0"/>
    <w:rsid w:val="412FACAA"/>
    <w:rsid w:val="413BE1DE"/>
    <w:rsid w:val="41425C2C"/>
    <w:rsid w:val="4146C878"/>
    <w:rsid w:val="4146FE71"/>
    <w:rsid w:val="415316F8"/>
    <w:rsid w:val="41566D31"/>
    <w:rsid w:val="415D17FC"/>
    <w:rsid w:val="416506F1"/>
    <w:rsid w:val="416C864A"/>
    <w:rsid w:val="416CB8AC"/>
    <w:rsid w:val="4171A060"/>
    <w:rsid w:val="41746F53"/>
    <w:rsid w:val="4174F21F"/>
    <w:rsid w:val="41779F66"/>
    <w:rsid w:val="4183D309"/>
    <w:rsid w:val="41843D4D"/>
    <w:rsid w:val="418520E5"/>
    <w:rsid w:val="41899780"/>
    <w:rsid w:val="418CBEAE"/>
    <w:rsid w:val="41939E4D"/>
    <w:rsid w:val="419B605F"/>
    <w:rsid w:val="419CEB03"/>
    <w:rsid w:val="41A3B7B0"/>
    <w:rsid w:val="41AA2F92"/>
    <w:rsid w:val="41C410E1"/>
    <w:rsid w:val="41C5A287"/>
    <w:rsid w:val="41D25FD6"/>
    <w:rsid w:val="41D7BD45"/>
    <w:rsid w:val="41DAC294"/>
    <w:rsid w:val="41ED5827"/>
    <w:rsid w:val="41F09A07"/>
    <w:rsid w:val="41F29DD8"/>
    <w:rsid w:val="4206552C"/>
    <w:rsid w:val="420A8EF2"/>
    <w:rsid w:val="4214FB99"/>
    <w:rsid w:val="4218562F"/>
    <w:rsid w:val="422073C1"/>
    <w:rsid w:val="42257490"/>
    <w:rsid w:val="422EA08A"/>
    <w:rsid w:val="42397D14"/>
    <w:rsid w:val="42440D5D"/>
    <w:rsid w:val="4253854F"/>
    <w:rsid w:val="425A42B5"/>
    <w:rsid w:val="425A68BA"/>
    <w:rsid w:val="426B61C7"/>
    <w:rsid w:val="42702AEE"/>
    <w:rsid w:val="42702D04"/>
    <w:rsid w:val="4286A8BF"/>
    <w:rsid w:val="4289698B"/>
    <w:rsid w:val="429456FE"/>
    <w:rsid w:val="429A837A"/>
    <w:rsid w:val="42A28A15"/>
    <w:rsid w:val="42AAF13B"/>
    <w:rsid w:val="42ACD939"/>
    <w:rsid w:val="42B951FF"/>
    <w:rsid w:val="42BD9A4E"/>
    <w:rsid w:val="42BFB0AA"/>
    <w:rsid w:val="42C80E0C"/>
    <w:rsid w:val="42CEECC0"/>
    <w:rsid w:val="42D5BDD6"/>
    <w:rsid w:val="42D70F7B"/>
    <w:rsid w:val="42D91099"/>
    <w:rsid w:val="42D94ACB"/>
    <w:rsid w:val="42D9F30D"/>
    <w:rsid w:val="42EDE100"/>
    <w:rsid w:val="42F0AA17"/>
    <w:rsid w:val="42F45B3B"/>
    <w:rsid w:val="42FAF819"/>
    <w:rsid w:val="42FBF867"/>
    <w:rsid w:val="42FE54B9"/>
    <w:rsid w:val="42FFD09D"/>
    <w:rsid w:val="4300374F"/>
    <w:rsid w:val="4308D181"/>
    <w:rsid w:val="430A86FC"/>
    <w:rsid w:val="4310E9AA"/>
    <w:rsid w:val="43141064"/>
    <w:rsid w:val="432E9022"/>
    <w:rsid w:val="433F76A1"/>
    <w:rsid w:val="433FE533"/>
    <w:rsid w:val="43413A93"/>
    <w:rsid w:val="43446515"/>
    <w:rsid w:val="434D53BB"/>
    <w:rsid w:val="43534796"/>
    <w:rsid w:val="435E9147"/>
    <w:rsid w:val="435F5E3C"/>
    <w:rsid w:val="43656BA4"/>
    <w:rsid w:val="4372F385"/>
    <w:rsid w:val="4376382C"/>
    <w:rsid w:val="437D657F"/>
    <w:rsid w:val="437DDAF0"/>
    <w:rsid w:val="4380D7D4"/>
    <w:rsid w:val="43827977"/>
    <w:rsid w:val="4387907D"/>
    <w:rsid w:val="438B806B"/>
    <w:rsid w:val="4394ECE1"/>
    <w:rsid w:val="43A24066"/>
    <w:rsid w:val="43AB4D86"/>
    <w:rsid w:val="43AB6CAA"/>
    <w:rsid w:val="43BBF985"/>
    <w:rsid w:val="43BD2007"/>
    <w:rsid w:val="43CD22E3"/>
    <w:rsid w:val="43D83749"/>
    <w:rsid w:val="43DE07E1"/>
    <w:rsid w:val="43DE0926"/>
    <w:rsid w:val="43DE892E"/>
    <w:rsid w:val="43EEE30D"/>
    <w:rsid w:val="43F95837"/>
    <w:rsid w:val="442996EE"/>
    <w:rsid w:val="442ACEF7"/>
    <w:rsid w:val="442F1069"/>
    <w:rsid w:val="4430875A"/>
    <w:rsid w:val="44317566"/>
    <w:rsid w:val="4436B634"/>
    <w:rsid w:val="443F5D49"/>
    <w:rsid w:val="44429ECE"/>
    <w:rsid w:val="4448C5EC"/>
    <w:rsid w:val="444B5977"/>
    <w:rsid w:val="444BB9B7"/>
    <w:rsid w:val="444E8B0B"/>
    <w:rsid w:val="444F7F49"/>
    <w:rsid w:val="44545EC9"/>
    <w:rsid w:val="4459906D"/>
    <w:rsid w:val="4468A357"/>
    <w:rsid w:val="446AF675"/>
    <w:rsid w:val="446AF8B4"/>
    <w:rsid w:val="4472BE0A"/>
    <w:rsid w:val="447796A7"/>
    <w:rsid w:val="44795022"/>
    <w:rsid w:val="447E7082"/>
    <w:rsid w:val="4483F9F0"/>
    <w:rsid w:val="448B88E0"/>
    <w:rsid w:val="4499DC1B"/>
    <w:rsid w:val="449C806C"/>
    <w:rsid w:val="44BCBF50"/>
    <w:rsid w:val="44BE7CD8"/>
    <w:rsid w:val="44CE20CC"/>
    <w:rsid w:val="44CE2BBA"/>
    <w:rsid w:val="44D66ED6"/>
    <w:rsid w:val="44E5C731"/>
    <w:rsid w:val="44E73644"/>
    <w:rsid w:val="44E96AE6"/>
    <w:rsid w:val="44EB0ABF"/>
    <w:rsid w:val="44F9C4B7"/>
    <w:rsid w:val="44FB826C"/>
    <w:rsid w:val="4501E3DD"/>
    <w:rsid w:val="45092991"/>
    <w:rsid w:val="450D4C60"/>
    <w:rsid w:val="452070A0"/>
    <w:rsid w:val="45249475"/>
    <w:rsid w:val="4527FCA4"/>
    <w:rsid w:val="452BF180"/>
    <w:rsid w:val="452C8246"/>
    <w:rsid w:val="45376AE7"/>
    <w:rsid w:val="45418012"/>
    <w:rsid w:val="454AB633"/>
    <w:rsid w:val="454BB436"/>
    <w:rsid w:val="45578125"/>
    <w:rsid w:val="456392EB"/>
    <w:rsid w:val="4565A351"/>
    <w:rsid w:val="4570E976"/>
    <w:rsid w:val="4578160D"/>
    <w:rsid w:val="45795C61"/>
    <w:rsid w:val="45834509"/>
    <w:rsid w:val="458A87FA"/>
    <w:rsid w:val="458B9678"/>
    <w:rsid w:val="458E830D"/>
    <w:rsid w:val="4594E4A9"/>
    <w:rsid w:val="459C5773"/>
    <w:rsid w:val="45B19733"/>
    <w:rsid w:val="45B3DDD7"/>
    <w:rsid w:val="45C7C9A3"/>
    <w:rsid w:val="45D2DC23"/>
    <w:rsid w:val="45D4F948"/>
    <w:rsid w:val="45DAFB7F"/>
    <w:rsid w:val="45DE7515"/>
    <w:rsid w:val="45DFD66B"/>
    <w:rsid w:val="45EDD53A"/>
    <w:rsid w:val="45EE249B"/>
    <w:rsid w:val="45F10A5B"/>
    <w:rsid w:val="45F14D8B"/>
    <w:rsid w:val="45F3CEF5"/>
    <w:rsid w:val="45FCAD52"/>
    <w:rsid w:val="46072859"/>
    <w:rsid w:val="460CBDE7"/>
    <w:rsid w:val="460FC6EB"/>
    <w:rsid w:val="46156ED3"/>
    <w:rsid w:val="4615AA37"/>
    <w:rsid w:val="4628F5D2"/>
    <w:rsid w:val="46294378"/>
    <w:rsid w:val="462FD1E5"/>
    <w:rsid w:val="462FEB86"/>
    <w:rsid w:val="46378446"/>
    <w:rsid w:val="4641773C"/>
    <w:rsid w:val="46465FF2"/>
    <w:rsid w:val="464D8A67"/>
    <w:rsid w:val="464E05C0"/>
    <w:rsid w:val="464E4C47"/>
    <w:rsid w:val="4652B44E"/>
    <w:rsid w:val="465BFEEF"/>
    <w:rsid w:val="46604292"/>
    <w:rsid w:val="46608047"/>
    <w:rsid w:val="4662B0A5"/>
    <w:rsid w:val="46681EBA"/>
    <w:rsid w:val="466C13F7"/>
    <w:rsid w:val="4670BAF4"/>
    <w:rsid w:val="46754546"/>
    <w:rsid w:val="467F7833"/>
    <w:rsid w:val="4681A8D6"/>
    <w:rsid w:val="468BDA51"/>
    <w:rsid w:val="4692FE3C"/>
    <w:rsid w:val="46A072FB"/>
    <w:rsid w:val="46A1385F"/>
    <w:rsid w:val="46A66E0C"/>
    <w:rsid w:val="46AEA26E"/>
    <w:rsid w:val="46AF261E"/>
    <w:rsid w:val="46B4C56D"/>
    <w:rsid w:val="46BAB3E4"/>
    <w:rsid w:val="46C14241"/>
    <w:rsid w:val="46C28DD5"/>
    <w:rsid w:val="46C3D5AF"/>
    <w:rsid w:val="46DC7506"/>
    <w:rsid w:val="46DEE979"/>
    <w:rsid w:val="46E2B29E"/>
    <w:rsid w:val="46E902FD"/>
    <w:rsid w:val="46F222B2"/>
    <w:rsid w:val="46F71E7B"/>
    <w:rsid w:val="46F7E4E1"/>
    <w:rsid w:val="46F923A6"/>
    <w:rsid w:val="46FD74B3"/>
    <w:rsid w:val="4707BE3F"/>
    <w:rsid w:val="470F0E96"/>
    <w:rsid w:val="471241C4"/>
    <w:rsid w:val="471A32A7"/>
    <w:rsid w:val="4727F571"/>
    <w:rsid w:val="47314C60"/>
    <w:rsid w:val="47339E9C"/>
    <w:rsid w:val="47379990"/>
    <w:rsid w:val="4737D4B8"/>
    <w:rsid w:val="474D99D0"/>
    <w:rsid w:val="474F37FF"/>
    <w:rsid w:val="4752AC3E"/>
    <w:rsid w:val="4757BDE6"/>
    <w:rsid w:val="475ACE2D"/>
    <w:rsid w:val="4761AF8A"/>
    <w:rsid w:val="47647E32"/>
    <w:rsid w:val="476E0346"/>
    <w:rsid w:val="476EF991"/>
    <w:rsid w:val="47731A4C"/>
    <w:rsid w:val="4778A66F"/>
    <w:rsid w:val="477AE2AA"/>
    <w:rsid w:val="477D3F80"/>
    <w:rsid w:val="4787CFE5"/>
    <w:rsid w:val="47899D3D"/>
    <w:rsid w:val="479E0B2E"/>
    <w:rsid w:val="47AF0FEC"/>
    <w:rsid w:val="47B51328"/>
    <w:rsid w:val="47BC3442"/>
    <w:rsid w:val="47BCD42A"/>
    <w:rsid w:val="47C2DEC8"/>
    <w:rsid w:val="47C3BD05"/>
    <w:rsid w:val="47CA2A10"/>
    <w:rsid w:val="47CB8916"/>
    <w:rsid w:val="47D26DE3"/>
    <w:rsid w:val="47D6087E"/>
    <w:rsid w:val="47D7337F"/>
    <w:rsid w:val="47DF7A18"/>
    <w:rsid w:val="47E6DDA7"/>
    <w:rsid w:val="47E8D9D8"/>
    <w:rsid w:val="47E9DD65"/>
    <w:rsid w:val="47EBBDED"/>
    <w:rsid w:val="47FE626A"/>
    <w:rsid w:val="4803C7CC"/>
    <w:rsid w:val="480935A7"/>
    <w:rsid w:val="480F71AB"/>
    <w:rsid w:val="481411FB"/>
    <w:rsid w:val="4825841A"/>
    <w:rsid w:val="482E67FE"/>
    <w:rsid w:val="48435453"/>
    <w:rsid w:val="48458539"/>
    <w:rsid w:val="4846E8FB"/>
    <w:rsid w:val="4850DAD4"/>
    <w:rsid w:val="48589110"/>
    <w:rsid w:val="485A48C1"/>
    <w:rsid w:val="485DBFF3"/>
    <w:rsid w:val="486BFE80"/>
    <w:rsid w:val="4871D117"/>
    <w:rsid w:val="4873950B"/>
    <w:rsid w:val="4876A2E4"/>
    <w:rsid w:val="487DD724"/>
    <w:rsid w:val="487DF9CD"/>
    <w:rsid w:val="48820A79"/>
    <w:rsid w:val="488BA40D"/>
    <w:rsid w:val="4898295E"/>
    <w:rsid w:val="48987698"/>
    <w:rsid w:val="489AF727"/>
    <w:rsid w:val="48A6AE7F"/>
    <w:rsid w:val="48ABD7AC"/>
    <w:rsid w:val="48C40B5D"/>
    <w:rsid w:val="48D1C49E"/>
    <w:rsid w:val="48DAC9A8"/>
    <w:rsid w:val="48DE1EF1"/>
    <w:rsid w:val="48E1FAA9"/>
    <w:rsid w:val="48E3807C"/>
    <w:rsid w:val="48E5388B"/>
    <w:rsid w:val="48E5EFDF"/>
    <w:rsid w:val="48F06782"/>
    <w:rsid w:val="48FA477D"/>
    <w:rsid w:val="48FE3A46"/>
    <w:rsid w:val="48FF2DD6"/>
    <w:rsid w:val="490AC8A4"/>
    <w:rsid w:val="491F0457"/>
    <w:rsid w:val="491F2B6C"/>
    <w:rsid w:val="49427788"/>
    <w:rsid w:val="494310BC"/>
    <w:rsid w:val="494626C5"/>
    <w:rsid w:val="494AF9CC"/>
    <w:rsid w:val="494E662F"/>
    <w:rsid w:val="495092EA"/>
    <w:rsid w:val="495AED2F"/>
    <w:rsid w:val="49643763"/>
    <w:rsid w:val="4964B2E2"/>
    <w:rsid w:val="4968DF95"/>
    <w:rsid w:val="496F3933"/>
    <w:rsid w:val="4972090F"/>
    <w:rsid w:val="497E4272"/>
    <w:rsid w:val="497EA931"/>
    <w:rsid w:val="49813054"/>
    <w:rsid w:val="49836D16"/>
    <w:rsid w:val="498D0728"/>
    <w:rsid w:val="498E1267"/>
    <w:rsid w:val="4998522A"/>
    <w:rsid w:val="499A8A87"/>
    <w:rsid w:val="499CB83F"/>
    <w:rsid w:val="499CFAE4"/>
    <w:rsid w:val="499FA3C0"/>
    <w:rsid w:val="49AF65EF"/>
    <w:rsid w:val="49B58C77"/>
    <w:rsid w:val="49BD078F"/>
    <w:rsid w:val="49BD95EE"/>
    <w:rsid w:val="49C3F4FD"/>
    <w:rsid w:val="49C93C8F"/>
    <w:rsid w:val="49CC8037"/>
    <w:rsid w:val="49D03EDD"/>
    <w:rsid w:val="49D609E7"/>
    <w:rsid w:val="49DC33C8"/>
    <w:rsid w:val="49DF5D31"/>
    <w:rsid w:val="49E099C0"/>
    <w:rsid w:val="49E0CCB0"/>
    <w:rsid w:val="49EBB227"/>
    <w:rsid w:val="49F520F3"/>
    <w:rsid w:val="4A029BE1"/>
    <w:rsid w:val="4A02FC8A"/>
    <w:rsid w:val="4A06A231"/>
    <w:rsid w:val="4A12103B"/>
    <w:rsid w:val="4A1BD7D7"/>
    <w:rsid w:val="4A2587AF"/>
    <w:rsid w:val="4A273654"/>
    <w:rsid w:val="4A273F79"/>
    <w:rsid w:val="4A27D0AE"/>
    <w:rsid w:val="4A295EB1"/>
    <w:rsid w:val="4A296B30"/>
    <w:rsid w:val="4A29E2F6"/>
    <w:rsid w:val="4A4AE0A8"/>
    <w:rsid w:val="4A4E595A"/>
    <w:rsid w:val="4A4F9400"/>
    <w:rsid w:val="4A528FFB"/>
    <w:rsid w:val="4A57D978"/>
    <w:rsid w:val="4A5EAE7C"/>
    <w:rsid w:val="4A5FEE37"/>
    <w:rsid w:val="4A605FC6"/>
    <w:rsid w:val="4A6106CB"/>
    <w:rsid w:val="4A6A8C62"/>
    <w:rsid w:val="4A6A91F9"/>
    <w:rsid w:val="4A7B46D2"/>
    <w:rsid w:val="4A7D2964"/>
    <w:rsid w:val="4A845849"/>
    <w:rsid w:val="4A8AB204"/>
    <w:rsid w:val="4A93416F"/>
    <w:rsid w:val="4AA50C10"/>
    <w:rsid w:val="4AA8A1FC"/>
    <w:rsid w:val="4AA9E9F1"/>
    <w:rsid w:val="4AAE8B23"/>
    <w:rsid w:val="4AAF51D6"/>
    <w:rsid w:val="4AB6E793"/>
    <w:rsid w:val="4AB964BA"/>
    <w:rsid w:val="4AC05753"/>
    <w:rsid w:val="4AC42C50"/>
    <w:rsid w:val="4ACCDE0A"/>
    <w:rsid w:val="4AD39DC0"/>
    <w:rsid w:val="4AD8C87F"/>
    <w:rsid w:val="4ADD9D98"/>
    <w:rsid w:val="4AE46ECC"/>
    <w:rsid w:val="4AEDF773"/>
    <w:rsid w:val="4AEE5DBA"/>
    <w:rsid w:val="4AF655A3"/>
    <w:rsid w:val="4AF6C3F2"/>
    <w:rsid w:val="4AFB2D2D"/>
    <w:rsid w:val="4AFBB5BE"/>
    <w:rsid w:val="4B073647"/>
    <w:rsid w:val="4B0C90B3"/>
    <w:rsid w:val="4B10A609"/>
    <w:rsid w:val="4B11775A"/>
    <w:rsid w:val="4B15845D"/>
    <w:rsid w:val="4B189262"/>
    <w:rsid w:val="4B1FE2F9"/>
    <w:rsid w:val="4B2205DC"/>
    <w:rsid w:val="4B347822"/>
    <w:rsid w:val="4B3FB61F"/>
    <w:rsid w:val="4B420D73"/>
    <w:rsid w:val="4B42BE9C"/>
    <w:rsid w:val="4B486D71"/>
    <w:rsid w:val="4B4D1A1A"/>
    <w:rsid w:val="4B708CDB"/>
    <w:rsid w:val="4B70A364"/>
    <w:rsid w:val="4B7446CD"/>
    <w:rsid w:val="4B79F111"/>
    <w:rsid w:val="4B7AF515"/>
    <w:rsid w:val="4B8324F6"/>
    <w:rsid w:val="4B86869B"/>
    <w:rsid w:val="4B8BE9E6"/>
    <w:rsid w:val="4B8E3AE8"/>
    <w:rsid w:val="4B90EEFE"/>
    <w:rsid w:val="4BA251A3"/>
    <w:rsid w:val="4BA5A6C5"/>
    <w:rsid w:val="4BAB270E"/>
    <w:rsid w:val="4BACB5F8"/>
    <w:rsid w:val="4BAE949B"/>
    <w:rsid w:val="4BB77299"/>
    <w:rsid w:val="4BBAE10D"/>
    <w:rsid w:val="4BBD0E24"/>
    <w:rsid w:val="4BBFAA10"/>
    <w:rsid w:val="4BC05473"/>
    <w:rsid w:val="4BC68F41"/>
    <w:rsid w:val="4BD03314"/>
    <w:rsid w:val="4BEE05F2"/>
    <w:rsid w:val="4BF1DF68"/>
    <w:rsid w:val="4BF4AC19"/>
    <w:rsid w:val="4C0756F7"/>
    <w:rsid w:val="4C0DCAD1"/>
    <w:rsid w:val="4C105E06"/>
    <w:rsid w:val="4C130647"/>
    <w:rsid w:val="4C20F615"/>
    <w:rsid w:val="4C2E1D0F"/>
    <w:rsid w:val="4C369744"/>
    <w:rsid w:val="4C3B125D"/>
    <w:rsid w:val="4C48DA50"/>
    <w:rsid w:val="4C4A6831"/>
    <w:rsid w:val="4C525FA2"/>
    <w:rsid w:val="4C5A1083"/>
    <w:rsid w:val="4C5EEBA8"/>
    <w:rsid w:val="4C64B2E2"/>
    <w:rsid w:val="4C69E6C1"/>
    <w:rsid w:val="4C6D425E"/>
    <w:rsid w:val="4C6DE4EC"/>
    <w:rsid w:val="4C754FE1"/>
    <w:rsid w:val="4C75D265"/>
    <w:rsid w:val="4C7982DC"/>
    <w:rsid w:val="4C79F2FF"/>
    <w:rsid w:val="4C895AE3"/>
    <w:rsid w:val="4C8F2418"/>
    <w:rsid w:val="4C911F60"/>
    <w:rsid w:val="4C92E35D"/>
    <w:rsid w:val="4C960C1D"/>
    <w:rsid w:val="4C99E304"/>
    <w:rsid w:val="4C9D8738"/>
    <w:rsid w:val="4CA798C5"/>
    <w:rsid w:val="4CAAA286"/>
    <w:rsid w:val="4CAAFDFA"/>
    <w:rsid w:val="4CB0B1BA"/>
    <w:rsid w:val="4CB4F5FE"/>
    <w:rsid w:val="4CB873E1"/>
    <w:rsid w:val="4CC6C82F"/>
    <w:rsid w:val="4CC92D99"/>
    <w:rsid w:val="4CCE25E1"/>
    <w:rsid w:val="4CD1A668"/>
    <w:rsid w:val="4CD69492"/>
    <w:rsid w:val="4CDB69CB"/>
    <w:rsid w:val="4CDDCECC"/>
    <w:rsid w:val="4CE42AC7"/>
    <w:rsid w:val="4CE52018"/>
    <w:rsid w:val="4CEA4E0C"/>
    <w:rsid w:val="4CED83B3"/>
    <w:rsid w:val="4CEEE110"/>
    <w:rsid w:val="4D0AF507"/>
    <w:rsid w:val="4D0CFD33"/>
    <w:rsid w:val="4D1408C6"/>
    <w:rsid w:val="4D1DD74A"/>
    <w:rsid w:val="4D200262"/>
    <w:rsid w:val="4D249117"/>
    <w:rsid w:val="4D286A4D"/>
    <w:rsid w:val="4D34C60F"/>
    <w:rsid w:val="4D393DD7"/>
    <w:rsid w:val="4D3CA592"/>
    <w:rsid w:val="4D40C8DF"/>
    <w:rsid w:val="4D4418AF"/>
    <w:rsid w:val="4D46E274"/>
    <w:rsid w:val="4D483875"/>
    <w:rsid w:val="4D49D4C6"/>
    <w:rsid w:val="4D4D161C"/>
    <w:rsid w:val="4D50E872"/>
    <w:rsid w:val="4D578A9E"/>
    <w:rsid w:val="4D592569"/>
    <w:rsid w:val="4D696287"/>
    <w:rsid w:val="4D715331"/>
    <w:rsid w:val="4D9024DD"/>
    <w:rsid w:val="4D91154E"/>
    <w:rsid w:val="4D97D401"/>
    <w:rsid w:val="4D9817CD"/>
    <w:rsid w:val="4D9E60BA"/>
    <w:rsid w:val="4DA60A85"/>
    <w:rsid w:val="4DABB3D8"/>
    <w:rsid w:val="4DAC0907"/>
    <w:rsid w:val="4DB9B426"/>
    <w:rsid w:val="4DBF75A5"/>
    <w:rsid w:val="4DCA3A16"/>
    <w:rsid w:val="4DD12D98"/>
    <w:rsid w:val="4DD6A082"/>
    <w:rsid w:val="4DDFC9E3"/>
    <w:rsid w:val="4DEA35B2"/>
    <w:rsid w:val="4DEA57D8"/>
    <w:rsid w:val="4DF472E5"/>
    <w:rsid w:val="4E11F537"/>
    <w:rsid w:val="4E126BC9"/>
    <w:rsid w:val="4E14C61F"/>
    <w:rsid w:val="4E15D07B"/>
    <w:rsid w:val="4E2828E1"/>
    <w:rsid w:val="4E28FFEB"/>
    <w:rsid w:val="4E2D4DE3"/>
    <w:rsid w:val="4E30E2A2"/>
    <w:rsid w:val="4E34E84D"/>
    <w:rsid w:val="4E37812A"/>
    <w:rsid w:val="4E3A29FA"/>
    <w:rsid w:val="4E4C84FF"/>
    <w:rsid w:val="4E53699E"/>
    <w:rsid w:val="4E5CD837"/>
    <w:rsid w:val="4E5F5E45"/>
    <w:rsid w:val="4E683037"/>
    <w:rsid w:val="4E6F4474"/>
    <w:rsid w:val="4E733D47"/>
    <w:rsid w:val="4E746355"/>
    <w:rsid w:val="4E77B5F7"/>
    <w:rsid w:val="4E7A8802"/>
    <w:rsid w:val="4E7BB292"/>
    <w:rsid w:val="4E82B560"/>
    <w:rsid w:val="4E91CBEB"/>
    <w:rsid w:val="4E968EBC"/>
    <w:rsid w:val="4E98FB8C"/>
    <w:rsid w:val="4E9F40CD"/>
    <w:rsid w:val="4EA2D947"/>
    <w:rsid w:val="4EAB7E26"/>
    <w:rsid w:val="4EB1A911"/>
    <w:rsid w:val="4EC5287C"/>
    <w:rsid w:val="4EC752C6"/>
    <w:rsid w:val="4ECB1C4D"/>
    <w:rsid w:val="4ECE04B7"/>
    <w:rsid w:val="4ECED771"/>
    <w:rsid w:val="4ED3DE6E"/>
    <w:rsid w:val="4EE37DAA"/>
    <w:rsid w:val="4EE6D430"/>
    <w:rsid w:val="4EE6F6F3"/>
    <w:rsid w:val="4EF69BED"/>
    <w:rsid w:val="4EF9FFEB"/>
    <w:rsid w:val="4F01E44C"/>
    <w:rsid w:val="4F03D3B3"/>
    <w:rsid w:val="4F040A80"/>
    <w:rsid w:val="4F3A5954"/>
    <w:rsid w:val="4F42073D"/>
    <w:rsid w:val="4F48FBAC"/>
    <w:rsid w:val="4F4A2D10"/>
    <w:rsid w:val="4F583A42"/>
    <w:rsid w:val="4F5DA9A9"/>
    <w:rsid w:val="4F61FF2A"/>
    <w:rsid w:val="4F6740D8"/>
    <w:rsid w:val="4F802F4E"/>
    <w:rsid w:val="4F83AFA2"/>
    <w:rsid w:val="4FC0192C"/>
    <w:rsid w:val="4FC42002"/>
    <w:rsid w:val="4FC6E2B6"/>
    <w:rsid w:val="4FCABC1E"/>
    <w:rsid w:val="4FCCDF65"/>
    <w:rsid w:val="4FCE4471"/>
    <w:rsid w:val="4FCE53CE"/>
    <w:rsid w:val="4FCF4D88"/>
    <w:rsid w:val="4FD2881E"/>
    <w:rsid w:val="4FD33EA4"/>
    <w:rsid w:val="4FD9524B"/>
    <w:rsid w:val="4FDB0395"/>
    <w:rsid w:val="4FDCC33E"/>
    <w:rsid w:val="4FDDCABE"/>
    <w:rsid w:val="4FDFAACD"/>
    <w:rsid w:val="4FE112DA"/>
    <w:rsid w:val="4FEA6E60"/>
    <w:rsid w:val="4FF30F4A"/>
    <w:rsid w:val="4FF91F31"/>
    <w:rsid w:val="50009825"/>
    <w:rsid w:val="5000B166"/>
    <w:rsid w:val="5006EA97"/>
    <w:rsid w:val="501ABF08"/>
    <w:rsid w:val="5024578C"/>
    <w:rsid w:val="5026DD94"/>
    <w:rsid w:val="5027B453"/>
    <w:rsid w:val="502A9FA5"/>
    <w:rsid w:val="502D0948"/>
    <w:rsid w:val="50311166"/>
    <w:rsid w:val="503482FF"/>
    <w:rsid w:val="503494C4"/>
    <w:rsid w:val="5037151F"/>
    <w:rsid w:val="5039B1C0"/>
    <w:rsid w:val="503B41E4"/>
    <w:rsid w:val="504EA3F5"/>
    <w:rsid w:val="5051547A"/>
    <w:rsid w:val="50531243"/>
    <w:rsid w:val="5058A004"/>
    <w:rsid w:val="5058A297"/>
    <w:rsid w:val="50597388"/>
    <w:rsid w:val="50599607"/>
    <w:rsid w:val="506FFBD3"/>
    <w:rsid w:val="50782A55"/>
    <w:rsid w:val="5079CABA"/>
    <w:rsid w:val="507C7D5A"/>
    <w:rsid w:val="508CAE2F"/>
    <w:rsid w:val="508CDC37"/>
    <w:rsid w:val="509A12DD"/>
    <w:rsid w:val="50A5C3FD"/>
    <w:rsid w:val="50A6A483"/>
    <w:rsid w:val="50BDB148"/>
    <w:rsid w:val="50BEA6A4"/>
    <w:rsid w:val="50BF120E"/>
    <w:rsid w:val="50BFC367"/>
    <w:rsid w:val="50C47439"/>
    <w:rsid w:val="50EEAC3C"/>
    <w:rsid w:val="50FEF986"/>
    <w:rsid w:val="510355DE"/>
    <w:rsid w:val="5105481F"/>
    <w:rsid w:val="510AE880"/>
    <w:rsid w:val="5112F9F6"/>
    <w:rsid w:val="51143F01"/>
    <w:rsid w:val="51178803"/>
    <w:rsid w:val="511DD7FA"/>
    <w:rsid w:val="5122BB3A"/>
    <w:rsid w:val="51256DB3"/>
    <w:rsid w:val="512B99D9"/>
    <w:rsid w:val="512C068F"/>
    <w:rsid w:val="513021CE"/>
    <w:rsid w:val="513C3748"/>
    <w:rsid w:val="5148F9B8"/>
    <w:rsid w:val="514D6422"/>
    <w:rsid w:val="51508D26"/>
    <w:rsid w:val="515472B9"/>
    <w:rsid w:val="515944ED"/>
    <w:rsid w:val="515E36B6"/>
    <w:rsid w:val="5168813D"/>
    <w:rsid w:val="516A123C"/>
    <w:rsid w:val="5174E4A3"/>
    <w:rsid w:val="51933E0E"/>
    <w:rsid w:val="51A5F668"/>
    <w:rsid w:val="51AADA23"/>
    <w:rsid w:val="51BC614A"/>
    <w:rsid w:val="51BE670C"/>
    <w:rsid w:val="51CDF198"/>
    <w:rsid w:val="51D07BCA"/>
    <w:rsid w:val="51D0D048"/>
    <w:rsid w:val="51D84BC1"/>
    <w:rsid w:val="51E08B12"/>
    <w:rsid w:val="51E97322"/>
    <w:rsid w:val="51EA86EB"/>
    <w:rsid w:val="51EC7146"/>
    <w:rsid w:val="51ECBED1"/>
    <w:rsid w:val="51F2022A"/>
    <w:rsid w:val="51F7C6D3"/>
    <w:rsid w:val="52051EDC"/>
    <w:rsid w:val="5207A069"/>
    <w:rsid w:val="521117EC"/>
    <w:rsid w:val="52198931"/>
    <w:rsid w:val="522B2FF3"/>
    <w:rsid w:val="522CF701"/>
    <w:rsid w:val="523634B1"/>
    <w:rsid w:val="523F9D8B"/>
    <w:rsid w:val="525EC825"/>
    <w:rsid w:val="52652563"/>
    <w:rsid w:val="526754EE"/>
    <w:rsid w:val="526C4BD9"/>
    <w:rsid w:val="526FB04D"/>
    <w:rsid w:val="527888D1"/>
    <w:rsid w:val="5278B32B"/>
    <w:rsid w:val="528286EF"/>
    <w:rsid w:val="5285864A"/>
    <w:rsid w:val="5289DA4C"/>
    <w:rsid w:val="528AC9B6"/>
    <w:rsid w:val="529C57E3"/>
    <w:rsid w:val="52A1994F"/>
    <w:rsid w:val="52A22FF1"/>
    <w:rsid w:val="52A59ADA"/>
    <w:rsid w:val="52BAA87E"/>
    <w:rsid w:val="52BD51AA"/>
    <w:rsid w:val="52E4FDE5"/>
    <w:rsid w:val="52F4F204"/>
    <w:rsid w:val="52FAFC90"/>
    <w:rsid w:val="52FB43B0"/>
    <w:rsid w:val="5303B1DC"/>
    <w:rsid w:val="531163D4"/>
    <w:rsid w:val="53134DC8"/>
    <w:rsid w:val="5327276A"/>
    <w:rsid w:val="53390E49"/>
    <w:rsid w:val="534EAA59"/>
    <w:rsid w:val="5358F428"/>
    <w:rsid w:val="535D627C"/>
    <w:rsid w:val="53610917"/>
    <w:rsid w:val="5361536D"/>
    <w:rsid w:val="53627153"/>
    <w:rsid w:val="5362C2DF"/>
    <w:rsid w:val="53643CA0"/>
    <w:rsid w:val="53670CA8"/>
    <w:rsid w:val="53692E85"/>
    <w:rsid w:val="537300BA"/>
    <w:rsid w:val="5383A54A"/>
    <w:rsid w:val="538D1706"/>
    <w:rsid w:val="538E3544"/>
    <w:rsid w:val="53939FD1"/>
    <w:rsid w:val="5396B968"/>
    <w:rsid w:val="539DF005"/>
    <w:rsid w:val="539F52E1"/>
    <w:rsid w:val="53A18D0D"/>
    <w:rsid w:val="53A6CF4C"/>
    <w:rsid w:val="53CAD799"/>
    <w:rsid w:val="53CC7E1E"/>
    <w:rsid w:val="53D32AD8"/>
    <w:rsid w:val="53D9DA98"/>
    <w:rsid w:val="53DBD50E"/>
    <w:rsid w:val="53E427FE"/>
    <w:rsid w:val="53F12970"/>
    <w:rsid w:val="53F90054"/>
    <w:rsid w:val="53F9F531"/>
    <w:rsid w:val="53FCB07F"/>
    <w:rsid w:val="53FD5D24"/>
    <w:rsid w:val="540304D8"/>
    <w:rsid w:val="54077C1B"/>
    <w:rsid w:val="540802E1"/>
    <w:rsid w:val="54125794"/>
    <w:rsid w:val="541321A4"/>
    <w:rsid w:val="541B10AE"/>
    <w:rsid w:val="541B862C"/>
    <w:rsid w:val="542E087B"/>
    <w:rsid w:val="542E9705"/>
    <w:rsid w:val="54335792"/>
    <w:rsid w:val="5439ABCA"/>
    <w:rsid w:val="543AD7AD"/>
    <w:rsid w:val="543B16BB"/>
    <w:rsid w:val="543BAF15"/>
    <w:rsid w:val="54499EA7"/>
    <w:rsid w:val="544FCCE9"/>
    <w:rsid w:val="54573EEF"/>
    <w:rsid w:val="5459EC52"/>
    <w:rsid w:val="545E1288"/>
    <w:rsid w:val="54659E3F"/>
    <w:rsid w:val="5472C551"/>
    <w:rsid w:val="54731707"/>
    <w:rsid w:val="54744E34"/>
    <w:rsid w:val="54816ECC"/>
    <w:rsid w:val="548220F6"/>
    <w:rsid w:val="5483FB8F"/>
    <w:rsid w:val="548504E4"/>
    <w:rsid w:val="54877951"/>
    <w:rsid w:val="5488C78C"/>
    <w:rsid w:val="548BABDA"/>
    <w:rsid w:val="54960CA4"/>
    <w:rsid w:val="54994356"/>
    <w:rsid w:val="549E90F6"/>
    <w:rsid w:val="549EF175"/>
    <w:rsid w:val="54A38696"/>
    <w:rsid w:val="54A8D5BD"/>
    <w:rsid w:val="54AB608F"/>
    <w:rsid w:val="54BA80C8"/>
    <w:rsid w:val="54BC6678"/>
    <w:rsid w:val="54D296AF"/>
    <w:rsid w:val="54D6A215"/>
    <w:rsid w:val="54DE6C1E"/>
    <w:rsid w:val="54E3EDD3"/>
    <w:rsid w:val="54EA434E"/>
    <w:rsid w:val="54EF633D"/>
    <w:rsid w:val="54FC3014"/>
    <w:rsid w:val="54FD1371"/>
    <w:rsid w:val="54FD7607"/>
    <w:rsid w:val="55033440"/>
    <w:rsid w:val="55059DFB"/>
    <w:rsid w:val="550CCCBF"/>
    <w:rsid w:val="550CD503"/>
    <w:rsid w:val="5510129F"/>
    <w:rsid w:val="55137825"/>
    <w:rsid w:val="55146F3B"/>
    <w:rsid w:val="55147C9B"/>
    <w:rsid w:val="55171F02"/>
    <w:rsid w:val="5518B71F"/>
    <w:rsid w:val="5519E370"/>
    <w:rsid w:val="551BDE4D"/>
    <w:rsid w:val="5520D085"/>
    <w:rsid w:val="5522DE94"/>
    <w:rsid w:val="5531BAF3"/>
    <w:rsid w:val="553360AE"/>
    <w:rsid w:val="5537E3D0"/>
    <w:rsid w:val="55386722"/>
    <w:rsid w:val="553DDFFC"/>
    <w:rsid w:val="553FAEEA"/>
    <w:rsid w:val="55481088"/>
    <w:rsid w:val="554E02AF"/>
    <w:rsid w:val="55593AAB"/>
    <w:rsid w:val="555E6806"/>
    <w:rsid w:val="5562B79F"/>
    <w:rsid w:val="55661042"/>
    <w:rsid w:val="55664218"/>
    <w:rsid w:val="5572AA42"/>
    <w:rsid w:val="557A3F76"/>
    <w:rsid w:val="558589A3"/>
    <w:rsid w:val="558D35E2"/>
    <w:rsid w:val="55942E70"/>
    <w:rsid w:val="55992D85"/>
    <w:rsid w:val="559C2489"/>
    <w:rsid w:val="559CCB9F"/>
    <w:rsid w:val="55A3E88F"/>
    <w:rsid w:val="55B14BFF"/>
    <w:rsid w:val="55C04FF3"/>
    <w:rsid w:val="55C216B2"/>
    <w:rsid w:val="55C3380A"/>
    <w:rsid w:val="55C5973B"/>
    <w:rsid w:val="55CCA1C9"/>
    <w:rsid w:val="55D98D57"/>
    <w:rsid w:val="55D9FF0C"/>
    <w:rsid w:val="55E0915D"/>
    <w:rsid w:val="55E11F80"/>
    <w:rsid w:val="55F6523E"/>
    <w:rsid w:val="55FB8149"/>
    <w:rsid w:val="55FB9A7A"/>
    <w:rsid w:val="56067FB3"/>
    <w:rsid w:val="5607DCA7"/>
    <w:rsid w:val="560828BA"/>
    <w:rsid w:val="560E63AF"/>
    <w:rsid w:val="560F4AEF"/>
    <w:rsid w:val="561F576A"/>
    <w:rsid w:val="56249F33"/>
    <w:rsid w:val="562E15E3"/>
    <w:rsid w:val="562F2145"/>
    <w:rsid w:val="562FC082"/>
    <w:rsid w:val="563CA0A1"/>
    <w:rsid w:val="56429DA7"/>
    <w:rsid w:val="56459ADF"/>
    <w:rsid w:val="5646C637"/>
    <w:rsid w:val="564FDB3C"/>
    <w:rsid w:val="56517B87"/>
    <w:rsid w:val="5652C138"/>
    <w:rsid w:val="565438D6"/>
    <w:rsid w:val="5659E444"/>
    <w:rsid w:val="565B62D6"/>
    <w:rsid w:val="5666A3A9"/>
    <w:rsid w:val="566C6C2E"/>
    <w:rsid w:val="566C70ED"/>
    <w:rsid w:val="566F0DCE"/>
    <w:rsid w:val="5671184F"/>
    <w:rsid w:val="56724785"/>
    <w:rsid w:val="5682B954"/>
    <w:rsid w:val="5682F5D7"/>
    <w:rsid w:val="5690DB6C"/>
    <w:rsid w:val="569127BF"/>
    <w:rsid w:val="5692DE23"/>
    <w:rsid w:val="569975F6"/>
    <w:rsid w:val="569C34A4"/>
    <w:rsid w:val="569FAE3B"/>
    <w:rsid w:val="56B5A9D1"/>
    <w:rsid w:val="56BDA7BC"/>
    <w:rsid w:val="56C02ABD"/>
    <w:rsid w:val="56C1CB2D"/>
    <w:rsid w:val="56CBD390"/>
    <w:rsid w:val="56D7E542"/>
    <w:rsid w:val="56DB207B"/>
    <w:rsid w:val="56E325D0"/>
    <w:rsid w:val="56E43331"/>
    <w:rsid w:val="56ED21DD"/>
    <w:rsid w:val="56EFFA2E"/>
    <w:rsid w:val="56F4011D"/>
    <w:rsid w:val="570B2566"/>
    <w:rsid w:val="57122802"/>
    <w:rsid w:val="5713D30E"/>
    <w:rsid w:val="572BB1B0"/>
    <w:rsid w:val="572E29FF"/>
    <w:rsid w:val="57375BE8"/>
    <w:rsid w:val="57398EAC"/>
    <w:rsid w:val="573A15C1"/>
    <w:rsid w:val="573C5136"/>
    <w:rsid w:val="573EFA13"/>
    <w:rsid w:val="574093CE"/>
    <w:rsid w:val="5744CE52"/>
    <w:rsid w:val="5744F9C6"/>
    <w:rsid w:val="5755966C"/>
    <w:rsid w:val="5756D6AD"/>
    <w:rsid w:val="57573601"/>
    <w:rsid w:val="5763EACD"/>
    <w:rsid w:val="57659C5E"/>
    <w:rsid w:val="5767AF11"/>
    <w:rsid w:val="576C19DA"/>
    <w:rsid w:val="57722005"/>
    <w:rsid w:val="57732C9A"/>
    <w:rsid w:val="5773E97B"/>
    <w:rsid w:val="5775D2B8"/>
    <w:rsid w:val="577C1A3E"/>
    <w:rsid w:val="577CD011"/>
    <w:rsid w:val="578682FB"/>
    <w:rsid w:val="57A3D640"/>
    <w:rsid w:val="57AD61B4"/>
    <w:rsid w:val="57B3BD80"/>
    <w:rsid w:val="57B56102"/>
    <w:rsid w:val="57B7913E"/>
    <w:rsid w:val="57BB03DB"/>
    <w:rsid w:val="57C3C181"/>
    <w:rsid w:val="57C49DC4"/>
    <w:rsid w:val="57CB7AD4"/>
    <w:rsid w:val="57D212F7"/>
    <w:rsid w:val="57D46E18"/>
    <w:rsid w:val="57D7268E"/>
    <w:rsid w:val="57DBCF9B"/>
    <w:rsid w:val="57DDB4D9"/>
    <w:rsid w:val="57E4AC21"/>
    <w:rsid w:val="57E4E5C2"/>
    <w:rsid w:val="57EB3B3E"/>
    <w:rsid w:val="57F5E7A7"/>
    <w:rsid w:val="57F7EB2B"/>
    <w:rsid w:val="57FC5BC2"/>
    <w:rsid w:val="58033E72"/>
    <w:rsid w:val="58098F88"/>
    <w:rsid w:val="58184B1A"/>
    <w:rsid w:val="581AD561"/>
    <w:rsid w:val="5821CC37"/>
    <w:rsid w:val="583F1E5C"/>
    <w:rsid w:val="58404FC0"/>
    <w:rsid w:val="5840B405"/>
    <w:rsid w:val="5845A4B0"/>
    <w:rsid w:val="5846470B"/>
    <w:rsid w:val="5847E594"/>
    <w:rsid w:val="58516622"/>
    <w:rsid w:val="5856FC45"/>
    <w:rsid w:val="5858C6DE"/>
    <w:rsid w:val="585D163C"/>
    <w:rsid w:val="5871CD67"/>
    <w:rsid w:val="5873D961"/>
    <w:rsid w:val="587A498E"/>
    <w:rsid w:val="5882FADD"/>
    <w:rsid w:val="58848F12"/>
    <w:rsid w:val="5886F00D"/>
    <w:rsid w:val="588DF2E1"/>
    <w:rsid w:val="5892ED41"/>
    <w:rsid w:val="5897102F"/>
    <w:rsid w:val="58A2F8FF"/>
    <w:rsid w:val="58A3C613"/>
    <w:rsid w:val="58A412FC"/>
    <w:rsid w:val="58A96780"/>
    <w:rsid w:val="58AAE300"/>
    <w:rsid w:val="58AF9BEE"/>
    <w:rsid w:val="58B5EA2C"/>
    <w:rsid w:val="58B722B4"/>
    <w:rsid w:val="58B8690A"/>
    <w:rsid w:val="58BA5124"/>
    <w:rsid w:val="58BBA359"/>
    <w:rsid w:val="58C2F1A9"/>
    <w:rsid w:val="58C93561"/>
    <w:rsid w:val="58CCA4CD"/>
    <w:rsid w:val="58D3DBB6"/>
    <w:rsid w:val="58D69FB6"/>
    <w:rsid w:val="58D6DCD9"/>
    <w:rsid w:val="58DBC8C7"/>
    <w:rsid w:val="58DD11A3"/>
    <w:rsid w:val="58EBCD0F"/>
    <w:rsid w:val="58F510BF"/>
    <w:rsid w:val="590FB99B"/>
    <w:rsid w:val="5917A43B"/>
    <w:rsid w:val="5918C226"/>
    <w:rsid w:val="591AA26E"/>
    <w:rsid w:val="591D864D"/>
    <w:rsid w:val="591DDF56"/>
    <w:rsid w:val="5929D5A9"/>
    <w:rsid w:val="592BCEE0"/>
    <w:rsid w:val="593F51A9"/>
    <w:rsid w:val="59412DB0"/>
    <w:rsid w:val="5941348D"/>
    <w:rsid w:val="59554378"/>
    <w:rsid w:val="5955EB1F"/>
    <w:rsid w:val="595633E9"/>
    <w:rsid w:val="595FAF31"/>
    <w:rsid w:val="59606E25"/>
    <w:rsid w:val="5965368A"/>
    <w:rsid w:val="597217FE"/>
    <w:rsid w:val="5978D0BC"/>
    <w:rsid w:val="59887ABA"/>
    <w:rsid w:val="5989801A"/>
    <w:rsid w:val="598C35AA"/>
    <w:rsid w:val="5993A536"/>
    <w:rsid w:val="5995ABC1"/>
    <w:rsid w:val="599C07B5"/>
    <w:rsid w:val="599DA9D4"/>
    <w:rsid w:val="59A58C3D"/>
    <w:rsid w:val="59AC372D"/>
    <w:rsid w:val="59B65429"/>
    <w:rsid w:val="59B990C8"/>
    <w:rsid w:val="59BFC114"/>
    <w:rsid w:val="59C8BAE9"/>
    <w:rsid w:val="59CDC552"/>
    <w:rsid w:val="59D98E20"/>
    <w:rsid w:val="59DAAAC0"/>
    <w:rsid w:val="59DF8566"/>
    <w:rsid w:val="59E6CEA8"/>
    <w:rsid w:val="59ED4474"/>
    <w:rsid w:val="59ED99E6"/>
    <w:rsid w:val="59EDC2EC"/>
    <w:rsid w:val="59F2A5F1"/>
    <w:rsid w:val="59FB457B"/>
    <w:rsid w:val="59FEE5B5"/>
    <w:rsid w:val="5A08CF9F"/>
    <w:rsid w:val="5A0B8BAE"/>
    <w:rsid w:val="5A11383E"/>
    <w:rsid w:val="5A138118"/>
    <w:rsid w:val="5A157677"/>
    <w:rsid w:val="5A160686"/>
    <w:rsid w:val="5A1E74E6"/>
    <w:rsid w:val="5A207C0D"/>
    <w:rsid w:val="5A24B0C4"/>
    <w:rsid w:val="5A25934A"/>
    <w:rsid w:val="5A2B811C"/>
    <w:rsid w:val="5A2D4AE8"/>
    <w:rsid w:val="5A3B701A"/>
    <w:rsid w:val="5A402325"/>
    <w:rsid w:val="5A4790BE"/>
    <w:rsid w:val="5A4A972F"/>
    <w:rsid w:val="5A4EC98B"/>
    <w:rsid w:val="5A526486"/>
    <w:rsid w:val="5A5BA29A"/>
    <w:rsid w:val="5A661A42"/>
    <w:rsid w:val="5A6F578A"/>
    <w:rsid w:val="5A71E87C"/>
    <w:rsid w:val="5A78D941"/>
    <w:rsid w:val="5A7BD79C"/>
    <w:rsid w:val="5A7F40DD"/>
    <w:rsid w:val="5A82D55D"/>
    <w:rsid w:val="5A8C3340"/>
    <w:rsid w:val="5A9156F0"/>
    <w:rsid w:val="5A921AA8"/>
    <w:rsid w:val="5A92D3EF"/>
    <w:rsid w:val="5A9C3744"/>
    <w:rsid w:val="5AA84FFA"/>
    <w:rsid w:val="5AAD283D"/>
    <w:rsid w:val="5AB2BD8E"/>
    <w:rsid w:val="5AB59617"/>
    <w:rsid w:val="5AB60245"/>
    <w:rsid w:val="5ABC1B50"/>
    <w:rsid w:val="5AC3BFDA"/>
    <w:rsid w:val="5ADAB9BB"/>
    <w:rsid w:val="5AE02939"/>
    <w:rsid w:val="5AE28583"/>
    <w:rsid w:val="5AE6B8D7"/>
    <w:rsid w:val="5AE7CA0B"/>
    <w:rsid w:val="5AF0589F"/>
    <w:rsid w:val="5AFA285F"/>
    <w:rsid w:val="5B038581"/>
    <w:rsid w:val="5B06DE85"/>
    <w:rsid w:val="5B152A55"/>
    <w:rsid w:val="5B157EDC"/>
    <w:rsid w:val="5B23D576"/>
    <w:rsid w:val="5B33BB41"/>
    <w:rsid w:val="5B35104D"/>
    <w:rsid w:val="5B44B20B"/>
    <w:rsid w:val="5B5620BE"/>
    <w:rsid w:val="5B5E1A5E"/>
    <w:rsid w:val="5B5F8304"/>
    <w:rsid w:val="5B62FA0D"/>
    <w:rsid w:val="5B674DD1"/>
    <w:rsid w:val="5B70810F"/>
    <w:rsid w:val="5B7D7669"/>
    <w:rsid w:val="5B80D8A1"/>
    <w:rsid w:val="5B87AA02"/>
    <w:rsid w:val="5BA1F5E6"/>
    <w:rsid w:val="5BA31A68"/>
    <w:rsid w:val="5BA5F8B0"/>
    <w:rsid w:val="5BA9CD5F"/>
    <w:rsid w:val="5BB47DB6"/>
    <w:rsid w:val="5BBBC886"/>
    <w:rsid w:val="5BBEF8D5"/>
    <w:rsid w:val="5BCE1A79"/>
    <w:rsid w:val="5BD0500A"/>
    <w:rsid w:val="5BD184BE"/>
    <w:rsid w:val="5BD1C711"/>
    <w:rsid w:val="5BD70475"/>
    <w:rsid w:val="5BD7F3B7"/>
    <w:rsid w:val="5BEBCC50"/>
    <w:rsid w:val="5BF2D52C"/>
    <w:rsid w:val="5BF30EFC"/>
    <w:rsid w:val="5BF762CD"/>
    <w:rsid w:val="5BFCED1E"/>
    <w:rsid w:val="5BFEE9C2"/>
    <w:rsid w:val="5C0D37EA"/>
    <w:rsid w:val="5C125CE7"/>
    <w:rsid w:val="5C18166B"/>
    <w:rsid w:val="5C1F5343"/>
    <w:rsid w:val="5C3090C8"/>
    <w:rsid w:val="5C31C870"/>
    <w:rsid w:val="5C3EE78B"/>
    <w:rsid w:val="5C3FC217"/>
    <w:rsid w:val="5C41AB22"/>
    <w:rsid w:val="5C470DF7"/>
    <w:rsid w:val="5C472D87"/>
    <w:rsid w:val="5C49A5B2"/>
    <w:rsid w:val="5C6126F1"/>
    <w:rsid w:val="5C6AA301"/>
    <w:rsid w:val="5C7EE942"/>
    <w:rsid w:val="5C8CE5DE"/>
    <w:rsid w:val="5C929BD6"/>
    <w:rsid w:val="5C9E6750"/>
    <w:rsid w:val="5C9F6368"/>
    <w:rsid w:val="5CA8CBB9"/>
    <w:rsid w:val="5CAE76A1"/>
    <w:rsid w:val="5CC22250"/>
    <w:rsid w:val="5CC361FF"/>
    <w:rsid w:val="5CDAD048"/>
    <w:rsid w:val="5CDB3EE3"/>
    <w:rsid w:val="5CEBA943"/>
    <w:rsid w:val="5D02981A"/>
    <w:rsid w:val="5D06B2CA"/>
    <w:rsid w:val="5D08899C"/>
    <w:rsid w:val="5D121CBA"/>
    <w:rsid w:val="5D1E01D4"/>
    <w:rsid w:val="5D2DBF15"/>
    <w:rsid w:val="5D2F5481"/>
    <w:rsid w:val="5D3945F5"/>
    <w:rsid w:val="5D3C6882"/>
    <w:rsid w:val="5D4F52FF"/>
    <w:rsid w:val="5D533621"/>
    <w:rsid w:val="5D560E71"/>
    <w:rsid w:val="5D6C24DD"/>
    <w:rsid w:val="5D72478E"/>
    <w:rsid w:val="5D7331E2"/>
    <w:rsid w:val="5D7442EB"/>
    <w:rsid w:val="5D7D9A35"/>
    <w:rsid w:val="5D8C511E"/>
    <w:rsid w:val="5D8DFD8B"/>
    <w:rsid w:val="5D8F326D"/>
    <w:rsid w:val="5D95953C"/>
    <w:rsid w:val="5DA15277"/>
    <w:rsid w:val="5DA1D65B"/>
    <w:rsid w:val="5DA38164"/>
    <w:rsid w:val="5DB43A30"/>
    <w:rsid w:val="5DB612AC"/>
    <w:rsid w:val="5DB8CDD6"/>
    <w:rsid w:val="5DBA9478"/>
    <w:rsid w:val="5DC06C2C"/>
    <w:rsid w:val="5DCC0848"/>
    <w:rsid w:val="5DD086E5"/>
    <w:rsid w:val="5DE6E4CD"/>
    <w:rsid w:val="5DEA94CE"/>
    <w:rsid w:val="5DF3895F"/>
    <w:rsid w:val="5DFCFEB5"/>
    <w:rsid w:val="5E0243A7"/>
    <w:rsid w:val="5E02A929"/>
    <w:rsid w:val="5E04ADB0"/>
    <w:rsid w:val="5E0F293B"/>
    <w:rsid w:val="5E21DA65"/>
    <w:rsid w:val="5E227D33"/>
    <w:rsid w:val="5E256A5C"/>
    <w:rsid w:val="5E3A8338"/>
    <w:rsid w:val="5E3C62BB"/>
    <w:rsid w:val="5E3C6E6E"/>
    <w:rsid w:val="5E471A39"/>
    <w:rsid w:val="5E4F2A8C"/>
    <w:rsid w:val="5E54EA73"/>
    <w:rsid w:val="5E58663E"/>
    <w:rsid w:val="5E59CA42"/>
    <w:rsid w:val="5E5F34DE"/>
    <w:rsid w:val="5E73B94E"/>
    <w:rsid w:val="5E78F5A6"/>
    <w:rsid w:val="5E862DF3"/>
    <w:rsid w:val="5E896FD9"/>
    <w:rsid w:val="5E917F15"/>
    <w:rsid w:val="5E9C2415"/>
    <w:rsid w:val="5EAB0D4A"/>
    <w:rsid w:val="5EB18F4C"/>
    <w:rsid w:val="5EB5F894"/>
    <w:rsid w:val="5EB9C75A"/>
    <w:rsid w:val="5EBDE573"/>
    <w:rsid w:val="5EC291F8"/>
    <w:rsid w:val="5ED26751"/>
    <w:rsid w:val="5ED72A0C"/>
    <w:rsid w:val="5EDBA03A"/>
    <w:rsid w:val="5EDD04C0"/>
    <w:rsid w:val="5EDD7FC2"/>
    <w:rsid w:val="5EE3DF02"/>
    <w:rsid w:val="5EE5BF29"/>
    <w:rsid w:val="5EF26EFB"/>
    <w:rsid w:val="5EF506DF"/>
    <w:rsid w:val="5EFC6069"/>
    <w:rsid w:val="5EFDA666"/>
    <w:rsid w:val="5F049600"/>
    <w:rsid w:val="5F04B296"/>
    <w:rsid w:val="5F08725C"/>
    <w:rsid w:val="5F09E8D4"/>
    <w:rsid w:val="5F0B1972"/>
    <w:rsid w:val="5F0B3FCA"/>
    <w:rsid w:val="5F0E7CB2"/>
    <w:rsid w:val="5F0F8AE5"/>
    <w:rsid w:val="5F103683"/>
    <w:rsid w:val="5F1198CA"/>
    <w:rsid w:val="5F1392B4"/>
    <w:rsid w:val="5F219BC5"/>
    <w:rsid w:val="5F327966"/>
    <w:rsid w:val="5F3BB8EB"/>
    <w:rsid w:val="5F3BFA83"/>
    <w:rsid w:val="5F3EF231"/>
    <w:rsid w:val="5F47A16C"/>
    <w:rsid w:val="5F51F6EE"/>
    <w:rsid w:val="5F53480A"/>
    <w:rsid w:val="5F53DB55"/>
    <w:rsid w:val="5F55BFA9"/>
    <w:rsid w:val="5F5A07D8"/>
    <w:rsid w:val="5F62483D"/>
    <w:rsid w:val="5F7F16E0"/>
    <w:rsid w:val="5F9771F5"/>
    <w:rsid w:val="5F9F1027"/>
    <w:rsid w:val="5FA832BA"/>
    <w:rsid w:val="5FABAA46"/>
    <w:rsid w:val="5FAC1AE1"/>
    <w:rsid w:val="5FB85067"/>
    <w:rsid w:val="5FB9D41C"/>
    <w:rsid w:val="5FBB0075"/>
    <w:rsid w:val="5FC460B6"/>
    <w:rsid w:val="5FC46699"/>
    <w:rsid w:val="5FC6001E"/>
    <w:rsid w:val="5FC72608"/>
    <w:rsid w:val="5FC91AE4"/>
    <w:rsid w:val="5FCA10F0"/>
    <w:rsid w:val="5FCA62BB"/>
    <w:rsid w:val="5FCAB0B3"/>
    <w:rsid w:val="5FD7EA28"/>
    <w:rsid w:val="5FDE876F"/>
    <w:rsid w:val="5FE00580"/>
    <w:rsid w:val="5FE87182"/>
    <w:rsid w:val="5FEF4DF5"/>
    <w:rsid w:val="5FF49082"/>
    <w:rsid w:val="5FFFF631"/>
    <w:rsid w:val="6005B0C5"/>
    <w:rsid w:val="6006C750"/>
    <w:rsid w:val="601F5B0F"/>
    <w:rsid w:val="602157F5"/>
    <w:rsid w:val="60279175"/>
    <w:rsid w:val="602B0FC0"/>
    <w:rsid w:val="602E46B6"/>
    <w:rsid w:val="6037AD37"/>
    <w:rsid w:val="603DFD71"/>
    <w:rsid w:val="6047154B"/>
    <w:rsid w:val="6053F1E9"/>
    <w:rsid w:val="605F61B6"/>
    <w:rsid w:val="60627726"/>
    <w:rsid w:val="6070E771"/>
    <w:rsid w:val="607F6FC7"/>
    <w:rsid w:val="60843C9E"/>
    <w:rsid w:val="60916963"/>
    <w:rsid w:val="6093D651"/>
    <w:rsid w:val="609C0914"/>
    <w:rsid w:val="60A44181"/>
    <w:rsid w:val="60A70EBC"/>
    <w:rsid w:val="60A7C45B"/>
    <w:rsid w:val="60AAD152"/>
    <w:rsid w:val="60AD4D56"/>
    <w:rsid w:val="60AEFB60"/>
    <w:rsid w:val="60BACB74"/>
    <w:rsid w:val="60C16B4B"/>
    <w:rsid w:val="60C78D1F"/>
    <w:rsid w:val="60CCD00A"/>
    <w:rsid w:val="60CFE0A0"/>
    <w:rsid w:val="60D4FF54"/>
    <w:rsid w:val="60D55C92"/>
    <w:rsid w:val="60D79E27"/>
    <w:rsid w:val="60E9F1D0"/>
    <w:rsid w:val="60EEC2C0"/>
    <w:rsid w:val="60FCA026"/>
    <w:rsid w:val="61078597"/>
    <w:rsid w:val="6107F1EF"/>
    <w:rsid w:val="610D9436"/>
    <w:rsid w:val="6111363D"/>
    <w:rsid w:val="611E4D59"/>
    <w:rsid w:val="612D92AD"/>
    <w:rsid w:val="612FE04A"/>
    <w:rsid w:val="61391BF6"/>
    <w:rsid w:val="613A1C05"/>
    <w:rsid w:val="613AA997"/>
    <w:rsid w:val="614BAA92"/>
    <w:rsid w:val="614D45D4"/>
    <w:rsid w:val="6153875D"/>
    <w:rsid w:val="61584CF5"/>
    <w:rsid w:val="616BE880"/>
    <w:rsid w:val="616DA76C"/>
    <w:rsid w:val="61762484"/>
    <w:rsid w:val="617AECFB"/>
    <w:rsid w:val="6182470B"/>
    <w:rsid w:val="6183915E"/>
    <w:rsid w:val="61859AC9"/>
    <w:rsid w:val="6187E312"/>
    <w:rsid w:val="618D7734"/>
    <w:rsid w:val="61942C74"/>
    <w:rsid w:val="619573DF"/>
    <w:rsid w:val="6195937F"/>
    <w:rsid w:val="61A0A99F"/>
    <w:rsid w:val="61A9C14E"/>
    <w:rsid w:val="61AD748B"/>
    <w:rsid w:val="61B0FF5E"/>
    <w:rsid w:val="61B32AA8"/>
    <w:rsid w:val="61B43B76"/>
    <w:rsid w:val="61B64A4C"/>
    <w:rsid w:val="61BD0147"/>
    <w:rsid w:val="61BD47A4"/>
    <w:rsid w:val="61C1AAD0"/>
    <w:rsid w:val="61D1E365"/>
    <w:rsid w:val="61D560F0"/>
    <w:rsid w:val="61DCE2DA"/>
    <w:rsid w:val="61E726E3"/>
    <w:rsid w:val="61E81256"/>
    <w:rsid w:val="61EA2919"/>
    <w:rsid w:val="61F45995"/>
    <w:rsid w:val="61F73A27"/>
    <w:rsid w:val="61FE117F"/>
    <w:rsid w:val="62009A95"/>
    <w:rsid w:val="620D0C8A"/>
    <w:rsid w:val="62106232"/>
    <w:rsid w:val="6213F8F1"/>
    <w:rsid w:val="621E102A"/>
    <w:rsid w:val="6226EAC1"/>
    <w:rsid w:val="62297845"/>
    <w:rsid w:val="62307AFC"/>
    <w:rsid w:val="6231DAD6"/>
    <w:rsid w:val="62354F3F"/>
    <w:rsid w:val="623A8CF0"/>
    <w:rsid w:val="62476D4E"/>
    <w:rsid w:val="6259FAB4"/>
    <w:rsid w:val="625A6030"/>
    <w:rsid w:val="6265BFAF"/>
    <w:rsid w:val="6267240A"/>
    <w:rsid w:val="6286FBD5"/>
    <w:rsid w:val="62900F94"/>
    <w:rsid w:val="6294DA4E"/>
    <w:rsid w:val="6297FB4E"/>
    <w:rsid w:val="629D2CAD"/>
    <w:rsid w:val="629DF096"/>
    <w:rsid w:val="62A3210E"/>
    <w:rsid w:val="62A807F9"/>
    <w:rsid w:val="62AC4C5C"/>
    <w:rsid w:val="62BBEE5F"/>
    <w:rsid w:val="62C10D95"/>
    <w:rsid w:val="62C32717"/>
    <w:rsid w:val="62CF6613"/>
    <w:rsid w:val="62D99416"/>
    <w:rsid w:val="62DAF4F9"/>
    <w:rsid w:val="62EA6308"/>
    <w:rsid w:val="62EAC0C9"/>
    <w:rsid w:val="62F20FC8"/>
    <w:rsid w:val="62F2154E"/>
    <w:rsid w:val="62F422C1"/>
    <w:rsid w:val="62FBAB5A"/>
    <w:rsid w:val="631EBA14"/>
    <w:rsid w:val="63255BB9"/>
    <w:rsid w:val="6326A1E6"/>
    <w:rsid w:val="63299443"/>
    <w:rsid w:val="632B23CC"/>
    <w:rsid w:val="633B9794"/>
    <w:rsid w:val="633BE487"/>
    <w:rsid w:val="63478245"/>
    <w:rsid w:val="634AD9DF"/>
    <w:rsid w:val="634D1DE9"/>
    <w:rsid w:val="63523E5F"/>
    <w:rsid w:val="6359F4D6"/>
    <w:rsid w:val="635B741D"/>
    <w:rsid w:val="637077A6"/>
    <w:rsid w:val="63747927"/>
    <w:rsid w:val="6378CC4E"/>
    <w:rsid w:val="637D925D"/>
    <w:rsid w:val="637E7B21"/>
    <w:rsid w:val="6386757B"/>
    <w:rsid w:val="63898826"/>
    <w:rsid w:val="63964EA2"/>
    <w:rsid w:val="639F9CEE"/>
    <w:rsid w:val="63A63EDD"/>
    <w:rsid w:val="63ADEECB"/>
    <w:rsid w:val="63AE612F"/>
    <w:rsid w:val="63B70449"/>
    <w:rsid w:val="63C57393"/>
    <w:rsid w:val="63CB0C2F"/>
    <w:rsid w:val="63D9F2E3"/>
    <w:rsid w:val="63E630A4"/>
    <w:rsid w:val="63EA219E"/>
    <w:rsid w:val="63F05179"/>
    <w:rsid w:val="63F50FFE"/>
    <w:rsid w:val="63F969F4"/>
    <w:rsid w:val="64020F10"/>
    <w:rsid w:val="6407646B"/>
    <w:rsid w:val="640A4536"/>
    <w:rsid w:val="640C957D"/>
    <w:rsid w:val="640D6EA4"/>
    <w:rsid w:val="64148D4D"/>
    <w:rsid w:val="641D1FA4"/>
    <w:rsid w:val="641D1FEA"/>
    <w:rsid w:val="641D7D1B"/>
    <w:rsid w:val="642946D9"/>
    <w:rsid w:val="6429D9FB"/>
    <w:rsid w:val="642C2A70"/>
    <w:rsid w:val="64315D0E"/>
    <w:rsid w:val="643C4677"/>
    <w:rsid w:val="643F3584"/>
    <w:rsid w:val="64436E62"/>
    <w:rsid w:val="644520CC"/>
    <w:rsid w:val="6452C2EB"/>
    <w:rsid w:val="6457F708"/>
    <w:rsid w:val="645CF64A"/>
    <w:rsid w:val="645EB242"/>
    <w:rsid w:val="6464B3E5"/>
    <w:rsid w:val="646ABDBF"/>
    <w:rsid w:val="646D1B8D"/>
    <w:rsid w:val="646D60F7"/>
    <w:rsid w:val="64719B8D"/>
    <w:rsid w:val="64749266"/>
    <w:rsid w:val="6474D3D0"/>
    <w:rsid w:val="64772E46"/>
    <w:rsid w:val="647812EB"/>
    <w:rsid w:val="6484F554"/>
    <w:rsid w:val="6489E845"/>
    <w:rsid w:val="648F671B"/>
    <w:rsid w:val="6490E7C6"/>
    <w:rsid w:val="64949CE9"/>
    <w:rsid w:val="64991478"/>
    <w:rsid w:val="64A18378"/>
    <w:rsid w:val="64A8FEB7"/>
    <w:rsid w:val="64B44FB2"/>
    <w:rsid w:val="64BD0069"/>
    <w:rsid w:val="64BDD55E"/>
    <w:rsid w:val="64C55AE7"/>
    <w:rsid w:val="64CDAEDC"/>
    <w:rsid w:val="64CDB0A8"/>
    <w:rsid w:val="64D664DB"/>
    <w:rsid w:val="64E43B2C"/>
    <w:rsid w:val="64E65D94"/>
    <w:rsid w:val="64EC6396"/>
    <w:rsid w:val="64FD7572"/>
    <w:rsid w:val="65026450"/>
    <w:rsid w:val="650505C3"/>
    <w:rsid w:val="650F635F"/>
    <w:rsid w:val="65131B79"/>
    <w:rsid w:val="651A3BB7"/>
    <w:rsid w:val="651D4F09"/>
    <w:rsid w:val="6523093D"/>
    <w:rsid w:val="65234CE1"/>
    <w:rsid w:val="652741F0"/>
    <w:rsid w:val="6528525F"/>
    <w:rsid w:val="652C0923"/>
    <w:rsid w:val="6534BA30"/>
    <w:rsid w:val="65388EC5"/>
    <w:rsid w:val="653AEEF7"/>
    <w:rsid w:val="653B4733"/>
    <w:rsid w:val="653E4C34"/>
    <w:rsid w:val="65438CAB"/>
    <w:rsid w:val="654C536D"/>
    <w:rsid w:val="654F8E65"/>
    <w:rsid w:val="6550DD4F"/>
    <w:rsid w:val="6558440E"/>
    <w:rsid w:val="655DDB41"/>
    <w:rsid w:val="655F695C"/>
    <w:rsid w:val="656E290A"/>
    <w:rsid w:val="656F0BAF"/>
    <w:rsid w:val="657041E4"/>
    <w:rsid w:val="6570AA33"/>
    <w:rsid w:val="6575B71C"/>
    <w:rsid w:val="6577862C"/>
    <w:rsid w:val="65795A21"/>
    <w:rsid w:val="657C5334"/>
    <w:rsid w:val="657E5A2F"/>
    <w:rsid w:val="658162BD"/>
    <w:rsid w:val="6583E6BB"/>
    <w:rsid w:val="65879213"/>
    <w:rsid w:val="65894A04"/>
    <w:rsid w:val="6589AACE"/>
    <w:rsid w:val="6592A5E0"/>
    <w:rsid w:val="6593756B"/>
    <w:rsid w:val="659579C7"/>
    <w:rsid w:val="65A15643"/>
    <w:rsid w:val="65A50E77"/>
    <w:rsid w:val="65A60C86"/>
    <w:rsid w:val="65B56C43"/>
    <w:rsid w:val="65BBB5D1"/>
    <w:rsid w:val="65C6EC77"/>
    <w:rsid w:val="65CDCC9C"/>
    <w:rsid w:val="65D15CE7"/>
    <w:rsid w:val="65D62049"/>
    <w:rsid w:val="65D9A6D5"/>
    <w:rsid w:val="65DEB643"/>
    <w:rsid w:val="65DFDFEB"/>
    <w:rsid w:val="65E7BD87"/>
    <w:rsid w:val="65EFE65A"/>
    <w:rsid w:val="65F81A5F"/>
    <w:rsid w:val="65FF8A7C"/>
    <w:rsid w:val="66029767"/>
    <w:rsid w:val="660C9CAD"/>
    <w:rsid w:val="660DBA8C"/>
    <w:rsid w:val="661F5360"/>
    <w:rsid w:val="6620C6E5"/>
    <w:rsid w:val="6625BFC8"/>
    <w:rsid w:val="6633D404"/>
    <w:rsid w:val="66351D40"/>
    <w:rsid w:val="663576FE"/>
    <w:rsid w:val="66376888"/>
    <w:rsid w:val="6643D506"/>
    <w:rsid w:val="664534B0"/>
    <w:rsid w:val="6646133E"/>
    <w:rsid w:val="66489A63"/>
    <w:rsid w:val="66500535"/>
    <w:rsid w:val="66518BA8"/>
    <w:rsid w:val="6652D93C"/>
    <w:rsid w:val="665D986F"/>
    <w:rsid w:val="66648FDF"/>
    <w:rsid w:val="666D9250"/>
    <w:rsid w:val="667C83DA"/>
    <w:rsid w:val="668179EF"/>
    <w:rsid w:val="6686CEF3"/>
    <w:rsid w:val="66973AB1"/>
    <w:rsid w:val="66A10B02"/>
    <w:rsid w:val="66B6A357"/>
    <w:rsid w:val="66B903C2"/>
    <w:rsid w:val="66BBCB15"/>
    <w:rsid w:val="66C5390E"/>
    <w:rsid w:val="66C9BB1B"/>
    <w:rsid w:val="66D01546"/>
    <w:rsid w:val="66D7B245"/>
    <w:rsid w:val="66DFDFF0"/>
    <w:rsid w:val="66F1736D"/>
    <w:rsid w:val="67038604"/>
    <w:rsid w:val="6717198E"/>
    <w:rsid w:val="671972F7"/>
    <w:rsid w:val="671D98AF"/>
    <w:rsid w:val="67251FCD"/>
    <w:rsid w:val="672F2CB2"/>
    <w:rsid w:val="673E368D"/>
    <w:rsid w:val="673EC393"/>
    <w:rsid w:val="6744D240"/>
    <w:rsid w:val="6746113C"/>
    <w:rsid w:val="6747629A"/>
    <w:rsid w:val="6765E406"/>
    <w:rsid w:val="6768F67D"/>
    <w:rsid w:val="676AD748"/>
    <w:rsid w:val="67731A3B"/>
    <w:rsid w:val="67760264"/>
    <w:rsid w:val="67762232"/>
    <w:rsid w:val="678931A4"/>
    <w:rsid w:val="678BB17F"/>
    <w:rsid w:val="6792E0CD"/>
    <w:rsid w:val="67937391"/>
    <w:rsid w:val="679551C8"/>
    <w:rsid w:val="6798B39A"/>
    <w:rsid w:val="679B8061"/>
    <w:rsid w:val="67A50F4E"/>
    <w:rsid w:val="67B5FB67"/>
    <w:rsid w:val="67B80FA7"/>
    <w:rsid w:val="67B93973"/>
    <w:rsid w:val="67CCBE81"/>
    <w:rsid w:val="67D99551"/>
    <w:rsid w:val="67DC8F4B"/>
    <w:rsid w:val="67DD309A"/>
    <w:rsid w:val="67DEA3D6"/>
    <w:rsid w:val="67ED2362"/>
    <w:rsid w:val="67F4CDFA"/>
    <w:rsid w:val="67F6ED05"/>
    <w:rsid w:val="67FA72B3"/>
    <w:rsid w:val="67FD0DD5"/>
    <w:rsid w:val="680E811E"/>
    <w:rsid w:val="6810AAB5"/>
    <w:rsid w:val="6812C90C"/>
    <w:rsid w:val="681A54E0"/>
    <w:rsid w:val="681C051D"/>
    <w:rsid w:val="6824EEC2"/>
    <w:rsid w:val="6826009B"/>
    <w:rsid w:val="68480C16"/>
    <w:rsid w:val="68481835"/>
    <w:rsid w:val="68488052"/>
    <w:rsid w:val="684EF19E"/>
    <w:rsid w:val="6853BC4E"/>
    <w:rsid w:val="6853F9E4"/>
    <w:rsid w:val="6858689C"/>
    <w:rsid w:val="68599F05"/>
    <w:rsid w:val="685A859B"/>
    <w:rsid w:val="685BD5BA"/>
    <w:rsid w:val="68605FAE"/>
    <w:rsid w:val="6864E4F0"/>
    <w:rsid w:val="686C6B6E"/>
    <w:rsid w:val="686E86AF"/>
    <w:rsid w:val="686ECB13"/>
    <w:rsid w:val="686FC9C9"/>
    <w:rsid w:val="68781C33"/>
    <w:rsid w:val="687C9E9A"/>
    <w:rsid w:val="6880B885"/>
    <w:rsid w:val="68846D98"/>
    <w:rsid w:val="688C6736"/>
    <w:rsid w:val="68AC0851"/>
    <w:rsid w:val="68AE8F76"/>
    <w:rsid w:val="68B20A2E"/>
    <w:rsid w:val="68B21580"/>
    <w:rsid w:val="68B8DE55"/>
    <w:rsid w:val="68C0C74B"/>
    <w:rsid w:val="68C11CDC"/>
    <w:rsid w:val="68C298E6"/>
    <w:rsid w:val="68C796C8"/>
    <w:rsid w:val="68C87416"/>
    <w:rsid w:val="68CC9D04"/>
    <w:rsid w:val="68E10D4A"/>
    <w:rsid w:val="68E5BC37"/>
    <w:rsid w:val="68EA472C"/>
    <w:rsid w:val="68EDFB63"/>
    <w:rsid w:val="68F6E64C"/>
    <w:rsid w:val="68FBEC75"/>
    <w:rsid w:val="690722F6"/>
    <w:rsid w:val="69078E0D"/>
    <w:rsid w:val="6907AB01"/>
    <w:rsid w:val="690A0642"/>
    <w:rsid w:val="6914DBAB"/>
    <w:rsid w:val="692C2233"/>
    <w:rsid w:val="6939758E"/>
    <w:rsid w:val="694141B5"/>
    <w:rsid w:val="694A367D"/>
    <w:rsid w:val="694ADB56"/>
    <w:rsid w:val="694E05E0"/>
    <w:rsid w:val="695721E0"/>
    <w:rsid w:val="69693696"/>
    <w:rsid w:val="696A66FE"/>
    <w:rsid w:val="6988F1F9"/>
    <w:rsid w:val="698A3AD5"/>
    <w:rsid w:val="698EDF40"/>
    <w:rsid w:val="698F5BAE"/>
    <w:rsid w:val="698FD701"/>
    <w:rsid w:val="698FF973"/>
    <w:rsid w:val="6997CC68"/>
    <w:rsid w:val="69A02E18"/>
    <w:rsid w:val="69AD202C"/>
    <w:rsid w:val="69B55265"/>
    <w:rsid w:val="69B5F53A"/>
    <w:rsid w:val="69C1C9CA"/>
    <w:rsid w:val="69C48861"/>
    <w:rsid w:val="69CCF939"/>
    <w:rsid w:val="69D6985F"/>
    <w:rsid w:val="69D83DEB"/>
    <w:rsid w:val="69E96EB0"/>
    <w:rsid w:val="69EBFEE4"/>
    <w:rsid w:val="69F30973"/>
    <w:rsid w:val="6A05D348"/>
    <w:rsid w:val="6A253FFC"/>
    <w:rsid w:val="6A259C0A"/>
    <w:rsid w:val="6A2A430E"/>
    <w:rsid w:val="6A3035FB"/>
    <w:rsid w:val="6A3390DB"/>
    <w:rsid w:val="6A38039D"/>
    <w:rsid w:val="6A391A4C"/>
    <w:rsid w:val="6A3F45E1"/>
    <w:rsid w:val="6A4239A6"/>
    <w:rsid w:val="6A53068A"/>
    <w:rsid w:val="6A550451"/>
    <w:rsid w:val="6A59A862"/>
    <w:rsid w:val="6A670434"/>
    <w:rsid w:val="6A741FB5"/>
    <w:rsid w:val="6A742349"/>
    <w:rsid w:val="6A74F4E1"/>
    <w:rsid w:val="6A76AEF3"/>
    <w:rsid w:val="6A78EB8D"/>
    <w:rsid w:val="6A88DCC7"/>
    <w:rsid w:val="6A8CAE98"/>
    <w:rsid w:val="6A9DB33B"/>
    <w:rsid w:val="6AA2EA65"/>
    <w:rsid w:val="6AA6EF05"/>
    <w:rsid w:val="6AA9126D"/>
    <w:rsid w:val="6AAEC4C8"/>
    <w:rsid w:val="6AB80558"/>
    <w:rsid w:val="6AB97B7A"/>
    <w:rsid w:val="6AC34965"/>
    <w:rsid w:val="6AC4D1E4"/>
    <w:rsid w:val="6ACA199C"/>
    <w:rsid w:val="6ACB94F2"/>
    <w:rsid w:val="6AD36261"/>
    <w:rsid w:val="6AD3B842"/>
    <w:rsid w:val="6AE86F4A"/>
    <w:rsid w:val="6AEA3F13"/>
    <w:rsid w:val="6AF1349C"/>
    <w:rsid w:val="6AF5FE89"/>
    <w:rsid w:val="6AF8F2BE"/>
    <w:rsid w:val="6AFF100B"/>
    <w:rsid w:val="6B07557C"/>
    <w:rsid w:val="6B0E8034"/>
    <w:rsid w:val="6B137F32"/>
    <w:rsid w:val="6B149D0A"/>
    <w:rsid w:val="6B19FFF3"/>
    <w:rsid w:val="6B2ACB9C"/>
    <w:rsid w:val="6B2BE597"/>
    <w:rsid w:val="6B2C1B5D"/>
    <w:rsid w:val="6B2E766D"/>
    <w:rsid w:val="6B349715"/>
    <w:rsid w:val="6B356900"/>
    <w:rsid w:val="6B3E5D9A"/>
    <w:rsid w:val="6B41263A"/>
    <w:rsid w:val="6B4ED7EF"/>
    <w:rsid w:val="6B649487"/>
    <w:rsid w:val="6B6DFD0E"/>
    <w:rsid w:val="6B77A165"/>
    <w:rsid w:val="6B86CA7F"/>
    <w:rsid w:val="6B86DCD3"/>
    <w:rsid w:val="6B87FF05"/>
    <w:rsid w:val="6B94CA18"/>
    <w:rsid w:val="6B94EFB2"/>
    <w:rsid w:val="6B960FA3"/>
    <w:rsid w:val="6B965A21"/>
    <w:rsid w:val="6B988344"/>
    <w:rsid w:val="6B9A1824"/>
    <w:rsid w:val="6BA0599E"/>
    <w:rsid w:val="6BAFB5CB"/>
    <w:rsid w:val="6BB508E0"/>
    <w:rsid w:val="6BB9E982"/>
    <w:rsid w:val="6BCF14C3"/>
    <w:rsid w:val="6BD93E95"/>
    <w:rsid w:val="6BDA6E5C"/>
    <w:rsid w:val="6BE6AF38"/>
    <w:rsid w:val="6BEF18E2"/>
    <w:rsid w:val="6BFEF849"/>
    <w:rsid w:val="6C01B57A"/>
    <w:rsid w:val="6C099AB6"/>
    <w:rsid w:val="6C0DCEAB"/>
    <w:rsid w:val="6C13C9A6"/>
    <w:rsid w:val="6C16716C"/>
    <w:rsid w:val="6C174422"/>
    <w:rsid w:val="6C1E348E"/>
    <w:rsid w:val="6C23DAA5"/>
    <w:rsid w:val="6C2AE5F9"/>
    <w:rsid w:val="6C2C3974"/>
    <w:rsid w:val="6C322108"/>
    <w:rsid w:val="6C3563B2"/>
    <w:rsid w:val="6C36010B"/>
    <w:rsid w:val="6C379020"/>
    <w:rsid w:val="6C3ADBDC"/>
    <w:rsid w:val="6C48F682"/>
    <w:rsid w:val="6C5479BB"/>
    <w:rsid w:val="6C55C271"/>
    <w:rsid w:val="6C5DE05D"/>
    <w:rsid w:val="6C628AE1"/>
    <w:rsid w:val="6C636EB3"/>
    <w:rsid w:val="6C64367D"/>
    <w:rsid w:val="6C64BADF"/>
    <w:rsid w:val="6C6A15A9"/>
    <w:rsid w:val="6C6ABA90"/>
    <w:rsid w:val="6C72CB2F"/>
    <w:rsid w:val="6C7A0F91"/>
    <w:rsid w:val="6C7F0E28"/>
    <w:rsid w:val="6C7F298F"/>
    <w:rsid w:val="6C862A31"/>
    <w:rsid w:val="6C87CC0C"/>
    <w:rsid w:val="6C906A86"/>
    <w:rsid w:val="6C94A2D5"/>
    <w:rsid w:val="6C96D914"/>
    <w:rsid w:val="6C9F13D6"/>
    <w:rsid w:val="6CA3F597"/>
    <w:rsid w:val="6CA80C36"/>
    <w:rsid w:val="6CACF4AE"/>
    <w:rsid w:val="6CAD2C70"/>
    <w:rsid w:val="6CB49A01"/>
    <w:rsid w:val="6CB74E2C"/>
    <w:rsid w:val="6CBAB973"/>
    <w:rsid w:val="6CBDE890"/>
    <w:rsid w:val="6CC1EC25"/>
    <w:rsid w:val="6CC45570"/>
    <w:rsid w:val="6CC48E2A"/>
    <w:rsid w:val="6CD2B776"/>
    <w:rsid w:val="6CDA3784"/>
    <w:rsid w:val="6CDD736D"/>
    <w:rsid w:val="6CDF38C4"/>
    <w:rsid w:val="6CDF9E77"/>
    <w:rsid w:val="6CE265D6"/>
    <w:rsid w:val="6CEED92D"/>
    <w:rsid w:val="6CEF0711"/>
    <w:rsid w:val="6CF02DB3"/>
    <w:rsid w:val="6CFAFA33"/>
    <w:rsid w:val="6CFEBCBE"/>
    <w:rsid w:val="6D009C14"/>
    <w:rsid w:val="6D09C0C1"/>
    <w:rsid w:val="6D0F1D96"/>
    <w:rsid w:val="6D15EA93"/>
    <w:rsid w:val="6D192C17"/>
    <w:rsid w:val="6D24BD17"/>
    <w:rsid w:val="6D25A7B5"/>
    <w:rsid w:val="6D281A50"/>
    <w:rsid w:val="6D285988"/>
    <w:rsid w:val="6D2ABA82"/>
    <w:rsid w:val="6D2E9D35"/>
    <w:rsid w:val="6D30B01F"/>
    <w:rsid w:val="6D31EFB4"/>
    <w:rsid w:val="6D45B894"/>
    <w:rsid w:val="6D4A08BC"/>
    <w:rsid w:val="6D54C32C"/>
    <w:rsid w:val="6D5609BD"/>
    <w:rsid w:val="6D5AA7A7"/>
    <w:rsid w:val="6D63A881"/>
    <w:rsid w:val="6D7A2B0D"/>
    <w:rsid w:val="6D7AA124"/>
    <w:rsid w:val="6D8333E4"/>
    <w:rsid w:val="6D85F5E5"/>
    <w:rsid w:val="6D8CE260"/>
    <w:rsid w:val="6DA08A3F"/>
    <w:rsid w:val="6DA43C27"/>
    <w:rsid w:val="6DA6110E"/>
    <w:rsid w:val="6DA9EF7F"/>
    <w:rsid w:val="6DB5DAF2"/>
    <w:rsid w:val="6DBB855B"/>
    <w:rsid w:val="6DC4DEC3"/>
    <w:rsid w:val="6DCAE79D"/>
    <w:rsid w:val="6DCBD7C2"/>
    <w:rsid w:val="6DD0D1B9"/>
    <w:rsid w:val="6DD0DF21"/>
    <w:rsid w:val="6DDB3BE0"/>
    <w:rsid w:val="6DDD8E2A"/>
    <w:rsid w:val="6DE64608"/>
    <w:rsid w:val="6DED4B5E"/>
    <w:rsid w:val="6DF13DA1"/>
    <w:rsid w:val="6DF580A9"/>
    <w:rsid w:val="6DF877A8"/>
    <w:rsid w:val="6DFA24EE"/>
    <w:rsid w:val="6DFDEB99"/>
    <w:rsid w:val="6DFF3F14"/>
    <w:rsid w:val="6E00297C"/>
    <w:rsid w:val="6E00D19C"/>
    <w:rsid w:val="6E0BDA2A"/>
    <w:rsid w:val="6E14433D"/>
    <w:rsid w:val="6E1EE1D6"/>
    <w:rsid w:val="6E1EF3A0"/>
    <w:rsid w:val="6E20CE19"/>
    <w:rsid w:val="6E4416EB"/>
    <w:rsid w:val="6E485D12"/>
    <w:rsid w:val="6E4DAC7B"/>
    <w:rsid w:val="6E5FD747"/>
    <w:rsid w:val="6E608911"/>
    <w:rsid w:val="6E61A847"/>
    <w:rsid w:val="6E64DD4E"/>
    <w:rsid w:val="6E6F98E3"/>
    <w:rsid w:val="6E75458A"/>
    <w:rsid w:val="6E775723"/>
    <w:rsid w:val="6E7FDF9A"/>
    <w:rsid w:val="6E817413"/>
    <w:rsid w:val="6E8AD5B4"/>
    <w:rsid w:val="6E8AFA48"/>
    <w:rsid w:val="6E8C3346"/>
    <w:rsid w:val="6E9840C9"/>
    <w:rsid w:val="6EA30D3D"/>
    <w:rsid w:val="6EAB4B24"/>
    <w:rsid w:val="6EBF9208"/>
    <w:rsid w:val="6EC1949A"/>
    <w:rsid w:val="6EC4CE65"/>
    <w:rsid w:val="6ECDE929"/>
    <w:rsid w:val="6EDA3BB0"/>
    <w:rsid w:val="6EDDB7B2"/>
    <w:rsid w:val="6EE48B32"/>
    <w:rsid w:val="6EF54E87"/>
    <w:rsid w:val="6EFC79F9"/>
    <w:rsid w:val="6F006698"/>
    <w:rsid w:val="6F02C811"/>
    <w:rsid w:val="6F05FD2F"/>
    <w:rsid w:val="6F0C06A5"/>
    <w:rsid w:val="6F0C9443"/>
    <w:rsid w:val="6F1011A3"/>
    <w:rsid w:val="6F1069B3"/>
    <w:rsid w:val="6F12968F"/>
    <w:rsid w:val="6F21C646"/>
    <w:rsid w:val="6F255ECA"/>
    <w:rsid w:val="6F381F26"/>
    <w:rsid w:val="6F3B6AD8"/>
    <w:rsid w:val="6F3FF63F"/>
    <w:rsid w:val="6F407663"/>
    <w:rsid w:val="6F46F0E9"/>
    <w:rsid w:val="6F5EF5C1"/>
    <w:rsid w:val="6F6174F3"/>
    <w:rsid w:val="6F640AC8"/>
    <w:rsid w:val="6F68324B"/>
    <w:rsid w:val="6F6B4222"/>
    <w:rsid w:val="6F6D1F8F"/>
    <w:rsid w:val="6F74EE64"/>
    <w:rsid w:val="6F827EA7"/>
    <w:rsid w:val="6F870AFC"/>
    <w:rsid w:val="6F89DA75"/>
    <w:rsid w:val="6F91F4C4"/>
    <w:rsid w:val="6F928467"/>
    <w:rsid w:val="6F94F6B3"/>
    <w:rsid w:val="6F98BBC4"/>
    <w:rsid w:val="6F9B4272"/>
    <w:rsid w:val="6F9FBFF6"/>
    <w:rsid w:val="6FA0BC59"/>
    <w:rsid w:val="6FA5764E"/>
    <w:rsid w:val="6FAE62C7"/>
    <w:rsid w:val="6FB884D1"/>
    <w:rsid w:val="6FBBDBB7"/>
    <w:rsid w:val="6FC5DBBB"/>
    <w:rsid w:val="6FCC0967"/>
    <w:rsid w:val="6FCD7C2F"/>
    <w:rsid w:val="6FD093C3"/>
    <w:rsid w:val="6FD1B2F0"/>
    <w:rsid w:val="6FD5B647"/>
    <w:rsid w:val="6FDCB672"/>
    <w:rsid w:val="6FE1B4E3"/>
    <w:rsid w:val="6FE445B3"/>
    <w:rsid w:val="6FE5493A"/>
    <w:rsid w:val="6FE55673"/>
    <w:rsid w:val="6FE5945B"/>
    <w:rsid w:val="6FEEEEEE"/>
    <w:rsid w:val="6FEF0F96"/>
    <w:rsid w:val="6FF3069B"/>
    <w:rsid w:val="6FF90A36"/>
    <w:rsid w:val="6FFC7760"/>
    <w:rsid w:val="70002943"/>
    <w:rsid w:val="700428B3"/>
    <w:rsid w:val="70164E96"/>
    <w:rsid w:val="7017CAAB"/>
    <w:rsid w:val="701FCE0F"/>
    <w:rsid w:val="7023B032"/>
    <w:rsid w:val="70247EE6"/>
    <w:rsid w:val="7026DA62"/>
    <w:rsid w:val="703D65FF"/>
    <w:rsid w:val="7040D6D7"/>
    <w:rsid w:val="70420D83"/>
    <w:rsid w:val="7042322E"/>
    <w:rsid w:val="70478F03"/>
    <w:rsid w:val="7049D7F9"/>
    <w:rsid w:val="7049EA19"/>
    <w:rsid w:val="704C461C"/>
    <w:rsid w:val="704F991B"/>
    <w:rsid w:val="7050D363"/>
    <w:rsid w:val="7052C573"/>
    <w:rsid w:val="70545783"/>
    <w:rsid w:val="705A85F0"/>
    <w:rsid w:val="706022F5"/>
    <w:rsid w:val="70781283"/>
    <w:rsid w:val="707E5862"/>
    <w:rsid w:val="70838BB0"/>
    <w:rsid w:val="7090DB09"/>
    <w:rsid w:val="7092EE33"/>
    <w:rsid w:val="70941020"/>
    <w:rsid w:val="70964E82"/>
    <w:rsid w:val="70A30A3A"/>
    <w:rsid w:val="70A6DFEF"/>
    <w:rsid w:val="70AB3EB2"/>
    <w:rsid w:val="70AF9D93"/>
    <w:rsid w:val="70B247CD"/>
    <w:rsid w:val="70B875EB"/>
    <w:rsid w:val="70B91CDD"/>
    <w:rsid w:val="70BA4660"/>
    <w:rsid w:val="70CD482A"/>
    <w:rsid w:val="70D55F12"/>
    <w:rsid w:val="70EBB9BB"/>
    <w:rsid w:val="70EE9D2E"/>
    <w:rsid w:val="711224C0"/>
    <w:rsid w:val="7121E943"/>
    <w:rsid w:val="7123DD73"/>
    <w:rsid w:val="7128DE63"/>
    <w:rsid w:val="7130E809"/>
    <w:rsid w:val="7136120D"/>
    <w:rsid w:val="7138BDB2"/>
    <w:rsid w:val="713ADAC3"/>
    <w:rsid w:val="713E53E6"/>
    <w:rsid w:val="71475C54"/>
    <w:rsid w:val="714DB327"/>
    <w:rsid w:val="714F4177"/>
    <w:rsid w:val="71554862"/>
    <w:rsid w:val="7158F82F"/>
    <w:rsid w:val="715A5BBE"/>
    <w:rsid w:val="71791A33"/>
    <w:rsid w:val="717A44B2"/>
    <w:rsid w:val="7180BE90"/>
    <w:rsid w:val="7184F509"/>
    <w:rsid w:val="718A1E33"/>
    <w:rsid w:val="718B3ACF"/>
    <w:rsid w:val="718F3B62"/>
    <w:rsid w:val="71A37065"/>
    <w:rsid w:val="71AE032F"/>
    <w:rsid w:val="71B507B4"/>
    <w:rsid w:val="71B9DE23"/>
    <w:rsid w:val="71C873C7"/>
    <w:rsid w:val="71E1BCB0"/>
    <w:rsid w:val="71E5BDB1"/>
    <w:rsid w:val="71E7A23A"/>
    <w:rsid w:val="71F03AC1"/>
    <w:rsid w:val="71F85A7C"/>
    <w:rsid w:val="71F9C2B5"/>
    <w:rsid w:val="71FE2BA5"/>
    <w:rsid w:val="72045C4C"/>
    <w:rsid w:val="720E1F4B"/>
    <w:rsid w:val="720E7822"/>
    <w:rsid w:val="721116B5"/>
    <w:rsid w:val="721C5887"/>
    <w:rsid w:val="721F04E8"/>
    <w:rsid w:val="7221B0F9"/>
    <w:rsid w:val="722E03E0"/>
    <w:rsid w:val="7231A096"/>
    <w:rsid w:val="7238406B"/>
    <w:rsid w:val="723AE25C"/>
    <w:rsid w:val="7248DC30"/>
    <w:rsid w:val="72534EF1"/>
    <w:rsid w:val="72555713"/>
    <w:rsid w:val="7258C680"/>
    <w:rsid w:val="726E8C39"/>
    <w:rsid w:val="726F23B1"/>
    <w:rsid w:val="7271D03A"/>
    <w:rsid w:val="7276EEDD"/>
    <w:rsid w:val="727EE63B"/>
    <w:rsid w:val="728654F0"/>
    <w:rsid w:val="72964551"/>
    <w:rsid w:val="729DA7FE"/>
    <w:rsid w:val="72AC9B63"/>
    <w:rsid w:val="72BA86EF"/>
    <w:rsid w:val="72C28CB0"/>
    <w:rsid w:val="72C3B1D9"/>
    <w:rsid w:val="72CC8C0F"/>
    <w:rsid w:val="72D0375A"/>
    <w:rsid w:val="72D13561"/>
    <w:rsid w:val="72D81E36"/>
    <w:rsid w:val="72DFF6F6"/>
    <w:rsid w:val="72E26BF5"/>
    <w:rsid w:val="72E3E798"/>
    <w:rsid w:val="72F46367"/>
    <w:rsid w:val="72F670D7"/>
    <w:rsid w:val="73010FCF"/>
    <w:rsid w:val="7303DE07"/>
    <w:rsid w:val="730A5F3B"/>
    <w:rsid w:val="730E25FD"/>
    <w:rsid w:val="731520C1"/>
    <w:rsid w:val="733C4E48"/>
    <w:rsid w:val="733ED7A1"/>
    <w:rsid w:val="733EE37C"/>
    <w:rsid w:val="73530545"/>
    <w:rsid w:val="7358DA64"/>
    <w:rsid w:val="735DFA35"/>
    <w:rsid w:val="73672794"/>
    <w:rsid w:val="7367C272"/>
    <w:rsid w:val="73704839"/>
    <w:rsid w:val="737213C9"/>
    <w:rsid w:val="73788E6A"/>
    <w:rsid w:val="73791955"/>
    <w:rsid w:val="73865D9A"/>
    <w:rsid w:val="738B18EF"/>
    <w:rsid w:val="738BC0AB"/>
    <w:rsid w:val="738F21EF"/>
    <w:rsid w:val="7397A35E"/>
    <w:rsid w:val="739B5971"/>
    <w:rsid w:val="73A120FF"/>
    <w:rsid w:val="73A31FBD"/>
    <w:rsid w:val="73AA3A1A"/>
    <w:rsid w:val="73ABC61B"/>
    <w:rsid w:val="73B13486"/>
    <w:rsid w:val="73B506C5"/>
    <w:rsid w:val="73B79089"/>
    <w:rsid w:val="73C92257"/>
    <w:rsid w:val="73D5B414"/>
    <w:rsid w:val="73DAA298"/>
    <w:rsid w:val="73DDAB03"/>
    <w:rsid w:val="73DF6159"/>
    <w:rsid w:val="73F06D3C"/>
    <w:rsid w:val="73F6B75E"/>
    <w:rsid w:val="73FC7E35"/>
    <w:rsid w:val="7401B4C8"/>
    <w:rsid w:val="7401DC01"/>
    <w:rsid w:val="7405EBDD"/>
    <w:rsid w:val="740B48B2"/>
    <w:rsid w:val="7411BF55"/>
    <w:rsid w:val="74168A40"/>
    <w:rsid w:val="74224FC7"/>
    <w:rsid w:val="74267B85"/>
    <w:rsid w:val="743CEBDD"/>
    <w:rsid w:val="743E8C63"/>
    <w:rsid w:val="7440371A"/>
    <w:rsid w:val="74461741"/>
    <w:rsid w:val="74498515"/>
    <w:rsid w:val="7479861D"/>
    <w:rsid w:val="747C3075"/>
    <w:rsid w:val="74802312"/>
    <w:rsid w:val="7489DF77"/>
    <w:rsid w:val="748B3118"/>
    <w:rsid w:val="748CCD67"/>
    <w:rsid w:val="74BD0780"/>
    <w:rsid w:val="74C3E9EB"/>
    <w:rsid w:val="74C93B29"/>
    <w:rsid w:val="74CB2DBE"/>
    <w:rsid w:val="74CF4878"/>
    <w:rsid w:val="74CFE314"/>
    <w:rsid w:val="74D75A53"/>
    <w:rsid w:val="74DAA1B4"/>
    <w:rsid w:val="74E52810"/>
    <w:rsid w:val="74E75F30"/>
    <w:rsid w:val="74E85552"/>
    <w:rsid w:val="74E8C487"/>
    <w:rsid w:val="74F0C521"/>
    <w:rsid w:val="74F704F7"/>
    <w:rsid w:val="74FE5C2D"/>
    <w:rsid w:val="75015661"/>
    <w:rsid w:val="751525CC"/>
    <w:rsid w:val="751ED9B8"/>
    <w:rsid w:val="75200A38"/>
    <w:rsid w:val="75226748"/>
    <w:rsid w:val="7523715C"/>
    <w:rsid w:val="75279902"/>
    <w:rsid w:val="7527EB49"/>
    <w:rsid w:val="752A098C"/>
    <w:rsid w:val="75319966"/>
    <w:rsid w:val="753DB936"/>
    <w:rsid w:val="753DE0A5"/>
    <w:rsid w:val="75428C9C"/>
    <w:rsid w:val="7542E41F"/>
    <w:rsid w:val="754501CD"/>
    <w:rsid w:val="75495101"/>
    <w:rsid w:val="755E30AD"/>
    <w:rsid w:val="756513A6"/>
    <w:rsid w:val="7566BE29"/>
    <w:rsid w:val="75734D67"/>
    <w:rsid w:val="7576065A"/>
    <w:rsid w:val="757DD365"/>
    <w:rsid w:val="7587DA90"/>
    <w:rsid w:val="75923740"/>
    <w:rsid w:val="75977B09"/>
    <w:rsid w:val="759BC758"/>
    <w:rsid w:val="759E83A6"/>
    <w:rsid w:val="75AA709E"/>
    <w:rsid w:val="75B485B0"/>
    <w:rsid w:val="75B5E0F3"/>
    <w:rsid w:val="75B896C2"/>
    <w:rsid w:val="75BDBDED"/>
    <w:rsid w:val="75C8B06D"/>
    <w:rsid w:val="75CC39FA"/>
    <w:rsid w:val="75D736A9"/>
    <w:rsid w:val="75E5DA78"/>
    <w:rsid w:val="75E8F337"/>
    <w:rsid w:val="75E9A023"/>
    <w:rsid w:val="75EB4295"/>
    <w:rsid w:val="75EBCA64"/>
    <w:rsid w:val="75F8AA0E"/>
    <w:rsid w:val="75F995FA"/>
    <w:rsid w:val="75FC4F9E"/>
    <w:rsid w:val="7603D842"/>
    <w:rsid w:val="76101703"/>
    <w:rsid w:val="7611CAC5"/>
    <w:rsid w:val="76122336"/>
    <w:rsid w:val="7617FC7B"/>
    <w:rsid w:val="76186BD6"/>
    <w:rsid w:val="761CC1D8"/>
    <w:rsid w:val="76277D3E"/>
    <w:rsid w:val="7635493C"/>
    <w:rsid w:val="763B8F48"/>
    <w:rsid w:val="76484FC8"/>
    <w:rsid w:val="765C6C60"/>
    <w:rsid w:val="76645D67"/>
    <w:rsid w:val="766F98FB"/>
    <w:rsid w:val="76731B04"/>
    <w:rsid w:val="767B06E3"/>
    <w:rsid w:val="767B5DE1"/>
    <w:rsid w:val="767FAA01"/>
    <w:rsid w:val="76848AF6"/>
    <w:rsid w:val="768CDA7F"/>
    <w:rsid w:val="769A9599"/>
    <w:rsid w:val="769B0220"/>
    <w:rsid w:val="769BF30A"/>
    <w:rsid w:val="76A12F71"/>
    <w:rsid w:val="76A92C53"/>
    <w:rsid w:val="76ABB12F"/>
    <w:rsid w:val="76B389BB"/>
    <w:rsid w:val="76B3E199"/>
    <w:rsid w:val="76BC478F"/>
    <w:rsid w:val="76BE27CC"/>
    <w:rsid w:val="76C4FB75"/>
    <w:rsid w:val="76E2A778"/>
    <w:rsid w:val="76EA0C3C"/>
    <w:rsid w:val="77029318"/>
    <w:rsid w:val="7704EE84"/>
    <w:rsid w:val="7705850E"/>
    <w:rsid w:val="77080E55"/>
    <w:rsid w:val="770FF213"/>
    <w:rsid w:val="7710B0D9"/>
    <w:rsid w:val="7714AA62"/>
    <w:rsid w:val="7715AEA7"/>
    <w:rsid w:val="771B146C"/>
    <w:rsid w:val="77222528"/>
    <w:rsid w:val="77225925"/>
    <w:rsid w:val="772B6B1E"/>
    <w:rsid w:val="772CD21E"/>
    <w:rsid w:val="773DADBC"/>
    <w:rsid w:val="774B4EDB"/>
    <w:rsid w:val="774BFCFB"/>
    <w:rsid w:val="77510AEA"/>
    <w:rsid w:val="775340DA"/>
    <w:rsid w:val="775DF474"/>
    <w:rsid w:val="7762185A"/>
    <w:rsid w:val="7767E931"/>
    <w:rsid w:val="776FDCBD"/>
    <w:rsid w:val="77731182"/>
    <w:rsid w:val="777311A1"/>
    <w:rsid w:val="777356CC"/>
    <w:rsid w:val="777682C2"/>
    <w:rsid w:val="777CEEEC"/>
    <w:rsid w:val="777D8535"/>
    <w:rsid w:val="777FF559"/>
    <w:rsid w:val="7786072E"/>
    <w:rsid w:val="7787F233"/>
    <w:rsid w:val="778FA5B0"/>
    <w:rsid w:val="7792E8A2"/>
    <w:rsid w:val="7793ADF8"/>
    <w:rsid w:val="779B312D"/>
    <w:rsid w:val="77A44F73"/>
    <w:rsid w:val="77A64B6A"/>
    <w:rsid w:val="77A6B8CB"/>
    <w:rsid w:val="77A8170C"/>
    <w:rsid w:val="77A94851"/>
    <w:rsid w:val="77AD0B30"/>
    <w:rsid w:val="77B0D362"/>
    <w:rsid w:val="77B718FB"/>
    <w:rsid w:val="77C00836"/>
    <w:rsid w:val="77CD910C"/>
    <w:rsid w:val="77D4F9E9"/>
    <w:rsid w:val="77D6C6DC"/>
    <w:rsid w:val="77DB47AE"/>
    <w:rsid w:val="77DEFFD4"/>
    <w:rsid w:val="77E04952"/>
    <w:rsid w:val="77EADAA9"/>
    <w:rsid w:val="77EB82B6"/>
    <w:rsid w:val="77F14042"/>
    <w:rsid w:val="78024E77"/>
    <w:rsid w:val="780680E5"/>
    <w:rsid w:val="780D80EC"/>
    <w:rsid w:val="781DC306"/>
    <w:rsid w:val="78205100"/>
    <w:rsid w:val="78206AC1"/>
    <w:rsid w:val="7837597C"/>
    <w:rsid w:val="78433A5D"/>
    <w:rsid w:val="784908E1"/>
    <w:rsid w:val="78564F74"/>
    <w:rsid w:val="785B2B55"/>
    <w:rsid w:val="78621C7A"/>
    <w:rsid w:val="7865D833"/>
    <w:rsid w:val="786ACCF7"/>
    <w:rsid w:val="7887B797"/>
    <w:rsid w:val="788F532B"/>
    <w:rsid w:val="788F6805"/>
    <w:rsid w:val="788FF43B"/>
    <w:rsid w:val="7898232C"/>
    <w:rsid w:val="78A58F25"/>
    <w:rsid w:val="78A5D85E"/>
    <w:rsid w:val="78A8643C"/>
    <w:rsid w:val="78A9B294"/>
    <w:rsid w:val="78A9FBC7"/>
    <w:rsid w:val="78AE07C6"/>
    <w:rsid w:val="78BBA179"/>
    <w:rsid w:val="78CC557D"/>
    <w:rsid w:val="78CCCD55"/>
    <w:rsid w:val="78D20CAC"/>
    <w:rsid w:val="78D35E61"/>
    <w:rsid w:val="78DB06B6"/>
    <w:rsid w:val="78DC26FB"/>
    <w:rsid w:val="78DD1EBD"/>
    <w:rsid w:val="78DEDD37"/>
    <w:rsid w:val="78DF6576"/>
    <w:rsid w:val="78E305DE"/>
    <w:rsid w:val="78E5699C"/>
    <w:rsid w:val="78E5ED19"/>
    <w:rsid w:val="78E7DF42"/>
    <w:rsid w:val="78E8EACC"/>
    <w:rsid w:val="78E978D0"/>
    <w:rsid w:val="78EDC3C6"/>
    <w:rsid w:val="78F17359"/>
    <w:rsid w:val="78F1EC76"/>
    <w:rsid w:val="78FBEC8D"/>
    <w:rsid w:val="791AAFFA"/>
    <w:rsid w:val="791AB265"/>
    <w:rsid w:val="79376C43"/>
    <w:rsid w:val="79452771"/>
    <w:rsid w:val="794BDA1E"/>
    <w:rsid w:val="794BE05C"/>
    <w:rsid w:val="795DD39C"/>
    <w:rsid w:val="7961AAA8"/>
    <w:rsid w:val="796AD992"/>
    <w:rsid w:val="796DA2B4"/>
    <w:rsid w:val="797041B9"/>
    <w:rsid w:val="7976AACD"/>
    <w:rsid w:val="797C2A53"/>
    <w:rsid w:val="797DCBA6"/>
    <w:rsid w:val="7981601C"/>
    <w:rsid w:val="7982A5BE"/>
    <w:rsid w:val="798CD3CD"/>
    <w:rsid w:val="798DCACC"/>
    <w:rsid w:val="7992913A"/>
    <w:rsid w:val="7998F956"/>
    <w:rsid w:val="79A4D85F"/>
    <w:rsid w:val="79B5A156"/>
    <w:rsid w:val="79B5A9A6"/>
    <w:rsid w:val="79BC83E8"/>
    <w:rsid w:val="79BD29FA"/>
    <w:rsid w:val="79C088B7"/>
    <w:rsid w:val="79C34FCC"/>
    <w:rsid w:val="79DD0329"/>
    <w:rsid w:val="79E06FC2"/>
    <w:rsid w:val="79E9B8CF"/>
    <w:rsid w:val="79F06014"/>
    <w:rsid w:val="79F1FC5A"/>
    <w:rsid w:val="7A02FBCD"/>
    <w:rsid w:val="7A11D570"/>
    <w:rsid w:val="7A2CBCF1"/>
    <w:rsid w:val="7A348C7B"/>
    <w:rsid w:val="7A351393"/>
    <w:rsid w:val="7A35E5FA"/>
    <w:rsid w:val="7A386E7C"/>
    <w:rsid w:val="7A3B323E"/>
    <w:rsid w:val="7A3C7BBF"/>
    <w:rsid w:val="7A458F14"/>
    <w:rsid w:val="7A4BFB0D"/>
    <w:rsid w:val="7A4DCDB2"/>
    <w:rsid w:val="7A540421"/>
    <w:rsid w:val="7A55DF54"/>
    <w:rsid w:val="7A5A0B35"/>
    <w:rsid w:val="7A5AADB5"/>
    <w:rsid w:val="7A5F41DB"/>
    <w:rsid w:val="7A6108C4"/>
    <w:rsid w:val="7A6AC279"/>
    <w:rsid w:val="7A727572"/>
    <w:rsid w:val="7A781551"/>
    <w:rsid w:val="7A7A3D25"/>
    <w:rsid w:val="7A886CE7"/>
    <w:rsid w:val="7A8D92E9"/>
    <w:rsid w:val="7A9AB8B1"/>
    <w:rsid w:val="7A9B4C99"/>
    <w:rsid w:val="7AA04CC2"/>
    <w:rsid w:val="7AA44196"/>
    <w:rsid w:val="7AA7D609"/>
    <w:rsid w:val="7AAA9D45"/>
    <w:rsid w:val="7AAF52BA"/>
    <w:rsid w:val="7AB3EF55"/>
    <w:rsid w:val="7ABBFE23"/>
    <w:rsid w:val="7ABD2345"/>
    <w:rsid w:val="7AC1F127"/>
    <w:rsid w:val="7AC70019"/>
    <w:rsid w:val="7AD21745"/>
    <w:rsid w:val="7AD56F91"/>
    <w:rsid w:val="7AE467B4"/>
    <w:rsid w:val="7AEBB2D4"/>
    <w:rsid w:val="7AED0E2B"/>
    <w:rsid w:val="7AF08CD8"/>
    <w:rsid w:val="7AFC6749"/>
    <w:rsid w:val="7AFCD634"/>
    <w:rsid w:val="7B02E647"/>
    <w:rsid w:val="7B05A10D"/>
    <w:rsid w:val="7B09B84A"/>
    <w:rsid w:val="7B17735C"/>
    <w:rsid w:val="7B177969"/>
    <w:rsid w:val="7B18183F"/>
    <w:rsid w:val="7B23469F"/>
    <w:rsid w:val="7B252A98"/>
    <w:rsid w:val="7B296641"/>
    <w:rsid w:val="7B305AED"/>
    <w:rsid w:val="7B377CAC"/>
    <w:rsid w:val="7B3A715D"/>
    <w:rsid w:val="7B40DA71"/>
    <w:rsid w:val="7B434FF8"/>
    <w:rsid w:val="7B49F223"/>
    <w:rsid w:val="7B4BFCDB"/>
    <w:rsid w:val="7B4D329E"/>
    <w:rsid w:val="7B5E831F"/>
    <w:rsid w:val="7B61811E"/>
    <w:rsid w:val="7B7E9EE9"/>
    <w:rsid w:val="7B81243D"/>
    <w:rsid w:val="7B83EBBE"/>
    <w:rsid w:val="7B8C518F"/>
    <w:rsid w:val="7B8DD912"/>
    <w:rsid w:val="7B958E09"/>
    <w:rsid w:val="7B98A117"/>
    <w:rsid w:val="7B990703"/>
    <w:rsid w:val="7B9B5099"/>
    <w:rsid w:val="7B9C9480"/>
    <w:rsid w:val="7B9F965B"/>
    <w:rsid w:val="7BA1D670"/>
    <w:rsid w:val="7BA31E0E"/>
    <w:rsid w:val="7BA7E7A9"/>
    <w:rsid w:val="7BAA9D4B"/>
    <w:rsid w:val="7BB1E354"/>
    <w:rsid w:val="7BB52DDD"/>
    <w:rsid w:val="7BC1C722"/>
    <w:rsid w:val="7BC8B75C"/>
    <w:rsid w:val="7BCCF75E"/>
    <w:rsid w:val="7BD3FAD2"/>
    <w:rsid w:val="7BD56B29"/>
    <w:rsid w:val="7BE491C1"/>
    <w:rsid w:val="7BEA442E"/>
    <w:rsid w:val="7BEBD7E1"/>
    <w:rsid w:val="7BF1DD4C"/>
    <w:rsid w:val="7BFCF907"/>
    <w:rsid w:val="7C031618"/>
    <w:rsid w:val="7C09D374"/>
    <w:rsid w:val="7C16AB33"/>
    <w:rsid w:val="7C289231"/>
    <w:rsid w:val="7C2B376E"/>
    <w:rsid w:val="7C33899B"/>
    <w:rsid w:val="7C3AC1DA"/>
    <w:rsid w:val="7C3B4388"/>
    <w:rsid w:val="7C3C0CCD"/>
    <w:rsid w:val="7C42AC96"/>
    <w:rsid w:val="7C44E8A2"/>
    <w:rsid w:val="7C468083"/>
    <w:rsid w:val="7C46CF04"/>
    <w:rsid w:val="7C4C3FFD"/>
    <w:rsid w:val="7C4DF95A"/>
    <w:rsid w:val="7C4FFF51"/>
    <w:rsid w:val="7C55B78E"/>
    <w:rsid w:val="7C6061E4"/>
    <w:rsid w:val="7C606743"/>
    <w:rsid w:val="7C6BDD51"/>
    <w:rsid w:val="7C7B7FEC"/>
    <w:rsid w:val="7C7FA72C"/>
    <w:rsid w:val="7C86ABDA"/>
    <w:rsid w:val="7C8EF1F1"/>
    <w:rsid w:val="7C984AD5"/>
    <w:rsid w:val="7CAD8166"/>
    <w:rsid w:val="7CB157F4"/>
    <w:rsid w:val="7CB389DF"/>
    <w:rsid w:val="7CB48A46"/>
    <w:rsid w:val="7CBC1EDF"/>
    <w:rsid w:val="7CBEF78D"/>
    <w:rsid w:val="7CC1176B"/>
    <w:rsid w:val="7CC27668"/>
    <w:rsid w:val="7CCEDE31"/>
    <w:rsid w:val="7CE0DC52"/>
    <w:rsid w:val="7CE13240"/>
    <w:rsid w:val="7CE17961"/>
    <w:rsid w:val="7CE882A6"/>
    <w:rsid w:val="7CE8CE16"/>
    <w:rsid w:val="7CF17DA5"/>
    <w:rsid w:val="7CFA4CDE"/>
    <w:rsid w:val="7CFD113D"/>
    <w:rsid w:val="7D05D47C"/>
    <w:rsid w:val="7D06A752"/>
    <w:rsid w:val="7D13A897"/>
    <w:rsid w:val="7D1975B7"/>
    <w:rsid w:val="7D1B0893"/>
    <w:rsid w:val="7D314FA0"/>
    <w:rsid w:val="7D32955D"/>
    <w:rsid w:val="7D38A319"/>
    <w:rsid w:val="7D3D9309"/>
    <w:rsid w:val="7D45899F"/>
    <w:rsid w:val="7D46A706"/>
    <w:rsid w:val="7D4B7455"/>
    <w:rsid w:val="7D652C8B"/>
    <w:rsid w:val="7D670147"/>
    <w:rsid w:val="7D6A32D3"/>
    <w:rsid w:val="7D7447B2"/>
    <w:rsid w:val="7D777422"/>
    <w:rsid w:val="7D7C0AF5"/>
    <w:rsid w:val="7D8695B5"/>
    <w:rsid w:val="7D9466B3"/>
    <w:rsid w:val="7D98567D"/>
    <w:rsid w:val="7DA0C0CA"/>
    <w:rsid w:val="7DA434EE"/>
    <w:rsid w:val="7DA569E3"/>
    <w:rsid w:val="7DA93872"/>
    <w:rsid w:val="7DB1511B"/>
    <w:rsid w:val="7DB2D31A"/>
    <w:rsid w:val="7DB9FB4A"/>
    <w:rsid w:val="7DC51D25"/>
    <w:rsid w:val="7DCA8F55"/>
    <w:rsid w:val="7DCF71A6"/>
    <w:rsid w:val="7DD4FA48"/>
    <w:rsid w:val="7DE41853"/>
    <w:rsid w:val="7DED41C8"/>
    <w:rsid w:val="7DF2EB9F"/>
    <w:rsid w:val="7E01B8F9"/>
    <w:rsid w:val="7E03D68E"/>
    <w:rsid w:val="7E0AA5CD"/>
    <w:rsid w:val="7E115650"/>
    <w:rsid w:val="7E1CA21D"/>
    <w:rsid w:val="7E1E738A"/>
    <w:rsid w:val="7E21853D"/>
    <w:rsid w:val="7E22966A"/>
    <w:rsid w:val="7E2726E3"/>
    <w:rsid w:val="7E313C92"/>
    <w:rsid w:val="7E31532C"/>
    <w:rsid w:val="7E344937"/>
    <w:rsid w:val="7E3D9B80"/>
    <w:rsid w:val="7E43DF14"/>
    <w:rsid w:val="7E445867"/>
    <w:rsid w:val="7E520EB8"/>
    <w:rsid w:val="7E5C38DB"/>
    <w:rsid w:val="7E608E6F"/>
    <w:rsid w:val="7E67491C"/>
    <w:rsid w:val="7E6A3016"/>
    <w:rsid w:val="7E6CDEF5"/>
    <w:rsid w:val="7E85ABD4"/>
    <w:rsid w:val="7E862A35"/>
    <w:rsid w:val="7E8BF3CE"/>
    <w:rsid w:val="7E8EED79"/>
    <w:rsid w:val="7E95E68C"/>
    <w:rsid w:val="7EA4A0C1"/>
    <w:rsid w:val="7EA4D14F"/>
    <w:rsid w:val="7EB8670B"/>
    <w:rsid w:val="7EBE3591"/>
    <w:rsid w:val="7EC960B3"/>
    <w:rsid w:val="7ECD9E9F"/>
    <w:rsid w:val="7ED1148F"/>
    <w:rsid w:val="7ED1C715"/>
    <w:rsid w:val="7EE229FD"/>
    <w:rsid w:val="7EE57DB3"/>
    <w:rsid w:val="7EE93596"/>
    <w:rsid w:val="7EEFC940"/>
    <w:rsid w:val="7EF1AA7B"/>
    <w:rsid w:val="7EF26CBE"/>
    <w:rsid w:val="7EF40BBE"/>
    <w:rsid w:val="7EF617F1"/>
    <w:rsid w:val="7EF80C6B"/>
    <w:rsid w:val="7F01F20E"/>
    <w:rsid w:val="7F101906"/>
    <w:rsid w:val="7F1CDAA2"/>
    <w:rsid w:val="7F239542"/>
    <w:rsid w:val="7F254082"/>
    <w:rsid w:val="7F27D959"/>
    <w:rsid w:val="7F2E141F"/>
    <w:rsid w:val="7F32750C"/>
    <w:rsid w:val="7F33C1F3"/>
    <w:rsid w:val="7F3BAF79"/>
    <w:rsid w:val="7F44DB73"/>
    <w:rsid w:val="7F4AE384"/>
    <w:rsid w:val="7F4D736A"/>
    <w:rsid w:val="7F4E74E3"/>
    <w:rsid w:val="7F4FD7DB"/>
    <w:rsid w:val="7F524C7B"/>
    <w:rsid w:val="7F5F42F5"/>
    <w:rsid w:val="7F659832"/>
    <w:rsid w:val="7F72EFAB"/>
    <w:rsid w:val="7F7B7B69"/>
    <w:rsid w:val="7F81D421"/>
    <w:rsid w:val="7F83896B"/>
    <w:rsid w:val="7F88BA31"/>
    <w:rsid w:val="7F92D079"/>
    <w:rsid w:val="7F946F0B"/>
    <w:rsid w:val="7FA0146A"/>
    <w:rsid w:val="7FA127AD"/>
    <w:rsid w:val="7FA3DB76"/>
    <w:rsid w:val="7FAE30EC"/>
    <w:rsid w:val="7FAFA09C"/>
    <w:rsid w:val="7FB2C9D1"/>
    <w:rsid w:val="7FB5308A"/>
    <w:rsid w:val="7FB815E1"/>
    <w:rsid w:val="7FBBBF65"/>
    <w:rsid w:val="7FBF676B"/>
    <w:rsid w:val="7FC84DE6"/>
    <w:rsid w:val="7FCC638C"/>
    <w:rsid w:val="7FF560E0"/>
    <w:rsid w:val="7FFBDD60"/>
    <w:rsid w:val="7FFFC32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519E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CB2ADB"/>
    <w:pPr>
      <w:keepNext/>
      <w:spacing w:after="24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CB3D7C"/>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6F0204"/>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F0204"/>
    <w:rPr>
      <w:rFonts w:ascii="Times New Roman" w:eastAsia="Times New Roman" w:hAnsi="Times New Roman" w:cs="Times New Roman"/>
      <w:sz w:val="20"/>
      <w:szCs w:val="20"/>
      <w:lang w:val="fr-FR"/>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6F0204"/>
    <w:rPr>
      <w:sz w:val="20"/>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6F0204"/>
    <w:pPr>
      <w:spacing w:line="240" w:lineRule="exact"/>
      <w:jc w:val="both"/>
    </w:pPr>
    <w:rPr>
      <w:sz w:val="20"/>
      <w:vertAlign w:val="superscript"/>
    </w:rPr>
  </w:style>
  <w:style w:type="character" w:customStyle="1" w:styleId="Heading2Char">
    <w:name w:val="Heading 2 Char"/>
    <w:basedOn w:val="DefaultParagraphFont"/>
    <w:link w:val="Heading2"/>
    <w:rsid w:val="00CB2ADB"/>
    <w:rPr>
      <w:rFonts w:ascii="Times New Roman" w:eastAsia="Times New Roman" w:hAnsi="Times New Roman" w:cs="Times New Roman"/>
      <w:b/>
      <w:sz w:val="24"/>
      <w:szCs w:val="20"/>
      <w:lang w:val="fr-FR"/>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774CE8"/>
    <w:pPr>
      <w:spacing w:after="0" w:line="240" w:lineRule="auto"/>
    </w:pPr>
  </w:style>
  <w:style w:type="paragraph" w:styleId="Header">
    <w:name w:val="header"/>
    <w:basedOn w:val="Normal"/>
    <w:link w:val="HeaderChar"/>
    <w:uiPriority w:val="99"/>
    <w:unhideWhenUsed/>
    <w:rsid w:val="00B668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884"/>
  </w:style>
  <w:style w:type="paragraph" w:styleId="Footer">
    <w:name w:val="footer"/>
    <w:basedOn w:val="Normal"/>
    <w:link w:val="FooterChar"/>
    <w:uiPriority w:val="99"/>
    <w:unhideWhenUsed/>
    <w:rsid w:val="00B668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884"/>
  </w:style>
  <w:style w:type="paragraph" w:styleId="CommentSubject">
    <w:name w:val="annotation subject"/>
    <w:basedOn w:val="CommentText"/>
    <w:next w:val="CommentText"/>
    <w:link w:val="CommentSubjectChar"/>
    <w:uiPriority w:val="99"/>
    <w:semiHidden/>
    <w:unhideWhenUsed/>
    <w:rsid w:val="009E5191"/>
    <w:rPr>
      <w:b/>
      <w:bCs/>
    </w:rPr>
  </w:style>
  <w:style w:type="character" w:customStyle="1" w:styleId="CommentSubjectChar">
    <w:name w:val="Comment Subject Char"/>
    <w:basedOn w:val="CommentTextChar"/>
    <w:link w:val="CommentSubject"/>
    <w:uiPriority w:val="99"/>
    <w:semiHidden/>
    <w:rsid w:val="009E5191"/>
    <w:rPr>
      <w:b/>
      <w:bCs/>
      <w:sz w:val="20"/>
      <w:szCs w:val="20"/>
    </w:rPr>
  </w:style>
  <w:style w:type="character" w:customStyle="1" w:styleId="Mention1">
    <w:name w:val="Mention1"/>
    <w:basedOn w:val="DefaultParagraphFont"/>
    <w:uiPriority w:val="99"/>
    <w:unhideWhenUsed/>
    <w:rsid w:val="003105D8"/>
    <w:rPr>
      <w:color w:val="2B579A"/>
      <w:shd w:val="clear" w:color="auto" w:fill="E1DFDD"/>
    </w:rPr>
  </w:style>
  <w:style w:type="character" w:styleId="Hyperlink">
    <w:name w:val="Hyperlink"/>
    <w:basedOn w:val="DefaultParagraphFont"/>
    <w:uiPriority w:val="99"/>
    <w:unhideWhenUsed/>
    <w:rsid w:val="00304058"/>
    <w:rPr>
      <w:color w:val="0000FF"/>
      <w:u w:val="single"/>
    </w:rPr>
  </w:style>
  <w:style w:type="paragraph" w:styleId="NoSpacing">
    <w:name w:val="No Spacing"/>
    <w:uiPriority w:val="1"/>
    <w:qFormat/>
    <w:rsid w:val="003F1ED8"/>
    <w:pPr>
      <w:spacing w:after="0" w:line="240" w:lineRule="auto"/>
    </w:pPr>
  </w:style>
  <w:style w:type="paragraph" w:customStyle="1" w:styleId="paragraph">
    <w:name w:val="paragraph"/>
    <w:basedOn w:val="Normal"/>
    <w:rsid w:val="00440BD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440BDB"/>
  </w:style>
  <w:style w:type="character" w:customStyle="1" w:styleId="eop">
    <w:name w:val="eop"/>
    <w:basedOn w:val="DefaultParagraphFont"/>
    <w:rsid w:val="00440BDB"/>
  </w:style>
  <w:style w:type="paragraph" w:customStyle="1" w:styleId="EcorysBody">
    <w:name w:val="Ecorys Body"/>
    <w:basedOn w:val="Normal"/>
    <w:link w:val="EcorysBodyChar"/>
    <w:qFormat/>
    <w:rsid w:val="00B96032"/>
    <w:pPr>
      <w:spacing w:after="180" w:line="276" w:lineRule="auto"/>
      <w:jc w:val="both"/>
    </w:pPr>
    <w:rPr>
      <w:rFonts w:ascii="Open Sans Light" w:eastAsiaTheme="minorEastAsia" w:hAnsi="Open Sans Light" w:cs="Open Sans Light"/>
      <w:sz w:val="18"/>
      <w:szCs w:val="18"/>
    </w:rPr>
  </w:style>
  <w:style w:type="character" w:customStyle="1" w:styleId="EcorysBodyChar">
    <w:name w:val="Ecorys Body Char"/>
    <w:basedOn w:val="DefaultParagraphFont"/>
    <w:link w:val="EcorysBody"/>
    <w:rsid w:val="00B96032"/>
    <w:rPr>
      <w:rFonts w:ascii="Open Sans Light" w:eastAsiaTheme="minorEastAsia" w:hAnsi="Open Sans Light" w:cs="Open Sans Light"/>
      <w:sz w:val="18"/>
      <w:szCs w:val="18"/>
    </w:rPr>
  </w:style>
  <w:style w:type="character" w:styleId="FollowedHyperlink">
    <w:name w:val="FollowedHyperlink"/>
    <w:basedOn w:val="DefaultParagraphFont"/>
    <w:uiPriority w:val="99"/>
    <w:semiHidden/>
    <w:unhideWhenUsed/>
    <w:rsid w:val="00F333B3"/>
    <w:rPr>
      <w:color w:val="954F72" w:themeColor="followedHyperlink"/>
      <w:u w:val="single"/>
    </w:rPr>
  </w:style>
  <w:style w:type="character" w:customStyle="1" w:styleId="UnresolvedMention1">
    <w:name w:val="Unresolved Mention1"/>
    <w:basedOn w:val="DefaultParagraphFont"/>
    <w:uiPriority w:val="99"/>
    <w:semiHidden/>
    <w:unhideWhenUsed/>
    <w:rsid w:val="00667140"/>
    <w:rPr>
      <w:color w:val="605E5C"/>
      <w:shd w:val="clear" w:color="auto" w:fill="E1DFDD"/>
    </w:rPr>
  </w:style>
  <w:style w:type="paragraph" w:customStyle="1" w:styleId="Default">
    <w:name w:val="Default"/>
    <w:rsid w:val="009002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sid w:val="006B13BB"/>
    <w:rPr>
      <w:color w:val="0000FF"/>
      <w:shd w:val="clear" w:color="auto" w:fill="auto"/>
    </w:rPr>
  </w:style>
  <w:style w:type="paragraph" w:customStyle="1" w:styleId="Pagedecouverture">
    <w:name w:val="Page de couverture"/>
    <w:basedOn w:val="Normal"/>
    <w:next w:val="Normal"/>
    <w:rsid w:val="006B13B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B13B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B13BB"/>
    <w:rPr>
      <w:rFonts w:ascii="Times New Roman" w:hAnsi="Times New Roman" w:cs="Times New Roman"/>
      <w:sz w:val="24"/>
    </w:rPr>
  </w:style>
  <w:style w:type="paragraph" w:customStyle="1" w:styleId="FooterSensitivity">
    <w:name w:val="Footer Sensitivity"/>
    <w:basedOn w:val="Normal"/>
    <w:link w:val="FooterSensitivityChar"/>
    <w:rsid w:val="006B13B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B13BB"/>
    <w:rPr>
      <w:rFonts w:ascii="Times New Roman" w:hAnsi="Times New Roman" w:cs="Times New Roman"/>
      <w:b/>
      <w:sz w:val="32"/>
    </w:rPr>
  </w:style>
  <w:style w:type="paragraph" w:customStyle="1" w:styleId="HeaderCoverPage">
    <w:name w:val="Header Cover Page"/>
    <w:basedOn w:val="Normal"/>
    <w:link w:val="HeaderCoverPageChar"/>
    <w:rsid w:val="006B13B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B13BB"/>
    <w:rPr>
      <w:rFonts w:ascii="Times New Roman" w:hAnsi="Times New Roman" w:cs="Times New Roman"/>
      <w:sz w:val="24"/>
    </w:rPr>
  </w:style>
  <w:style w:type="paragraph" w:customStyle="1" w:styleId="HeaderSensitivity">
    <w:name w:val="Header Sensitivity"/>
    <w:basedOn w:val="Normal"/>
    <w:link w:val="HeaderSensitivityChar"/>
    <w:rsid w:val="006B13B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B13BB"/>
    <w:rPr>
      <w:rFonts w:ascii="Times New Roman" w:hAnsi="Times New Roman" w:cs="Times New Roman"/>
      <w:b/>
      <w:sz w:val="32"/>
    </w:rPr>
  </w:style>
  <w:style w:type="paragraph" w:customStyle="1" w:styleId="HeaderSensitivityRight">
    <w:name w:val="Header Sensitivity Right"/>
    <w:basedOn w:val="Normal"/>
    <w:link w:val="HeaderSensitivityRightChar"/>
    <w:rsid w:val="00CE7DF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B13BB"/>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6E27D4"/>
  </w:style>
  <w:style w:type="paragraph" w:customStyle="1" w:styleId="SUPERSChar">
    <w:name w:val="SUPERS Char"/>
    <w:aliases w:val="EN Footnote Reference Char"/>
    <w:basedOn w:val="Normal"/>
    <w:uiPriority w:val="99"/>
    <w:rsid w:val="006E27D4"/>
    <w:pPr>
      <w:widowControl w:val="0"/>
      <w:adjustRightInd w:val="0"/>
      <w:spacing w:line="240" w:lineRule="exact"/>
      <w:jc w:val="both"/>
    </w:pPr>
    <w:rPr>
      <w:rFonts w:eastAsiaTheme="minorEastAsia"/>
      <w:vertAlign w:val="superscript"/>
    </w:rPr>
  </w:style>
  <w:style w:type="paragraph" w:customStyle="1" w:styleId="Disclaimer">
    <w:name w:val="Disclaimer"/>
    <w:basedOn w:val="Normal"/>
    <w:rsid w:val="00CE7DF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E7DF5"/>
    <w:pPr>
      <w:spacing w:after="0" w:line="276" w:lineRule="auto"/>
      <w:ind w:left="5103"/>
    </w:pPr>
    <w:rPr>
      <w:rFonts w:ascii="Times New Roman" w:hAnsi="Times New Roman" w:cs="Times New Roman"/>
      <w:sz w:val="28"/>
    </w:rPr>
  </w:style>
  <w:style w:type="paragraph" w:customStyle="1" w:styleId="DateMarking">
    <w:name w:val="DateMarking"/>
    <w:basedOn w:val="Normal"/>
    <w:rsid w:val="00CE7DF5"/>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E7DF5"/>
    <w:pPr>
      <w:spacing w:after="0" w:line="276" w:lineRule="auto"/>
      <w:ind w:left="5103"/>
    </w:pPr>
    <w:rPr>
      <w:rFonts w:ascii="Times New Roman" w:hAnsi="Times New Roman" w:cs="Times New Roman"/>
      <w:i/>
      <w:sz w:val="28"/>
    </w:rPr>
  </w:style>
  <w:style w:type="paragraph" w:customStyle="1" w:styleId="Typedudocument">
    <w:name w:val="Type du document"/>
    <w:basedOn w:val="Normal"/>
    <w:next w:val="Normal"/>
    <w:rsid w:val="009C42D9"/>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9C42D9"/>
    <w:pPr>
      <w:spacing w:before="360" w:after="360" w:line="240" w:lineRule="auto"/>
      <w:jc w:val="center"/>
    </w:pPr>
    <w:rPr>
      <w:rFonts w:ascii="Times New Roman" w:hAnsi="Times New Roman" w:cs="Times New Roman"/>
      <w:b/>
      <w:sz w:val="24"/>
    </w:rPr>
  </w:style>
  <w:style w:type="paragraph" w:styleId="BalloonText">
    <w:name w:val="Balloon Text"/>
    <w:basedOn w:val="Normal"/>
    <w:link w:val="BalloonTextChar"/>
    <w:uiPriority w:val="99"/>
    <w:semiHidden/>
    <w:unhideWhenUsed/>
    <w:rsid w:val="00493F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F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64157">
      <w:bodyDiv w:val="1"/>
      <w:marLeft w:val="0"/>
      <w:marRight w:val="0"/>
      <w:marTop w:val="0"/>
      <w:marBottom w:val="0"/>
      <w:divBdr>
        <w:top w:val="none" w:sz="0" w:space="0" w:color="auto"/>
        <w:left w:val="none" w:sz="0" w:space="0" w:color="auto"/>
        <w:bottom w:val="none" w:sz="0" w:space="0" w:color="auto"/>
        <w:right w:val="none" w:sz="0" w:space="0" w:color="auto"/>
      </w:divBdr>
    </w:div>
    <w:div w:id="592934955">
      <w:bodyDiv w:val="1"/>
      <w:marLeft w:val="0"/>
      <w:marRight w:val="0"/>
      <w:marTop w:val="0"/>
      <w:marBottom w:val="0"/>
      <w:divBdr>
        <w:top w:val="none" w:sz="0" w:space="0" w:color="auto"/>
        <w:left w:val="none" w:sz="0" w:space="0" w:color="auto"/>
        <w:bottom w:val="none" w:sz="0" w:space="0" w:color="auto"/>
        <w:right w:val="none" w:sz="0" w:space="0" w:color="auto"/>
      </w:divBdr>
    </w:div>
    <w:div w:id="1363477226">
      <w:bodyDiv w:val="1"/>
      <w:marLeft w:val="0"/>
      <w:marRight w:val="0"/>
      <w:marTop w:val="0"/>
      <w:marBottom w:val="0"/>
      <w:divBdr>
        <w:top w:val="none" w:sz="0" w:space="0" w:color="auto"/>
        <w:left w:val="none" w:sz="0" w:space="0" w:color="auto"/>
        <w:bottom w:val="none" w:sz="0" w:space="0" w:color="auto"/>
        <w:right w:val="none" w:sz="0" w:space="0" w:color="auto"/>
      </w:divBdr>
    </w:div>
    <w:div w:id="1795518956">
      <w:bodyDiv w:val="1"/>
      <w:marLeft w:val="0"/>
      <w:marRight w:val="0"/>
      <w:marTop w:val="0"/>
      <w:marBottom w:val="0"/>
      <w:divBdr>
        <w:top w:val="none" w:sz="0" w:space="0" w:color="auto"/>
        <w:left w:val="none" w:sz="0" w:space="0" w:color="auto"/>
        <w:bottom w:val="none" w:sz="0" w:space="0" w:color="auto"/>
        <w:right w:val="none" w:sz="0" w:space="0" w:color="auto"/>
      </w:divBdr>
    </w:div>
    <w:div w:id="18489044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forecast-and-surveys/economic-forecasts/autumn-2023-economic-forecast-modest-recovery-ahead-after-challenging-year_en?prefLang=fr" TargetMode="External"/><Relationship Id="rId13" Type="http://schemas.openxmlformats.org/officeDocument/2006/relationships/hyperlink" Target="https://commission.europa.eu/business-economy-euro/economic-recovery/recovery-and-resilience-facility_fr%23map" TargetMode="External"/><Relationship Id="rId3" Type="http://schemas.openxmlformats.org/officeDocument/2006/relationships/hyperlink" Target="https://ec.europa.eu/info/law/better-regulation/have-your-say/initiatives/13608-Facilite-pour-la-reprise-et-la-resilience-2020-2024-evaluation-a-mi-parcours_fr" TargetMode="External"/><Relationship Id="rId7" Type="http://schemas.openxmlformats.org/officeDocument/2006/relationships/hyperlink" Target="https://economy-finance.ec.europa.eu/economic-forecast-and-surveys/economic-forecasts/autumn-2023-economic-forecast-modest-recovery-ahead-after-challenging-year_en?prefLang=fr" TargetMode="External"/><Relationship Id="rId12" Type="http://schemas.openxmlformats.org/officeDocument/2006/relationships/hyperlink" Target="https://www.eca.europa.eu/Lists/ECADocuments/SR22_21/SR_NRRPs_FR.pdf" TargetMode="External"/><Relationship Id="rId2" Type="http://schemas.openxmlformats.org/officeDocument/2006/relationships/hyperlink" Target="https://economy-finance.ec.europa.eu/economic-research-and-databases/economic-research/macroeconomic-models/quest-macroeconomic-model_en?prefLang=fr" TargetMode="External"/><Relationship Id="rId1" Type="http://schemas.openxmlformats.org/officeDocument/2006/relationships/hyperlink" Target="https://economy-finance.ec.europa.eu/economic-forecast-and-surveys/economic-forecasts/autumn-2023-economic-forecast-modest-recovery-ahead-after-challenging-year_en?prefLang=fr" TargetMode="External"/><Relationship Id="rId6" Type="http://schemas.openxmlformats.org/officeDocument/2006/relationships/hyperlink" Target="https://commission.europa.eu/document/41514677-9598-4d89-a572-abe21cb037f4_en" TargetMode="External"/><Relationship Id="rId11" Type="http://schemas.openxmlformats.org/officeDocument/2006/relationships/hyperlink" Target="https://www.eca.europa.eu/Lists/ECADocuments/SR22_21/SR_NRRPs_FR.pdf" TargetMode="External"/><Relationship Id="rId5" Type="http://schemas.openxmlformats.org/officeDocument/2006/relationships/hyperlink" Target="https://commission.europa.eu/document/41514677-9598-4d89-a572-abe21cb037f4_en" TargetMode="External"/><Relationship Id="rId15" Type="http://schemas.openxmlformats.org/officeDocument/2006/relationships/hyperlink" Target="https://commission.europa.eu/system/files/2023-09/COM_2023_545_2_annex2_EN.pdf" TargetMode="External"/><Relationship Id="rId10" Type="http://schemas.openxmlformats.org/officeDocument/2006/relationships/hyperlink" Target="https://economy-finance.ec.europa.eu/publications/quantifying-spillovers-next-generation-eu-investment_en?prefLang=fr" TargetMode="External"/><Relationship Id="rId4" Type="http://schemas.openxmlformats.org/officeDocument/2006/relationships/hyperlink" Target="https://commission.europa.eu/publications/guidance-recovery-and-resilience-plans-context-repowereu_en?prefLang=fr" TargetMode="External"/><Relationship Id="rId9" Type="http://schemas.openxmlformats.org/officeDocument/2006/relationships/hyperlink" Target="https://www.cambridge.org/core/journals/macroeconomic-dynamics/article/abs/quantifying-spillovers-of-coordinated-investment-stimulus-in-the-eu/FFCCAAA20BD98AC50A93A4F24562EAD4" TargetMode="External"/><Relationship Id="rId14" Type="http://schemas.openxmlformats.org/officeDocument/2006/relationships/hyperlink" Target="https://commission.europa.eu/publications/communication-implementation-recovery-and-resilience-facility-0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12176-f42e-47a4-9c39-4993e896fb64" xsi:nil="true"/>
    <lcf76f155ced4ddcb4097134ff3c332f xmlns="b2332242-72eb-4c56-ab66-572cc47fcb14">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4" ma:contentTypeDescription="Create a new document." ma:contentTypeScope="" ma:versionID="86494cf9beeee9642eb481609c3452d5">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40131aab58cfd551d9031ab253c67ab2"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749091-9dda-4aab-a638-1694f9073adf}" ma:internalName="TaxCatchAll" ma:showField="CatchAllData" ma:web="97c12176-f42e-47a4-9c39-4993e896f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C3F7E-4C81-41C1-8DC0-9D5F845B2E83}">
  <ds:schemaRefs>
    <ds:schemaRef ds:uri="http://schemas.microsoft.com/office/2006/metadata/properties"/>
    <ds:schemaRef ds:uri="http://schemas.microsoft.com/office/infopath/2007/PartnerControls"/>
    <ds:schemaRef ds:uri="97c12176-f42e-47a4-9c39-4993e896fb64"/>
    <ds:schemaRef ds:uri="b2332242-72eb-4c56-ab66-572cc47fcb14"/>
  </ds:schemaRefs>
</ds:datastoreItem>
</file>

<file path=customXml/itemProps2.xml><?xml version="1.0" encoding="utf-8"?>
<ds:datastoreItem xmlns:ds="http://schemas.openxmlformats.org/officeDocument/2006/customXml" ds:itemID="{37AA7328-ECDF-468B-A779-FF329413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D33EC-EBF7-49C1-8DC7-F9A9558DCF86}">
  <ds:schemaRefs>
    <ds:schemaRef ds:uri="http://schemas.microsoft.com/sharepoint/v3/contenttype/forms"/>
  </ds:schemaRefs>
</ds:datastoreItem>
</file>

<file path=customXml/itemProps4.xml><?xml version="1.0" encoding="utf-8"?>
<ds:datastoreItem xmlns:ds="http://schemas.openxmlformats.org/officeDocument/2006/customXml" ds:itemID="{0A5ED304-6C0C-4B2A-9490-25D1DB191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6928</Words>
  <Characters>39493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46329</CharactersWithSpaces>
  <SharedDoc>false</SharedDoc>
  <HLinks>
    <vt:vector size="66" baseType="variant">
      <vt:variant>
        <vt:i4>8323162</vt:i4>
      </vt:variant>
      <vt:variant>
        <vt:i4>42</vt:i4>
      </vt:variant>
      <vt:variant>
        <vt:i4>0</vt:i4>
      </vt:variant>
      <vt:variant>
        <vt:i4>5</vt:i4>
      </vt:variant>
      <vt:variant>
        <vt:lpwstr>https://commission.europa.eu/system/files/2023-09/COM_2023_545_2_annex2_EN.pdf</vt:lpwstr>
      </vt:variant>
      <vt:variant>
        <vt:lpwstr/>
      </vt:variant>
      <vt:variant>
        <vt:i4>2097153</vt:i4>
      </vt:variant>
      <vt:variant>
        <vt:i4>39</vt:i4>
      </vt:variant>
      <vt:variant>
        <vt:i4>0</vt:i4>
      </vt:variant>
      <vt:variant>
        <vt:i4>5</vt:i4>
      </vt:variant>
      <vt:variant>
        <vt:lpwstr>https://commission.europa.eu/publications/communication-implementation-recovery-and-resilience-facility-0_en</vt:lpwstr>
      </vt:variant>
      <vt:variant>
        <vt:lpwstr/>
      </vt:variant>
      <vt:variant>
        <vt:i4>4325494</vt:i4>
      </vt:variant>
      <vt:variant>
        <vt:i4>36</vt:i4>
      </vt:variant>
      <vt:variant>
        <vt:i4>0</vt:i4>
      </vt:variant>
      <vt:variant>
        <vt:i4>5</vt:i4>
      </vt:variant>
      <vt:variant>
        <vt:lpwstr>https://commission.europa.eu/business-economy-euro/economic-recovery/recovery-and-resilience-facility_en</vt:lpwstr>
      </vt:variant>
      <vt:variant>
        <vt:lpwstr>map</vt:lpwstr>
      </vt:variant>
      <vt:variant>
        <vt:i4>4653181</vt:i4>
      </vt:variant>
      <vt:variant>
        <vt:i4>33</vt:i4>
      </vt:variant>
      <vt:variant>
        <vt:i4>0</vt:i4>
      </vt:variant>
      <vt:variant>
        <vt:i4>5</vt:i4>
      </vt:variant>
      <vt:variant>
        <vt:lpwstr>https://economy-finance.ec.europa.eu/publications/quantifying-spillovers-next-generation-eu-investment_en</vt:lpwstr>
      </vt:variant>
      <vt:variant>
        <vt:lpwstr/>
      </vt:variant>
      <vt:variant>
        <vt:i4>2818157</vt:i4>
      </vt:variant>
      <vt:variant>
        <vt:i4>30</vt:i4>
      </vt:variant>
      <vt:variant>
        <vt:i4>0</vt:i4>
      </vt:variant>
      <vt:variant>
        <vt:i4>5</vt:i4>
      </vt:variant>
      <vt:variant>
        <vt:lpwstr>https://www.cambridge.org/core/journals/macroeconomic-dynamics/article/abs/quantifying-spillovers-of-coordinated-investment-stimulus-in-the-eu/FFCCAAA20BD98AC50A93A4F24562EAD4</vt:lpwstr>
      </vt:variant>
      <vt:variant>
        <vt:lpwstr/>
      </vt:variant>
      <vt:variant>
        <vt:i4>6422542</vt:i4>
      </vt:variant>
      <vt:variant>
        <vt:i4>27</vt:i4>
      </vt:variant>
      <vt:variant>
        <vt:i4>0</vt:i4>
      </vt:variant>
      <vt:variant>
        <vt:i4>5</vt:i4>
      </vt:variant>
      <vt:variant>
        <vt:lpwstr>https://economy-finance.ec.europa.eu/economic-forecast-and-surveys/economic-forecasts/autumn-2023-economic-forecast-modest-recovery-ahead-after-challenging-year_en</vt:lpwstr>
      </vt:variant>
      <vt:variant>
        <vt:lpwstr>documents</vt:lpwstr>
      </vt:variant>
      <vt:variant>
        <vt:i4>2031734</vt:i4>
      </vt:variant>
      <vt:variant>
        <vt:i4>12</vt:i4>
      </vt:variant>
      <vt:variant>
        <vt:i4>0</vt:i4>
      </vt:variant>
      <vt:variant>
        <vt:i4>5</vt:i4>
      </vt:variant>
      <vt:variant>
        <vt:lpwstr>https://commission.europa.eu/document/41514677-9598-4d89-a572-abe21cb037f4_en</vt:lpwstr>
      </vt:variant>
      <vt:variant>
        <vt:lpwstr/>
      </vt:variant>
      <vt:variant>
        <vt:i4>983158</vt:i4>
      </vt:variant>
      <vt:variant>
        <vt:i4>9</vt:i4>
      </vt:variant>
      <vt:variant>
        <vt:i4>0</vt:i4>
      </vt:variant>
      <vt:variant>
        <vt:i4>5</vt:i4>
      </vt:variant>
      <vt:variant>
        <vt:lpwstr>https://commission.europa.eu/publications/guidance-recovery-and-resilience-plans-context-repowereu_en</vt:lpwstr>
      </vt:variant>
      <vt:variant>
        <vt:lpwstr/>
      </vt:variant>
      <vt:variant>
        <vt:i4>4980858</vt:i4>
      </vt:variant>
      <vt:variant>
        <vt:i4>6</vt:i4>
      </vt:variant>
      <vt:variant>
        <vt:i4>0</vt:i4>
      </vt:variant>
      <vt:variant>
        <vt:i4>5</vt:i4>
      </vt:variant>
      <vt:variant>
        <vt:lpwstr>https://ec.europa.eu/info/law/better-regulation/have-your-say/initiatives/13608-Recovery-and-Resilience-Facility-2020-2024-mid-term-evaluation_en</vt:lpwstr>
      </vt:variant>
      <vt:variant>
        <vt:lpwstr/>
      </vt:variant>
      <vt:variant>
        <vt:i4>3866630</vt:i4>
      </vt:variant>
      <vt:variant>
        <vt:i4>3</vt:i4>
      </vt:variant>
      <vt:variant>
        <vt:i4>0</vt:i4>
      </vt:variant>
      <vt:variant>
        <vt:i4>5</vt:i4>
      </vt:variant>
      <vt:variant>
        <vt:lpwstr>https://economy-finance.ec.europa.eu/economic-research-and-databases/economic-research/macroeconomic-models/quest-macroeconomic-model_en</vt:lpwstr>
      </vt:variant>
      <vt:variant>
        <vt:lpwstr/>
      </vt:variant>
      <vt:variant>
        <vt:i4>6881290</vt:i4>
      </vt:variant>
      <vt:variant>
        <vt:i4>0</vt:i4>
      </vt:variant>
      <vt:variant>
        <vt:i4>0</vt:i4>
      </vt:variant>
      <vt:variant>
        <vt:i4>5</vt:i4>
      </vt:variant>
      <vt:variant>
        <vt:lpwstr>https://economy-finance.ec.europa.eu/economic-forecast-and-surveys/economic-forecasts/autumn-2023-economic-forecast-modest-recovery-ahead-after-challenging-year_en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2024-02-20T16:02:00Z</dcterms:created>
  <dcterms:modified xsi:type="dcterms:W3CDTF">2024-03-01T14:50:00Z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2024-02-18T18:24:36Z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5b402857-e60a-4c5c-b992-6afd44ecfcf3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ContentTypeId">
    <vt:lpwstr>0x010100FF1B87D5ABF651429579392F313233BD</vt:lpwstr>
  </property>
  <property fmtid="{D5CDD505-2E9C-101B-9397-08002B2CF9AE}" pid="12" name="MediaServiceImageTags">
    <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DocStatus">
    <vt:lpwstr>Green</vt:lpwstr>
  </property>
</Properties>
</file>