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0DD8F5" w14:textId="3CBA7E72" w:rsidR="00F84713" w:rsidRDefault="00DA534F" w:rsidP="00DA534F">
      <w:pPr>
        <w:pStyle w:val="Pagedecouverture"/>
        <w:rPr>
          <w:noProof/>
          <w:lang w:val="en-IE"/>
        </w:rPr>
      </w:pPr>
      <w:bookmarkStart w:id="0" w:name="LW_BM_COVERPAGE"/>
      <w:r>
        <w:rPr>
          <w:noProof/>
          <w:lang w:val="en-IE"/>
        </w:rPr>
        <w:pict w14:anchorId="10AD4F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EA2FCD3-A29F-491B-92EB-62BE95630217" style="width:455.25pt;height:324pt">
            <v:imagedata r:id="rId15" o:title=""/>
          </v:shape>
        </w:pict>
      </w:r>
    </w:p>
    <w:bookmarkEnd w:id="0"/>
    <w:p w14:paraId="06109B4E" w14:textId="77777777" w:rsidR="00F84713" w:rsidRDefault="00F84713" w:rsidP="00F84713">
      <w:pPr>
        <w:rPr>
          <w:noProof/>
          <w:lang w:val="en-IE"/>
        </w:rPr>
        <w:sectPr w:rsidR="00F84713" w:rsidSect="00DA534F">
          <w:headerReference w:type="even" r:id="rId16"/>
          <w:headerReference w:type="default" r:id="rId17"/>
          <w:footerReference w:type="even" r:id="rId18"/>
          <w:footerReference w:type="default" r:id="rId19"/>
          <w:headerReference w:type="first" r:id="rId20"/>
          <w:footerReference w:type="first" r:id="rId21"/>
          <w:endnotePr>
            <w:numFmt w:val="lowerLetter"/>
          </w:endnotePr>
          <w:pgSz w:w="11906" w:h="16838"/>
          <w:pgMar w:top="1134" w:right="1417" w:bottom="1134" w:left="1417" w:header="709" w:footer="709" w:gutter="0"/>
          <w:pgNumType w:start="0"/>
          <w:cols w:space="720"/>
          <w:docGrid w:linePitch="326"/>
        </w:sectPr>
      </w:pPr>
    </w:p>
    <w:p w14:paraId="34FB4C43" w14:textId="27A9838D" w:rsidR="00303FB6" w:rsidRPr="00303FB6" w:rsidRDefault="00303FB6" w:rsidP="00303FB6">
      <w:pPr>
        <w:pStyle w:val="Typedudocument"/>
        <w:rPr>
          <w:noProof/>
        </w:rPr>
      </w:pPr>
      <w:bookmarkStart w:id="1" w:name="_GoBack"/>
      <w:bookmarkEnd w:id="1"/>
      <w:r w:rsidRPr="00303FB6">
        <w:rPr>
          <w:noProof/>
        </w:rPr>
        <w:lastRenderedPageBreak/>
        <w:t>COMMUNICATION FROM THE COMMISSION TO THE EUROPEAN PARLIAMENT, THE COUNCIL, THE EUROPEAN ECONOMIC AND SOCIAL COMMITTEE AND THE COMMITTEE OF THE REGIONS</w:t>
      </w:r>
    </w:p>
    <w:p w14:paraId="4B4E51DB" w14:textId="16A72A62" w:rsidR="00303FB6" w:rsidRPr="00303FB6" w:rsidRDefault="00303FB6" w:rsidP="00303FB6">
      <w:pPr>
        <w:pStyle w:val="Titreobjet"/>
        <w:rPr>
          <w:noProof/>
        </w:rPr>
      </w:pPr>
      <w:r w:rsidRPr="00303FB6">
        <w:rPr>
          <w:noProof/>
        </w:rPr>
        <w:t>A European Steel and Metals Action Plan</w:t>
      </w:r>
    </w:p>
    <w:p w14:paraId="598CC65A" w14:textId="6AF4C59F" w:rsidR="00083F3A" w:rsidRDefault="3EB83510" w:rsidP="06746406">
      <w:pPr>
        <w:spacing w:line="259" w:lineRule="auto"/>
        <w:rPr>
          <w:noProof/>
          <w:lang w:val="en-IE"/>
        </w:rPr>
      </w:pPr>
      <w:r w:rsidRPr="006D6F84">
        <w:rPr>
          <w:b/>
          <w:bCs/>
          <w:noProof/>
          <w:lang w:val="en-IE"/>
        </w:rPr>
        <w:t xml:space="preserve">It is no </w:t>
      </w:r>
      <w:r w:rsidR="00782D9E">
        <w:rPr>
          <w:b/>
          <w:bCs/>
          <w:noProof/>
          <w:lang w:val="en-IE"/>
        </w:rPr>
        <w:t>coincidence</w:t>
      </w:r>
      <w:r w:rsidR="00782D9E" w:rsidRPr="006D6F84">
        <w:rPr>
          <w:b/>
          <w:bCs/>
          <w:noProof/>
          <w:lang w:val="en-IE"/>
        </w:rPr>
        <w:t xml:space="preserve"> </w:t>
      </w:r>
      <w:r w:rsidRPr="006D6F84">
        <w:rPr>
          <w:b/>
          <w:bCs/>
          <w:noProof/>
          <w:lang w:val="en-IE"/>
        </w:rPr>
        <w:t xml:space="preserve">that the European Union was built on steel. </w:t>
      </w:r>
      <w:r w:rsidR="6D031988" w:rsidRPr="00083F3A">
        <w:rPr>
          <w:noProof/>
          <w:lang w:val="en-IE"/>
        </w:rPr>
        <w:t>Europe has a longstanding and proud history of steel and base metals production</w:t>
      </w:r>
      <w:r w:rsidR="00750B29" w:rsidRPr="00083F3A">
        <w:rPr>
          <w:rStyle w:val="FootnoteReference"/>
          <w:noProof/>
          <w:lang w:val="en-IE"/>
        </w:rPr>
        <w:footnoteReference w:id="2"/>
      </w:r>
      <w:r w:rsidR="0AADB2CD" w:rsidRPr="00083F3A">
        <w:rPr>
          <w:noProof/>
          <w:lang w:val="en-IE"/>
        </w:rPr>
        <w:t xml:space="preserve">. </w:t>
      </w:r>
      <w:r w:rsidR="21FFEFEB" w:rsidRPr="06746406">
        <w:rPr>
          <w:noProof/>
          <w:lang w:val="en-IE"/>
        </w:rPr>
        <w:t xml:space="preserve">Europe’s edge in high-value and other steel </w:t>
      </w:r>
      <w:r w:rsidR="16181FF2" w:rsidRPr="06746406">
        <w:rPr>
          <w:noProof/>
          <w:lang w:val="en-IE"/>
        </w:rPr>
        <w:t xml:space="preserve">and base metals </w:t>
      </w:r>
      <w:r w:rsidR="21FFEFEB" w:rsidRPr="06746406">
        <w:rPr>
          <w:noProof/>
          <w:lang w:val="en-IE"/>
        </w:rPr>
        <w:t xml:space="preserve">products is a crucial asset for many downstream industries and products. </w:t>
      </w:r>
      <w:r w:rsidR="00782D9E">
        <w:rPr>
          <w:noProof/>
          <w:lang w:val="en-IE"/>
        </w:rPr>
        <w:t>These sectors</w:t>
      </w:r>
      <w:r w:rsidR="21FFEFEB" w:rsidRPr="06746406">
        <w:rPr>
          <w:noProof/>
          <w:lang w:val="en-IE"/>
        </w:rPr>
        <w:t xml:space="preserve"> </w:t>
      </w:r>
      <w:r w:rsidR="6DBF7496" w:rsidRPr="06746406">
        <w:rPr>
          <w:noProof/>
          <w:lang w:val="en-IE"/>
        </w:rPr>
        <w:t>are</w:t>
      </w:r>
      <w:r w:rsidR="21FFEFEB" w:rsidRPr="06746406">
        <w:rPr>
          <w:noProof/>
          <w:lang w:val="en-IE"/>
        </w:rPr>
        <w:t xml:space="preserve"> </w:t>
      </w:r>
      <w:r w:rsidR="00782D9E">
        <w:rPr>
          <w:noProof/>
          <w:lang w:val="en-IE"/>
        </w:rPr>
        <w:t>vital</w:t>
      </w:r>
      <w:r w:rsidR="21FFEFEB" w:rsidRPr="2F08B9E7">
        <w:rPr>
          <w:noProof/>
          <w:lang w:val="en-IE"/>
        </w:rPr>
        <w:t xml:space="preserve"> for</w:t>
      </w:r>
      <w:r w:rsidR="1C4EE16F" w:rsidRPr="2F08B9E7">
        <w:rPr>
          <w:noProof/>
          <w:lang w:val="en-IE"/>
        </w:rPr>
        <w:t xml:space="preserve"> </w:t>
      </w:r>
      <w:r w:rsidR="17177A90">
        <w:rPr>
          <w:noProof/>
          <w:lang w:val="en-IE"/>
        </w:rPr>
        <w:t xml:space="preserve">the </w:t>
      </w:r>
      <w:r w:rsidR="16A37293" w:rsidRPr="001E50F2">
        <w:rPr>
          <w:noProof/>
          <w:lang w:val="en-IE"/>
        </w:rPr>
        <w:t xml:space="preserve">EU’s </w:t>
      </w:r>
      <w:r w:rsidR="0A8072F8" w:rsidRPr="001E50F2">
        <w:rPr>
          <w:noProof/>
          <w:lang w:val="en-IE"/>
        </w:rPr>
        <w:t xml:space="preserve">economic </w:t>
      </w:r>
      <w:r w:rsidR="16A37293" w:rsidRPr="001E50F2">
        <w:rPr>
          <w:noProof/>
          <w:lang w:val="en-IE"/>
        </w:rPr>
        <w:t>security</w:t>
      </w:r>
      <w:r w:rsidR="22EB53E8" w:rsidRPr="001E50F2">
        <w:rPr>
          <w:noProof/>
          <w:lang w:val="en-IE"/>
        </w:rPr>
        <w:t xml:space="preserve"> and social stability</w:t>
      </w:r>
      <w:r w:rsidR="16A37293" w:rsidRPr="001E50F2">
        <w:rPr>
          <w:noProof/>
          <w:lang w:val="en-IE"/>
        </w:rPr>
        <w:t xml:space="preserve">. </w:t>
      </w:r>
      <w:r w:rsidR="00782D9E">
        <w:rPr>
          <w:noProof/>
          <w:lang w:val="en-IE"/>
        </w:rPr>
        <w:t>Recognising their strategic importance, t</w:t>
      </w:r>
      <w:r w:rsidR="1F5B88AE" w:rsidRPr="06746406">
        <w:rPr>
          <w:noProof/>
          <w:lang w:val="en-IE"/>
        </w:rPr>
        <w:t>he Competitiveness Compass</w:t>
      </w:r>
      <w:r w:rsidR="26F264C4" w:rsidRPr="06746406">
        <w:rPr>
          <w:rStyle w:val="FootnoteReference"/>
          <w:noProof/>
          <w:lang w:val="en-IE"/>
        </w:rPr>
        <w:footnoteReference w:id="3"/>
      </w:r>
      <w:r w:rsidR="1F5B88AE" w:rsidRPr="06746406">
        <w:rPr>
          <w:noProof/>
          <w:lang w:val="en-IE"/>
        </w:rPr>
        <w:t xml:space="preserve"> identified steel and metals as a key area </w:t>
      </w:r>
      <w:r w:rsidR="00782D9E">
        <w:rPr>
          <w:noProof/>
          <w:lang w:val="en-IE"/>
        </w:rPr>
        <w:t>for</w:t>
      </w:r>
      <w:r w:rsidR="00782D9E" w:rsidRPr="06746406">
        <w:rPr>
          <w:noProof/>
          <w:lang w:val="en-IE"/>
        </w:rPr>
        <w:t xml:space="preserve"> </w:t>
      </w:r>
      <w:r w:rsidR="1F5B88AE" w:rsidRPr="06746406">
        <w:rPr>
          <w:noProof/>
          <w:lang w:val="en-IE"/>
        </w:rPr>
        <w:t>action.</w:t>
      </w:r>
    </w:p>
    <w:p w14:paraId="490B4F21" w14:textId="50CC83A1" w:rsidR="008F1576" w:rsidRDefault="60F9E594" w:rsidP="06746406">
      <w:pPr>
        <w:rPr>
          <w:noProof/>
          <w:lang w:val="en-IE"/>
        </w:rPr>
      </w:pPr>
      <w:r w:rsidRPr="0083479D">
        <w:rPr>
          <w:b/>
          <w:bCs/>
          <w:noProof/>
          <w:lang w:val="en-IE"/>
        </w:rPr>
        <w:t xml:space="preserve">These sectors </w:t>
      </w:r>
      <w:r w:rsidR="14A61C03">
        <w:rPr>
          <w:b/>
          <w:bCs/>
          <w:noProof/>
          <w:lang w:val="en-IE"/>
        </w:rPr>
        <w:t>all</w:t>
      </w:r>
      <w:r w:rsidRPr="0083479D">
        <w:rPr>
          <w:b/>
          <w:bCs/>
          <w:noProof/>
          <w:lang w:val="en-IE"/>
        </w:rPr>
        <w:t xml:space="preserve"> share</w:t>
      </w:r>
      <w:r w:rsidR="43B534D8">
        <w:rPr>
          <w:b/>
          <w:bCs/>
          <w:noProof/>
          <w:lang w:val="en-IE"/>
        </w:rPr>
        <w:t xml:space="preserve"> major</w:t>
      </w:r>
      <w:r w:rsidRPr="0083479D">
        <w:rPr>
          <w:b/>
          <w:bCs/>
          <w:noProof/>
          <w:lang w:val="en-IE"/>
        </w:rPr>
        <w:t xml:space="preserve"> common challenges</w:t>
      </w:r>
      <w:r w:rsidR="15197D43" w:rsidRPr="00A05D92">
        <w:rPr>
          <w:b/>
          <w:bCs/>
          <w:noProof/>
          <w:lang w:val="en-IE"/>
        </w:rPr>
        <w:t xml:space="preserve"> </w:t>
      </w:r>
      <w:r w:rsidR="15197D43" w:rsidRPr="0083479D">
        <w:rPr>
          <w:b/>
          <w:bCs/>
          <w:noProof/>
          <w:lang w:val="en-IE"/>
        </w:rPr>
        <w:t>for their competitiveness</w:t>
      </w:r>
      <w:r w:rsidR="14A61C03">
        <w:rPr>
          <w:b/>
          <w:bCs/>
          <w:noProof/>
          <w:lang w:val="en-IE"/>
        </w:rPr>
        <w:t>:</w:t>
      </w:r>
      <w:r w:rsidRPr="006D6F84">
        <w:rPr>
          <w:b/>
          <w:bCs/>
          <w:noProof/>
          <w:lang w:val="en-IE"/>
        </w:rPr>
        <w:t xml:space="preserve"> </w:t>
      </w:r>
      <w:r w:rsidRPr="06746406">
        <w:rPr>
          <w:noProof/>
          <w:lang w:val="en-IE"/>
        </w:rPr>
        <w:t xml:space="preserve">high energy </w:t>
      </w:r>
      <w:r w:rsidR="1FB1EDEE" w:rsidRPr="06746406">
        <w:rPr>
          <w:noProof/>
          <w:lang w:val="en-IE"/>
        </w:rPr>
        <w:t>costs</w:t>
      </w:r>
      <w:r w:rsidRPr="06746406">
        <w:rPr>
          <w:noProof/>
          <w:lang w:val="en-IE"/>
        </w:rPr>
        <w:t xml:space="preserve">, exposure to </w:t>
      </w:r>
      <w:r w:rsidR="00DD1D55" w:rsidRPr="0143D47A">
        <w:rPr>
          <w:noProof/>
          <w:lang w:val="en-IE"/>
        </w:rPr>
        <w:t xml:space="preserve">an </w:t>
      </w:r>
      <w:r w:rsidR="5A56FCC1" w:rsidRPr="06746406">
        <w:rPr>
          <w:noProof/>
          <w:lang w:val="en-IE"/>
        </w:rPr>
        <w:t>unlevel playing field in</w:t>
      </w:r>
      <w:r w:rsidR="31009FC8" w:rsidRPr="06746406">
        <w:rPr>
          <w:noProof/>
          <w:lang w:val="en-IE"/>
        </w:rPr>
        <w:t xml:space="preserve"> </w:t>
      </w:r>
      <w:r w:rsidRPr="06746406">
        <w:rPr>
          <w:noProof/>
          <w:lang w:val="en-IE"/>
        </w:rPr>
        <w:t xml:space="preserve">international competition, decarbonisation </w:t>
      </w:r>
      <w:r w:rsidR="077C4430" w:rsidRPr="06746406">
        <w:rPr>
          <w:noProof/>
          <w:lang w:val="en-IE"/>
        </w:rPr>
        <w:t xml:space="preserve">investment </w:t>
      </w:r>
      <w:r w:rsidRPr="06746406">
        <w:rPr>
          <w:noProof/>
          <w:lang w:val="en-IE"/>
        </w:rPr>
        <w:t>needs</w:t>
      </w:r>
      <w:r w:rsidRPr="0C35C73A">
        <w:rPr>
          <w:noProof/>
          <w:lang w:val="en-IE"/>
        </w:rPr>
        <w:t xml:space="preserve"> </w:t>
      </w:r>
      <w:r w:rsidRPr="06746406">
        <w:rPr>
          <w:noProof/>
          <w:lang w:val="en-IE"/>
        </w:rPr>
        <w:t xml:space="preserve">and </w:t>
      </w:r>
      <w:r w:rsidR="1FB1EDEE" w:rsidRPr="06746406">
        <w:rPr>
          <w:noProof/>
          <w:lang w:val="en-IE"/>
        </w:rPr>
        <w:t>regulatory burden</w:t>
      </w:r>
      <w:r w:rsidRPr="0C35C73A">
        <w:rPr>
          <w:noProof/>
          <w:lang w:val="en-IE"/>
        </w:rPr>
        <w:t xml:space="preserve">. </w:t>
      </w:r>
      <w:r w:rsidR="31293FBC" w:rsidRPr="204CAC2F">
        <w:rPr>
          <w:noProof/>
          <w:lang w:val="en-IE"/>
        </w:rPr>
        <w:t>Over</w:t>
      </w:r>
      <w:r w:rsidR="1A654D95" w:rsidRPr="326B3537">
        <w:rPr>
          <w:noProof/>
        </w:rPr>
        <w:t xml:space="preserve"> the last decade, the EU share of global steel production shrunk to 7-8%, while primary aluminium production represents 3.8%</w:t>
      </w:r>
      <w:r w:rsidR="003A3D0C" w:rsidRPr="326B3537">
        <w:rPr>
          <w:rStyle w:val="FootnoteReference"/>
          <w:noProof/>
        </w:rPr>
        <w:footnoteReference w:id="4"/>
      </w:r>
      <w:r w:rsidR="10F25C86" w:rsidRPr="326B3537">
        <w:rPr>
          <w:noProof/>
        </w:rPr>
        <w:t xml:space="preserve">. </w:t>
      </w:r>
      <w:r w:rsidR="30AEC6EA">
        <w:rPr>
          <w:noProof/>
        </w:rPr>
        <w:t xml:space="preserve">In parallel, </w:t>
      </w:r>
      <w:r w:rsidR="4407AE2A" w:rsidRPr="005A6CD5">
        <w:rPr>
          <w:noProof/>
          <w:lang w:val="en-IE"/>
        </w:rPr>
        <w:t>ot</w:t>
      </w:r>
      <w:r w:rsidR="12435D3C" w:rsidRPr="005A6CD5">
        <w:rPr>
          <w:noProof/>
          <w:lang w:val="en-IE"/>
        </w:rPr>
        <w:t xml:space="preserve">her countries, notably China </w:t>
      </w:r>
      <w:r w:rsidR="12435D3C" w:rsidRPr="792356A7">
        <w:rPr>
          <w:noProof/>
          <w:lang w:val="en-IE"/>
        </w:rPr>
        <w:t>and</w:t>
      </w:r>
      <w:r w:rsidR="12435D3C" w:rsidRPr="5B7F4486">
        <w:rPr>
          <w:noProof/>
          <w:szCs w:val="24"/>
        </w:rPr>
        <w:t xml:space="preserve"> </w:t>
      </w:r>
      <w:r w:rsidR="12435D3C" w:rsidRPr="792356A7">
        <w:rPr>
          <w:noProof/>
          <w:lang w:val="en-IE"/>
        </w:rPr>
        <w:t xml:space="preserve">in recent years India, and </w:t>
      </w:r>
      <w:r w:rsidR="12435D3C">
        <w:rPr>
          <w:noProof/>
          <w:lang w:val="en-IE"/>
        </w:rPr>
        <w:t>several</w:t>
      </w:r>
      <w:r w:rsidR="12435D3C" w:rsidRPr="792356A7">
        <w:rPr>
          <w:noProof/>
          <w:lang w:val="en-IE"/>
        </w:rPr>
        <w:t xml:space="preserve"> </w:t>
      </w:r>
      <w:r w:rsidR="7012B99E" w:rsidRPr="204CAC2F">
        <w:rPr>
          <w:noProof/>
          <w:lang w:val="en-IE"/>
        </w:rPr>
        <w:t xml:space="preserve">other </w:t>
      </w:r>
      <w:r w:rsidR="12435D3C" w:rsidRPr="792356A7">
        <w:rPr>
          <w:noProof/>
          <w:lang w:val="en-IE"/>
        </w:rPr>
        <w:t>countries in Asia and the Middle East</w:t>
      </w:r>
      <w:r w:rsidR="12435D3C" w:rsidRPr="005A6CD5">
        <w:rPr>
          <w:noProof/>
          <w:lang w:val="en-IE"/>
        </w:rPr>
        <w:t>, massively expanded their production capacity</w:t>
      </w:r>
      <w:r w:rsidR="4414EFA3" w:rsidRPr="703C84DC">
        <w:rPr>
          <w:noProof/>
          <w:lang w:val="en-IE"/>
        </w:rPr>
        <w:t>, often supported by distortive subsidies</w:t>
      </w:r>
      <w:r w:rsidR="12435D3C" w:rsidRPr="005A6CD5">
        <w:rPr>
          <w:noProof/>
          <w:lang w:val="en-IE"/>
        </w:rPr>
        <w:t xml:space="preserve">. </w:t>
      </w:r>
      <w:r w:rsidR="12435D3C">
        <w:rPr>
          <w:noProof/>
        </w:rPr>
        <w:t>As a result, j</w:t>
      </w:r>
      <w:r w:rsidR="30AEC6EA">
        <w:rPr>
          <w:noProof/>
        </w:rPr>
        <w:t>ust for steel, in 2024, global overcapacity was estimated to be more than four and a half times the EU’s yearly consumption</w:t>
      </w:r>
      <w:r w:rsidR="7FD0351B" w:rsidRPr="204CAC2F">
        <w:rPr>
          <w:rStyle w:val="FootnoteReference"/>
          <w:noProof/>
        </w:rPr>
        <w:footnoteReference w:id="5"/>
      </w:r>
      <w:r w:rsidR="00BB0142">
        <w:rPr>
          <w:noProof/>
        </w:rPr>
        <w:t>.</w:t>
      </w:r>
      <w:r w:rsidR="1C64A363">
        <w:rPr>
          <w:noProof/>
        </w:rPr>
        <w:t xml:space="preserve"> </w:t>
      </w:r>
    </w:p>
    <w:p w14:paraId="28A1E5FC" w14:textId="1F2D5258" w:rsidR="008F1576" w:rsidRDefault="07DEB0F9" w:rsidP="06746406">
      <w:pPr>
        <w:rPr>
          <w:noProof/>
          <w:lang w:val="en-IE"/>
        </w:rPr>
      </w:pPr>
      <w:r w:rsidRPr="06746406">
        <w:rPr>
          <w:b/>
          <w:bCs/>
          <w:noProof/>
          <w:lang w:val="en-IE"/>
        </w:rPr>
        <w:t>While EU production is still able to cover most of the EU’s domestic demand in steel (90%)</w:t>
      </w:r>
      <w:r w:rsidR="0096765E" w:rsidRPr="06746406">
        <w:rPr>
          <w:rStyle w:val="FootnoteReference"/>
          <w:b/>
          <w:bCs/>
          <w:noProof/>
          <w:lang w:val="en-IE"/>
        </w:rPr>
        <w:footnoteReference w:id="6"/>
      </w:r>
      <w:r w:rsidRPr="06746406">
        <w:rPr>
          <w:b/>
          <w:bCs/>
          <w:noProof/>
          <w:lang w:val="en-IE"/>
        </w:rPr>
        <w:t xml:space="preserve"> and copper (83%)</w:t>
      </w:r>
      <w:r w:rsidR="0096765E" w:rsidRPr="06746406">
        <w:rPr>
          <w:rStyle w:val="FootnoteReference"/>
          <w:b/>
          <w:bCs/>
          <w:noProof/>
          <w:lang w:val="en-IE"/>
        </w:rPr>
        <w:footnoteReference w:id="7"/>
      </w:r>
      <w:r w:rsidRPr="06746406">
        <w:rPr>
          <w:b/>
          <w:bCs/>
          <w:noProof/>
          <w:lang w:val="en-IE"/>
        </w:rPr>
        <w:t>, the situation is already more worrying in aluminium (46%)</w:t>
      </w:r>
      <w:r w:rsidR="0096765E" w:rsidRPr="06746406">
        <w:rPr>
          <w:rStyle w:val="FootnoteReference"/>
          <w:b/>
          <w:bCs/>
          <w:noProof/>
          <w:lang w:val="en-IE"/>
        </w:rPr>
        <w:footnoteReference w:id="8"/>
      </w:r>
      <w:r w:rsidRPr="06746406">
        <w:rPr>
          <w:b/>
          <w:bCs/>
          <w:noProof/>
          <w:lang w:val="en-IE"/>
        </w:rPr>
        <w:t xml:space="preserve"> and nickel (25%)</w:t>
      </w:r>
      <w:r w:rsidR="0096765E" w:rsidRPr="06746406">
        <w:rPr>
          <w:rStyle w:val="FootnoteReference"/>
          <w:b/>
          <w:bCs/>
          <w:noProof/>
          <w:lang w:val="en-IE"/>
        </w:rPr>
        <w:footnoteReference w:id="9"/>
      </w:r>
      <w:r w:rsidRPr="06746406">
        <w:rPr>
          <w:noProof/>
          <w:lang w:val="en-IE"/>
        </w:rPr>
        <w:t>, especially considering the projected high growth in demand by 2030 for aluminium, copper and nickel. Additionally, all these metals are essential for defence</w:t>
      </w:r>
      <w:r w:rsidR="6D02268A" w:rsidRPr="06746406">
        <w:rPr>
          <w:noProof/>
          <w:lang w:val="en-IE"/>
        </w:rPr>
        <w:t xml:space="preserve">. </w:t>
      </w:r>
      <w:r w:rsidR="6D02268A">
        <w:rPr>
          <w:noProof/>
        </w:rPr>
        <w:t xml:space="preserve">For example, a main battle tank contains 50 to 60 tonnes of high-quality steel, a </w:t>
      </w:r>
      <w:r w:rsidR="0089540E">
        <w:rPr>
          <w:noProof/>
        </w:rPr>
        <w:t xml:space="preserve">self-propelled </w:t>
      </w:r>
      <w:r w:rsidR="6D02268A">
        <w:rPr>
          <w:noProof/>
        </w:rPr>
        <w:t xml:space="preserve">artillery system, up to 100 tonnes, a fighter aircraft </w:t>
      </w:r>
      <w:r w:rsidR="005D3D02">
        <w:rPr>
          <w:noProof/>
        </w:rPr>
        <w:t>3</w:t>
      </w:r>
      <w:r w:rsidR="00630A3F">
        <w:rPr>
          <w:noProof/>
        </w:rPr>
        <w:t xml:space="preserve"> </w:t>
      </w:r>
      <w:r w:rsidR="6D02268A">
        <w:rPr>
          <w:noProof/>
        </w:rPr>
        <w:t>tonnes of aluminium</w:t>
      </w:r>
      <w:r w:rsidR="0004104D" w:rsidRPr="0004104D">
        <w:rPr>
          <w:noProof/>
        </w:rPr>
        <w:t> </w:t>
      </w:r>
      <w:r w:rsidR="0004104D">
        <w:rPr>
          <w:rStyle w:val="FootnoteReference"/>
          <w:noProof/>
        </w:rPr>
        <w:footnoteReference w:id="10"/>
      </w:r>
      <w:r w:rsidR="6D02268A">
        <w:rPr>
          <w:noProof/>
        </w:rPr>
        <w:t>.</w:t>
      </w:r>
      <w:r w:rsidR="7D0414F0" w:rsidRPr="00AB4E9D">
        <w:rPr>
          <w:noProof/>
          <w:lang w:val="en-IE"/>
        </w:rPr>
        <w:t xml:space="preserve"> </w:t>
      </w:r>
      <w:r w:rsidRPr="7F7C3B5C">
        <w:rPr>
          <w:noProof/>
          <w:lang w:val="en-IE"/>
        </w:rPr>
        <w:t>Ensuring a stable and resilient supply chain for these materials is critical to strengthening the European Defence Technological and Industrial Base</w:t>
      </w:r>
      <w:r w:rsidR="3812BF8F" w:rsidRPr="7F7C3B5C">
        <w:rPr>
          <w:noProof/>
          <w:lang w:val="en-IE"/>
        </w:rPr>
        <w:t>,</w:t>
      </w:r>
      <w:r w:rsidRPr="7F7C3B5C">
        <w:rPr>
          <w:noProof/>
          <w:lang w:val="en-IE"/>
        </w:rPr>
        <w:t xml:space="preserve"> </w:t>
      </w:r>
      <w:r w:rsidR="00726F3E" w:rsidRPr="00F427EC">
        <w:rPr>
          <w:noProof/>
        </w:rPr>
        <w:t>ensuring the EU’s preparedness and internal security,</w:t>
      </w:r>
      <w:r w:rsidRPr="7F7C3B5C">
        <w:rPr>
          <w:noProof/>
          <w:lang w:val="en-IE"/>
        </w:rPr>
        <w:t xml:space="preserve"> meeting EU defence and aerospace needs</w:t>
      </w:r>
      <w:r w:rsidR="001056A8">
        <w:rPr>
          <w:noProof/>
          <w:lang w:val="en-IE"/>
        </w:rPr>
        <w:t>, and ensuring tech sovereignty</w:t>
      </w:r>
      <w:r w:rsidRPr="7F7C3B5C">
        <w:rPr>
          <w:noProof/>
          <w:lang w:val="en-IE"/>
        </w:rPr>
        <w:t>.</w:t>
      </w:r>
      <w:r w:rsidR="00F87A2F">
        <w:rPr>
          <w:noProof/>
          <w:lang w:val="en-IE"/>
        </w:rPr>
        <w:t xml:space="preserve"> </w:t>
      </w:r>
    </w:p>
    <w:p w14:paraId="3FA35C8E" w14:textId="21DC9B7E" w:rsidR="008F1576" w:rsidRDefault="768E15CE" w:rsidP="06746406">
      <w:pPr>
        <w:spacing w:line="259" w:lineRule="auto"/>
        <w:rPr>
          <w:noProof/>
          <w:lang w:val="en-IE"/>
        </w:rPr>
      </w:pPr>
      <w:r w:rsidRPr="06746406">
        <w:rPr>
          <w:b/>
          <w:bCs/>
          <w:noProof/>
          <w:lang w:val="en-IE"/>
        </w:rPr>
        <w:lastRenderedPageBreak/>
        <w:t>T</w:t>
      </w:r>
      <w:r w:rsidR="6B60692A" w:rsidRPr="0C35C73A">
        <w:rPr>
          <w:b/>
          <w:bCs/>
          <w:noProof/>
          <w:lang w:val="en-IE"/>
        </w:rPr>
        <w:t xml:space="preserve">he European metals industries </w:t>
      </w:r>
      <w:r w:rsidR="5E0018E1" w:rsidRPr="204CAC2F">
        <w:rPr>
          <w:b/>
          <w:bCs/>
          <w:noProof/>
          <w:lang w:val="en-IE"/>
        </w:rPr>
        <w:t>are</w:t>
      </w:r>
      <w:r w:rsidR="31CA5423" w:rsidRPr="0C35C73A">
        <w:rPr>
          <w:b/>
          <w:bCs/>
          <w:noProof/>
          <w:lang w:val="en-IE"/>
        </w:rPr>
        <w:t xml:space="preserve"> committed to </w:t>
      </w:r>
      <w:r w:rsidR="6B60692A" w:rsidRPr="0C35C73A">
        <w:rPr>
          <w:b/>
          <w:bCs/>
          <w:noProof/>
          <w:lang w:val="en-IE"/>
        </w:rPr>
        <w:t>invest</w:t>
      </w:r>
      <w:r w:rsidR="32868163" w:rsidRPr="0C35C73A">
        <w:rPr>
          <w:b/>
          <w:bCs/>
          <w:noProof/>
          <w:lang w:val="en-IE"/>
        </w:rPr>
        <w:t>ing</w:t>
      </w:r>
      <w:r w:rsidR="6B60692A" w:rsidRPr="0C35C73A">
        <w:rPr>
          <w:b/>
          <w:bCs/>
          <w:noProof/>
          <w:lang w:val="en-IE"/>
        </w:rPr>
        <w:t xml:space="preserve"> in decarbonisation</w:t>
      </w:r>
      <w:r w:rsidR="0011523A" w:rsidRPr="0011523A">
        <w:rPr>
          <w:b/>
          <w:bCs/>
          <w:noProof/>
          <w:lang w:val="en-IE"/>
        </w:rPr>
        <w:t xml:space="preserve"> </w:t>
      </w:r>
      <w:r w:rsidR="0011523A" w:rsidRPr="0C35C73A">
        <w:rPr>
          <w:b/>
          <w:bCs/>
          <w:noProof/>
          <w:lang w:val="en-IE"/>
        </w:rPr>
        <w:t>and depollution</w:t>
      </w:r>
      <w:r w:rsidR="6B60692A" w:rsidRPr="0C35C73A">
        <w:rPr>
          <w:b/>
          <w:bCs/>
          <w:noProof/>
          <w:lang w:val="en-IE"/>
        </w:rPr>
        <w:t xml:space="preserve"> </w:t>
      </w:r>
      <w:r w:rsidR="7799ACBB" w:rsidRPr="0C35C73A">
        <w:rPr>
          <w:b/>
          <w:bCs/>
          <w:noProof/>
          <w:lang w:val="en-IE"/>
        </w:rPr>
        <w:t xml:space="preserve">technologies </w:t>
      </w:r>
      <w:r w:rsidR="7799ACBB" w:rsidRPr="7F7C3B5C">
        <w:rPr>
          <w:noProof/>
          <w:lang w:val="en-IE"/>
        </w:rPr>
        <w:t>and</w:t>
      </w:r>
      <w:r w:rsidR="1E3EB917" w:rsidRPr="005A6CD5">
        <w:rPr>
          <w:noProof/>
          <w:lang w:val="en-IE"/>
        </w:rPr>
        <w:t xml:space="preserve"> contribut</w:t>
      </w:r>
      <w:r w:rsidR="5E0018E1" w:rsidRPr="204CAC2F">
        <w:rPr>
          <w:noProof/>
          <w:lang w:val="en-IE"/>
        </w:rPr>
        <w:t>ing</w:t>
      </w:r>
      <w:r w:rsidR="1E3EB917" w:rsidRPr="005A6CD5">
        <w:rPr>
          <w:noProof/>
          <w:lang w:val="en-IE"/>
        </w:rPr>
        <w:t xml:space="preserve"> to</w:t>
      </w:r>
      <w:r w:rsidR="31379E11" w:rsidRPr="005A6CD5">
        <w:rPr>
          <w:noProof/>
          <w:lang w:val="en-IE"/>
        </w:rPr>
        <w:t xml:space="preserve"> </w:t>
      </w:r>
      <w:r w:rsidR="2BE18AF6" w:rsidRPr="005A6CD5">
        <w:rPr>
          <w:noProof/>
          <w:lang w:val="en-IE"/>
        </w:rPr>
        <w:t>the EU’s climate and environmental ambition</w:t>
      </w:r>
      <w:r w:rsidR="736B2542">
        <w:rPr>
          <w:noProof/>
          <w:lang w:val="en-IE"/>
        </w:rPr>
        <w:t>, with t</w:t>
      </w:r>
      <w:r w:rsidR="736B2542" w:rsidRPr="00AB4E9D">
        <w:rPr>
          <w:noProof/>
        </w:rPr>
        <w:t>he metals</w:t>
      </w:r>
      <w:r w:rsidR="00AB4E9D">
        <w:rPr>
          <w:rStyle w:val="FootnoteReference"/>
          <w:noProof/>
        </w:rPr>
        <w:footnoteReference w:id="11"/>
      </w:r>
      <w:r w:rsidR="736B2542" w:rsidRPr="00AB4E9D">
        <w:rPr>
          <w:noProof/>
        </w:rPr>
        <w:t xml:space="preserve"> industry representing 8.1% of total EU </w:t>
      </w:r>
      <w:r w:rsidR="54830401" w:rsidRPr="00AB4E9D">
        <w:rPr>
          <w:noProof/>
        </w:rPr>
        <w:t xml:space="preserve">greenhouse gas </w:t>
      </w:r>
      <w:r w:rsidR="736B2542" w:rsidRPr="00AB4E9D">
        <w:rPr>
          <w:noProof/>
        </w:rPr>
        <w:t>emissions in 20</w:t>
      </w:r>
      <w:r w:rsidR="7E4DC780" w:rsidRPr="00AB4E9D">
        <w:rPr>
          <w:noProof/>
        </w:rPr>
        <w:t>22</w:t>
      </w:r>
      <w:r w:rsidR="008062F2">
        <w:rPr>
          <w:rStyle w:val="FootnoteReference"/>
          <w:noProof/>
        </w:rPr>
        <w:footnoteReference w:id="12"/>
      </w:r>
      <w:r w:rsidR="736B2542" w:rsidRPr="00AB4E9D">
        <w:rPr>
          <w:noProof/>
        </w:rPr>
        <w:t> </w:t>
      </w:r>
      <w:r w:rsidR="314CCC0F" w:rsidRPr="78EC3FA5">
        <w:rPr>
          <w:noProof/>
          <w:lang w:val="en-IE"/>
        </w:rPr>
        <w:t xml:space="preserve">as well as </w:t>
      </w:r>
      <w:r w:rsidR="6C36054C">
        <w:rPr>
          <w:noProof/>
          <w:lang w:val="en-IE"/>
        </w:rPr>
        <w:t xml:space="preserve">being </w:t>
      </w:r>
      <w:r w:rsidR="314CCC0F" w:rsidRPr="78EC3FA5">
        <w:rPr>
          <w:noProof/>
          <w:lang w:val="en-IE"/>
        </w:rPr>
        <w:t>a large source of air pollutants</w:t>
      </w:r>
      <w:r w:rsidR="52B8626B" w:rsidRPr="78EC3FA5">
        <w:rPr>
          <w:noProof/>
          <w:lang w:val="en-IE"/>
        </w:rPr>
        <w:t>.</w:t>
      </w:r>
      <w:r w:rsidR="00CE36F9">
        <w:rPr>
          <w:rStyle w:val="FootnoteReference"/>
          <w:noProof/>
          <w:lang w:val="en-US"/>
        </w:rPr>
        <w:footnoteReference w:id="13"/>
      </w:r>
      <w:r w:rsidR="3CFB2CAC" w:rsidRPr="005A6CD5">
        <w:rPr>
          <w:noProof/>
          <w:lang w:val="en-IE"/>
        </w:rPr>
        <w:t xml:space="preserve"> </w:t>
      </w:r>
      <w:r w:rsidR="225D8D62" w:rsidRPr="06746406">
        <w:rPr>
          <w:noProof/>
          <w:lang w:val="en-IE"/>
        </w:rPr>
        <w:t>However,</w:t>
      </w:r>
      <w:r w:rsidR="1678035B" w:rsidRPr="06746406">
        <w:rPr>
          <w:noProof/>
          <w:lang w:val="en-IE"/>
        </w:rPr>
        <w:t xml:space="preserve"> </w:t>
      </w:r>
      <w:r w:rsidR="0C804274" w:rsidRPr="06746406">
        <w:rPr>
          <w:noProof/>
          <w:lang w:val="en-IE"/>
        </w:rPr>
        <w:t>the current economic context</w:t>
      </w:r>
      <w:r w:rsidR="00331218">
        <w:rPr>
          <w:noProof/>
          <w:lang w:val="en-IE"/>
        </w:rPr>
        <w:t xml:space="preserve"> –</w:t>
      </w:r>
      <w:r w:rsidR="5ABBB8C5" w:rsidRPr="06746406">
        <w:rPr>
          <w:noProof/>
          <w:lang w:val="en-IE"/>
        </w:rPr>
        <w:t xml:space="preserve"> characterised by low returns on capital</w:t>
      </w:r>
      <w:r w:rsidR="57221CE1" w:rsidRPr="06746406">
        <w:rPr>
          <w:noProof/>
          <w:lang w:val="en-IE"/>
        </w:rPr>
        <w:t xml:space="preserve">, </w:t>
      </w:r>
      <w:r w:rsidR="5ABBB8C5" w:rsidRPr="06746406">
        <w:rPr>
          <w:noProof/>
          <w:lang w:val="en-IE"/>
        </w:rPr>
        <w:t xml:space="preserve">recent </w:t>
      </w:r>
      <w:r w:rsidR="5ABBB8C5" w:rsidRPr="0143D47A">
        <w:rPr>
          <w:noProof/>
          <w:lang w:val="en-IE"/>
        </w:rPr>
        <w:t xml:space="preserve">margin compression due to global overcapacity, lack of customer willingness to pay a </w:t>
      </w:r>
      <w:r w:rsidR="44B8CA4B" w:rsidRPr="0143D47A">
        <w:rPr>
          <w:noProof/>
          <w:lang w:val="en-IE"/>
        </w:rPr>
        <w:t xml:space="preserve">clean </w:t>
      </w:r>
      <w:r w:rsidR="5ABBB8C5" w:rsidRPr="0143D47A">
        <w:rPr>
          <w:noProof/>
          <w:lang w:val="en-IE"/>
        </w:rPr>
        <w:t xml:space="preserve">premium and </w:t>
      </w:r>
      <w:r w:rsidR="551E86EE" w:rsidRPr="0143D47A">
        <w:rPr>
          <w:noProof/>
          <w:lang w:val="en-IE"/>
        </w:rPr>
        <w:t xml:space="preserve">insufficient incentives through </w:t>
      </w:r>
      <w:r w:rsidR="5ABBB8C5" w:rsidRPr="0143D47A">
        <w:rPr>
          <w:noProof/>
          <w:lang w:val="en-IE"/>
        </w:rPr>
        <w:t>regulatory intervention</w:t>
      </w:r>
      <w:r w:rsidR="00331218">
        <w:rPr>
          <w:noProof/>
          <w:lang w:val="en-IE"/>
        </w:rPr>
        <w:t xml:space="preserve"> – </w:t>
      </w:r>
      <w:r w:rsidR="00BA2022" w:rsidRPr="0143D47A">
        <w:rPr>
          <w:noProof/>
          <w:lang w:val="en-IE"/>
        </w:rPr>
        <w:t>makes</w:t>
      </w:r>
      <w:r w:rsidR="00331218">
        <w:rPr>
          <w:noProof/>
          <w:lang w:val="en-IE"/>
        </w:rPr>
        <w:t xml:space="preserve"> </w:t>
      </w:r>
      <w:r w:rsidR="00BA2022" w:rsidRPr="0143D47A">
        <w:rPr>
          <w:noProof/>
          <w:lang w:val="en-IE"/>
        </w:rPr>
        <w:t xml:space="preserve">it more difficult for </w:t>
      </w:r>
      <w:r w:rsidR="0C804274" w:rsidRPr="06746406">
        <w:rPr>
          <w:noProof/>
          <w:lang w:val="en-IE"/>
        </w:rPr>
        <w:t>the E</w:t>
      </w:r>
      <w:r w:rsidR="4DF17B97" w:rsidRPr="06746406">
        <w:rPr>
          <w:noProof/>
          <w:lang w:val="en-IE"/>
        </w:rPr>
        <w:t xml:space="preserve">U metals industries </w:t>
      </w:r>
      <w:r w:rsidR="00BA2022" w:rsidRPr="0143D47A">
        <w:rPr>
          <w:noProof/>
          <w:lang w:val="en-IE"/>
        </w:rPr>
        <w:t>to</w:t>
      </w:r>
      <w:r w:rsidR="5359B443" w:rsidRPr="06746406">
        <w:rPr>
          <w:noProof/>
          <w:lang w:val="en-IE"/>
        </w:rPr>
        <w:t xml:space="preserve"> invest in decarbonisation. </w:t>
      </w:r>
      <w:r w:rsidR="7B219EC8" w:rsidRPr="06746406">
        <w:rPr>
          <w:noProof/>
          <w:lang w:val="en-IE"/>
        </w:rPr>
        <w:t xml:space="preserve">As a result, </w:t>
      </w:r>
      <w:r w:rsidR="6B712195" w:rsidRPr="0143D47A">
        <w:rPr>
          <w:b/>
          <w:bCs/>
          <w:noProof/>
          <w:lang w:val="en-IE"/>
        </w:rPr>
        <w:t>t</w:t>
      </w:r>
      <w:r w:rsidR="5359B443" w:rsidRPr="0143D47A">
        <w:rPr>
          <w:b/>
          <w:bCs/>
          <w:noProof/>
          <w:lang w:val="en-IE"/>
        </w:rPr>
        <w:t xml:space="preserve">he </w:t>
      </w:r>
      <w:r w:rsidR="2388B226" w:rsidRPr="0143D47A">
        <w:rPr>
          <w:b/>
          <w:bCs/>
          <w:noProof/>
          <w:lang w:val="en-IE"/>
        </w:rPr>
        <w:t>com</w:t>
      </w:r>
      <w:r w:rsidR="0A57F112" w:rsidRPr="0143D47A">
        <w:rPr>
          <w:b/>
          <w:bCs/>
          <w:noProof/>
          <w:lang w:val="en-IE"/>
        </w:rPr>
        <w:t>m</w:t>
      </w:r>
      <w:r w:rsidR="2388B226" w:rsidRPr="0143D47A">
        <w:rPr>
          <w:b/>
          <w:bCs/>
          <w:noProof/>
          <w:lang w:val="en-IE"/>
        </w:rPr>
        <w:t>ercial and financial</w:t>
      </w:r>
      <w:r w:rsidR="4DF17B97" w:rsidRPr="0143D47A">
        <w:rPr>
          <w:b/>
          <w:bCs/>
          <w:noProof/>
          <w:lang w:val="en-IE"/>
        </w:rPr>
        <w:t xml:space="preserve"> business case</w:t>
      </w:r>
      <w:r w:rsidR="4DF17B97" w:rsidRPr="0143D47A">
        <w:rPr>
          <w:noProof/>
          <w:lang w:val="en-IE"/>
        </w:rPr>
        <w:t xml:space="preserve"> </w:t>
      </w:r>
      <w:r w:rsidR="34A5DF09" w:rsidRPr="0143D47A">
        <w:rPr>
          <w:b/>
          <w:bCs/>
          <w:noProof/>
          <w:lang w:val="en-IE"/>
        </w:rPr>
        <w:t xml:space="preserve">is not sufficient </w:t>
      </w:r>
      <w:r w:rsidR="4DF17B97" w:rsidRPr="0143D47A">
        <w:rPr>
          <w:noProof/>
          <w:lang w:val="en-IE"/>
        </w:rPr>
        <w:t xml:space="preserve">to attract investors and customers. </w:t>
      </w:r>
      <w:r w:rsidR="0260A0CB" w:rsidRPr="0143D47A">
        <w:rPr>
          <w:noProof/>
          <w:lang w:val="en-IE"/>
        </w:rPr>
        <w:t>W</w:t>
      </w:r>
      <w:r w:rsidR="592AABB2" w:rsidRPr="0143D47A">
        <w:rPr>
          <w:noProof/>
          <w:lang w:val="en-IE"/>
        </w:rPr>
        <w:t xml:space="preserve">ithout robust action and investment, the risk of </w:t>
      </w:r>
      <w:r w:rsidR="2AFCBC49" w:rsidRPr="0143D47A">
        <w:rPr>
          <w:noProof/>
          <w:lang w:val="en-IE"/>
        </w:rPr>
        <w:t>plant closures and industry decline</w:t>
      </w:r>
      <w:r w:rsidR="592AABB2" w:rsidRPr="0143D47A">
        <w:rPr>
          <w:noProof/>
          <w:lang w:val="en-IE"/>
        </w:rPr>
        <w:t xml:space="preserve"> remains real</w:t>
      </w:r>
      <w:r w:rsidR="58325FB9" w:rsidRPr="0143D47A">
        <w:rPr>
          <w:noProof/>
          <w:lang w:val="en-IE"/>
        </w:rPr>
        <w:t xml:space="preserve">, with </w:t>
      </w:r>
      <w:r w:rsidR="2AFCBC49" w:rsidRPr="0143D47A">
        <w:rPr>
          <w:noProof/>
          <w:lang w:val="en-IE"/>
        </w:rPr>
        <w:t xml:space="preserve">serious </w:t>
      </w:r>
      <w:r w:rsidR="58325FB9" w:rsidRPr="0143D47A">
        <w:rPr>
          <w:noProof/>
          <w:lang w:val="en-IE"/>
        </w:rPr>
        <w:t xml:space="preserve">consequences </w:t>
      </w:r>
      <w:r w:rsidR="2AFCBC49" w:rsidRPr="0143D47A">
        <w:rPr>
          <w:noProof/>
          <w:lang w:val="en-IE"/>
        </w:rPr>
        <w:t xml:space="preserve">for </w:t>
      </w:r>
      <w:r w:rsidR="58325FB9" w:rsidRPr="0143D47A">
        <w:rPr>
          <w:noProof/>
          <w:lang w:val="en-IE"/>
        </w:rPr>
        <w:t>key economic regions across Europe</w:t>
      </w:r>
      <w:r w:rsidR="00BC53B2">
        <w:rPr>
          <w:noProof/>
          <w:lang w:val="en-IE"/>
        </w:rPr>
        <w:t xml:space="preserve">, as well as for our strategic sectors such as defence and space industries, limiting their ability to deliver critical capabilities and equipment with the flexibility and speed required </w:t>
      </w:r>
      <w:r w:rsidR="4AF26E02" w:rsidRPr="2153A92E">
        <w:rPr>
          <w:noProof/>
          <w:lang w:val="en-IE"/>
        </w:rPr>
        <w:t>in a</w:t>
      </w:r>
      <w:r w:rsidR="00BC53B2">
        <w:rPr>
          <w:noProof/>
          <w:lang w:val="en-IE"/>
        </w:rPr>
        <w:t xml:space="preserve"> fast-changing geopolitical context</w:t>
      </w:r>
      <w:r w:rsidR="592AABB2" w:rsidRPr="0143D47A">
        <w:rPr>
          <w:noProof/>
          <w:lang w:val="en-IE"/>
        </w:rPr>
        <w:t>.</w:t>
      </w:r>
    </w:p>
    <w:p w14:paraId="4F394E44" w14:textId="26C48CFF" w:rsidR="00C759C8" w:rsidRDefault="7D2D179E" w:rsidP="06746406">
      <w:pPr>
        <w:pStyle w:val="Text1"/>
        <w:keepNext/>
        <w:ind w:left="0"/>
        <w:jc w:val="center"/>
        <w:rPr>
          <w:noProof/>
        </w:rPr>
      </w:pPr>
      <w:r>
        <w:rPr>
          <w:noProof/>
          <w:lang w:eastAsia="en-GB"/>
        </w:rPr>
        <w:drawing>
          <wp:inline distT="0" distB="0" distL="0" distR="0" wp14:anchorId="185704DB" wp14:editId="7D41732E">
            <wp:extent cx="3867150" cy="3867150"/>
            <wp:effectExtent l="0" t="0" r="9525" b="9525"/>
            <wp:docPr id="1880446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867150" cy="3867150"/>
                    </a:xfrm>
                    <a:prstGeom prst="rect">
                      <a:avLst/>
                    </a:prstGeom>
                  </pic:spPr>
                </pic:pic>
              </a:graphicData>
            </a:graphic>
          </wp:inline>
        </w:drawing>
      </w:r>
    </w:p>
    <w:p w14:paraId="3A4F00EC" w14:textId="2A3E264A" w:rsidR="7D2D179E" w:rsidRDefault="7D2D179E" w:rsidP="06746406">
      <w:pPr>
        <w:pStyle w:val="Caption"/>
        <w:spacing w:before="0"/>
        <w:jc w:val="center"/>
        <w:rPr>
          <w:noProof/>
        </w:rPr>
      </w:pPr>
      <w:r>
        <w:rPr>
          <w:noProof/>
        </w:rPr>
        <w:t>Location of steel and non-ferrous metals sites among the top 100 greenhouse gas emitting sites in the EU. Source: JRC, Energy and Industry Geography Lab</w:t>
      </w:r>
    </w:p>
    <w:p w14:paraId="62321E20" w14:textId="1125872B" w:rsidR="7363A42C" w:rsidRDefault="1260C8AD">
      <w:pPr>
        <w:rPr>
          <w:noProof/>
        </w:rPr>
      </w:pPr>
      <w:r>
        <w:rPr>
          <w:noProof/>
        </w:rPr>
        <w:t>For example,</w:t>
      </w:r>
      <w:r w:rsidR="32A38C05">
        <w:rPr>
          <w:noProof/>
        </w:rPr>
        <w:t xml:space="preserve"> ThyssenKrupp</w:t>
      </w:r>
      <w:r>
        <w:rPr>
          <w:noProof/>
        </w:rPr>
        <w:t xml:space="preserve"> announced plans for</w:t>
      </w:r>
      <w:r w:rsidR="32A38C05">
        <w:rPr>
          <w:noProof/>
        </w:rPr>
        <w:t xml:space="preserve"> 11,000 lay-offs in Germany</w:t>
      </w:r>
      <w:r w:rsidR="369460D1">
        <w:rPr>
          <w:noProof/>
        </w:rPr>
        <w:t xml:space="preserve"> in December 2024</w:t>
      </w:r>
      <w:r>
        <w:rPr>
          <w:noProof/>
        </w:rPr>
        <w:t>.</w:t>
      </w:r>
      <w:r w:rsidR="369460D1">
        <w:rPr>
          <w:noProof/>
        </w:rPr>
        <w:t xml:space="preserve"> </w:t>
      </w:r>
      <w:r>
        <w:rPr>
          <w:noProof/>
        </w:rPr>
        <w:t xml:space="preserve">In November 2024, </w:t>
      </w:r>
      <w:r w:rsidR="65A47D6D">
        <w:rPr>
          <w:noProof/>
        </w:rPr>
        <w:t>ArcelorMittal has postponed its decarbonisation investments across Europe</w:t>
      </w:r>
      <w:r>
        <w:rPr>
          <w:noProof/>
        </w:rPr>
        <w:t>.</w:t>
      </w:r>
      <w:r w:rsidR="65A47D6D">
        <w:rPr>
          <w:noProof/>
        </w:rPr>
        <w:t xml:space="preserve"> </w:t>
      </w:r>
      <w:r>
        <w:rPr>
          <w:noProof/>
        </w:rPr>
        <w:t xml:space="preserve">Additionally, </w:t>
      </w:r>
      <w:r w:rsidR="369460D1">
        <w:rPr>
          <w:noProof/>
        </w:rPr>
        <w:t>Liberty Ostrava announced bankruptcy in Czech Republic in June 2024</w:t>
      </w:r>
      <w:r w:rsidR="429CA975">
        <w:rPr>
          <w:noProof/>
        </w:rPr>
        <w:t>.</w:t>
      </w:r>
      <w:r w:rsidR="4BFCE96A">
        <w:rPr>
          <w:noProof/>
        </w:rPr>
        <w:t xml:space="preserve"> </w:t>
      </w:r>
      <w:r w:rsidR="541B0A4F">
        <w:rPr>
          <w:noProof/>
        </w:rPr>
        <w:t xml:space="preserve">The </w:t>
      </w:r>
      <w:r w:rsidR="6769E824">
        <w:rPr>
          <w:noProof/>
        </w:rPr>
        <w:t xml:space="preserve">aluminium </w:t>
      </w:r>
      <w:r w:rsidR="3F0C5B9D">
        <w:rPr>
          <w:noProof/>
        </w:rPr>
        <w:t xml:space="preserve">sector </w:t>
      </w:r>
      <w:r w:rsidR="6769E824">
        <w:rPr>
          <w:noProof/>
        </w:rPr>
        <w:t xml:space="preserve">is a warning sign of de-industrialisation risk, as it has permanently lost </w:t>
      </w:r>
      <w:r w:rsidR="3D180868">
        <w:rPr>
          <w:noProof/>
        </w:rPr>
        <w:t xml:space="preserve">a significant </w:t>
      </w:r>
      <w:r w:rsidR="6769E824">
        <w:rPr>
          <w:noProof/>
        </w:rPr>
        <w:t xml:space="preserve">part of its European production capacity. In addition, more than 50% of primary production capacity has been idled since 2021. </w:t>
      </w:r>
      <w:r w:rsidR="76F7CE0C">
        <w:rPr>
          <w:noProof/>
        </w:rPr>
        <w:t>At the same time</w:t>
      </w:r>
      <w:r w:rsidR="51CD3A14">
        <w:rPr>
          <w:noProof/>
        </w:rPr>
        <w:t>,</w:t>
      </w:r>
      <w:r w:rsidR="76F7CE0C">
        <w:rPr>
          <w:noProof/>
        </w:rPr>
        <w:t xml:space="preserve"> EU</w:t>
      </w:r>
      <w:r w:rsidR="7054972B">
        <w:rPr>
          <w:noProof/>
        </w:rPr>
        <w:t xml:space="preserve"> steel output </w:t>
      </w:r>
      <w:r w:rsidR="388C8F2F">
        <w:rPr>
          <w:noProof/>
        </w:rPr>
        <w:t xml:space="preserve">has been declining since 2017, from </w:t>
      </w:r>
      <w:r w:rsidR="1AFCB183">
        <w:rPr>
          <w:noProof/>
        </w:rPr>
        <w:t xml:space="preserve">160 </w:t>
      </w:r>
      <w:r w:rsidR="64F683DF">
        <w:rPr>
          <w:noProof/>
        </w:rPr>
        <w:t>m</w:t>
      </w:r>
      <w:r w:rsidR="1442D6F0">
        <w:rPr>
          <w:noProof/>
        </w:rPr>
        <w:t>illion ton</w:t>
      </w:r>
      <w:r w:rsidR="69F51B26">
        <w:rPr>
          <w:noProof/>
        </w:rPr>
        <w:t>ne</w:t>
      </w:r>
      <w:r w:rsidR="1442D6F0">
        <w:rPr>
          <w:noProof/>
        </w:rPr>
        <w:t>s</w:t>
      </w:r>
      <w:r w:rsidR="1AFCB183">
        <w:rPr>
          <w:noProof/>
        </w:rPr>
        <w:t xml:space="preserve"> to 126 </w:t>
      </w:r>
      <w:r w:rsidR="295902C7">
        <w:rPr>
          <w:noProof/>
        </w:rPr>
        <w:t>mi</w:t>
      </w:r>
      <w:r w:rsidR="4BC9C3BF">
        <w:rPr>
          <w:noProof/>
        </w:rPr>
        <w:t>llion ton</w:t>
      </w:r>
      <w:r w:rsidR="49F91ED0">
        <w:rPr>
          <w:noProof/>
        </w:rPr>
        <w:t>ne</w:t>
      </w:r>
      <w:r w:rsidR="4BC9C3BF">
        <w:rPr>
          <w:noProof/>
        </w:rPr>
        <w:t>s</w:t>
      </w:r>
      <w:r w:rsidR="1AFCB183">
        <w:rPr>
          <w:noProof/>
        </w:rPr>
        <w:t xml:space="preserve"> in 2023</w:t>
      </w:r>
      <w:r w:rsidR="4ED0803F">
        <w:rPr>
          <w:noProof/>
        </w:rPr>
        <w:t>.</w:t>
      </w:r>
      <w:r w:rsidR="4BFCE96A">
        <w:rPr>
          <w:noProof/>
        </w:rPr>
        <w:t xml:space="preserve"> </w:t>
      </w:r>
      <w:r w:rsidR="1AFCB183">
        <w:rPr>
          <w:noProof/>
        </w:rPr>
        <w:t>The c</w:t>
      </w:r>
      <w:r w:rsidR="2CB2C340">
        <w:rPr>
          <w:noProof/>
        </w:rPr>
        <w:t>urrent s</w:t>
      </w:r>
      <w:r w:rsidR="247AC7C0">
        <w:rPr>
          <w:noProof/>
        </w:rPr>
        <w:t>teel capacit</w:t>
      </w:r>
      <w:r w:rsidR="1AFCB183">
        <w:rPr>
          <w:noProof/>
        </w:rPr>
        <w:t>y</w:t>
      </w:r>
      <w:r w:rsidR="247AC7C0">
        <w:rPr>
          <w:noProof/>
        </w:rPr>
        <w:t xml:space="preserve"> utilisation rate of </w:t>
      </w:r>
      <w:r w:rsidR="7B3B415A">
        <w:rPr>
          <w:noProof/>
        </w:rPr>
        <w:t xml:space="preserve">approximately </w:t>
      </w:r>
      <w:r w:rsidR="247AC7C0">
        <w:rPr>
          <w:noProof/>
        </w:rPr>
        <w:t>6</w:t>
      </w:r>
      <w:r w:rsidR="1A6D834E">
        <w:rPr>
          <w:noProof/>
        </w:rPr>
        <w:t>5</w:t>
      </w:r>
      <w:r w:rsidR="247AC7C0">
        <w:rPr>
          <w:noProof/>
        </w:rPr>
        <w:t>%</w:t>
      </w:r>
      <w:r w:rsidR="1C4FC852">
        <w:rPr>
          <w:noProof/>
        </w:rPr>
        <w:t xml:space="preserve"> </w:t>
      </w:r>
      <w:r w:rsidR="42BAF368">
        <w:rPr>
          <w:noProof/>
        </w:rPr>
        <w:t>is unsustainable</w:t>
      </w:r>
      <w:r w:rsidR="1C4FC852">
        <w:rPr>
          <w:noProof/>
        </w:rPr>
        <w:t xml:space="preserve"> in the long term</w:t>
      </w:r>
      <w:r w:rsidR="7B4C71FE">
        <w:rPr>
          <w:noProof/>
        </w:rPr>
        <w:t xml:space="preserve">, as such </w:t>
      </w:r>
      <w:r w:rsidR="526C635A">
        <w:rPr>
          <w:noProof/>
        </w:rPr>
        <w:t>capital-intensive</w:t>
      </w:r>
      <w:r w:rsidR="7B4C71FE">
        <w:rPr>
          <w:noProof/>
        </w:rPr>
        <w:t xml:space="preserve"> industries need to run at </w:t>
      </w:r>
      <w:r w:rsidR="422B4D84">
        <w:rPr>
          <w:noProof/>
        </w:rPr>
        <w:t>above 85%</w:t>
      </w:r>
      <w:r w:rsidR="7B4C71FE">
        <w:rPr>
          <w:noProof/>
        </w:rPr>
        <w:t xml:space="preserve"> capacity to be competitive</w:t>
      </w:r>
      <w:r w:rsidR="4FD36656">
        <w:rPr>
          <w:noProof/>
        </w:rPr>
        <w:t xml:space="preserve"> under market conditions</w:t>
      </w:r>
      <w:r w:rsidR="42BAF368">
        <w:rPr>
          <w:noProof/>
        </w:rPr>
        <w:t>.</w:t>
      </w:r>
    </w:p>
    <w:p w14:paraId="609CB54C" w14:textId="1A20D336" w:rsidR="003F5D57" w:rsidRPr="00AD7603" w:rsidRDefault="40001D3E" w:rsidP="006D6F84">
      <w:pPr>
        <w:rPr>
          <w:noProof/>
        </w:rPr>
      </w:pPr>
      <w:r w:rsidRPr="78EC3FA5">
        <w:rPr>
          <w:b/>
          <w:bCs/>
          <w:noProof/>
          <w:lang w:val="en-IE"/>
        </w:rPr>
        <w:t>T</w:t>
      </w:r>
      <w:r w:rsidR="48F183DE" w:rsidRPr="5B7F4486">
        <w:rPr>
          <w:b/>
          <w:bCs/>
          <w:noProof/>
          <w:lang w:val="en-IE"/>
        </w:rPr>
        <w:t>he Clean Industrial Deal</w:t>
      </w:r>
      <w:r w:rsidR="12ECD839" w:rsidRPr="5B7F4486">
        <w:rPr>
          <w:rStyle w:val="FootnoteReference"/>
          <w:b/>
          <w:bCs/>
          <w:noProof/>
          <w:lang w:val="en-IE"/>
        </w:rPr>
        <w:footnoteReference w:id="14"/>
      </w:r>
      <w:r w:rsidR="48F183DE" w:rsidRPr="5B7F4486">
        <w:rPr>
          <w:b/>
          <w:bCs/>
          <w:noProof/>
          <w:lang w:val="en-IE"/>
        </w:rPr>
        <w:t xml:space="preserve"> </w:t>
      </w:r>
      <w:r w:rsidR="6CBE8898" w:rsidRPr="5B7F4486">
        <w:rPr>
          <w:b/>
          <w:bCs/>
          <w:noProof/>
          <w:lang w:val="en-IE"/>
        </w:rPr>
        <w:t>and the Action Plan</w:t>
      </w:r>
      <w:r w:rsidR="25A82E5C" w:rsidRPr="5B7F4486">
        <w:rPr>
          <w:b/>
          <w:bCs/>
          <w:noProof/>
          <w:lang w:val="en-IE"/>
        </w:rPr>
        <w:t xml:space="preserve"> for Affordable Energy</w:t>
      </w:r>
      <w:r w:rsidR="12ECD839" w:rsidRPr="5B7F4486">
        <w:rPr>
          <w:rStyle w:val="FootnoteReference"/>
          <w:b/>
          <w:bCs/>
          <w:noProof/>
          <w:lang w:val="en-IE"/>
        </w:rPr>
        <w:footnoteReference w:id="15"/>
      </w:r>
      <w:r w:rsidR="1B93B62A">
        <w:rPr>
          <w:b/>
          <w:bCs/>
          <w:noProof/>
          <w:lang w:val="en-IE"/>
        </w:rPr>
        <w:t xml:space="preserve"> </w:t>
      </w:r>
      <w:r w:rsidR="6CBE8898" w:rsidRPr="7F7C3B5C">
        <w:rPr>
          <w:noProof/>
          <w:lang w:val="en-IE"/>
        </w:rPr>
        <w:t xml:space="preserve">announced a range of measures </w:t>
      </w:r>
      <w:r w:rsidR="62940FAB" w:rsidRPr="7F7C3B5C">
        <w:rPr>
          <w:noProof/>
          <w:lang w:val="en-IE"/>
        </w:rPr>
        <w:t xml:space="preserve">and </w:t>
      </w:r>
      <w:r w:rsidR="648E1528" w:rsidRPr="7F7C3B5C">
        <w:rPr>
          <w:noProof/>
          <w:lang w:val="en-IE"/>
        </w:rPr>
        <w:t xml:space="preserve">the </w:t>
      </w:r>
      <w:r w:rsidR="62940FAB" w:rsidRPr="7F7C3B5C">
        <w:rPr>
          <w:noProof/>
          <w:lang w:val="en-IE"/>
        </w:rPr>
        <w:t xml:space="preserve">need for a concrete action plan for </w:t>
      </w:r>
      <w:r w:rsidR="6CBE8898" w:rsidRPr="7F7C3B5C">
        <w:rPr>
          <w:noProof/>
          <w:lang w:val="en-IE"/>
        </w:rPr>
        <w:t>the metals</w:t>
      </w:r>
      <w:r w:rsidR="6CBE8898" w:rsidRPr="5B7F4486">
        <w:rPr>
          <w:noProof/>
          <w:lang w:val="en-IE"/>
        </w:rPr>
        <w:t xml:space="preserve"> sectors</w:t>
      </w:r>
      <w:r w:rsidR="52DA0BDA">
        <w:rPr>
          <w:noProof/>
          <w:lang w:val="en-IE"/>
        </w:rPr>
        <w:t>. The</w:t>
      </w:r>
      <w:r w:rsidR="3AD894E8" w:rsidRPr="5B7F4486">
        <w:rPr>
          <w:noProof/>
          <w:lang w:val="en-IE"/>
        </w:rPr>
        <w:t xml:space="preserve"> focus </w:t>
      </w:r>
      <w:r w:rsidR="7B2137DE">
        <w:rPr>
          <w:noProof/>
          <w:lang w:val="en-IE"/>
        </w:rPr>
        <w:t>is</w:t>
      </w:r>
      <w:r w:rsidR="07E5478B">
        <w:rPr>
          <w:noProof/>
          <w:lang w:val="en-IE"/>
        </w:rPr>
        <w:t xml:space="preserve"> </w:t>
      </w:r>
      <w:r w:rsidR="3AD894E8" w:rsidRPr="5B7F4486">
        <w:rPr>
          <w:noProof/>
          <w:lang w:val="en-IE"/>
        </w:rPr>
        <w:t xml:space="preserve">on </w:t>
      </w:r>
      <w:r w:rsidR="554FC731">
        <w:rPr>
          <w:noProof/>
          <w:lang w:val="en-IE"/>
        </w:rPr>
        <w:t xml:space="preserve">the key competitiveness challenges of </w:t>
      </w:r>
      <w:r w:rsidR="3AD894E8" w:rsidRPr="5B7F4486">
        <w:rPr>
          <w:noProof/>
          <w:lang w:val="en-IE"/>
        </w:rPr>
        <w:t xml:space="preserve">lowering energy </w:t>
      </w:r>
      <w:r w:rsidR="00DF0CED" w:rsidRPr="5B7F4486">
        <w:rPr>
          <w:noProof/>
          <w:lang w:val="en-IE"/>
        </w:rPr>
        <w:t>costs</w:t>
      </w:r>
      <w:r w:rsidR="3AD894E8" w:rsidRPr="5B7F4486">
        <w:rPr>
          <w:noProof/>
          <w:lang w:val="en-IE"/>
        </w:rPr>
        <w:t>, creating lead markets</w:t>
      </w:r>
      <w:r w:rsidR="554FC731" w:rsidRPr="06746406">
        <w:rPr>
          <w:noProof/>
          <w:lang w:val="en-IE"/>
        </w:rPr>
        <w:t xml:space="preserve"> for </w:t>
      </w:r>
      <w:r w:rsidR="07EEEFDC" w:rsidRPr="06746406">
        <w:rPr>
          <w:noProof/>
          <w:lang w:val="en-IE"/>
        </w:rPr>
        <w:t xml:space="preserve">low-carbon </w:t>
      </w:r>
      <w:r w:rsidR="554FC731">
        <w:rPr>
          <w:noProof/>
          <w:lang w:val="en-IE"/>
        </w:rPr>
        <w:t>products</w:t>
      </w:r>
      <w:r w:rsidR="32BE827D" w:rsidRPr="5B7F4486">
        <w:rPr>
          <w:noProof/>
          <w:lang w:val="en-IE"/>
        </w:rPr>
        <w:t xml:space="preserve">, </w:t>
      </w:r>
      <w:r w:rsidR="5F6A69CF" w:rsidRPr="5B7F4486">
        <w:rPr>
          <w:noProof/>
          <w:lang w:val="en-IE"/>
        </w:rPr>
        <w:t xml:space="preserve">increasing circularity, </w:t>
      </w:r>
      <w:r w:rsidR="7AA5CA91" w:rsidRPr="5B7F4486">
        <w:rPr>
          <w:noProof/>
          <w:lang w:val="en-IE"/>
        </w:rPr>
        <w:t>levelling the international playing field</w:t>
      </w:r>
      <w:r w:rsidR="00180075">
        <w:rPr>
          <w:noProof/>
          <w:lang w:val="en-IE"/>
        </w:rPr>
        <w:t xml:space="preserve">, </w:t>
      </w:r>
      <w:r w:rsidR="00180075" w:rsidRPr="00180075">
        <w:rPr>
          <w:noProof/>
          <w:lang w:val="en-IE"/>
        </w:rPr>
        <w:t>creating quality jobs</w:t>
      </w:r>
      <w:r w:rsidR="7AA5CA91" w:rsidRPr="5B7F4486">
        <w:rPr>
          <w:noProof/>
          <w:lang w:val="en-IE"/>
        </w:rPr>
        <w:t xml:space="preserve"> and </w:t>
      </w:r>
      <w:r w:rsidR="11E67FEF" w:rsidRPr="5B7F4486">
        <w:rPr>
          <w:noProof/>
          <w:lang w:val="en-IE"/>
        </w:rPr>
        <w:t>leveraging investments</w:t>
      </w:r>
      <w:r w:rsidR="6CBE8898" w:rsidRPr="5B7F4486">
        <w:rPr>
          <w:noProof/>
          <w:lang w:val="en-IE"/>
        </w:rPr>
        <w:t xml:space="preserve">. </w:t>
      </w:r>
      <w:r w:rsidR="005D38B6" w:rsidRPr="5B7F4486">
        <w:rPr>
          <w:noProof/>
          <w:lang w:val="en-IE"/>
        </w:rPr>
        <w:t>T</w:t>
      </w:r>
      <w:r w:rsidR="005D38B6" w:rsidRPr="571E4D8D">
        <w:rPr>
          <w:noProof/>
          <w:szCs w:val="24"/>
          <w:lang w:val="en-IE"/>
        </w:rPr>
        <w:t>he EU will continue to rely on strong global partnerships to achieve its clean industrial objectives.</w:t>
      </w:r>
    </w:p>
    <w:p w14:paraId="00559389" w14:textId="28BCC56C" w:rsidR="00E60F7F" w:rsidRPr="00B00CB3" w:rsidRDefault="5E0018E1" w:rsidP="00B00CB3">
      <w:pPr>
        <w:rPr>
          <w:noProof/>
          <w:lang w:val="en-IE"/>
        </w:rPr>
      </w:pPr>
      <w:r w:rsidRPr="204CAC2F">
        <w:rPr>
          <w:b/>
          <w:bCs/>
          <w:noProof/>
          <w:lang w:val="en-IE"/>
        </w:rPr>
        <w:t xml:space="preserve">This </w:t>
      </w:r>
      <w:r w:rsidR="68DE4732" w:rsidRPr="204CAC2F">
        <w:rPr>
          <w:b/>
          <w:bCs/>
          <w:noProof/>
          <w:lang w:val="en-IE"/>
        </w:rPr>
        <w:t>action plan complements these broader initiatives</w:t>
      </w:r>
      <w:r w:rsidR="05A5C670" w:rsidRPr="204CAC2F">
        <w:rPr>
          <w:b/>
          <w:bCs/>
          <w:noProof/>
          <w:lang w:val="en-IE"/>
        </w:rPr>
        <w:t xml:space="preserve"> and sets a comprehensive work programme</w:t>
      </w:r>
      <w:r w:rsidRPr="204CAC2F">
        <w:rPr>
          <w:b/>
          <w:bCs/>
          <w:noProof/>
          <w:lang w:val="en-IE"/>
        </w:rPr>
        <w:t xml:space="preserve"> for the short to medium term</w:t>
      </w:r>
      <w:r w:rsidR="05A5C670" w:rsidRPr="204CAC2F">
        <w:rPr>
          <w:b/>
          <w:bCs/>
          <w:noProof/>
          <w:lang w:val="en-IE"/>
        </w:rPr>
        <w:t xml:space="preserve">. </w:t>
      </w:r>
      <w:r w:rsidR="05A5C670" w:rsidRPr="7F7C3B5C">
        <w:rPr>
          <w:noProof/>
          <w:lang w:val="en-IE"/>
        </w:rPr>
        <w:t>It</w:t>
      </w:r>
      <w:r w:rsidR="68DE4732" w:rsidRPr="7F7C3B5C">
        <w:rPr>
          <w:noProof/>
          <w:lang w:val="en-IE"/>
        </w:rPr>
        <w:t xml:space="preserve"> </w:t>
      </w:r>
      <w:r w:rsidR="1E450A4E" w:rsidRPr="7F7C3B5C">
        <w:rPr>
          <w:noProof/>
          <w:lang w:val="en-IE"/>
        </w:rPr>
        <w:t>build</w:t>
      </w:r>
      <w:r w:rsidR="05A5C670" w:rsidRPr="7F7C3B5C">
        <w:rPr>
          <w:noProof/>
          <w:lang w:val="en-IE"/>
        </w:rPr>
        <w:t>s</w:t>
      </w:r>
      <w:r w:rsidR="1E450A4E" w:rsidRPr="7F7C3B5C">
        <w:rPr>
          <w:noProof/>
          <w:lang w:val="en-IE"/>
        </w:rPr>
        <w:t xml:space="preserve"> on </w:t>
      </w:r>
      <w:r w:rsidR="28E0310B" w:rsidRPr="7F7C3B5C">
        <w:rPr>
          <w:noProof/>
          <w:lang w:val="en-IE"/>
        </w:rPr>
        <w:t>the Steel dialogue convened by the Commission President on 4 Marc</w:t>
      </w:r>
      <w:r w:rsidR="6EEA07EE" w:rsidRPr="7F7C3B5C">
        <w:rPr>
          <w:noProof/>
          <w:lang w:val="en-IE"/>
        </w:rPr>
        <w:t>h</w:t>
      </w:r>
      <w:r w:rsidR="28E0310B" w:rsidRPr="7F7C3B5C">
        <w:rPr>
          <w:noProof/>
          <w:lang w:val="en-IE"/>
        </w:rPr>
        <w:t xml:space="preserve"> and </w:t>
      </w:r>
      <w:r w:rsidR="1E450A4E" w:rsidRPr="7F7C3B5C">
        <w:rPr>
          <w:noProof/>
          <w:lang w:val="en-IE"/>
        </w:rPr>
        <w:t>a wide</w:t>
      </w:r>
      <w:r w:rsidR="58249376" w:rsidRPr="7F7C3B5C">
        <w:rPr>
          <w:noProof/>
          <w:lang w:val="en-IE"/>
        </w:rPr>
        <w:t>r</w:t>
      </w:r>
      <w:r w:rsidR="1E450A4E" w:rsidRPr="7F7C3B5C">
        <w:rPr>
          <w:noProof/>
          <w:lang w:val="en-IE"/>
        </w:rPr>
        <w:t xml:space="preserve"> series of consultations.</w:t>
      </w:r>
      <w:r w:rsidR="1E450A4E" w:rsidRPr="204CAC2F">
        <w:rPr>
          <w:b/>
          <w:bCs/>
          <w:noProof/>
          <w:lang w:val="en-IE"/>
        </w:rPr>
        <w:t xml:space="preserve"> </w:t>
      </w:r>
      <w:r w:rsidR="1E450A4E" w:rsidRPr="204CAC2F">
        <w:rPr>
          <w:noProof/>
          <w:lang w:val="en-IE"/>
        </w:rPr>
        <w:t xml:space="preserve">It </w:t>
      </w:r>
      <w:r w:rsidR="68DE4732" w:rsidRPr="204CAC2F">
        <w:rPr>
          <w:noProof/>
          <w:lang w:val="en-IE"/>
        </w:rPr>
        <w:t>tackl</w:t>
      </w:r>
      <w:r w:rsidR="1E450A4E" w:rsidRPr="204CAC2F">
        <w:rPr>
          <w:noProof/>
          <w:lang w:val="en-IE"/>
        </w:rPr>
        <w:t>es</w:t>
      </w:r>
      <w:r w:rsidR="68DE4732" w:rsidRPr="204CAC2F">
        <w:rPr>
          <w:noProof/>
          <w:lang w:val="en-IE"/>
        </w:rPr>
        <w:t xml:space="preserve"> some of the key sector-specific issues preventing Europe’s metals industries to prosper and decarbonise. It</w:t>
      </w:r>
      <w:r w:rsidR="187C7B2E" w:rsidRPr="204CAC2F">
        <w:rPr>
          <w:noProof/>
          <w:lang w:val="en-IE"/>
        </w:rPr>
        <w:t xml:space="preserve"> </w:t>
      </w:r>
      <w:r w:rsidR="382ABB9F" w:rsidRPr="204CAC2F">
        <w:rPr>
          <w:noProof/>
          <w:lang w:val="en-IE"/>
        </w:rPr>
        <w:t xml:space="preserve">sets out concrete </w:t>
      </w:r>
      <w:r w:rsidR="7F40FCEA" w:rsidRPr="204CAC2F">
        <w:rPr>
          <w:noProof/>
          <w:lang w:val="en-IE"/>
        </w:rPr>
        <w:t>measures</w:t>
      </w:r>
      <w:r w:rsidR="68DE4732" w:rsidRPr="204CAC2F">
        <w:rPr>
          <w:noProof/>
          <w:lang w:val="en-IE"/>
        </w:rPr>
        <w:t>, which</w:t>
      </w:r>
      <w:r w:rsidR="6D9F8A7A" w:rsidRPr="204CAC2F">
        <w:rPr>
          <w:noProof/>
          <w:lang w:val="en-IE"/>
        </w:rPr>
        <w:t xml:space="preserve"> – </w:t>
      </w:r>
      <w:r w:rsidR="68DE4732" w:rsidRPr="204CAC2F">
        <w:rPr>
          <w:noProof/>
          <w:lang w:val="en-IE"/>
        </w:rPr>
        <w:t>combined</w:t>
      </w:r>
      <w:r w:rsidR="159ED5C1" w:rsidRPr="204CAC2F">
        <w:rPr>
          <w:noProof/>
          <w:lang w:val="en-IE"/>
        </w:rPr>
        <w:t xml:space="preserve"> – </w:t>
      </w:r>
      <w:r w:rsidR="68DE4732" w:rsidRPr="204CAC2F">
        <w:rPr>
          <w:noProof/>
          <w:lang w:val="en-IE"/>
        </w:rPr>
        <w:t xml:space="preserve">can provide an immediate relief to the metals industries while reassuring them in their decarbonisation pathways and investment decisions. </w:t>
      </w:r>
      <w:r w:rsidR="563FDBBF" w:rsidRPr="204CAC2F">
        <w:rPr>
          <w:noProof/>
          <w:lang w:val="en-IE"/>
        </w:rPr>
        <w:t>The transition pathway for the metals sectors,</w:t>
      </w:r>
      <w:r w:rsidR="568BCC6E" w:rsidRPr="204CAC2F">
        <w:rPr>
          <w:rStyle w:val="FootnoteReference"/>
          <w:noProof/>
          <w:lang w:val="en-IE"/>
        </w:rPr>
        <w:footnoteReference w:id="16"/>
      </w:r>
      <w:r w:rsidR="563FDBBF" w:rsidRPr="204CAC2F">
        <w:rPr>
          <w:noProof/>
          <w:lang w:val="en-IE"/>
        </w:rPr>
        <w:t xml:space="preserve"> published together with this action plan</w:t>
      </w:r>
      <w:r w:rsidR="4B8C2B3A" w:rsidRPr="204CAC2F">
        <w:rPr>
          <w:noProof/>
          <w:lang w:val="en-IE"/>
        </w:rPr>
        <w:t>,</w:t>
      </w:r>
      <w:r w:rsidR="563FDBBF" w:rsidRPr="204CAC2F">
        <w:rPr>
          <w:noProof/>
          <w:lang w:val="en-IE"/>
        </w:rPr>
        <w:t xml:space="preserve"> provides additional background and bottom-up analysis of the needs and challenges of the metals industries and the views expressed by the different stakeholders. </w:t>
      </w:r>
      <w:r w:rsidR="00B00CB3" w:rsidRPr="00F427EC">
        <w:rPr>
          <w:noProof/>
          <w:lang w:val="en-IE"/>
        </w:rPr>
        <w:t xml:space="preserve">This action plan will consider </w:t>
      </w:r>
      <w:r w:rsidR="00B00CB3" w:rsidRPr="00F427EC">
        <w:rPr>
          <w:b/>
          <w:bCs/>
          <w:noProof/>
          <w:lang w:val="en-IE"/>
        </w:rPr>
        <w:t>ongoing EU partnerships with third countries, especially candidate countries,</w:t>
      </w:r>
      <w:r w:rsidR="00B00CB3" w:rsidRPr="00F427EC">
        <w:rPr>
          <w:noProof/>
          <w:lang w:val="en-IE"/>
        </w:rPr>
        <w:t xml:space="preserve"> as they integrate into the Single Market and move towards EU membership. A strategic approach to strengthening supply chain resilience could involve investing in partner countries and redefining industrial collaborations to create a more sustainable and resilient steel production ecosystem.</w:t>
      </w:r>
    </w:p>
    <w:p w14:paraId="7EAAFC39" w14:textId="076F5F3D" w:rsidR="000D0764" w:rsidRDefault="6266CE38" w:rsidP="00404719">
      <w:pPr>
        <w:rPr>
          <w:noProof/>
          <w:lang w:val="en-IE"/>
        </w:rPr>
      </w:pPr>
      <w:r w:rsidRPr="7F7C3B5C">
        <w:rPr>
          <w:noProof/>
          <w:lang w:val="en-IE"/>
        </w:rPr>
        <w:t xml:space="preserve">This action plan </w:t>
      </w:r>
      <w:r w:rsidR="67735314" w:rsidRPr="7F7C3B5C">
        <w:rPr>
          <w:noProof/>
          <w:lang w:val="en-IE"/>
        </w:rPr>
        <w:t xml:space="preserve">is built around </w:t>
      </w:r>
      <w:r w:rsidR="03F95A34">
        <w:rPr>
          <w:noProof/>
        </w:rPr>
        <w:t xml:space="preserve">six </w:t>
      </w:r>
      <w:r w:rsidR="7E136E34">
        <w:rPr>
          <w:noProof/>
        </w:rPr>
        <w:t xml:space="preserve">main pillars: </w:t>
      </w:r>
      <w:r w:rsidR="6CA4962B" w:rsidRPr="7F7C3B5C">
        <w:rPr>
          <w:noProof/>
          <w:lang w:val="en-IE"/>
        </w:rPr>
        <w:t xml:space="preserve">ensuring </w:t>
      </w:r>
      <w:r w:rsidR="67735314" w:rsidRPr="7F7C3B5C">
        <w:rPr>
          <w:noProof/>
          <w:lang w:val="en-IE"/>
        </w:rPr>
        <w:t xml:space="preserve">abundant and affordable clean </w:t>
      </w:r>
      <w:r w:rsidR="67735314" w:rsidRPr="7F7C3B5C">
        <w:rPr>
          <w:b/>
          <w:bCs/>
          <w:noProof/>
          <w:lang w:val="en-IE"/>
        </w:rPr>
        <w:t>energy</w:t>
      </w:r>
      <w:r w:rsidR="67735314" w:rsidRPr="7F7C3B5C">
        <w:rPr>
          <w:noProof/>
          <w:lang w:val="en-IE"/>
        </w:rPr>
        <w:t xml:space="preserve">; </w:t>
      </w:r>
      <w:r w:rsidR="6959226C" w:rsidRPr="7F7C3B5C">
        <w:rPr>
          <w:noProof/>
          <w:lang w:val="en-IE"/>
        </w:rPr>
        <w:t xml:space="preserve">preventing </w:t>
      </w:r>
      <w:r w:rsidR="6959226C" w:rsidRPr="7F7C3B5C">
        <w:rPr>
          <w:b/>
          <w:bCs/>
          <w:noProof/>
          <w:lang w:val="en-IE"/>
        </w:rPr>
        <w:t>carbon leakage</w:t>
      </w:r>
      <w:r w:rsidR="6959226C" w:rsidRPr="7F7C3B5C">
        <w:rPr>
          <w:noProof/>
          <w:lang w:val="en-IE"/>
        </w:rPr>
        <w:t xml:space="preserve">; </w:t>
      </w:r>
      <w:r w:rsidR="67735314" w:rsidRPr="7F7C3B5C">
        <w:rPr>
          <w:noProof/>
          <w:lang w:val="en-IE"/>
        </w:rPr>
        <w:t xml:space="preserve">promoting and protecting European industrial </w:t>
      </w:r>
      <w:r w:rsidR="67735314" w:rsidRPr="7F7C3B5C">
        <w:rPr>
          <w:b/>
          <w:bCs/>
          <w:noProof/>
          <w:lang w:val="en-IE"/>
        </w:rPr>
        <w:t>capacities</w:t>
      </w:r>
      <w:r w:rsidR="3284BFCD" w:rsidRPr="7F7C3B5C">
        <w:rPr>
          <w:noProof/>
          <w:lang w:val="en-IE"/>
        </w:rPr>
        <w:t xml:space="preserve">; </w:t>
      </w:r>
      <w:r w:rsidR="59E25C4D" w:rsidRPr="7F7C3B5C">
        <w:rPr>
          <w:noProof/>
          <w:lang w:val="en-IE"/>
        </w:rPr>
        <w:t xml:space="preserve">promoting </w:t>
      </w:r>
      <w:r w:rsidR="59E25C4D" w:rsidRPr="7F7C3B5C">
        <w:rPr>
          <w:b/>
          <w:bCs/>
          <w:noProof/>
          <w:lang w:val="en-IE"/>
        </w:rPr>
        <w:t>circularity</w:t>
      </w:r>
      <w:r w:rsidR="59E25C4D" w:rsidRPr="7F7C3B5C">
        <w:rPr>
          <w:noProof/>
          <w:lang w:val="en-IE"/>
        </w:rPr>
        <w:t xml:space="preserve"> for metals</w:t>
      </w:r>
      <w:r w:rsidR="27E01AA2" w:rsidRPr="7F7C3B5C">
        <w:rPr>
          <w:noProof/>
          <w:lang w:val="en-IE"/>
        </w:rPr>
        <w:t xml:space="preserve">; </w:t>
      </w:r>
      <w:r w:rsidR="3284BFCD" w:rsidRPr="7F7C3B5C">
        <w:rPr>
          <w:noProof/>
          <w:lang w:val="en-IE"/>
        </w:rPr>
        <w:t xml:space="preserve">defending </w:t>
      </w:r>
      <w:r w:rsidR="364B2DC1" w:rsidRPr="7F7C3B5C">
        <w:rPr>
          <w:noProof/>
          <w:lang w:val="en-IE"/>
        </w:rPr>
        <w:t xml:space="preserve">quality </w:t>
      </w:r>
      <w:r w:rsidR="3284BFCD" w:rsidRPr="7F7C3B5C">
        <w:rPr>
          <w:b/>
          <w:bCs/>
          <w:noProof/>
          <w:lang w:val="en-IE"/>
        </w:rPr>
        <w:t>industrial jobs</w:t>
      </w:r>
      <w:r w:rsidR="3A80ECEA" w:rsidRPr="7F7C3B5C">
        <w:rPr>
          <w:b/>
          <w:bCs/>
          <w:noProof/>
          <w:lang w:val="en-IE"/>
        </w:rPr>
        <w:t xml:space="preserve">; </w:t>
      </w:r>
      <w:r w:rsidR="3A80ECEA" w:rsidRPr="7F7C3B5C">
        <w:rPr>
          <w:noProof/>
          <w:lang w:val="en-IE"/>
        </w:rPr>
        <w:t xml:space="preserve">and </w:t>
      </w:r>
      <w:r w:rsidR="1567E9D4" w:rsidRPr="7F7C3B5C">
        <w:rPr>
          <w:noProof/>
          <w:lang w:val="en-IE"/>
        </w:rPr>
        <w:t>de-risking through</w:t>
      </w:r>
      <w:r w:rsidR="3A80ECEA" w:rsidRPr="7F7C3B5C">
        <w:rPr>
          <w:noProof/>
          <w:lang w:val="en-IE"/>
        </w:rPr>
        <w:t xml:space="preserve"> l</w:t>
      </w:r>
      <w:r w:rsidR="3A80ECEA" w:rsidRPr="7F7C3B5C">
        <w:rPr>
          <w:b/>
          <w:bCs/>
          <w:noProof/>
          <w:lang w:val="en-IE"/>
        </w:rPr>
        <w:t>ead markets</w:t>
      </w:r>
      <w:r w:rsidR="3A80ECEA" w:rsidRPr="7F7C3B5C">
        <w:rPr>
          <w:noProof/>
          <w:lang w:val="en-IE"/>
        </w:rPr>
        <w:t xml:space="preserve"> </w:t>
      </w:r>
      <w:r w:rsidR="07E0A44B" w:rsidRPr="7F7C3B5C">
        <w:rPr>
          <w:noProof/>
          <w:lang w:val="en-IE"/>
        </w:rPr>
        <w:t xml:space="preserve">and </w:t>
      </w:r>
      <w:r w:rsidR="566A402B" w:rsidRPr="7F7C3B5C">
        <w:rPr>
          <w:noProof/>
          <w:lang w:val="en-IE"/>
        </w:rPr>
        <w:t xml:space="preserve">support </w:t>
      </w:r>
      <w:r w:rsidR="1E0436B0" w:rsidRPr="7F7C3B5C">
        <w:rPr>
          <w:noProof/>
          <w:lang w:val="en-IE"/>
        </w:rPr>
        <w:t xml:space="preserve">to </w:t>
      </w:r>
      <w:r w:rsidR="566A402B" w:rsidRPr="7F7C3B5C">
        <w:rPr>
          <w:b/>
          <w:bCs/>
          <w:noProof/>
          <w:lang w:val="en-IE"/>
        </w:rPr>
        <w:t xml:space="preserve">investments. </w:t>
      </w:r>
    </w:p>
    <w:p w14:paraId="5F2F9472" w14:textId="442904A5" w:rsidR="003D0CCE" w:rsidRPr="005A6CD5" w:rsidRDefault="003D0CCE" w:rsidP="006D6F84">
      <w:pPr>
        <w:pStyle w:val="Heading1"/>
        <w:spacing w:before="0"/>
        <w:rPr>
          <w:noProof/>
          <w:lang w:val="en-IE"/>
        </w:rPr>
      </w:pPr>
      <w:r w:rsidRPr="005A6CD5">
        <w:rPr>
          <w:noProof/>
          <w:lang w:val="en-IE"/>
        </w:rPr>
        <w:t>Ensuring access to clean and affordable energy for the metals industries</w:t>
      </w:r>
    </w:p>
    <w:p w14:paraId="54821D8A" w14:textId="2588B902" w:rsidR="00EE5976" w:rsidRPr="005A6CD5" w:rsidRDefault="6E0A174E" w:rsidP="006D6F84">
      <w:pPr>
        <w:pStyle w:val="Text1"/>
        <w:ind w:left="0"/>
        <w:rPr>
          <w:noProof/>
          <w:lang w:val="en-IE"/>
        </w:rPr>
      </w:pPr>
      <w:r w:rsidRPr="006D6F84">
        <w:rPr>
          <w:b/>
          <w:bCs/>
          <w:noProof/>
          <w:lang w:val="en-IE"/>
        </w:rPr>
        <w:t xml:space="preserve">Energy costs remain </w:t>
      </w:r>
      <w:r w:rsidR="5FB64640" w:rsidRPr="006D6F84">
        <w:rPr>
          <w:b/>
          <w:bCs/>
          <w:noProof/>
          <w:lang w:val="en-IE"/>
        </w:rPr>
        <w:t>the key</w:t>
      </w:r>
      <w:r w:rsidRPr="006D6F84">
        <w:rPr>
          <w:b/>
          <w:bCs/>
          <w:noProof/>
          <w:lang w:val="en-IE"/>
        </w:rPr>
        <w:t xml:space="preserve"> driver of the metals industries’ competitiveness</w:t>
      </w:r>
      <w:r w:rsidRPr="005A6CD5">
        <w:rPr>
          <w:noProof/>
          <w:lang w:val="en-IE"/>
        </w:rPr>
        <w:t xml:space="preserve">. </w:t>
      </w:r>
      <w:r w:rsidR="24FC05FD" w:rsidRPr="005A6CD5">
        <w:rPr>
          <w:noProof/>
          <w:lang w:val="en-IE"/>
        </w:rPr>
        <w:t>E</w:t>
      </w:r>
      <w:r w:rsidR="5C1AA30A" w:rsidRPr="005A6CD5">
        <w:rPr>
          <w:noProof/>
          <w:lang w:val="en-IE"/>
        </w:rPr>
        <w:t>nergy costs represent a larger share of production costs</w:t>
      </w:r>
      <w:r w:rsidR="6F9CB13F" w:rsidRPr="06746406">
        <w:rPr>
          <w:noProof/>
          <w:lang w:val="en-IE"/>
        </w:rPr>
        <w:t xml:space="preserve"> for metals</w:t>
      </w:r>
      <w:r w:rsidR="00BA2022" w:rsidRPr="0143D47A">
        <w:rPr>
          <w:noProof/>
          <w:lang w:val="en-IE"/>
        </w:rPr>
        <w:t xml:space="preserve"> and steel</w:t>
      </w:r>
      <w:r w:rsidR="3AF6CF06" w:rsidRPr="0143D47A">
        <w:rPr>
          <w:noProof/>
          <w:lang w:val="en-IE"/>
        </w:rPr>
        <w:t xml:space="preserve"> </w:t>
      </w:r>
      <w:r w:rsidR="3AF6CF06" w:rsidRPr="06746406">
        <w:rPr>
          <w:noProof/>
          <w:lang w:val="en-IE"/>
        </w:rPr>
        <w:t>than for other sectors</w:t>
      </w:r>
      <w:r w:rsidR="6F9CB13F" w:rsidRPr="06746406">
        <w:rPr>
          <w:noProof/>
          <w:lang w:val="en-IE"/>
        </w:rPr>
        <w:t>.</w:t>
      </w:r>
      <w:r w:rsidR="5C1AA30A" w:rsidRPr="005A6CD5">
        <w:rPr>
          <w:noProof/>
          <w:lang w:val="en-IE"/>
        </w:rPr>
        <w:t xml:space="preserve"> </w:t>
      </w:r>
      <w:r w:rsidR="1431AE62">
        <w:rPr>
          <w:noProof/>
          <w:lang w:val="en-IE"/>
        </w:rPr>
        <w:t xml:space="preserve">Already prior to the energy </w:t>
      </w:r>
      <w:r w:rsidR="7623B5E5">
        <w:rPr>
          <w:noProof/>
          <w:lang w:val="en-IE"/>
        </w:rPr>
        <w:t>crisis</w:t>
      </w:r>
      <w:r w:rsidR="1431AE62">
        <w:rPr>
          <w:noProof/>
          <w:lang w:val="en-IE"/>
        </w:rPr>
        <w:t xml:space="preserve">, this share amounted to </w:t>
      </w:r>
      <w:r w:rsidR="7623B5E5">
        <w:rPr>
          <w:noProof/>
          <w:lang w:val="en-IE"/>
        </w:rPr>
        <w:t>a</w:t>
      </w:r>
      <w:r w:rsidR="2BD13AB3">
        <w:rPr>
          <w:noProof/>
          <w:lang w:val="en-IE"/>
        </w:rPr>
        <w:t xml:space="preserve">bout </w:t>
      </w:r>
      <w:r w:rsidR="444CD51E">
        <w:rPr>
          <w:noProof/>
          <w:lang w:val="en-IE"/>
        </w:rPr>
        <w:t>17% for the steel sector</w:t>
      </w:r>
      <w:r w:rsidR="313A634D">
        <w:rPr>
          <w:noProof/>
          <w:lang w:val="en-IE"/>
        </w:rPr>
        <w:t>,</w:t>
      </w:r>
      <w:r w:rsidR="00341966">
        <w:rPr>
          <w:rStyle w:val="FootnoteReference"/>
          <w:noProof/>
          <w:lang w:val="en-IE"/>
        </w:rPr>
        <w:footnoteReference w:id="17"/>
      </w:r>
      <w:r w:rsidR="62441D5F">
        <w:rPr>
          <w:noProof/>
          <w:lang w:val="en-IE"/>
        </w:rPr>
        <w:t xml:space="preserve"> </w:t>
      </w:r>
      <w:r w:rsidR="10D6363F">
        <w:rPr>
          <w:noProof/>
          <w:lang w:val="en-IE"/>
        </w:rPr>
        <w:t xml:space="preserve">and </w:t>
      </w:r>
      <w:r w:rsidR="69807A9E">
        <w:rPr>
          <w:noProof/>
          <w:lang w:val="en-IE"/>
        </w:rPr>
        <w:t xml:space="preserve">40% for </w:t>
      </w:r>
      <w:r w:rsidR="62441D5F">
        <w:rPr>
          <w:noProof/>
          <w:lang w:val="en-IE"/>
        </w:rPr>
        <w:t>aluminium</w:t>
      </w:r>
      <w:r w:rsidR="212D69CB">
        <w:rPr>
          <w:noProof/>
          <w:lang w:val="en-IE"/>
        </w:rPr>
        <w:t>.</w:t>
      </w:r>
      <w:r w:rsidR="00341966">
        <w:rPr>
          <w:rStyle w:val="FootnoteReference"/>
          <w:noProof/>
          <w:lang w:val="en-IE"/>
        </w:rPr>
        <w:footnoteReference w:id="18"/>
      </w:r>
      <w:r w:rsidR="1D4E7A36">
        <w:rPr>
          <w:noProof/>
          <w:lang w:val="en-IE"/>
        </w:rPr>
        <w:t xml:space="preserve"> </w:t>
      </w:r>
      <w:r w:rsidR="10D6363F">
        <w:rPr>
          <w:noProof/>
          <w:lang w:val="en-IE"/>
        </w:rPr>
        <w:t>D</w:t>
      </w:r>
      <w:r w:rsidR="1D4E7A36">
        <w:rPr>
          <w:noProof/>
          <w:lang w:val="en-IE"/>
        </w:rPr>
        <w:t>uring the energy crisis of 2022, these figures went as high as 80%</w:t>
      </w:r>
      <w:r w:rsidR="53F27346">
        <w:rPr>
          <w:noProof/>
          <w:lang w:val="en-IE"/>
        </w:rPr>
        <w:t>.</w:t>
      </w:r>
      <w:r w:rsidR="00B35335">
        <w:rPr>
          <w:rStyle w:val="FootnoteReference"/>
          <w:noProof/>
          <w:lang w:val="en-IE"/>
        </w:rPr>
        <w:footnoteReference w:id="19"/>
      </w:r>
      <w:r w:rsidR="10D6363F">
        <w:rPr>
          <w:noProof/>
          <w:lang w:val="en-IE"/>
        </w:rPr>
        <w:t xml:space="preserve"> In 2025</w:t>
      </w:r>
      <w:r w:rsidR="177C5048" w:rsidRPr="005A6CD5">
        <w:rPr>
          <w:noProof/>
          <w:lang w:val="en-IE"/>
        </w:rPr>
        <w:t>, while</w:t>
      </w:r>
      <w:r w:rsidR="102D2F22" w:rsidRPr="005A6CD5">
        <w:rPr>
          <w:noProof/>
          <w:lang w:val="en-IE"/>
        </w:rPr>
        <w:t xml:space="preserve"> energy prices decreased since the peak </w:t>
      </w:r>
      <w:r w:rsidR="369C4E8E">
        <w:rPr>
          <w:noProof/>
          <w:lang w:val="en-IE"/>
        </w:rPr>
        <w:t xml:space="preserve">of </w:t>
      </w:r>
      <w:r w:rsidR="102D2F22" w:rsidRPr="005A6CD5">
        <w:rPr>
          <w:noProof/>
          <w:lang w:val="en-IE"/>
        </w:rPr>
        <w:t xml:space="preserve">2022, they remain higher than historical levels </w:t>
      </w:r>
      <w:r w:rsidR="17FDE44E" w:rsidRPr="003E76D9">
        <w:rPr>
          <w:noProof/>
          <w:lang w:val="en-IE"/>
        </w:rPr>
        <w:t xml:space="preserve">and vis-à-vis other international manufacturing locations. </w:t>
      </w:r>
      <w:r w:rsidR="40698692" w:rsidRPr="003E76D9">
        <w:rPr>
          <w:noProof/>
          <w:lang w:val="en-IE"/>
        </w:rPr>
        <w:t>El</w:t>
      </w:r>
      <w:r w:rsidR="40698692" w:rsidRPr="2F6147EF">
        <w:rPr>
          <w:noProof/>
          <w:lang w:val="en-IE"/>
        </w:rPr>
        <w:t xml:space="preserve">ectricity </w:t>
      </w:r>
      <w:r w:rsidR="17FDE44E" w:rsidRPr="003E76D9">
        <w:rPr>
          <w:noProof/>
          <w:lang w:val="en-IE"/>
        </w:rPr>
        <w:t xml:space="preserve">prices are 2-3 times higher in </w:t>
      </w:r>
      <w:r w:rsidR="17FDE44E">
        <w:rPr>
          <w:noProof/>
          <w:lang w:val="en-IE"/>
        </w:rPr>
        <w:t xml:space="preserve">the </w:t>
      </w:r>
      <w:r w:rsidR="17FDE44E" w:rsidRPr="003E76D9">
        <w:rPr>
          <w:noProof/>
          <w:lang w:val="en-IE"/>
        </w:rPr>
        <w:t>EU than</w:t>
      </w:r>
      <w:r w:rsidR="17FDE44E">
        <w:rPr>
          <w:noProof/>
          <w:lang w:val="en-IE"/>
        </w:rPr>
        <w:t xml:space="preserve"> in the</w:t>
      </w:r>
      <w:r w:rsidR="17FDE44E" w:rsidRPr="003E76D9">
        <w:rPr>
          <w:noProof/>
          <w:lang w:val="en-IE"/>
        </w:rPr>
        <w:t xml:space="preserve"> US</w:t>
      </w:r>
      <w:r w:rsidR="00E92217" w:rsidRPr="005A6CD5">
        <w:rPr>
          <w:rStyle w:val="FootnoteReference"/>
          <w:noProof/>
          <w:lang w:val="en-IE"/>
        </w:rPr>
        <w:footnoteReference w:id="20"/>
      </w:r>
      <w:r w:rsidR="43310F8D">
        <w:rPr>
          <w:noProof/>
          <w:lang w:val="en-IE"/>
        </w:rPr>
        <w:t xml:space="preserve">, </w:t>
      </w:r>
      <w:r w:rsidR="43310F8D" w:rsidRPr="06746406">
        <w:rPr>
          <w:noProof/>
          <w:lang w:val="en-IE"/>
        </w:rPr>
        <w:t>while natural gas prices are nearly five</w:t>
      </w:r>
      <w:r w:rsidR="43310F8D" w:rsidRPr="005A6CD5">
        <w:rPr>
          <w:noProof/>
          <w:lang w:val="en-IE"/>
        </w:rPr>
        <w:t xml:space="preserve"> times those in the US</w:t>
      </w:r>
      <w:r w:rsidR="6B8E704F" w:rsidRPr="005A6CD5">
        <w:rPr>
          <w:noProof/>
          <w:lang w:val="en-IE"/>
        </w:rPr>
        <w:t>.</w:t>
      </w:r>
      <w:r w:rsidR="00222778" w:rsidRPr="1760AB9B">
        <w:rPr>
          <w:rStyle w:val="FootnoteReference"/>
          <w:noProof/>
          <w:lang w:val="en-IE"/>
        </w:rPr>
        <w:footnoteReference w:id="21"/>
      </w:r>
      <w:r w:rsidRPr="004921AA">
        <w:rPr>
          <w:noProof/>
          <w:lang w:val="en-IE"/>
        </w:rPr>
        <w:t xml:space="preserve"> </w:t>
      </w:r>
      <w:r w:rsidR="23807517" w:rsidRPr="007545BF">
        <w:rPr>
          <w:noProof/>
          <w:lang w:val="en-IE"/>
        </w:rPr>
        <w:t xml:space="preserve">Direct electrification remains the most efficient </w:t>
      </w:r>
      <w:r w:rsidR="4C1C086A" w:rsidRPr="204CAC2F">
        <w:rPr>
          <w:noProof/>
          <w:lang w:val="en-IE"/>
        </w:rPr>
        <w:t xml:space="preserve">pathway for </w:t>
      </w:r>
      <w:r w:rsidR="23807517" w:rsidRPr="007545BF">
        <w:rPr>
          <w:noProof/>
          <w:lang w:val="en-IE"/>
        </w:rPr>
        <w:t>decarbonis</w:t>
      </w:r>
      <w:r w:rsidR="4C1C086A" w:rsidRPr="204CAC2F">
        <w:rPr>
          <w:noProof/>
          <w:lang w:val="en-IE"/>
        </w:rPr>
        <w:t>ing</w:t>
      </w:r>
      <w:r w:rsidR="23807517" w:rsidRPr="007545BF">
        <w:rPr>
          <w:noProof/>
          <w:lang w:val="en-IE"/>
        </w:rPr>
        <w:t xml:space="preserve"> </w:t>
      </w:r>
      <w:r w:rsidR="357D1DFE" w:rsidRPr="06746406">
        <w:rPr>
          <w:noProof/>
          <w:lang w:val="en-IE"/>
        </w:rPr>
        <w:t>several forms of steel and metal</w:t>
      </w:r>
      <w:r w:rsidR="57A3F7E9" w:rsidRPr="06746406">
        <w:rPr>
          <w:noProof/>
          <w:lang w:val="en-IE"/>
        </w:rPr>
        <w:t>s</w:t>
      </w:r>
      <w:r w:rsidR="357D1DFE" w:rsidRPr="007545BF">
        <w:rPr>
          <w:noProof/>
          <w:lang w:val="en-IE"/>
        </w:rPr>
        <w:t xml:space="preserve"> production</w:t>
      </w:r>
      <w:r w:rsidR="4CE82F39">
        <w:rPr>
          <w:noProof/>
          <w:lang w:val="en-IE"/>
        </w:rPr>
        <w:t xml:space="preserve">, </w:t>
      </w:r>
      <w:r w:rsidR="4CE82F39" w:rsidRPr="06746406">
        <w:rPr>
          <w:noProof/>
          <w:lang w:val="en-IE"/>
        </w:rPr>
        <w:t xml:space="preserve">while others </w:t>
      </w:r>
      <w:r w:rsidR="4C1C086A" w:rsidRPr="204CAC2F">
        <w:rPr>
          <w:noProof/>
          <w:lang w:val="en-IE"/>
        </w:rPr>
        <w:t>will depend</w:t>
      </w:r>
      <w:r w:rsidR="4CE82F39" w:rsidRPr="06746406">
        <w:rPr>
          <w:noProof/>
          <w:lang w:val="en-IE"/>
        </w:rPr>
        <w:t xml:space="preserve"> on indirect electrification</w:t>
      </w:r>
      <w:r w:rsidR="4C1C086A" w:rsidRPr="204CAC2F">
        <w:rPr>
          <w:noProof/>
          <w:lang w:val="en-IE"/>
        </w:rPr>
        <w:t xml:space="preserve"> methods</w:t>
      </w:r>
      <w:r w:rsidR="4CE82F39" w:rsidRPr="06746406">
        <w:rPr>
          <w:noProof/>
          <w:lang w:val="en-IE"/>
        </w:rPr>
        <w:t xml:space="preserve">, such as hydrogen </w:t>
      </w:r>
      <w:r w:rsidR="4C1C086A" w:rsidRPr="204CAC2F">
        <w:rPr>
          <w:noProof/>
          <w:lang w:val="en-IE"/>
        </w:rPr>
        <w:t xml:space="preserve">produced </w:t>
      </w:r>
      <w:r w:rsidR="4CE82F39" w:rsidRPr="06746406">
        <w:rPr>
          <w:noProof/>
          <w:lang w:val="en-IE"/>
        </w:rPr>
        <w:t>from electrolysis</w:t>
      </w:r>
      <w:r w:rsidR="184FA791" w:rsidRPr="06746406">
        <w:rPr>
          <w:noProof/>
          <w:lang w:val="en-IE"/>
        </w:rPr>
        <w:t>, increasing the share of energy costs in total production costs compared with fossil-fuel based technologies</w:t>
      </w:r>
      <w:r w:rsidR="2A022F77" w:rsidRPr="1760AB9B">
        <w:rPr>
          <w:noProof/>
          <w:lang w:val="en-IE"/>
        </w:rPr>
        <w:t xml:space="preserve">. </w:t>
      </w:r>
      <w:r w:rsidR="078DFDEB" w:rsidRPr="1760AB9B">
        <w:rPr>
          <w:noProof/>
          <w:lang w:val="en-IE"/>
        </w:rPr>
        <w:t xml:space="preserve">As such, </w:t>
      </w:r>
      <w:r w:rsidR="47B614C4" w:rsidRPr="204CAC2F">
        <w:rPr>
          <w:noProof/>
          <w:lang w:val="en-IE"/>
        </w:rPr>
        <w:t>e</w:t>
      </w:r>
      <w:r w:rsidR="4C1C086A" w:rsidRPr="204CAC2F">
        <w:rPr>
          <w:noProof/>
          <w:lang w:val="en-IE"/>
        </w:rPr>
        <w:t xml:space="preserve">nsuring </w:t>
      </w:r>
      <w:r w:rsidR="263E7E25">
        <w:rPr>
          <w:noProof/>
          <w:lang w:val="en-IE"/>
        </w:rPr>
        <w:t xml:space="preserve">access to lower </w:t>
      </w:r>
      <w:r w:rsidR="545D58DC" w:rsidRPr="007545BF">
        <w:rPr>
          <w:noProof/>
          <w:lang w:val="en-IE"/>
        </w:rPr>
        <w:t>electricity prices</w:t>
      </w:r>
      <w:r w:rsidR="3511E3B2" w:rsidRPr="007545BF">
        <w:rPr>
          <w:noProof/>
          <w:lang w:val="en-IE"/>
        </w:rPr>
        <w:t xml:space="preserve"> </w:t>
      </w:r>
      <w:r w:rsidR="4C1C086A" w:rsidRPr="204CAC2F">
        <w:rPr>
          <w:noProof/>
          <w:lang w:val="en-IE"/>
        </w:rPr>
        <w:t xml:space="preserve">is </w:t>
      </w:r>
      <w:r w:rsidR="0AFBF1A2">
        <w:rPr>
          <w:noProof/>
          <w:lang w:val="en-IE"/>
        </w:rPr>
        <w:t>crucial</w:t>
      </w:r>
      <w:r w:rsidR="4C1C086A" w:rsidRPr="204CAC2F">
        <w:rPr>
          <w:noProof/>
          <w:lang w:val="en-IE"/>
        </w:rPr>
        <w:t xml:space="preserve"> to supporting this transition</w:t>
      </w:r>
      <w:r w:rsidR="3511E3B2" w:rsidRPr="005A6CD5">
        <w:rPr>
          <w:noProof/>
          <w:lang w:val="en-IE"/>
        </w:rPr>
        <w:t>.</w:t>
      </w:r>
      <w:r w:rsidR="636D16F8" w:rsidRPr="00A4620D">
        <w:rPr>
          <w:noProof/>
          <w:lang w:val="en-IE"/>
        </w:rPr>
        <w:t xml:space="preserve"> </w:t>
      </w:r>
      <w:r w:rsidR="636D16F8" w:rsidRPr="06746406">
        <w:rPr>
          <w:noProof/>
          <w:lang w:val="en-IE"/>
        </w:rPr>
        <w:t>Additional</w:t>
      </w:r>
      <w:r w:rsidR="4C1C086A" w:rsidRPr="204CAC2F">
        <w:rPr>
          <w:noProof/>
          <w:lang w:val="en-IE"/>
        </w:rPr>
        <w:t xml:space="preserve">ly, </w:t>
      </w:r>
      <w:r w:rsidR="636D16F8" w:rsidRPr="005A6CD5">
        <w:rPr>
          <w:noProof/>
          <w:lang w:val="en-IE"/>
        </w:rPr>
        <w:t xml:space="preserve">technologies such as </w:t>
      </w:r>
      <w:r w:rsidR="636D16F8" w:rsidRPr="06746406">
        <w:rPr>
          <w:noProof/>
          <w:lang w:val="en-IE"/>
        </w:rPr>
        <w:t>Carbon Capture and Storage</w:t>
      </w:r>
      <w:r w:rsidR="4C1C086A" w:rsidRPr="204CAC2F">
        <w:rPr>
          <w:noProof/>
          <w:lang w:val="en-IE"/>
        </w:rPr>
        <w:t xml:space="preserve"> </w:t>
      </w:r>
      <w:r w:rsidR="636D16F8" w:rsidRPr="06746406">
        <w:rPr>
          <w:noProof/>
          <w:lang w:val="en-IE"/>
        </w:rPr>
        <w:t xml:space="preserve">and the circular use of raw materials are </w:t>
      </w:r>
      <w:r w:rsidR="2A3F0D95" w:rsidRPr="005A6CD5">
        <w:rPr>
          <w:noProof/>
          <w:lang w:val="en-IE"/>
        </w:rPr>
        <w:t>also relevant</w:t>
      </w:r>
      <w:r w:rsidR="636D16F8" w:rsidRPr="005A6CD5">
        <w:rPr>
          <w:noProof/>
          <w:lang w:val="en-IE"/>
        </w:rPr>
        <w:t>.</w:t>
      </w:r>
    </w:p>
    <w:p w14:paraId="022E6371" w14:textId="01DBED39" w:rsidR="0035380E" w:rsidRPr="0035380E" w:rsidRDefault="00D87202" w:rsidP="00404719">
      <w:pPr>
        <w:pStyle w:val="Text1"/>
        <w:ind w:left="0" w:firstLine="720"/>
        <w:rPr>
          <w:i/>
          <w:iCs/>
          <w:noProof/>
          <w:lang w:val="en-IE"/>
        </w:rPr>
      </w:pPr>
      <w:r>
        <w:rPr>
          <w:i/>
          <w:iCs/>
          <w:noProof/>
          <w:lang w:val="en-IE"/>
        </w:rPr>
        <w:t>Lowering e</w:t>
      </w:r>
      <w:r w:rsidR="0035380E">
        <w:rPr>
          <w:i/>
          <w:iCs/>
          <w:noProof/>
          <w:lang w:val="en-IE"/>
        </w:rPr>
        <w:t>nergy prices</w:t>
      </w:r>
      <w:r>
        <w:rPr>
          <w:i/>
          <w:iCs/>
          <w:noProof/>
          <w:lang w:val="en-IE"/>
        </w:rPr>
        <w:t xml:space="preserve"> for energy-intensive industries</w:t>
      </w:r>
    </w:p>
    <w:p w14:paraId="3F7300EE" w14:textId="184F8D4B" w:rsidR="005F7E6C" w:rsidRDefault="00AB4FE8" w:rsidP="00404719">
      <w:pPr>
        <w:pStyle w:val="Text1"/>
        <w:ind w:left="0"/>
        <w:rPr>
          <w:noProof/>
          <w:lang w:val="en-IE"/>
        </w:rPr>
      </w:pPr>
      <w:r w:rsidRPr="0143D47A">
        <w:rPr>
          <w:noProof/>
          <w:lang w:val="en-IE"/>
        </w:rPr>
        <w:t xml:space="preserve">To overcome this challenging situation, </w:t>
      </w:r>
      <w:r w:rsidR="0025550D" w:rsidRPr="0143D47A">
        <w:rPr>
          <w:noProof/>
          <w:lang w:val="en-IE"/>
        </w:rPr>
        <w:t>energy needs to become more affordable</w:t>
      </w:r>
      <w:r w:rsidRPr="0143D47A">
        <w:rPr>
          <w:noProof/>
          <w:lang w:val="en-IE"/>
        </w:rPr>
        <w:t xml:space="preserve">. </w:t>
      </w:r>
      <w:r w:rsidR="006353C5" w:rsidRPr="0143D47A">
        <w:rPr>
          <w:noProof/>
          <w:lang w:val="en-IE"/>
        </w:rPr>
        <w:t xml:space="preserve">The </w:t>
      </w:r>
      <w:r w:rsidR="006353C5" w:rsidRPr="0143D47A">
        <w:rPr>
          <w:b/>
          <w:bCs/>
          <w:noProof/>
          <w:lang w:val="en-IE"/>
        </w:rPr>
        <w:t xml:space="preserve">Action Plan </w:t>
      </w:r>
      <w:r w:rsidR="00653169" w:rsidRPr="0143D47A">
        <w:rPr>
          <w:b/>
          <w:bCs/>
          <w:noProof/>
          <w:lang w:val="en-IE"/>
        </w:rPr>
        <w:t xml:space="preserve">for Affordable Energy </w:t>
      </w:r>
      <w:r w:rsidR="006353C5" w:rsidRPr="0143D47A">
        <w:rPr>
          <w:noProof/>
          <w:lang w:val="en-IE"/>
        </w:rPr>
        <w:t xml:space="preserve">provides important </w:t>
      </w:r>
      <w:r w:rsidR="00106369" w:rsidRPr="0143D47A">
        <w:rPr>
          <w:noProof/>
          <w:lang w:val="en-IE"/>
        </w:rPr>
        <w:t>elements of the solution</w:t>
      </w:r>
      <w:r w:rsidR="0022539A" w:rsidRPr="0143D47A">
        <w:rPr>
          <w:noProof/>
          <w:lang w:val="en-IE"/>
        </w:rPr>
        <w:t xml:space="preserve">, notably </w:t>
      </w:r>
      <w:r w:rsidR="005D7DED" w:rsidRPr="0143D47A">
        <w:rPr>
          <w:noProof/>
          <w:lang w:val="en-IE"/>
        </w:rPr>
        <w:t xml:space="preserve">by </w:t>
      </w:r>
      <w:r w:rsidR="0367236D" w:rsidRPr="0143D47A">
        <w:rPr>
          <w:noProof/>
          <w:lang w:val="en-IE"/>
        </w:rPr>
        <w:t xml:space="preserve">announcing measures to </w:t>
      </w:r>
      <w:r w:rsidR="000E3CE7" w:rsidRPr="0143D47A">
        <w:rPr>
          <w:noProof/>
          <w:lang w:val="en-IE"/>
        </w:rPr>
        <w:t>mak</w:t>
      </w:r>
      <w:r w:rsidR="7801FBE8" w:rsidRPr="0143D47A">
        <w:rPr>
          <w:noProof/>
          <w:lang w:val="en-IE"/>
        </w:rPr>
        <w:t>e</w:t>
      </w:r>
      <w:r w:rsidR="000E3CE7" w:rsidRPr="0143D47A">
        <w:rPr>
          <w:noProof/>
          <w:lang w:val="en-IE"/>
        </w:rPr>
        <w:t xml:space="preserve"> network charges more eff</w:t>
      </w:r>
      <w:r w:rsidR="00530D2B" w:rsidRPr="0143D47A">
        <w:rPr>
          <w:noProof/>
          <w:lang w:val="en-IE"/>
        </w:rPr>
        <w:t>icient,</w:t>
      </w:r>
      <w:r w:rsidR="00793560" w:rsidRPr="0143D47A">
        <w:rPr>
          <w:noProof/>
          <w:lang w:val="en-IE"/>
        </w:rPr>
        <w:t xml:space="preserve"> reduc</w:t>
      </w:r>
      <w:r w:rsidR="4C7CFD49" w:rsidRPr="0143D47A">
        <w:rPr>
          <w:noProof/>
          <w:lang w:val="en-IE"/>
        </w:rPr>
        <w:t>e</w:t>
      </w:r>
      <w:r w:rsidR="00793560" w:rsidRPr="0143D47A">
        <w:rPr>
          <w:noProof/>
          <w:lang w:val="en-IE"/>
        </w:rPr>
        <w:t xml:space="preserve"> </w:t>
      </w:r>
      <w:r w:rsidR="00CA7127" w:rsidRPr="0143D47A">
        <w:rPr>
          <w:noProof/>
          <w:lang w:val="en-IE"/>
        </w:rPr>
        <w:t>energy taxes and levies, facilitat</w:t>
      </w:r>
      <w:r w:rsidR="5F1A8D68" w:rsidRPr="0143D47A">
        <w:rPr>
          <w:noProof/>
          <w:lang w:val="en-IE"/>
        </w:rPr>
        <w:t>e</w:t>
      </w:r>
      <w:r w:rsidR="00CA7127" w:rsidRPr="0143D47A">
        <w:rPr>
          <w:noProof/>
          <w:lang w:val="en-IE"/>
        </w:rPr>
        <w:t xml:space="preserve"> </w:t>
      </w:r>
      <w:r w:rsidR="005F7E6C" w:rsidRPr="0143D47A">
        <w:rPr>
          <w:noProof/>
          <w:lang w:val="en-IE"/>
        </w:rPr>
        <w:t>Power Purchase Agreements (</w:t>
      </w:r>
      <w:r w:rsidR="00CA7127" w:rsidRPr="0143D47A">
        <w:rPr>
          <w:noProof/>
          <w:lang w:val="en-IE"/>
        </w:rPr>
        <w:t>PPAs</w:t>
      </w:r>
      <w:r w:rsidR="005F7E6C" w:rsidRPr="0143D47A">
        <w:rPr>
          <w:noProof/>
          <w:lang w:val="en-IE"/>
        </w:rPr>
        <w:t>)</w:t>
      </w:r>
      <w:r w:rsidR="001B5067" w:rsidRPr="0143D47A">
        <w:rPr>
          <w:noProof/>
          <w:lang w:val="en-IE"/>
        </w:rPr>
        <w:t xml:space="preserve">, </w:t>
      </w:r>
      <w:r w:rsidR="005F7E6C" w:rsidRPr="0143D47A">
        <w:rPr>
          <w:noProof/>
          <w:lang w:val="en-IE"/>
        </w:rPr>
        <w:t>accelerat</w:t>
      </w:r>
      <w:r w:rsidR="1C0CAF5C" w:rsidRPr="0143D47A">
        <w:rPr>
          <w:noProof/>
          <w:lang w:val="en-IE"/>
        </w:rPr>
        <w:t>e</w:t>
      </w:r>
      <w:r w:rsidR="001B5067" w:rsidRPr="0143D47A">
        <w:rPr>
          <w:noProof/>
          <w:lang w:val="en-IE"/>
        </w:rPr>
        <w:t xml:space="preserve"> permitting</w:t>
      </w:r>
      <w:r w:rsidR="00C30642" w:rsidRPr="0143D47A">
        <w:rPr>
          <w:noProof/>
          <w:lang w:val="en-IE"/>
        </w:rPr>
        <w:t>, expand and modernis</w:t>
      </w:r>
      <w:r w:rsidR="7995F172" w:rsidRPr="0143D47A">
        <w:rPr>
          <w:noProof/>
          <w:lang w:val="en-IE"/>
        </w:rPr>
        <w:t>e</w:t>
      </w:r>
      <w:r w:rsidR="00C30642" w:rsidRPr="0143D47A">
        <w:rPr>
          <w:noProof/>
          <w:lang w:val="en-IE"/>
        </w:rPr>
        <w:t xml:space="preserve"> grids</w:t>
      </w:r>
      <w:r w:rsidR="00594F44" w:rsidRPr="0143D47A">
        <w:rPr>
          <w:noProof/>
          <w:lang w:val="en-IE"/>
        </w:rPr>
        <w:t xml:space="preserve"> and </w:t>
      </w:r>
      <w:r w:rsidR="009B24D9" w:rsidRPr="0143D47A">
        <w:rPr>
          <w:noProof/>
          <w:lang w:val="en-IE"/>
        </w:rPr>
        <w:t>incentivis</w:t>
      </w:r>
      <w:r w:rsidR="0E792718" w:rsidRPr="0143D47A">
        <w:rPr>
          <w:noProof/>
          <w:lang w:val="en-IE"/>
        </w:rPr>
        <w:t>e</w:t>
      </w:r>
      <w:r w:rsidR="009B24D9" w:rsidRPr="0143D47A">
        <w:rPr>
          <w:noProof/>
          <w:lang w:val="en-IE"/>
        </w:rPr>
        <w:t xml:space="preserve"> flexibility in </w:t>
      </w:r>
      <w:r w:rsidR="00594F44" w:rsidRPr="0143D47A">
        <w:rPr>
          <w:noProof/>
          <w:lang w:val="en-IE"/>
        </w:rPr>
        <w:t>the electricity system</w:t>
      </w:r>
      <w:r w:rsidR="00CA7127" w:rsidRPr="0143D47A">
        <w:rPr>
          <w:noProof/>
          <w:lang w:val="en-IE"/>
        </w:rPr>
        <w:t xml:space="preserve">. Additionally, energy-intensive industries </w:t>
      </w:r>
      <w:r w:rsidR="00035E61" w:rsidRPr="0143D47A">
        <w:rPr>
          <w:noProof/>
          <w:lang w:val="en-IE"/>
        </w:rPr>
        <w:t xml:space="preserve">will </w:t>
      </w:r>
      <w:r w:rsidR="006E660B" w:rsidRPr="0143D47A">
        <w:rPr>
          <w:noProof/>
          <w:lang w:val="en-IE"/>
        </w:rPr>
        <w:t>be</w:t>
      </w:r>
      <w:r w:rsidR="00180075">
        <w:rPr>
          <w:noProof/>
          <w:lang w:val="en-IE"/>
        </w:rPr>
        <w:t xml:space="preserve"> among</w:t>
      </w:r>
      <w:r w:rsidR="006E660B" w:rsidRPr="0143D47A">
        <w:rPr>
          <w:noProof/>
          <w:lang w:val="en-IE"/>
        </w:rPr>
        <w:t xml:space="preserve"> </w:t>
      </w:r>
      <w:r w:rsidR="00A851F7" w:rsidRPr="0143D47A">
        <w:rPr>
          <w:noProof/>
          <w:lang w:val="en-IE"/>
        </w:rPr>
        <w:t>the main beneficiaries of the EIB pilot programme on corporate PPAs.</w:t>
      </w:r>
      <w:r w:rsidR="005F7E6C" w:rsidRPr="0143D47A">
        <w:rPr>
          <w:noProof/>
          <w:lang w:val="en-IE"/>
        </w:rPr>
        <w:t xml:space="preserve"> </w:t>
      </w:r>
    </w:p>
    <w:p w14:paraId="324A38BF" w14:textId="4B5EC627" w:rsidR="00B542D8" w:rsidRDefault="3AABFE1A" w:rsidP="06746406">
      <w:pPr>
        <w:pStyle w:val="Text1"/>
        <w:ind w:left="0"/>
        <w:rPr>
          <w:noProof/>
        </w:rPr>
      </w:pPr>
      <w:r>
        <w:rPr>
          <w:noProof/>
        </w:rPr>
        <w:t>F</w:t>
      </w:r>
      <w:r w:rsidR="783E5929">
        <w:rPr>
          <w:noProof/>
        </w:rPr>
        <w:t>urther</w:t>
      </w:r>
      <w:r w:rsidR="6066B3B0">
        <w:rPr>
          <w:noProof/>
        </w:rPr>
        <w:t xml:space="preserve"> solutions</w:t>
      </w:r>
      <w:r w:rsidR="6066B3B0" w:rsidRPr="0143D47A">
        <w:rPr>
          <w:b/>
          <w:bCs/>
          <w:noProof/>
        </w:rPr>
        <w:t xml:space="preserve"> targeting specifically the energy-intensive industries</w:t>
      </w:r>
      <w:r w:rsidR="6066B3B0">
        <w:rPr>
          <w:noProof/>
        </w:rPr>
        <w:t xml:space="preserve"> </w:t>
      </w:r>
      <w:r w:rsidR="1BBF658C">
        <w:rPr>
          <w:noProof/>
        </w:rPr>
        <w:t xml:space="preserve">should be </w:t>
      </w:r>
      <w:r w:rsidR="4C30E45E">
        <w:rPr>
          <w:noProof/>
        </w:rPr>
        <w:t>commensurate to the preeminent role played by energy costs for the competitiveness and decarbonisation of these industries</w:t>
      </w:r>
      <w:r w:rsidR="6066B3B0">
        <w:rPr>
          <w:noProof/>
        </w:rPr>
        <w:t>.</w:t>
      </w:r>
      <w:r w:rsidR="06C01CD2">
        <w:rPr>
          <w:noProof/>
        </w:rPr>
        <w:t xml:space="preserve"> </w:t>
      </w:r>
      <w:r w:rsidR="5C170D24">
        <w:rPr>
          <w:noProof/>
        </w:rPr>
        <w:t>T</w:t>
      </w:r>
      <w:r w:rsidR="06C01CD2">
        <w:rPr>
          <w:noProof/>
        </w:rPr>
        <w:t xml:space="preserve">he Commission </w:t>
      </w:r>
      <w:r w:rsidR="06C01CD2" w:rsidRPr="00054838">
        <w:rPr>
          <w:noProof/>
        </w:rPr>
        <w:t>is consulting</w:t>
      </w:r>
      <w:r w:rsidR="00AD7603" w:rsidRPr="00AD7603">
        <w:rPr>
          <w:noProof/>
        </w:rPr>
        <w:t> </w:t>
      </w:r>
      <w:r w:rsidR="06C01CD2">
        <w:rPr>
          <w:noProof/>
        </w:rPr>
        <w:t xml:space="preserve">Member States on a clean flexibility </w:t>
      </w:r>
      <w:r w:rsidR="001C2B9C">
        <w:rPr>
          <w:noProof/>
        </w:rPr>
        <w:t xml:space="preserve">State aid </w:t>
      </w:r>
      <w:r w:rsidR="06C01CD2">
        <w:rPr>
          <w:noProof/>
        </w:rPr>
        <w:t xml:space="preserve">instrument based on PPAs and industry committing to consume clean electricity. In addition, the Commission will provide guidance to Member States on the design of public support schemes for </w:t>
      </w:r>
      <w:r w:rsidR="63785957">
        <w:rPr>
          <w:noProof/>
        </w:rPr>
        <w:t xml:space="preserve">clean </w:t>
      </w:r>
      <w:r w:rsidR="06C01CD2">
        <w:rPr>
          <w:noProof/>
        </w:rPr>
        <w:t xml:space="preserve">energy through two-way </w:t>
      </w:r>
      <w:r w:rsidR="7650150F">
        <w:rPr>
          <w:noProof/>
        </w:rPr>
        <w:t>c</w:t>
      </w:r>
      <w:r w:rsidR="06C01CD2">
        <w:rPr>
          <w:noProof/>
        </w:rPr>
        <w:t xml:space="preserve">ontracts for </w:t>
      </w:r>
      <w:r w:rsidR="495F4749">
        <w:rPr>
          <w:noProof/>
        </w:rPr>
        <w:t>d</w:t>
      </w:r>
      <w:r w:rsidR="06C01CD2">
        <w:rPr>
          <w:noProof/>
        </w:rPr>
        <w:t>ifference, including their combination with PPAs</w:t>
      </w:r>
      <w:r w:rsidR="00BF1DCF">
        <w:rPr>
          <w:noProof/>
        </w:rPr>
        <w:t xml:space="preserve">, in view of providing </w:t>
      </w:r>
      <w:r w:rsidR="00D51D24">
        <w:rPr>
          <w:noProof/>
        </w:rPr>
        <w:t>a temporary price relief</w:t>
      </w:r>
      <w:r w:rsidR="004313DC">
        <w:rPr>
          <w:noProof/>
        </w:rPr>
        <w:t xml:space="preserve"> for energy-intensive industries to enable decarbonisation investments in the EU</w:t>
      </w:r>
      <w:r w:rsidR="4BA73340">
        <w:rPr>
          <w:noProof/>
        </w:rPr>
        <w:t xml:space="preserve">. </w:t>
      </w:r>
      <w:r w:rsidR="00A267C9">
        <w:rPr>
          <w:noProof/>
        </w:rPr>
        <w:t>P</w:t>
      </w:r>
      <w:r w:rsidR="00B041F9">
        <w:rPr>
          <w:noProof/>
        </w:rPr>
        <w:t xml:space="preserve">ublic </w:t>
      </w:r>
      <w:r w:rsidR="1D49CC9B">
        <w:rPr>
          <w:noProof/>
        </w:rPr>
        <w:t xml:space="preserve">support </w:t>
      </w:r>
      <w:r w:rsidR="00A267C9">
        <w:rPr>
          <w:noProof/>
        </w:rPr>
        <w:t>in the energy sector</w:t>
      </w:r>
      <w:r w:rsidR="4BA73340">
        <w:rPr>
          <w:noProof/>
        </w:rPr>
        <w:t xml:space="preserve"> </w:t>
      </w:r>
      <w:r w:rsidR="1D49CC9B">
        <w:rPr>
          <w:noProof/>
        </w:rPr>
        <w:t xml:space="preserve">should pay </w:t>
      </w:r>
      <w:r w:rsidR="4BA73340">
        <w:rPr>
          <w:noProof/>
        </w:rPr>
        <w:t xml:space="preserve">particular attention to </w:t>
      </w:r>
      <w:r w:rsidR="06C01CD2" w:rsidRPr="0143D47A">
        <w:rPr>
          <w:b/>
          <w:bCs/>
          <w:noProof/>
        </w:rPr>
        <w:t>energy-intensive industries</w:t>
      </w:r>
      <w:r w:rsidR="731072DA" w:rsidRPr="0143D47A">
        <w:rPr>
          <w:b/>
          <w:bCs/>
          <w:noProof/>
        </w:rPr>
        <w:t xml:space="preserve"> and the metals sector</w:t>
      </w:r>
      <w:r w:rsidR="6E08DB4A">
        <w:rPr>
          <w:noProof/>
        </w:rPr>
        <w:t>,</w:t>
      </w:r>
      <w:r w:rsidR="6E08DB4A" w:rsidRPr="0143D47A">
        <w:rPr>
          <w:b/>
          <w:bCs/>
          <w:noProof/>
        </w:rPr>
        <w:t xml:space="preserve"> </w:t>
      </w:r>
      <w:r w:rsidR="6E08DB4A">
        <w:rPr>
          <w:noProof/>
        </w:rPr>
        <w:t xml:space="preserve">especially where electrification technologies are </w:t>
      </w:r>
      <w:r w:rsidR="2AD72C6E">
        <w:rPr>
          <w:noProof/>
        </w:rPr>
        <w:t>available,</w:t>
      </w:r>
      <w:r w:rsidR="6E08DB4A">
        <w:rPr>
          <w:noProof/>
        </w:rPr>
        <w:t xml:space="preserve"> and companies can</w:t>
      </w:r>
      <w:r w:rsidR="511704FC">
        <w:rPr>
          <w:noProof/>
        </w:rPr>
        <w:t xml:space="preserve"> benefit from these long-term contractual arrangements to smoothen the impacts of electricity price fluctuations</w:t>
      </w:r>
      <w:r w:rsidR="4DC5133F" w:rsidRPr="0143D47A">
        <w:rPr>
          <w:b/>
          <w:bCs/>
          <w:noProof/>
        </w:rPr>
        <w:t xml:space="preserve">. </w:t>
      </w:r>
      <w:r w:rsidR="15E5E3AC">
        <w:rPr>
          <w:noProof/>
        </w:rPr>
        <w:t xml:space="preserve">In doing so, </w:t>
      </w:r>
      <w:r w:rsidR="4DC5133F">
        <w:rPr>
          <w:noProof/>
        </w:rPr>
        <w:t xml:space="preserve">all potential barriers to the use of PPAs will need to be </w:t>
      </w:r>
      <w:r w:rsidR="20B3E911">
        <w:rPr>
          <w:noProof/>
        </w:rPr>
        <w:t>consider</w:t>
      </w:r>
      <w:r w:rsidR="1D6DA226">
        <w:rPr>
          <w:noProof/>
        </w:rPr>
        <w:t>ed</w:t>
      </w:r>
      <w:r w:rsidR="4DC5133F">
        <w:rPr>
          <w:noProof/>
        </w:rPr>
        <w:t xml:space="preserve">, including </w:t>
      </w:r>
      <w:r w:rsidR="1D6DA226">
        <w:rPr>
          <w:noProof/>
        </w:rPr>
        <w:t xml:space="preserve">potential </w:t>
      </w:r>
      <w:r w:rsidR="4DC5133F">
        <w:rPr>
          <w:noProof/>
        </w:rPr>
        <w:t>impacts on companies’ balance sheets</w:t>
      </w:r>
      <w:r w:rsidR="001C0C0E">
        <w:rPr>
          <w:rStyle w:val="FootnoteReference"/>
          <w:noProof/>
        </w:rPr>
        <w:footnoteReference w:id="22"/>
      </w:r>
      <w:r w:rsidR="00617257">
        <w:rPr>
          <w:noProof/>
        </w:rPr>
        <w:t>.</w:t>
      </w:r>
      <w:r w:rsidR="0366060A">
        <w:rPr>
          <w:noProof/>
        </w:rPr>
        <w:t xml:space="preserve"> </w:t>
      </w:r>
      <w:r w:rsidR="260393A0">
        <w:rPr>
          <w:noProof/>
        </w:rPr>
        <w:t xml:space="preserve">The </w:t>
      </w:r>
      <w:r w:rsidR="07E0A44B">
        <w:rPr>
          <w:noProof/>
        </w:rPr>
        <w:t xml:space="preserve">Commission will analyse </w:t>
      </w:r>
      <w:r w:rsidR="260393A0">
        <w:rPr>
          <w:noProof/>
        </w:rPr>
        <w:t>market or regulatory failures preventing the optimal use of such contracts for energy intensive industries</w:t>
      </w:r>
      <w:r w:rsidR="07E0A44B">
        <w:rPr>
          <w:noProof/>
        </w:rPr>
        <w:t xml:space="preserve"> and if </w:t>
      </w:r>
      <w:r w:rsidR="4C309E07">
        <w:rPr>
          <w:noProof/>
        </w:rPr>
        <w:t>necessary,</w:t>
      </w:r>
      <w:r w:rsidR="07E0A44B">
        <w:rPr>
          <w:noProof/>
        </w:rPr>
        <w:t xml:space="preserve"> address them</w:t>
      </w:r>
      <w:r w:rsidR="260393A0">
        <w:rPr>
          <w:noProof/>
        </w:rPr>
        <w:t xml:space="preserve">. </w:t>
      </w:r>
      <w:bookmarkStart w:id="2" w:name="_Hlk192151590"/>
      <w:bookmarkStart w:id="3" w:name="_Hlk192151565"/>
      <w:bookmarkEnd w:id="2"/>
      <w:bookmarkEnd w:id="3"/>
    </w:p>
    <w:p w14:paraId="48B53AEB" w14:textId="14D015F0" w:rsidR="00F77F73" w:rsidRDefault="7A29C4D8" w:rsidP="06746406">
      <w:pPr>
        <w:spacing w:line="259" w:lineRule="auto"/>
        <w:rPr>
          <w:noProof/>
        </w:rPr>
      </w:pPr>
      <w:r w:rsidRPr="204CAC2F">
        <w:rPr>
          <w:noProof/>
          <w:lang w:val="en-IE"/>
        </w:rPr>
        <w:t>I</w:t>
      </w:r>
      <w:r w:rsidR="6A2DF34D" w:rsidRPr="5B7F4486">
        <w:rPr>
          <w:noProof/>
          <w:lang w:val="en-IE"/>
        </w:rPr>
        <w:t xml:space="preserve">n the short term, </w:t>
      </w:r>
      <w:r w:rsidR="6A2DF34D" w:rsidRPr="5B7F4486">
        <w:rPr>
          <w:b/>
          <w:bCs/>
          <w:noProof/>
          <w:lang w:val="en-IE"/>
        </w:rPr>
        <w:t xml:space="preserve">Member States are </w:t>
      </w:r>
      <w:r w:rsidR="2BDA219A" w:rsidRPr="5B7F4486">
        <w:rPr>
          <w:b/>
          <w:bCs/>
          <w:noProof/>
          <w:lang w:val="en-IE"/>
        </w:rPr>
        <w:t xml:space="preserve">also </w:t>
      </w:r>
      <w:r w:rsidR="6A2DF34D" w:rsidRPr="5B7F4486">
        <w:rPr>
          <w:b/>
          <w:bCs/>
          <w:noProof/>
          <w:lang w:val="en-IE"/>
        </w:rPr>
        <w:t xml:space="preserve">called to </w:t>
      </w:r>
      <w:r w:rsidR="768BC638" w:rsidRPr="5B7F4486">
        <w:rPr>
          <w:b/>
          <w:bCs/>
          <w:noProof/>
          <w:lang w:val="en-IE"/>
        </w:rPr>
        <w:t xml:space="preserve">rapidly implement and </w:t>
      </w:r>
      <w:r w:rsidR="6A2DF34D" w:rsidRPr="5B7F4486">
        <w:rPr>
          <w:b/>
          <w:bCs/>
          <w:noProof/>
          <w:lang w:val="en-IE"/>
        </w:rPr>
        <w:t>make use of all the flexibilities</w:t>
      </w:r>
      <w:r w:rsidR="6A2DF34D" w:rsidRPr="5B7F4486">
        <w:rPr>
          <w:noProof/>
          <w:lang w:val="en-IE"/>
        </w:rPr>
        <w:t xml:space="preserve"> provided by the European energy legislation and State aid rules to lower costs for </w:t>
      </w:r>
      <w:r w:rsidR="45636ED0" w:rsidRPr="5B7F4486">
        <w:rPr>
          <w:noProof/>
          <w:lang w:val="en-IE"/>
        </w:rPr>
        <w:t xml:space="preserve">energy-intensive industries. </w:t>
      </w:r>
      <w:r w:rsidR="10EDB0AD" w:rsidRPr="5B7F4486">
        <w:rPr>
          <w:noProof/>
          <w:lang w:val="en-IE"/>
        </w:rPr>
        <w:t>Section</w:t>
      </w:r>
      <w:r w:rsidR="27677425" w:rsidRPr="5B7F4486">
        <w:rPr>
          <w:noProof/>
          <w:lang w:val="en-IE"/>
        </w:rPr>
        <w:t xml:space="preserve"> </w:t>
      </w:r>
      <w:r w:rsidR="5221D74B" w:rsidRPr="5B7F4486">
        <w:rPr>
          <w:noProof/>
          <w:lang w:val="en-IE"/>
        </w:rPr>
        <w:t>4.7</w:t>
      </w:r>
      <w:r w:rsidR="00DB2E06">
        <w:rPr>
          <w:noProof/>
          <w:lang w:val="en-IE"/>
        </w:rPr>
        <w:t>.1</w:t>
      </w:r>
      <w:r w:rsidR="5221D74B" w:rsidRPr="5B7F4486">
        <w:rPr>
          <w:noProof/>
          <w:lang w:val="en-IE"/>
        </w:rPr>
        <w:t xml:space="preserve"> of the Climate, Environmental </w:t>
      </w:r>
      <w:r w:rsidR="5D515B57">
        <w:rPr>
          <w:noProof/>
          <w:lang w:val="en-IE"/>
        </w:rPr>
        <w:t xml:space="preserve">protection and Energy </w:t>
      </w:r>
      <w:r w:rsidR="5221D74B" w:rsidRPr="5B7F4486">
        <w:rPr>
          <w:noProof/>
          <w:lang w:val="en-IE"/>
        </w:rPr>
        <w:t xml:space="preserve">Aid Guidelines allows for </w:t>
      </w:r>
      <w:r w:rsidR="59ADA772" w:rsidRPr="5B7F4486">
        <w:rPr>
          <w:noProof/>
          <w:lang w:val="en-IE"/>
        </w:rPr>
        <w:t xml:space="preserve">reductions in the level </w:t>
      </w:r>
      <w:r w:rsidR="16DE8E3B" w:rsidRPr="5B7F4486">
        <w:rPr>
          <w:noProof/>
          <w:lang w:val="en-IE"/>
        </w:rPr>
        <w:t>of environmental taxes and parafiscal levies</w:t>
      </w:r>
      <w:r w:rsidR="1A2EFAC6" w:rsidRPr="5B7F4486">
        <w:rPr>
          <w:noProof/>
          <w:lang w:val="en-IE"/>
        </w:rPr>
        <w:t xml:space="preserve"> for </w:t>
      </w:r>
      <w:r w:rsidR="1A2EFAC6">
        <w:rPr>
          <w:noProof/>
        </w:rPr>
        <w:t>sectors that would not be able to pursue their economic activities in a sustainable manner without the reduction</w:t>
      </w:r>
      <w:r w:rsidR="35212A6E">
        <w:rPr>
          <w:noProof/>
        </w:rPr>
        <w:t>, and section 4.11</w:t>
      </w:r>
      <w:r w:rsidR="476D2D6B">
        <w:rPr>
          <w:noProof/>
        </w:rPr>
        <w:t xml:space="preserve"> allows for reductions of electricity levies for energy-intensive users</w:t>
      </w:r>
      <w:r w:rsidR="0046734F" w:rsidRPr="0046734F">
        <w:rPr>
          <w:noProof/>
        </w:rPr>
        <w:t> </w:t>
      </w:r>
      <w:r w:rsidR="0046734F">
        <w:rPr>
          <w:rStyle w:val="FootnoteReference"/>
          <w:noProof/>
        </w:rPr>
        <w:footnoteReference w:id="23"/>
      </w:r>
      <w:r w:rsidR="1A2EFAC6">
        <w:rPr>
          <w:noProof/>
        </w:rPr>
        <w:t>. The steel and metals industries generally fulfil th</w:t>
      </w:r>
      <w:r w:rsidR="32BEB6C7">
        <w:rPr>
          <w:noProof/>
        </w:rPr>
        <w:t>e</w:t>
      </w:r>
      <w:r w:rsidR="1A2EFAC6">
        <w:rPr>
          <w:noProof/>
        </w:rPr>
        <w:t>s</w:t>
      </w:r>
      <w:r w:rsidR="32BEB6C7">
        <w:rPr>
          <w:noProof/>
        </w:rPr>
        <w:t>e</w:t>
      </w:r>
      <w:r w:rsidR="1A2EFAC6">
        <w:rPr>
          <w:noProof/>
        </w:rPr>
        <w:t xml:space="preserve"> </w:t>
      </w:r>
      <w:r w:rsidR="2F245490">
        <w:rPr>
          <w:noProof/>
        </w:rPr>
        <w:t>conditions</w:t>
      </w:r>
      <w:r w:rsidR="279A3222">
        <w:rPr>
          <w:noProof/>
        </w:rPr>
        <w:t xml:space="preserve">. </w:t>
      </w:r>
      <w:r w:rsidR="28ED0E03">
        <w:rPr>
          <w:noProof/>
        </w:rPr>
        <w:t>Also, the Energy Taxation Directive allows to decrease electricity taxation down to zero for energy intensive industries</w:t>
      </w:r>
      <w:r w:rsidR="0542B294">
        <w:rPr>
          <w:noProof/>
        </w:rPr>
        <w:t xml:space="preserve"> under certain conditions</w:t>
      </w:r>
      <w:r w:rsidR="28ED0E03">
        <w:rPr>
          <w:noProof/>
        </w:rPr>
        <w:t>, which creates an incentive for the sector to decarbonise</w:t>
      </w:r>
      <w:r w:rsidR="248F23ED">
        <w:rPr>
          <w:noProof/>
        </w:rPr>
        <w:t xml:space="preserve"> via electrification</w:t>
      </w:r>
      <w:r w:rsidR="00B041F9">
        <w:rPr>
          <w:noProof/>
        </w:rPr>
        <w:t xml:space="preserve"> and can support its broader competitiveness. </w:t>
      </w:r>
      <w:r w:rsidR="5FDFA5A3" w:rsidRPr="06746406">
        <w:rPr>
          <w:noProof/>
        </w:rPr>
        <w:t>Member States are also encouraged to urgently conclude the negotiations on the Energy</w:t>
      </w:r>
      <w:r w:rsidR="5FDFA5A3" w:rsidRPr="098C6393">
        <w:rPr>
          <w:noProof/>
          <w:szCs w:val="24"/>
        </w:rPr>
        <w:t xml:space="preserve"> </w:t>
      </w:r>
      <w:r w:rsidR="5FDFA5A3">
        <w:rPr>
          <w:noProof/>
        </w:rPr>
        <w:t>Taxation Directive</w:t>
      </w:r>
      <w:r w:rsidR="00071965" w:rsidRPr="24E70124">
        <w:rPr>
          <w:rStyle w:val="FootnoteReference"/>
          <w:noProof/>
        </w:rPr>
        <w:footnoteReference w:id="24"/>
      </w:r>
      <w:r w:rsidR="5FDFA5A3">
        <w:rPr>
          <w:noProof/>
        </w:rPr>
        <w:t xml:space="preserve"> to make the tax framework more conducive to electrification and </w:t>
      </w:r>
      <w:r w:rsidR="004269A3">
        <w:rPr>
          <w:noProof/>
        </w:rPr>
        <w:t xml:space="preserve">facilitate the transition away from the </w:t>
      </w:r>
      <w:r w:rsidR="5FDFA5A3">
        <w:rPr>
          <w:noProof/>
        </w:rPr>
        <w:t>use of fossil fuels.</w:t>
      </w:r>
    </w:p>
    <w:p w14:paraId="6A77AA8B" w14:textId="0DE66059" w:rsidR="00EE3C76" w:rsidRDefault="038C8CDE" w:rsidP="006D6F84">
      <w:pPr>
        <w:rPr>
          <w:noProof/>
        </w:rPr>
      </w:pPr>
      <w:r>
        <w:rPr>
          <w:noProof/>
        </w:rPr>
        <w:t xml:space="preserve">The </w:t>
      </w:r>
      <w:r w:rsidRPr="70523DDD">
        <w:rPr>
          <w:b/>
          <w:bCs/>
          <w:noProof/>
        </w:rPr>
        <w:t>Clean Industrial Deal State aid framework</w:t>
      </w:r>
      <w:r w:rsidR="50A82715" w:rsidRPr="006D6F84">
        <w:rPr>
          <w:noProof/>
        </w:rPr>
        <w:t xml:space="preserve">, to be adopted in </w:t>
      </w:r>
      <w:r w:rsidR="00617257">
        <w:rPr>
          <w:noProof/>
        </w:rPr>
        <w:t>second quarter of</w:t>
      </w:r>
      <w:r w:rsidR="50A82715" w:rsidRPr="006D6F84">
        <w:rPr>
          <w:noProof/>
        </w:rPr>
        <w:t xml:space="preserve"> 2025 after a period of consultation</w:t>
      </w:r>
      <w:r w:rsidR="00381BFA" w:rsidRPr="0143D47A">
        <w:rPr>
          <w:rStyle w:val="FootnoteReference"/>
          <w:noProof/>
        </w:rPr>
        <w:footnoteReference w:id="25"/>
      </w:r>
      <w:r w:rsidR="50A82715" w:rsidRPr="006D6F84">
        <w:rPr>
          <w:noProof/>
        </w:rPr>
        <w:t>,</w:t>
      </w:r>
      <w:r w:rsidRPr="70523DDD">
        <w:rPr>
          <w:b/>
          <w:bCs/>
          <w:noProof/>
        </w:rPr>
        <w:t xml:space="preserve"> </w:t>
      </w:r>
      <w:r>
        <w:rPr>
          <w:noProof/>
        </w:rPr>
        <w:t>will provide further flexibilities and simplifications to enable Member State</w:t>
      </w:r>
      <w:r w:rsidR="0C104F96">
        <w:rPr>
          <w:noProof/>
        </w:rPr>
        <w:t>s</w:t>
      </w:r>
      <w:r>
        <w:rPr>
          <w:noProof/>
        </w:rPr>
        <w:t xml:space="preserve"> to </w:t>
      </w:r>
      <w:r w:rsidR="5CCDC8AD">
        <w:rPr>
          <w:noProof/>
        </w:rPr>
        <w:t xml:space="preserve">accelerate </w:t>
      </w:r>
      <w:r>
        <w:rPr>
          <w:noProof/>
        </w:rPr>
        <w:t>support</w:t>
      </w:r>
      <w:r w:rsidR="39E2E882">
        <w:rPr>
          <w:noProof/>
        </w:rPr>
        <w:t xml:space="preserve"> to</w:t>
      </w:r>
      <w:r>
        <w:rPr>
          <w:noProof/>
        </w:rPr>
        <w:t xml:space="preserve"> </w:t>
      </w:r>
      <w:r w:rsidR="2A736693">
        <w:rPr>
          <w:noProof/>
        </w:rPr>
        <w:t xml:space="preserve">industrial </w:t>
      </w:r>
      <w:r>
        <w:rPr>
          <w:noProof/>
        </w:rPr>
        <w:t xml:space="preserve">decarbonisation. </w:t>
      </w:r>
      <w:r w:rsidR="003A7C2D">
        <w:rPr>
          <w:noProof/>
        </w:rPr>
        <w:t xml:space="preserve">This takes into account the fact that market and regulatory signals, such as the present and projected ETS price, are often insufficient on their own to override cost differences between traditional and decarbonised production methods at this stage. </w:t>
      </w:r>
      <w:r w:rsidR="35373ACB" w:rsidRPr="204CAC2F">
        <w:rPr>
          <w:noProof/>
        </w:rPr>
        <w:t>According to the draft currently in public consultation,</w:t>
      </w:r>
      <w:r w:rsidR="06A57FCD" w:rsidRPr="204CAC2F">
        <w:rPr>
          <w:rStyle w:val="FootnoteReference"/>
          <w:noProof/>
        </w:rPr>
        <w:footnoteReference w:id="26"/>
      </w:r>
      <w:r w:rsidR="35373ACB">
        <w:rPr>
          <w:noProof/>
        </w:rPr>
        <w:t xml:space="preserve"> </w:t>
      </w:r>
      <w:r w:rsidR="00A909DC">
        <w:rPr>
          <w:noProof/>
        </w:rPr>
        <w:t>s</w:t>
      </w:r>
      <w:r w:rsidR="00A909DC" w:rsidRPr="003F0388">
        <w:rPr>
          <w:noProof/>
        </w:rPr>
        <w:t>implified compatibility conditions will apply to</w:t>
      </w:r>
      <w:r w:rsidR="00A909DC">
        <w:rPr>
          <w:noProof/>
        </w:rPr>
        <w:t xml:space="preserve"> </w:t>
      </w:r>
      <w:r w:rsidR="00FD03E7">
        <w:rPr>
          <w:noProof/>
        </w:rPr>
        <w:t xml:space="preserve">public </w:t>
      </w:r>
      <w:r w:rsidR="6DF0FB4A" w:rsidRPr="00066A7F">
        <w:rPr>
          <w:noProof/>
        </w:rPr>
        <w:t>support</w:t>
      </w:r>
      <w:r w:rsidR="0C01108F" w:rsidRPr="00066A7F">
        <w:rPr>
          <w:noProof/>
        </w:rPr>
        <w:t xml:space="preserve"> </w:t>
      </w:r>
      <w:r w:rsidR="00FD03E7">
        <w:rPr>
          <w:noProof/>
        </w:rPr>
        <w:t>for</w:t>
      </w:r>
      <w:r w:rsidR="3D97E6CE">
        <w:rPr>
          <w:noProof/>
        </w:rPr>
        <w:t xml:space="preserve"> all decarbonisation technologies</w:t>
      </w:r>
      <w:r w:rsidR="00FD03E7">
        <w:rPr>
          <w:noProof/>
        </w:rPr>
        <w:t>, including for</w:t>
      </w:r>
      <w:r w:rsidR="0C01108F" w:rsidRPr="00066A7F">
        <w:rPr>
          <w:noProof/>
        </w:rPr>
        <w:t xml:space="preserve"> energy efficiency measures</w:t>
      </w:r>
      <w:r w:rsidR="007315DE">
        <w:rPr>
          <w:noProof/>
        </w:rPr>
        <w:t>. This is expected to</w:t>
      </w:r>
      <w:r w:rsidR="0C01108F" w:rsidRPr="00066A7F">
        <w:rPr>
          <w:noProof/>
        </w:rPr>
        <w:t xml:space="preserve"> lead to cost reductions and increase competitiveness while reducing greenhouse gas emissions. </w:t>
      </w:r>
      <w:r w:rsidR="35373ACB">
        <w:rPr>
          <w:noProof/>
        </w:rPr>
        <w:t>Simplified s</w:t>
      </w:r>
      <w:r w:rsidR="1E25B44A">
        <w:rPr>
          <w:noProof/>
        </w:rPr>
        <w:t>chemes based on</w:t>
      </w:r>
      <w:r w:rsidR="35373ACB">
        <w:rPr>
          <w:noProof/>
        </w:rPr>
        <w:t xml:space="preserve"> authorised</w:t>
      </w:r>
      <w:r w:rsidR="1E25B44A">
        <w:rPr>
          <w:noProof/>
        </w:rPr>
        <w:t xml:space="preserve"> aid intensities will be allowed </w:t>
      </w:r>
      <w:r w:rsidR="34825D33">
        <w:rPr>
          <w:noProof/>
        </w:rPr>
        <w:t>besides schemes based on funding gap calculations or competitive bidding</w:t>
      </w:r>
      <w:r w:rsidR="5A21BD7F">
        <w:rPr>
          <w:noProof/>
        </w:rPr>
        <w:t xml:space="preserve">. </w:t>
      </w:r>
      <w:r w:rsidR="00765ECE" w:rsidRPr="004269E9">
        <w:rPr>
          <w:noProof/>
        </w:rPr>
        <w:t>While those schemes include aid caps</w:t>
      </w:r>
      <w:r w:rsidR="5A21BD7F" w:rsidRPr="00DC2C1D">
        <w:rPr>
          <w:noProof/>
        </w:rPr>
        <w:t xml:space="preserve">, large projects can also be approved in a streamlined procedure. </w:t>
      </w:r>
      <w:r w:rsidR="00765ECE">
        <w:rPr>
          <w:noProof/>
        </w:rPr>
        <w:t>D</w:t>
      </w:r>
      <w:r w:rsidR="3F80C1A1">
        <w:rPr>
          <w:noProof/>
        </w:rPr>
        <w:t>ecarbonisation investments will be</w:t>
      </w:r>
      <w:r w:rsidR="75DB76FB">
        <w:rPr>
          <w:noProof/>
        </w:rPr>
        <w:t xml:space="preserve"> regarded in a technologically neutral way, focused on</w:t>
      </w:r>
      <w:r w:rsidR="67CAF70E">
        <w:rPr>
          <w:noProof/>
        </w:rPr>
        <w:t xml:space="preserve"> emission reductions</w:t>
      </w:r>
      <w:r w:rsidR="0A0BDF62">
        <w:rPr>
          <w:noProof/>
        </w:rPr>
        <w:t>, also where these are achieved gradually over time</w:t>
      </w:r>
      <w:r w:rsidR="5BECCB54">
        <w:rPr>
          <w:noProof/>
        </w:rPr>
        <w:t>.</w:t>
      </w:r>
      <w:r w:rsidR="177F5E2B">
        <w:rPr>
          <w:noProof/>
        </w:rPr>
        <w:t xml:space="preserve"> </w:t>
      </w:r>
      <w:r w:rsidR="43AA19D9">
        <w:rPr>
          <w:noProof/>
        </w:rPr>
        <w:t xml:space="preserve">In addition to </w:t>
      </w:r>
      <w:r w:rsidR="00E17839">
        <w:rPr>
          <w:noProof/>
        </w:rPr>
        <w:t xml:space="preserve">direct </w:t>
      </w:r>
      <w:r w:rsidR="43AA19D9">
        <w:rPr>
          <w:noProof/>
        </w:rPr>
        <w:t>decarbonisation investment support</w:t>
      </w:r>
      <w:r w:rsidR="0F9CB90E">
        <w:rPr>
          <w:noProof/>
        </w:rPr>
        <w:t>, a</w:t>
      </w:r>
      <w:r w:rsidR="28D89789">
        <w:rPr>
          <w:noProof/>
        </w:rPr>
        <w:t xml:space="preserve">ccelerated depreciation of clean tech assets, </w:t>
      </w:r>
      <w:r w:rsidR="28D89789" w:rsidRPr="59C00934">
        <w:rPr>
          <w:noProof/>
        </w:rPr>
        <w:t>such as e</w:t>
      </w:r>
      <w:r w:rsidR="28D89789">
        <w:rPr>
          <w:noProof/>
        </w:rPr>
        <w:t>lectrolyser</w:t>
      </w:r>
      <w:r w:rsidR="60BA2039">
        <w:rPr>
          <w:noProof/>
        </w:rPr>
        <w:t>s or</w:t>
      </w:r>
      <w:r w:rsidR="28D89789">
        <w:rPr>
          <w:noProof/>
        </w:rPr>
        <w:t xml:space="preserve"> C</w:t>
      </w:r>
      <w:r w:rsidR="73C5FB94">
        <w:rPr>
          <w:noProof/>
        </w:rPr>
        <w:t xml:space="preserve">arbon </w:t>
      </w:r>
      <w:r w:rsidR="28D89789">
        <w:rPr>
          <w:noProof/>
        </w:rPr>
        <w:t>C</w:t>
      </w:r>
      <w:r w:rsidR="4BB9461E">
        <w:rPr>
          <w:noProof/>
        </w:rPr>
        <w:t xml:space="preserve">apture </w:t>
      </w:r>
      <w:r w:rsidR="28D89789">
        <w:rPr>
          <w:noProof/>
        </w:rPr>
        <w:t>U</w:t>
      </w:r>
      <w:r w:rsidR="0449E89D">
        <w:rPr>
          <w:noProof/>
        </w:rPr>
        <w:t xml:space="preserve">se and </w:t>
      </w:r>
      <w:r w:rsidR="28D89789">
        <w:rPr>
          <w:noProof/>
        </w:rPr>
        <w:t>S</w:t>
      </w:r>
      <w:r w:rsidR="4D3DCEC3">
        <w:rPr>
          <w:noProof/>
        </w:rPr>
        <w:t>torage</w:t>
      </w:r>
      <w:r w:rsidR="28D89789">
        <w:rPr>
          <w:noProof/>
        </w:rPr>
        <w:t xml:space="preserve"> equipment</w:t>
      </w:r>
      <w:r w:rsidR="00E17839">
        <w:rPr>
          <w:noProof/>
        </w:rPr>
        <w:t>,</w:t>
      </w:r>
      <w:r w:rsidR="28D89789">
        <w:rPr>
          <w:noProof/>
        </w:rPr>
        <w:t xml:space="preserve"> will be </w:t>
      </w:r>
      <w:r w:rsidR="6881D1A1">
        <w:rPr>
          <w:noProof/>
        </w:rPr>
        <w:t>facilitated by the new framework</w:t>
      </w:r>
      <w:r w:rsidR="00825781" w:rsidRPr="00686579">
        <w:rPr>
          <w:noProof/>
        </w:rPr>
        <w:t>.</w:t>
      </w:r>
    </w:p>
    <w:p w14:paraId="1BA48A59" w14:textId="6A2DFDE2" w:rsidR="00611844" w:rsidRDefault="1F7DF415" w:rsidP="06746406">
      <w:pPr>
        <w:rPr>
          <w:noProof/>
        </w:rPr>
      </w:pPr>
      <w:r w:rsidRPr="7F7C3B5C">
        <w:rPr>
          <w:b/>
          <w:bCs/>
          <w:noProof/>
        </w:rPr>
        <w:t xml:space="preserve">The </w:t>
      </w:r>
      <w:r w:rsidR="24357DB3" w:rsidRPr="7F7C3B5C">
        <w:rPr>
          <w:b/>
          <w:bCs/>
          <w:noProof/>
        </w:rPr>
        <w:t xml:space="preserve">State Aid Guidelines for </w:t>
      </w:r>
      <w:r w:rsidRPr="7F7C3B5C">
        <w:rPr>
          <w:b/>
          <w:bCs/>
          <w:noProof/>
        </w:rPr>
        <w:t>E</w:t>
      </w:r>
      <w:r w:rsidR="29B9BE95" w:rsidRPr="7F7C3B5C">
        <w:rPr>
          <w:b/>
          <w:bCs/>
          <w:noProof/>
        </w:rPr>
        <w:t xml:space="preserve">mission </w:t>
      </w:r>
      <w:r w:rsidRPr="7F7C3B5C">
        <w:rPr>
          <w:b/>
          <w:bCs/>
          <w:noProof/>
        </w:rPr>
        <w:t>T</w:t>
      </w:r>
      <w:r w:rsidR="67C2085E" w:rsidRPr="7F7C3B5C">
        <w:rPr>
          <w:b/>
          <w:bCs/>
          <w:noProof/>
        </w:rPr>
        <w:t xml:space="preserve">rading </w:t>
      </w:r>
      <w:r w:rsidRPr="7F7C3B5C">
        <w:rPr>
          <w:b/>
          <w:bCs/>
          <w:noProof/>
        </w:rPr>
        <w:t>S</w:t>
      </w:r>
      <w:r w:rsidR="4A8515BE" w:rsidRPr="7F7C3B5C">
        <w:rPr>
          <w:b/>
          <w:bCs/>
          <w:noProof/>
        </w:rPr>
        <w:t>ystem (ETS)</w:t>
      </w:r>
      <w:r w:rsidRPr="7F7C3B5C">
        <w:rPr>
          <w:b/>
          <w:bCs/>
          <w:noProof/>
        </w:rPr>
        <w:t xml:space="preserve"> indirect cost compensation</w:t>
      </w:r>
      <w:r>
        <w:rPr>
          <w:noProof/>
        </w:rPr>
        <w:t xml:space="preserve"> </w:t>
      </w:r>
      <w:r w:rsidR="1ABF4E81">
        <w:rPr>
          <w:noProof/>
        </w:rPr>
        <w:t>provide scope for</w:t>
      </w:r>
      <w:r w:rsidR="1FEC65D5">
        <w:rPr>
          <w:noProof/>
        </w:rPr>
        <w:t xml:space="preserve"> </w:t>
      </w:r>
      <w:r w:rsidR="1ABF4E81">
        <w:rPr>
          <w:noProof/>
        </w:rPr>
        <w:t>Member States to compensate</w:t>
      </w:r>
      <w:r w:rsidR="0071F43C">
        <w:rPr>
          <w:noProof/>
        </w:rPr>
        <w:t xml:space="preserve"> </w:t>
      </w:r>
      <w:r w:rsidR="3F22EAED">
        <w:rPr>
          <w:noProof/>
        </w:rPr>
        <w:t>carbon cost</w:t>
      </w:r>
      <w:r w:rsidR="33269034">
        <w:rPr>
          <w:noProof/>
        </w:rPr>
        <w:t>s</w:t>
      </w:r>
      <w:r w:rsidR="3F22EAED">
        <w:rPr>
          <w:noProof/>
        </w:rPr>
        <w:t xml:space="preserve"> pass</w:t>
      </w:r>
      <w:r w:rsidR="5F2DEBCE">
        <w:rPr>
          <w:noProof/>
        </w:rPr>
        <w:t>ed</w:t>
      </w:r>
      <w:r w:rsidR="3F22EAED">
        <w:rPr>
          <w:noProof/>
        </w:rPr>
        <w:t>-</w:t>
      </w:r>
      <w:r w:rsidR="2EFC1717">
        <w:rPr>
          <w:noProof/>
        </w:rPr>
        <w:t>on</w:t>
      </w:r>
      <w:r w:rsidR="3F22EAED">
        <w:rPr>
          <w:noProof/>
        </w:rPr>
        <w:t xml:space="preserve"> </w:t>
      </w:r>
      <w:r w:rsidR="2A700FF4">
        <w:rPr>
          <w:noProof/>
        </w:rPr>
        <w:t>through</w:t>
      </w:r>
      <w:r w:rsidR="3F22EAED">
        <w:rPr>
          <w:noProof/>
        </w:rPr>
        <w:t xml:space="preserve"> </w:t>
      </w:r>
      <w:r w:rsidR="7AE394FB">
        <w:rPr>
          <w:noProof/>
        </w:rPr>
        <w:t xml:space="preserve">the </w:t>
      </w:r>
      <w:r w:rsidR="3F22EAED">
        <w:rPr>
          <w:noProof/>
        </w:rPr>
        <w:t xml:space="preserve">electricity </w:t>
      </w:r>
      <w:r w:rsidR="2AC98126">
        <w:rPr>
          <w:noProof/>
        </w:rPr>
        <w:t>bills</w:t>
      </w:r>
      <w:r w:rsidR="3F22EAED">
        <w:rPr>
          <w:noProof/>
        </w:rPr>
        <w:t xml:space="preserve">, </w:t>
      </w:r>
      <w:r w:rsidR="1ABF4E81">
        <w:rPr>
          <w:noProof/>
        </w:rPr>
        <w:t xml:space="preserve">for certain trade-exposed </w:t>
      </w:r>
      <w:r w:rsidR="02B60356">
        <w:rPr>
          <w:noProof/>
        </w:rPr>
        <w:t xml:space="preserve">and carbon-intensive </w:t>
      </w:r>
      <w:r w:rsidR="1ABF4E81">
        <w:rPr>
          <w:noProof/>
        </w:rPr>
        <w:t>sectors</w:t>
      </w:r>
      <w:r w:rsidR="225D16BC">
        <w:rPr>
          <w:noProof/>
        </w:rPr>
        <w:t>, which include steel and other metals industries</w:t>
      </w:r>
      <w:r w:rsidR="02B60356">
        <w:rPr>
          <w:noProof/>
        </w:rPr>
        <w:t xml:space="preserve">. </w:t>
      </w:r>
      <w:r w:rsidR="30A80E0A">
        <w:rPr>
          <w:noProof/>
        </w:rPr>
        <w:t xml:space="preserve">Member States are encouraged to continue making use of this possibility, or to </w:t>
      </w:r>
      <w:r w:rsidR="00325AC5">
        <w:rPr>
          <w:noProof/>
        </w:rPr>
        <w:t xml:space="preserve">consider </w:t>
      </w:r>
      <w:r w:rsidR="25E426B0">
        <w:rPr>
          <w:noProof/>
        </w:rPr>
        <w:t xml:space="preserve">using it </w:t>
      </w:r>
      <w:r w:rsidR="00325AC5">
        <w:rPr>
          <w:noProof/>
        </w:rPr>
        <w:t xml:space="preserve">where relevant for their industry </w:t>
      </w:r>
      <w:r w:rsidR="30A80E0A">
        <w:rPr>
          <w:noProof/>
        </w:rPr>
        <w:t>(currently o</w:t>
      </w:r>
      <w:r w:rsidR="6B6B4A5F">
        <w:rPr>
          <w:noProof/>
        </w:rPr>
        <w:t xml:space="preserve">nly </w:t>
      </w:r>
      <w:r w:rsidR="7076084C">
        <w:rPr>
          <w:noProof/>
        </w:rPr>
        <w:t xml:space="preserve">14 </w:t>
      </w:r>
      <w:r w:rsidR="30A80E0A">
        <w:rPr>
          <w:noProof/>
        </w:rPr>
        <w:t xml:space="preserve">Member States </w:t>
      </w:r>
      <w:r w:rsidR="225D16BC">
        <w:rPr>
          <w:noProof/>
        </w:rPr>
        <w:t xml:space="preserve">make use of this possibility). </w:t>
      </w:r>
      <w:r w:rsidR="00C94094" w:rsidRPr="00C94094">
        <w:rPr>
          <w:noProof/>
          <w:lang w:val="en-IE"/>
        </w:rPr>
        <w:t>In the context of 2026 ETS and CBAM reviews, the Commission will work towards ensuring adequate measures (Guidelines or another form) for indirect ETS cost compensation post-2030</w:t>
      </w:r>
      <w:r w:rsidR="004303DE">
        <w:rPr>
          <w:noProof/>
          <w:lang w:val="en-IE"/>
        </w:rPr>
        <w:t>,</w:t>
      </w:r>
      <w:r w:rsidR="00C94094" w:rsidRPr="00C94094">
        <w:rPr>
          <w:noProof/>
          <w:lang w:val="en-IE"/>
        </w:rPr>
        <w:t> </w:t>
      </w:r>
      <w:r w:rsidR="74F6C51A">
        <w:rPr>
          <w:noProof/>
        </w:rPr>
        <w:t xml:space="preserve">while ensuring that </w:t>
      </w:r>
      <w:r w:rsidR="004F30BE">
        <w:rPr>
          <w:noProof/>
        </w:rPr>
        <w:t xml:space="preserve">this </w:t>
      </w:r>
      <w:r w:rsidR="74F6C51A">
        <w:rPr>
          <w:noProof/>
        </w:rPr>
        <w:t xml:space="preserve">is </w:t>
      </w:r>
      <w:r w:rsidR="004F30BE">
        <w:rPr>
          <w:noProof/>
        </w:rPr>
        <w:t xml:space="preserve">coherent </w:t>
      </w:r>
      <w:r w:rsidR="74F6C51A">
        <w:rPr>
          <w:noProof/>
        </w:rPr>
        <w:t>with other means to address carbon leakage</w:t>
      </w:r>
      <w:r w:rsidR="2493BBF0">
        <w:rPr>
          <w:noProof/>
        </w:rPr>
        <w:t xml:space="preserve">. </w:t>
      </w:r>
    </w:p>
    <w:p w14:paraId="1FB873A4" w14:textId="00ECFB92" w:rsidR="006E12D1" w:rsidRDefault="4D4B5C05" w:rsidP="00404719">
      <w:pPr>
        <w:rPr>
          <w:noProof/>
        </w:rPr>
      </w:pPr>
      <w:r>
        <w:rPr>
          <w:noProof/>
        </w:rPr>
        <w:t xml:space="preserve">Furthermore, </w:t>
      </w:r>
      <w:r w:rsidR="19924690">
        <w:rPr>
          <w:noProof/>
        </w:rPr>
        <w:t>EU energy regulation</w:t>
      </w:r>
      <w:r>
        <w:rPr>
          <w:noProof/>
        </w:rPr>
        <w:t xml:space="preserve"> provides </w:t>
      </w:r>
      <w:r w:rsidR="72733DE7">
        <w:rPr>
          <w:noProof/>
        </w:rPr>
        <w:t xml:space="preserve">a framework for </w:t>
      </w:r>
      <w:r>
        <w:rPr>
          <w:noProof/>
        </w:rPr>
        <w:t xml:space="preserve">the design of </w:t>
      </w:r>
      <w:r w:rsidRPr="06746406">
        <w:rPr>
          <w:b/>
          <w:bCs/>
          <w:noProof/>
        </w:rPr>
        <w:t>network tariffs</w:t>
      </w:r>
      <w:r w:rsidR="3577515B">
        <w:rPr>
          <w:noProof/>
        </w:rPr>
        <w:t xml:space="preserve"> </w:t>
      </w:r>
      <w:r w:rsidR="72733DE7">
        <w:rPr>
          <w:noProof/>
        </w:rPr>
        <w:t xml:space="preserve">based on </w:t>
      </w:r>
      <w:r w:rsidR="2ADD72D9">
        <w:rPr>
          <w:noProof/>
        </w:rPr>
        <w:t xml:space="preserve">the principles of </w:t>
      </w:r>
      <w:r w:rsidR="19924690">
        <w:rPr>
          <w:noProof/>
        </w:rPr>
        <w:t>cost-reflectiveness, transparency</w:t>
      </w:r>
      <w:r w:rsidR="1CED52D7">
        <w:rPr>
          <w:noProof/>
        </w:rPr>
        <w:t xml:space="preserve"> and</w:t>
      </w:r>
      <w:r w:rsidR="19924690">
        <w:rPr>
          <w:noProof/>
        </w:rPr>
        <w:t xml:space="preserve"> non-discrimination</w:t>
      </w:r>
      <w:r w:rsidR="1CED52D7">
        <w:rPr>
          <w:noProof/>
        </w:rPr>
        <w:t>, while</w:t>
      </w:r>
      <w:r w:rsidR="19924690">
        <w:rPr>
          <w:noProof/>
        </w:rPr>
        <w:t xml:space="preserve"> taking into account the need for network security and </w:t>
      </w:r>
      <w:r w:rsidR="5D8DE15A">
        <w:rPr>
          <w:noProof/>
        </w:rPr>
        <w:t>flexibility.</w:t>
      </w:r>
      <w:r w:rsidR="1A4AD532">
        <w:rPr>
          <w:noProof/>
        </w:rPr>
        <w:t xml:space="preserve"> </w:t>
      </w:r>
      <w:r w:rsidR="50551BD2">
        <w:rPr>
          <w:noProof/>
        </w:rPr>
        <w:t xml:space="preserve">Member States can design their </w:t>
      </w:r>
      <w:r w:rsidR="1A4AD532">
        <w:rPr>
          <w:noProof/>
        </w:rPr>
        <w:t xml:space="preserve">network tariffs </w:t>
      </w:r>
      <w:r w:rsidR="50551BD2">
        <w:rPr>
          <w:noProof/>
        </w:rPr>
        <w:t xml:space="preserve">in a way that benefits </w:t>
      </w:r>
      <w:r w:rsidR="1A4AD532">
        <w:rPr>
          <w:noProof/>
        </w:rPr>
        <w:t xml:space="preserve">energy-intensive </w:t>
      </w:r>
      <w:r w:rsidR="287610A3">
        <w:rPr>
          <w:noProof/>
        </w:rPr>
        <w:t>industries.</w:t>
      </w:r>
      <w:r w:rsidR="4ABD7E42">
        <w:rPr>
          <w:noProof/>
        </w:rPr>
        <w:t xml:space="preserve"> </w:t>
      </w:r>
      <w:r w:rsidR="7151175F">
        <w:rPr>
          <w:noProof/>
        </w:rPr>
        <w:t>To this end, the Guidance on the design of network tariffs announced in the Action Plan</w:t>
      </w:r>
      <w:r w:rsidR="0A3B804C">
        <w:rPr>
          <w:noProof/>
        </w:rPr>
        <w:t xml:space="preserve"> for Affordable Energy</w:t>
      </w:r>
      <w:r w:rsidR="7151175F">
        <w:rPr>
          <w:noProof/>
        </w:rPr>
        <w:t xml:space="preserve"> </w:t>
      </w:r>
      <w:r w:rsidR="090CDEE4">
        <w:rPr>
          <w:noProof/>
        </w:rPr>
        <w:t>for</w:t>
      </w:r>
      <w:r w:rsidR="090CDEE4" w:rsidRPr="06746406">
        <w:rPr>
          <w:noProof/>
          <w:szCs w:val="24"/>
        </w:rPr>
        <w:t xml:space="preserve"> </w:t>
      </w:r>
      <w:r w:rsidR="00617257">
        <w:rPr>
          <w:noProof/>
          <w:szCs w:val="24"/>
        </w:rPr>
        <w:t xml:space="preserve">second quarter of </w:t>
      </w:r>
      <w:r w:rsidR="090CDEE4" w:rsidRPr="06746406">
        <w:rPr>
          <w:noProof/>
          <w:szCs w:val="24"/>
        </w:rPr>
        <w:t xml:space="preserve">2025 </w:t>
      </w:r>
      <w:r w:rsidR="7151175F">
        <w:rPr>
          <w:noProof/>
        </w:rPr>
        <w:t xml:space="preserve">will </w:t>
      </w:r>
      <w:r w:rsidR="3945515C">
        <w:rPr>
          <w:noProof/>
        </w:rPr>
        <w:t xml:space="preserve">provide further detail on solutions </w:t>
      </w:r>
      <w:r w:rsidR="00726F3E" w:rsidRPr="00726F3E">
        <w:rPr>
          <w:noProof/>
        </w:rPr>
        <w:t xml:space="preserve">to reduce system costs to the benefit of all users, including </w:t>
      </w:r>
      <w:r w:rsidR="3945515C">
        <w:rPr>
          <w:noProof/>
        </w:rPr>
        <w:t>for energy</w:t>
      </w:r>
      <w:r w:rsidR="00726F3E">
        <w:rPr>
          <w:noProof/>
        </w:rPr>
        <w:t>-</w:t>
      </w:r>
      <w:r w:rsidR="3945515C">
        <w:rPr>
          <w:noProof/>
        </w:rPr>
        <w:t>intensive sectors</w:t>
      </w:r>
      <w:r w:rsidR="7A48F689">
        <w:rPr>
          <w:noProof/>
        </w:rPr>
        <w:t>.</w:t>
      </w:r>
    </w:p>
    <w:p w14:paraId="6A582649" w14:textId="07C0407E" w:rsidR="00125ACB" w:rsidRDefault="767FD081" w:rsidP="1620BDFC">
      <w:pPr>
        <w:pStyle w:val="Text1"/>
        <w:ind w:left="720"/>
        <w:rPr>
          <w:i/>
          <w:iCs/>
          <w:noProof/>
          <w:lang w:val="en-IE"/>
        </w:rPr>
      </w:pPr>
      <w:r w:rsidRPr="1620BDFC">
        <w:rPr>
          <w:i/>
          <w:iCs/>
          <w:noProof/>
          <w:lang w:val="en-IE"/>
        </w:rPr>
        <w:t xml:space="preserve">Accelerating </w:t>
      </w:r>
      <w:r w:rsidR="09F7F9DF" w:rsidRPr="1620BDFC">
        <w:rPr>
          <w:i/>
          <w:iCs/>
          <w:noProof/>
          <w:lang w:val="en-IE"/>
        </w:rPr>
        <w:t>grid connections a</w:t>
      </w:r>
      <w:r w:rsidR="62E53AC8" w:rsidRPr="1620BDFC">
        <w:rPr>
          <w:i/>
          <w:iCs/>
          <w:noProof/>
          <w:lang w:val="en-IE"/>
        </w:rPr>
        <w:t xml:space="preserve">nd </w:t>
      </w:r>
      <w:r w:rsidR="40983A86" w:rsidRPr="1620BDFC">
        <w:rPr>
          <w:i/>
          <w:iCs/>
          <w:noProof/>
          <w:lang w:val="en-IE"/>
        </w:rPr>
        <w:t xml:space="preserve">the uptake </w:t>
      </w:r>
      <w:r w:rsidR="41664240" w:rsidRPr="1620BDFC">
        <w:rPr>
          <w:i/>
          <w:iCs/>
          <w:noProof/>
          <w:lang w:val="en-IE"/>
        </w:rPr>
        <w:t xml:space="preserve">of </w:t>
      </w:r>
      <w:r w:rsidR="0C9B3A1A" w:rsidRPr="1620BDFC">
        <w:rPr>
          <w:i/>
          <w:iCs/>
          <w:noProof/>
          <w:lang w:val="en-IE"/>
        </w:rPr>
        <w:t xml:space="preserve">renewable and low-carbon </w:t>
      </w:r>
      <w:r w:rsidR="62E53AC8" w:rsidRPr="1620BDFC">
        <w:rPr>
          <w:i/>
          <w:iCs/>
          <w:noProof/>
          <w:lang w:val="en-IE"/>
        </w:rPr>
        <w:t xml:space="preserve">hydrogen </w:t>
      </w:r>
    </w:p>
    <w:p w14:paraId="1E0842CA" w14:textId="5C698E3D" w:rsidR="00125ACB" w:rsidRDefault="62E53AC8" w:rsidP="00404719">
      <w:pPr>
        <w:pStyle w:val="Text1"/>
        <w:ind w:left="0"/>
        <w:rPr>
          <w:noProof/>
          <w:lang w:val="en-IE"/>
        </w:rPr>
      </w:pPr>
      <w:r w:rsidRPr="7F7C3B5C">
        <w:rPr>
          <w:noProof/>
          <w:lang w:val="en-IE"/>
        </w:rPr>
        <w:t xml:space="preserve">As more and more sectors </w:t>
      </w:r>
      <w:r w:rsidR="4137FBB7" w:rsidRPr="7F7C3B5C">
        <w:rPr>
          <w:noProof/>
          <w:lang w:val="en-IE"/>
        </w:rPr>
        <w:t>electrify</w:t>
      </w:r>
      <w:r w:rsidRPr="7F7C3B5C">
        <w:rPr>
          <w:noProof/>
          <w:lang w:val="en-IE"/>
        </w:rPr>
        <w:t xml:space="preserve">, and with many </w:t>
      </w:r>
      <w:r w:rsidR="6891A575" w:rsidRPr="7F7C3B5C">
        <w:rPr>
          <w:noProof/>
          <w:lang w:val="en-IE"/>
        </w:rPr>
        <w:t xml:space="preserve">network expansion projects delayed, </w:t>
      </w:r>
      <w:r w:rsidR="4C4C7B6D" w:rsidRPr="7F7C3B5C">
        <w:rPr>
          <w:noProof/>
          <w:lang w:val="en-IE"/>
        </w:rPr>
        <w:t xml:space="preserve">the metals sector is </w:t>
      </w:r>
      <w:r w:rsidR="6891A575" w:rsidRPr="7F7C3B5C">
        <w:rPr>
          <w:noProof/>
          <w:lang w:val="en-IE"/>
        </w:rPr>
        <w:t xml:space="preserve">often faced with </w:t>
      </w:r>
      <w:r w:rsidR="2E457B73" w:rsidRPr="7F7C3B5C">
        <w:rPr>
          <w:noProof/>
          <w:lang w:val="en-IE"/>
        </w:rPr>
        <w:t>long wait times for</w:t>
      </w:r>
      <w:r w:rsidR="6891A575" w:rsidRPr="7F7C3B5C">
        <w:rPr>
          <w:noProof/>
          <w:lang w:val="en-IE"/>
        </w:rPr>
        <w:t xml:space="preserve"> obtaining or </w:t>
      </w:r>
      <w:r w:rsidR="6C7BFF2A" w:rsidRPr="7F7C3B5C">
        <w:rPr>
          <w:noProof/>
          <w:lang w:val="en-IE"/>
        </w:rPr>
        <w:t>expanding a grid connection</w:t>
      </w:r>
      <w:r w:rsidR="4C4C7B6D" w:rsidRPr="7F7C3B5C">
        <w:rPr>
          <w:noProof/>
          <w:lang w:val="en-IE"/>
        </w:rPr>
        <w:t xml:space="preserve">, often </w:t>
      </w:r>
      <w:r w:rsidR="2E457B73" w:rsidRPr="7F7C3B5C">
        <w:rPr>
          <w:noProof/>
          <w:lang w:val="en-IE"/>
        </w:rPr>
        <w:t>several years</w:t>
      </w:r>
      <w:r w:rsidR="4C4C7B6D" w:rsidRPr="7F7C3B5C">
        <w:rPr>
          <w:noProof/>
          <w:lang w:val="en-IE"/>
        </w:rPr>
        <w:t>. S</w:t>
      </w:r>
      <w:r w:rsidR="2E457B73" w:rsidRPr="7F7C3B5C">
        <w:rPr>
          <w:noProof/>
          <w:lang w:val="en-IE"/>
        </w:rPr>
        <w:t xml:space="preserve">uch delays have the potential to derail </w:t>
      </w:r>
      <w:r w:rsidR="27DD2899" w:rsidRPr="7F7C3B5C">
        <w:rPr>
          <w:noProof/>
          <w:lang w:val="en-IE"/>
        </w:rPr>
        <w:t xml:space="preserve">entire </w:t>
      </w:r>
      <w:r w:rsidR="46700D7D" w:rsidRPr="7F7C3B5C">
        <w:rPr>
          <w:noProof/>
          <w:lang w:val="en-IE"/>
        </w:rPr>
        <w:t xml:space="preserve">electrification </w:t>
      </w:r>
      <w:r w:rsidR="02C7464D" w:rsidRPr="7F7C3B5C">
        <w:rPr>
          <w:noProof/>
          <w:lang w:val="en-IE"/>
        </w:rPr>
        <w:t>investments.</w:t>
      </w:r>
    </w:p>
    <w:p w14:paraId="1D5824BE" w14:textId="530AAFD1" w:rsidR="00B46BFD" w:rsidRDefault="5078DB6D" w:rsidP="06746406">
      <w:pPr>
        <w:pStyle w:val="Text1"/>
        <w:ind w:left="0"/>
        <w:rPr>
          <w:noProof/>
          <w:lang w:val="en-IE"/>
        </w:rPr>
      </w:pPr>
      <w:r w:rsidRPr="0143D47A">
        <w:rPr>
          <w:b/>
          <w:bCs/>
          <w:noProof/>
          <w:lang w:val="en-IE"/>
        </w:rPr>
        <w:t>The Commission will work with Member States to address the problems underlying long grid connection wait times</w:t>
      </w:r>
      <w:r w:rsidRPr="0143D47A">
        <w:rPr>
          <w:noProof/>
          <w:lang w:val="en-IE"/>
        </w:rPr>
        <w:t xml:space="preserve">. </w:t>
      </w:r>
      <w:r w:rsidR="4922193B" w:rsidRPr="0143D47A">
        <w:rPr>
          <w:noProof/>
          <w:lang w:val="en-IE"/>
        </w:rPr>
        <w:t>T</w:t>
      </w:r>
      <w:r w:rsidR="36B10A31" w:rsidRPr="0143D47A">
        <w:rPr>
          <w:noProof/>
          <w:color w:val="000000" w:themeColor="text1"/>
          <w:lang w:val="en-IE"/>
        </w:rPr>
        <w:t xml:space="preserve">he </w:t>
      </w:r>
      <w:r w:rsidR="36B10A31" w:rsidRPr="0143D47A">
        <w:rPr>
          <w:rFonts w:eastAsia="Arial Unicode MS" w:cs="Arial Unicode MS"/>
          <w:noProof/>
        </w:rPr>
        <w:t xml:space="preserve">Commission will issue Guidance and Recommendations to the Member States on shortening the waiting time for grid connections. This will include measures </w:t>
      </w:r>
      <w:r w:rsidR="36B10A31" w:rsidRPr="0143D47A">
        <w:rPr>
          <w:rFonts w:eastAsia="Arial Unicode MS" w:cs="Arial Unicode MS"/>
          <w:noProof/>
          <w:lang w:val="en-IE"/>
        </w:rPr>
        <w:t xml:space="preserve">possible within the existing legal framework and will help the Member States to remove speculative or immature applications from the queue, </w:t>
      </w:r>
      <w:r w:rsidR="0207972E" w:rsidRPr="0143D47A">
        <w:rPr>
          <w:rFonts w:eastAsia="Arial Unicode MS" w:cs="Arial Unicode MS"/>
          <w:noProof/>
          <w:lang w:val="en-IE"/>
        </w:rPr>
        <w:t xml:space="preserve">and </w:t>
      </w:r>
      <w:r w:rsidR="36B10A31" w:rsidRPr="0143D47A">
        <w:rPr>
          <w:rFonts w:eastAsia="Arial Unicode MS" w:cs="Arial Unicode MS"/>
          <w:noProof/>
          <w:lang w:val="en-IE"/>
        </w:rPr>
        <w:t>deviate, where necessary, from first come first served basis, based on objective criteria, in support of investments beneficial for the clean energy transition and efficiency of the power system. This will draw on positive existing examples in some M</w:t>
      </w:r>
      <w:r w:rsidR="1580511C" w:rsidRPr="0143D47A">
        <w:rPr>
          <w:rFonts w:eastAsia="Arial Unicode MS" w:cs="Arial Unicode MS"/>
          <w:noProof/>
          <w:lang w:val="en-IE"/>
        </w:rPr>
        <w:t xml:space="preserve">ember </w:t>
      </w:r>
      <w:r w:rsidR="36B10A31" w:rsidRPr="0143D47A">
        <w:rPr>
          <w:rFonts w:eastAsia="Arial Unicode MS" w:cs="Arial Unicode MS"/>
          <w:noProof/>
          <w:lang w:val="en-IE"/>
        </w:rPr>
        <w:t>S</w:t>
      </w:r>
      <w:r w:rsidR="42A58724" w:rsidRPr="0143D47A">
        <w:rPr>
          <w:rFonts w:eastAsia="Arial Unicode MS" w:cs="Arial Unicode MS"/>
          <w:noProof/>
          <w:lang w:val="en-IE"/>
        </w:rPr>
        <w:t>tates</w:t>
      </w:r>
      <w:r w:rsidR="36B10A31" w:rsidRPr="0143D47A">
        <w:rPr>
          <w:rFonts w:eastAsia="Arial Unicode MS" w:cs="Arial Unicode MS"/>
          <w:noProof/>
          <w:lang w:val="en-IE"/>
        </w:rPr>
        <w:t xml:space="preserve"> and will be done on the basis of dialogue with </w:t>
      </w:r>
      <w:r w:rsidR="005461C8" w:rsidRPr="0143D47A">
        <w:rPr>
          <w:rFonts w:eastAsia="Arial Unicode MS" w:cs="Arial Unicode MS"/>
          <w:noProof/>
          <w:lang w:val="en-IE"/>
        </w:rPr>
        <w:t>Member States’ authorities</w:t>
      </w:r>
      <w:r w:rsidR="36B10A31" w:rsidRPr="0143D47A">
        <w:rPr>
          <w:rFonts w:eastAsia="Arial Unicode MS" w:cs="Arial Unicode MS"/>
          <w:noProof/>
          <w:lang w:val="en-IE"/>
        </w:rPr>
        <w:t>.</w:t>
      </w:r>
      <w:r w:rsidR="36B10A31" w:rsidRPr="0143D47A">
        <w:rPr>
          <w:rFonts w:eastAsia="Arial Unicode MS" w:cs="Arial Unicode MS"/>
          <w:b/>
          <w:bCs/>
          <w:noProof/>
          <w:lang w:val="en-IE"/>
        </w:rPr>
        <w:t xml:space="preserve"> </w:t>
      </w:r>
      <w:r w:rsidR="3803F442" w:rsidRPr="0143D47A">
        <w:rPr>
          <w:noProof/>
          <w:lang w:val="en-IE"/>
        </w:rPr>
        <w:t xml:space="preserve">The </w:t>
      </w:r>
      <w:r w:rsidR="3803F442">
        <w:rPr>
          <w:noProof/>
        </w:rPr>
        <w:t>Commission will also issue guiding principles</w:t>
      </w:r>
      <w:r w:rsidR="00FD03E7">
        <w:rPr>
          <w:noProof/>
        </w:rPr>
        <w:t xml:space="preserve"> in </w:t>
      </w:r>
      <w:r w:rsidR="00617257">
        <w:rPr>
          <w:noProof/>
        </w:rPr>
        <w:t xml:space="preserve">second quarter of </w:t>
      </w:r>
      <w:r w:rsidR="00FD03E7">
        <w:rPr>
          <w:noProof/>
        </w:rPr>
        <w:t>2025</w:t>
      </w:r>
      <w:r w:rsidR="3803F442">
        <w:rPr>
          <w:noProof/>
        </w:rPr>
        <w:t xml:space="preserve"> identifying conditions under which anticipatory investments</w:t>
      </w:r>
      <w:r w:rsidRPr="0143D47A">
        <w:rPr>
          <w:rStyle w:val="FootnoteReference"/>
          <w:noProof/>
        </w:rPr>
        <w:footnoteReference w:id="27"/>
      </w:r>
      <w:r w:rsidR="3803F442">
        <w:rPr>
          <w:noProof/>
        </w:rPr>
        <w:t xml:space="preserve"> in grid projects should be </w:t>
      </w:r>
      <w:r w:rsidR="6E02BA70">
        <w:rPr>
          <w:noProof/>
        </w:rPr>
        <w:t>made</w:t>
      </w:r>
      <w:r w:rsidR="00FD03E7">
        <w:rPr>
          <w:noProof/>
        </w:rPr>
        <w:t>.</w:t>
      </w:r>
      <w:r w:rsidR="3803F442">
        <w:rPr>
          <w:noProof/>
        </w:rPr>
        <w:t xml:space="preserve"> </w:t>
      </w:r>
      <w:r w:rsidR="69772E0C">
        <w:rPr>
          <w:noProof/>
        </w:rPr>
        <w:t xml:space="preserve">Flexible connection agreements can also provide a means for energy intensive industries to access the network while these grid investments take place. Furthermore, </w:t>
      </w:r>
      <w:r w:rsidR="2801F396">
        <w:rPr>
          <w:noProof/>
        </w:rPr>
        <w:t>the Commission will propos</w:t>
      </w:r>
      <w:r w:rsidR="00331218">
        <w:rPr>
          <w:noProof/>
        </w:rPr>
        <w:t>e</w:t>
      </w:r>
      <w:r w:rsidR="2801F396">
        <w:rPr>
          <w:noProof/>
        </w:rPr>
        <w:t xml:space="preserve"> additional measures to </w:t>
      </w:r>
      <w:r w:rsidR="00BF45C9">
        <w:rPr>
          <w:noProof/>
        </w:rPr>
        <w:t>facilitate</w:t>
      </w:r>
      <w:r w:rsidR="2801F396">
        <w:rPr>
          <w:noProof/>
        </w:rPr>
        <w:t xml:space="preserve"> </w:t>
      </w:r>
      <w:r w:rsidR="00703029">
        <w:rPr>
          <w:noProof/>
        </w:rPr>
        <w:t xml:space="preserve">and accelerate </w:t>
      </w:r>
      <w:r w:rsidR="2801F396">
        <w:rPr>
          <w:noProof/>
        </w:rPr>
        <w:t xml:space="preserve">access to </w:t>
      </w:r>
      <w:r w:rsidR="618C04D2">
        <w:rPr>
          <w:noProof/>
        </w:rPr>
        <w:t xml:space="preserve">grid </w:t>
      </w:r>
      <w:r w:rsidR="2801F396">
        <w:rPr>
          <w:noProof/>
        </w:rPr>
        <w:t xml:space="preserve">infrastructure for </w:t>
      </w:r>
      <w:r w:rsidR="618C04D2">
        <w:rPr>
          <w:noProof/>
        </w:rPr>
        <w:t xml:space="preserve">electrification </w:t>
      </w:r>
      <w:r w:rsidR="2801F396">
        <w:rPr>
          <w:noProof/>
        </w:rPr>
        <w:t>projects in energy intensive industries.</w:t>
      </w:r>
      <w:r w:rsidR="3D2A8A85">
        <w:rPr>
          <w:noProof/>
        </w:rPr>
        <w:t xml:space="preserve"> </w:t>
      </w:r>
    </w:p>
    <w:p w14:paraId="5DD27B1D" w14:textId="52B72962" w:rsidR="00B46BFD" w:rsidRDefault="27987914" w:rsidP="00404719">
      <w:pPr>
        <w:pStyle w:val="Text1"/>
        <w:ind w:left="0"/>
        <w:rPr>
          <w:noProof/>
          <w:lang w:val="en-IE"/>
        </w:rPr>
      </w:pPr>
      <w:r w:rsidRPr="0143D47A">
        <w:rPr>
          <w:b/>
          <w:bCs/>
          <w:noProof/>
          <w:lang w:val="en-IE"/>
        </w:rPr>
        <w:t>Since direct electrification is not always possible or cost-effective, h</w:t>
      </w:r>
      <w:r w:rsidR="26BED90B" w:rsidRPr="0143D47A">
        <w:rPr>
          <w:b/>
          <w:bCs/>
          <w:noProof/>
          <w:lang w:val="en-IE"/>
        </w:rPr>
        <w:t xml:space="preserve">ydrogen </w:t>
      </w:r>
      <w:r w:rsidR="72DB4B37" w:rsidRPr="0143D47A">
        <w:rPr>
          <w:b/>
          <w:bCs/>
          <w:noProof/>
          <w:lang w:val="en-IE"/>
        </w:rPr>
        <w:t xml:space="preserve">is a key enabler </w:t>
      </w:r>
      <w:r w:rsidR="2B1565C8" w:rsidRPr="0143D47A">
        <w:rPr>
          <w:b/>
          <w:bCs/>
          <w:noProof/>
          <w:lang w:val="en-IE"/>
        </w:rPr>
        <w:t>of</w:t>
      </w:r>
      <w:r w:rsidR="710E5107" w:rsidRPr="0143D47A">
        <w:rPr>
          <w:b/>
          <w:bCs/>
          <w:noProof/>
          <w:lang w:val="en-IE"/>
        </w:rPr>
        <w:t xml:space="preserve"> decarbonisation </w:t>
      </w:r>
      <w:r w:rsidR="2B1565C8" w:rsidRPr="0143D47A">
        <w:rPr>
          <w:b/>
          <w:bCs/>
          <w:noProof/>
          <w:lang w:val="en-IE"/>
        </w:rPr>
        <w:t>in</w:t>
      </w:r>
      <w:r w:rsidR="72DB4B37" w:rsidRPr="0143D47A">
        <w:rPr>
          <w:b/>
          <w:bCs/>
          <w:noProof/>
          <w:lang w:val="en-IE"/>
        </w:rPr>
        <w:t xml:space="preserve"> </w:t>
      </w:r>
      <w:r w:rsidR="710E5107" w:rsidRPr="0143D47A">
        <w:rPr>
          <w:b/>
          <w:bCs/>
          <w:noProof/>
          <w:lang w:val="en-IE"/>
        </w:rPr>
        <w:t>the steel and metals industries.</w:t>
      </w:r>
      <w:r w:rsidR="2EA559DC" w:rsidRPr="0143D47A">
        <w:rPr>
          <w:noProof/>
          <w:lang w:val="en-IE"/>
        </w:rPr>
        <w:t xml:space="preserve"> </w:t>
      </w:r>
      <w:r w:rsidR="0DD50012" w:rsidRPr="0143D47A">
        <w:rPr>
          <w:noProof/>
          <w:lang w:val="en-IE"/>
        </w:rPr>
        <w:t xml:space="preserve">For example, direct reduction using hydrogen is the most promising option to decarbonise primary steel production, and hydrogen is the main contender to provide high-temperature heat in replacement of natural gas also in other metals industries. </w:t>
      </w:r>
      <w:r w:rsidR="2B1565C8" w:rsidRPr="0143D47A">
        <w:rPr>
          <w:noProof/>
          <w:lang w:val="en-IE"/>
        </w:rPr>
        <w:t xml:space="preserve">To realise a </w:t>
      </w:r>
      <w:r w:rsidR="14C7F3C4" w:rsidRPr="0143D47A">
        <w:rPr>
          <w:noProof/>
          <w:lang w:val="en-IE"/>
        </w:rPr>
        <w:t xml:space="preserve">competitive transition, </w:t>
      </w:r>
      <w:r w:rsidR="1C56E61F" w:rsidRPr="0143D47A">
        <w:rPr>
          <w:noProof/>
          <w:lang w:val="en-IE"/>
        </w:rPr>
        <w:t xml:space="preserve">abundant </w:t>
      </w:r>
      <w:r w:rsidR="457E3C66" w:rsidRPr="0143D47A">
        <w:rPr>
          <w:noProof/>
          <w:lang w:val="en-IE"/>
        </w:rPr>
        <w:t xml:space="preserve">and affordable supply of renewable and low-carbon hydrogen is needed. </w:t>
      </w:r>
      <w:r w:rsidR="2D84ECC5" w:rsidRPr="0143D47A">
        <w:rPr>
          <w:noProof/>
          <w:lang w:val="en-IE"/>
        </w:rPr>
        <w:t>T</w:t>
      </w:r>
      <w:r w:rsidR="57A0E88F" w:rsidRPr="0143D47A">
        <w:rPr>
          <w:noProof/>
          <w:lang w:val="en-IE"/>
        </w:rPr>
        <w:t xml:space="preserve">he Commission </w:t>
      </w:r>
      <w:r w:rsidR="56E64629" w:rsidRPr="0143D47A">
        <w:rPr>
          <w:noProof/>
          <w:lang w:val="en-IE"/>
        </w:rPr>
        <w:t>also announced in the Clean Industrial Deal</w:t>
      </w:r>
      <w:r w:rsidR="74938774" w:rsidRPr="0143D47A">
        <w:rPr>
          <w:noProof/>
          <w:lang w:val="en-IE"/>
        </w:rPr>
        <w:t xml:space="preserve"> </w:t>
      </w:r>
      <w:r w:rsidR="56E64629" w:rsidRPr="0143D47A">
        <w:rPr>
          <w:noProof/>
          <w:lang w:val="en-IE"/>
        </w:rPr>
        <w:t xml:space="preserve">it would </w:t>
      </w:r>
      <w:r w:rsidR="74938774" w:rsidRPr="0143D47A">
        <w:rPr>
          <w:noProof/>
          <w:lang w:val="en-IE"/>
        </w:rPr>
        <w:t xml:space="preserve">adopt </w:t>
      </w:r>
      <w:r w:rsidR="00913FF1">
        <w:rPr>
          <w:noProof/>
          <w:lang w:val="en-IE"/>
        </w:rPr>
        <w:t>in the coming weeks</w:t>
      </w:r>
      <w:r w:rsidR="5411FD71" w:rsidRPr="0143D47A">
        <w:rPr>
          <w:noProof/>
          <w:lang w:val="en-IE"/>
        </w:rPr>
        <w:t xml:space="preserve"> </w:t>
      </w:r>
      <w:r w:rsidR="385089BD" w:rsidRPr="0143D47A">
        <w:rPr>
          <w:noProof/>
          <w:lang w:val="en-IE"/>
        </w:rPr>
        <w:t>the</w:t>
      </w:r>
      <w:r w:rsidR="385089BD" w:rsidRPr="0143D47A">
        <w:rPr>
          <w:b/>
          <w:bCs/>
          <w:noProof/>
          <w:lang w:val="en-IE"/>
        </w:rPr>
        <w:t xml:space="preserve"> </w:t>
      </w:r>
      <w:r w:rsidR="385089BD" w:rsidRPr="0143D47A">
        <w:rPr>
          <w:noProof/>
          <w:lang w:val="en-IE"/>
        </w:rPr>
        <w:t xml:space="preserve">delegated act </w:t>
      </w:r>
      <w:r w:rsidR="06805B75" w:rsidRPr="0143D47A">
        <w:rPr>
          <w:noProof/>
          <w:lang w:val="en-IE"/>
        </w:rPr>
        <w:t xml:space="preserve">on </w:t>
      </w:r>
      <w:r w:rsidR="06805B75" w:rsidRPr="0143D47A">
        <w:rPr>
          <w:b/>
          <w:bCs/>
          <w:noProof/>
          <w:lang w:val="en-IE"/>
        </w:rPr>
        <w:t>low-carbon hydrogen</w:t>
      </w:r>
      <w:r w:rsidR="7AEE3D4C" w:rsidRPr="0143D47A">
        <w:rPr>
          <w:b/>
          <w:bCs/>
          <w:noProof/>
          <w:lang w:val="en-IE"/>
        </w:rPr>
        <w:t xml:space="preserve"> </w:t>
      </w:r>
      <w:r w:rsidR="7AEE3D4C" w:rsidRPr="0143D47A">
        <w:rPr>
          <w:noProof/>
          <w:lang w:val="en-IE"/>
        </w:rPr>
        <w:t xml:space="preserve">to provide clarity </w:t>
      </w:r>
      <w:r w:rsidR="71DBEFD0" w:rsidRPr="0143D47A">
        <w:rPr>
          <w:noProof/>
          <w:lang w:val="en-IE"/>
        </w:rPr>
        <w:t>for suppliers, off</w:t>
      </w:r>
      <w:r w:rsidR="6DC46822" w:rsidRPr="0143D47A">
        <w:rPr>
          <w:noProof/>
          <w:lang w:val="en-IE"/>
        </w:rPr>
        <w:t>-</w:t>
      </w:r>
      <w:r w:rsidR="71DBEFD0" w:rsidRPr="0143D47A">
        <w:rPr>
          <w:noProof/>
          <w:lang w:val="en-IE"/>
        </w:rPr>
        <w:t>takers and investors</w:t>
      </w:r>
      <w:r w:rsidR="13FC2E63" w:rsidRPr="0143D47A">
        <w:rPr>
          <w:noProof/>
          <w:lang w:val="en-IE"/>
        </w:rPr>
        <w:t>.</w:t>
      </w:r>
      <w:r>
        <w:rPr>
          <w:noProof/>
          <w:lang w:val="en-IE"/>
        </w:rPr>
        <w:t xml:space="preserve"> This Delegated Act will present rules that are as flexible as possible to achieve the desired greenhouse gas emission reduction goals for the production of low-carbon fuels in a technology neutral way.</w:t>
      </w:r>
    </w:p>
    <w:p w14:paraId="56040A89" w14:textId="5C07C1F3" w:rsidR="002F055F" w:rsidRDefault="3E0FF328" w:rsidP="7F7C3B5C">
      <w:pPr>
        <w:spacing w:line="259" w:lineRule="auto"/>
        <w:rPr>
          <w:i/>
          <w:iCs/>
          <w:noProof/>
        </w:rPr>
      </w:pPr>
      <w:r w:rsidRPr="003D5D70">
        <w:rPr>
          <w:noProof/>
          <w:lang w:val="en-IE"/>
        </w:rPr>
        <w:t xml:space="preserve">Furthermore, the </w:t>
      </w:r>
      <w:r w:rsidR="63AFD5A0" w:rsidRPr="003D5D70">
        <w:rPr>
          <w:b/>
          <w:bCs/>
          <w:noProof/>
        </w:rPr>
        <w:t>third call under the European Hydrogen Bank</w:t>
      </w:r>
      <w:r w:rsidR="63AFD5A0" w:rsidRPr="003D5D70">
        <w:rPr>
          <w:noProof/>
        </w:rPr>
        <w:t xml:space="preserve"> announced for</w:t>
      </w:r>
      <w:r w:rsidR="00617257">
        <w:rPr>
          <w:noProof/>
        </w:rPr>
        <w:t xml:space="preserve"> third quarter of</w:t>
      </w:r>
      <w:r w:rsidR="63AFD5A0" w:rsidRPr="003D5D70">
        <w:rPr>
          <w:noProof/>
        </w:rPr>
        <w:t xml:space="preserve"> 2025 in the Clean Industrial Deal</w:t>
      </w:r>
      <w:r w:rsidR="1F0CF353" w:rsidRPr="003D5D70">
        <w:rPr>
          <w:noProof/>
        </w:rPr>
        <w:t>,</w:t>
      </w:r>
      <w:r w:rsidR="63AFD5A0" w:rsidRPr="003D5D70">
        <w:rPr>
          <w:noProof/>
        </w:rPr>
        <w:t xml:space="preserve"> will continue to support </w:t>
      </w:r>
      <w:r w:rsidR="007D309E" w:rsidRPr="003D5D70">
        <w:rPr>
          <w:noProof/>
          <w:szCs w:val="24"/>
        </w:rPr>
        <w:t xml:space="preserve">production and </w:t>
      </w:r>
      <w:r w:rsidR="004F30BE">
        <w:rPr>
          <w:noProof/>
          <w:szCs w:val="24"/>
        </w:rPr>
        <w:t xml:space="preserve">thereby </w:t>
      </w:r>
      <w:r w:rsidR="007D309E" w:rsidRPr="003D5D70">
        <w:rPr>
          <w:noProof/>
          <w:szCs w:val="24"/>
        </w:rPr>
        <w:t>facilitating access for different industrial off-takers, including steel</w:t>
      </w:r>
      <w:r w:rsidR="003D5D70" w:rsidRPr="00AD7603">
        <w:rPr>
          <w:noProof/>
          <w:szCs w:val="24"/>
        </w:rPr>
        <w:t>.</w:t>
      </w:r>
      <w:r w:rsidR="007D309E" w:rsidRPr="003D5D70">
        <w:rPr>
          <w:noProof/>
          <w:szCs w:val="24"/>
          <w:lang w:val="en-IE"/>
        </w:rPr>
        <w:t xml:space="preserve"> </w:t>
      </w:r>
    </w:p>
    <w:p w14:paraId="41DDF155" w14:textId="5B74457A" w:rsidR="002F055F" w:rsidRDefault="3E0FF328" w:rsidP="1620BDFC">
      <w:pPr>
        <w:spacing w:line="259" w:lineRule="auto"/>
        <w:rPr>
          <w:i/>
          <w:iCs/>
          <w:noProof/>
        </w:rPr>
      </w:pPr>
      <w:r w:rsidRPr="1620BDFC">
        <w:rPr>
          <w:noProof/>
          <w:lang w:val="en-IE"/>
        </w:rPr>
        <w:t>In addition</w:t>
      </w:r>
      <w:r w:rsidR="29566F1C" w:rsidRPr="1620BDFC">
        <w:rPr>
          <w:noProof/>
          <w:lang w:val="en-IE"/>
        </w:rPr>
        <w:t xml:space="preserve">, the Commission will </w:t>
      </w:r>
      <w:r w:rsidR="2F4AAC07" w:rsidRPr="1620BDFC">
        <w:rPr>
          <w:noProof/>
          <w:lang w:val="en-IE"/>
        </w:rPr>
        <w:t xml:space="preserve">reprioritise </w:t>
      </w:r>
      <w:r w:rsidR="29566F1C" w:rsidRPr="1620BDFC">
        <w:rPr>
          <w:noProof/>
          <w:lang w:val="en-IE"/>
        </w:rPr>
        <w:t xml:space="preserve">the mandate of the </w:t>
      </w:r>
      <w:r w:rsidR="29566F1C" w:rsidRPr="1620BDFC">
        <w:rPr>
          <w:b/>
          <w:bCs/>
          <w:noProof/>
          <w:lang w:val="en-IE"/>
        </w:rPr>
        <w:t>European Clean Hydrogen Alliance</w:t>
      </w:r>
      <w:r w:rsidR="51117F4C" w:rsidRPr="1620BDFC">
        <w:rPr>
          <w:b/>
          <w:bCs/>
          <w:noProof/>
          <w:lang w:val="en-IE"/>
        </w:rPr>
        <w:t xml:space="preserve"> </w:t>
      </w:r>
      <w:r w:rsidR="51117F4C" w:rsidRPr="1620BDFC">
        <w:rPr>
          <w:noProof/>
          <w:lang w:val="en-IE"/>
        </w:rPr>
        <w:t>towards those sectors where hydrogen is most relevant for decarbonisation efforts</w:t>
      </w:r>
      <w:r w:rsidR="29566F1C" w:rsidRPr="1620BDFC">
        <w:rPr>
          <w:noProof/>
          <w:lang w:val="en-IE"/>
        </w:rPr>
        <w:t xml:space="preserve">. </w:t>
      </w:r>
      <w:r w:rsidR="29566F1C">
        <w:rPr>
          <w:noProof/>
        </w:rPr>
        <w:t>The European Commission will monitor and update the progress of the Alliance’s project pipeline yearly, to track the scale</w:t>
      </w:r>
      <w:r w:rsidR="00CB3995">
        <w:rPr>
          <w:noProof/>
        </w:rPr>
        <w:t>-</w:t>
      </w:r>
      <w:r w:rsidR="29566F1C">
        <w:rPr>
          <w:noProof/>
        </w:rPr>
        <w:t xml:space="preserve">up of the hydrogen market and provide industrial off-takers, amongst others, with the necessary certainty for their decarbonisation plans. </w:t>
      </w:r>
    </w:p>
    <w:p w14:paraId="33E39013" w14:textId="135E4A8F" w:rsidR="002F055F" w:rsidRDefault="4D8E3ECA" w:rsidP="06746406">
      <w:pPr>
        <w:spacing w:line="259" w:lineRule="auto"/>
        <w:rPr>
          <w:i/>
          <w:iCs/>
          <w:noProof/>
        </w:rPr>
      </w:pPr>
      <w:r w:rsidRPr="06746406">
        <w:rPr>
          <w:i/>
          <w:iCs/>
          <w:noProof/>
        </w:rPr>
        <w:t xml:space="preserve">Accelerating excess heat recovery and </w:t>
      </w:r>
      <w:r w:rsidR="47E70422" w:rsidRPr="06746406">
        <w:rPr>
          <w:i/>
          <w:iCs/>
          <w:noProof/>
        </w:rPr>
        <w:t xml:space="preserve">clean </w:t>
      </w:r>
      <w:r w:rsidRPr="06746406">
        <w:rPr>
          <w:i/>
          <w:iCs/>
          <w:noProof/>
        </w:rPr>
        <w:t>energy use</w:t>
      </w:r>
    </w:p>
    <w:p w14:paraId="3F6DA03C" w14:textId="1D41B80C" w:rsidR="002F055F" w:rsidRDefault="4D8E3ECA" w:rsidP="006D6F84">
      <w:pPr>
        <w:rPr>
          <w:noProof/>
        </w:rPr>
      </w:pPr>
      <w:r>
        <w:rPr>
          <w:noProof/>
        </w:rPr>
        <w:t xml:space="preserve">Increasing energy efficiency and promoting electrification and the use of </w:t>
      </w:r>
      <w:r w:rsidR="47E70422">
        <w:rPr>
          <w:noProof/>
        </w:rPr>
        <w:t xml:space="preserve">clean energy </w:t>
      </w:r>
      <w:r>
        <w:rPr>
          <w:noProof/>
        </w:rPr>
        <w:t>in the steel and metal</w:t>
      </w:r>
      <w:r w:rsidR="3ED0B17D">
        <w:rPr>
          <w:noProof/>
        </w:rPr>
        <w:t>s</w:t>
      </w:r>
      <w:r>
        <w:rPr>
          <w:noProof/>
        </w:rPr>
        <w:t xml:space="preserve"> sector can deliver benefits to the EU energy system </w:t>
      </w:r>
      <w:r w:rsidR="203FACC8">
        <w:rPr>
          <w:noProof/>
        </w:rPr>
        <w:t>while</w:t>
      </w:r>
      <w:r>
        <w:rPr>
          <w:noProof/>
        </w:rPr>
        <w:t xml:space="preserve"> driving down costs for the sector. Steel and metal</w:t>
      </w:r>
      <w:r w:rsidR="0D109F3B">
        <w:rPr>
          <w:noProof/>
        </w:rPr>
        <w:t>s</w:t>
      </w:r>
      <w:r>
        <w:rPr>
          <w:noProof/>
        </w:rPr>
        <w:t xml:space="preserve"> </w:t>
      </w:r>
      <w:r w:rsidR="40E8A5D5">
        <w:rPr>
          <w:noProof/>
        </w:rPr>
        <w:t>are</w:t>
      </w:r>
      <w:r>
        <w:rPr>
          <w:noProof/>
        </w:rPr>
        <w:t xml:space="preserve"> the industrial sector</w:t>
      </w:r>
      <w:r w:rsidR="68FC281D">
        <w:rPr>
          <w:noProof/>
        </w:rPr>
        <w:t>s</w:t>
      </w:r>
      <w:r>
        <w:rPr>
          <w:noProof/>
        </w:rPr>
        <w:t xml:space="preserve"> with the highest waste heat recovery potential in the EU, especially as regards high</w:t>
      </w:r>
      <w:r w:rsidR="00CB3995">
        <w:rPr>
          <w:noProof/>
        </w:rPr>
        <w:t>-</w:t>
      </w:r>
      <w:r>
        <w:rPr>
          <w:noProof/>
        </w:rPr>
        <w:t>grade heat resources which can be recovered flue gases, high</w:t>
      </w:r>
      <w:r w:rsidR="00CB3995">
        <w:rPr>
          <w:noProof/>
        </w:rPr>
        <w:t>-</w:t>
      </w:r>
      <w:r>
        <w:rPr>
          <w:noProof/>
        </w:rPr>
        <w:t>temperature liquids and waste. High</w:t>
      </w:r>
      <w:r w:rsidR="00CB3995">
        <w:rPr>
          <w:noProof/>
        </w:rPr>
        <w:t>-</w:t>
      </w:r>
      <w:r>
        <w:rPr>
          <w:noProof/>
        </w:rPr>
        <w:t xml:space="preserve">temperature heat pumps are becoming an increasingly versatile option to utilise excess process heat, thus reducing the overall energy needs of the sector. Waste heat can also be recovered and used in district heating networks. </w:t>
      </w:r>
      <w:r w:rsidR="06ACA9D8" w:rsidRPr="1620BDFC">
        <w:rPr>
          <w:b/>
          <w:bCs/>
          <w:noProof/>
        </w:rPr>
        <w:t xml:space="preserve">The Commission will </w:t>
      </w:r>
      <w:r w:rsidR="00BA2022">
        <w:rPr>
          <w:b/>
          <w:bCs/>
          <w:noProof/>
        </w:rPr>
        <w:t>develop</w:t>
      </w:r>
      <w:r w:rsidR="00BA2022" w:rsidRPr="1620BDFC">
        <w:rPr>
          <w:b/>
          <w:bCs/>
          <w:noProof/>
        </w:rPr>
        <w:t xml:space="preserve"> </w:t>
      </w:r>
      <w:r w:rsidR="30C44787" w:rsidRPr="1620BDFC">
        <w:rPr>
          <w:b/>
          <w:bCs/>
          <w:noProof/>
        </w:rPr>
        <w:t xml:space="preserve">and </w:t>
      </w:r>
      <w:r w:rsidR="06ACA9D8" w:rsidRPr="1620BDFC">
        <w:rPr>
          <w:b/>
          <w:bCs/>
          <w:noProof/>
        </w:rPr>
        <w:t>promote standardised approaches to waste heat recovery</w:t>
      </w:r>
      <w:r w:rsidR="06ACA9D8">
        <w:rPr>
          <w:noProof/>
        </w:rPr>
        <w:t xml:space="preserve">, including </w:t>
      </w:r>
      <w:r w:rsidR="6973FA58">
        <w:rPr>
          <w:noProof/>
        </w:rPr>
        <w:t xml:space="preserve">to replicate </w:t>
      </w:r>
      <w:r w:rsidR="08E737F3">
        <w:rPr>
          <w:noProof/>
        </w:rPr>
        <w:t xml:space="preserve">models such as </w:t>
      </w:r>
      <w:r w:rsidR="06ACA9D8">
        <w:rPr>
          <w:noProof/>
        </w:rPr>
        <w:t xml:space="preserve">heat purchase agreements and </w:t>
      </w:r>
      <w:r w:rsidR="180C751A">
        <w:rPr>
          <w:noProof/>
        </w:rPr>
        <w:t xml:space="preserve">to scale up best practices on </w:t>
      </w:r>
      <w:r w:rsidR="06ACA9D8">
        <w:rPr>
          <w:noProof/>
        </w:rPr>
        <w:t>integrated planning of heat infrastructure</w:t>
      </w:r>
      <w:r w:rsidR="4CB2AB7A">
        <w:rPr>
          <w:noProof/>
        </w:rPr>
        <w:t>, as part of the Heating and Cooling Strategy announced in the Action Plan on Affordable Energy</w:t>
      </w:r>
      <w:r>
        <w:rPr>
          <w:noProof/>
        </w:rPr>
        <w:t>.</w:t>
      </w:r>
    </w:p>
    <w:tbl>
      <w:tblPr>
        <w:tblStyle w:val="TableGrid"/>
        <w:tblW w:w="0" w:type="auto"/>
        <w:tblLook w:val="04A0" w:firstRow="1" w:lastRow="0" w:firstColumn="1" w:lastColumn="0" w:noHBand="0" w:noVBand="1"/>
      </w:tblPr>
      <w:tblGrid>
        <w:gridCol w:w="8602"/>
      </w:tblGrid>
      <w:tr w:rsidR="00E36DC6" w:rsidRPr="002C14F2" w14:paraId="38D565AD" w14:textId="77777777" w:rsidTr="7F7C3B5C">
        <w:tc>
          <w:tcPr>
            <w:tcW w:w="8602" w:type="dxa"/>
          </w:tcPr>
          <w:p w14:paraId="529853D8" w14:textId="0B4A7669" w:rsidR="00E36DC6" w:rsidRPr="002C14F2" w:rsidRDefault="52034058" w:rsidP="1620BDFC">
            <w:pPr>
              <w:pStyle w:val="Text1"/>
              <w:spacing w:after="0" w:afterAutospacing="1"/>
              <w:ind w:left="0"/>
              <w:rPr>
                <w:b/>
                <w:bCs/>
                <w:noProof/>
              </w:rPr>
            </w:pPr>
            <w:r w:rsidRPr="1620BDFC">
              <w:rPr>
                <w:b/>
                <w:bCs/>
                <w:noProof/>
              </w:rPr>
              <w:t>Actions:</w:t>
            </w:r>
          </w:p>
        </w:tc>
      </w:tr>
      <w:tr w:rsidR="00E36DC6" w:rsidRPr="002C14F2" w14:paraId="410BDD9C" w14:textId="77777777" w:rsidTr="7F7C3B5C">
        <w:trPr>
          <w:trHeight w:val="300"/>
        </w:trPr>
        <w:tc>
          <w:tcPr>
            <w:tcW w:w="8602" w:type="dxa"/>
          </w:tcPr>
          <w:p w14:paraId="6DAA8060" w14:textId="15E68136" w:rsidR="00E36DC6" w:rsidRPr="002C14F2" w:rsidRDefault="45139F2C" w:rsidP="06746406">
            <w:pPr>
              <w:pStyle w:val="Text1"/>
              <w:spacing w:after="0" w:afterAutospacing="1"/>
              <w:ind w:left="360"/>
              <w:rPr>
                <w:noProof/>
                <w:lang w:val="en-US"/>
              </w:rPr>
            </w:pPr>
            <w:r w:rsidRPr="06746406">
              <w:rPr>
                <w:noProof/>
                <w:lang w:val="en-US"/>
              </w:rPr>
              <w:t xml:space="preserve">In </w:t>
            </w:r>
            <w:r w:rsidR="00896AAF">
              <w:rPr>
                <w:noProof/>
                <w:lang w:val="en-US"/>
              </w:rPr>
              <w:t>the coming weeks</w:t>
            </w:r>
            <w:r w:rsidR="32938509" w:rsidRPr="06746406">
              <w:rPr>
                <w:noProof/>
                <w:lang w:val="en-US"/>
              </w:rPr>
              <w:t xml:space="preserve">, the Commission </w:t>
            </w:r>
            <w:r w:rsidRPr="06746406">
              <w:rPr>
                <w:noProof/>
                <w:lang w:val="en-US"/>
              </w:rPr>
              <w:t xml:space="preserve">will </w:t>
            </w:r>
            <w:r w:rsidR="32938509" w:rsidRPr="06746406">
              <w:rPr>
                <w:noProof/>
                <w:lang w:val="en-US"/>
              </w:rPr>
              <w:t>adopt</w:t>
            </w:r>
            <w:r w:rsidR="32938509" w:rsidRPr="06746406">
              <w:rPr>
                <w:noProof/>
                <w:lang w:val="en-IE"/>
              </w:rPr>
              <w:t xml:space="preserve"> the</w:t>
            </w:r>
            <w:r w:rsidR="32938509" w:rsidRPr="06746406">
              <w:rPr>
                <w:b/>
                <w:bCs/>
                <w:noProof/>
                <w:lang w:val="en-IE"/>
              </w:rPr>
              <w:t xml:space="preserve"> </w:t>
            </w:r>
            <w:r w:rsidR="32938509" w:rsidRPr="06746406">
              <w:rPr>
                <w:noProof/>
                <w:lang w:val="en-IE"/>
              </w:rPr>
              <w:t xml:space="preserve">delegated act on </w:t>
            </w:r>
            <w:r w:rsidR="32938509" w:rsidRPr="06746406">
              <w:rPr>
                <w:b/>
                <w:bCs/>
                <w:noProof/>
                <w:lang w:val="en-IE"/>
              </w:rPr>
              <w:t>low-carbon hydrogen.</w:t>
            </w:r>
            <w:r w:rsidR="32938509" w:rsidRPr="06746406">
              <w:rPr>
                <w:noProof/>
                <w:lang w:val="en-US"/>
              </w:rPr>
              <w:t xml:space="preserve"> </w:t>
            </w:r>
          </w:p>
        </w:tc>
      </w:tr>
      <w:tr w:rsidR="1CFBB703" w14:paraId="0D982F1C" w14:textId="77777777" w:rsidTr="00AD7603">
        <w:trPr>
          <w:trHeight w:val="1185"/>
        </w:trPr>
        <w:tc>
          <w:tcPr>
            <w:tcW w:w="8602" w:type="dxa"/>
          </w:tcPr>
          <w:p w14:paraId="3FE031B4" w14:textId="33D74137" w:rsidR="1CFBB703" w:rsidRDefault="1CFBB703" w:rsidP="1CFBB703">
            <w:pPr>
              <w:pStyle w:val="Text1"/>
              <w:spacing w:afterAutospacing="1"/>
              <w:ind w:left="360"/>
              <w:rPr>
                <w:b/>
                <w:bCs/>
                <w:noProof/>
                <w:lang w:val="en-US"/>
              </w:rPr>
            </w:pPr>
            <w:r>
              <w:rPr>
                <w:noProof/>
              </w:rPr>
              <w:t xml:space="preserve">By Q2 2025, the Commission will issue a Guidance on the design of network tariffs offering possibilities to, among others, lower </w:t>
            </w:r>
            <w:r w:rsidRPr="1CFBB703">
              <w:rPr>
                <w:b/>
                <w:bCs/>
                <w:noProof/>
              </w:rPr>
              <w:t>network tariffs for the metals sector and other energy-intensive industries</w:t>
            </w:r>
            <w:r w:rsidR="00617257">
              <w:rPr>
                <w:b/>
                <w:bCs/>
                <w:noProof/>
              </w:rPr>
              <w:t>.</w:t>
            </w:r>
            <w:r>
              <w:rPr>
                <w:noProof/>
              </w:rPr>
              <w:t xml:space="preserve"> </w:t>
            </w:r>
          </w:p>
        </w:tc>
      </w:tr>
      <w:tr w:rsidR="1CFBB703" w14:paraId="7619A642" w14:textId="77777777" w:rsidTr="7F7C3B5C">
        <w:trPr>
          <w:trHeight w:val="300"/>
        </w:trPr>
        <w:tc>
          <w:tcPr>
            <w:tcW w:w="8602" w:type="dxa"/>
          </w:tcPr>
          <w:p w14:paraId="07AB42C8" w14:textId="77777777" w:rsidR="1CFBB703" w:rsidRDefault="178B9961" w:rsidP="7F7C3B5C">
            <w:pPr>
              <w:pStyle w:val="Text1"/>
              <w:spacing w:afterAutospacing="1"/>
              <w:ind w:left="360"/>
              <w:rPr>
                <w:noProof/>
              </w:rPr>
            </w:pPr>
            <w:r w:rsidRPr="7F7C3B5C">
              <w:rPr>
                <w:noProof/>
                <w:lang w:val="en-US"/>
              </w:rPr>
              <w:t xml:space="preserve">By Q2 2025, </w:t>
            </w:r>
            <w:r>
              <w:rPr>
                <w:noProof/>
              </w:rPr>
              <w:t xml:space="preserve">the Commission will issue guiding principles identifying conditions under which </w:t>
            </w:r>
            <w:r w:rsidRPr="7F7C3B5C">
              <w:rPr>
                <w:b/>
                <w:bCs/>
                <w:noProof/>
              </w:rPr>
              <w:t>anticipatory investments</w:t>
            </w:r>
            <w:r>
              <w:rPr>
                <w:noProof/>
              </w:rPr>
              <w:t xml:space="preserve"> in grid projects should be granted.</w:t>
            </w:r>
          </w:p>
        </w:tc>
      </w:tr>
      <w:tr w:rsidR="00831978" w:rsidRPr="002C14F2" w14:paraId="7E2EAB6E" w14:textId="77777777" w:rsidTr="7F7C3B5C">
        <w:tc>
          <w:tcPr>
            <w:tcW w:w="8602" w:type="dxa"/>
          </w:tcPr>
          <w:p w14:paraId="753B4764" w14:textId="50C7EE17" w:rsidR="00831978" w:rsidRPr="002A4A3E" w:rsidRDefault="430E06D4" w:rsidP="06746406">
            <w:pPr>
              <w:pStyle w:val="Text1"/>
              <w:spacing w:after="0" w:afterAutospacing="1"/>
              <w:ind w:left="360"/>
              <w:rPr>
                <w:noProof/>
                <w:szCs w:val="24"/>
                <w:lang w:val="en-US"/>
              </w:rPr>
            </w:pPr>
            <w:r w:rsidRPr="002A4A3E">
              <w:rPr>
                <w:noProof/>
                <w:szCs w:val="24"/>
                <w:lang w:val="en-IE"/>
              </w:rPr>
              <w:t xml:space="preserve">By Q3 2025, the Commission will open the </w:t>
            </w:r>
            <w:r w:rsidRPr="002A4A3E">
              <w:rPr>
                <w:b/>
                <w:bCs/>
                <w:noProof/>
                <w:szCs w:val="24"/>
              </w:rPr>
              <w:t>third call under the Hydrogen Bank</w:t>
            </w:r>
            <w:r w:rsidRPr="002A4A3E">
              <w:rPr>
                <w:noProof/>
                <w:szCs w:val="24"/>
              </w:rPr>
              <w:t xml:space="preserve">, designed </w:t>
            </w:r>
            <w:r w:rsidR="3D2BCA30" w:rsidRPr="002A4A3E">
              <w:rPr>
                <w:noProof/>
                <w:szCs w:val="24"/>
              </w:rPr>
              <w:t>support</w:t>
            </w:r>
            <w:r w:rsidR="00C92569">
              <w:rPr>
                <w:noProof/>
                <w:szCs w:val="24"/>
              </w:rPr>
              <w:t xml:space="preserve">ing production and </w:t>
            </w:r>
            <w:r w:rsidR="004F30BE">
              <w:rPr>
                <w:noProof/>
                <w:szCs w:val="24"/>
              </w:rPr>
              <w:t xml:space="preserve">thereby </w:t>
            </w:r>
            <w:r w:rsidR="00C92569">
              <w:rPr>
                <w:noProof/>
                <w:szCs w:val="24"/>
              </w:rPr>
              <w:t xml:space="preserve">facilitating access </w:t>
            </w:r>
            <w:r w:rsidR="00C92569" w:rsidRPr="002A4A3E">
              <w:rPr>
                <w:noProof/>
                <w:szCs w:val="24"/>
              </w:rPr>
              <w:t>for industrial off-takers</w:t>
            </w:r>
            <w:r w:rsidR="00263D1E">
              <w:rPr>
                <w:noProof/>
                <w:szCs w:val="24"/>
              </w:rPr>
              <w:t>, including steel</w:t>
            </w:r>
            <w:r w:rsidR="00C92569" w:rsidRPr="002A4A3E">
              <w:rPr>
                <w:noProof/>
                <w:szCs w:val="24"/>
              </w:rPr>
              <w:t>.</w:t>
            </w:r>
            <w:r w:rsidR="00C92569" w:rsidRPr="002A4A3E">
              <w:rPr>
                <w:noProof/>
                <w:szCs w:val="24"/>
                <w:lang w:val="en-IE"/>
              </w:rPr>
              <w:t xml:space="preserve"> </w:t>
            </w:r>
          </w:p>
        </w:tc>
      </w:tr>
      <w:tr w:rsidR="00831978" w:rsidRPr="002C14F2" w14:paraId="11CA17B3" w14:textId="77777777" w:rsidTr="7F7C3B5C">
        <w:tc>
          <w:tcPr>
            <w:tcW w:w="8602" w:type="dxa"/>
          </w:tcPr>
          <w:p w14:paraId="73835E6B" w14:textId="61C88F4B" w:rsidR="00831978" w:rsidRPr="002A4A3E" w:rsidRDefault="430E06D4" w:rsidP="06746406">
            <w:pPr>
              <w:pStyle w:val="Text1"/>
              <w:spacing w:after="0" w:afterAutospacing="1"/>
              <w:ind w:left="360"/>
              <w:rPr>
                <w:noProof/>
                <w:lang w:val="en-US"/>
              </w:rPr>
            </w:pPr>
            <w:r w:rsidRPr="558D42DC">
              <w:rPr>
                <w:noProof/>
                <w:lang w:val="en-IE"/>
              </w:rPr>
              <w:t>By Q4</w:t>
            </w:r>
            <w:r w:rsidR="29BF454E" w:rsidRPr="558D42DC">
              <w:rPr>
                <w:noProof/>
                <w:lang w:val="en-IE"/>
              </w:rPr>
              <w:t xml:space="preserve"> </w:t>
            </w:r>
            <w:r w:rsidRPr="558D42DC">
              <w:rPr>
                <w:noProof/>
                <w:lang w:val="en-IE"/>
              </w:rPr>
              <w:t xml:space="preserve">2025, the Commission will propose </w:t>
            </w:r>
            <w:r w:rsidR="00582E7D" w:rsidRPr="00054838">
              <w:rPr>
                <w:b/>
                <w:bCs/>
                <w:noProof/>
                <w:lang w:val="en-IE"/>
              </w:rPr>
              <w:t xml:space="preserve">facilitating </w:t>
            </w:r>
            <w:r w:rsidRPr="558D42DC">
              <w:rPr>
                <w:b/>
                <w:noProof/>
                <w:lang w:val="en-IE"/>
              </w:rPr>
              <w:t>grid access</w:t>
            </w:r>
            <w:r w:rsidRPr="558D42DC">
              <w:rPr>
                <w:noProof/>
                <w:lang w:val="en-IE"/>
              </w:rPr>
              <w:t xml:space="preserve"> to energy-intensive industry electrification projects</w:t>
            </w:r>
            <w:r w:rsidR="78D1C85D" w:rsidRPr="131A78AB">
              <w:rPr>
                <w:noProof/>
                <w:lang w:val="en-IE"/>
              </w:rPr>
              <w:t>.</w:t>
            </w:r>
          </w:p>
        </w:tc>
      </w:tr>
      <w:tr w:rsidR="00A060B4" w:rsidRPr="002C14F2" w14:paraId="2310358F" w14:textId="77777777" w:rsidTr="7F7C3B5C">
        <w:tc>
          <w:tcPr>
            <w:tcW w:w="8602" w:type="dxa"/>
          </w:tcPr>
          <w:p w14:paraId="2ECA5449" w14:textId="521F8BC4" w:rsidR="00A060B4" w:rsidRPr="558D42DC" w:rsidRDefault="00A060B4" w:rsidP="06746406">
            <w:pPr>
              <w:pStyle w:val="Text1"/>
              <w:spacing w:after="0" w:afterAutospacing="1"/>
              <w:ind w:left="360"/>
              <w:rPr>
                <w:noProof/>
                <w:lang w:val="en-IE"/>
              </w:rPr>
            </w:pPr>
            <w:r w:rsidRPr="00401EB0">
              <w:rPr>
                <w:noProof/>
                <w:lang w:val="en-US"/>
              </w:rPr>
              <w:t>By Q4 2025, the Commission will provide guidance to Member States on the design of contracts for difference, including their combination with PPAs.</w:t>
            </w:r>
          </w:p>
        </w:tc>
      </w:tr>
      <w:tr w:rsidR="00831978" w:rsidRPr="002C14F2" w14:paraId="0A3C8315" w14:textId="77777777" w:rsidTr="7F7C3B5C">
        <w:tc>
          <w:tcPr>
            <w:tcW w:w="8602" w:type="dxa"/>
          </w:tcPr>
          <w:p w14:paraId="416CE93C" w14:textId="5D4D35C6" w:rsidR="00831978" w:rsidRPr="002A4A3E" w:rsidRDefault="00BB7D05" w:rsidP="06746406">
            <w:pPr>
              <w:pStyle w:val="Text1"/>
              <w:spacing w:after="0" w:afterAutospacing="1"/>
              <w:ind w:left="360"/>
              <w:rPr>
                <w:noProof/>
                <w:lang w:val="en-US"/>
              </w:rPr>
            </w:pPr>
            <w:r w:rsidRPr="00C94094">
              <w:rPr>
                <w:noProof/>
                <w:lang w:val="en-IE"/>
              </w:rPr>
              <w:t>In the context of 2026 ETS and CBAM reviews, the Commission will work towards ensuring adequate measures (Guidelines or another form) for indirect ETS cost compensation post-2030</w:t>
            </w:r>
            <w:r w:rsidR="00084412">
              <w:rPr>
                <w:noProof/>
                <w:lang w:val="en-IE"/>
              </w:rPr>
              <w:t xml:space="preserve">. </w:t>
            </w:r>
          </w:p>
        </w:tc>
      </w:tr>
    </w:tbl>
    <w:p w14:paraId="2BF670C5" w14:textId="63F9BD38" w:rsidR="1DA8B235" w:rsidRDefault="0DB8FE44" w:rsidP="06746406">
      <w:pPr>
        <w:pStyle w:val="Heading1"/>
        <w:spacing w:line="259" w:lineRule="auto"/>
        <w:rPr>
          <w:noProof/>
        </w:rPr>
      </w:pPr>
      <w:r>
        <w:rPr>
          <w:noProof/>
        </w:rPr>
        <w:t>Preventing carbon leakage</w:t>
      </w:r>
    </w:p>
    <w:p w14:paraId="16EF6329" w14:textId="30A86158" w:rsidR="2BF50EF3" w:rsidRDefault="2BF50EF3" w:rsidP="06746406">
      <w:pPr>
        <w:pStyle w:val="Text1"/>
        <w:ind w:left="0"/>
        <w:rPr>
          <w:noProof/>
        </w:rPr>
      </w:pPr>
      <w:r>
        <w:rPr>
          <w:noProof/>
        </w:rPr>
        <w:t xml:space="preserve">To </w:t>
      </w:r>
      <w:r w:rsidR="4FF49104">
        <w:rPr>
          <w:noProof/>
        </w:rPr>
        <w:t>fully</w:t>
      </w:r>
      <w:r w:rsidRPr="245DA94F">
        <w:rPr>
          <w:noProof/>
        </w:rPr>
        <w:t xml:space="preserve"> achieve its carbon leakage prevention potential, </w:t>
      </w:r>
      <w:r w:rsidRPr="245DA94F">
        <w:rPr>
          <w:b/>
          <w:noProof/>
        </w:rPr>
        <w:t>the Carbon Border Adjustment Mechanism (CBAM)</w:t>
      </w:r>
      <w:r w:rsidR="004F0FE3">
        <w:rPr>
          <w:b/>
          <w:noProof/>
        </w:rPr>
        <w:t>’s</w:t>
      </w:r>
      <w:r w:rsidRPr="245DA94F">
        <w:rPr>
          <w:b/>
          <w:noProof/>
        </w:rPr>
        <w:t xml:space="preserve"> </w:t>
      </w:r>
      <w:r w:rsidR="00572336" w:rsidRPr="06746406">
        <w:rPr>
          <w:b/>
          <w:bCs/>
          <w:noProof/>
          <w:lang w:val="en-IE"/>
        </w:rPr>
        <w:t>financial obligation</w:t>
      </w:r>
      <w:r w:rsidR="00572336">
        <w:rPr>
          <w:b/>
          <w:bCs/>
          <w:noProof/>
          <w:lang w:val="en-IE"/>
        </w:rPr>
        <w:t>s will enter into application</w:t>
      </w:r>
      <w:r w:rsidR="00EE60D4">
        <w:rPr>
          <w:b/>
          <w:bCs/>
          <w:noProof/>
          <w:lang w:val="en-IE"/>
        </w:rPr>
        <w:t xml:space="preserve"> </w:t>
      </w:r>
      <w:r w:rsidR="00EE60D4" w:rsidRPr="00EE60D4">
        <w:rPr>
          <w:b/>
          <w:bCs/>
          <w:noProof/>
        </w:rPr>
        <w:t>in 2026, in line with the gradual phase-out of free allowances under the EU ETS by 2034</w:t>
      </w:r>
      <w:r w:rsidRPr="245DA94F">
        <w:rPr>
          <w:noProof/>
        </w:rPr>
        <w:t xml:space="preserve">. </w:t>
      </w:r>
      <w:r w:rsidR="00790738" w:rsidRPr="06746406">
        <w:rPr>
          <w:noProof/>
          <w:lang w:val="en-IE"/>
        </w:rPr>
        <w:t xml:space="preserve">While CBAM </w:t>
      </w:r>
      <w:r w:rsidR="00790738">
        <w:rPr>
          <w:noProof/>
          <w:lang w:val="en-IE"/>
        </w:rPr>
        <w:t>applies to</w:t>
      </w:r>
      <w:r w:rsidR="00790738" w:rsidRPr="06746406">
        <w:rPr>
          <w:noProof/>
          <w:lang w:val="en-IE"/>
        </w:rPr>
        <w:t xml:space="preserve"> </w:t>
      </w:r>
      <w:r w:rsidRPr="245DA94F">
        <w:rPr>
          <w:noProof/>
        </w:rPr>
        <w:t>imported goods, it does not deal with the possible carbon leakage risks for metals produced in the EU that are subject to the EU ETS price and which are exported to third countries, competing with producers based in countries with lower climate ambitions. Therefore,</w:t>
      </w:r>
      <w:r w:rsidR="4888583A" w:rsidRPr="245DA94F">
        <w:rPr>
          <w:noProof/>
        </w:rPr>
        <w:t xml:space="preserve"> </w:t>
      </w:r>
      <w:r w:rsidR="00584691">
        <w:rPr>
          <w:noProof/>
        </w:rPr>
        <w:t xml:space="preserve">to address this disadvantage, </w:t>
      </w:r>
      <w:r w:rsidR="4888583A" w:rsidRPr="245DA94F">
        <w:rPr>
          <w:noProof/>
        </w:rPr>
        <w:t>the Commission will propose</w:t>
      </w:r>
      <w:r w:rsidRPr="245DA94F">
        <w:rPr>
          <w:noProof/>
        </w:rPr>
        <w:t xml:space="preserve"> a solution to address the risk of carbon leakage </w:t>
      </w:r>
      <w:r w:rsidR="0004120C">
        <w:rPr>
          <w:noProof/>
          <w:lang w:val="en-IE"/>
        </w:rPr>
        <w:t>for goods produced by CBAM sectors in the EU for export.</w:t>
      </w:r>
      <w:r w:rsidR="0004120C" w:rsidRPr="06746406">
        <w:rPr>
          <w:b/>
          <w:bCs/>
          <w:noProof/>
          <w:lang w:val="en-IE"/>
        </w:rPr>
        <w:t xml:space="preserve"> </w:t>
      </w:r>
      <w:r w:rsidRPr="245DA94F">
        <w:rPr>
          <w:b/>
          <w:noProof/>
        </w:rPr>
        <w:t xml:space="preserve"> </w:t>
      </w:r>
    </w:p>
    <w:p w14:paraId="6E29CF0B" w14:textId="0D6430AC" w:rsidR="2BF50EF3" w:rsidRDefault="2BF50EF3" w:rsidP="06746406">
      <w:pPr>
        <w:pStyle w:val="Text1"/>
        <w:ind w:left="0"/>
        <w:rPr>
          <w:noProof/>
          <w:highlight w:val="yellow"/>
          <w:lang w:val="en-IE"/>
        </w:rPr>
      </w:pPr>
      <w:r w:rsidRPr="0143D47A">
        <w:rPr>
          <w:b/>
          <w:bCs/>
          <w:noProof/>
          <w:lang w:val="en-IE"/>
        </w:rPr>
        <w:t xml:space="preserve">Second, there </w:t>
      </w:r>
      <w:r w:rsidR="00025D52" w:rsidRPr="0143D47A">
        <w:rPr>
          <w:b/>
          <w:bCs/>
          <w:noProof/>
          <w:lang w:val="en-IE"/>
        </w:rPr>
        <w:t xml:space="preserve">is a </w:t>
      </w:r>
      <w:r w:rsidRPr="0143D47A">
        <w:rPr>
          <w:b/>
          <w:bCs/>
          <w:noProof/>
          <w:lang w:val="en-IE"/>
        </w:rPr>
        <w:t>risk that carbon leakage in CBAM</w:t>
      </w:r>
      <w:r w:rsidR="00025D52" w:rsidRPr="0143D47A">
        <w:rPr>
          <w:b/>
          <w:bCs/>
          <w:noProof/>
          <w:lang w:val="en-IE"/>
        </w:rPr>
        <w:t xml:space="preserve">-covered </w:t>
      </w:r>
      <w:r w:rsidRPr="0143D47A">
        <w:rPr>
          <w:b/>
          <w:bCs/>
          <w:noProof/>
          <w:lang w:val="en-IE"/>
        </w:rPr>
        <w:t xml:space="preserve">goods could </w:t>
      </w:r>
      <w:r w:rsidR="00025D52" w:rsidRPr="0143D47A">
        <w:rPr>
          <w:b/>
          <w:bCs/>
          <w:noProof/>
          <w:lang w:val="en-IE"/>
        </w:rPr>
        <w:t xml:space="preserve">shift further </w:t>
      </w:r>
      <w:r w:rsidRPr="0143D47A">
        <w:rPr>
          <w:b/>
          <w:bCs/>
          <w:noProof/>
          <w:lang w:val="en-IE"/>
        </w:rPr>
        <w:t>downstream in the value chain.</w:t>
      </w:r>
      <w:r w:rsidRPr="0143D47A">
        <w:rPr>
          <w:noProof/>
          <w:lang w:val="en-IE"/>
        </w:rPr>
        <w:t xml:space="preserve"> This </w:t>
      </w:r>
      <w:r w:rsidR="00025D52" w:rsidRPr="0143D47A">
        <w:rPr>
          <w:noProof/>
          <w:lang w:val="en-IE"/>
        </w:rPr>
        <w:t>may occur through</w:t>
      </w:r>
      <w:r w:rsidRPr="0143D47A">
        <w:rPr>
          <w:noProof/>
          <w:lang w:val="en-IE"/>
        </w:rPr>
        <w:t xml:space="preserve"> circumvention</w:t>
      </w:r>
      <w:r w:rsidR="00025D52" w:rsidRPr="0143D47A">
        <w:rPr>
          <w:noProof/>
          <w:lang w:val="en-IE"/>
        </w:rPr>
        <w:t xml:space="preserve"> -</w:t>
      </w:r>
      <w:r w:rsidRPr="0143D47A">
        <w:rPr>
          <w:noProof/>
          <w:lang w:val="en-IE"/>
        </w:rPr>
        <w:t xml:space="preserve"> namely avoiding the CBAM obligations by making</w:t>
      </w:r>
      <w:r w:rsidR="00025D52" w:rsidRPr="0143D47A">
        <w:rPr>
          <w:noProof/>
          <w:lang w:val="en-IE"/>
        </w:rPr>
        <w:t xml:space="preserve"> </w:t>
      </w:r>
      <w:r w:rsidRPr="0143D47A">
        <w:rPr>
          <w:noProof/>
          <w:lang w:val="en-IE"/>
        </w:rPr>
        <w:t>slight modifications to the CBAM basic goods</w:t>
      </w:r>
      <w:r w:rsidR="00CB3995" w:rsidRPr="0143D47A">
        <w:rPr>
          <w:noProof/>
          <w:lang w:val="en-IE"/>
        </w:rPr>
        <w:t xml:space="preserve"> -</w:t>
      </w:r>
      <w:r w:rsidRPr="0143D47A">
        <w:rPr>
          <w:noProof/>
          <w:lang w:val="en-IE"/>
        </w:rPr>
        <w:t xml:space="preserve"> or </w:t>
      </w:r>
      <w:r w:rsidR="00577750" w:rsidRPr="0143D47A">
        <w:rPr>
          <w:noProof/>
          <w:lang w:val="en-IE"/>
        </w:rPr>
        <w:t>if EU</w:t>
      </w:r>
      <w:r w:rsidRPr="0143D47A">
        <w:rPr>
          <w:noProof/>
          <w:lang w:val="en-IE"/>
        </w:rPr>
        <w:t xml:space="preserve"> consumers start </w:t>
      </w:r>
      <w:r w:rsidR="08D1EE7E" w:rsidRPr="0143D47A">
        <w:rPr>
          <w:noProof/>
          <w:lang w:val="en-IE"/>
        </w:rPr>
        <w:t>favour</w:t>
      </w:r>
      <w:r w:rsidRPr="0143D47A">
        <w:rPr>
          <w:noProof/>
          <w:lang w:val="en-IE"/>
        </w:rPr>
        <w:t xml:space="preserve">ing downstream goods </w:t>
      </w:r>
      <w:r w:rsidR="0DCEE59B" w:rsidRPr="0143D47A">
        <w:rPr>
          <w:noProof/>
          <w:lang w:val="en-IE"/>
        </w:rPr>
        <w:t>imported</w:t>
      </w:r>
      <w:r w:rsidRPr="0143D47A">
        <w:rPr>
          <w:noProof/>
          <w:lang w:val="en-IE"/>
        </w:rPr>
        <w:t xml:space="preserve"> from producers in third countries with </w:t>
      </w:r>
      <w:r w:rsidR="00025D52" w:rsidRPr="0143D47A">
        <w:rPr>
          <w:noProof/>
          <w:lang w:val="en-IE"/>
        </w:rPr>
        <w:t xml:space="preserve">weaker </w:t>
      </w:r>
      <w:r w:rsidRPr="0143D47A">
        <w:rPr>
          <w:noProof/>
          <w:lang w:val="en-IE"/>
        </w:rPr>
        <w:t>climate policies</w:t>
      </w:r>
      <w:r w:rsidR="00025D52" w:rsidRPr="0143D47A">
        <w:rPr>
          <w:noProof/>
          <w:lang w:val="en-IE"/>
        </w:rPr>
        <w:t xml:space="preserve">. Additionally, </w:t>
      </w:r>
      <w:r w:rsidRPr="0143D47A">
        <w:rPr>
          <w:noProof/>
          <w:lang w:val="en-IE"/>
        </w:rPr>
        <w:t xml:space="preserve">companies </w:t>
      </w:r>
      <w:r w:rsidR="00025D52" w:rsidRPr="0143D47A">
        <w:rPr>
          <w:noProof/>
          <w:lang w:val="en-IE"/>
        </w:rPr>
        <w:t xml:space="preserve">that currently manufacture or process </w:t>
      </w:r>
      <w:r w:rsidRPr="0143D47A">
        <w:rPr>
          <w:noProof/>
          <w:lang w:val="en-IE"/>
        </w:rPr>
        <w:t>CBAM</w:t>
      </w:r>
      <w:r w:rsidR="00025D52" w:rsidRPr="0143D47A">
        <w:rPr>
          <w:noProof/>
          <w:lang w:val="en-IE"/>
        </w:rPr>
        <w:t>-related</w:t>
      </w:r>
      <w:r w:rsidRPr="0143D47A">
        <w:rPr>
          <w:noProof/>
          <w:lang w:val="en-IE"/>
        </w:rPr>
        <w:t xml:space="preserve"> goods in the EU </w:t>
      </w:r>
      <w:r w:rsidR="00025D52" w:rsidRPr="0143D47A">
        <w:rPr>
          <w:noProof/>
          <w:lang w:val="en-IE"/>
        </w:rPr>
        <w:t>may relocate</w:t>
      </w:r>
      <w:r w:rsidRPr="0143D47A">
        <w:rPr>
          <w:noProof/>
          <w:lang w:val="en-IE"/>
        </w:rPr>
        <w:t xml:space="preserve"> their operations to </w:t>
      </w:r>
      <w:r w:rsidR="00025D52" w:rsidRPr="0143D47A">
        <w:rPr>
          <w:noProof/>
          <w:lang w:val="en-IE"/>
        </w:rPr>
        <w:t xml:space="preserve">such </w:t>
      </w:r>
      <w:r w:rsidRPr="0143D47A">
        <w:rPr>
          <w:noProof/>
          <w:lang w:val="en-IE"/>
        </w:rPr>
        <w:t xml:space="preserve">countries. The Commission is currently </w:t>
      </w:r>
      <w:r w:rsidR="00CB3995" w:rsidRPr="0143D47A">
        <w:rPr>
          <w:noProof/>
          <w:lang w:val="en-IE"/>
        </w:rPr>
        <w:t xml:space="preserve">quantifying </w:t>
      </w:r>
      <w:r w:rsidRPr="0143D47A">
        <w:rPr>
          <w:noProof/>
          <w:lang w:val="en-IE"/>
        </w:rPr>
        <w:t xml:space="preserve">these risks and will </w:t>
      </w:r>
      <w:r w:rsidR="00584691">
        <w:rPr>
          <w:noProof/>
          <w:lang w:val="en-IE"/>
        </w:rPr>
        <w:t xml:space="preserve">make a </w:t>
      </w:r>
      <w:r w:rsidRPr="0143D47A">
        <w:rPr>
          <w:noProof/>
          <w:lang w:val="en-IE"/>
        </w:rPr>
        <w:t>propos</w:t>
      </w:r>
      <w:r w:rsidR="00584691">
        <w:rPr>
          <w:noProof/>
          <w:lang w:val="en-IE"/>
        </w:rPr>
        <w:t>al</w:t>
      </w:r>
      <w:r w:rsidRPr="0143D47A">
        <w:rPr>
          <w:noProof/>
          <w:lang w:val="en-IE"/>
        </w:rPr>
        <w:t xml:space="preserve"> </w:t>
      </w:r>
      <w:r w:rsidR="6AA88284" w:rsidRPr="37DB6944">
        <w:rPr>
          <w:noProof/>
          <w:lang w:val="en-IE"/>
        </w:rPr>
        <w:t>extending</w:t>
      </w:r>
      <w:r w:rsidRPr="0143D47A">
        <w:rPr>
          <w:noProof/>
          <w:lang w:val="en-IE"/>
        </w:rPr>
        <w:t xml:space="preserve"> CBAM to </w:t>
      </w:r>
      <w:r w:rsidR="00025D52" w:rsidRPr="0143D47A">
        <w:rPr>
          <w:noProof/>
          <w:lang w:val="en-IE"/>
        </w:rPr>
        <w:t xml:space="preserve">certain </w:t>
      </w:r>
      <w:r w:rsidRPr="0143D47A">
        <w:rPr>
          <w:b/>
          <w:bCs/>
          <w:noProof/>
          <w:lang w:val="en-IE"/>
        </w:rPr>
        <w:t>downstream products</w:t>
      </w:r>
      <w:r w:rsidRPr="0143D47A">
        <w:rPr>
          <w:noProof/>
          <w:lang w:val="en-IE"/>
        </w:rPr>
        <w:t xml:space="preserve"> </w:t>
      </w:r>
      <w:r w:rsidR="41F338D3" w:rsidRPr="0143D47A">
        <w:rPr>
          <w:noProof/>
          <w:lang w:val="en-IE"/>
        </w:rPr>
        <w:t>to</w:t>
      </w:r>
      <w:r w:rsidRPr="0143D47A">
        <w:rPr>
          <w:noProof/>
          <w:lang w:val="en-IE"/>
        </w:rPr>
        <w:t xml:space="preserve"> address them</w:t>
      </w:r>
      <w:r w:rsidR="6D5E554E" w:rsidRPr="6FDAE82E">
        <w:rPr>
          <w:noProof/>
          <w:lang w:val="en-IE"/>
        </w:rPr>
        <w:t>, while also taking into account the need to minimize the administrative burden.</w:t>
      </w:r>
    </w:p>
    <w:p w14:paraId="38C2D988" w14:textId="0BE76DA4" w:rsidR="7825720E" w:rsidRDefault="2BF50EF3" w:rsidP="06746406">
      <w:pPr>
        <w:pStyle w:val="Text1"/>
        <w:spacing w:line="259" w:lineRule="auto"/>
        <w:ind w:left="0"/>
        <w:rPr>
          <w:noProof/>
        </w:rPr>
      </w:pPr>
      <w:r>
        <w:rPr>
          <w:noProof/>
        </w:rPr>
        <w:t xml:space="preserve">Third, </w:t>
      </w:r>
      <w:r w:rsidRPr="56A3EC79">
        <w:rPr>
          <w:b/>
          <w:bCs/>
          <w:noProof/>
        </w:rPr>
        <w:t>there is a risk of circumvention of CBAM objectives</w:t>
      </w:r>
      <w:r>
        <w:rPr>
          <w:noProof/>
        </w:rPr>
        <w:t xml:space="preserve"> when goods produced in low-carbon production facilities in third countries are redirected to European customers while carbon-intensive production continues for other markets (so-called ‘shuffling’).</w:t>
      </w:r>
      <w:r w:rsidR="79FA2FBC">
        <w:rPr>
          <w:noProof/>
        </w:rPr>
        <w:t xml:space="preserve"> Similarly, greenwashing can occur through carbon accounting practices, such as </w:t>
      </w:r>
      <w:r w:rsidR="000955B2">
        <w:rPr>
          <w:noProof/>
        </w:rPr>
        <w:t>energy</w:t>
      </w:r>
      <w:r w:rsidR="79FA2FBC">
        <w:rPr>
          <w:noProof/>
        </w:rPr>
        <w:t>-intensive metals production benefiting from market-based instruments to appear low-carbon while still relying on high-emission energy sources</w:t>
      </w:r>
      <w:r w:rsidR="007A330A">
        <w:rPr>
          <w:noProof/>
        </w:rPr>
        <w:t xml:space="preserve"> or misleading scrap content accounting practices</w:t>
      </w:r>
      <w:r w:rsidR="00D5098D">
        <w:rPr>
          <w:rStyle w:val="FootnoteReference"/>
          <w:noProof/>
        </w:rPr>
        <w:footnoteReference w:id="28"/>
      </w:r>
      <w:r w:rsidR="79FA2FBC">
        <w:rPr>
          <w:noProof/>
        </w:rPr>
        <w:t>. To address both issues and ensure the integrity of CBAM</w:t>
      </w:r>
      <w:r w:rsidR="00800112">
        <w:rPr>
          <w:noProof/>
        </w:rPr>
        <w:t>,</w:t>
      </w:r>
      <w:r w:rsidR="79FA2FBC">
        <w:rPr>
          <w:noProof/>
        </w:rPr>
        <w:t xml:space="preserve"> </w:t>
      </w:r>
      <w:r w:rsidR="00800112">
        <w:rPr>
          <w:noProof/>
        </w:rPr>
        <w:t>t</w:t>
      </w:r>
      <w:r w:rsidR="0DCEBBD4">
        <w:rPr>
          <w:noProof/>
        </w:rPr>
        <w:t>he Commission will present a</w:t>
      </w:r>
      <w:r w:rsidR="00CB3995">
        <w:rPr>
          <w:noProof/>
        </w:rPr>
        <w:t>n anti-</w:t>
      </w:r>
      <w:r w:rsidR="0DCEBBD4">
        <w:rPr>
          <w:noProof/>
        </w:rPr>
        <w:t>circumvention strategy</w:t>
      </w:r>
      <w:r w:rsidR="3E4CCE51">
        <w:rPr>
          <w:noProof/>
        </w:rPr>
        <w:t xml:space="preserve">. This strategy </w:t>
      </w:r>
      <w:r w:rsidR="00800112">
        <w:rPr>
          <w:noProof/>
        </w:rPr>
        <w:t xml:space="preserve">will </w:t>
      </w:r>
      <w:r w:rsidR="0DCEBBD4">
        <w:rPr>
          <w:noProof/>
        </w:rPr>
        <w:t xml:space="preserve">carefully </w:t>
      </w:r>
      <w:r w:rsidR="00EE60D4">
        <w:rPr>
          <w:noProof/>
        </w:rPr>
        <w:t xml:space="preserve">assess </w:t>
      </w:r>
      <w:r w:rsidR="115545E5">
        <w:rPr>
          <w:noProof/>
        </w:rPr>
        <w:t xml:space="preserve">these risks and </w:t>
      </w:r>
      <w:r w:rsidR="00800112">
        <w:rPr>
          <w:noProof/>
        </w:rPr>
        <w:t>propose</w:t>
      </w:r>
      <w:r w:rsidR="115545E5">
        <w:rPr>
          <w:noProof/>
        </w:rPr>
        <w:t xml:space="preserve"> </w:t>
      </w:r>
      <w:r w:rsidR="004B6BA1">
        <w:rPr>
          <w:noProof/>
        </w:rPr>
        <w:t>solutions</w:t>
      </w:r>
      <w:r w:rsidR="00180075">
        <w:rPr>
          <w:noProof/>
        </w:rPr>
        <w:t xml:space="preserve"> to address them</w:t>
      </w:r>
      <w:r w:rsidR="00584691">
        <w:rPr>
          <w:noProof/>
        </w:rPr>
        <w:t>, including legislative amendments</w:t>
      </w:r>
      <w:r w:rsidR="004B6BA1">
        <w:rPr>
          <w:noProof/>
        </w:rPr>
        <w:t xml:space="preserve">.  </w:t>
      </w:r>
    </w:p>
    <w:p w14:paraId="4EFBF334" w14:textId="4122E34E" w:rsidR="2BF50EF3" w:rsidRDefault="2BF50EF3" w:rsidP="06746406">
      <w:pPr>
        <w:pStyle w:val="Text1"/>
        <w:ind w:left="0"/>
        <w:rPr>
          <w:noProof/>
          <w:lang w:val="en-IE"/>
        </w:rPr>
      </w:pPr>
      <w:r w:rsidRPr="0143D47A">
        <w:rPr>
          <w:noProof/>
          <w:lang w:val="en-IE"/>
        </w:rPr>
        <w:t>Considering the urgency to create clarity in this area, the</w:t>
      </w:r>
      <w:r w:rsidR="00577750" w:rsidRPr="0143D47A">
        <w:rPr>
          <w:noProof/>
          <w:lang w:val="en-IE"/>
        </w:rPr>
        <w:t xml:space="preserve"> Commission</w:t>
      </w:r>
      <w:r w:rsidR="00584691">
        <w:rPr>
          <w:noProof/>
          <w:lang w:val="en-IE"/>
        </w:rPr>
        <w:t xml:space="preserve"> will accelerate the work on the extension and strengthening CBAM and will frontload key elements of reform.</w:t>
      </w:r>
      <w:r w:rsidR="00577750" w:rsidRPr="0143D47A">
        <w:rPr>
          <w:noProof/>
          <w:lang w:val="en-IE"/>
        </w:rPr>
        <w:t xml:space="preserve"> </w:t>
      </w:r>
    </w:p>
    <w:tbl>
      <w:tblPr>
        <w:tblStyle w:val="TableGrid"/>
        <w:tblW w:w="0" w:type="auto"/>
        <w:tblLook w:val="04A0" w:firstRow="1" w:lastRow="0" w:firstColumn="1" w:lastColumn="0" w:noHBand="0" w:noVBand="1"/>
      </w:tblPr>
      <w:tblGrid>
        <w:gridCol w:w="8602"/>
      </w:tblGrid>
      <w:tr w:rsidR="06746406" w14:paraId="0EFF37F0" w14:textId="77777777" w:rsidTr="7F7C3B5C">
        <w:trPr>
          <w:trHeight w:val="300"/>
        </w:trPr>
        <w:tc>
          <w:tcPr>
            <w:tcW w:w="8602" w:type="dxa"/>
          </w:tcPr>
          <w:p w14:paraId="355FD595" w14:textId="4DB3F96E" w:rsidR="06746406" w:rsidRDefault="06746406" w:rsidP="06746406">
            <w:pPr>
              <w:spacing w:after="0"/>
              <w:rPr>
                <w:b/>
                <w:noProof/>
              </w:rPr>
            </w:pPr>
            <w:r w:rsidRPr="270F7212">
              <w:rPr>
                <w:b/>
                <w:noProof/>
              </w:rPr>
              <w:t xml:space="preserve">Actions: </w:t>
            </w:r>
          </w:p>
        </w:tc>
      </w:tr>
      <w:tr w:rsidR="06746406" w14:paraId="08A84997" w14:textId="77777777" w:rsidTr="7F7C3B5C">
        <w:trPr>
          <w:trHeight w:val="300"/>
        </w:trPr>
        <w:tc>
          <w:tcPr>
            <w:tcW w:w="8602" w:type="dxa"/>
          </w:tcPr>
          <w:p w14:paraId="27B69EF0" w14:textId="374CA529" w:rsidR="06746406" w:rsidRDefault="00A060B4" w:rsidP="06746406">
            <w:pPr>
              <w:pStyle w:val="Text1"/>
              <w:spacing w:after="0"/>
              <w:ind w:left="360"/>
              <w:rPr>
                <w:b/>
                <w:bCs/>
                <w:noProof/>
                <w:color w:val="008080"/>
                <w:u w:val="single"/>
              </w:rPr>
            </w:pPr>
            <w:r>
              <w:rPr>
                <w:noProof/>
              </w:rPr>
              <w:t>By Q2 2025, t</w:t>
            </w:r>
            <w:r w:rsidR="00641761">
              <w:rPr>
                <w:noProof/>
              </w:rPr>
              <w:t xml:space="preserve">he Commission will issue a </w:t>
            </w:r>
            <w:r w:rsidR="00641761" w:rsidRPr="00583068">
              <w:rPr>
                <w:b/>
                <w:bCs/>
                <w:noProof/>
              </w:rPr>
              <w:t>communication</w:t>
            </w:r>
            <w:r w:rsidR="00641761">
              <w:rPr>
                <w:noProof/>
              </w:rPr>
              <w:t xml:space="preserve"> </w:t>
            </w:r>
            <w:r w:rsidR="003A0C94">
              <w:rPr>
                <w:noProof/>
              </w:rPr>
              <w:t xml:space="preserve">providing </w:t>
            </w:r>
            <w:r w:rsidR="009433D9">
              <w:rPr>
                <w:noProof/>
              </w:rPr>
              <w:t xml:space="preserve">analysis </w:t>
            </w:r>
            <w:r w:rsidR="003A0C94">
              <w:rPr>
                <w:noProof/>
              </w:rPr>
              <w:t xml:space="preserve">and options </w:t>
            </w:r>
            <w:r w:rsidR="00641761">
              <w:rPr>
                <w:noProof/>
              </w:rPr>
              <w:t>on how to a</w:t>
            </w:r>
            <w:r w:rsidR="06746406">
              <w:rPr>
                <w:noProof/>
              </w:rPr>
              <w:t xml:space="preserve">ddress the problem of carbon leakage </w:t>
            </w:r>
            <w:r w:rsidR="06746406" w:rsidRPr="06746406">
              <w:rPr>
                <w:b/>
                <w:bCs/>
                <w:noProof/>
              </w:rPr>
              <w:t>for CBAM goods exported from the EU to third countries</w:t>
            </w:r>
            <w:r w:rsidR="00641761">
              <w:rPr>
                <w:b/>
                <w:bCs/>
                <w:noProof/>
              </w:rPr>
              <w:t xml:space="preserve"> </w:t>
            </w:r>
          </w:p>
        </w:tc>
      </w:tr>
      <w:tr w:rsidR="06746406" w14:paraId="7BCE34E3" w14:textId="77777777" w:rsidTr="7F7C3B5C">
        <w:trPr>
          <w:trHeight w:val="300"/>
        </w:trPr>
        <w:tc>
          <w:tcPr>
            <w:tcW w:w="8602" w:type="dxa"/>
          </w:tcPr>
          <w:p w14:paraId="12DD6ADA" w14:textId="1268EAA4" w:rsidR="00583068" w:rsidRDefault="00A060B4" w:rsidP="06746406">
            <w:pPr>
              <w:pStyle w:val="Text1"/>
              <w:spacing w:after="0"/>
              <w:ind w:left="360"/>
              <w:rPr>
                <w:noProof/>
              </w:rPr>
            </w:pPr>
            <w:r>
              <w:rPr>
                <w:noProof/>
              </w:rPr>
              <w:t>By Q4 2025, t</w:t>
            </w:r>
            <w:r w:rsidR="00641761">
              <w:rPr>
                <w:noProof/>
              </w:rPr>
              <w:t xml:space="preserve">he Commission will conduct a comprehensive review of CBAM, accompanied by an </w:t>
            </w:r>
            <w:r w:rsidR="00641761" w:rsidRPr="00583068">
              <w:rPr>
                <w:b/>
                <w:bCs/>
                <w:noProof/>
              </w:rPr>
              <w:t>anti-circumvention strategy</w:t>
            </w:r>
            <w:r w:rsidR="00641761">
              <w:rPr>
                <w:noProof/>
              </w:rPr>
              <w:t xml:space="preserve"> and by a </w:t>
            </w:r>
            <w:r w:rsidR="00641761" w:rsidRPr="00583068">
              <w:rPr>
                <w:b/>
                <w:bCs/>
                <w:noProof/>
              </w:rPr>
              <w:t>first legislative proposal</w:t>
            </w:r>
            <w:r w:rsidR="00583068">
              <w:rPr>
                <w:noProof/>
              </w:rPr>
              <w:t xml:space="preserve">: </w:t>
            </w:r>
          </w:p>
          <w:p w14:paraId="79E01ED5" w14:textId="29408504" w:rsidR="00583068" w:rsidRDefault="00641761" w:rsidP="00583068">
            <w:pPr>
              <w:pStyle w:val="Text1"/>
              <w:numPr>
                <w:ilvl w:val="0"/>
                <w:numId w:val="58"/>
              </w:numPr>
              <w:spacing w:after="0"/>
              <w:rPr>
                <w:noProof/>
              </w:rPr>
            </w:pPr>
            <w:r w:rsidRPr="00AD7603">
              <w:rPr>
                <w:b/>
                <w:bCs/>
                <w:noProof/>
              </w:rPr>
              <w:t>extending</w:t>
            </w:r>
            <w:r>
              <w:rPr>
                <w:noProof/>
              </w:rPr>
              <w:t xml:space="preserve"> </w:t>
            </w:r>
            <w:r w:rsidRPr="00AD7603">
              <w:rPr>
                <w:b/>
                <w:bCs/>
                <w:noProof/>
              </w:rPr>
              <w:t>the scope of</w:t>
            </w:r>
            <w:r>
              <w:rPr>
                <w:noProof/>
              </w:rPr>
              <w:t xml:space="preserve"> </w:t>
            </w:r>
            <w:r w:rsidR="06746406" w:rsidRPr="06746406">
              <w:rPr>
                <w:b/>
                <w:bCs/>
                <w:noProof/>
              </w:rPr>
              <w:t xml:space="preserve">CBAM to </w:t>
            </w:r>
            <w:r w:rsidR="003C5C96">
              <w:rPr>
                <w:b/>
                <w:bCs/>
                <w:noProof/>
              </w:rPr>
              <w:t xml:space="preserve">certain </w:t>
            </w:r>
            <w:r w:rsidR="06746406" w:rsidRPr="06746406">
              <w:rPr>
                <w:b/>
                <w:bCs/>
                <w:noProof/>
              </w:rPr>
              <w:t>steel and aluminium-intensive downstream products</w:t>
            </w:r>
            <w:r>
              <w:rPr>
                <w:noProof/>
              </w:rPr>
              <w:t xml:space="preserve"> and </w:t>
            </w:r>
          </w:p>
          <w:p w14:paraId="5DA1958F" w14:textId="01C672EC" w:rsidR="06746406" w:rsidRDefault="00641761" w:rsidP="00583068">
            <w:pPr>
              <w:pStyle w:val="Text1"/>
              <w:numPr>
                <w:ilvl w:val="0"/>
                <w:numId w:val="58"/>
              </w:numPr>
              <w:spacing w:after="0"/>
              <w:rPr>
                <w:noProof/>
              </w:rPr>
            </w:pPr>
            <w:r>
              <w:rPr>
                <w:noProof/>
              </w:rPr>
              <w:t xml:space="preserve">including additional </w:t>
            </w:r>
            <w:r w:rsidRPr="00583068">
              <w:rPr>
                <w:b/>
                <w:bCs/>
                <w:noProof/>
              </w:rPr>
              <w:t>anti-circumvention measures</w:t>
            </w:r>
            <w:r w:rsidR="00A060B4">
              <w:rPr>
                <w:noProof/>
              </w:rPr>
              <w:t>.</w:t>
            </w:r>
            <w:r>
              <w:rPr>
                <w:noProof/>
              </w:rPr>
              <w:t xml:space="preserve"> </w:t>
            </w:r>
          </w:p>
        </w:tc>
      </w:tr>
    </w:tbl>
    <w:p w14:paraId="00E5C5CA" w14:textId="77777777" w:rsidR="006337E4" w:rsidRDefault="006337E4" w:rsidP="00AD7603">
      <w:pPr>
        <w:rPr>
          <w:noProof/>
          <w:lang w:val="en-IE"/>
        </w:rPr>
      </w:pPr>
    </w:p>
    <w:p w14:paraId="0663D057" w14:textId="32584F45" w:rsidR="00846E24" w:rsidRPr="001068B5" w:rsidRDefault="3BDD50E4" w:rsidP="006D6F84">
      <w:pPr>
        <w:pStyle w:val="Heading1"/>
        <w:spacing w:before="0"/>
        <w:rPr>
          <w:noProof/>
          <w:lang w:val="en-IE"/>
        </w:rPr>
      </w:pPr>
      <w:r w:rsidRPr="001068B5">
        <w:rPr>
          <w:noProof/>
          <w:lang w:val="en-IE"/>
        </w:rPr>
        <w:t xml:space="preserve">Promoting </w:t>
      </w:r>
      <w:r w:rsidR="006E6386" w:rsidRPr="001068B5">
        <w:rPr>
          <w:noProof/>
          <w:lang w:val="en-IE"/>
        </w:rPr>
        <w:t xml:space="preserve">and protecting </w:t>
      </w:r>
      <w:r w:rsidR="7DD6900F" w:rsidRPr="001068B5">
        <w:rPr>
          <w:noProof/>
          <w:lang w:val="en-IE"/>
        </w:rPr>
        <w:t xml:space="preserve">European industrial capacities  </w:t>
      </w:r>
    </w:p>
    <w:p w14:paraId="03711641" w14:textId="245E1752" w:rsidR="00323364" w:rsidRDefault="00323364" w:rsidP="00AD7603">
      <w:pPr>
        <w:rPr>
          <w:noProof/>
        </w:rPr>
      </w:pPr>
      <w:r w:rsidRPr="00896AAF">
        <w:rPr>
          <w:b/>
          <w:bCs/>
          <w:noProof/>
        </w:rPr>
        <w:t>Global overcapacities severely threaten the profitability and competitiveness of European industries. The EU has already adopted several trade defence measures in the metals sectors against unfair global competition.</w:t>
      </w:r>
      <w:r w:rsidRPr="00896AAF">
        <w:rPr>
          <w:noProof/>
        </w:rPr>
        <w:t xml:space="preserve"> Currently, iron and steel is the sector with the most trade defence measures in place, followed by the non-ferrous metals and minerals sector. Nevertheless, the industry remains threatened by global excess capacities and by global distortions from China and other countries that artificially</w:t>
      </w:r>
      <w:r>
        <w:rPr>
          <w:noProof/>
        </w:rPr>
        <w:t xml:space="preserve"> support their domestic industries or circumvent EU trade defence measures and sanctions</w:t>
      </w:r>
      <w:r w:rsidR="7A15A54E">
        <w:rPr>
          <w:noProof/>
        </w:rPr>
        <w:t>.</w:t>
      </w:r>
      <w:r>
        <w:rPr>
          <w:noProof/>
        </w:rPr>
        <w:t xml:space="preserve"> The EU is the only major steelmaking region seeing a decrease in capacity. </w:t>
      </w:r>
    </w:p>
    <w:p w14:paraId="6424F594" w14:textId="6ED55DE6" w:rsidR="00323364" w:rsidRDefault="00323364" w:rsidP="00AD7603">
      <w:pPr>
        <w:rPr>
          <w:noProof/>
        </w:rPr>
      </w:pPr>
      <w:r w:rsidRPr="005A73B8">
        <w:rPr>
          <w:b/>
          <w:bCs/>
          <w:noProof/>
        </w:rPr>
        <w:t xml:space="preserve">In addition, the introduction by the US of the 25% import tariffs on steel and aluminium </w:t>
      </w:r>
      <w:r w:rsidRPr="005A73B8">
        <w:rPr>
          <w:noProof/>
        </w:rPr>
        <w:t>on 12 March 2025 will not only negatively impact EU producers by limiting access to the US market, including for base metals processed into further downstream goods, but will also increase pressure from exports previously destined to the US that could be redirected to the EU.</w:t>
      </w:r>
      <w:r>
        <w:rPr>
          <w:noProof/>
        </w:rPr>
        <w:t xml:space="preserve">  </w:t>
      </w:r>
    </w:p>
    <w:p w14:paraId="78EE0A96" w14:textId="77777777" w:rsidR="00323364" w:rsidRDefault="00323364" w:rsidP="00AD7603">
      <w:pPr>
        <w:rPr>
          <w:noProof/>
        </w:rPr>
      </w:pPr>
      <w:r>
        <w:rPr>
          <w:i/>
          <w:iCs/>
          <w:noProof/>
        </w:rPr>
        <w:t>Trade defence instruments and other trade measures</w:t>
      </w:r>
      <w:r>
        <w:rPr>
          <w:noProof/>
        </w:rPr>
        <w:t xml:space="preserve"> </w:t>
      </w:r>
    </w:p>
    <w:p w14:paraId="620143E3" w14:textId="36065FD8" w:rsidR="00323364" w:rsidRDefault="00323364" w:rsidP="00AD7603">
      <w:pPr>
        <w:rPr>
          <w:noProof/>
        </w:rPr>
      </w:pPr>
      <w:r>
        <w:rPr>
          <w:b/>
          <w:bCs/>
          <w:noProof/>
        </w:rPr>
        <w:t xml:space="preserve">The EU has reviewed the existing steel safeguard </w:t>
      </w:r>
      <w:r>
        <w:rPr>
          <w:noProof/>
        </w:rPr>
        <w:t>to address the latest market developments and ensure the effectiveness of the measure</w:t>
      </w:r>
      <w:r>
        <w:rPr>
          <w:b/>
          <w:bCs/>
          <w:noProof/>
        </w:rPr>
        <w:t>.</w:t>
      </w:r>
      <w:r>
        <w:rPr>
          <w:noProof/>
        </w:rPr>
        <w:t xml:space="preserve"> The Commission carried out a detailed investigation of the current steel safeguard measure and has made proposals to Member States for adjusting it to address the challenging situation faced by the EU steel sector. The proposed adjustments will bring significant short-term relief to EU steel producers by ensuring the effectiveness of the measure, particularly in those categories where import pressure is most acute. In particular, the significant increase in imports combined with a decrease in demand in certain categories has been taken into account. </w:t>
      </w:r>
    </w:p>
    <w:p w14:paraId="538CA933" w14:textId="2D97B910" w:rsidR="00323364" w:rsidRDefault="00323364" w:rsidP="00AD7603">
      <w:pPr>
        <w:rPr>
          <w:noProof/>
        </w:rPr>
      </w:pPr>
      <w:r>
        <w:rPr>
          <w:noProof/>
        </w:rPr>
        <w:t xml:space="preserve">The safeguard measure will legally expire on 30 June 2026, yet it is unreasonable to assume that the structural global overcapacities and their negative trade-related impact on the EU's steel industry, which triggered the use of the safeguard, will disappear on 1 July 2026. On the contrary, the negative trade-related effects are likely to be exacerbated, as an increasing number of third countries are adopting measures aimed at limiting imports into their markets, resulting in the EU market becoming the main receiving ground of global excess capacities.  </w:t>
      </w:r>
    </w:p>
    <w:p w14:paraId="054B40C4" w14:textId="24834DA8" w:rsidR="00323364" w:rsidRDefault="00323364" w:rsidP="00AD7603">
      <w:pPr>
        <w:rPr>
          <w:noProof/>
        </w:rPr>
      </w:pPr>
      <w:r>
        <w:rPr>
          <w:b/>
          <w:bCs/>
          <w:noProof/>
        </w:rPr>
        <w:t>In view of this exceptional situation, it is therefore necessary to introduce an appropriate and effective protecti</w:t>
      </w:r>
      <w:r w:rsidR="00325AC5">
        <w:rPr>
          <w:b/>
          <w:bCs/>
          <w:noProof/>
        </w:rPr>
        <w:t>ve measures</w:t>
      </w:r>
      <w:r>
        <w:rPr>
          <w:b/>
          <w:bCs/>
          <w:noProof/>
        </w:rPr>
        <w:t xml:space="preserve"> beyond 30 June 2026</w:t>
      </w:r>
      <w:r>
        <w:rPr>
          <w:noProof/>
        </w:rPr>
        <w:t xml:space="preserve"> that will </w:t>
      </w:r>
      <w:r w:rsidRPr="002F3867">
        <w:rPr>
          <w:noProof/>
        </w:rPr>
        <w:t xml:space="preserve">contribute to preserving a competitive and sustainable EU steel industry. That is why, by the third quarter of 2025 at the latest, the Commission will propose a long-term measure </w:t>
      </w:r>
      <w:r w:rsidRPr="00323364">
        <w:rPr>
          <w:noProof/>
        </w:rPr>
        <w:t xml:space="preserve">providing a </w:t>
      </w:r>
      <w:r w:rsidRPr="00AD7603">
        <w:rPr>
          <w:noProof/>
        </w:rPr>
        <w:t>highly</w:t>
      </w:r>
      <w:r w:rsidRPr="00323364">
        <w:rPr>
          <w:noProof/>
        </w:rPr>
        <w:t xml:space="preserve"> effective level of protection to the EU’s steel sector. The Commission will work to ensure that the new measure  is  in force in time to replace the current safeguard and provide</w:t>
      </w:r>
      <w:r w:rsidR="007F6C56">
        <w:rPr>
          <w:noProof/>
        </w:rPr>
        <w:t>s</w:t>
      </w:r>
      <w:r w:rsidRPr="00323364">
        <w:rPr>
          <w:noProof/>
        </w:rPr>
        <w:t xml:space="preserve"> the  effective degree of </w:t>
      </w:r>
      <w:r w:rsidR="007F6C56">
        <w:rPr>
          <w:noProof/>
        </w:rPr>
        <w:t>remedy</w:t>
      </w:r>
      <w:r w:rsidR="007F6C56" w:rsidRPr="00323364">
        <w:rPr>
          <w:noProof/>
        </w:rPr>
        <w:t xml:space="preserve"> </w:t>
      </w:r>
      <w:r w:rsidRPr="00323364">
        <w:rPr>
          <w:noProof/>
        </w:rPr>
        <w:t xml:space="preserve">against negative trade-related effects caused by global overcapacities. It will  take into account changes in EU </w:t>
      </w:r>
      <w:r w:rsidRPr="00AD7603">
        <w:rPr>
          <w:noProof/>
        </w:rPr>
        <w:t>demand as well as security and resilience considerations, whi</w:t>
      </w:r>
      <w:r w:rsidRPr="00323364">
        <w:rPr>
          <w:noProof/>
        </w:rPr>
        <w:t>le</w:t>
      </w:r>
      <w:r w:rsidRPr="00DE5231">
        <w:rPr>
          <w:noProof/>
        </w:rPr>
        <w:t xml:space="preserve"> preserving a certain level of openness in the EU market. This balanced approach will protect the Union interest, including producers and users, as well as importers and</w:t>
      </w:r>
      <w:r>
        <w:rPr>
          <w:noProof/>
        </w:rPr>
        <w:t xml:space="preserve"> consumers. At the same time, the EU</w:t>
      </w:r>
      <w:r w:rsidR="00555276">
        <w:rPr>
          <w:noProof/>
        </w:rPr>
        <w:t xml:space="preserve">, </w:t>
      </w:r>
      <w:r w:rsidR="00555276" w:rsidRPr="00555276">
        <w:rPr>
          <w:noProof/>
          <w:lang w:val="en-IE"/>
        </w:rPr>
        <w:t>in accordance with its international obligations,</w:t>
      </w:r>
      <w:r w:rsidR="00555276">
        <w:rPr>
          <w:noProof/>
          <w:lang w:val="en-IE"/>
        </w:rPr>
        <w:t xml:space="preserve"> </w:t>
      </w:r>
      <w:r>
        <w:rPr>
          <w:noProof/>
        </w:rPr>
        <w:t xml:space="preserve">will continue to engage with its </w:t>
      </w:r>
      <w:r w:rsidR="00555276">
        <w:rPr>
          <w:noProof/>
        </w:rPr>
        <w:t xml:space="preserve">third country and </w:t>
      </w:r>
      <w:r w:rsidR="00A060B4">
        <w:rPr>
          <w:noProof/>
        </w:rPr>
        <w:t xml:space="preserve">multilateral </w:t>
      </w:r>
      <w:r>
        <w:rPr>
          <w:noProof/>
        </w:rPr>
        <w:t>partners to address overcapacities at a global level</w:t>
      </w:r>
      <w:r w:rsidR="00AD7603">
        <w:rPr>
          <w:rStyle w:val="FootnoteReference"/>
          <w:noProof/>
        </w:rPr>
        <w:footnoteReference w:id="29"/>
      </w:r>
      <w:r w:rsidR="00A060B4">
        <w:rPr>
          <w:noProof/>
        </w:rPr>
        <w:t>.</w:t>
      </w:r>
      <w:r>
        <w:rPr>
          <w:noProof/>
        </w:rPr>
        <w:t xml:space="preserve"> </w:t>
      </w:r>
    </w:p>
    <w:p w14:paraId="2C236965" w14:textId="6164C7BB" w:rsidR="00323364" w:rsidRDefault="00323364" w:rsidP="00AD7603">
      <w:pPr>
        <w:rPr>
          <w:noProof/>
        </w:rPr>
      </w:pPr>
      <w:r>
        <w:rPr>
          <w:noProof/>
        </w:rPr>
        <w:t>Furthermore, in December 2024, the Commission launched a</w:t>
      </w:r>
      <w:r>
        <w:rPr>
          <w:b/>
          <w:bCs/>
          <w:noProof/>
        </w:rPr>
        <w:t xml:space="preserve"> safeguard investigation regarding imports of certain alloying elements</w:t>
      </w:r>
      <w:r>
        <w:rPr>
          <w:noProof/>
        </w:rPr>
        <w:t>, a sector critical for the EU economy as alloys are used to improve the strength, durability and quality of steel or aluminium, which will be finalised by 18 November 2025. The Commission will not hesitate to take additional protection measures, should they be considered necessary as a result of this investigation.</w:t>
      </w:r>
    </w:p>
    <w:p w14:paraId="3F148F6F" w14:textId="291AA885" w:rsidR="00323364" w:rsidRPr="00DE5231" w:rsidRDefault="00323364" w:rsidP="00AD7603">
      <w:pPr>
        <w:rPr>
          <w:noProof/>
        </w:rPr>
      </w:pPr>
      <w:r>
        <w:rPr>
          <w:b/>
          <w:bCs/>
          <w:noProof/>
        </w:rPr>
        <w:t>The situation is also deteriorating in the aluminium sector</w:t>
      </w:r>
      <w:r>
        <w:rPr>
          <w:noProof/>
        </w:rPr>
        <w:t>. EU producers lost substantial market share over the last decade and, in addition, around 50% of primary production capacity remains curtailed since 2021. The recently announced US tariffs on aluminium are likely to worsen the situation further given the  significant threat of trade diversion from multiple destinations</w:t>
      </w:r>
      <w:r w:rsidRPr="00DE5231">
        <w:rPr>
          <w:noProof/>
        </w:rPr>
        <w:t xml:space="preserve">. </w:t>
      </w:r>
      <w:r w:rsidRPr="00DE5231">
        <w:rPr>
          <w:b/>
          <w:bCs/>
          <w:noProof/>
        </w:rPr>
        <w:t>This is why the Commission has started to gather the relevant evidence in view of using the trade defence instruments, including launching a safeguard measure</w:t>
      </w:r>
      <w:r w:rsidR="009F7B79">
        <w:rPr>
          <w:b/>
          <w:bCs/>
          <w:noProof/>
        </w:rPr>
        <w:t xml:space="preserve"> investigation</w:t>
      </w:r>
      <w:r w:rsidRPr="00DE5231">
        <w:rPr>
          <w:b/>
          <w:bCs/>
          <w:noProof/>
        </w:rPr>
        <w:t xml:space="preserve"> </w:t>
      </w:r>
      <w:r w:rsidRPr="00AD7603">
        <w:rPr>
          <w:b/>
          <w:bCs/>
          <w:noProof/>
        </w:rPr>
        <w:t>immediately</w:t>
      </w:r>
      <w:r>
        <w:rPr>
          <w:b/>
          <w:bCs/>
          <w:noProof/>
        </w:rPr>
        <w:t xml:space="preserve"> after</w:t>
      </w:r>
      <w:r w:rsidRPr="00DE5231">
        <w:rPr>
          <w:b/>
          <w:bCs/>
          <w:noProof/>
        </w:rPr>
        <w:t xml:space="preserve"> the </w:t>
      </w:r>
      <w:r w:rsidR="00325AC5">
        <w:rPr>
          <w:b/>
          <w:bCs/>
          <w:noProof/>
        </w:rPr>
        <w:t xml:space="preserve">duly </w:t>
      </w:r>
      <w:r w:rsidRPr="00DE5231">
        <w:rPr>
          <w:b/>
          <w:bCs/>
          <w:noProof/>
        </w:rPr>
        <w:t>substantiated request is made.</w:t>
      </w:r>
    </w:p>
    <w:p w14:paraId="37C0B445" w14:textId="5AB7277B" w:rsidR="00323364" w:rsidRPr="00DE5231" w:rsidRDefault="00323364" w:rsidP="00AD7603">
      <w:pPr>
        <w:rPr>
          <w:noProof/>
        </w:rPr>
      </w:pPr>
      <w:r w:rsidRPr="00DE5231">
        <w:rPr>
          <w:noProof/>
        </w:rPr>
        <w:t>T</w:t>
      </w:r>
      <w:r w:rsidRPr="00DE5231">
        <w:rPr>
          <w:b/>
          <w:bCs/>
          <w:noProof/>
        </w:rPr>
        <w:t>he Commission has observed a growing trend whereby exporting producers attempt to circumvent the trade defence measures</w:t>
      </w:r>
      <w:r w:rsidRPr="00DE5231">
        <w:rPr>
          <w:noProof/>
        </w:rPr>
        <w:t xml:space="preserve">. This behaviour risks undermining the effectiveness of our TDI measures. This means that while the specific anti-dumping or anti-subsidy measure adequately addresses the direct imports, the latter can be replaced by indirect imports whereby the ultimate stage of the production process takes place in a third country not subject to the measures, before shipment to the EU, avoiding payment of duties. To ensure the effectiveness of its trade defence measures, as one of the priority actions, </w:t>
      </w:r>
      <w:r w:rsidRPr="00DE5231">
        <w:rPr>
          <w:b/>
          <w:bCs/>
          <w:noProof/>
        </w:rPr>
        <w:t xml:space="preserve">the Commission will assess whether it should adapt its practice by introducing  </w:t>
      </w:r>
      <w:r w:rsidRPr="00DE5231">
        <w:rPr>
          <w:b/>
          <w:bCs/>
          <w:noProof/>
          <w:lang w:val="en-US"/>
        </w:rPr>
        <w:t xml:space="preserve">a “melted and poured rule”, </w:t>
      </w:r>
      <w:r w:rsidRPr="00DE5231">
        <w:rPr>
          <w:noProof/>
          <w:lang w:val="en-US"/>
        </w:rPr>
        <w:t>which would allow the Commission to act against</w:t>
      </w:r>
      <w:r w:rsidRPr="00821C5F">
        <w:rPr>
          <w:noProof/>
          <w:lang w:val="en-US"/>
        </w:rPr>
        <w:t xml:space="preserve"> the country where the metal was originally</w:t>
      </w:r>
      <w:r>
        <w:rPr>
          <w:noProof/>
          <w:lang w:val="en-US"/>
        </w:rPr>
        <w:t xml:space="preserve"> melted, regardless of the place of subsequent transformation and the origin of the good as determined by the traditional non-preferential rules of origin. </w:t>
      </w:r>
      <w:r>
        <w:rPr>
          <w:noProof/>
        </w:rPr>
        <w:t xml:space="preserve">Applying this rule would eliminate the possibility to change the origin of the metal product by performing minimal transformation and  give more certainty in tracing the origin of the </w:t>
      </w:r>
      <w:r w:rsidRPr="00DE5231">
        <w:rPr>
          <w:noProof/>
        </w:rPr>
        <w:t>product. The Commission will in any case remain vigilant, as overcapacities generated under non-market conditions may also have the effect of driving unrelated market-based producers in other third countries to export quantities to the EU which are displaced from their domestic or other traditional non-European markets.</w:t>
      </w:r>
    </w:p>
    <w:p w14:paraId="3BED2E72" w14:textId="5C46F96D" w:rsidR="00323364" w:rsidRDefault="00323364" w:rsidP="00AD7603">
      <w:pPr>
        <w:rPr>
          <w:noProof/>
        </w:rPr>
      </w:pPr>
      <w:r w:rsidRPr="00DE5231">
        <w:rPr>
          <w:noProof/>
        </w:rPr>
        <w:t xml:space="preserve">To address </w:t>
      </w:r>
      <w:r w:rsidRPr="00DE5231">
        <w:rPr>
          <w:b/>
          <w:bCs/>
          <w:noProof/>
        </w:rPr>
        <w:t xml:space="preserve">the fast developments in global markets and to protect the industry, the Commission will strengthen the monitoring of trade flows </w:t>
      </w:r>
      <w:r w:rsidRPr="00DE5231">
        <w:rPr>
          <w:noProof/>
        </w:rPr>
        <w:t xml:space="preserve">and will proactively open investigations based on a “threat of injury”, without waiting for material injury to occur. Regarding metals subject to the scope of this action plan, other than steel and aluminium, by </w:t>
      </w:r>
      <w:r w:rsidR="00A060B4">
        <w:rPr>
          <w:noProof/>
        </w:rPr>
        <w:t>third quarter of</w:t>
      </w:r>
      <w:r w:rsidRPr="00DE5231">
        <w:rPr>
          <w:noProof/>
        </w:rPr>
        <w:t xml:space="preserve"> 2025 the Commission will report on its enhanced monitoring of the market situation for these sectors and will be ready to propose a trade action as appropriate. As announced in the Clean Industrial Deal, the Commission will work towards sharpening the existing Trade Defence Instruments. </w:t>
      </w:r>
      <w:r w:rsidRPr="00F427EC">
        <w:rPr>
          <w:b/>
          <w:bCs/>
          <w:noProof/>
        </w:rPr>
        <w:t>In this context, the Commission will also assess whether the current Lesser Duty Rule regime requires changes</w:t>
      </w:r>
      <w:r w:rsidRPr="00DE5231">
        <w:rPr>
          <w:noProof/>
        </w:rPr>
        <w:t>. The EU will continue and intensify its efforts in the multilateral context to address the global challenges faced by the</w:t>
      </w:r>
      <w:r>
        <w:rPr>
          <w:noProof/>
        </w:rPr>
        <w:t>se sectors. The situation in the copper sector will be the object of close monitoring as in February 2025, the US opened an investigation, under Section 232 of the 1962 Trade Expansion Act, into copper imports, which could lead to further tariff measures and disruption of global markets. As such, European Member States, although not major suppliers to the US market, could see indirect implications.</w:t>
      </w:r>
    </w:p>
    <w:p w14:paraId="151B8F61" w14:textId="6B34835D" w:rsidR="00323364" w:rsidRDefault="00323364" w:rsidP="00AD7603">
      <w:pPr>
        <w:rPr>
          <w:noProof/>
        </w:rPr>
      </w:pPr>
      <w:r>
        <w:rPr>
          <w:noProof/>
        </w:rPr>
        <w:t xml:space="preserve">Since March 2022 </w:t>
      </w:r>
      <w:r>
        <w:rPr>
          <w:b/>
          <w:bCs/>
          <w:noProof/>
        </w:rPr>
        <w:t xml:space="preserve">the EU has adopted a wide range of sanctions on Russia </w:t>
      </w:r>
      <w:r w:rsidR="002B2221">
        <w:rPr>
          <w:b/>
          <w:bCs/>
          <w:noProof/>
        </w:rPr>
        <w:t xml:space="preserve">as a response </w:t>
      </w:r>
      <w:r>
        <w:rPr>
          <w:b/>
          <w:bCs/>
          <w:noProof/>
        </w:rPr>
        <w:t>to its war of aggression against Ukraine</w:t>
      </w:r>
      <w:r>
        <w:rPr>
          <w:noProof/>
        </w:rPr>
        <w:t xml:space="preserve">, </w:t>
      </w:r>
      <w:r w:rsidR="002B2221">
        <w:rPr>
          <w:noProof/>
        </w:rPr>
        <w:t xml:space="preserve">with the aim of weakening Russia’s economic base, depriving it of critical technologies and markets, and significantly curtailing its ability to wage war. These sanctions </w:t>
      </w:r>
      <w:r>
        <w:rPr>
          <w:noProof/>
        </w:rPr>
        <w:t>includ</w:t>
      </w:r>
      <w:r w:rsidR="002B2221">
        <w:rPr>
          <w:noProof/>
        </w:rPr>
        <w:t>e</w:t>
      </w:r>
      <w:r>
        <w:rPr>
          <w:noProof/>
        </w:rPr>
        <w:t xml:space="preserve"> import restrictions on iron and steel, which are one of the most stringent sets of sectoral sanctions applicable on Russia. In addition to the prohibition for imports of processed aluminium goods from Russia, already in place, the 16</w:t>
      </w:r>
      <w:r>
        <w:rPr>
          <w:noProof/>
          <w:vertAlign w:val="superscript"/>
        </w:rPr>
        <w:t>th</w:t>
      </w:r>
      <w:r>
        <w:rPr>
          <w:noProof/>
        </w:rPr>
        <w:t xml:space="preserve"> package of sanctions against Russia (adopted on 24 February 2025) includes a ban on EU imports of primary aluminium from Russia, with a quota mechanism to ensure a smooth transition for business. The Commission will ensure the effective implementation of these sanctions and, if needed, the EU will impose further measures to address their circumvention. </w:t>
      </w:r>
    </w:p>
    <w:p w14:paraId="5D58260C" w14:textId="58A08184" w:rsidR="00323364" w:rsidRDefault="00323364" w:rsidP="00AD7603">
      <w:pPr>
        <w:rPr>
          <w:noProof/>
        </w:rPr>
      </w:pPr>
      <w:r>
        <w:rPr>
          <w:noProof/>
        </w:rPr>
        <w:t xml:space="preserve">The targeted revision of the EU’s rules on chemicals (REACH) in </w:t>
      </w:r>
      <w:r w:rsidR="00A060B4">
        <w:rPr>
          <w:noProof/>
        </w:rPr>
        <w:t xml:space="preserve">fourth quarter of </w:t>
      </w:r>
      <w:r>
        <w:rPr>
          <w:noProof/>
        </w:rPr>
        <w:t xml:space="preserve">2025 will contribute to simplifying rules for the chemicals industry without compromising on safety and environmental protection. In doing so, this revision will work to ensure a stable and predictable regulatory environment for metals to be produced in the EU and placed on the EU market.  </w:t>
      </w:r>
    </w:p>
    <w:tbl>
      <w:tblPr>
        <w:tblW w:w="8637" w:type="dxa"/>
        <w:tblCellMar>
          <w:left w:w="0" w:type="dxa"/>
          <w:right w:w="0" w:type="dxa"/>
        </w:tblCellMar>
        <w:tblLook w:val="04A0" w:firstRow="1" w:lastRow="0" w:firstColumn="1" w:lastColumn="0" w:noHBand="0" w:noVBand="1"/>
      </w:tblPr>
      <w:tblGrid>
        <w:gridCol w:w="8637"/>
      </w:tblGrid>
      <w:tr w:rsidR="00323364" w14:paraId="4C8DB804" w14:textId="77777777" w:rsidTr="001068B5">
        <w:tc>
          <w:tcPr>
            <w:tcW w:w="86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659C2A9" w14:textId="77777777" w:rsidR="00323364" w:rsidRDefault="00323364" w:rsidP="007A76A1">
            <w:pPr>
              <w:rPr>
                <w:b/>
                <w:bCs/>
                <w:noProof/>
              </w:rPr>
            </w:pPr>
            <w:r>
              <w:rPr>
                <w:b/>
                <w:bCs/>
                <w:noProof/>
              </w:rPr>
              <w:t>Actions:</w:t>
            </w:r>
          </w:p>
        </w:tc>
      </w:tr>
      <w:tr w:rsidR="00A83CA1" w14:paraId="534A5F2E" w14:textId="77777777" w:rsidTr="001068B5">
        <w:tc>
          <w:tcPr>
            <w:tcW w:w="863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0074E0F" w14:textId="2095932D" w:rsidR="00A83CA1" w:rsidRDefault="00A83CA1" w:rsidP="007A76A1">
            <w:pPr>
              <w:rPr>
                <w:noProof/>
              </w:rPr>
            </w:pPr>
            <w:r w:rsidRPr="24E994C9">
              <w:rPr>
                <w:b/>
                <w:bCs/>
                <w:noProof/>
              </w:rPr>
              <w:t xml:space="preserve">The Commission </w:t>
            </w:r>
            <w:r>
              <w:rPr>
                <w:b/>
                <w:bCs/>
                <w:noProof/>
              </w:rPr>
              <w:t>has proposed</w:t>
            </w:r>
            <w:r w:rsidRPr="24E994C9">
              <w:rPr>
                <w:b/>
                <w:bCs/>
                <w:noProof/>
              </w:rPr>
              <w:t xml:space="preserve"> </w:t>
            </w:r>
            <w:r>
              <w:rPr>
                <w:b/>
                <w:bCs/>
                <w:noProof/>
              </w:rPr>
              <w:t xml:space="preserve">adjustments to the steel safeguard to enter into force </w:t>
            </w:r>
            <w:r w:rsidRPr="2F2E86EA">
              <w:rPr>
                <w:b/>
                <w:bCs/>
                <w:noProof/>
              </w:rPr>
              <w:t>on 1 April 2025</w:t>
            </w:r>
            <w:r>
              <w:rPr>
                <w:noProof/>
              </w:rPr>
              <w:t>. The measure will be tightened to ensure the effectiveness of the measure and to address the latest market developments.</w:t>
            </w:r>
          </w:p>
        </w:tc>
      </w:tr>
      <w:tr w:rsidR="00323364" w14:paraId="74E4CE7D" w14:textId="77777777" w:rsidTr="001068B5">
        <w:tc>
          <w:tcPr>
            <w:tcW w:w="863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3D95D7F" w14:textId="5CA03BC0" w:rsidR="00323364" w:rsidRDefault="00323364" w:rsidP="007A76A1">
            <w:pPr>
              <w:rPr>
                <w:noProof/>
              </w:rPr>
            </w:pPr>
            <w:r>
              <w:rPr>
                <w:noProof/>
              </w:rPr>
              <w:t xml:space="preserve">The Commission stands ready to make use of the trade defence instruments and to launch </w:t>
            </w:r>
            <w:r w:rsidRPr="00DE5231">
              <w:rPr>
                <w:noProof/>
              </w:rPr>
              <w:t xml:space="preserve">an </w:t>
            </w:r>
            <w:r w:rsidRPr="00DE5231">
              <w:rPr>
                <w:b/>
                <w:bCs/>
                <w:noProof/>
              </w:rPr>
              <w:t>investigation for safeguards in the aluminium</w:t>
            </w:r>
            <w:r w:rsidRPr="00DE5231">
              <w:rPr>
                <w:noProof/>
              </w:rPr>
              <w:t xml:space="preserve"> sector </w:t>
            </w:r>
            <w:r w:rsidRPr="00AD7603">
              <w:rPr>
                <w:noProof/>
              </w:rPr>
              <w:t>im</w:t>
            </w:r>
            <w:r w:rsidRPr="001068B5">
              <w:rPr>
                <w:noProof/>
                <w:color w:val="000000" w:themeColor="text1"/>
              </w:rPr>
              <w:t xml:space="preserve">mediately after the </w:t>
            </w:r>
            <w:r w:rsidR="00325AC5">
              <w:rPr>
                <w:noProof/>
                <w:color w:val="000000" w:themeColor="text1"/>
              </w:rPr>
              <w:t xml:space="preserve">duly </w:t>
            </w:r>
            <w:r w:rsidRPr="001068B5">
              <w:rPr>
                <w:noProof/>
                <w:color w:val="000000" w:themeColor="text1"/>
              </w:rPr>
              <w:t xml:space="preserve">substantiated request is made. </w:t>
            </w:r>
            <w:r>
              <w:rPr>
                <w:noProof/>
              </w:rPr>
              <w:t xml:space="preserve">  </w:t>
            </w:r>
          </w:p>
        </w:tc>
      </w:tr>
      <w:tr w:rsidR="00323364" w14:paraId="10824D49" w14:textId="77777777" w:rsidTr="001068B5">
        <w:tc>
          <w:tcPr>
            <w:tcW w:w="863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8D28D45" w14:textId="4A8D84B8" w:rsidR="00323364" w:rsidRDefault="00323364" w:rsidP="007A76A1">
            <w:pPr>
              <w:rPr>
                <w:i/>
                <w:iCs/>
                <w:noProof/>
              </w:rPr>
            </w:pPr>
          </w:p>
        </w:tc>
      </w:tr>
      <w:tr w:rsidR="00323364" w14:paraId="206A9E05" w14:textId="77777777" w:rsidTr="001068B5">
        <w:tc>
          <w:tcPr>
            <w:tcW w:w="863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9CEDFC0" w14:textId="4A2D1A4B" w:rsidR="00323364" w:rsidRDefault="00323364" w:rsidP="007A76A1">
            <w:pPr>
              <w:rPr>
                <w:noProof/>
              </w:rPr>
            </w:pPr>
            <w:r w:rsidRPr="002F3867">
              <w:rPr>
                <w:noProof/>
              </w:rPr>
              <w:t xml:space="preserve">No later than Q3 2025, the Commission will propose a trade measure </w:t>
            </w:r>
            <w:r w:rsidRPr="002F3867">
              <w:rPr>
                <w:b/>
                <w:bCs/>
                <w:noProof/>
              </w:rPr>
              <w:t>replacing the steel safeguards as of 1 July 2026</w:t>
            </w:r>
            <w:r w:rsidRPr="002F3867">
              <w:rPr>
                <w:noProof/>
              </w:rPr>
              <w:t>, providing a</w:t>
            </w:r>
            <w:r>
              <w:rPr>
                <w:noProof/>
              </w:rPr>
              <w:t xml:space="preserve"> highly</w:t>
            </w:r>
            <w:r w:rsidRPr="002F3867">
              <w:rPr>
                <w:noProof/>
              </w:rPr>
              <w:t xml:space="preserve"> effective level of protection against negative trade-related effects caused by global overcapacities.</w:t>
            </w:r>
            <w:r>
              <w:rPr>
                <w:noProof/>
              </w:rPr>
              <w:t xml:space="preserve"> </w:t>
            </w:r>
          </w:p>
        </w:tc>
      </w:tr>
      <w:tr w:rsidR="00323364" w14:paraId="7E797519" w14:textId="77777777" w:rsidTr="00F427EC">
        <w:tc>
          <w:tcPr>
            <w:tcW w:w="8637"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14:paraId="353CF46B" w14:textId="55A8780C" w:rsidR="00323364" w:rsidRDefault="00323364" w:rsidP="007A76A1">
            <w:pPr>
              <w:rPr>
                <w:b/>
                <w:bCs/>
                <w:noProof/>
              </w:rPr>
            </w:pPr>
            <w:r>
              <w:rPr>
                <w:noProof/>
              </w:rPr>
              <w:t xml:space="preserve">The Commission will conduct the </w:t>
            </w:r>
            <w:r>
              <w:rPr>
                <w:b/>
                <w:bCs/>
                <w:noProof/>
              </w:rPr>
              <w:t>ferroalloys safeguards</w:t>
            </w:r>
            <w:r>
              <w:rPr>
                <w:noProof/>
              </w:rPr>
              <w:t xml:space="preserve"> investigation expeditiously, </w:t>
            </w:r>
            <w:r w:rsidRPr="2A1DD655">
              <w:rPr>
                <w:noProof/>
              </w:rPr>
              <w:t>latest by 18 November 2025</w:t>
            </w:r>
            <w:r w:rsidR="00A060B4">
              <w:rPr>
                <w:noProof/>
              </w:rPr>
              <w:t>.</w:t>
            </w:r>
          </w:p>
        </w:tc>
      </w:tr>
      <w:tr w:rsidR="00A83CA1" w14:paraId="55D4407C" w14:textId="77777777" w:rsidTr="0052682A">
        <w:tc>
          <w:tcPr>
            <w:tcW w:w="8637"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03DD24AA" w14:textId="2DEAC636" w:rsidR="00A83CA1" w:rsidRDefault="00A83CA1" w:rsidP="00A83CA1">
            <w:pPr>
              <w:rPr>
                <w:noProof/>
              </w:rPr>
            </w:pPr>
            <w:r w:rsidRPr="00627AE0">
              <w:rPr>
                <w:noProof/>
              </w:rPr>
              <w:t xml:space="preserve">The Commission will assess the introduction of the rule of </w:t>
            </w:r>
            <w:r w:rsidRPr="00627AE0">
              <w:rPr>
                <w:b/>
                <w:bCs/>
                <w:noProof/>
              </w:rPr>
              <w:t>“melted and poured”</w:t>
            </w:r>
            <w:r w:rsidRPr="00627AE0">
              <w:rPr>
                <w:noProof/>
              </w:rPr>
              <w:t xml:space="preserve"> to trace the country where the metal good was originally melted and poured.</w:t>
            </w:r>
          </w:p>
        </w:tc>
      </w:tr>
    </w:tbl>
    <w:p w14:paraId="46440FEA" w14:textId="77777777" w:rsidR="0052682A" w:rsidRDefault="0052682A" w:rsidP="00877125">
      <w:pPr>
        <w:pStyle w:val="Heading1"/>
        <w:numPr>
          <w:ilvl w:val="0"/>
          <w:numId w:val="0"/>
        </w:numPr>
        <w:spacing w:before="0"/>
        <w:ind w:left="482"/>
        <w:rPr>
          <w:noProof/>
          <w:lang w:val="en-IE"/>
        </w:rPr>
      </w:pPr>
    </w:p>
    <w:p w14:paraId="13B9008C" w14:textId="664D8068" w:rsidR="035E31F5" w:rsidRPr="005A6CD5" w:rsidRDefault="2979480F" w:rsidP="006D6F84">
      <w:pPr>
        <w:pStyle w:val="Heading1"/>
        <w:spacing w:before="0"/>
        <w:rPr>
          <w:noProof/>
          <w:lang w:val="en-IE"/>
        </w:rPr>
      </w:pPr>
      <w:r w:rsidRPr="1029B744">
        <w:rPr>
          <w:noProof/>
          <w:lang w:val="en-IE"/>
        </w:rPr>
        <w:t xml:space="preserve">Promoting </w:t>
      </w:r>
      <w:r w:rsidR="044B6BF5" w:rsidRPr="1029B744">
        <w:rPr>
          <w:noProof/>
          <w:lang w:val="en-IE"/>
        </w:rPr>
        <w:t>circularity for metals</w:t>
      </w:r>
    </w:p>
    <w:p w14:paraId="34C6F261" w14:textId="773A52A0" w:rsidR="00E42F48" w:rsidRDefault="02A0BC2B" w:rsidP="00404719">
      <w:pPr>
        <w:pStyle w:val="Text1"/>
        <w:ind w:left="0"/>
        <w:rPr>
          <w:noProof/>
        </w:rPr>
      </w:pPr>
      <w:r w:rsidRPr="7F7C3B5C">
        <w:rPr>
          <w:b/>
          <w:bCs/>
          <w:noProof/>
        </w:rPr>
        <w:t xml:space="preserve">Enhancing </w:t>
      </w:r>
      <w:r w:rsidR="4BC4FF69" w:rsidRPr="7F7C3B5C">
        <w:rPr>
          <w:b/>
          <w:bCs/>
          <w:noProof/>
        </w:rPr>
        <w:t xml:space="preserve">circularity is an important pathway for the </w:t>
      </w:r>
      <w:r w:rsidRPr="7F7C3B5C">
        <w:rPr>
          <w:b/>
          <w:bCs/>
          <w:noProof/>
        </w:rPr>
        <w:t>decarbonisation</w:t>
      </w:r>
      <w:r w:rsidR="4E2EEB76" w:rsidRPr="7F7C3B5C">
        <w:rPr>
          <w:b/>
          <w:bCs/>
          <w:noProof/>
        </w:rPr>
        <w:t xml:space="preserve"> of metal industries</w:t>
      </w:r>
      <w:r>
        <w:rPr>
          <w:noProof/>
        </w:rPr>
        <w:t xml:space="preserve">. </w:t>
      </w:r>
      <w:r w:rsidR="40A4F334">
        <w:rPr>
          <w:noProof/>
        </w:rPr>
        <w:t>For example, r</w:t>
      </w:r>
      <w:r>
        <w:rPr>
          <w:noProof/>
        </w:rPr>
        <w:t xml:space="preserve">ecycling can save up to 95% and 80% of the energy required for primary aluminium and steel production, respectively. </w:t>
      </w:r>
      <w:r w:rsidR="2EB5DF2B">
        <w:rPr>
          <w:noProof/>
        </w:rPr>
        <w:t>Recycling scrap generated in the EU also allows to reduce dependencies of the EU industry on imported primary raw materials</w:t>
      </w:r>
      <w:r w:rsidR="1A2189B4">
        <w:rPr>
          <w:noProof/>
        </w:rPr>
        <w:t xml:space="preserve">, </w:t>
      </w:r>
      <w:r w:rsidR="00D31F78">
        <w:rPr>
          <w:noProof/>
        </w:rPr>
        <w:t>s</w:t>
      </w:r>
      <w:r w:rsidR="00D31F78" w:rsidRPr="7F7C3B5C">
        <w:rPr>
          <w:noProof/>
          <w:szCs w:val="24"/>
        </w:rPr>
        <w:t>uch as</w:t>
      </w:r>
      <w:r w:rsidR="00B45580" w:rsidRPr="7F7C3B5C">
        <w:rPr>
          <w:noProof/>
          <w:szCs w:val="24"/>
        </w:rPr>
        <w:t xml:space="preserve"> </w:t>
      </w:r>
      <w:r w:rsidR="7C75B9AC" w:rsidRPr="7F7C3B5C">
        <w:rPr>
          <w:noProof/>
          <w:szCs w:val="24"/>
        </w:rPr>
        <w:t>bauxite/alumina/aluminium</w:t>
      </w:r>
      <w:r w:rsidR="7C75B9AC">
        <w:rPr>
          <w:noProof/>
        </w:rPr>
        <w:t xml:space="preserve"> </w:t>
      </w:r>
      <w:r w:rsidR="00D31F78">
        <w:rPr>
          <w:noProof/>
        </w:rPr>
        <w:t>recognised</w:t>
      </w:r>
      <w:r w:rsidR="1A2189B4">
        <w:rPr>
          <w:noProof/>
        </w:rPr>
        <w:t xml:space="preserve"> </w:t>
      </w:r>
      <w:r w:rsidR="00D31F78">
        <w:rPr>
          <w:noProof/>
        </w:rPr>
        <w:t>as an EU</w:t>
      </w:r>
      <w:r w:rsidR="1A2189B4">
        <w:rPr>
          <w:noProof/>
        </w:rPr>
        <w:t xml:space="preserve"> strategic raw material</w:t>
      </w:r>
      <w:r w:rsidR="00D31F78">
        <w:rPr>
          <w:noProof/>
        </w:rPr>
        <w:t>, and where demand is expected to significantly increase</w:t>
      </w:r>
      <w:r w:rsidR="2EB5DF2B">
        <w:rPr>
          <w:noProof/>
        </w:rPr>
        <w:t xml:space="preserve">.  </w:t>
      </w:r>
    </w:p>
    <w:p w14:paraId="7C63A919" w14:textId="1ACD454A" w:rsidR="035E31F5" w:rsidRDefault="718EC5AD" w:rsidP="006D6F84">
      <w:pPr>
        <w:pStyle w:val="Text1"/>
        <w:ind w:left="0"/>
        <w:rPr>
          <w:noProof/>
          <w:lang w:val="en-IE"/>
        </w:rPr>
      </w:pPr>
      <w:r w:rsidRPr="06746406">
        <w:rPr>
          <w:b/>
          <w:bCs/>
          <w:noProof/>
          <w:lang w:val="en-IE"/>
        </w:rPr>
        <w:t>However, t</w:t>
      </w:r>
      <w:r w:rsidR="5F1EFE3D" w:rsidRPr="06746406">
        <w:rPr>
          <w:b/>
          <w:bCs/>
          <w:noProof/>
          <w:lang w:val="en-IE"/>
        </w:rPr>
        <w:t xml:space="preserve">he volume of scrap </w:t>
      </w:r>
      <w:r w:rsidR="747AA3A9" w:rsidRPr="06746406">
        <w:rPr>
          <w:b/>
          <w:bCs/>
          <w:noProof/>
          <w:lang w:val="en-IE"/>
        </w:rPr>
        <w:t xml:space="preserve">used </w:t>
      </w:r>
      <w:r w:rsidR="13C0BEA7" w:rsidRPr="06746406">
        <w:rPr>
          <w:b/>
          <w:bCs/>
          <w:noProof/>
          <w:lang w:val="en-IE"/>
        </w:rPr>
        <w:t xml:space="preserve">for </w:t>
      </w:r>
      <w:r w:rsidR="5F1EFE3D" w:rsidRPr="06746406">
        <w:rPr>
          <w:b/>
          <w:bCs/>
          <w:noProof/>
          <w:lang w:val="en-IE"/>
        </w:rPr>
        <w:t>recycl</w:t>
      </w:r>
      <w:r w:rsidR="6E9F7570" w:rsidRPr="06746406">
        <w:rPr>
          <w:b/>
          <w:bCs/>
          <w:noProof/>
          <w:lang w:val="en-IE"/>
        </w:rPr>
        <w:t>ing</w:t>
      </w:r>
      <w:r w:rsidR="5F1EFE3D" w:rsidRPr="06746406">
        <w:rPr>
          <w:b/>
          <w:bCs/>
          <w:noProof/>
          <w:lang w:val="en-IE"/>
        </w:rPr>
        <w:t xml:space="preserve"> in </w:t>
      </w:r>
      <w:r w:rsidR="009B6953">
        <w:rPr>
          <w:b/>
          <w:bCs/>
          <w:noProof/>
          <w:lang w:val="en-IE"/>
        </w:rPr>
        <w:t>the EU</w:t>
      </w:r>
      <w:r w:rsidR="009B6953" w:rsidRPr="06746406">
        <w:rPr>
          <w:b/>
          <w:bCs/>
          <w:noProof/>
          <w:lang w:val="en-IE"/>
        </w:rPr>
        <w:t xml:space="preserve"> </w:t>
      </w:r>
      <w:r w:rsidR="5F1EFE3D" w:rsidRPr="06746406">
        <w:rPr>
          <w:b/>
          <w:bCs/>
          <w:noProof/>
          <w:lang w:val="en-IE"/>
        </w:rPr>
        <w:t>is diminishing</w:t>
      </w:r>
      <w:r w:rsidR="1EA07C67" w:rsidRPr="06746406">
        <w:rPr>
          <w:b/>
          <w:bCs/>
          <w:noProof/>
          <w:lang w:val="en-IE"/>
        </w:rPr>
        <w:t xml:space="preserve">. </w:t>
      </w:r>
      <w:r w:rsidR="1EA07C67" w:rsidRPr="06746406">
        <w:rPr>
          <w:noProof/>
          <w:lang w:val="en-IE"/>
        </w:rPr>
        <w:t xml:space="preserve">It is </w:t>
      </w:r>
      <w:r w:rsidR="5F1EFE3D" w:rsidRPr="06746406">
        <w:rPr>
          <w:noProof/>
          <w:lang w:val="en-IE"/>
        </w:rPr>
        <w:t xml:space="preserve">due to </w:t>
      </w:r>
      <w:r w:rsidR="0F537A76" w:rsidRPr="06746406">
        <w:rPr>
          <w:noProof/>
          <w:lang w:val="en-IE"/>
        </w:rPr>
        <w:t>two</w:t>
      </w:r>
      <w:r w:rsidR="5415D193" w:rsidRPr="06746406">
        <w:rPr>
          <w:noProof/>
          <w:lang w:val="en-IE"/>
        </w:rPr>
        <w:t xml:space="preserve"> factors: a </w:t>
      </w:r>
      <w:r w:rsidR="610CF7C3" w:rsidRPr="06746406">
        <w:rPr>
          <w:noProof/>
          <w:lang w:val="en-IE"/>
        </w:rPr>
        <w:t>lack of demand from the EU industry (esp</w:t>
      </w:r>
      <w:r w:rsidR="1B470EB8" w:rsidRPr="06746406">
        <w:rPr>
          <w:noProof/>
          <w:lang w:val="en-IE"/>
        </w:rPr>
        <w:t>ecially</w:t>
      </w:r>
      <w:r w:rsidR="610CF7C3" w:rsidRPr="06746406">
        <w:rPr>
          <w:noProof/>
          <w:lang w:val="en-IE"/>
        </w:rPr>
        <w:t xml:space="preserve"> for steel)</w:t>
      </w:r>
      <w:r w:rsidR="685A5452" w:rsidRPr="06746406">
        <w:rPr>
          <w:noProof/>
          <w:lang w:val="en-IE"/>
        </w:rPr>
        <w:t xml:space="preserve"> and</w:t>
      </w:r>
      <w:r w:rsidR="0BE2B0B9" w:rsidRPr="06746406">
        <w:rPr>
          <w:noProof/>
          <w:lang w:val="en-IE"/>
        </w:rPr>
        <w:t xml:space="preserve"> </w:t>
      </w:r>
      <w:r w:rsidR="009B6953">
        <w:rPr>
          <w:noProof/>
          <w:lang w:val="en-IE"/>
        </w:rPr>
        <w:t>higher prices</w:t>
      </w:r>
      <w:r w:rsidR="5512875B" w:rsidRPr="06746406">
        <w:rPr>
          <w:noProof/>
          <w:lang w:val="en-IE"/>
        </w:rPr>
        <w:t xml:space="preserve"> </w:t>
      </w:r>
      <w:r w:rsidR="19F97A1E" w:rsidRPr="06746406">
        <w:rPr>
          <w:noProof/>
          <w:lang w:val="en-IE"/>
        </w:rPr>
        <w:t xml:space="preserve">for scrap </w:t>
      </w:r>
      <w:r w:rsidR="00A5792A" w:rsidRPr="10F15289">
        <w:rPr>
          <w:noProof/>
          <w:lang w:val="en-IE"/>
        </w:rPr>
        <w:t>paid by steel and aluminium</w:t>
      </w:r>
      <w:r w:rsidR="0043444F">
        <w:rPr>
          <w:noProof/>
          <w:lang w:val="en-IE"/>
        </w:rPr>
        <w:t xml:space="preserve"> producers</w:t>
      </w:r>
      <w:r w:rsidR="00A5792A" w:rsidRPr="10F15289">
        <w:rPr>
          <w:noProof/>
          <w:lang w:val="en-IE"/>
        </w:rPr>
        <w:t xml:space="preserve"> </w:t>
      </w:r>
      <w:r w:rsidR="19F97A1E" w:rsidRPr="06746406">
        <w:rPr>
          <w:noProof/>
          <w:lang w:val="en-IE"/>
        </w:rPr>
        <w:t xml:space="preserve">in third countries, often </w:t>
      </w:r>
      <w:r w:rsidR="0043444F">
        <w:rPr>
          <w:noProof/>
          <w:lang w:val="en-IE"/>
        </w:rPr>
        <w:t xml:space="preserve">due </w:t>
      </w:r>
      <w:r w:rsidR="19F97A1E" w:rsidRPr="06746406">
        <w:rPr>
          <w:noProof/>
          <w:lang w:val="en-IE"/>
        </w:rPr>
        <w:t>to trade distortions</w:t>
      </w:r>
      <w:r w:rsidR="0043444F">
        <w:rPr>
          <w:noProof/>
          <w:lang w:val="en-IE"/>
        </w:rPr>
        <w:t>, e.g. subsidies,</w:t>
      </w:r>
      <w:r w:rsidR="19F97A1E" w:rsidRPr="06746406">
        <w:rPr>
          <w:noProof/>
          <w:lang w:val="en-IE"/>
        </w:rPr>
        <w:t xml:space="preserve"> or unfair market conditions. As a result, f</w:t>
      </w:r>
      <w:r w:rsidR="5F1EFE3D" w:rsidRPr="06746406">
        <w:rPr>
          <w:noProof/>
          <w:lang w:val="en-IE"/>
        </w:rPr>
        <w:t xml:space="preserve">errous scrap exports have more than doubled over the last few years, reaching </w:t>
      </w:r>
      <w:r w:rsidR="15FF0D58" w:rsidRPr="06746406">
        <w:rPr>
          <w:noProof/>
          <w:lang w:val="en-IE"/>
        </w:rPr>
        <w:t>a</w:t>
      </w:r>
      <w:r w:rsidR="5F1EFE3D" w:rsidRPr="06746406">
        <w:rPr>
          <w:noProof/>
          <w:lang w:val="en-IE"/>
        </w:rPr>
        <w:t xml:space="preserve"> maximum of 19.43 million tonnes in 2021</w:t>
      </w:r>
      <w:r w:rsidR="4BE41925" w:rsidRPr="06746406">
        <w:rPr>
          <w:noProof/>
          <w:lang w:val="en-IE"/>
        </w:rPr>
        <w:t xml:space="preserve"> (about 20% of total scrap generated in the EU)</w:t>
      </w:r>
      <w:r w:rsidR="5F1EFE3D" w:rsidRPr="06746406">
        <w:rPr>
          <w:noProof/>
          <w:lang w:val="en-IE"/>
        </w:rPr>
        <w:t xml:space="preserve">. A new record </w:t>
      </w:r>
      <w:r w:rsidR="1473AA2F" w:rsidRPr="06746406">
        <w:rPr>
          <w:noProof/>
          <w:lang w:val="en-IE"/>
        </w:rPr>
        <w:t xml:space="preserve">for European aluminium scrap </w:t>
      </w:r>
      <w:r w:rsidR="5F1EFE3D" w:rsidRPr="06746406">
        <w:rPr>
          <w:noProof/>
          <w:lang w:val="en-IE"/>
        </w:rPr>
        <w:t>is expected to be set</w:t>
      </w:r>
      <w:r w:rsidR="53BB35BF" w:rsidRPr="06746406">
        <w:rPr>
          <w:noProof/>
          <w:lang w:val="en-IE"/>
        </w:rPr>
        <w:t xml:space="preserve"> in </w:t>
      </w:r>
      <w:r w:rsidR="5F1EFE3D" w:rsidRPr="06746406">
        <w:rPr>
          <w:noProof/>
          <w:lang w:val="en-IE"/>
        </w:rPr>
        <w:t>2024, with aluminium scrap exports expected to exceed 1.3 million tonnes.</w:t>
      </w:r>
      <w:r w:rsidR="7A1C82D7" w:rsidRPr="06746406">
        <w:rPr>
          <w:noProof/>
          <w:lang w:val="en-IE"/>
        </w:rPr>
        <w:t xml:space="preserve">  </w:t>
      </w:r>
    </w:p>
    <w:p w14:paraId="07392387" w14:textId="7680817D" w:rsidR="00C41DC8" w:rsidRDefault="00F74ED2" w:rsidP="06746406">
      <w:pPr>
        <w:pStyle w:val="Text1"/>
        <w:ind w:left="0"/>
        <w:rPr>
          <w:noProof/>
          <w:lang w:val="en-IE"/>
        </w:rPr>
      </w:pPr>
      <w:r w:rsidRPr="0143D47A">
        <w:rPr>
          <w:noProof/>
          <w:lang w:val="en-IE"/>
        </w:rPr>
        <w:t>To reverse this trend</w:t>
      </w:r>
      <w:r w:rsidR="74427562" w:rsidRPr="0143D47A">
        <w:rPr>
          <w:noProof/>
          <w:lang w:val="en-IE"/>
        </w:rPr>
        <w:t xml:space="preserve">, </w:t>
      </w:r>
      <w:r w:rsidR="0CF8422B" w:rsidRPr="0143D47A">
        <w:rPr>
          <w:b/>
          <w:bCs/>
          <w:noProof/>
          <w:lang w:val="en-IE"/>
        </w:rPr>
        <w:t xml:space="preserve">the </w:t>
      </w:r>
      <w:r w:rsidR="37E45D33" w:rsidRPr="0143D47A">
        <w:rPr>
          <w:b/>
          <w:bCs/>
          <w:noProof/>
          <w:lang w:val="en-IE"/>
        </w:rPr>
        <w:t xml:space="preserve">first objective is to </w:t>
      </w:r>
      <w:r w:rsidRPr="0143D47A">
        <w:rPr>
          <w:b/>
          <w:bCs/>
          <w:noProof/>
          <w:lang w:val="en-IE"/>
        </w:rPr>
        <w:t xml:space="preserve">stimulate </w:t>
      </w:r>
      <w:r w:rsidR="044C0616" w:rsidRPr="0143D47A">
        <w:rPr>
          <w:b/>
          <w:bCs/>
          <w:noProof/>
          <w:lang w:val="en-IE"/>
        </w:rPr>
        <w:t xml:space="preserve">demand, by </w:t>
      </w:r>
      <w:r w:rsidR="576E9CFE" w:rsidRPr="0143D47A">
        <w:rPr>
          <w:b/>
          <w:bCs/>
          <w:noProof/>
          <w:lang w:val="en-IE"/>
        </w:rPr>
        <w:t>increas</w:t>
      </w:r>
      <w:r w:rsidR="16B6B433" w:rsidRPr="0143D47A">
        <w:rPr>
          <w:b/>
          <w:bCs/>
          <w:noProof/>
          <w:lang w:val="en-IE"/>
        </w:rPr>
        <w:t>ing</w:t>
      </w:r>
      <w:r w:rsidR="576E9CFE" w:rsidRPr="0143D47A">
        <w:rPr>
          <w:b/>
          <w:bCs/>
          <w:noProof/>
          <w:lang w:val="en-IE"/>
        </w:rPr>
        <w:t xml:space="preserve"> the use of </w:t>
      </w:r>
      <w:r w:rsidR="37E45D33" w:rsidRPr="0143D47A">
        <w:rPr>
          <w:b/>
          <w:bCs/>
          <w:noProof/>
          <w:lang w:val="en-IE"/>
        </w:rPr>
        <w:t xml:space="preserve">such resources </w:t>
      </w:r>
      <w:r w:rsidR="7991FFF7" w:rsidRPr="0143D47A">
        <w:rPr>
          <w:b/>
          <w:bCs/>
          <w:noProof/>
          <w:lang w:val="en-IE"/>
        </w:rPr>
        <w:t>in the EU</w:t>
      </w:r>
      <w:r w:rsidR="60CF17C7" w:rsidRPr="0143D47A">
        <w:rPr>
          <w:noProof/>
          <w:lang w:val="en-IE"/>
        </w:rPr>
        <w:t xml:space="preserve">. </w:t>
      </w:r>
      <w:r w:rsidR="023838DF">
        <w:rPr>
          <w:noProof/>
        </w:rPr>
        <w:t xml:space="preserve">To </w:t>
      </w:r>
      <w:r>
        <w:rPr>
          <w:noProof/>
        </w:rPr>
        <w:t xml:space="preserve">achieve </w:t>
      </w:r>
      <w:r w:rsidR="023838DF">
        <w:rPr>
          <w:noProof/>
        </w:rPr>
        <w:t xml:space="preserve">this, scrap </w:t>
      </w:r>
      <w:r w:rsidR="2393A0E1">
        <w:rPr>
          <w:noProof/>
        </w:rPr>
        <w:t>should</w:t>
      </w:r>
      <w:r w:rsidR="023838DF">
        <w:rPr>
          <w:noProof/>
        </w:rPr>
        <w:t xml:space="preserve"> be </w:t>
      </w:r>
      <w:r>
        <w:rPr>
          <w:noProof/>
        </w:rPr>
        <w:t xml:space="preserve">better </w:t>
      </w:r>
      <w:r w:rsidR="023838DF">
        <w:rPr>
          <w:noProof/>
        </w:rPr>
        <w:t xml:space="preserve">sorted and treated to ensure its usability in high-quality applications such as automotive. This shift requires investments </w:t>
      </w:r>
      <w:r>
        <w:rPr>
          <w:noProof/>
        </w:rPr>
        <w:t>from</w:t>
      </w:r>
      <w:r w:rsidR="023838DF">
        <w:rPr>
          <w:noProof/>
        </w:rPr>
        <w:t xml:space="preserve"> recyclers </w:t>
      </w:r>
      <w:r>
        <w:rPr>
          <w:noProof/>
        </w:rPr>
        <w:t>and</w:t>
      </w:r>
      <w:r w:rsidR="023838DF">
        <w:rPr>
          <w:noProof/>
        </w:rPr>
        <w:t xml:space="preserve"> off</w:t>
      </w:r>
      <w:r w:rsidR="652747C8">
        <w:rPr>
          <w:noProof/>
        </w:rPr>
        <w:t>-</w:t>
      </w:r>
      <w:r w:rsidR="023838DF">
        <w:rPr>
          <w:noProof/>
        </w:rPr>
        <w:t xml:space="preserve">takers, as well as incentives at </w:t>
      </w:r>
      <w:r>
        <w:rPr>
          <w:noProof/>
        </w:rPr>
        <w:t xml:space="preserve">both </w:t>
      </w:r>
      <w:r w:rsidR="023838DF">
        <w:rPr>
          <w:noProof/>
        </w:rPr>
        <w:t>the EU and national levels</w:t>
      </w:r>
      <w:r w:rsidR="00325AC5">
        <w:rPr>
          <w:rStyle w:val="FootnoteReference"/>
          <w:noProof/>
        </w:rPr>
        <w:footnoteReference w:id="30"/>
      </w:r>
      <w:r w:rsidR="023838DF">
        <w:rPr>
          <w:noProof/>
        </w:rPr>
        <w:t xml:space="preserve">, and design requirements for relevant product groups. To facilitate the uptake of secondary content in such sectors traditionally </w:t>
      </w:r>
      <w:r>
        <w:rPr>
          <w:noProof/>
        </w:rPr>
        <w:t xml:space="preserve">dependent </w:t>
      </w:r>
      <w:r w:rsidR="023838DF">
        <w:rPr>
          <w:noProof/>
        </w:rPr>
        <w:t xml:space="preserve">on primary metals, the Commission will </w:t>
      </w:r>
      <w:r w:rsidR="00C6481C">
        <w:rPr>
          <w:noProof/>
        </w:rPr>
        <w:t>prepare</w:t>
      </w:r>
      <w:r w:rsidR="00175F8B">
        <w:rPr>
          <w:noProof/>
        </w:rPr>
        <w:t xml:space="preserve"> the</w:t>
      </w:r>
      <w:r w:rsidR="0025556A">
        <w:rPr>
          <w:noProof/>
        </w:rPr>
        <w:t xml:space="preserve"> </w:t>
      </w:r>
      <w:r w:rsidR="023838DF">
        <w:rPr>
          <w:noProof/>
        </w:rPr>
        <w:t>setting</w:t>
      </w:r>
      <w:r w:rsidR="00175F8B">
        <w:rPr>
          <w:noProof/>
        </w:rPr>
        <w:t xml:space="preserve"> of</w:t>
      </w:r>
      <w:r w:rsidR="023838DF">
        <w:rPr>
          <w:noProof/>
        </w:rPr>
        <w:t xml:space="preserve"> targets for recycled steel and aluminium </w:t>
      </w:r>
      <w:r w:rsidR="0025556A">
        <w:rPr>
          <w:noProof/>
        </w:rPr>
        <w:t xml:space="preserve">in key sectors in a cost-effective way, bearing in mind </w:t>
      </w:r>
      <w:r w:rsidR="00325AC5">
        <w:rPr>
          <w:noProof/>
        </w:rPr>
        <w:t xml:space="preserve">in its analysis </w:t>
      </w:r>
      <w:r w:rsidR="0018602E">
        <w:rPr>
          <w:noProof/>
        </w:rPr>
        <w:t xml:space="preserve">the </w:t>
      </w:r>
      <w:r w:rsidR="008C119D">
        <w:rPr>
          <w:noProof/>
        </w:rPr>
        <w:t xml:space="preserve">differing </w:t>
      </w:r>
      <w:r w:rsidR="00F801EB">
        <w:rPr>
          <w:noProof/>
        </w:rPr>
        <w:t>ability</w:t>
      </w:r>
      <w:r w:rsidR="0018602E">
        <w:rPr>
          <w:noProof/>
        </w:rPr>
        <w:t xml:space="preserve"> to</w:t>
      </w:r>
      <w:r w:rsidR="00CA02D8">
        <w:rPr>
          <w:noProof/>
        </w:rPr>
        <w:t xml:space="preserve"> </w:t>
      </w:r>
      <w:r w:rsidR="0025556A">
        <w:rPr>
          <w:noProof/>
        </w:rPr>
        <w:t>pass on costs</w:t>
      </w:r>
      <w:r w:rsidR="00EE3F70">
        <w:rPr>
          <w:noProof/>
        </w:rPr>
        <w:t xml:space="preserve"> to c</w:t>
      </w:r>
      <w:r w:rsidR="00F801EB">
        <w:rPr>
          <w:noProof/>
        </w:rPr>
        <w:t>ustomers</w:t>
      </w:r>
      <w:r w:rsidR="0025556A">
        <w:rPr>
          <w:noProof/>
        </w:rPr>
        <w:t xml:space="preserve"> and </w:t>
      </w:r>
      <w:r w:rsidR="00D57603">
        <w:rPr>
          <w:noProof/>
        </w:rPr>
        <w:t xml:space="preserve">the </w:t>
      </w:r>
      <w:r w:rsidR="0025556A">
        <w:rPr>
          <w:noProof/>
        </w:rPr>
        <w:t>global competition</w:t>
      </w:r>
      <w:r>
        <w:rPr>
          <w:noProof/>
        </w:rPr>
        <w:t>.</w:t>
      </w:r>
      <w:r w:rsidR="7A1E2BC0">
        <w:rPr>
          <w:noProof/>
        </w:rPr>
        <w:t xml:space="preserve"> </w:t>
      </w:r>
      <w:r>
        <w:rPr>
          <w:noProof/>
        </w:rPr>
        <w:t>T</w:t>
      </w:r>
      <w:r w:rsidR="7A1E2BC0">
        <w:rPr>
          <w:noProof/>
        </w:rPr>
        <w:t>he feasibility study</w:t>
      </w:r>
      <w:r w:rsidR="023838DF">
        <w:rPr>
          <w:noProof/>
        </w:rPr>
        <w:t xml:space="preserve"> </w:t>
      </w:r>
      <w:r>
        <w:rPr>
          <w:noProof/>
        </w:rPr>
        <w:t xml:space="preserve">for </w:t>
      </w:r>
      <w:r w:rsidR="00617449">
        <w:rPr>
          <w:noProof/>
        </w:rPr>
        <w:t>such uptake in the automotive sector</w:t>
      </w:r>
      <w:r w:rsidR="00617449" w:rsidDel="00617449">
        <w:rPr>
          <w:noProof/>
        </w:rPr>
        <w:t xml:space="preserve"> </w:t>
      </w:r>
      <w:r>
        <w:rPr>
          <w:noProof/>
        </w:rPr>
        <w:t xml:space="preserve">will be completed </w:t>
      </w:r>
      <w:r w:rsidR="023838DF">
        <w:rPr>
          <w:noProof/>
        </w:rPr>
        <w:t>by the end of 2026 as part of the End-of-Life Vehicles Regulation</w:t>
      </w:r>
      <w:r w:rsidR="03712917">
        <w:rPr>
          <w:noProof/>
        </w:rPr>
        <w:t xml:space="preserve"> currently under co-decision</w:t>
      </w:r>
      <w:r w:rsidR="023838DF">
        <w:rPr>
          <w:noProof/>
        </w:rPr>
        <w:t xml:space="preserve">. </w:t>
      </w:r>
    </w:p>
    <w:p w14:paraId="0B5D849E" w14:textId="2669DC58" w:rsidR="00C41DC8" w:rsidRDefault="023838DF" w:rsidP="06746406">
      <w:pPr>
        <w:pStyle w:val="Text1"/>
        <w:ind w:left="0"/>
        <w:rPr>
          <w:noProof/>
          <w:lang w:val="en-IE"/>
        </w:rPr>
      </w:pPr>
      <w:r>
        <w:rPr>
          <w:noProof/>
        </w:rPr>
        <w:t xml:space="preserve">The Commission will also assess the need for </w:t>
      </w:r>
      <w:r w:rsidRPr="0143D47A">
        <w:rPr>
          <w:b/>
          <w:bCs/>
          <w:noProof/>
        </w:rPr>
        <w:t>recycl</w:t>
      </w:r>
      <w:r w:rsidR="0E1EF375" w:rsidRPr="0143D47A">
        <w:rPr>
          <w:b/>
          <w:bCs/>
          <w:noProof/>
        </w:rPr>
        <w:t xml:space="preserve">ability </w:t>
      </w:r>
      <w:r w:rsidR="3A0C3254" w:rsidRPr="0143D47A">
        <w:rPr>
          <w:b/>
          <w:bCs/>
          <w:noProof/>
        </w:rPr>
        <w:t>and/</w:t>
      </w:r>
      <w:r w:rsidR="6A8130F6" w:rsidRPr="0143D47A">
        <w:rPr>
          <w:b/>
          <w:bCs/>
          <w:noProof/>
        </w:rPr>
        <w:t xml:space="preserve">or recycled content </w:t>
      </w:r>
      <w:r w:rsidR="0E1EF375" w:rsidRPr="0143D47A">
        <w:rPr>
          <w:b/>
          <w:bCs/>
          <w:noProof/>
        </w:rPr>
        <w:t>requirement</w:t>
      </w:r>
      <w:r w:rsidRPr="0143D47A">
        <w:rPr>
          <w:b/>
          <w:bCs/>
          <w:noProof/>
        </w:rPr>
        <w:t xml:space="preserve">s </w:t>
      </w:r>
      <w:r>
        <w:rPr>
          <w:noProof/>
        </w:rPr>
        <w:t xml:space="preserve">for </w:t>
      </w:r>
      <w:r w:rsidR="00F74ED2">
        <w:rPr>
          <w:noProof/>
        </w:rPr>
        <w:t xml:space="preserve">additional </w:t>
      </w:r>
      <w:r>
        <w:rPr>
          <w:noProof/>
        </w:rPr>
        <w:t>product groups</w:t>
      </w:r>
      <w:r w:rsidR="00F74ED2">
        <w:rPr>
          <w:noProof/>
        </w:rPr>
        <w:t>, as well as</w:t>
      </w:r>
      <w:r w:rsidR="014318A2">
        <w:rPr>
          <w:noProof/>
        </w:rPr>
        <w:t xml:space="preserve"> </w:t>
      </w:r>
      <w:r w:rsidR="3AB9D7E0">
        <w:rPr>
          <w:noProof/>
        </w:rPr>
        <w:t xml:space="preserve">for </w:t>
      </w:r>
      <w:r>
        <w:rPr>
          <w:noProof/>
        </w:rPr>
        <w:t>p</w:t>
      </w:r>
      <w:r w:rsidRPr="0143D47A">
        <w:rPr>
          <w:noProof/>
          <w:lang w:val="en-IE"/>
        </w:rPr>
        <w:t>rioritis</w:t>
      </w:r>
      <w:r w:rsidR="755690E4" w:rsidRPr="0143D47A">
        <w:rPr>
          <w:noProof/>
          <w:lang w:val="en-IE"/>
        </w:rPr>
        <w:t>ing</w:t>
      </w:r>
      <w:r w:rsidRPr="0143D47A">
        <w:rPr>
          <w:noProof/>
          <w:lang w:val="en-IE"/>
        </w:rPr>
        <w:t xml:space="preserve"> </w:t>
      </w:r>
      <w:r w:rsidR="00C93503">
        <w:rPr>
          <w:noProof/>
          <w:lang w:val="en-IE"/>
        </w:rPr>
        <w:t xml:space="preserve">product </w:t>
      </w:r>
      <w:r w:rsidRPr="0143D47A">
        <w:rPr>
          <w:noProof/>
          <w:lang w:val="en-IE"/>
        </w:rPr>
        <w:t xml:space="preserve">design </w:t>
      </w:r>
      <w:r w:rsidR="001B1587" w:rsidRPr="23FCFE5A">
        <w:rPr>
          <w:noProof/>
          <w:lang w:val="en-IE"/>
        </w:rPr>
        <w:t>and waste treatment</w:t>
      </w:r>
      <w:r w:rsidR="001B1587" w:rsidRPr="0143D47A">
        <w:rPr>
          <w:noProof/>
          <w:lang w:val="en-IE"/>
        </w:rPr>
        <w:t xml:space="preserve"> </w:t>
      </w:r>
      <w:r w:rsidRPr="0143D47A">
        <w:rPr>
          <w:noProof/>
          <w:lang w:val="en-IE"/>
        </w:rPr>
        <w:t>features that facilitate the separation of copper components from steel and aluminium fractions</w:t>
      </w:r>
      <w:r w:rsidR="00F74ED2" w:rsidRPr="0143D47A">
        <w:rPr>
          <w:noProof/>
          <w:lang w:val="en-IE"/>
        </w:rPr>
        <w:t>. This will be addressed</w:t>
      </w:r>
      <w:r w:rsidRPr="0143D47A">
        <w:rPr>
          <w:noProof/>
          <w:lang w:val="en-IE"/>
        </w:rPr>
        <w:t xml:space="preserve"> through requirements in delegated acts for relevant product groups under the Ecodesign for Sustainable Products Regulation and other relevant legislation (C</w:t>
      </w:r>
      <w:r w:rsidR="00F74ED2" w:rsidRPr="0143D47A">
        <w:rPr>
          <w:noProof/>
          <w:lang w:val="en-IE"/>
        </w:rPr>
        <w:t xml:space="preserve">onstruction </w:t>
      </w:r>
      <w:r w:rsidRPr="0143D47A">
        <w:rPr>
          <w:noProof/>
          <w:lang w:val="en-IE"/>
        </w:rPr>
        <w:t>P</w:t>
      </w:r>
      <w:r w:rsidR="00F74ED2" w:rsidRPr="0143D47A">
        <w:rPr>
          <w:noProof/>
          <w:lang w:val="en-IE"/>
        </w:rPr>
        <w:t xml:space="preserve">roducts </w:t>
      </w:r>
      <w:r w:rsidRPr="0143D47A">
        <w:rPr>
          <w:noProof/>
          <w:lang w:val="en-IE"/>
        </w:rPr>
        <w:t>R</w:t>
      </w:r>
      <w:r w:rsidR="00F74ED2" w:rsidRPr="0143D47A">
        <w:rPr>
          <w:noProof/>
          <w:lang w:val="en-IE"/>
        </w:rPr>
        <w:t>egulation</w:t>
      </w:r>
      <w:r w:rsidRPr="0143D47A">
        <w:rPr>
          <w:noProof/>
          <w:lang w:val="en-IE"/>
        </w:rPr>
        <w:t xml:space="preserve">, </w:t>
      </w:r>
      <w:r w:rsidR="00F74ED2">
        <w:rPr>
          <w:noProof/>
        </w:rPr>
        <w:t>End-of-Life Vehicles Regulation</w:t>
      </w:r>
      <w:r w:rsidRPr="0143D47A">
        <w:rPr>
          <w:noProof/>
          <w:lang w:val="en-IE"/>
        </w:rPr>
        <w:t xml:space="preserve">, </w:t>
      </w:r>
      <w:r w:rsidR="004F7C4D">
        <w:rPr>
          <w:noProof/>
          <w:lang w:val="en-IE"/>
        </w:rPr>
        <w:t>Circular Economy Act</w:t>
      </w:r>
      <w:r w:rsidRPr="0143D47A">
        <w:rPr>
          <w:noProof/>
          <w:lang w:val="en-IE"/>
        </w:rPr>
        <w:t>)</w:t>
      </w:r>
      <w:r>
        <w:rPr>
          <w:noProof/>
        </w:rPr>
        <w:t xml:space="preserve">. </w:t>
      </w:r>
    </w:p>
    <w:p w14:paraId="292F58E1" w14:textId="517BF437" w:rsidR="00C41DC8" w:rsidRDefault="2C357863" w:rsidP="06746406">
      <w:pPr>
        <w:pStyle w:val="Text1"/>
        <w:spacing w:line="259" w:lineRule="auto"/>
        <w:ind w:left="0"/>
        <w:rPr>
          <w:noProof/>
          <w:lang w:val="en-IE"/>
        </w:rPr>
      </w:pPr>
      <w:r w:rsidRPr="06746406">
        <w:rPr>
          <w:b/>
          <w:bCs/>
          <w:noProof/>
          <w:lang w:val="en-IE"/>
        </w:rPr>
        <w:t>Increasing the share of secondary metals production implies a shift in certain production paradigms and business models.</w:t>
      </w:r>
      <w:r w:rsidRPr="06746406">
        <w:rPr>
          <w:noProof/>
          <w:lang w:val="en-IE"/>
        </w:rPr>
        <w:t xml:space="preserve"> In compliance with antitrust rules, actors along the value chain should collaborate better to make this a reality and overcome the lock-in into established business models. The Commission will therefore involve </w:t>
      </w:r>
      <w:r w:rsidR="359A95CA" w:rsidRPr="06746406">
        <w:rPr>
          <w:noProof/>
          <w:lang w:val="en-IE"/>
        </w:rPr>
        <w:t xml:space="preserve">all relevant </w:t>
      </w:r>
      <w:r w:rsidRPr="06746406">
        <w:rPr>
          <w:noProof/>
          <w:lang w:val="en-IE"/>
        </w:rPr>
        <w:t>stakeholders to discuss</w:t>
      </w:r>
      <w:r w:rsidR="0079235A" w:rsidRPr="0143D47A">
        <w:rPr>
          <w:noProof/>
          <w:lang w:val="en-IE"/>
        </w:rPr>
        <w:t xml:space="preserve"> recyclability and</w:t>
      </w:r>
      <w:r w:rsidRPr="06746406">
        <w:rPr>
          <w:noProof/>
          <w:lang w:val="en-IE"/>
        </w:rPr>
        <w:t xml:space="preserve"> recycled content obligations and other related issues. This dialogue will allow the Commission to </w:t>
      </w:r>
      <w:r w:rsidR="00582629" w:rsidRPr="0070073D">
        <w:rPr>
          <w:noProof/>
          <w:lang w:val="en-IE"/>
        </w:rPr>
        <w:t>support the preparation of the</w:t>
      </w:r>
      <w:r w:rsidR="00582629">
        <w:rPr>
          <w:noProof/>
          <w:lang w:val="en-IE"/>
        </w:rPr>
        <w:t xml:space="preserve"> </w:t>
      </w:r>
      <w:r w:rsidRPr="06746406">
        <w:rPr>
          <w:noProof/>
          <w:lang w:val="en-IE"/>
        </w:rPr>
        <w:t xml:space="preserve">Circular Economy Act planned for </w:t>
      </w:r>
      <w:r w:rsidR="00A060B4">
        <w:rPr>
          <w:noProof/>
          <w:lang w:val="en-IE"/>
        </w:rPr>
        <w:t>fourth quarter of</w:t>
      </w:r>
      <w:r w:rsidR="00A060B4" w:rsidRPr="06746406">
        <w:rPr>
          <w:noProof/>
          <w:lang w:val="en-IE"/>
        </w:rPr>
        <w:t xml:space="preserve"> </w:t>
      </w:r>
      <w:r w:rsidRPr="06746406">
        <w:rPr>
          <w:noProof/>
          <w:lang w:val="en-IE"/>
        </w:rPr>
        <w:t>2026, as well as</w:t>
      </w:r>
      <w:r w:rsidR="5778DFDF" w:rsidRPr="06746406">
        <w:rPr>
          <w:noProof/>
          <w:lang w:val="en-IE"/>
        </w:rPr>
        <w:t>, where relevant,</w:t>
      </w:r>
      <w:r w:rsidRPr="06746406">
        <w:rPr>
          <w:noProof/>
          <w:lang w:val="en-IE"/>
        </w:rPr>
        <w:t xml:space="preserve"> in the implementation of the Ecodesign for Sustainable Products Regulation</w:t>
      </w:r>
      <w:r w:rsidR="00C41DC8" w:rsidRPr="06746406">
        <w:rPr>
          <w:rStyle w:val="FootnoteReference"/>
          <w:noProof/>
          <w:lang w:val="en-IE"/>
        </w:rPr>
        <w:footnoteReference w:id="31"/>
      </w:r>
      <w:r w:rsidR="066E4BD8" w:rsidRPr="06746406">
        <w:rPr>
          <w:noProof/>
          <w:lang w:val="en-IE"/>
        </w:rPr>
        <w:t xml:space="preserve"> </w:t>
      </w:r>
      <w:r w:rsidRPr="06746406">
        <w:rPr>
          <w:noProof/>
          <w:lang w:val="en-IE"/>
        </w:rPr>
        <w:t>and other appropriate frameworks.</w:t>
      </w:r>
    </w:p>
    <w:p w14:paraId="6F160497" w14:textId="77EADCA9" w:rsidR="00D6375D" w:rsidRPr="00D6375D" w:rsidRDefault="00D6375D" w:rsidP="00AD7603">
      <w:pPr>
        <w:pStyle w:val="Text1"/>
        <w:spacing w:line="259" w:lineRule="auto"/>
        <w:ind w:left="0"/>
        <w:rPr>
          <w:noProof/>
          <w:lang w:val="en-IE"/>
        </w:rPr>
      </w:pPr>
      <w:r w:rsidRPr="00D6375D">
        <w:rPr>
          <w:noProof/>
          <w:lang w:val="en-IE"/>
        </w:rPr>
        <w:t xml:space="preserve">Second, </w:t>
      </w:r>
      <w:r w:rsidR="00A51340">
        <w:rPr>
          <w:noProof/>
          <w:lang w:val="en-IE"/>
        </w:rPr>
        <w:t>w</w:t>
      </w:r>
      <w:r w:rsidR="00A51340" w:rsidRPr="00D6375D">
        <w:rPr>
          <w:noProof/>
          <w:lang w:val="en-IE"/>
        </w:rPr>
        <w:t xml:space="preserve">orking to increase domestic demand for metal scrap can only be effective if the international playing field remains fair. </w:t>
      </w:r>
      <w:r w:rsidR="00A51340">
        <w:rPr>
          <w:b/>
          <w:bCs/>
          <w:noProof/>
          <w:lang w:val="en-IE"/>
        </w:rPr>
        <w:t>A</w:t>
      </w:r>
      <w:r w:rsidRPr="00D6375D">
        <w:rPr>
          <w:b/>
          <w:bCs/>
          <w:noProof/>
          <w:lang w:val="en-IE"/>
        </w:rPr>
        <w:t>cting on supply is equally necessary</w:t>
      </w:r>
      <w:r w:rsidR="00A51340">
        <w:rPr>
          <w:b/>
          <w:bCs/>
          <w:noProof/>
          <w:lang w:val="en-IE"/>
        </w:rPr>
        <w:t xml:space="preserve"> to ensure access to scrap for EU producers, while maintaining the business case for recyclers</w:t>
      </w:r>
      <w:r w:rsidRPr="00D6375D">
        <w:rPr>
          <w:b/>
          <w:bCs/>
          <w:noProof/>
          <w:lang w:val="en-IE"/>
        </w:rPr>
        <w:t xml:space="preserve">. </w:t>
      </w:r>
      <w:r w:rsidRPr="00D6375D">
        <w:rPr>
          <w:noProof/>
          <w:lang w:val="en-IE"/>
        </w:rPr>
        <w:t>The revised Waste Shipment Regulation</w:t>
      </w:r>
      <w:r w:rsidR="00F36B78">
        <w:rPr>
          <w:rStyle w:val="FootnoteReference"/>
          <w:noProof/>
          <w:lang w:val="en-IE"/>
        </w:rPr>
        <w:footnoteReference w:id="32"/>
      </w:r>
      <w:r w:rsidRPr="00D6375D">
        <w:rPr>
          <w:noProof/>
          <w:lang w:val="en-IE"/>
        </w:rPr>
        <w:t xml:space="preserve"> provides new tools ensuring that the export of waste, including metal scrap, does not cause damages to the environment </w:t>
      </w:r>
      <w:r w:rsidR="00C759C8" w:rsidRPr="00C759C8">
        <w:rPr>
          <w:noProof/>
          <w:lang w:val="en-IE"/>
        </w:rPr>
        <w:t xml:space="preserve">and human health </w:t>
      </w:r>
      <w:r w:rsidRPr="00D6375D">
        <w:rPr>
          <w:noProof/>
          <w:lang w:val="en-IE"/>
        </w:rPr>
        <w:t xml:space="preserve">in third countries, and the Commission will make use of such tools for metals scrap waste.  </w:t>
      </w:r>
    </w:p>
    <w:p w14:paraId="3ABAFE94" w14:textId="08202F0B" w:rsidR="00D6375D" w:rsidRPr="00D6375D" w:rsidRDefault="00D6375D" w:rsidP="00AD7603">
      <w:pPr>
        <w:pStyle w:val="Text1"/>
        <w:spacing w:line="259" w:lineRule="auto"/>
        <w:ind w:left="0"/>
        <w:rPr>
          <w:noProof/>
          <w:lang w:val="en-IE"/>
        </w:rPr>
      </w:pPr>
      <w:r w:rsidRPr="00D6375D">
        <w:rPr>
          <w:noProof/>
          <w:lang w:val="en-IE"/>
        </w:rPr>
        <w:t xml:space="preserve">An important number of third countries do not allow metal scrap to be exported to the EU, thereby reducing access to this strategic secondary raw material. Certain countries also apply unfair subsidies to support their metal recycling and production industries. That is why the Commission </w:t>
      </w:r>
      <w:r w:rsidR="00325AC5">
        <w:rPr>
          <w:noProof/>
          <w:lang w:val="en-IE"/>
        </w:rPr>
        <w:t xml:space="preserve">is monitoring the situation and </w:t>
      </w:r>
      <w:r w:rsidRPr="00D6375D">
        <w:rPr>
          <w:noProof/>
          <w:lang w:val="en-IE"/>
        </w:rPr>
        <w:t xml:space="preserve">will consider proposing, by </w:t>
      </w:r>
      <w:r w:rsidR="00A060B4">
        <w:rPr>
          <w:noProof/>
          <w:lang w:val="en-IE"/>
        </w:rPr>
        <w:t>third quarter of</w:t>
      </w:r>
      <w:r w:rsidR="00A060B4" w:rsidRPr="00D6375D">
        <w:rPr>
          <w:noProof/>
          <w:lang w:val="en-IE"/>
        </w:rPr>
        <w:t xml:space="preserve"> </w:t>
      </w:r>
      <w:r w:rsidRPr="00D6375D">
        <w:rPr>
          <w:noProof/>
          <w:lang w:val="en-IE"/>
        </w:rPr>
        <w:t>2025</w:t>
      </w:r>
      <w:r w:rsidR="004D51FF">
        <w:rPr>
          <w:noProof/>
          <w:lang w:val="en-IE"/>
        </w:rPr>
        <w:t xml:space="preserve"> at the latest</w:t>
      </w:r>
      <w:r w:rsidRPr="00D6375D">
        <w:rPr>
          <w:noProof/>
          <w:lang w:val="en-IE"/>
        </w:rPr>
        <w:t>, a trade measure</w:t>
      </w:r>
      <w:r w:rsidR="009B539B">
        <w:rPr>
          <w:noProof/>
          <w:lang w:val="en-IE"/>
        </w:rPr>
        <w:t xml:space="preserve"> if necessary</w:t>
      </w:r>
      <w:r w:rsidRPr="00D6375D">
        <w:rPr>
          <w:noProof/>
          <w:lang w:val="en-IE"/>
        </w:rPr>
        <w:t xml:space="preserve"> to ensure sufficient availability of scrap in the EU, and in that process it will also assess the rationale and possibility of introducing a reciprocity rule that would be compliant with the EU’s international obligations.  </w:t>
      </w:r>
    </w:p>
    <w:p w14:paraId="32C558FF" w14:textId="4B44988F" w:rsidR="00D6375D" w:rsidRPr="00D6375D" w:rsidRDefault="00D6375D" w:rsidP="00AD7603">
      <w:pPr>
        <w:pStyle w:val="Text1"/>
        <w:spacing w:line="259" w:lineRule="auto"/>
        <w:ind w:left="0"/>
        <w:rPr>
          <w:noProof/>
        </w:rPr>
      </w:pPr>
      <w:r w:rsidRPr="00D6375D">
        <w:rPr>
          <w:noProof/>
        </w:rPr>
        <w:t xml:space="preserve">Within the </w:t>
      </w:r>
      <w:r w:rsidRPr="00D6375D">
        <w:rPr>
          <w:b/>
          <w:bCs/>
          <w:noProof/>
        </w:rPr>
        <w:t>single market, metal scrap should circulate freely</w:t>
      </w:r>
      <w:r w:rsidRPr="00D6375D">
        <w:rPr>
          <w:noProof/>
        </w:rPr>
        <w:t xml:space="preserve">, to ensure that it can be recycled in the most performant facilities and to make use of economies of scale. For certain types of scrap, however, barriers persist due to non-harmonised waste classification systems. The Circular Economy Act, announced for </w:t>
      </w:r>
      <w:r w:rsidR="00A060B4">
        <w:rPr>
          <w:noProof/>
        </w:rPr>
        <w:t>fourth quarter of</w:t>
      </w:r>
      <w:r w:rsidR="00A060B4" w:rsidRPr="00D6375D">
        <w:rPr>
          <w:noProof/>
        </w:rPr>
        <w:t xml:space="preserve"> </w:t>
      </w:r>
      <w:r w:rsidR="00A060B4">
        <w:rPr>
          <w:noProof/>
        </w:rPr>
        <w:t>2026</w:t>
      </w:r>
      <w:r w:rsidRPr="00D6375D">
        <w:rPr>
          <w:noProof/>
        </w:rPr>
        <w:t>, will further improve the functioning of secondary raw material markets and create a single market for waste. In this context, the Commission will also examine whether additional measures</w:t>
      </w:r>
      <w:r w:rsidR="00325AC5">
        <w:rPr>
          <w:noProof/>
        </w:rPr>
        <w:t>, such as export fees or export duties,</w:t>
      </w:r>
      <w:r w:rsidRPr="00D6375D">
        <w:rPr>
          <w:noProof/>
        </w:rPr>
        <w:t xml:space="preserve"> are necessary to promote the availability of scrap in the EU generated with high environmental and social standards and prevent the potential “scrap leakage” to third countries with lower standards. </w:t>
      </w:r>
    </w:p>
    <w:p w14:paraId="6E2B8A7B" w14:textId="316C1BED" w:rsidR="2209F2A5" w:rsidRDefault="2209F2A5" w:rsidP="7F7C3B5C">
      <w:pPr>
        <w:pStyle w:val="Text1"/>
        <w:spacing w:line="259" w:lineRule="auto"/>
        <w:ind w:left="0"/>
        <w:rPr>
          <w:noProof/>
        </w:rPr>
      </w:pPr>
      <w:r>
        <w:rPr>
          <w:noProof/>
        </w:rPr>
        <w:t xml:space="preserve">Improving single market functioning for the metals sector also requires </w:t>
      </w:r>
      <w:r w:rsidR="43D7916C">
        <w:rPr>
          <w:noProof/>
        </w:rPr>
        <w:t xml:space="preserve">improving </w:t>
      </w:r>
      <w:r w:rsidRPr="7F7C3B5C">
        <w:rPr>
          <w:b/>
          <w:bCs/>
          <w:noProof/>
        </w:rPr>
        <w:t>the role of standardisation</w:t>
      </w:r>
      <w:r>
        <w:rPr>
          <w:noProof/>
        </w:rPr>
        <w:t xml:space="preserve">. </w:t>
      </w:r>
      <w:r w:rsidR="1E1C5541">
        <w:rPr>
          <w:noProof/>
        </w:rPr>
        <w:t>For instance, t</w:t>
      </w:r>
      <w:r>
        <w:rPr>
          <w:noProof/>
        </w:rPr>
        <w:t xml:space="preserve">hrough standardisation, </w:t>
      </w:r>
      <w:r w:rsidR="429BF522">
        <w:rPr>
          <w:noProof/>
        </w:rPr>
        <w:t xml:space="preserve">the promotion of high-strength steel, the reuse of structural steel or the valorisation of </w:t>
      </w:r>
      <w:r w:rsidR="7EC11A63">
        <w:rPr>
          <w:noProof/>
        </w:rPr>
        <w:t xml:space="preserve">steel </w:t>
      </w:r>
      <w:r w:rsidR="429BF522">
        <w:rPr>
          <w:noProof/>
        </w:rPr>
        <w:t>by-products c</w:t>
      </w:r>
      <w:r w:rsidR="6BFA6468">
        <w:rPr>
          <w:noProof/>
        </w:rPr>
        <w:t>ould</w:t>
      </w:r>
      <w:r w:rsidR="429BF522">
        <w:rPr>
          <w:noProof/>
        </w:rPr>
        <w:t xml:space="preserve"> be facilitated. </w:t>
      </w:r>
      <w:r w:rsidR="00616FE5" w:rsidRPr="002E2752">
        <w:rPr>
          <w:noProof/>
        </w:rPr>
        <w:t xml:space="preserve">The </w:t>
      </w:r>
      <w:r w:rsidR="00616FE5" w:rsidRPr="002E2752">
        <w:rPr>
          <w:noProof/>
          <w:lang w:val="en-IE"/>
        </w:rPr>
        <w:t>classifications of scrap qualities should also be refined to facilitate better matching of supply of secondary raw materials with the demand in the EU</w:t>
      </w:r>
      <w:r w:rsidR="00616FE5" w:rsidRPr="002E2752">
        <w:rPr>
          <w:noProof/>
        </w:rPr>
        <w:t>.</w:t>
      </w:r>
    </w:p>
    <w:tbl>
      <w:tblPr>
        <w:tblStyle w:val="TableGrid"/>
        <w:tblW w:w="0" w:type="auto"/>
        <w:tblLook w:val="04A0" w:firstRow="1" w:lastRow="0" w:firstColumn="1" w:lastColumn="0" w:noHBand="0" w:noVBand="1"/>
      </w:tblPr>
      <w:tblGrid>
        <w:gridCol w:w="8602"/>
      </w:tblGrid>
      <w:tr w:rsidR="00280438" w:rsidRPr="00F67C27" w14:paraId="2FF09EF9" w14:textId="77777777" w:rsidTr="0143D47A">
        <w:tc>
          <w:tcPr>
            <w:tcW w:w="8602" w:type="dxa"/>
          </w:tcPr>
          <w:p w14:paraId="124303AC" w14:textId="77777777" w:rsidR="00280438" w:rsidRPr="00F67C27" w:rsidRDefault="594D10D8" w:rsidP="06746406">
            <w:pPr>
              <w:pStyle w:val="Text1"/>
              <w:spacing w:afterAutospacing="1"/>
              <w:ind w:left="0"/>
              <w:rPr>
                <w:noProof/>
                <w:lang w:val="en-IE"/>
              </w:rPr>
            </w:pPr>
            <w:r w:rsidRPr="06746406">
              <w:rPr>
                <w:b/>
                <w:bCs/>
                <w:noProof/>
                <w:lang w:val="en-IE"/>
              </w:rPr>
              <w:t>Actions</w:t>
            </w:r>
            <w:r w:rsidRPr="06746406">
              <w:rPr>
                <w:noProof/>
                <w:lang w:val="en-IE"/>
              </w:rPr>
              <w:t>:</w:t>
            </w:r>
          </w:p>
        </w:tc>
      </w:tr>
      <w:tr w:rsidR="00280438" w:rsidRPr="00F67C27" w14:paraId="196E91BA" w14:textId="77777777" w:rsidTr="0143D47A">
        <w:tc>
          <w:tcPr>
            <w:tcW w:w="8602" w:type="dxa"/>
          </w:tcPr>
          <w:p w14:paraId="3D0F925B" w14:textId="7CCCD4B7" w:rsidR="00280438" w:rsidRPr="00F67C27" w:rsidRDefault="6CA330CB" w:rsidP="06746406">
            <w:pPr>
              <w:pStyle w:val="Text1"/>
              <w:spacing w:afterAutospacing="1"/>
              <w:ind w:left="720"/>
              <w:rPr>
                <w:noProof/>
                <w:lang w:val="en-IE"/>
              </w:rPr>
            </w:pPr>
            <w:r w:rsidRPr="06746406">
              <w:rPr>
                <w:noProof/>
                <w:lang w:val="en-IE"/>
              </w:rPr>
              <w:t>By Q3 2025</w:t>
            </w:r>
            <w:r w:rsidR="00D86902">
              <w:rPr>
                <w:noProof/>
                <w:lang w:val="en-IE"/>
              </w:rPr>
              <w:t xml:space="preserve"> at the latest</w:t>
            </w:r>
            <w:r w:rsidRPr="06746406">
              <w:rPr>
                <w:noProof/>
                <w:lang w:val="en-IE"/>
              </w:rPr>
              <w:t xml:space="preserve">, the Commission will </w:t>
            </w:r>
            <w:r w:rsidR="00DB258D">
              <w:rPr>
                <w:noProof/>
                <w:lang w:val="en-IE"/>
              </w:rPr>
              <w:t>consider</w:t>
            </w:r>
            <w:r w:rsidR="00AE44CD">
              <w:rPr>
                <w:noProof/>
                <w:lang w:val="en-IE"/>
              </w:rPr>
              <w:t xml:space="preserve"> </w:t>
            </w:r>
            <w:r w:rsidR="00320B77" w:rsidRPr="00320B77">
              <w:rPr>
                <w:noProof/>
              </w:rPr>
              <w:t>trade measures to ensure sufficient availability of scrap</w:t>
            </w:r>
            <w:r w:rsidR="00320B77">
              <w:rPr>
                <w:noProof/>
              </w:rPr>
              <w:t xml:space="preserve">. </w:t>
            </w:r>
          </w:p>
        </w:tc>
      </w:tr>
      <w:tr w:rsidR="00280438" w:rsidRPr="00F67C27" w14:paraId="37BA6331" w14:textId="77777777" w:rsidTr="0143D47A">
        <w:tc>
          <w:tcPr>
            <w:tcW w:w="8602" w:type="dxa"/>
          </w:tcPr>
          <w:p w14:paraId="0BBB9E73" w14:textId="5C1DF69C" w:rsidR="00280438" w:rsidRPr="00F67C27" w:rsidRDefault="6CA330CB" w:rsidP="1029B744">
            <w:pPr>
              <w:pStyle w:val="Text1"/>
              <w:spacing w:afterAutospacing="1"/>
              <w:ind w:left="720"/>
              <w:rPr>
                <w:noProof/>
                <w:lang w:val="en-IE"/>
              </w:rPr>
            </w:pPr>
            <w:r w:rsidRPr="1029B744">
              <w:rPr>
                <w:noProof/>
                <w:lang w:val="en-IE"/>
              </w:rPr>
              <w:t xml:space="preserve">By Q4 2026, </w:t>
            </w:r>
            <w:r w:rsidR="448306A5" w:rsidRPr="1029B744">
              <w:rPr>
                <w:noProof/>
                <w:lang w:val="en-IE"/>
              </w:rPr>
              <w:t>present the feasibility study on</w:t>
            </w:r>
            <w:r w:rsidRPr="1029B744">
              <w:rPr>
                <w:noProof/>
                <w:lang w:val="en-IE"/>
              </w:rPr>
              <w:t xml:space="preserve"> the </w:t>
            </w:r>
            <w:r w:rsidRPr="1029B744">
              <w:rPr>
                <w:b/>
                <w:bCs/>
                <w:noProof/>
                <w:lang w:val="en-IE"/>
              </w:rPr>
              <w:t>recycled content</w:t>
            </w:r>
            <w:r w:rsidRPr="1029B744">
              <w:rPr>
                <w:noProof/>
                <w:lang w:val="en-IE"/>
              </w:rPr>
              <w:t xml:space="preserve"> obligations for steel and aluminium under the </w:t>
            </w:r>
            <w:r w:rsidRPr="1029B744">
              <w:rPr>
                <w:b/>
                <w:bCs/>
                <w:noProof/>
                <w:lang w:val="en-IE"/>
              </w:rPr>
              <w:t>End-of-Life Vehicles Regulation</w:t>
            </w:r>
            <w:r w:rsidRPr="1029B744">
              <w:rPr>
                <w:noProof/>
                <w:lang w:val="en-IE"/>
              </w:rPr>
              <w:t>.</w:t>
            </w:r>
          </w:p>
        </w:tc>
      </w:tr>
      <w:tr w:rsidR="00831978" w:rsidRPr="00F67C27" w14:paraId="780A2AB9" w14:textId="77777777" w:rsidTr="0143D47A">
        <w:tc>
          <w:tcPr>
            <w:tcW w:w="8602" w:type="dxa"/>
          </w:tcPr>
          <w:p w14:paraId="5C9916BD" w14:textId="0F8E877E" w:rsidR="00831978" w:rsidRPr="00F67C27" w:rsidRDefault="430E06D4" w:rsidP="06746406">
            <w:pPr>
              <w:pStyle w:val="Text1"/>
              <w:spacing w:afterAutospacing="1"/>
              <w:ind w:left="720"/>
              <w:rPr>
                <w:noProof/>
                <w:lang w:val="en-IE"/>
              </w:rPr>
            </w:pPr>
            <w:r w:rsidRPr="06746406">
              <w:rPr>
                <w:noProof/>
                <w:lang w:val="en-IE"/>
              </w:rPr>
              <w:t xml:space="preserve">By Q4 2026, </w:t>
            </w:r>
            <w:r w:rsidR="00111685">
              <w:rPr>
                <w:noProof/>
                <w:lang w:val="en-IE"/>
              </w:rPr>
              <w:t>prepare for the</w:t>
            </w:r>
            <w:r w:rsidRPr="06746406">
              <w:rPr>
                <w:noProof/>
                <w:lang w:val="en-IE"/>
              </w:rPr>
              <w:t xml:space="preserve"> </w:t>
            </w:r>
            <w:r w:rsidR="00111685">
              <w:rPr>
                <w:noProof/>
                <w:lang w:val="en-IE"/>
              </w:rPr>
              <w:t>introduction of</w:t>
            </w:r>
            <w:r w:rsidR="00111685" w:rsidRPr="06746406">
              <w:rPr>
                <w:noProof/>
                <w:lang w:val="en-IE"/>
              </w:rPr>
              <w:t xml:space="preserve"> </w:t>
            </w:r>
            <w:r w:rsidRPr="06746406">
              <w:rPr>
                <w:b/>
                <w:bCs/>
                <w:noProof/>
                <w:lang w:val="en-IE"/>
              </w:rPr>
              <w:t>recycled content</w:t>
            </w:r>
            <w:r w:rsidRPr="06746406">
              <w:rPr>
                <w:noProof/>
                <w:lang w:val="en-IE"/>
              </w:rPr>
              <w:t xml:space="preserve"> obligations for aluminium in relevant </w:t>
            </w:r>
            <w:r w:rsidRPr="06746406">
              <w:rPr>
                <w:b/>
                <w:bCs/>
                <w:noProof/>
                <w:lang w:val="en-IE"/>
              </w:rPr>
              <w:t>construction products</w:t>
            </w:r>
            <w:r w:rsidRPr="06746406">
              <w:rPr>
                <w:noProof/>
                <w:lang w:val="en-IE"/>
              </w:rPr>
              <w:t xml:space="preserve"> and enhance the market for secondary raw materials in the EU as part of the Circular Economy Act</w:t>
            </w:r>
            <w:r w:rsidR="00B03FCA">
              <w:rPr>
                <w:noProof/>
                <w:lang w:val="en-IE"/>
              </w:rPr>
              <w:t>.</w:t>
            </w:r>
          </w:p>
        </w:tc>
      </w:tr>
      <w:tr w:rsidR="00E74519" w:rsidRPr="00F67C27" w14:paraId="742F6777" w14:textId="77777777" w:rsidTr="0143D47A">
        <w:tc>
          <w:tcPr>
            <w:tcW w:w="8602" w:type="dxa"/>
          </w:tcPr>
          <w:p w14:paraId="4317694C" w14:textId="31E31E11" w:rsidR="00E74519" w:rsidRPr="06746406" w:rsidRDefault="4563EB19" w:rsidP="0143D47A">
            <w:pPr>
              <w:pStyle w:val="Text1"/>
              <w:spacing w:afterAutospacing="1"/>
              <w:ind w:left="720"/>
              <w:rPr>
                <w:noProof/>
                <w:lang w:val="en-IE"/>
              </w:rPr>
            </w:pPr>
            <w:r w:rsidRPr="0143D47A">
              <w:rPr>
                <w:noProof/>
                <w:lang w:val="en-IE"/>
              </w:rPr>
              <w:t xml:space="preserve">By Q4 2026, </w:t>
            </w:r>
            <w:r w:rsidR="47D0C588" w:rsidRPr="0143D47A">
              <w:rPr>
                <w:noProof/>
                <w:lang w:val="en-IE"/>
              </w:rPr>
              <w:t xml:space="preserve">propose a </w:t>
            </w:r>
            <w:r w:rsidR="47D0C588" w:rsidRPr="00054838">
              <w:rPr>
                <w:b/>
                <w:bCs/>
                <w:noProof/>
                <w:lang w:val="en-IE"/>
              </w:rPr>
              <w:t>Circular Economy Act</w:t>
            </w:r>
            <w:r w:rsidR="47D0C588" w:rsidRPr="0143D47A">
              <w:rPr>
                <w:noProof/>
                <w:lang w:val="en-IE"/>
              </w:rPr>
              <w:t xml:space="preserve"> </w:t>
            </w:r>
            <w:r w:rsidR="00C759C8" w:rsidRPr="00C759C8">
              <w:rPr>
                <w:noProof/>
                <w:lang w:val="en-IE"/>
              </w:rPr>
              <w:t>to further improve the functioning of secondary raw material markets and create a single market for waste</w:t>
            </w:r>
            <w:r w:rsidR="00A766FD">
              <w:rPr>
                <w:noProof/>
                <w:lang w:val="en-IE"/>
              </w:rPr>
              <w:t>.</w:t>
            </w:r>
          </w:p>
        </w:tc>
      </w:tr>
      <w:tr w:rsidR="00280438" w:rsidRPr="00F67C27" w14:paraId="27BA6993" w14:textId="77777777" w:rsidTr="0143D47A">
        <w:tc>
          <w:tcPr>
            <w:tcW w:w="8602" w:type="dxa"/>
          </w:tcPr>
          <w:p w14:paraId="047C183C" w14:textId="14AA6C6F" w:rsidR="00280438" w:rsidRPr="00F67C27" w:rsidRDefault="594D10D8" w:rsidP="06746406">
            <w:pPr>
              <w:pStyle w:val="Text1"/>
              <w:spacing w:afterAutospacing="1"/>
              <w:ind w:left="720"/>
              <w:rPr>
                <w:noProof/>
                <w:lang w:val="en-IE"/>
              </w:rPr>
            </w:pPr>
            <w:r w:rsidRPr="06746406">
              <w:rPr>
                <w:noProof/>
                <w:lang w:val="en-IE"/>
              </w:rPr>
              <w:t xml:space="preserve">Assess the feasibility of introducing </w:t>
            </w:r>
            <w:r w:rsidRPr="06746406">
              <w:rPr>
                <w:b/>
                <w:bCs/>
                <w:noProof/>
                <w:lang w:val="en-IE"/>
              </w:rPr>
              <w:t>recycl</w:t>
            </w:r>
            <w:r w:rsidR="7CDBC0C9" w:rsidRPr="06746406">
              <w:rPr>
                <w:b/>
                <w:bCs/>
                <w:noProof/>
                <w:lang w:val="en-IE"/>
              </w:rPr>
              <w:t xml:space="preserve">ability </w:t>
            </w:r>
            <w:r w:rsidR="00943D7C">
              <w:rPr>
                <w:b/>
                <w:bCs/>
                <w:noProof/>
                <w:lang w:val="en-IE"/>
              </w:rPr>
              <w:t>and/</w:t>
            </w:r>
            <w:r w:rsidR="431CAA45" w:rsidRPr="06746406">
              <w:rPr>
                <w:b/>
                <w:bCs/>
                <w:noProof/>
                <w:lang w:val="en-IE"/>
              </w:rPr>
              <w:t xml:space="preserve">or recycled content </w:t>
            </w:r>
            <w:r w:rsidR="7CDBC0C9" w:rsidRPr="06746406">
              <w:rPr>
                <w:b/>
                <w:bCs/>
                <w:noProof/>
                <w:lang w:val="en-IE"/>
              </w:rPr>
              <w:t>requirements</w:t>
            </w:r>
            <w:r w:rsidRPr="06746406">
              <w:rPr>
                <w:noProof/>
                <w:lang w:val="en-IE"/>
              </w:rPr>
              <w:t xml:space="preserve"> obligations for steel</w:t>
            </w:r>
            <w:r w:rsidR="4CA86654" w:rsidRPr="06746406">
              <w:rPr>
                <w:noProof/>
                <w:lang w:val="en-IE"/>
              </w:rPr>
              <w:t>, aluminium and copper</w:t>
            </w:r>
            <w:r w:rsidRPr="06746406">
              <w:rPr>
                <w:noProof/>
                <w:lang w:val="en-IE"/>
              </w:rPr>
              <w:t xml:space="preserve"> in specific </w:t>
            </w:r>
            <w:r w:rsidR="2747F75B" w:rsidRPr="370FB60B">
              <w:rPr>
                <w:noProof/>
                <w:lang w:val="en-IE"/>
              </w:rPr>
              <w:t xml:space="preserve">products </w:t>
            </w:r>
            <w:r w:rsidRPr="06746406">
              <w:rPr>
                <w:noProof/>
                <w:lang w:val="en-IE"/>
              </w:rPr>
              <w:t>under ESPR</w:t>
            </w:r>
            <w:r w:rsidR="00B03FCA">
              <w:rPr>
                <w:noProof/>
                <w:lang w:val="en-IE"/>
              </w:rPr>
              <w:t>.</w:t>
            </w:r>
          </w:p>
        </w:tc>
      </w:tr>
    </w:tbl>
    <w:p w14:paraId="11DF62A9" w14:textId="1B3E0D34" w:rsidR="665FD849" w:rsidRDefault="665FD849" w:rsidP="06746406">
      <w:pPr>
        <w:pStyle w:val="Heading1"/>
        <w:spacing w:before="0"/>
        <w:rPr>
          <w:noProof/>
          <w:lang w:val="en-IE"/>
        </w:rPr>
      </w:pPr>
      <w:r w:rsidRPr="06746406">
        <w:rPr>
          <w:noProof/>
          <w:lang w:val="en-IE"/>
        </w:rPr>
        <w:t xml:space="preserve">Defending </w:t>
      </w:r>
      <w:r w:rsidR="00DD00F3">
        <w:rPr>
          <w:noProof/>
          <w:lang w:val="en-IE"/>
        </w:rPr>
        <w:t>quality</w:t>
      </w:r>
      <w:r w:rsidR="00DD00F3" w:rsidRPr="06746406">
        <w:rPr>
          <w:noProof/>
          <w:lang w:val="en-IE"/>
        </w:rPr>
        <w:t xml:space="preserve"> </w:t>
      </w:r>
      <w:r w:rsidRPr="06746406">
        <w:rPr>
          <w:noProof/>
          <w:lang w:val="en-IE"/>
        </w:rPr>
        <w:t xml:space="preserve">industrial jobs </w:t>
      </w:r>
    </w:p>
    <w:p w14:paraId="3CAFB370" w14:textId="710531DD" w:rsidR="2B1C9AD2" w:rsidRDefault="2B1C9AD2" w:rsidP="06746406">
      <w:pPr>
        <w:rPr>
          <w:noProof/>
          <w:lang w:val="en-IE"/>
        </w:rPr>
      </w:pPr>
      <w:r w:rsidRPr="7F7C3B5C">
        <w:rPr>
          <w:noProof/>
          <w:lang w:val="en-IE"/>
        </w:rPr>
        <w:t xml:space="preserve">With this action plan, the European Commission is mobilising all its tools at the service of a strong, prosperous and resilient steel and metals sector, ensuring its </w:t>
      </w:r>
      <w:r w:rsidR="5EB14294" w:rsidRPr="7F7C3B5C">
        <w:rPr>
          <w:noProof/>
          <w:lang w:val="en-IE"/>
        </w:rPr>
        <w:t>long-term</w:t>
      </w:r>
      <w:r w:rsidRPr="7F7C3B5C">
        <w:rPr>
          <w:noProof/>
          <w:lang w:val="en-IE"/>
        </w:rPr>
        <w:t xml:space="preserve"> sustainability and the prosperity </w:t>
      </w:r>
      <w:r w:rsidR="00B0529A">
        <w:rPr>
          <w:noProof/>
          <w:lang w:val="en-IE"/>
        </w:rPr>
        <w:t xml:space="preserve">of </w:t>
      </w:r>
      <w:r w:rsidRPr="7F7C3B5C">
        <w:rPr>
          <w:noProof/>
          <w:lang w:val="en-IE"/>
        </w:rPr>
        <w:t>its workforce. We do it to promote and protect</w:t>
      </w:r>
      <w:r w:rsidR="00610078" w:rsidRPr="7F7C3B5C">
        <w:rPr>
          <w:noProof/>
          <w:lang w:val="en-IE"/>
        </w:rPr>
        <w:t xml:space="preserve"> </w:t>
      </w:r>
      <w:r w:rsidRPr="7F7C3B5C">
        <w:rPr>
          <w:noProof/>
          <w:lang w:val="en-IE"/>
        </w:rPr>
        <w:t xml:space="preserve">quality industrial jobs, with decent pay and </w:t>
      </w:r>
      <w:r w:rsidR="00610078" w:rsidRPr="7F7C3B5C">
        <w:rPr>
          <w:noProof/>
          <w:lang w:val="en-IE"/>
        </w:rPr>
        <w:t xml:space="preserve">transparent and predictable </w:t>
      </w:r>
      <w:r w:rsidRPr="7F7C3B5C">
        <w:rPr>
          <w:noProof/>
          <w:lang w:val="en-IE"/>
        </w:rPr>
        <w:t xml:space="preserve">working conditions and high health and safety standards. </w:t>
      </w:r>
    </w:p>
    <w:p w14:paraId="6947D12A" w14:textId="2A8AA50A" w:rsidR="665FD849" w:rsidRDefault="665FD849" w:rsidP="06746406">
      <w:pPr>
        <w:rPr>
          <w:noProof/>
          <w:lang w:val="en-IE"/>
        </w:rPr>
      </w:pPr>
      <w:r w:rsidRPr="06746406">
        <w:rPr>
          <w:noProof/>
          <w:lang w:val="en-IE"/>
        </w:rPr>
        <w:t>Europe has a longstanding tradition of steel production, with steelworkers playing a key role in the foundation of European manufacturing. Upholding these</w:t>
      </w:r>
      <w:r w:rsidR="00A560C8">
        <w:rPr>
          <w:noProof/>
          <w:lang w:val="en-IE"/>
        </w:rPr>
        <w:t xml:space="preserve"> high-skill</w:t>
      </w:r>
      <w:r w:rsidRPr="06746406">
        <w:rPr>
          <w:noProof/>
          <w:lang w:val="en-IE"/>
        </w:rPr>
        <w:t xml:space="preserve"> quality jobs that provide decent pay, strong labour protections, and high health and safety standards is essential to sustaining the sector’s competitiveness and high social value.  </w:t>
      </w:r>
    </w:p>
    <w:p w14:paraId="354F1037" w14:textId="4FFAA853" w:rsidR="665FD849" w:rsidRDefault="665FD849" w:rsidP="06746406">
      <w:pPr>
        <w:rPr>
          <w:noProof/>
          <w:lang w:val="en-IE"/>
        </w:rPr>
      </w:pPr>
      <w:r w:rsidRPr="7F7C3B5C">
        <w:rPr>
          <w:noProof/>
          <w:lang w:val="en-IE"/>
        </w:rPr>
        <w:t>Upholding EU legislation on workers’ rights, particularly regarding information and consultation, is essential</w:t>
      </w:r>
      <w:r w:rsidR="07314099" w:rsidRPr="7F7C3B5C">
        <w:rPr>
          <w:noProof/>
          <w:lang w:val="en-IE"/>
        </w:rPr>
        <w:t xml:space="preserve">, </w:t>
      </w:r>
      <w:r w:rsidRPr="7F7C3B5C">
        <w:rPr>
          <w:noProof/>
          <w:lang w:val="en-IE"/>
        </w:rPr>
        <w:t xml:space="preserve">especially as the steel sector undergoes profound transformation due to the </w:t>
      </w:r>
      <w:r w:rsidR="52122284" w:rsidRPr="7F7C3B5C">
        <w:rPr>
          <w:noProof/>
          <w:lang w:val="en-IE"/>
        </w:rPr>
        <w:t>green and digital transitions</w:t>
      </w:r>
      <w:r w:rsidRPr="7F7C3B5C">
        <w:rPr>
          <w:noProof/>
          <w:lang w:val="en-IE"/>
        </w:rPr>
        <w:t>. Continuously supporting and strengthen</w:t>
      </w:r>
      <w:r w:rsidR="3FD4D27F" w:rsidRPr="7F7C3B5C">
        <w:rPr>
          <w:noProof/>
          <w:lang w:val="en-IE"/>
        </w:rPr>
        <w:t>ing</w:t>
      </w:r>
      <w:r w:rsidRPr="7F7C3B5C">
        <w:rPr>
          <w:noProof/>
          <w:lang w:val="en-IE"/>
        </w:rPr>
        <w:t xml:space="preserve"> </w:t>
      </w:r>
      <w:r w:rsidRPr="7F7C3B5C">
        <w:rPr>
          <w:b/>
          <w:bCs/>
          <w:noProof/>
          <w:lang w:val="en-IE"/>
        </w:rPr>
        <w:t xml:space="preserve">social dialogue </w:t>
      </w:r>
      <w:r w:rsidRPr="7F7C3B5C">
        <w:rPr>
          <w:noProof/>
          <w:lang w:val="en-IE"/>
        </w:rPr>
        <w:t>is</w:t>
      </w:r>
      <w:r w:rsidRPr="7F7C3B5C">
        <w:rPr>
          <w:b/>
          <w:bCs/>
          <w:noProof/>
          <w:lang w:val="en-IE"/>
        </w:rPr>
        <w:t xml:space="preserve"> </w:t>
      </w:r>
      <w:r w:rsidRPr="7F7C3B5C">
        <w:rPr>
          <w:noProof/>
          <w:lang w:val="en-IE"/>
        </w:rPr>
        <w:t>key to managing the transition effectively, ensuring trade unions and employer organizations have a central role, fostering inclusive decision-making and securing a fair and sustainable future for workers and the industry alike</w:t>
      </w:r>
      <w:r w:rsidRPr="00A060B4">
        <w:rPr>
          <w:noProof/>
          <w:lang w:val="en-IE"/>
        </w:rPr>
        <w:t>.</w:t>
      </w:r>
      <w:r w:rsidR="009D7533">
        <w:rPr>
          <w:noProof/>
        </w:rPr>
        <w:t xml:space="preserve"> </w:t>
      </w:r>
    </w:p>
    <w:p w14:paraId="6409BB04" w14:textId="7DDE75A2" w:rsidR="00747C23" w:rsidRDefault="665FD849" w:rsidP="06746406">
      <w:pPr>
        <w:rPr>
          <w:noProof/>
          <w:lang w:val="en-IE"/>
        </w:rPr>
      </w:pPr>
      <w:r w:rsidRPr="7F7C3B5C">
        <w:rPr>
          <w:noProof/>
          <w:lang w:val="en-IE"/>
        </w:rPr>
        <w:t>Additionally,</w:t>
      </w:r>
      <w:r w:rsidRPr="00F427EC">
        <w:rPr>
          <w:b/>
          <w:bCs/>
          <w:noProof/>
          <w:lang w:val="en-IE"/>
        </w:rPr>
        <w:t xml:space="preserve"> a</w:t>
      </w:r>
      <w:r w:rsidRPr="00747C23">
        <w:rPr>
          <w:b/>
          <w:bCs/>
          <w:noProof/>
          <w:lang w:val="en-IE"/>
        </w:rPr>
        <w:t>ctive</w:t>
      </w:r>
      <w:r w:rsidRPr="7F7C3B5C">
        <w:rPr>
          <w:b/>
          <w:bCs/>
          <w:noProof/>
          <w:lang w:val="en-IE"/>
        </w:rPr>
        <w:t xml:space="preserve"> labour market policies should also play a crucial role in ensuring a just transition </w:t>
      </w:r>
      <w:r w:rsidRPr="7F7C3B5C">
        <w:rPr>
          <w:noProof/>
          <w:lang w:val="en-IE"/>
        </w:rPr>
        <w:t xml:space="preserve">by equipping workers with the skills needed for emerging industries, facilitating job-to-job transitions through targeted reskilling and placement services, and supporting entrepreneurship, particularly for young workers, women, older employees, and those from underrepresented regions. </w:t>
      </w:r>
      <w:r w:rsidR="00747C23">
        <w:rPr>
          <w:noProof/>
          <w:lang w:val="en-IE"/>
        </w:rPr>
        <w:t xml:space="preserve">The Commission recently presented the </w:t>
      </w:r>
      <w:r w:rsidR="00747C23">
        <w:rPr>
          <w:b/>
          <w:bCs/>
          <w:noProof/>
          <w:lang w:val="en-IE"/>
        </w:rPr>
        <w:t xml:space="preserve">Union of </w:t>
      </w:r>
      <w:r w:rsidR="00747C23" w:rsidRPr="00E3200E">
        <w:rPr>
          <w:b/>
          <w:bCs/>
          <w:noProof/>
          <w:lang w:val="en-IE"/>
        </w:rPr>
        <w:t>Skills</w:t>
      </w:r>
      <w:r w:rsidR="00747C23">
        <w:rPr>
          <w:noProof/>
          <w:lang w:val="en-IE"/>
        </w:rPr>
        <w:t xml:space="preserve">, which aims to create skills for quality jobs, upskill and reskill the workforce as job requirements change, and circulate skills across the EU. </w:t>
      </w:r>
      <w:r w:rsidR="00747C23" w:rsidRPr="00AD7603">
        <w:rPr>
          <w:noProof/>
        </w:rPr>
        <w:t>The Pact for Skills, in particular the Large-Scale Partnership for Energy-intensive Industries (includes steel and metal) (</w:t>
      </w:r>
      <w:r w:rsidR="00747C23" w:rsidRPr="00AD7603">
        <w:rPr>
          <w:rStyle w:val="FootnoteReference"/>
          <w:noProof/>
        </w:rPr>
        <w:footnoteReference w:id="33"/>
      </w:r>
      <w:r w:rsidR="00747C23" w:rsidRPr="00AD7603">
        <w:rPr>
          <w:noProof/>
        </w:rPr>
        <w:t xml:space="preserve">), will </w:t>
      </w:r>
      <w:r w:rsidR="00747C23">
        <w:rPr>
          <w:noProof/>
        </w:rPr>
        <w:t xml:space="preserve">also </w:t>
      </w:r>
      <w:r w:rsidR="00747C23" w:rsidRPr="00AD7603">
        <w:rPr>
          <w:noProof/>
        </w:rPr>
        <w:t>be relevant in this context.</w:t>
      </w:r>
    </w:p>
    <w:p w14:paraId="626794F8" w14:textId="3965B7C2" w:rsidR="665FD849" w:rsidRDefault="665FD849" w:rsidP="06746406">
      <w:pPr>
        <w:rPr>
          <w:noProof/>
          <w:lang w:val="en-IE"/>
        </w:rPr>
      </w:pPr>
      <w:r w:rsidRPr="7F7C3B5C">
        <w:rPr>
          <w:noProof/>
          <w:lang w:val="en-IE"/>
        </w:rPr>
        <w:t xml:space="preserve">Furthermore, to ensure better support for workers affected by the transitions, and as already announced in the Automotive Action Plan, the Commission will propose in spring 2025 a </w:t>
      </w:r>
      <w:r w:rsidRPr="00F427EC">
        <w:rPr>
          <w:b/>
          <w:bCs/>
          <w:noProof/>
          <w:lang w:val="en-IE"/>
        </w:rPr>
        <w:t>targeted amendment to the European Globalisation</w:t>
      </w:r>
      <w:r w:rsidR="00272019" w:rsidRPr="00F427EC">
        <w:rPr>
          <w:b/>
          <w:bCs/>
          <w:noProof/>
          <w:lang w:val="en-IE"/>
        </w:rPr>
        <w:t xml:space="preserve"> </w:t>
      </w:r>
      <w:r w:rsidR="00272019" w:rsidRPr="00F427EC">
        <w:rPr>
          <w:b/>
          <w:bCs/>
          <w:noProof/>
        </w:rPr>
        <w:t>Adjustment</w:t>
      </w:r>
      <w:r w:rsidRPr="00F427EC">
        <w:rPr>
          <w:b/>
          <w:bCs/>
          <w:noProof/>
          <w:lang w:val="en-IE"/>
        </w:rPr>
        <w:t xml:space="preserve"> Fund Regulation</w:t>
      </w:r>
      <w:r w:rsidRPr="7F7C3B5C">
        <w:rPr>
          <w:noProof/>
          <w:lang w:val="en-IE"/>
        </w:rPr>
        <w:t xml:space="preserve"> to extend </w:t>
      </w:r>
      <w:r w:rsidR="00681C00">
        <w:rPr>
          <w:noProof/>
          <w:lang w:val="en-IE"/>
        </w:rPr>
        <w:t>the possibility of</w:t>
      </w:r>
      <w:r w:rsidRPr="7F7C3B5C">
        <w:rPr>
          <w:noProof/>
          <w:lang w:val="en-IE"/>
        </w:rPr>
        <w:t xml:space="preserve"> support </w:t>
      </w:r>
      <w:r w:rsidR="00681C00">
        <w:rPr>
          <w:noProof/>
          <w:lang w:val="en-IE"/>
        </w:rPr>
        <w:t xml:space="preserve">to </w:t>
      </w:r>
      <w:r w:rsidRPr="7F7C3B5C">
        <w:rPr>
          <w:noProof/>
          <w:lang w:val="en-IE"/>
        </w:rPr>
        <w:t>companies in restructuring processes to protect employees against the risk of unemployment.</w:t>
      </w:r>
      <w:r w:rsidR="00B303C4" w:rsidRPr="00B303C4">
        <w:rPr>
          <w:noProof/>
          <w:lang w:val="en-IE"/>
        </w:rPr>
        <w:t xml:space="preserve"> </w:t>
      </w:r>
      <w:r w:rsidR="00B303C4">
        <w:rPr>
          <w:noProof/>
          <w:lang w:val="en-IE"/>
        </w:rPr>
        <w:t>Also, t</w:t>
      </w:r>
      <w:r w:rsidR="00B303C4" w:rsidRPr="009D11EB">
        <w:rPr>
          <w:noProof/>
        </w:rPr>
        <w:t xml:space="preserve">o help Member States and sectoral partners make even better use of the opportunities offered by the </w:t>
      </w:r>
      <w:r w:rsidR="002B46EE">
        <w:rPr>
          <w:noProof/>
        </w:rPr>
        <w:t>European Social Fund</w:t>
      </w:r>
      <w:r w:rsidR="00B303C4" w:rsidRPr="009D11EB">
        <w:rPr>
          <w:noProof/>
        </w:rPr>
        <w:t xml:space="preserve">+, the Commission will actively engage with </w:t>
      </w:r>
      <w:r w:rsidR="002B46EE">
        <w:rPr>
          <w:noProof/>
        </w:rPr>
        <w:t xml:space="preserve">them </w:t>
      </w:r>
      <w:r w:rsidR="00B303C4" w:rsidRPr="009D11EB">
        <w:rPr>
          <w:noProof/>
        </w:rPr>
        <w:t>to draw attention to the opportunities offered by ESF+, and to bring actors together.</w:t>
      </w:r>
      <w:r w:rsidR="00747C23">
        <w:rPr>
          <w:noProof/>
        </w:rPr>
        <w:t xml:space="preserve"> </w:t>
      </w:r>
    </w:p>
    <w:p w14:paraId="1272B1C2" w14:textId="59A221D7" w:rsidR="665FD849" w:rsidRDefault="665FD849" w:rsidP="06746406">
      <w:pPr>
        <w:rPr>
          <w:noProof/>
          <w:lang w:val="en-IE"/>
        </w:rPr>
      </w:pPr>
      <w:bookmarkStart w:id="4" w:name="_Hlk192923062"/>
      <w:r w:rsidRPr="0143D47A">
        <w:rPr>
          <w:noProof/>
          <w:lang w:val="en-IE"/>
        </w:rPr>
        <w:t xml:space="preserve">More broadly, the European Commission will continue to support social partners to ensure </w:t>
      </w:r>
      <w:r w:rsidRPr="0143D47A">
        <w:rPr>
          <w:b/>
          <w:bCs/>
          <w:noProof/>
          <w:lang w:val="en-IE"/>
        </w:rPr>
        <w:t>a just and fair transition</w:t>
      </w:r>
      <w:r w:rsidRPr="0143D47A">
        <w:rPr>
          <w:noProof/>
          <w:lang w:val="en-IE"/>
        </w:rPr>
        <w:t xml:space="preserve"> of the steel and metals sectors, in particular in the most affected regions</w:t>
      </w:r>
      <w:r w:rsidR="00BC53B2">
        <w:rPr>
          <w:noProof/>
          <w:lang w:val="en-IE"/>
        </w:rPr>
        <w:t>, building on the lessons learned and success of the Just Transition Fund</w:t>
      </w:r>
      <w:r w:rsidRPr="0143D47A">
        <w:rPr>
          <w:noProof/>
          <w:lang w:val="en-IE"/>
        </w:rPr>
        <w:t xml:space="preserve">. This requires an all-encompassing, flexible and integrated approach to helping workers, their families, and their communities to ensure that no worker or region in the EU is left behind, a vital condition to maintain public support for the clean transition. </w:t>
      </w:r>
    </w:p>
    <w:bookmarkEnd w:id="4"/>
    <w:p w14:paraId="2F5BE73F" w14:textId="0ABFF115" w:rsidR="665FD849" w:rsidRDefault="665FD849" w:rsidP="06746406">
      <w:pPr>
        <w:rPr>
          <w:noProof/>
          <w:lang w:val="en-IE"/>
        </w:rPr>
      </w:pPr>
      <w:r w:rsidRPr="06746406">
        <w:rPr>
          <w:b/>
          <w:bCs/>
          <w:noProof/>
          <w:lang w:val="en-IE"/>
        </w:rPr>
        <w:t>The European Fair Transition Observatory and the Quality Jobs Roadmap</w:t>
      </w:r>
      <w:r w:rsidRPr="06746406">
        <w:rPr>
          <w:noProof/>
          <w:lang w:val="en-IE"/>
        </w:rPr>
        <w:t xml:space="preserve"> announced in the Clean Industrial Deal will be instrumental in monitoring the employment impacts of the transition. To ensure a fair an inclusive process, </w:t>
      </w:r>
      <w:r>
        <w:rPr>
          <w:noProof/>
        </w:rPr>
        <w:t xml:space="preserve"> employers must integrate just transition principles into all industrial transformation projects, safeguarding workers' rights and securing quality jobs for the future</w:t>
      </w:r>
      <w:r w:rsidRPr="06746406">
        <w:rPr>
          <w:noProof/>
          <w:lang w:val="en-IE"/>
        </w:rPr>
        <w:t xml:space="preserve"> </w:t>
      </w:r>
    </w:p>
    <w:tbl>
      <w:tblPr>
        <w:tblStyle w:val="TableGrid"/>
        <w:tblW w:w="0" w:type="auto"/>
        <w:tblLook w:val="04A0" w:firstRow="1" w:lastRow="0" w:firstColumn="1" w:lastColumn="0" w:noHBand="0" w:noVBand="1"/>
      </w:tblPr>
      <w:tblGrid>
        <w:gridCol w:w="8602"/>
      </w:tblGrid>
      <w:tr w:rsidR="06746406" w14:paraId="279AAD63" w14:textId="77777777" w:rsidTr="0143D47A">
        <w:trPr>
          <w:trHeight w:val="300"/>
        </w:trPr>
        <w:tc>
          <w:tcPr>
            <w:tcW w:w="8602" w:type="dxa"/>
          </w:tcPr>
          <w:p w14:paraId="1CC686C2" w14:textId="4815C721" w:rsidR="06746406" w:rsidRDefault="06746406" w:rsidP="06746406">
            <w:pPr>
              <w:spacing w:afterAutospacing="1"/>
              <w:rPr>
                <w:b/>
                <w:bCs/>
                <w:noProof/>
                <w:lang w:val="en-IE"/>
              </w:rPr>
            </w:pPr>
            <w:r w:rsidRPr="06746406">
              <w:rPr>
                <w:b/>
                <w:bCs/>
                <w:noProof/>
                <w:lang w:val="en-IE"/>
              </w:rPr>
              <w:t xml:space="preserve">Actions: </w:t>
            </w:r>
          </w:p>
        </w:tc>
      </w:tr>
      <w:tr w:rsidR="06746406" w14:paraId="5B62A7F3" w14:textId="77777777" w:rsidTr="0143D47A">
        <w:trPr>
          <w:trHeight w:val="300"/>
        </w:trPr>
        <w:tc>
          <w:tcPr>
            <w:tcW w:w="8602" w:type="dxa"/>
          </w:tcPr>
          <w:p w14:paraId="52406517" w14:textId="64ADB77B" w:rsidR="430E06D4" w:rsidRDefault="7FBE8F3A" w:rsidP="7F7C3B5C">
            <w:pPr>
              <w:pStyle w:val="Text1"/>
              <w:spacing w:afterAutospacing="1"/>
              <w:ind w:left="360"/>
              <w:rPr>
                <w:noProof/>
              </w:rPr>
            </w:pPr>
            <w:r>
              <w:rPr>
                <w:noProof/>
              </w:rPr>
              <w:t>In spring</w:t>
            </w:r>
            <w:r w:rsidR="7F7FC9DF">
              <w:rPr>
                <w:noProof/>
              </w:rPr>
              <w:t xml:space="preserve"> 2025, amendment to the </w:t>
            </w:r>
            <w:r w:rsidR="7F7FC9DF" w:rsidRPr="00F427EC">
              <w:rPr>
                <w:b/>
                <w:bCs/>
                <w:noProof/>
              </w:rPr>
              <w:t>European Globalisation Adjustment Fund Regulation</w:t>
            </w:r>
            <w:r w:rsidR="00A060B4">
              <w:rPr>
                <w:noProof/>
              </w:rPr>
              <w:t>.</w:t>
            </w:r>
          </w:p>
        </w:tc>
      </w:tr>
      <w:tr w:rsidR="06746406" w14:paraId="7CEB259B" w14:textId="77777777" w:rsidTr="0143D47A">
        <w:trPr>
          <w:trHeight w:val="300"/>
        </w:trPr>
        <w:tc>
          <w:tcPr>
            <w:tcW w:w="8602" w:type="dxa"/>
          </w:tcPr>
          <w:p w14:paraId="636B8D0E" w14:textId="3AE95C0A" w:rsidR="06746406" w:rsidRDefault="06746406" w:rsidP="06746406">
            <w:pPr>
              <w:pStyle w:val="Text1"/>
              <w:spacing w:afterAutospacing="1"/>
              <w:ind w:left="360"/>
              <w:rPr>
                <w:noProof/>
              </w:rPr>
            </w:pPr>
            <w:r w:rsidRPr="00F427EC">
              <w:rPr>
                <w:b/>
                <w:bCs/>
                <w:noProof/>
              </w:rPr>
              <w:t>European Fair Transition Observatory</w:t>
            </w:r>
            <w:r w:rsidR="00E30D71">
              <w:rPr>
                <w:noProof/>
              </w:rPr>
              <w:t xml:space="preserve"> will be monitoring the employment impacts of the transition</w:t>
            </w:r>
            <w:r>
              <w:rPr>
                <w:noProof/>
              </w:rPr>
              <w:t xml:space="preserve">. </w:t>
            </w:r>
          </w:p>
        </w:tc>
      </w:tr>
    </w:tbl>
    <w:p w14:paraId="2633C11C" w14:textId="5E185031" w:rsidR="00E60F7F" w:rsidRDefault="00E60F7F" w:rsidP="00F427EC">
      <w:pPr>
        <w:pStyle w:val="Heading1"/>
        <w:numPr>
          <w:ilvl w:val="0"/>
          <w:numId w:val="0"/>
        </w:numPr>
        <w:spacing w:before="0"/>
        <w:ind w:left="482"/>
        <w:rPr>
          <w:noProof/>
          <w:lang w:val="en-IE"/>
        </w:rPr>
      </w:pPr>
    </w:p>
    <w:p w14:paraId="1AD9ABE4" w14:textId="37C89CCA" w:rsidR="001733F7" w:rsidRPr="00DC53F2" w:rsidRDefault="4748F00A" w:rsidP="00DC53F2">
      <w:pPr>
        <w:pStyle w:val="Heading1"/>
        <w:spacing w:before="0"/>
        <w:rPr>
          <w:noProof/>
          <w:lang w:val="en-IE"/>
        </w:rPr>
      </w:pPr>
      <w:r w:rsidRPr="3A6F28D4">
        <w:rPr>
          <w:noProof/>
          <w:lang w:val="en-IE"/>
        </w:rPr>
        <w:t>De-risking</w:t>
      </w:r>
      <w:r w:rsidR="10122985" w:rsidRPr="3A6F28D4">
        <w:rPr>
          <w:noProof/>
          <w:lang w:val="en-IE"/>
        </w:rPr>
        <w:t xml:space="preserve"> </w:t>
      </w:r>
      <w:r w:rsidR="00681C00">
        <w:rPr>
          <w:noProof/>
          <w:lang w:val="en-IE"/>
        </w:rPr>
        <w:t xml:space="preserve">decarbonisation </w:t>
      </w:r>
      <w:r w:rsidR="5218E219" w:rsidRPr="3A6F28D4">
        <w:rPr>
          <w:noProof/>
          <w:lang w:val="en-IE"/>
        </w:rPr>
        <w:t xml:space="preserve">projects </w:t>
      </w:r>
      <w:r w:rsidR="10122985" w:rsidRPr="3A6F28D4">
        <w:rPr>
          <w:noProof/>
          <w:lang w:val="en-IE"/>
        </w:rPr>
        <w:t>through</w:t>
      </w:r>
      <w:r w:rsidR="68E8B6DD" w:rsidRPr="3A6F28D4">
        <w:rPr>
          <w:noProof/>
          <w:lang w:val="en-IE"/>
        </w:rPr>
        <w:t xml:space="preserve"> lead markets and public support </w:t>
      </w:r>
      <w:r w:rsidR="225B23E3" w:rsidRPr="3A6F28D4">
        <w:rPr>
          <w:noProof/>
          <w:lang w:val="en-IE"/>
        </w:rPr>
        <w:t xml:space="preserve"> </w:t>
      </w:r>
    </w:p>
    <w:p w14:paraId="3680FF5B" w14:textId="7794B619" w:rsidR="00821DDC" w:rsidRDefault="17EAB5E2" w:rsidP="001733F7">
      <w:pPr>
        <w:pStyle w:val="Text1"/>
        <w:ind w:left="0"/>
        <w:rPr>
          <w:noProof/>
          <w:lang w:val="en-IE"/>
        </w:rPr>
      </w:pPr>
      <w:r w:rsidRPr="7F7C3B5C">
        <w:rPr>
          <w:noProof/>
          <w:lang w:val="en-IE"/>
        </w:rPr>
        <w:t xml:space="preserve">Many </w:t>
      </w:r>
      <w:r w:rsidR="009B2F2F" w:rsidRPr="7F7C3B5C">
        <w:rPr>
          <w:noProof/>
          <w:lang w:val="en-IE"/>
        </w:rPr>
        <w:t>d</w:t>
      </w:r>
      <w:r w:rsidR="005A370A" w:rsidRPr="7F7C3B5C">
        <w:rPr>
          <w:noProof/>
          <w:lang w:val="en-IE"/>
        </w:rPr>
        <w:t xml:space="preserve">ecarbonisation </w:t>
      </w:r>
      <w:r w:rsidR="00F04A57" w:rsidRPr="7F7C3B5C">
        <w:rPr>
          <w:noProof/>
          <w:lang w:val="en-IE"/>
        </w:rPr>
        <w:t xml:space="preserve">investments in the metals industry </w:t>
      </w:r>
      <w:r w:rsidR="00CB62B5" w:rsidRPr="7F7C3B5C">
        <w:rPr>
          <w:noProof/>
          <w:lang w:val="en-IE"/>
        </w:rPr>
        <w:t>are currently not economical</w:t>
      </w:r>
      <w:r w:rsidR="009B2F2F" w:rsidRPr="7F7C3B5C">
        <w:rPr>
          <w:noProof/>
          <w:lang w:val="en-IE"/>
        </w:rPr>
        <w:t>ly profitable</w:t>
      </w:r>
      <w:r w:rsidR="00CB62B5" w:rsidRPr="7F7C3B5C">
        <w:rPr>
          <w:noProof/>
          <w:lang w:val="en-IE"/>
        </w:rPr>
        <w:t xml:space="preserve">. </w:t>
      </w:r>
      <w:r w:rsidR="00EF77B2" w:rsidRPr="7F7C3B5C">
        <w:rPr>
          <w:noProof/>
          <w:lang w:val="en-IE"/>
        </w:rPr>
        <w:t>The</w:t>
      </w:r>
      <w:r w:rsidR="00D2092F" w:rsidRPr="7F7C3B5C">
        <w:rPr>
          <w:noProof/>
          <w:lang w:val="en-IE"/>
        </w:rPr>
        <w:t xml:space="preserve"> savings </w:t>
      </w:r>
      <w:r w:rsidR="003374DF">
        <w:rPr>
          <w:noProof/>
          <w:lang w:val="en-IE"/>
        </w:rPr>
        <w:t>in the short term</w:t>
      </w:r>
      <w:r w:rsidR="003374DF" w:rsidRPr="7F7C3B5C">
        <w:rPr>
          <w:noProof/>
          <w:lang w:val="en-IE"/>
        </w:rPr>
        <w:t xml:space="preserve"> </w:t>
      </w:r>
      <w:r w:rsidR="00D2092F" w:rsidRPr="7F7C3B5C">
        <w:rPr>
          <w:noProof/>
          <w:lang w:val="en-IE"/>
        </w:rPr>
        <w:t xml:space="preserve">in </w:t>
      </w:r>
      <w:r w:rsidR="00FE6529" w:rsidRPr="7F7C3B5C">
        <w:rPr>
          <w:noProof/>
          <w:lang w:val="en-IE"/>
        </w:rPr>
        <w:t>carbon costs</w:t>
      </w:r>
      <w:r w:rsidR="00EF77B2" w:rsidRPr="7F7C3B5C">
        <w:rPr>
          <w:noProof/>
          <w:lang w:val="en-IE"/>
        </w:rPr>
        <w:t xml:space="preserve"> are generally outweighed by </w:t>
      </w:r>
      <w:r w:rsidR="007561E0" w:rsidRPr="7F7C3B5C">
        <w:rPr>
          <w:noProof/>
          <w:lang w:val="en-IE"/>
        </w:rPr>
        <w:t xml:space="preserve">the higher </w:t>
      </w:r>
      <w:r w:rsidR="00975FC6" w:rsidRPr="7F7C3B5C">
        <w:rPr>
          <w:noProof/>
          <w:lang w:val="en-IE"/>
        </w:rPr>
        <w:t>capital and operational expenditure</w:t>
      </w:r>
      <w:r w:rsidR="00E0358A" w:rsidRPr="7F7C3B5C">
        <w:rPr>
          <w:noProof/>
          <w:lang w:val="en-IE"/>
        </w:rPr>
        <w:t>,</w:t>
      </w:r>
      <w:r w:rsidR="00111DF5" w:rsidRPr="7F7C3B5C">
        <w:rPr>
          <w:noProof/>
          <w:lang w:val="en-IE"/>
        </w:rPr>
        <w:t xml:space="preserve"> due to high </w:t>
      </w:r>
      <w:r w:rsidR="488419CE" w:rsidRPr="7F7C3B5C">
        <w:rPr>
          <w:noProof/>
          <w:lang w:val="en-IE"/>
        </w:rPr>
        <w:t xml:space="preserve">technology </w:t>
      </w:r>
      <w:r w:rsidR="00111DF5" w:rsidRPr="7F7C3B5C">
        <w:rPr>
          <w:noProof/>
          <w:lang w:val="en-IE"/>
        </w:rPr>
        <w:t xml:space="preserve">costs </w:t>
      </w:r>
      <w:r w:rsidR="00E0358A" w:rsidRPr="7F7C3B5C">
        <w:rPr>
          <w:noProof/>
          <w:lang w:val="en-IE"/>
        </w:rPr>
        <w:t xml:space="preserve">and </w:t>
      </w:r>
      <w:r w:rsidR="00DD7D99" w:rsidRPr="7F7C3B5C">
        <w:rPr>
          <w:noProof/>
          <w:lang w:val="en-IE"/>
        </w:rPr>
        <w:t>higher cost of energy carriers such as renewable and low-carbon hydrogen</w:t>
      </w:r>
      <w:r w:rsidR="00E848FF" w:rsidRPr="7F7C3B5C">
        <w:rPr>
          <w:noProof/>
          <w:lang w:val="en-IE"/>
        </w:rPr>
        <w:t>.</w:t>
      </w:r>
      <w:r w:rsidR="00697FDF" w:rsidRPr="7F7C3B5C">
        <w:rPr>
          <w:noProof/>
          <w:lang w:val="en-IE"/>
        </w:rPr>
        <w:t xml:space="preserve"> </w:t>
      </w:r>
      <w:r w:rsidR="5393C098" w:rsidRPr="7F7C3B5C">
        <w:rPr>
          <w:noProof/>
          <w:lang w:val="en-IE"/>
        </w:rPr>
        <w:t>L</w:t>
      </w:r>
      <w:r w:rsidR="5DC38970" w:rsidRPr="7F7C3B5C">
        <w:rPr>
          <w:noProof/>
          <w:lang w:val="en-IE"/>
        </w:rPr>
        <w:t>ow-carbon</w:t>
      </w:r>
      <w:r w:rsidR="00F82B18" w:rsidRPr="7F7C3B5C">
        <w:rPr>
          <w:noProof/>
          <w:lang w:val="en-IE"/>
        </w:rPr>
        <w:t xml:space="preserve"> metals </w:t>
      </w:r>
      <w:r w:rsidR="24BFAC74" w:rsidRPr="7F7C3B5C">
        <w:rPr>
          <w:noProof/>
          <w:lang w:val="en-IE"/>
        </w:rPr>
        <w:t>will</w:t>
      </w:r>
      <w:r w:rsidR="00F82B18" w:rsidRPr="7F7C3B5C">
        <w:rPr>
          <w:noProof/>
          <w:lang w:val="en-IE"/>
        </w:rPr>
        <w:t xml:space="preserve"> remain more expensive than their conventionally produced alternatives for the foreseeable future.</w:t>
      </w:r>
      <w:r w:rsidR="00C841D2" w:rsidRPr="7F7C3B5C">
        <w:rPr>
          <w:noProof/>
          <w:lang w:val="en-IE"/>
        </w:rPr>
        <w:t xml:space="preserve"> </w:t>
      </w:r>
      <w:r w:rsidR="00F82B18" w:rsidRPr="7F7C3B5C">
        <w:rPr>
          <w:noProof/>
          <w:lang w:val="en-IE"/>
        </w:rPr>
        <w:t>To minimise public support</w:t>
      </w:r>
      <w:r w:rsidR="001F0CBE" w:rsidRPr="7F7C3B5C">
        <w:rPr>
          <w:noProof/>
          <w:lang w:val="en-IE"/>
        </w:rPr>
        <w:t xml:space="preserve"> needs, it is essential </w:t>
      </w:r>
      <w:r w:rsidR="004D0C8A" w:rsidRPr="7F7C3B5C">
        <w:rPr>
          <w:noProof/>
          <w:lang w:val="en-IE"/>
        </w:rPr>
        <w:t xml:space="preserve">for metals producers to obtain a green premium. </w:t>
      </w:r>
    </w:p>
    <w:p w14:paraId="35B74745" w14:textId="636D3FE9" w:rsidR="653A95D9" w:rsidRDefault="653A95D9" w:rsidP="7F7C3B5C">
      <w:pPr>
        <w:pStyle w:val="Text1"/>
        <w:ind w:left="0"/>
        <w:rPr>
          <w:i/>
          <w:iCs/>
          <w:noProof/>
          <w:lang w:val="en-IE"/>
        </w:rPr>
      </w:pPr>
      <w:r w:rsidRPr="7F7C3B5C">
        <w:rPr>
          <w:i/>
          <w:iCs/>
          <w:noProof/>
          <w:lang w:val="en-IE"/>
        </w:rPr>
        <w:t>Working on lead markets</w:t>
      </w:r>
    </w:p>
    <w:p w14:paraId="2BA3F9C9" w14:textId="65C9520C" w:rsidR="001733F7" w:rsidRDefault="00DE1BBC" w:rsidP="001733F7">
      <w:pPr>
        <w:pStyle w:val="Text1"/>
        <w:ind w:left="0"/>
        <w:rPr>
          <w:noProof/>
          <w:lang w:val="en-IE"/>
        </w:rPr>
      </w:pPr>
      <w:r w:rsidRPr="7F7C3B5C">
        <w:rPr>
          <w:b/>
          <w:bCs/>
          <w:noProof/>
          <w:lang w:val="en-IE"/>
        </w:rPr>
        <w:t>Lead markets</w:t>
      </w:r>
      <w:r w:rsidR="007E7314" w:rsidRPr="7F7C3B5C">
        <w:rPr>
          <w:b/>
          <w:bCs/>
          <w:noProof/>
          <w:lang w:val="en-IE"/>
        </w:rPr>
        <w:t>, both public and private,</w:t>
      </w:r>
      <w:r w:rsidRPr="7F7C3B5C">
        <w:rPr>
          <w:b/>
          <w:bCs/>
          <w:noProof/>
          <w:lang w:val="en-IE"/>
        </w:rPr>
        <w:t xml:space="preserve"> will show the way</w:t>
      </w:r>
      <w:r w:rsidR="00125726" w:rsidRPr="7F7C3B5C">
        <w:rPr>
          <w:b/>
          <w:bCs/>
          <w:noProof/>
          <w:lang w:val="en-IE"/>
        </w:rPr>
        <w:t xml:space="preserve"> for a broader </w:t>
      </w:r>
      <w:r w:rsidR="26DD2CAD" w:rsidRPr="7F7C3B5C">
        <w:rPr>
          <w:b/>
          <w:bCs/>
          <w:noProof/>
          <w:lang w:val="en-IE"/>
        </w:rPr>
        <w:t xml:space="preserve">adoption </w:t>
      </w:r>
      <w:r w:rsidR="00125726" w:rsidRPr="7F7C3B5C">
        <w:rPr>
          <w:b/>
          <w:bCs/>
          <w:noProof/>
          <w:lang w:val="en-IE"/>
        </w:rPr>
        <w:t>of low-carbon metals as the market standard</w:t>
      </w:r>
      <w:r w:rsidR="00125726" w:rsidRPr="7F7C3B5C">
        <w:rPr>
          <w:noProof/>
          <w:lang w:val="en-IE"/>
        </w:rPr>
        <w:t>.</w:t>
      </w:r>
      <w:r w:rsidR="00B37FF2" w:rsidRPr="7F7C3B5C">
        <w:rPr>
          <w:noProof/>
          <w:lang w:val="en-IE"/>
        </w:rPr>
        <w:t xml:space="preserve"> In these market segments</w:t>
      </w:r>
      <w:r w:rsidR="00CF38EB" w:rsidRPr="7F7C3B5C">
        <w:rPr>
          <w:noProof/>
          <w:lang w:val="en-IE"/>
        </w:rPr>
        <w:t>, notably those where public procurement</w:t>
      </w:r>
      <w:r w:rsidR="00784E40" w:rsidRPr="7F7C3B5C">
        <w:rPr>
          <w:noProof/>
          <w:lang w:val="en-IE"/>
        </w:rPr>
        <w:t>,</w:t>
      </w:r>
      <w:r w:rsidR="00CF38EB" w:rsidRPr="7F7C3B5C">
        <w:rPr>
          <w:noProof/>
          <w:lang w:val="en-IE"/>
        </w:rPr>
        <w:t xml:space="preserve"> subsidies </w:t>
      </w:r>
      <w:r w:rsidR="00784E40" w:rsidRPr="7F7C3B5C">
        <w:rPr>
          <w:noProof/>
          <w:lang w:val="en-IE"/>
        </w:rPr>
        <w:t xml:space="preserve">or regulatory </w:t>
      </w:r>
      <w:r w:rsidR="00872A5F" w:rsidRPr="7F7C3B5C">
        <w:rPr>
          <w:noProof/>
          <w:lang w:val="en-IE"/>
        </w:rPr>
        <w:t xml:space="preserve">incentives </w:t>
      </w:r>
      <w:r w:rsidR="00CF38EB" w:rsidRPr="7F7C3B5C">
        <w:rPr>
          <w:noProof/>
          <w:lang w:val="en-IE"/>
        </w:rPr>
        <w:t>play a role</w:t>
      </w:r>
      <w:r w:rsidR="00E47795" w:rsidRPr="7F7C3B5C">
        <w:rPr>
          <w:noProof/>
          <w:lang w:val="en-IE"/>
        </w:rPr>
        <w:t xml:space="preserve"> in shaping the market,</w:t>
      </w:r>
      <w:r w:rsidR="000B41AC" w:rsidRPr="7F7C3B5C">
        <w:rPr>
          <w:noProof/>
          <w:lang w:val="en-IE"/>
        </w:rPr>
        <w:t xml:space="preserve"> </w:t>
      </w:r>
      <w:r w:rsidR="00E17D04" w:rsidRPr="7F7C3B5C">
        <w:rPr>
          <w:noProof/>
          <w:lang w:val="en-IE"/>
        </w:rPr>
        <w:t>targeted requirements or incentives</w:t>
      </w:r>
      <w:r w:rsidR="00455B15" w:rsidRPr="7F7C3B5C">
        <w:rPr>
          <w:noProof/>
          <w:lang w:val="en-IE"/>
        </w:rPr>
        <w:t xml:space="preserve"> w</w:t>
      </w:r>
      <w:r w:rsidR="00BB0142">
        <w:rPr>
          <w:noProof/>
          <w:lang w:val="en-IE"/>
        </w:rPr>
        <w:t>ould</w:t>
      </w:r>
      <w:r w:rsidR="003A75BE" w:rsidRPr="7F7C3B5C">
        <w:rPr>
          <w:noProof/>
          <w:lang w:val="en-IE"/>
        </w:rPr>
        <w:t xml:space="preserve"> creat</w:t>
      </w:r>
      <w:r w:rsidR="00455B15" w:rsidRPr="7F7C3B5C">
        <w:rPr>
          <w:noProof/>
          <w:lang w:val="en-IE"/>
        </w:rPr>
        <w:t>e</w:t>
      </w:r>
      <w:r w:rsidR="003A75BE" w:rsidRPr="7F7C3B5C">
        <w:rPr>
          <w:noProof/>
          <w:lang w:val="en-IE"/>
        </w:rPr>
        <w:t xml:space="preserve"> </w:t>
      </w:r>
      <w:r w:rsidR="00AD5B52" w:rsidRPr="7F7C3B5C">
        <w:rPr>
          <w:noProof/>
          <w:lang w:val="en-IE"/>
        </w:rPr>
        <w:t xml:space="preserve">reliable </w:t>
      </w:r>
      <w:r w:rsidR="003A75BE" w:rsidRPr="7F7C3B5C">
        <w:rPr>
          <w:noProof/>
          <w:lang w:val="en-IE"/>
        </w:rPr>
        <w:t xml:space="preserve">demand </w:t>
      </w:r>
      <w:r w:rsidR="00681C00" w:rsidRPr="7F7C3B5C">
        <w:rPr>
          <w:noProof/>
          <w:lang w:val="en-IE"/>
        </w:rPr>
        <w:t>t</w:t>
      </w:r>
      <w:r w:rsidR="00681C00">
        <w:rPr>
          <w:noProof/>
          <w:lang w:val="en-IE"/>
        </w:rPr>
        <w:t>hat can be served</w:t>
      </w:r>
      <w:r w:rsidR="007832A5" w:rsidRPr="7F7C3B5C">
        <w:rPr>
          <w:noProof/>
          <w:lang w:val="en-IE"/>
        </w:rPr>
        <w:t xml:space="preserve"> by </w:t>
      </w:r>
      <w:r w:rsidR="003A75BE" w:rsidRPr="7F7C3B5C">
        <w:rPr>
          <w:noProof/>
          <w:lang w:val="en-IE"/>
        </w:rPr>
        <w:t xml:space="preserve">low-carbon </w:t>
      </w:r>
      <w:r w:rsidR="00AD5B52" w:rsidRPr="7F7C3B5C">
        <w:rPr>
          <w:noProof/>
          <w:lang w:val="en-IE"/>
        </w:rPr>
        <w:t>metals produced in Europe</w:t>
      </w:r>
      <w:r w:rsidR="00B24DAE" w:rsidRPr="7F7C3B5C">
        <w:rPr>
          <w:noProof/>
          <w:lang w:val="en-IE"/>
        </w:rPr>
        <w:t>.</w:t>
      </w:r>
      <w:r w:rsidR="003A75BE" w:rsidRPr="7F7C3B5C">
        <w:rPr>
          <w:noProof/>
          <w:lang w:val="en-IE"/>
        </w:rPr>
        <w:t xml:space="preserve"> </w:t>
      </w:r>
    </w:p>
    <w:p w14:paraId="4CB25116" w14:textId="4FE36DD9" w:rsidR="001733F7" w:rsidRDefault="001733F7" w:rsidP="001733F7">
      <w:pPr>
        <w:pStyle w:val="Text1"/>
        <w:ind w:left="0"/>
        <w:rPr>
          <w:noProof/>
          <w:lang w:val="en-IE"/>
        </w:rPr>
      </w:pPr>
      <w:r w:rsidRPr="7F7C3B5C">
        <w:rPr>
          <w:noProof/>
          <w:lang w:val="en-IE"/>
        </w:rPr>
        <w:t xml:space="preserve">As announced in the Clean Industrial Deal, </w:t>
      </w:r>
      <w:r w:rsidRPr="7F7C3B5C">
        <w:rPr>
          <w:b/>
          <w:bCs/>
          <w:noProof/>
          <w:lang w:val="en-IE"/>
        </w:rPr>
        <w:t>the Commission will propose as part of the Industrial Decarbonisation Accelerator Act to introduce resilience and sustainability criteria to foster clean European supply for energy-intensive sectors</w:t>
      </w:r>
      <w:r w:rsidRPr="7F7C3B5C">
        <w:rPr>
          <w:noProof/>
          <w:lang w:val="en-IE"/>
        </w:rPr>
        <w:t xml:space="preserve">. </w:t>
      </w:r>
      <w:r w:rsidRPr="7F7C3B5C">
        <w:rPr>
          <w:noProof/>
          <w:lang w:val="en-US"/>
        </w:rPr>
        <w:t>These criteria (e.g. clean, resilient, circular, cybersecure) will strengthen demand for EU-made clean products, building on the experience of the Net Zero Industry Act for clean tech, promoting innovation as well as EU environmental and social standards</w:t>
      </w:r>
      <w:r w:rsidR="00BB66B7">
        <w:rPr>
          <w:noProof/>
          <w:lang w:val="en-US"/>
        </w:rPr>
        <w:t>,</w:t>
      </w:r>
      <w:r w:rsidRPr="7F7C3B5C">
        <w:rPr>
          <w:noProof/>
          <w:lang w:val="en-US"/>
        </w:rPr>
        <w:t xml:space="preserve"> and </w:t>
      </w:r>
      <w:r w:rsidR="00BB66B7">
        <w:rPr>
          <w:noProof/>
          <w:lang w:val="en-US"/>
        </w:rPr>
        <w:t xml:space="preserve">will </w:t>
      </w:r>
      <w:r w:rsidRPr="7F7C3B5C">
        <w:rPr>
          <w:noProof/>
          <w:lang w:val="en-US"/>
        </w:rPr>
        <w:t xml:space="preserve">ensure a level playing field. This could widen the application of non-price criteria to the EU budget, national support programmes as well as public </w:t>
      </w:r>
      <w:r w:rsidR="00BB66B7">
        <w:rPr>
          <w:noProof/>
          <w:lang w:val="en-US"/>
        </w:rPr>
        <w:t>(</w:t>
      </w:r>
      <w:r w:rsidRPr="7F7C3B5C">
        <w:rPr>
          <w:noProof/>
          <w:lang w:val="en-US"/>
        </w:rPr>
        <w:t xml:space="preserve">and </w:t>
      </w:r>
      <w:r w:rsidR="00BB66B7">
        <w:rPr>
          <w:noProof/>
          <w:lang w:val="en-US"/>
        </w:rPr>
        <w:t xml:space="preserve">in some circumstances, </w:t>
      </w:r>
      <w:r w:rsidRPr="7F7C3B5C">
        <w:rPr>
          <w:noProof/>
          <w:lang w:val="en-US"/>
        </w:rPr>
        <w:t>private</w:t>
      </w:r>
      <w:r w:rsidR="00BB66B7">
        <w:rPr>
          <w:noProof/>
          <w:lang w:val="en-US"/>
        </w:rPr>
        <w:t>)</w:t>
      </w:r>
      <w:r w:rsidRPr="7F7C3B5C">
        <w:rPr>
          <w:noProof/>
          <w:lang w:val="en-US"/>
        </w:rPr>
        <w:t xml:space="preserve"> procurement</w:t>
      </w:r>
      <w:r w:rsidR="00BB66B7">
        <w:rPr>
          <w:noProof/>
          <w:lang w:val="en-US"/>
        </w:rPr>
        <w:t>, to the</w:t>
      </w:r>
      <w:r w:rsidRPr="7F7C3B5C">
        <w:rPr>
          <w:noProof/>
          <w:lang w:val="en-US"/>
        </w:rPr>
        <w:t xml:space="preserve"> benefit</w:t>
      </w:r>
      <w:r w:rsidR="00BB66B7">
        <w:rPr>
          <w:noProof/>
          <w:lang w:val="en-US"/>
        </w:rPr>
        <w:t xml:space="preserve"> of</w:t>
      </w:r>
      <w:r w:rsidRPr="7F7C3B5C">
        <w:rPr>
          <w:noProof/>
          <w:lang w:val="en-US"/>
        </w:rPr>
        <w:t xml:space="preserve"> energy-intensive industries. </w:t>
      </w:r>
      <w:r w:rsidRPr="7F7C3B5C">
        <w:rPr>
          <w:noProof/>
          <w:lang w:val="en-IE"/>
        </w:rPr>
        <w:t xml:space="preserve">The steel and metals industries, as well as their downstream industries </w:t>
      </w:r>
      <w:r w:rsidR="0085327B" w:rsidRPr="7F7C3B5C">
        <w:rPr>
          <w:noProof/>
          <w:lang w:val="en-IE"/>
        </w:rPr>
        <w:t>–</w:t>
      </w:r>
      <w:r w:rsidRPr="7F7C3B5C">
        <w:rPr>
          <w:noProof/>
          <w:lang w:val="en-IE"/>
        </w:rPr>
        <w:t xml:space="preserve"> automotive, construction, machinery </w:t>
      </w:r>
      <w:r w:rsidR="0085327B" w:rsidRPr="7F7C3B5C">
        <w:rPr>
          <w:noProof/>
          <w:lang w:val="en-IE"/>
        </w:rPr>
        <w:t>–</w:t>
      </w:r>
      <w:r w:rsidRPr="7F7C3B5C">
        <w:rPr>
          <w:noProof/>
          <w:lang w:val="en-IE"/>
        </w:rPr>
        <w:t xml:space="preserve"> will be </w:t>
      </w:r>
      <w:r w:rsidR="00BB66B7">
        <w:rPr>
          <w:noProof/>
          <w:lang w:val="en-IE"/>
        </w:rPr>
        <w:t>considered</w:t>
      </w:r>
      <w:r w:rsidR="00E4218A">
        <w:rPr>
          <w:noProof/>
          <w:lang w:val="en-IE"/>
        </w:rPr>
        <w:t xml:space="preserve"> </w:t>
      </w:r>
      <w:r w:rsidR="00E4218A" w:rsidRPr="7F7C3B5C">
        <w:rPr>
          <w:noProof/>
          <w:lang w:val="en-IE"/>
        </w:rPr>
        <w:t>among the sectors</w:t>
      </w:r>
      <w:r w:rsidR="004F63E8">
        <w:rPr>
          <w:noProof/>
          <w:lang w:val="en-IE"/>
        </w:rPr>
        <w:t xml:space="preserve"> of application</w:t>
      </w:r>
      <w:r w:rsidR="00BB66B7" w:rsidRPr="7F7C3B5C">
        <w:rPr>
          <w:noProof/>
          <w:lang w:val="en-IE"/>
        </w:rPr>
        <w:t xml:space="preserve"> </w:t>
      </w:r>
      <w:r w:rsidRPr="7F7C3B5C">
        <w:rPr>
          <w:noProof/>
          <w:lang w:val="en-IE"/>
        </w:rPr>
        <w:t xml:space="preserve">and the competitiveness of the entire supply chains </w:t>
      </w:r>
      <w:r w:rsidR="00BB66B7">
        <w:rPr>
          <w:noProof/>
          <w:lang w:val="en-IE"/>
        </w:rPr>
        <w:t xml:space="preserve">will </w:t>
      </w:r>
      <w:r w:rsidR="003E3F69">
        <w:rPr>
          <w:noProof/>
          <w:lang w:val="en-IE"/>
        </w:rPr>
        <w:t xml:space="preserve">also </w:t>
      </w:r>
      <w:r w:rsidR="00BB66B7">
        <w:rPr>
          <w:noProof/>
          <w:lang w:val="en-IE"/>
        </w:rPr>
        <w:t xml:space="preserve">be </w:t>
      </w:r>
      <w:r w:rsidR="003E3F69">
        <w:rPr>
          <w:noProof/>
          <w:lang w:val="en-IE"/>
        </w:rPr>
        <w:t xml:space="preserve">assessed </w:t>
      </w:r>
      <w:r w:rsidRPr="7F7C3B5C">
        <w:rPr>
          <w:noProof/>
          <w:lang w:val="en-IE"/>
        </w:rPr>
        <w:t xml:space="preserve">in the design of EU and national support programmes. </w:t>
      </w:r>
    </w:p>
    <w:p w14:paraId="6FDD9441" w14:textId="68E8CFD3" w:rsidR="001733F7" w:rsidRDefault="001733F7" w:rsidP="001733F7">
      <w:pPr>
        <w:pStyle w:val="Text1"/>
        <w:ind w:left="0"/>
        <w:rPr>
          <w:noProof/>
          <w:color w:val="000000" w:themeColor="text1"/>
        </w:rPr>
      </w:pPr>
      <w:r w:rsidRPr="00DD4BD5">
        <w:rPr>
          <w:noProof/>
          <w:lang w:val="en-US"/>
        </w:rPr>
        <w:t>T</w:t>
      </w:r>
      <w:r>
        <w:rPr>
          <w:noProof/>
          <w:lang w:val="en-US"/>
        </w:rPr>
        <w:t xml:space="preserve">o enable the industries investing in </w:t>
      </w:r>
      <w:r w:rsidRPr="4216FEF8">
        <w:rPr>
          <w:noProof/>
          <w:lang w:val="en-US"/>
        </w:rPr>
        <w:t>decarboni</w:t>
      </w:r>
      <w:r w:rsidR="4D65B4EA" w:rsidRPr="4216FEF8">
        <w:rPr>
          <w:noProof/>
          <w:lang w:val="en-US"/>
        </w:rPr>
        <w:t>s</w:t>
      </w:r>
      <w:r w:rsidRPr="4216FEF8">
        <w:rPr>
          <w:noProof/>
          <w:lang w:val="en-US"/>
        </w:rPr>
        <w:t>ation</w:t>
      </w:r>
      <w:r w:rsidRPr="7F7C3B5C">
        <w:rPr>
          <w:noProof/>
          <w:lang w:val="en-US"/>
        </w:rPr>
        <w:t xml:space="preserve"> to reap the “green premium”,</w:t>
      </w:r>
      <w:r>
        <w:rPr>
          <w:noProof/>
          <w:lang w:val="en-US"/>
        </w:rPr>
        <w:t xml:space="preserve"> t</w:t>
      </w:r>
      <w:r w:rsidRPr="00DD4BD5">
        <w:rPr>
          <w:noProof/>
          <w:lang w:val="en-US"/>
        </w:rPr>
        <w:t>he</w:t>
      </w:r>
      <w:r w:rsidRPr="5B7F4486">
        <w:rPr>
          <w:noProof/>
          <w:color w:val="000000"/>
          <w:kern w:val="2"/>
          <w:lang w:val="en-IE"/>
          <w14:ligatures w14:val="standardContextual"/>
        </w:rPr>
        <w:t xml:space="preserve"> Industrial Decarbonisation Accelerator Act will </w:t>
      </w:r>
      <w:r w:rsidRPr="006D6F84">
        <w:rPr>
          <w:b/>
          <w:bCs/>
          <w:noProof/>
          <w:color w:val="000000"/>
          <w:kern w:val="2"/>
          <w:lang w:val="en-IE"/>
          <w14:ligatures w14:val="standardContextual"/>
        </w:rPr>
        <w:t>develop a voluntary label on the carbon intensity of industrial products</w:t>
      </w:r>
      <w:r w:rsidRPr="5B7F4486">
        <w:rPr>
          <w:noProof/>
          <w:color w:val="000000"/>
          <w:kern w:val="2"/>
          <w:lang w:val="en-IE"/>
          <w14:ligatures w14:val="standardContextual"/>
        </w:rPr>
        <w:t>, while avoiding duplication, based on a simple methodology with ETS data and building on the CBAM methodology. This should be the basis for further engagement with international work on measuring carbon intensity. In the interest of speed, the Commission will start with steel in 2025. This will be based on existing reporting from industry</w:t>
      </w:r>
      <w:r w:rsidRPr="4216FEF8">
        <w:rPr>
          <w:noProof/>
          <w:color w:val="000000" w:themeColor="text1"/>
          <w:lang w:val="en-IE"/>
        </w:rPr>
        <w:t>, or, where available, common methodology</w:t>
      </w:r>
      <w:r w:rsidRPr="5B7F4486">
        <w:rPr>
          <w:noProof/>
          <w:color w:val="000000"/>
          <w:kern w:val="2"/>
          <w:lang w:val="en-IE"/>
          <w14:ligatures w14:val="standardContextual"/>
        </w:rPr>
        <w:t>.</w:t>
      </w:r>
    </w:p>
    <w:p w14:paraId="228D6498" w14:textId="77777777" w:rsidR="001733F7" w:rsidRDefault="001733F7" w:rsidP="001733F7">
      <w:pPr>
        <w:pStyle w:val="Text1"/>
        <w:ind w:left="0"/>
        <w:rPr>
          <w:bCs/>
          <w:noProof/>
          <w:color w:val="000000"/>
          <w:kern w:val="2"/>
          <w:szCs w:val="24"/>
          <w:lang w:val="en-IE"/>
          <w14:ligatures w14:val="standardContextual"/>
        </w:rPr>
      </w:pPr>
      <w:r w:rsidRPr="5B7F4486">
        <w:rPr>
          <w:noProof/>
          <w:color w:val="000000" w:themeColor="text1"/>
        </w:rPr>
        <w:t>I</w:t>
      </w:r>
      <w:r w:rsidRPr="5B7F4486">
        <w:rPr>
          <w:noProof/>
          <w:color w:val="000000" w:themeColor="text1"/>
          <w:szCs w:val="24"/>
        </w:rPr>
        <w:t xml:space="preserve">n parallel, </w:t>
      </w:r>
      <w:r w:rsidRPr="5B7F4486">
        <w:rPr>
          <w:noProof/>
          <w:color w:val="000000" w:themeColor="text1"/>
          <w:szCs w:val="24"/>
          <w:lang w:val="en-US"/>
        </w:rPr>
        <w:t xml:space="preserve">the Commission will continue working on developing </w:t>
      </w:r>
      <w:r w:rsidRPr="006D6F84">
        <w:rPr>
          <w:b/>
          <w:bCs/>
          <w:noProof/>
          <w:color w:val="000000" w:themeColor="text1"/>
          <w:szCs w:val="24"/>
          <w:lang w:val="en-US"/>
        </w:rPr>
        <w:t>comprehensive life-cycle assessments to improve the sustainability of products</w:t>
      </w:r>
      <w:r w:rsidRPr="5B7F4486">
        <w:rPr>
          <w:noProof/>
          <w:color w:val="000000" w:themeColor="text1"/>
          <w:szCs w:val="24"/>
          <w:lang w:val="en-US"/>
        </w:rPr>
        <w:t xml:space="preserve">. Regarding steel, the Ecodesign for Sustainable Product Regulation will complement </w:t>
      </w:r>
      <w:r w:rsidRPr="5B7F4486">
        <w:rPr>
          <w:noProof/>
          <w:szCs w:val="24"/>
          <w:lang w:val="en-US"/>
        </w:rPr>
        <w:t>the Industrial Decarbonisation Accelerator Act’s label</w:t>
      </w:r>
      <w:r w:rsidRPr="5B7F4486">
        <w:rPr>
          <w:noProof/>
          <w:color w:val="000000" w:themeColor="text1"/>
          <w:szCs w:val="24"/>
          <w:lang w:val="en-US"/>
        </w:rPr>
        <w:t xml:space="preserve"> by developing requirements for products with high steel content and add relevant environmental criteria beyond the carbon footprint. This would allow </w:t>
      </w:r>
      <w:r w:rsidRPr="5B7F4486">
        <w:rPr>
          <w:noProof/>
          <w:szCs w:val="24"/>
          <w:lang w:val="en-US"/>
        </w:rPr>
        <w:t>consumers to see the environmental footprint of relevant products.</w:t>
      </w:r>
    </w:p>
    <w:p w14:paraId="4C191D00" w14:textId="042C0DD4" w:rsidR="002745BB" w:rsidRPr="006D6F84" w:rsidRDefault="002745BB" w:rsidP="0143D47A">
      <w:pPr>
        <w:pStyle w:val="Text1"/>
        <w:ind w:left="0" w:firstLine="720"/>
        <w:rPr>
          <w:i/>
          <w:iCs/>
          <w:noProof/>
        </w:rPr>
      </w:pPr>
      <w:r w:rsidRPr="0143D47A">
        <w:rPr>
          <w:i/>
          <w:iCs/>
          <w:noProof/>
        </w:rPr>
        <w:t>Derisking high investment costs projects</w:t>
      </w:r>
    </w:p>
    <w:p w14:paraId="0F889F59" w14:textId="2AD84036" w:rsidR="00661AD2" w:rsidRPr="00661AD2" w:rsidRDefault="002070A1" w:rsidP="00AD7603">
      <w:pPr>
        <w:pStyle w:val="Text1"/>
        <w:spacing w:line="259" w:lineRule="auto"/>
        <w:ind w:left="0"/>
        <w:rPr>
          <w:noProof/>
          <w:lang w:val="en-IE"/>
        </w:rPr>
      </w:pPr>
      <w:r>
        <w:rPr>
          <w:noProof/>
        </w:rPr>
        <w:t xml:space="preserve">Acting on all the above barriers will </w:t>
      </w:r>
      <w:r w:rsidR="00BE00B2">
        <w:rPr>
          <w:noProof/>
        </w:rPr>
        <w:t xml:space="preserve">already </w:t>
      </w:r>
      <w:r>
        <w:rPr>
          <w:noProof/>
        </w:rPr>
        <w:t>help increase the business case. However, both</w:t>
      </w:r>
      <w:r w:rsidRPr="7F7C3B5C">
        <w:rPr>
          <w:noProof/>
          <w:lang w:val="en-IE"/>
        </w:rPr>
        <w:t xml:space="preserve"> public and private </w:t>
      </w:r>
      <w:r w:rsidR="48F30948" w:rsidRPr="7F7C3B5C">
        <w:rPr>
          <w:noProof/>
          <w:lang w:val="en-IE"/>
        </w:rPr>
        <w:t xml:space="preserve">support </w:t>
      </w:r>
      <w:r w:rsidRPr="7F7C3B5C">
        <w:rPr>
          <w:noProof/>
          <w:lang w:val="en-IE"/>
        </w:rPr>
        <w:t xml:space="preserve">to investments is necessary to ensure the transition, boost competitiveness, and ensure value chain resilience. This is required to address the </w:t>
      </w:r>
      <w:r w:rsidR="00E72E7A" w:rsidRPr="7F7C3B5C">
        <w:rPr>
          <w:noProof/>
          <w:lang w:val="en-IE"/>
        </w:rPr>
        <w:t xml:space="preserve">scissors effect linked to global overcapacity often triggered by unfair trading practices, and to higher energy costs than most international competitors. In certain cases, such as nickel, price fluctuations driven by the influence of geopolitical competitors, pose a threat to investment security. </w:t>
      </w:r>
      <w:r w:rsidR="00661AD2" w:rsidRPr="00661AD2">
        <w:rPr>
          <w:noProof/>
          <w:lang w:val="en-IE"/>
        </w:rPr>
        <w:t>In order to prevent this and to ensure that the European industry benefits from sustainably produced critical raw materials, we will pursue the implementation of the relevant provisions of the Critical Raw Materials Act</w:t>
      </w:r>
      <w:r w:rsidR="00D431E9">
        <w:rPr>
          <w:noProof/>
          <w:lang w:val="en-IE"/>
        </w:rPr>
        <w:t xml:space="preserve"> and</w:t>
      </w:r>
      <w:r w:rsidR="00661AD2" w:rsidRPr="00661AD2">
        <w:rPr>
          <w:noProof/>
          <w:lang w:val="en-IE"/>
        </w:rPr>
        <w:t xml:space="preserve"> work closely together with the third partner countries to implement the ESG related pillar from our Strategic Partnerships on raw materials value chains</w:t>
      </w:r>
      <w:r w:rsidR="004F30BE">
        <w:rPr>
          <w:noProof/>
          <w:lang w:val="en-IE"/>
        </w:rPr>
        <w:t>. W</w:t>
      </w:r>
      <w:r w:rsidR="00661AD2" w:rsidRPr="00661AD2">
        <w:rPr>
          <w:noProof/>
          <w:lang w:val="en-IE"/>
        </w:rPr>
        <w:t xml:space="preserve">e </w:t>
      </w:r>
      <w:r w:rsidR="004F30BE">
        <w:rPr>
          <w:noProof/>
          <w:lang w:val="en-IE"/>
        </w:rPr>
        <w:t xml:space="preserve">will </w:t>
      </w:r>
      <w:r w:rsidR="00661AD2" w:rsidRPr="00661AD2">
        <w:rPr>
          <w:noProof/>
          <w:lang w:val="en-IE"/>
        </w:rPr>
        <w:t xml:space="preserve">continue the joint work in international fora such as G7 on promoting </w:t>
      </w:r>
      <w:r w:rsidR="004F30BE">
        <w:rPr>
          <w:noProof/>
          <w:lang w:val="en-IE"/>
        </w:rPr>
        <w:t>economic security</w:t>
      </w:r>
      <w:r w:rsidR="00DC4DA8">
        <w:rPr>
          <w:noProof/>
          <w:lang w:val="en-IE"/>
        </w:rPr>
        <w:t xml:space="preserve"> </w:t>
      </w:r>
      <w:r w:rsidR="00661AD2" w:rsidRPr="00661AD2">
        <w:rPr>
          <w:noProof/>
          <w:lang w:val="en-IE"/>
        </w:rPr>
        <w:t xml:space="preserve">standards for CRM, and nickel in particular. </w:t>
      </w:r>
    </w:p>
    <w:p w14:paraId="7EE55721" w14:textId="45241F66" w:rsidR="00EC4E3C" w:rsidRDefault="0DFEF841" w:rsidP="06746406">
      <w:pPr>
        <w:pStyle w:val="Text1"/>
        <w:ind w:left="0"/>
        <w:rPr>
          <w:noProof/>
        </w:rPr>
      </w:pPr>
      <w:r w:rsidRPr="006D6F84">
        <w:rPr>
          <w:b/>
          <w:bCs/>
          <w:noProof/>
          <w:lang w:val="en-IE"/>
        </w:rPr>
        <w:t>H</w:t>
      </w:r>
      <w:r w:rsidR="38F3E73E" w:rsidRPr="006D6F84">
        <w:rPr>
          <w:b/>
          <w:bCs/>
          <w:noProof/>
          <w:lang w:val="en-IE"/>
        </w:rPr>
        <w:t xml:space="preserve">igh capital costs are </w:t>
      </w:r>
      <w:r w:rsidRPr="006D6F84">
        <w:rPr>
          <w:b/>
          <w:bCs/>
          <w:noProof/>
          <w:lang w:val="en-IE"/>
        </w:rPr>
        <w:t>often</w:t>
      </w:r>
      <w:r w:rsidR="38F3E73E" w:rsidRPr="006D6F84">
        <w:rPr>
          <w:b/>
          <w:bCs/>
          <w:noProof/>
          <w:lang w:val="en-IE"/>
        </w:rPr>
        <w:t xml:space="preserve"> combined with significantly higher operating costs for low carbon production processes and </w:t>
      </w:r>
      <w:r w:rsidR="6E6E91BE" w:rsidRPr="006D6F84">
        <w:rPr>
          <w:b/>
          <w:bCs/>
          <w:noProof/>
          <w:lang w:val="en-IE"/>
        </w:rPr>
        <w:t xml:space="preserve">clean </w:t>
      </w:r>
      <w:r w:rsidR="38F3E73E" w:rsidRPr="006D6F84">
        <w:rPr>
          <w:b/>
          <w:bCs/>
          <w:noProof/>
          <w:lang w:val="en-IE"/>
        </w:rPr>
        <w:t>energy</w:t>
      </w:r>
      <w:r w:rsidR="38F3E73E" w:rsidRPr="005A6CD5">
        <w:rPr>
          <w:noProof/>
          <w:lang w:val="en-IE"/>
        </w:rPr>
        <w:t xml:space="preserve">. </w:t>
      </w:r>
      <w:r w:rsidR="6AF9B2F9">
        <w:rPr>
          <w:noProof/>
        </w:rPr>
        <w:t>A</w:t>
      </w:r>
      <w:r w:rsidR="60F2C87D" w:rsidRPr="2D08507F">
        <w:rPr>
          <w:noProof/>
        </w:rPr>
        <w:t xml:space="preserve">ccording to industry estimates, </w:t>
      </w:r>
      <w:r w:rsidR="2CA134D3" w:rsidRPr="008C7F28">
        <w:rPr>
          <w:noProof/>
        </w:rPr>
        <w:t xml:space="preserve">the </w:t>
      </w:r>
      <w:r w:rsidR="7DC71D27" w:rsidRPr="008C7F28">
        <w:rPr>
          <w:noProof/>
        </w:rPr>
        <w:t xml:space="preserve">annual </w:t>
      </w:r>
      <w:r w:rsidR="2CA134D3" w:rsidRPr="008C7F28">
        <w:rPr>
          <w:noProof/>
        </w:rPr>
        <w:t>financial needs to decarboni</w:t>
      </w:r>
      <w:r w:rsidR="7ECE49BA" w:rsidRPr="008C7F28">
        <w:rPr>
          <w:noProof/>
        </w:rPr>
        <w:t>s</w:t>
      </w:r>
      <w:r w:rsidR="2CA134D3" w:rsidRPr="008C7F28">
        <w:rPr>
          <w:noProof/>
        </w:rPr>
        <w:t xml:space="preserve">e the steel industry are estimated at </w:t>
      </w:r>
      <w:r w:rsidR="5BE1CE28" w:rsidRPr="2D08507F">
        <w:rPr>
          <w:noProof/>
        </w:rPr>
        <w:t>EUR</w:t>
      </w:r>
      <w:r w:rsidR="3915ED33">
        <w:rPr>
          <w:noProof/>
        </w:rPr>
        <w:t xml:space="preserve"> 5.2</w:t>
      </w:r>
      <w:r w:rsidR="2CA134D3" w:rsidRPr="008C7F28">
        <w:rPr>
          <w:noProof/>
        </w:rPr>
        <w:t xml:space="preserve"> billion for capital expenditures</w:t>
      </w:r>
      <w:r w:rsidR="0DFA2F26">
        <w:rPr>
          <w:noProof/>
        </w:rPr>
        <w:t xml:space="preserve"> </w:t>
      </w:r>
      <w:r w:rsidR="6F7B55F7">
        <w:rPr>
          <w:noProof/>
        </w:rPr>
        <w:t xml:space="preserve">and EUR 9 billion for operational expenditures </w:t>
      </w:r>
      <w:r w:rsidR="0DFA2F26">
        <w:rPr>
          <w:noProof/>
        </w:rPr>
        <w:t>until 2030</w:t>
      </w:r>
      <w:r w:rsidR="00424029" w:rsidRPr="005A6CD5">
        <w:rPr>
          <w:rStyle w:val="FootnoteReference"/>
          <w:noProof/>
          <w:lang w:val="en-IE"/>
        </w:rPr>
        <w:footnoteReference w:id="34"/>
      </w:r>
      <w:r w:rsidR="00A060B4">
        <w:rPr>
          <w:noProof/>
        </w:rPr>
        <w:t>.</w:t>
      </w:r>
      <w:r w:rsidR="2CA134D3" w:rsidRPr="2D08507F">
        <w:rPr>
          <w:noProof/>
        </w:rPr>
        <w:t xml:space="preserve"> For the </w:t>
      </w:r>
      <w:r w:rsidR="126EE617" w:rsidRPr="2D08507F">
        <w:rPr>
          <w:noProof/>
        </w:rPr>
        <w:t>non-ferrous</w:t>
      </w:r>
      <w:r w:rsidR="2CA134D3" w:rsidRPr="2D08507F">
        <w:rPr>
          <w:noProof/>
        </w:rPr>
        <w:t xml:space="preserve"> metals,</w:t>
      </w:r>
      <w:r w:rsidR="21F91D90" w:rsidRPr="2D08507F">
        <w:rPr>
          <w:noProof/>
        </w:rPr>
        <w:t xml:space="preserve"> </w:t>
      </w:r>
      <w:r w:rsidR="7218938E" w:rsidRPr="2D08507F">
        <w:rPr>
          <w:noProof/>
        </w:rPr>
        <w:t xml:space="preserve">the aluminium industry estimates </w:t>
      </w:r>
      <w:r w:rsidR="1FFC2B49" w:rsidRPr="2D08507F">
        <w:rPr>
          <w:noProof/>
        </w:rPr>
        <w:t xml:space="preserve">annual </w:t>
      </w:r>
      <w:r w:rsidR="2EAD793F" w:rsidRPr="2D08507F">
        <w:rPr>
          <w:noProof/>
        </w:rPr>
        <w:t>investment</w:t>
      </w:r>
      <w:r w:rsidR="489B6223" w:rsidRPr="2D08507F">
        <w:rPr>
          <w:noProof/>
        </w:rPr>
        <w:t xml:space="preserve"> needs of </w:t>
      </w:r>
      <w:r w:rsidR="2EAD793F" w:rsidRPr="2D08507F">
        <w:rPr>
          <w:noProof/>
        </w:rPr>
        <w:t xml:space="preserve">approximately </w:t>
      </w:r>
      <w:r w:rsidR="5BE1CE28" w:rsidRPr="2D08507F">
        <w:rPr>
          <w:noProof/>
        </w:rPr>
        <w:t>EUR</w:t>
      </w:r>
      <w:r w:rsidR="2EAD793F" w:rsidRPr="2D08507F">
        <w:rPr>
          <w:noProof/>
        </w:rPr>
        <w:t xml:space="preserve"> </w:t>
      </w:r>
      <w:r w:rsidR="2E94B6E3" w:rsidRPr="2D08507F">
        <w:rPr>
          <w:noProof/>
        </w:rPr>
        <w:t>1.</w:t>
      </w:r>
      <w:r w:rsidR="2E94B6E3">
        <w:rPr>
          <w:noProof/>
        </w:rPr>
        <w:t xml:space="preserve">3 </w:t>
      </w:r>
      <w:r w:rsidR="2EAD793F" w:rsidRPr="2D08507F">
        <w:rPr>
          <w:noProof/>
        </w:rPr>
        <w:t xml:space="preserve">billion </w:t>
      </w:r>
      <w:r w:rsidR="7D8971EA">
        <w:rPr>
          <w:noProof/>
        </w:rPr>
        <w:t xml:space="preserve">until </w:t>
      </w:r>
      <w:r w:rsidR="2EAD793F" w:rsidRPr="2D08507F">
        <w:rPr>
          <w:noProof/>
        </w:rPr>
        <w:t xml:space="preserve">2050 </w:t>
      </w:r>
      <w:r w:rsidR="5CBC9DC3" w:rsidRPr="2D08507F">
        <w:rPr>
          <w:noProof/>
        </w:rPr>
        <w:t xml:space="preserve">to decarbonise the sector, while for copper this corresponds to </w:t>
      </w:r>
      <w:r w:rsidR="5BE1CE28" w:rsidRPr="2D08507F">
        <w:rPr>
          <w:noProof/>
        </w:rPr>
        <w:t xml:space="preserve">approximately EUR </w:t>
      </w:r>
      <w:r w:rsidR="026FD6A2" w:rsidRPr="2D08507F">
        <w:rPr>
          <w:noProof/>
        </w:rPr>
        <w:t>21</w:t>
      </w:r>
      <w:r w:rsidR="74484E77" w:rsidRPr="2D08507F">
        <w:rPr>
          <w:noProof/>
        </w:rPr>
        <w:t>1.5</w:t>
      </w:r>
      <w:r w:rsidR="026FD6A2" w:rsidRPr="2D08507F">
        <w:rPr>
          <w:noProof/>
        </w:rPr>
        <w:t xml:space="preserve"> million</w:t>
      </w:r>
      <w:r w:rsidR="5BE1CE28" w:rsidRPr="2D08507F">
        <w:rPr>
          <w:noProof/>
        </w:rPr>
        <w:t xml:space="preserve"> </w:t>
      </w:r>
      <w:r w:rsidR="7D8971EA">
        <w:rPr>
          <w:noProof/>
        </w:rPr>
        <w:t xml:space="preserve">until </w:t>
      </w:r>
      <w:r w:rsidR="5BE1CE28" w:rsidRPr="2D08507F">
        <w:rPr>
          <w:noProof/>
        </w:rPr>
        <w:t>2050.</w:t>
      </w:r>
      <w:r w:rsidR="00448ECB">
        <w:rPr>
          <w:noProof/>
        </w:rPr>
        <w:t xml:space="preserve"> </w:t>
      </w:r>
      <w:r w:rsidR="040C7A16">
        <w:rPr>
          <w:noProof/>
        </w:rPr>
        <w:t xml:space="preserve">Most of these projects are not </w:t>
      </w:r>
      <w:r w:rsidR="3A3EDC18">
        <w:rPr>
          <w:noProof/>
        </w:rPr>
        <w:t xml:space="preserve">likely to </w:t>
      </w:r>
      <w:r w:rsidR="0763B39C">
        <w:rPr>
          <w:noProof/>
        </w:rPr>
        <w:t>be economically feasible</w:t>
      </w:r>
      <w:r w:rsidR="534E7840">
        <w:rPr>
          <w:noProof/>
        </w:rPr>
        <w:t xml:space="preserve"> in the current environment </w:t>
      </w:r>
      <w:r>
        <w:rPr>
          <w:noProof/>
        </w:rPr>
        <w:t xml:space="preserve">and would </w:t>
      </w:r>
      <w:r w:rsidR="534E7840">
        <w:rPr>
          <w:noProof/>
        </w:rPr>
        <w:t>require public funding</w:t>
      </w:r>
      <w:r w:rsidR="78A1E39C">
        <w:rPr>
          <w:noProof/>
        </w:rPr>
        <w:t xml:space="preserve"> to overcome technological </w:t>
      </w:r>
      <w:r w:rsidR="27E93764">
        <w:rPr>
          <w:noProof/>
        </w:rPr>
        <w:t xml:space="preserve">and </w:t>
      </w:r>
      <w:r w:rsidR="0D42082B">
        <w:rPr>
          <w:noProof/>
        </w:rPr>
        <w:t>environmental externalities</w:t>
      </w:r>
      <w:r w:rsidR="432F5987">
        <w:rPr>
          <w:noProof/>
        </w:rPr>
        <w:t>.</w:t>
      </w:r>
    </w:p>
    <w:p w14:paraId="1F3BCD29" w14:textId="1B1D1A05" w:rsidR="002D4213" w:rsidRPr="00DD4BD5" w:rsidRDefault="5E251A84" w:rsidP="002D4213">
      <w:pPr>
        <w:rPr>
          <w:noProof/>
        </w:rPr>
      </w:pPr>
      <w:r w:rsidRPr="006D6F84">
        <w:rPr>
          <w:b/>
          <w:bCs/>
          <w:noProof/>
        </w:rPr>
        <w:t>The EU has already been quite active in supporting such projects</w:t>
      </w:r>
      <w:r w:rsidR="76124FCC" w:rsidRPr="403D6730">
        <w:rPr>
          <w:b/>
          <w:bCs/>
          <w:noProof/>
        </w:rPr>
        <w:t>.</w:t>
      </w:r>
      <w:r w:rsidR="4CBECFD6">
        <w:rPr>
          <w:noProof/>
        </w:rPr>
        <w:t xml:space="preserve"> From October 2022 to February 2025, the Commission approved close to EUR 9 billion of State aid for 10 individual steel decarbonisation projects. Several</w:t>
      </w:r>
      <w:r>
        <w:rPr>
          <w:noProof/>
        </w:rPr>
        <w:t xml:space="preserve"> steel decarbonisation projects </w:t>
      </w:r>
      <w:r w:rsidR="4CBECFD6">
        <w:rPr>
          <w:noProof/>
        </w:rPr>
        <w:t xml:space="preserve">also </w:t>
      </w:r>
      <w:r>
        <w:rPr>
          <w:noProof/>
        </w:rPr>
        <w:t>received support through the EU Innovation Fund</w:t>
      </w:r>
      <w:r w:rsidR="450253B4">
        <w:rPr>
          <w:noProof/>
        </w:rPr>
        <w:t>. F</w:t>
      </w:r>
      <w:r w:rsidR="2905CB25">
        <w:rPr>
          <w:noProof/>
        </w:rPr>
        <w:t xml:space="preserve">urther projects received support </w:t>
      </w:r>
      <w:r w:rsidR="02E2F9B6">
        <w:rPr>
          <w:noProof/>
        </w:rPr>
        <w:t>based on</w:t>
      </w:r>
      <w:r w:rsidR="2905CB25">
        <w:rPr>
          <w:noProof/>
        </w:rPr>
        <w:t xml:space="preserve"> decarbonisation support schemes open to all energy-intensive sectors</w:t>
      </w:r>
      <w:r>
        <w:rPr>
          <w:noProof/>
        </w:rPr>
        <w:t xml:space="preserve">. </w:t>
      </w:r>
      <w:r w:rsidR="334CA742">
        <w:rPr>
          <w:noProof/>
        </w:rPr>
        <w:t xml:space="preserve">The Commission has approved a number of such industrial decarbonisation support schemes including </w:t>
      </w:r>
      <w:r w:rsidR="30152F9B">
        <w:rPr>
          <w:noProof/>
        </w:rPr>
        <w:t>in the form of carbon contracts for difference</w:t>
      </w:r>
      <w:r w:rsidR="00B55183">
        <w:rPr>
          <w:rStyle w:val="FootnoteReference"/>
          <w:noProof/>
        </w:rPr>
        <w:footnoteReference w:id="35"/>
      </w:r>
      <w:r w:rsidR="00617257">
        <w:rPr>
          <w:noProof/>
        </w:rPr>
        <w:t xml:space="preserve"> </w:t>
      </w:r>
      <w:r w:rsidR="30152F9B">
        <w:rPr>
          <w:noProof/>
        </w:rPr>
        <w:t xml:space="preserve">for </w:t>
      </w:r>
      <w:r w:rsidR="48E40546">
        <w:rPr>
          <w:noProof/>
        </w:rPr>
        <w:t xml:space="preserve">several </w:t>
      </w:r>
      <w:r w:rsidR="30152F9B">
        <w:rPr>
          <w:noProof/>
        </w:rPr>
        <w:t xml:space="preserve">Member States and the Commission will provide guidance on how such type of support schemes can best be structured in line with State aid rules. </w:t>
      </w:r>
      <w:r w:rsidR="30152F9B" w:rsidRPr="78EC3FA5">
        <w:rPr>
          <w:rFonts w:eastAsia="Candara"/>
          <w:noProof/>
        </w:rPr>
        <w:t xml:space="preserve">Recent examples of approved schemes </w:t>
      </w:r>
      <w:r w:rsidR="364D30CC">
        <w:rPr>
          <w:noProof/>
        </w:rPr>
        <w:t xml:space="preserve">which will or can also benefit the steel industry </w:t>
      </w:r>
      <w:r w:rsidR="30152F9B" w:rsidRPr="78EC3FA5">
        <w:rPr>
          <w:rFonts w:eastAsia="Candara"/>
          <w:noProof/>
        </w:rPr>
        <w:t xml:space="preserve">are </w:t>
      </w:r>
      <w:r w:rsidR="69B40C3A" w:rsidRPr="4D5AECF7">
        <w:rPr>
          <w:rFonts w:eastAsia="Candara"/>
          <w:noProof/>
        </w:rPr>
        <w:t>two Slovak schemes with a total budget of EUR 1.1 billion, a EUR 550 million Italian scheme, a EUR 4 billion German scheme, a EUR 3 billion French scheme, a EUR 2.7 billion Austrian scheme and a EUR 2.5 billion Czech scheme</w:t>
      </w:r>
      <w:r w:rsidR="30152F9B" w:rsidRPr="78EC3FA5">
        <w:rPr>
          <w:rFonts w:eastAsia="Candara"/>
          <w:noProof/>
        </w:rPr>
        <w:t>.</w:t>
      </w:r>
      <w:r w:rsidR="740B9021" w:rsidRPr="4D5AECF7">
        <w:rPr>
          <w:rFonts w:eastAsia="Candara"/>
          <w:noProof/>
        </w:rPr>
        <w:t xml:space="preserve"> </w:t>
      </w:r>
      <w:r w:rsidR="740B9021">
        <w:rPr>
          <w:noProof/>
        </w:rPr>
        <w:t>Moreover, additional projects have been financed by the EU</w:t>
      </w:r>
      <w:r w:rsidR="0F3ADD27" w:rsidRPr="00AB4E9D">
        <w:rPr>
          <w:noProof/>
        </w:rPr>
        <w:t> </w:t>
      </w:r>
      <w:r w:rsidR="006558AC">
        <w:rPr>
          <w:rStyle w:val="FootnoteReference"/>
          <w:noProof/>
        </w:rPr>
        <w:footnoteReference w:id="36"/>
      </w:r>
      <w:r w:rsidR="740B9021">
        <w:rPr>
          <w:noProof/>
        </w:rPr>
        <w:t>, including in view of increasing the efficiency in the use of raw materials and energy.</w:t>
      </w:r>
    </w:p>
    <w:p w14:paraId="6B4EB2B6" w14:textId="06179C5B" w:rsidR="00170877" w:rsidRDefault="03A020B5" w:rsidP="7F7C3B5C">
      <w:pPr>
        <w:pStyle w:val="Text1"/>
        <w:ind w:left="0"/>
        <w:rPr>
          <w:noProof/>
          <w:lang w:val="en-IE"/>
        </w:rPr>
      </w:pPr>
      <w:r w:rsidRPr="7F7C3B5C">
        <w:rPr>
          <w:noProof/>
          <w:lang w:val="en-IE"/>
        </w:rPr>
        <w:t>To attract more private finance, additional public support will be required, from innovation to scale</w:t>
      </w:r>
      <w:r w:rsidR="001B587C">
        <w:rPr>
          <w:noProof/>
          <w:lang w:val="en-IE"/>
        </w:rPr>
        <w:t>-</w:t>
      </w:r>
      <w:r w:rsidRPr="7F7C3B5C">
        <w:rPr>
          <w:noProof/>
          <w:lang w:val="en-IE"/>
        </w:rPr>
        <w:t xml:space="preserve">up and deployment, while maintaining the level playing field across the single market. </w:t>
      </w:r>
    </w:p>
    <w:p w14:paraId="79FAE110" w14:textId="467C024A" w:rsidR="00170877" w:rsidRDefault="753DEF26" w:rsidP="7F7C3B5C">
      <w:pPr>
        <w:pStyle w:val="Text1"/>
        <w:ind w:left="0"/>
        <w:rPr>
          <w:noProof/>
          <w:lang w:val="en-IE"/>
        </w:rPr>
      </w:pPr>
      <w:r w:rsidRPr="7F7C3B5C">
        <w:rPr>
          <w:b/>
          <w:bCs/>
          <w:noProof/>
        </w:rPr>
        <w:t>At the innovation stage</w:t>
      </w:r>
      <w:r>
        <w:rPr>
          <w:noProof/>
        </w:rPr>
        <w:t xml:space="preserve">, the Research Fund for Coal and Steel (RFCS) provides important funding for the steel sector, supporting the transition to clean steel and the overall industrial decarbonisation of the sector. The Commission will launch flagship initiatives which would mobilise EUR 150 million in 2026 and 2027 and could also contribute to strengthening the European defence research dimension of the sector. </w:t>
      </w:r>
      <w:r w:rsidR="25AA1B1B">
        <w:rPr>
          <w:noProof/>
        </w:rPr>
        <w:t xml:space="preserve">In addition, the Commission will propose an overall </w:t>
      </w:r>
      <w:r w:rsidR="25AA1B1B" w:rsidRPr="7F7C3B5C">
        <w:rPr>
          <w:b/>
          <w:bCs/>
          <w:noProof/>
        </w:rPr>
        <w:t>reform of the Research Fund for Coal and Steel,</w:t>
      </w:r>
      <w:r w:rsidR="25AA1B1B">
        <w:rPr>
          <w:noProof/>
        </w:rPr>
        <w:t xml:space="preserve"> to simplify and further accelerate investments in steel research, including </w:t>
      </w:r>
      <w:r w:rsidR="009C3B8C">
        <w:rPr>
          <w:noProof/>
        </w:rPr>
        <w:t xml:space="preserve">research </w:t>
      </w:r>
      <w:r w:rsidR="009C3B8C" w:rsidRPr="00C01630">
        <w:rPr>
          <w:noProof/>
        </w:rPr>
        <w:t>on defence applications</w:t>
      </w:r>
      <w:r w:rsidR="25AA1B1B">
        <w:rPr>
          <w:noProof/>
        </w:rPr>
        <w:t>.</w:t>
      </w:r>
    </w:p>
    <w:p w14:paraId="2651A315" w14:textId="31600957" w:rsidR="00BE1392" w:rsidRDefault="5E6D65EE" w:rsidP="00404719">
      <w:pPr>
        <w:pStyle w:val="Text1"/>
        <w:ind w:left="0"/>
        <w:rPr>
          <w:noProof/>
        </w:rPr>
      </w:pPr>
      <w:r>
        <w:rPr>
          <w:noProof/>
        </w:rPr>
        <w:t xml:space="preserve">Furthermore, as announced in the Clean Industrial Deal, </w:t>
      </w:r>
      <w:r w:rsidR="40437C05">
        <w:rPr>
          <w:noProof/>
        </w:rPr>
        <w:t>there will be a flagship Horizon Europe call</w:t>
      </w:r>
      <w:r w:rsidR="40437C05" w:rsidRPr="7F7C3B5C">
        <w:rPr>
          <w:b/>
          <w:bCs/>
          <w:noProof/>
        </w:rPr>
        <w:t xml:space="preserve"> </w:t>
      </w:r>
      <w:r w:rsidR="40437C05">
        <w:rPr>
          <w:noProof/>
        </w:rPr>
        <w:t>of ca. EUR 600 million under the 2026-2027 work programme to support fit-for-deployment projects</w:t>
      </w:r>
      <w:r w:rsidR="4CE20957">
        <w:rPr>
          <w:noProof/>
        </w:rPr>
        <w:t>, including in the steel and metals industry</w:t>
      </w:r>
      <w:r w:rsidR="40437C05">
        <w:rPr>
          <w:noProof/>
        </w:rPr>
        <w:t>.</w:t>
      </w:r>
      <w:r w:rsidR="59219975">
        <w:rPr>
          <w:noProof/>
        </w:rPr>
        <w:t xml:space="preserve"> </w:t>
      </w:r>
    </w:p>
    <w:p w14:paraId="2E42C88A" w14:textId="6D86AE88" w:rsidR="00BB4F68" w:rsidRDefault="0086750D" w:rsidP="00404719">
      <w:pPr>
        <w:pStyle w:val="Text1"/>
        <w:ind w:left="0"/>
        <w:rPr>
          <w:noProof/>
        </w:rPr>
      </w:pPr>
      <w:r>
        <w:rPr>
          <w:noProof/>
        </w:rPr>
        <w:t xml:space="preserve">This call will be complementing ongoing research efforts funded under Horizon Europe on decarbonisation including </w:t>
      </w:r>
      <w:r w:rsidR="59219975">
        <w:rPr>
          <w:noProof/>
        </w:rPr>
        <w:t xml:space="preserve">recycling technologies to improve the circularity of metals in the EU. </w:t>
      </w:r>
    </w:p>
    <w:p w14:paraId="5A4449E3" w14:textId="2081DF07" w:rsidR="00BB4F68" w:rsidRPr="00BB4F68" w:rsidRDefault="4FCF19DC" w:rsidP="00404719">
      <w:pPr>
        <w:pStyle w:val="Text1"/>
        <w:ind w:left="0"/>
        <w:rPr>
          <w:noProof/>
        </w:rPr>
      </w:pPr>
      <w:r>
        <w:rPr>
          <w:noProof/>
        </w:rPr>
        <w:t xml:space="preserve">The </w:t>
      </w:r>
      <w:r w:rsidRPr="7F7C3B5C">
        <w:rPr>
          <w:b/>
          <w:bCs/>
          <w:noProof/>
        </w:rPr>
        <w:t>European Innovation Centre for Industrial Transformation and Emissions</w:t>
      </w:r>
      <w:r>
        <w:rPr>
          <w:noProof/>
        </w:rPr>
        <w:t xml:space="preserve"> INCITE established under the EU Industrial Emissions Directive will accelerate the take-up of green technologies for industrial transformation. </w:t>
      </w:r>
      <w:r w:rsidR="000C0C5A" w:rsidRPr="000C0C5A">
        <w:rPr>
          <w:noProof/>
        </w:rPr>
        <w:t xml:space="preserve"> </w:t>
      </w:r>
      <w:r w:rsidR="000C0C5A" w:rsidRPr="00D65C76">
        <w:rPr>
          <w:noProof/>
        </w:rPr>
        <w:t>INCITE’s findings will be designed to inform financial support and investment decisions of public authorities, the financial sector and private investors</w:t>
      </w:r>
      <w:r w:rsidR="00FC186F">
        <w:rPr>
          <w:noProof/>
        </w:rPr>
        <w:t>.</w:t>
      </w:r>
    </w:p>
    <w:p w14:paraId="74511CEA" w14:textId="71037461" w:rsidR="00A627C5" w:rsidRDefault="47345B9C" w:rsidP="00404719">
      <w:pPr>
        <w:pStyle w:val="Text1"/>
        <w:ind w:left="0"/>
        <w:rPr>
          <w:noProof/>
          <w:lang w:val="en-IE"/>
        </w:rPr>
      </w:pPr>
      <w:r w:rsidRPr="0143D47A">
        <w:rPr>
          <w:b/>
          <w:bCs/>
          <w:noProof/>
          <w:lang w:val="en-IE"/>
        </w:rPr>
        <w:t>At scale</w:t>
      </w:r>
      <w:r w:rsidR="001B587C" w:rsidRPr="0143D47A">
        <w:rPr>
          <w:b/>
          <w:bCs/>
          <w:noProof/>
          <w:lang w:val="en-IE"/>
        </w:rPr>
        <w:t>-</w:t>
      </w:r>
      <w:r w:rsidRPr="0143D47A">
        <w:rPr>
          <w:b/>
          <w:bCs/>
          <w:noProof/>
          <w:lang w:val="en-IE"/>
        </w:rPr>
        <w:t xml:space="preserve">up stage, the Commission announced as part of the Clean Industrial Deal </w:t>
      </w:r>
      <w:r w:rsidR="3C86CC18" w:rsidRPr="0143D47A">
        <w:rPr>
          <w:b/>
          <w:bCs/>
          <w:noProof/>
          <w:lang w:val="en-IE"/>
        </w:rPr>
        <w:t>an Industrial Decarbonisation Bank</w:t>
      </w:r>
      <w:r w:rsidR="3C86CC18" w:rsidRPr="0143D47A">
        <w:rPr>
          <w:noProof/>
          <w:lang w:val="en-IE"/>
        </w:rPr>
        <w:t xml:space="preserve"> aiming for EUR 100 billion in funding based on </w:t>
      </w:r>
      <w:r w:rsidR="00137C02" w:rsidRPr="5C660B73">
        <w:rPr>
          <w:noProof/>
          <w:lang w:val="en-IE"/>
        </w:rPr>
        <w:t xml:space="preserve">available </w:t>
      </w:r>
      <w:r w:rsidR="3C86CC18" w:rsidRPr="0143D47A">
        <w:rPr>
          <w:noProof/>
          <w:lang w:val="en-IE"/>
        </w:rPr>
        <w:t>funds in the Innovation Fund, additional revenues resulting from parts of the ETS as well as the revision of InvestEU</w:t>
      </w:r>
      <w:r w:rsidR="00B44784">
        <w:rPr>
          <w:noProof/>
          <w:lang w:val="en-IE"/>
        </w:rPr>
        <w:t>.</w:t>
      </w:r>
      <w:r w:rsidR="009878AE" w:rsidRPr="009878AE">
        <w:rPr>
          <w:noProof/>
          <w:lang w:val="en-IE"/>
        </w:rPr>
        <w:t xml:space="preserve"> </w:t>
      </w:r>
      <w:r w:rsidR="009878AE" w:rsidRPr="5661FF41">
        <w:rPr>
          <w:noProof/>
          <w:lang w:val="en-IE"/>
        </w:rPr>
        <w:t xml:space="preserve">The Commission will </w:t>
      </w:r>
      <w:r w:rsidR="009878AE" w:rsidRPr="0143D47A">
        <w:rPr>
          <w:noProof/>
          <w:lang w:val="en-IE"/>
        </w:rPr>
        <w:t xml:space="preserve"> launch a pilot </w:t>
      </w:r>
      <w:r w:rsidR="009878AE" w:rsidRPr="5661FF41">
        <w:rPr>
          <w:noProof/>
          <w:lang w:val="en-IE"/>
        </w:rPr>
        <w:t xml:space="preserve">auction </w:t>
      </w:r>
      <w:r w:rsidR="009878AE" w:rsidRPr="0143D47A">
        <w:rPr>
          <w:noProof/>
          <w:lang w:val="en-IE"/>
        </w:rPr>
        <w:t>with  EUR 1 billion on the decarbonisation of key industrial processes across various sectors</w:t>
      </w:r>
      <w:r w:rsidR="00976D63">
        <w:rPr>
          <w:noProof/>
          <w:lang w:val="en-IE"/>
        </w:rPr>
        <w:t>, including steel and metals,</w:t>
      </w:r>
      <w:r w:rsidR="009878AE" w:rsidRPr="0B7FA85F">
        <w:rPr>
          <w:noProof/>
          <w:lang w:val="en-IE"/>
        </w:rPr>
        <w:t xml:space="preserve"> in 2025</w:t>
      </w:r>
      <w:r w:rsidR="009878AE" w:rsidRPr="5661FF41">
        <w:rPr>
          <w:noProof/>
          <w:lang w:val="en-IE"/>
        </w:rPr>
        <w:t>,</w:t>
      </w:r>
      <w:r w:rsidR="009878AE" w:rsidRPr="0143D47A">
        <w:rPr>
          <w:noProof/>
          <w:lang w:val="en-IE"/>
        </w:rPr>
        <w:t xml:space="preserve"> supporting industrial decarbonisation and electrification</w:t>
      </w:r>
      <w:r w:rsidR="009878AE">
        <w:rPr>
          <w:noProof/>
          <w:lang w:val="en-IE"/>
        </w:rPr>
        <w:t xml:space="preserve"> with</w:t>
      </w:r>
      <w:r w:rsidR="009878AE" w:rsidRPr="0143D47A">
        <w:rPr>
          <w:noProof/>
          <w:lang w:val="en-IE"/>
        </w:rPr>
        <w:t xml:space="preserve"> existing resources under the Innovation Fund</w:t>
      </w:r>
      <w:r w:rsidR="00180075">
        <w:rPr>
          <w:noProof/>
          <w:lang w:val="en-IE"/>
        </w:rPr>
        <w:t xml:space="preserve">. </w:t>
      </w:r>
      <w:r w:rsidR="00180075" w:rsidRPr="00EB1EB0">
        <w:rPr>
          <w:noProof/>
        </w:rPr>
        <w:t>Member States are encouraged to combine support under the Innovation Fund with auctions-as-a-service.</w:t>
      </w:r>
      <w:r w:rsidR="00180075" w:rsidRPr="0143D47A">
        <w:rPr>
          <w:noProof/>
          <w:lang w:val="en-IE"/>
        </w:rPr>
        <w:t xml:space="preserve"> </w:t>
      </w:r>
    </w:p>
    <w:p w14:paraId="22D355B6" w14:textId="7F2BCDBA" w:rsidR="00CA54CE" w:rsidRDefault="00F436E4" w:rsidP="00404719">
      <w:pPr>
        <w:pStyle w:val="Text1"/>
        <w:ind w:left="0"/>
        <w:rPr>
          <w:noProof/>
          <w:lang w:val="en-IE"/>
        </w:rPr>
      </w:pPr>
      <w:r>
        <w:rPr>
          <w:noProof/>
          <w:lang w:val="en-IE"/>
        </w:rPr>
        <w:t xml:space="preserve">Across funding programmes, attention will be paid to simplifying funding conditions, in order to reduce the </w:t>
      </w:r>
      <w:r w:rsidR="008B720F">
        <w:rPr>
          <w:noProof/>
          <w:lang w:val="en-IE"/>
        </w:rPr>
        <w:t xml:space="preserve">effort and expertise required to apply for public support. This will </w:t>
      </w:r>
      <w:r w:rsidR="00BA2EE5">
        <w:rPr>
          <w:noProof/>
          <w:lang w:val="en-IE"/>
        </w:rPr>
        <w:t xml:space="preserve">help small and medium-sized enterprises </w:t>
      </w:r>
      <w:r w:rsidR="00C97CEB">
        <w:rPr>
          <w:noProof/>
          <w:lang w:val="en-IE"/>
        </w:rPr>
        <w:t>(SMEs) in the sector</w:t>
      </w:r>
      <w:r w:rsidR="00A41633">
        <w:rPr>
          <w:noProof/>
          <w:lang w:val="en-IE"/>
        </w:rPr>
        <w:t xml:space="preserve"> also have access to these funding programmes.</w:t>
      </w:r>
      <w:r w:rsidR="00C97CEB">
        <w:rPr>
          <w:noProof/>
          <w:lang w:val="en-IE"/>
        </w:rPr>
        <w:t xml:space="preserve"> </w:t>
      </w:r>
    </w:p>
    <w:p w14:paraId="78AC3DF6" w14:textId="668FFE86" w:rsidR="00B55183" w:rsidRPr="006D6F84" w:rsidRDefault="00B55183" w:rsidP="00404719">
      <w:pPr>
        <w:pStyle w:val="Text1"/>
        <w:ind w:left="0"/>
        <w:rPr>
          <w:i/>
          <w:iCs/>
          <w:noProof/>
          <w:lang w:val="en-IE"/>
        </w:rPr>
      </w:pPr>
      <w:r w:rsidRPr="006D6F84">
        <w:rPr>
          <w:i/>
          <w:iCs/>
          <w:noProof/>
          <w:lang w:val="en-IE"/>
        </w:rPr>
        <w:t>Supporting concrete projects through the Critical Raw Materials Act</w:t>
      </w:r>
    </w:p>
    <w:p w14:paraId="45C20BE1" w14:textId="608368CE" w:rsidR="00D54D09" w:rsidRDefault="29DAF4B0" w:rsidP="00404719">
      <w:pPr>
        <w:pStyle w:val="Text1"/>
        <w:ind w:left="0"/>
        <w:rPr>
          <w:noProof/>
          <w:lang w:val="en-IE"/>
        </w:rPr>
      </w:pPr>
      <w:r w:rsidRPr="7F7C3B5C">
        <w:rPr>
          <w:noProof/>
          <w:lang w:val="en-IE"/>
        </w:rPr>
        <w:t>A</w:t>
      </w:r>
      <w:r w:rsidR="753C2BE1" w:rsidRPr="7F7C3B5C">
        <w:rPr>
          <w:noProof/>
          <w:lang w:val="en-IE"/>
        </w:rPr>
        <w:t xml:space="preserve">luminium, </w:t>
      </w:r>
      <w:r w:rsidR="55630844" w:rsidRPr="7F7C3B5C">
        <w:rPr>
          <w:noProof/>
          <w:lang w:val="en-IE"/>
        </w:rPr>
        <w:t>c</w:t>
      </w:r>
      <w:r w:rsidR="753C2BE1" w:rsidRPr="7F7C3B5C">
        <w:rPr>
          <w:noProof/>
          <w:lang w:val="en-IE"/>
        </w:rPr>
        <w:t xml:space="preserve">opper and </w:t>
      </w:r>
      <w:r w:rsidR="24BD7B6B" w:rsidRPr="7F7C3B5C">
        <w:rPr>
          <w:noProof/>
          <w:lang w:val="en-IE"/>
        </w:rPr>
        <w:t>n</w:t>
      </w:r>
      <w:r w:rsidR="753C2BE1" w:rsidRPr="7F7C3B5C">
        <w:rPr>
          <w:noProof/>
          <w:lang w:val="en-IE"/>
        </w:rPr>
        <w:t>ickel, as well as many steel alloying elements,</w:t>
      </w:r>
      <w:r w:rsidR="483289AA" w:rsidRPr="7F7C3B5C">
        <w:rPr>
          <w:noProof/>
          <w:lang w:val="en-IE"/>
        </w:rPr>
        <w:t xml:space="preserve"> </w:t>
      </w:r>
      <w:r w:rsidR="753C2BE1" w:rsidRPr="7F7C3B5C">
        <w:rPr>
          <w:noProof/>
          <w:lang w:val="en-IE"/>
        </w:rPr>
        <w:t xml:space="preserve">are at the same time critical raw materials. They therefore benefit from the provisions of the Critical Raw Materials Act, </w:t>
      </w:r>
      <w:r w:rsidR="316CF0AE" w:rsidRPr="7F7C3B5C">
        <w:rPr>
          <w:noProof/>
          <w:lang w:val="en-IE"/>
        </w:rPr>
        <w:t xml:space="preserve">which </w:t>
      </w:r>
      <w:r w:rsidR="40465FF3" w:rsidRPr="7F7C3B5C">
        <w:rPr>
          <w:noProof/>
          <w:lang w:val="en-IE"/>
        </w:rPr>
        <w:t>seeks to unlock the EU’s ra</w:t>
      </w:r>
      <w:r w:rsidR="6F3934C3" w:rsidRPr="7F7C3B5C">
        <w:rPr>
          <w:noProof/>
          <w:lang w:val="en-IE"/>
        </w:rPr>
        <w:t>w</w:t>
      </w:r>
      <w:r w:rsidR="40465FF3" w:rsidRPr="7F7C3B5C">
        <w:rPr>
          <w:noProof/>
          <w:lang w:val="en-IE"/>
        </w:rPr>
        <w:t xml:space="preserve"> materials potential al</w:t>
      </w:r>
      <w:r w:rsidR="39026E33" w:rsidRPr="7F7C3B5C">
        <w:rPr>
          <w:noProof/>
          <w:lang w:val="en-IE"/>
        </w:rPr>
        <w:t>on</w:t>
      </w:r>
      <w:r w:rsidR="40465FF3" w:rsidRPr="7F7C3B5C">
        <w:rPr>
          <w:noProof/>
          <w:lang w:val="en-IE"/>
        </w:rPr>
        <w:t>g</w:t>
      </w:r>
      <w:r w:rsidR="39026E33" w:rsidRPr="7F7C3B5C">
        <w:rPr>
          <w:noProof/>
          <w:lang w:val="en-IE"/>
        </w:rPr>
        <w:t xml:space="preserve"> the </w:t>
      </w:r>
      <w:r w:rsidR="40465FF3" w:rsidRPr="7F7C3B5C">
        <w:rPr>
          <w:noProof/>
          <w:lang w:val="en-IE"/>
        </w:rPr>
        <w:t>entire</w:t>
      </w:r>
      <w:r w:rsidR="39026E33" w:rsidRPr="7F7C3B5C">
        <w:rPr>
          <w:noProof/>
          <w:lang w:val="en-IE"/>
        </w:rPr>
        <w:t xml:space="preserve"> value chain, from exploration </w:t>
      </w:r>
      <w:r w:rsidR="246D000D" w:rsidRPr="7F7C3B5C">
        <w:rPr>
          <w:noProof/>
          <w:lang w:val="en-IE"/>
        </w:rPr>
        <w:t xml:space="preserve">to extraction to processing </w:t>
      </w:r>
      <w:r w:rsidR="40465FF3" w:rsidRPr="7F7C3B5C">
        <w:rPr>
          <w:noProof/>
          <w:lang w:val="en-IE"/>
        </w:rPr>
        <w:t>to</w:t>
      </w:r>
      <w:r w:rsidR="246D000D" w:rsidRPr="7F7C3B5C">
        <w:rPr>
          <w:noProof/>
          <w:lang w:val="en-IE"/>
        </w:rPr>
        <w:t xml:space="preserve"> recycling. </w:t>
      </w:r>
      <w:r w:rsidR="7E3CC991" w:rsidRPr="7F7C3B5C">
        <w:rPr>
          <w:noProof/>
          <w:lang w:val="en-IE"/>
        </w:rPr>
        <w:t xml:space="preserve">The Commission will announce the </w:t>
      </w:r>
      <w:r w:rsidR="7E3CC991" w:rsidRPr="7F7C3B5C">
        <w:rPr>
          <w:b/>
          <w:bCs/>
          <w:noProof/>
          <w:lang w:val="en-IE"/>
        </w:rPr>
        <w:t>first round of selected Strategic Projects in March 2025</w:t>
      </w:r>
      <w:r w:rsidR="37E8F70D" w:rsidRPr="7F7C3B5C">
        <w:rPr>
          <w:b/>
          <w:bCs/>
          <w:noProof/>
          <w:lang w:val="en-IE"/>
        </w:rPr>
        <w:t>, including for aluminium, copper and nickel</w:t>
      </w:r>
      <w:r w:rsidR="001A49B4" w:rsidRPr="7F7C3B5C">
        <w:rPr>
          <w:b/>
          <w:bCs/>
          <w:noProof/>
          <w:lang w:val="en-IE"/>
        </w:rPr>
        <w:t>, in the EU Member States and partner third countries</w:t>
      </w:r>
      <w:r w:rsidR="7E3CC991" w:rsidRPr="7F7C3B5C">
        <w:rPr>
          <w:noProof/>
          <w:lang w:val="en-IE"/>
        </w:rPr>
        <w:t>.</w:t>
      </w:r>
      <w:r w:rsidR="37E8F70D" w:rsidRPr="7F7C3B5C">
        <w:rPr>
          <w:noProof/>
          <w:lang w:val="en-IE"/>
        </w:rPr>
        <w:t xml:space="preserve"> </w:t>
      </w:r>
      <w:r w:rsidR="40B76506" w:rsidRPr="7F7C3B5C">
        <w:rPr>
          <w:noProof/>
          <w:lang w:val="en-IE"/>
        </w:rPr>
        <w:t>These will benefit from streamlined permitting procedures, and t</w:t>
      </w:r>
      <w:r w:rsidR="37E8F70D" w:rsidRPr="7F7C3B5C">
        <w:rPr>
          <w:noProof/>
          <w:lang w:val="en-IE"/>
        </w:rPr>
        <w:t>he</w:t>
      </w:r>
      <w:r w:rsidR="37E8F70D" w:rsidRPr="7F7C3B5C">
        <w:rPr>
          <w:b/>
          <w:bCs/>
          <w:noProof/>
          <w:lang w:val="en-IE"/>
        </w:rPr>
        <w:t xml:space="preserve"> </w:t>
      </w:r>
      <w:r w:rsidR="37E8F70D" w:rsidRPr="7F7C3B5C">
        <w:rPr>
          <w:noProof/>
          <w:lang w:val="en-IE"/>
        </w:rPr>
        <w:t>Commission will work with Member States, public and private financial institutions to ensure access to funding for such projects, as well as to identify off</w:t>
      </w:r>
      <w:r w:rsidR="0353D930" w:rsidRPr="7F7C3B5C">
        <w:rPr>
          <w:noProof/>
          <w:lang w:val="en-IE"/>
        </w:rPr>
        <w:t>-</w:t>
      </w:r>
      <w:r w:rsidR="37E8F70D" w:rsidRPr="7F7C3B5C">
        <w:rPr>
          <w:noProof/>
          <w:lang w:val="en-IE"/>
        </w:rPr>
        <w:t xml:space="preserve">takers when relevant. </w:t>
      </w:r>
    </w:p>
    <w:p w14:paraId="7606BD69" w14:textId="77777777" w:rsidR="004F43A6" w:rsidRDefault="00D54D09" w:rsidP="00404719">
      <w:pPr>
        <w:pStyle w:val="Text1"/>
        <w:ind w:left="0"/>
        <w:rPr>
          <w:noProof/>
          <w:lang w:val="en-IE"/>
        </w:rPr>
      </w:pPr>
      <w:r>
        <w:rPr>
          <w:noProof/>
          <w:lang w:val="en-IE"/>
        </w:rPr>
        <w:t>Furthermore, the Commission</w:t>
      </w:r>
      <w:r w:rsidR="005871D8">
        <w:rPr>
          <w:noProof/>
          <w:lang w:val="en-IE"/>
        </w:rPr>
        <w:t xml:space="preserve"> seeks to</w:t>
      </w:r>
      <w:r w:rsidR="00383907">
        <w:rPr>
          <w:noProof/>
          <w:lang w:val="en-IE"/>
        </w:rPr>
        <w:t xml:space="preserve"> increase the </w:t>
      </w:r>
      <w:r w:rsidR="0063222C">
        <w:rPr>
          <w:noProof/>
          <w:lang w:val="en-IE"/>
        </w:rPr>
        <w:t>stability of raw materials markets, to prevent</w:t>
      </w:r>
      <w:r w:rsidR="008818FB">
        <w:rPr>
          <w:noProof/>
          <w:lang w:val="en-IE"/>
        </w:rPr>
        <w:t xml:space="preserve"> excessive price fluct</w:t>
      </w:r>
      <w:r w:rsidR="005315F4">
        <w:rPr>
          <w:noProof/>
          <w:lang w:val="en-IE"/>
        </w:rPr>
        <w:t>u</w:t>
      </w:r>
      <w:r w:rsidR="008818FB">
        <w:rPr>
          <w:noProof/>
          <w:lang w:val="en-IE"/>
        </w:rPr>
        <w:t>ations</w:t>
      </w:r>
      <w:r w:rsidR="005315F4">
        <w:rPr>
          <w:noProof/>
          <w:lang w:val="en-IE"/>
        </w:rPr>
        <w:t xml:space="preserve"> that could </w:t>
      </w:r>
      <w:r w:rsidR="00AB417B">
        <w:rPr>
          <w:noProof/>
          <w:lang w:val="en-IE"/>
        </w:rPr>
        <w:t xml:space="preserve">put </w:t>
      </w:r>
      <w:r w:rsidR="00761CF1">
        <w:rPr>
          <w:noProof/>
          <w:lang w:val="en-IE"/>
        </w:rPr>
        <w:t xml:space="preserve">European </w:t>
      </w:r>
      <w:r w:rsidR="00AB417B">
        <w:rPr>
          <w:noProof/>
          <w:lang w:val="en-IE"/>
        </w:rPr>
        <w:t>projects at risk</w:t>
      </w:r>
      <w:r w:rsidR="005315F4">
        <w:rPr>
          <w:noProof/>
          <w:lang w:val="en-IE"/>
        </w:rPr>
        <w:t xml:space="preserve">. </w:t>
      </w:r>
      <w:r w:rsidR="00673329" w:rsidRPr="5B7F4486">
        <w:rPr>
          <w:noProof/>
          <w:lang w:val="en-IE"/>
        </w:rPr>
        <w:t xml:space="preserve">The </w:t>
      </w:r>
      <w:r w:rsidR="00673329" w:rsidRPr="006D6F84">
        <w:rPr>
          <w:b/>
          <w:bCs/>
          <w:noProof/>
          <w:lang w:val="en-IE"/>
        </w:rPr>
        <w:t>demand/supply matchmaking aggregation platform</w:t>
      </w:r>
      <w:r w:rsidR="00673329" w:rsidRPr="5B7F4486">
        <w:rPr>
          <w:noProof/>
          <w:lang w:val="en-IE"/>
        </w:rPr>
        <w:t xml:space="preserve"> to be launched this year could also benefit the </w:t>
      </w:r>
      <w:r w:rsidR="00C432C7">
        <w:rPr>
          <w:noProof/>
          <w:lang w:val="en-IE"/>
        </w:rPr>
        <w:t xml:space="preserve">base </w:t>
      </w:r>
      <w:r w:rsidR="00673329" w:rsidRPr="5B7F4486">
        <w:rPr>
          <w:noProof/>
          <w:lang w:val="en-IE"/>
        </w:rPr>
        <w:t xml:space="preserve">metals sectors, increasing business opportunities and providing additional </w:t>
      </w:r>
      <w:r w:rsidR="1A1B60A3" w:rsidRPr="5B7F4486">
        <w:rPr>
          <w:noProof/>
          <w:lang w:val="en-IE"/>
        </w:rPr>
        <w:t>long-term</w:t>
      </w:r>
      <w:r w:rsidR="00673329" w:rsidRPr="5B7F4486">
        <w:rPr>
          <w:noProof/>
          <w:lang w:val="en-IE"/>
        </w:rPr>
        <w:t xml:space="preserve"> certainty for transactions. </w:t>
      </w:r>
    </w:p>
    <w:p w14:paraId="3104A1F5" w14:textId="2716FE03" w:rsidR="004F43A6" w:rsidRPr="006D6F84" w:rsidRDefault="781DA185" w:rsidP="06746406">
      <w:pPr>
        <w:pStyle w:val="Text1"/>
        <w:ind w:left="0"/>
        <w:rPr>
          <w:i/>
          <w:iCs/>
          <w:noProof/>
          <w:lang w:val="en-IE"/>
        </w:rPr>
      </w:pPr>
      <w:r w:rsidRPr="06746406">
        <w:rPr>
          <w:i/>
          <w:iCs/>
          <w:noProof/>
          <w:lang w:val="en-IE"/>
        </w:rPr>
        <w:t>Working on regulatory simplification</w:t>
      </w:r>
    </w:p>
    <w:p w14:paraId="3ACD2E5D" w14:textId="4E806775" w:rsidR="06746406" w:rsidRDefault="781DA185" w:rsidP="06746406">
      <w:pPr>
        <w:pStyle w:val="Text1"/>
        <w:ind w:left="0"/>
        <w:rPr>
          <w:noProof/>
          <w:lang w:val="en-IE"/>
        </w:rPr>
      </w:pPr>
      <w:r>
        <w:rPr>
          <w:noProof/>
        </w:rPr>
        <w:t xml:space="preserve">Furthermore, the steel and metals sectors are among the most extensively regulated industrial sectors in the EU. </w:t>
      </w:r>
      <w:r w:rsidRPr="7F7C3B5C">
        <w:rPr>
          <w:noProof/>
          <w:lang w:val="en-IE"/>
        </w:rPr>
        <w:t>The regulatory burden faced by such companies exercises important pressures on their resources, taking time away from their core business objectives</w:t>
      </w:r>
      <w:r w:rsidR="00433884">
        <w:rPr>
          <w:noProof/>
          <w:lang w:val="en-IE"/>
        </w:rPr>
        <w:t xml:space="preserve">, especially for </w:t>
      </w:r>
      <w:r w:rsidR="00BA2EE5">
        <w:rPr>
          <w:noProof/>
          <w:lang w:val="en-IE"/>
        </w:rPr>
        <w:t>SMEs</w:t>
      </w:r>
      <w:r w:rsidRPr="7F7C3B5C">
        <w:rPr>
          <w:noProof/>
          <w:lang w:val="en-IE"/>
        </w:rPr>
        <w:t>.</w:t>
      </w:r>
      <w:r>
        <w:rPr>
          <w:noProof/>
        </w:rPr>
        <w:t xml:space="preserve"> Addressing this constraint is important for the competitiveness of the EU steel and metals sectors. On 26 February 2025, the Commission has adopted the first two new proposals, so-called Omnibus packages, of simplification measures that will cut red tape and simplify EU rules</w:t>
      </w:r>
      <w:r w:rsidRPr="7F7C3B5C">
        <w:rPr>
          <w:noProof/>
          <w:lang w:val="en-IE"/>
        </w:rPr>
        <w:t>.</w:t>
      </w:r>
      <w:r>
        <w:rPr>
          <w:noProof/>
        </w:rPr>
        <w:t xml:space="preserve"> Additional ones will be adopted </w:t>
      </w:r>
      <w:r w:rsidR="0A41A4EB">
        <w:rPr>
          <w:noProof/>
        </w:rPr>
        <w:t>this</w:t>
      </w:r>
      <w:r>
        <w:rPr>
          <w:noProof/>
        </w:rPr>
        <w:t xml:space="preserve"> year. </w:t>
      </w:r>
      <w:r w:rsidR="0F4997E7" w:rsidRPr="7F7C3B5C">
        <w:rPr>
          <w:noProof/>
          <w:lang w:val="en-IE"/>
        </w:rPr>
        <w:t xml:space="preserve"> </w:t>
      </w:r>
      <w:r w:rsidR="68D965A3" w:rsidRPr="7F7C3B5C">
        <w:rPr>
          <w:noProof/>
          <w:lang w:val="en-IE"/>
        </w:rPr>
        <w:t xml:space="preserve"> </w:t>
      </w:r>
    </w:p>
    <w:tbl>
      <w:tblPr>
        <w:tblStyle w:val="TableGrid"/>
        <w:tblW w:w="0" w:type="auto"/>
        <w:tblLook w:val="04A0" w:firstRow="1" w:lastRow="0" w:firstColumn="1" w:lastColumn="0" w:noHBand="0" w:noVBand="1"/>
      </w:tblPr>
      <w:tblGrid>
        <w:gridCol w:w="8602"/>
      </w:tblGrid>
      <w:tr w:rsidR="00D35FF2" w:rsidRPr="00526704" w14:paraId="5F8C6A81" w14:textId="77777777" w:rsidTr="0143D47A">
        <w:tc>
          <w:tcPr>
            <w:tcW w:w="8602" w:type="dxa"/>
          </w:tcPr>
          <w:p w14:paraId="2F07F69B" w14:textId="109F1727" w:rsidR="00D35FF2" w:rsidRPr="00526704" w:rsidRDefault="5F766719" w:rsidP="06746406">
            <w:pPr>
              <w:pStyle w:val="Text1"/>
              <w:spacing w:afterAutospacing="1"/>
              <w:ind w:left="0"/>
              <w:rPr>
                <w:noProof/>
                <w:lang w:val="en-IE"/>
              </w:rPr>
            </w:pPr>
            <w:r w:rsidRPr="06746406">
              <w:rPr>
                <w:b/>
                <w:bCs/>
                <w:noProof/>
                <w:lang w:val="en-IE"/>
              </w:rPr>
              <w:t>Actions</w:t>
            </w:r>
            <w:r w:rsidRPr="06746406">
              <w:rPr>
                <w:noProof/>
                <w:lang w:val="en-IE"/>
              </w:rPr>
              <w:t>:</w:t>
            </w:r>
          </w:p>
        </w:tc>
      </w:tr>
      <w:tr w:rsidR="00DC53F2" w:rsidRPr="00526704" w14:paraId="20DB5DFB" w14:textId="77777777" w:rsidTr="0143D47A">
        <w:tc>
          <w:tcPr>
            <w:tcW w:w="8602" w:type="dxa"/>
          </w:tcPr>
          <w:p w14:paraId="2EF24F5D" w14:textId="7F7DBD05" w:rsidR="00DC53F2" w:rsidRPr="06746406" w:rsidRDefault="4654C634" w:rsidP="00413434">
            <w:pPr>
              <w:pStyle w:val="Text1"/>
              <w:spacing w:afterAutospacing="1" w:line="259" w:lineRule="auto"/>
              <w:ind w:left="720"/>
              <w:rPr>
                <w:noProof/>
                <w:lang w:val="en-IE"/>
              </w:rPr>
            </w:pPr>
            <w:r w:rsidRPr="7503D4A8">
              <w:rPr>
                <w:noProof/>
                <w:lang w:val="en-IE"/>
              </w:rPr>
              <w:t xml:space="preserve">In </w:t>
            </w:r>
            <w:r w:rsidR="00DC53F2" w:rsidRPr="7503D4A8">
              <w:rPr>
                <w:noProof/>
                <w:lang w:val="en-IE"/>
              </w:rPr>
              <w:t>Q4</w:t>
            </w:r>
            <w:r w:rsidR="00DC53F2" w:rsidRPr="06746406">
              <w:rPr>
                <w:noProof/>
                <w:lang w:val="en-IE"/>
              </w:rPr>
              <w:t xml:space="preserve"> 2025, the Commission will propose as part of the Industrial Decarbonisation Accelerator Act to introduce </w:t>
            </w:r>
            <w:r w:rsidR="00DC53F2" w:rsidRPr="06746406">
              <w:rPr>
                <w:b/>
                <w:bCs/>
                <w:noProof/>
                <w:lang w:val="en-IE"/>
              </w:rPr>
              <w:t>resilience and sustainability</w:t>
            </w:r>
            <w:r w:rsidR="00DC53F2" w:rsidRPr="22F474D4">
              <w:rPr>
                <w:noProof/>
                <w:lang w:val="en-IE"/>
              </w:rPr>
              <w:t xml:space="preserve"> criteria</w:t>
            </w:r>
            <w:r w:rsidR="00DC53F2" w:rsidRPr="06746406">
              <w:rPr>
                <w:noProof/>
                <w:lang w:val="en-IE"/>
              </w:rPr>
              <w:t xml:space="preserve"> to strengthen production of EU-made clean products.</w:t>
            </w:r>
          </w:p>
        </w:tc>
      </w:tr>
      <w:tr w:rsidR="00890B66" w:rsidRPr="00526704" w14:paraId="534E79C7" w14:textId="77777777" w:rsidTr="0143D47A">
        <w:trPr>
          <w:trHeight w:val="300"/>
        </w:trPr>
        <w:tc>
          <w:tcPr>
            <w:tcW w:w="8602" w:type="dxa"/>
          </w:tcPr>
          <w:p w14:paraId="7A7AC7C3" w14:textId="286BA629" w:rsidR="00890B66" w:rsidRPr="00890B66" w:rsidRDefault="4B767528" w:rsidP="06746406">
            <w:pPr>
              <w:pStyle w:val="Text1"/>
              <w:spacing w:afterAutospacing="1"/>
              <w:ind w:left="720"/>
              <w:rPr>
                <w:noProof/>
              </w:rPr>
            </w:pPr>
            <w:r>
              <w:rPr>
                <w:noProof/>
              </w:rPr>
              <w:t xml:space="preserve">In Q4/2025, the Commission will propose a </w:t>
            </w:r>
            <w:r w:rsidRPr="06746406">
              <w:rPr>
                <w:b/>
                <w:bCs/>
                <w:noProof/>
              </w:rPr>
              <w:t>reform of the Research Fund for Coal and Steel</w:t>
            </w:r>
            <w:r>
              <w:rPr>
                <w:noProof/>
              </w:rPr>
              <w:t>.</w:t>
            </w:r>
          </w:p>
        </w:tc>
      </w:tr>
      <w:tr w:rsidR="00890B66" w:rsidRPr="00526704" w14:paraId="28C55E13" w14:textId="77777777" w:rsidTr="0143D47A">
        <w:tc>
          <w:tcPr>
            <w:tcW w:w="8602" w:type="dxa"/>
          </w:tcPr>
          <w:p w14:paraId="594AE1CD" w14:textId="2C949816" w:rsidR="00890B66" w:rsidRPr="00526704" w:rsidRDefault="2F325536" w:rsidP="0143D47A">
            <w:pPr>
              <w:pStyle w:val="Text1"/>
              <w:spacing w:afterAutospacing="1"/>
              <w:ind w:left="720"/>
              <w:rPr>
                <w:noProof/>
                <w:lang w:val="en-IE"/>
              </w:rPr>
            </w:pPr>
            <w:r>
              <w:rPr>
                <w:noProof/>
              </w:rPr>
              <w:t>In 2025</w:t>
            </w:r>
            <w:r w:rsidRPr="0143D47A">
              <w:rPr>
                <w:noProof/>
                <w:lang w:val="en-IE"/>
              </w:rPr>
              <w:t xml:space="preserve">, in view of the future Industrial Decarbonisation Bank, the Commission will launch a EUR 1 billion </w:t>
            </w:r>
            <w:r w:rsidRPr="0143D47A">
              <w:rPr>
                <w:b/>
                <w:bCs/>
                <w:noProof/>
                <w:lang w:val="en-IE"/>
              </w:rPr>
              <w:t>pilot auction</w:t>
            </w:r>
            <w:r w:rsidRPr="0143D47A">
              <w:rPr>
                <w:noProof/>
                <w:lang w:val="en-IE"/>
              </w:rPr>
              <w:t xml:space="preserve"> supporting industrial decarbonisation and electrification</w:t>
            </w:r>
            <w:r w:rsidR="00701C30">
              <w:rPr>
                <w:noProof/>
                <w:lang w:val="en-IE"/>
              </w:rPr>
              <w:t xml:space="preserve"> of key industrial processes</w:t>
            </w:r>
            <w:r w:rsidR="00E33813">
              <w:rPr>
                <w:noProof/>
                <w:lang w:val="en-IE"/>
              </w:rPr>
              <w:t xml:space="preserve"> across various sectors</w:t>
            </w:r>
            <w:r w:rsidR="00C46CA5">
              <w:rPr>
                <w:noProof/>
                <w:lang w:val="en-IE"/>
              </w:rPr>
              <w:t>,</w:t>
            </w:r>
            <w:r w:rsidRPr="0143D47A">
              <w:rPr>
                <w:noProof/>
                <w:lang w:val="en-IE"/>
              </w:rPr>
              <w:t xml:space="preserve"> using a combination</w:t>
            </w:r>
            <w:r w:rsidR="00701C30">
              <w:rPr>
                <w:noProof/>
                <w:lang w:val="en-IE"/>
              </w:rPr>
              <w:t xml:space="preserve"> </w:t>
            </w:r>
            <w:r w:rsidRPr="0143D47A">
              <w:rPr>
                <w:noProof/>
                <w:lang w:val="en-IE"/>
              </w:rPr>
              <w:t xml:space="preserve"> of existing resources under the Innovation Fund, </w:t>
            </w:r>
            <w:r w:rsidR="00E33813">
              <w:rPr>
                <w:noProof/>
                <w:lang w:val="en-IE"/>
              </w:rPr>
              <w:t>thus also facilitating the electrification of steel and metal industrial processes.</w:t>
            </w:r>
            <w:r w:rsidRPr="0143D47A">
              <w:rPr>
                <w:noProof/>
                <w:lang w:val="en-IE"/>
              </w:rPr>
              <w:t xml:space="preserve"> </w:t>
            </w:r>
            <w:r w:rsidR="00180075" w:rsidRPr="00EB1EB0">
              <w:rPr>
                <w:noProof/>
              </w:rPr>
              <w:t>Member States are encouraged to combine support under the Innovation Fund with auctions-as-a-service</w:t>
            </w:r>
            <w:r w:rsidR="00180075">
              <w:rPr>
                <w:noProof/>
              </w:rPr>
              <w:t>.</w:t>
            </w:r>
          </w:p>
        </w:tc>
      </w:tr>
      <w:tr w:rsidR="7F7C3B5C" w14:paraId="1B3782D9" w14:textId="77777777" w:rsidTr="0143D47A">
        <w:trPr>
          <w:trHeight w:val="300"/>
        </w:trPr>
        <w:tc>
          <w:tcPr>
            <w:tcW w:w="8602" w:type="dxa"/>
          </w:tcPr>
          <w:p w14:paraId="311703D9" w14:textId="53F16471" w:rsidR="433FA338" w:rsidRDefault="433FA338" w:rsidP="7F7C3B5C">
            <w:pPr>
              <w:pStyle w:val="Text1"/>
              <w:spacing w:afterAutospacing="1"/>
              <w:ind w:left="720"/>
              <w:rPr>
                <w:noProof/>
                <w:lang w:val="en-IE"/>
              </w:rPr>
            </w:pPr>
            <w:r>
              <w:rPr>
                <w:noProof/>
              </w:rPr>
              <w:t xml:space="preserve">In 2026 and 2027 the Commission will launch flagship calls under </w:t>
            </w:r>
            <w:r w:rsidRPr="7F7C3B5C">
              <w:rPr>
                <w:b/>
                <w:bCs/>
                <w:noProof/>
              </w:rPr>
              <w:t>the Research Fund for Coal and Steel</w:t>
            </w:r>
            <w:r>
              <w:rPr>
                <w:noProof/>
              </w:rPr>
              <w:t>.</w:t>
            </w:r>
          </w:p>
        </w:tc>
      </w:tr>
    </w:tbl>
    <w:p w14:paraId="18499C60" w14:textId="77777777" w:rsidR="00E60F7F" w:rsidRPr="00F427EC" w:rsidRDefault="00E60F7F" w:rsidP="00F427EC">
      <w:pPr>
        <w:pStyle w:val="Heading1"/>
        <w:numPr>
          <w:ilvl w:val="0"/>
          <w:numId w:val="0"/>
        </w:numPr>
        <w:spacing w:before="0"/>
        <w:ind w:left="482" w:hanging="482"/>
        <w:rPr>
          <w:noProof/>
        </w:rPr>
      </w:pPr>
    </w:p>
    <w:p w14:paraId="11FF9742" w14:textId="609D9428" w:rsidR="54C8D64B" w:rsidRDefault="54C8D64B" w:rsidP="006D6F84">
      <w:pPr>
        <w:pStyle w:val="Heading1"/>
        <w:spacing w:before="0"/>
        <w:rPr>
          <w:noProof/>
        </w:rPr>
      </w:pPr>
      <w:r w:rsidRPr="7F7C3B5C">
        <w:rPr>
          <w:noProof/>
          <w:lang w:val="en-IE"/>
        </w:rPr>
        <w:t xml:space="preserve">Working together on implementation for a fair transition  </w:t>
      </w:r>
    </w:p>
    <w:p w14:paraId="57FCED79" w14:textId="2C68ACD2" w:rsidR="4D150C5B" w:rsidRDefault="008A27D3" w:rsidP="00404719">
      <w:pPr>
        <w:rPr>
          <w:noProof/>
          <w:lang w:val="en-IE"/>
        </w:rPr>
      </w:pPr>
      <w:r w:rsidRPr="7F7C3B5C">
        <w:rPr>
          <w:noProof/>
          <w:lang w:val="en-IE"/>
        </w:rPr>
        <w:t>Addressing competitiveness, social and decarbonisation challenges for the metals industry will require close and more intense interaction of all stakeholders.</w:t>
      </w:r>
      <w:r w:rsidR="00D35FF2" w:rsidRPr="7F7C3B5C">
        <w:rPr>
          <w:noProof/>
          <w:lang w:val="en-IE"/>
        </w:rPr>
        <w:t xml:space="preserve"> </w:t>
      </w:r>
      <w:r w:rsidR="00CE2B26" w:rsidRPr="7F7C3B5C">
        <w:rPr>
          <w:noProof/>
          <w:lang w:val="en-IE"/>
        </w:rPr>
        <w:t xml:space="preserve">The Commission will continuously </w:t>
      </w:r>
      <w:r w:rsidR="00CE2B26" w:rsidRPr="7F7C3B5C">
        <w:rPr>
          <w:b/>
          <w:bCs/>
          <w:noProof/>
          <w:lang w:val="en-IE"/>
        </w:rPr>
        <w:t>monitor</w:t>
      </w:r>
      <w:r w:rsidR="7FC2336E" w:rsidRPr="7F7C3B5C">
        <w:rPr>
          <w:noProof/>
          <w:lang w:val="en-IE"/>
        </w:rPr>
        <w:t xml:space="preserve"> the situation in the sector, its resilience and ongoing decarbonisation and </w:t>
      </w:r>
      <w:r w:rsidR="5B16AA39" w:rsidRPr="7F7C3B5C">
        <w:rPr>
          <w:noProof/>
          <w:lang w:val="en-IE"/>
        </w:rPr>
        <w:t xml:space="preserve">of the </w:t>
      </w:r>
      <w:r w:rsidR="7FC2336E" w:rsidRPr="7F7C3B5C">
        <w:rPr>
          <w:noProof/>
          <w:lang w:val="en-IE"/>
        </w:rPr>
        <w:t xml:space="preserve">possible </w:t>
      </w:r>
      <w:r w:rsidR="5CA48BDD" w:rsidRPr="7F7C3B5C">
        <w:rPr>
          <w:noProof/>
          <w:lang w:val="en-IE"/>
        </w:rPr>
        <w:t xml:space="preserve">policy </w:t>
      </w:r>
      <w:r w:rsidR="7FC2336E" w:rsidRPr="7F7C3B5C">
        <w:rPr>
          <w:noProof/>
          <w:lang w:val="en-IE"/>
        </w:rPr>
        <w:t>adjustments needed</w:t>
      </w:r>
      <w:r w:rsidR="00CE2B26" w:rsidRPr="7F7C3B5C">
        <w:rPr>
          <w:noProof/>
          <w:lang w:val="en-IE"/>
        </w:rPr>
        <w:t>, in dialogue with the sector, social partners and the co-legislators</w:t>
      </w:r>
      <w:r w:rsidR="7FC2336E" w:rsidRPr="7F7C3B5C">
        <w:rPr>
          <w:noProof/>
          <w:lang w:val="en-IE"/>
        </w:rPr>
        <w:t xml:space="preserve">. </w:t>
      </w:r>
    </w:p>
    <w:p w14:paraId="7EC2FFDC" w14:textId="2536653D" w:rsidR="4D150C5B" w:rsidRDefault="3C999449" w:rsidP="00404719">
      <w:pPr>
        <w:rPr>
          <w:strike/>
          <w:noProof/>
        </w:rPr>
      </w:pPr>
      <w:r w:rsidRPr="7F7C3B5C">
        <w:rPr>
          <w:b/>
          <w:bCs/>
          <w:noProof/>
        </w:rPr>
        <w:t xml:space="preserve">The implementation of the </w:t>
      </w:r>
      <w:r w:rsidR="00D35FF2" w:rsidRPr="7F7C3B5C">
        <w:rPr>
          <w:b/>
          <w:bCs/>
          <w:noProof/>
        </w:rPr>
        <w:t>t</w:t>
      </w:r>
      <w:r w:rsidRPr="7F7C3B5C">
        <w:rPr>
          <w:b/>
          <w:bCs/>
          <w:noProof/>
        </w:rPr>
        <w:t xml:space="preserve">ransition </w:t>
      </w:r>
      <w:r w:rsidR="00D35FF2" w:rsidRPr="7F7C3B5C">
        <w:rPr>
          <w:b/>
          <w:bCs/>
          <w:noProof/>
        </w:rPr>
        <w:t>p</w:t>
      </w:r>
      <w:r w:rsidRPr="7F7C3B5C">
        <w:rPr>
          <w:b/>
          <w:bCs/>
          <w:noProof/>
        </w:rPr>
        <w:t xml:space="preserve">athway for </w:t>
      </w:r>
      <w:r w:rsidR="00673329" w:rsidRPr="7F7C3B5C">
        <w:rPr>
          <w:b/>
          <w:bCs/>
          <w:noProof/>
        </w:rPr>
        <w:t xml:space="preserve">the </w:t>
      </w:r>
      <w:r w:rsidR="00D35FF2" w:rsidRPr="7F7C3B5C">
        <w:rPr>
          <w:b/>
          <w:bCs/>
          <w:noProof/>
        </w:rPr>
        <w:t>m</w:t>
      </w:r>
      <w:r w:rsidRPr="7F7C3B5C">
        <w:rPr>
          <w:b/>
          <w:bCs/>
          <w:noProof/>
        </w:rPr>
        <w:t xml:space="preserve">etals </w:t>
      </w:r>
      <w:r w:rsidR="00D35FF2" w:rsidRPr="7F7C3B5C">
        <w:rPr>
          <w:b/>
          <w:bCs/>
          <w:noProof/>
        </w:rPr>
        <w:t>s</w:t>
      </w:r>
      <w:r w:rsidRPr="7F7C3B5C">
        <w:rPr>
          <w:b/>
          <w:bCs/>
          <w:noProof/>
        </w:rPr>
        <w:t>ectors</w:t>
      </w:r>
      <w:r>
        <w:rPr>
          <w:noProof/>
        </w:rPr>
        <w:t xml:space="preserve"> will provide a constant </w:t>
      </w:r>
      <w:r w:rsidR="00673329">
        <w:rPr>
          <w:noProof/>
        </w:rPr>
        <w:t xml:space="preserve">space for </w:t>
      </w:r>
      <w:r>
        <w:rPr>
          <w:noProof/>
        </w:rPr>
        <w:t>dialogue</w:t>
      </w:r>
      <w:r w:rsidR="00673329">
        <w:rPr>
          <w:noProof/>
        </w:rPr>
        <w:t xml:space="preserve"> between the industry, trade unions and other stakeholders</w:t>
      </w:r>
      <w:r>
        <w:rPr>
          <w:noProof/>
        </w:rPr>
        <w:t>. The mandate of the High</w:t>
      </w:r>
      <w:r w:rsidR="1417B2AB">
        <w:rPr>
          <w:noProof/>
        </w:rPr>
        <w:t>-</w:t>
      </w:r>
      <w:r>
        <w:rPr>
          <w:noProof/>
        </w:rPr>
        <w:t>Level Group on Energy-intensive Industries</w:t>
      </w:r>
      <w:r w:rsidR="67406651">
        <w:rPr>
          <w:noProof/>
        </w:rPr>
        <w:t xml:space="preserve"> </w:t>
      </w:r>
      <w:r w:rsidR="00673329">
        <w:rPr>
          <w:noProof/>
        </w:rPr>
        <w:t xml:space="preserve">will </w:t>
      </w:r>
      <w:r>
        <w:rPr>
          <w:noProof/>
        </w:rPr>
        <w:t>be renewed for another 4</w:t>
      </w:r>
      <w:r w:rsidR="331F4C21">
        <w:rPr>
          <w:noProof/>
        </w:rPr>
        <w:t>-</w:t>
      </w:r>
      <w:r>
        <w:rPr>
          <w:noProof/>
        </w:rPr>
        <w:t>year period</w:t>
      </w:r>
      <w:r w:rsidR="3153EB91">
        <w:rPr>
          <w:noProof/>
        </w:rPr>
        <w:t xml:space="preserve"> to enable </w:t>
      </w:r>
      <w:r w:rsidR="00673329">
        <w:rPr>
          <w:noProof/>
        </w:rPr>
        <w:t xml:space="preserve">this </w:t>
      </w:r>
      <w:r w:rsidR="3153EB91">
        <w:rPr>
          <w:noProof/>
        </w:rPr>
        <w:t>implementation</w:t>
      </w:r>
      <w:r>
        <w:rPr>
          <w:noProof/>
        </w:rPr>
        <w:t xml:space="preserve">. </w:t>
      </w:r>
      <w:r w:rsidR="00673329">
        <w:rPr>
          <w:noProof/>
        </w:rPr>
        <w:t xml:space="preserve">It </w:t>
      </w:r>
      <w:r w:rsidR="46C3889C">
        <w:rPr>
          <w:noProof/>
        </w:rPr>
        <w:t xml:space="preserve">will provide a platform for monitoring latest developments </w:t>
      </w:r>
      <w:r w:rsidR="7B2E944D">
        <w:rPr>
          <w:noProof/>
        </w:rPr>
        <w:t xml:space="preserve">on </w:t>
      </w:r>
      <w:r w:rsidR="40053F75">
        <w:rPr>
          <w:noProof/>
        </w:rPr>
        <w:t xml:space="preserve">issues </w:t>
      </w:r>
      <w:r w:rsidR="6FC49636">
        <w:rPr>
          <w:noProof/>
        </w:rPr>
        <w:t>linked to competitiveness and decarbonisation of the metal industr</w:t>
      </w:r>
      <w:r w:rsidR="29084CC0">
        <w:rPr>
          <w:noProof/>
        </w:rPr>
        <w:t>y</w:t>
      </w:r>
      <w:r w:rsidR="6FC49636">
        <w:rPr>
          <w:noProof/>
        </w:rPr>
        <w:t xml:space="preserve"> </w:t>
      </w:r>
      <w:r w:rsidR="40053F75">
        <w:rPr>
          <w:noProof/>
        </w:rPr>
        <w:t>such as energy costs, skills needs</w:t>
      </w:r>
      <w:r w:rsidR="00673329">
        <w:rPr>
          <w:noProof/>
        </w:rPr>
        <w:t xml:space="preserve"> and</w:t>
      </w:r>
      <w:r w:rsidR="40053F75">
        <w:rPr>
          <w:noProof/>
        </w:rPr>
        <w:t xml:space="preserve"> global overcapacities</w:t>
      </w:r>
      <w:r w:rsidR="1B47CD93">
        <w:rPr>
          <w:noProof/>
        </w:rPr>
        <w:t>.</w:t>
      </w:r>
    </w:p>
    <w:p w14:paraId="22EF81E0" w14:textId="5D72AD03" w:rsidR="00FB0706" w:rsidRPr="0082122A" w:rsidRDefault="1B903661" w:rsidP="00404719">
      <w:pPr>
        <w:rPr>
          <w:noProof/>
          <w:highlight w:val="yellow"/>
          <w:lang w:val="en-IE"/>
        </w:rPr>
      </w:pPr>
      <w:r>
        <w:rPr>
          <w:noProof/>
        </w:rPr>
        <w:t>The steel and metals sectors are indispensable to Europe’s industrial fabric, to our resilience, economic security</w:t>
      </w:r>
      <w:r w:rsidR="009A06A0">
        <w:rPr>
          <w:noProof/>
        </w:rPr>
        <w:t>, defence</w:t>
      </w:r>
      <w:r>
        <w:rPr>
          <w:noProof/>
        </w:rPr>
        <w:t xml:space="preserve"> and social stability. The Commission calls on the European Parliament, the Council, and all relevant stakeholders to </w:t>
      </w:r>
      <w:r w:rsidR="40731F99">
        <w:rPr>
          <w:noProof/>
        </w:rPr>
        <w:t xml:space="preserve">work together on the implementation of this action plan to ensure we maintain and enhance production capacities in Europe </w:t>
      </w:r>
      <w:r w:rsidR="0051238F">
        <w:rPr>
          <w:noProof/>
        </w:rPr>
        <w:t xml:space="preserve">and secure steady </w:t>
      </w:r>
      <w:r w:rsidR="004D30B5">
        <w:rPr>
          <w:noProof/>
        </w:rPr>
        <w:t xml:space="preserve">and reliable supply </w:t>
      </w:r>
      <w:r w:rsidR="00D46126">
        <w:rPr>
          <w:noProof/>
        </w:rPr>
        <w:t>for our key</w:t>
      </w:r>
      <w:r w:rsidR="004D30B5">
        <w:rPr>
          <w:noProof/>
        </w:rPr>
        <w:t xml:space="preserve"> </w:t>
      </w:r>
      <w:r w:rsidR="001F1DE5">
        <w:rPr>
          <w:noProof/>
        </w:rPr>
        <w:t>industries</w:t>
      </w:r>
      <w:r w:rsidR="00D46126">
        <w:rPr>
          <w:noProof/>
        </w:rPr>
        <w:t>, including defence</w:t>
      </w:r>
      <w:r w:rsidR="001F1DE5">
        <w:rPr>
          <w:noProof/>
        </w:rPr>
        <w:t xml:space="preserve">. </w:t>
      </w:r>
    </w:p>
    <w:sectPr w:rsidR="00FB0706" w:rsidRPr="0082122A" w:rsidSect="00F84713">
      <w:headerReference w:type="even" r:id="rId23"/>
      <w:headerReference w:type="default" r:id="rId24"/>
      <w:footerReference w:type="even" r:id="rId25"/>
      <w:footerReference w:type="default" r:id="rId26"/>
      <w:headerReference w:type="first" r:id="rId27"/>
      <w:footerReference w:type="first" r:id="rId28"/>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6A485" w14:textId="77777777" w:rsidR="00FC440C" w:rsidRDefault="00FC440C">
      <w:pPr>
        <w:spacing w:after="0"/>
      </w:pPr>
      <w:r>
        <w:separator/>
      </w:r>
    </w:p>
  </w:endnote>
  <w:endnote w:type="continuationSeparator" w:id="0">
    <w:p w14:paraId="47465115" w14:textId="77777777" w:rsidR="00FC440C" w:rsidRDefault="00FC440C">
      <w:pPr>
        <w:spacing w:after="0"/>
      </w:pPr>
      <w:r>
        <w:continuationSeparator/>
      </w:r>
    </w:p>
  </w:endnote>
  <w:endnote w:type="continuationNotice" w:id="1">
    <w:p w14:paraId="20775600" w14:textId="77777777" w:rsidR="00FC440C" w:rsidRDefault="00FC440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9C42B" w14:textId="0545ED24" w:rsidR="00DA534F" w:rsidRPr="00DA534F" w:rsidRDefault="00DA534F" w:rsidP="00DA534F">
    <w:pPr>
      <w:pStyle w:val="FooterCoverPage"/>
      <w:rPr>
        <w:rFonts w:ascii="Arial" w:hAnsi="Arial" w:cs="Arial"/>
        <w:b/>
        <w:sz w:val="48"/>
      </w:rPr>
    </w:pPr>
    <w:r w:rsidRPr="00DA534F">
      <w:rPr>
        <w:rFonts w:ascii="Arial" w:hAnsi="Arial" w:cs="Arial"/>
        <w:b/>
        <w:sz w:val="48"/>
      </w:rPr>
      <w:t>EN</w:t>
    </w:r>
    <w:r w:rsidRPr="00DA534F">
      <w:rPr>
        <w:rFonts w:ascii="Arial" w:hAnsi="Arial" w:cs="Arial"/>
        <w:b/>
        <w:sz w:val="48"/>
      </w:rPr>
      <w:tab/>
    </w:r>
    <w:r w:rsidRPr="00DA534F">
      <w:rPr>
        <w:rFonts w:ascii="Arial" w:hAnsi="Arial" w:cs="Arial"/>
        <w:b/>
        <w:sz w:val="48"/>
      </w:rPr>
      <w:tab/>
    </w:r>
    <w:r w:rsidRPr="00DA534F">
      <w:tab/>
    </w:r>
    <w:r w:rsidRPr="00DA534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7DFA8" w14:textId="7BDA15F9" w:rsidR="00DA534F" w:rsidRPr="00DA534F" w:rsidRDefault="00DA534F" w:rsidP="00DA534F">
    <w:pPr>
      <w:pStyle w:val="FooterCoverPage"/>
      <w:rPr>
        <w:rFonts w:ascii="Arial" w:hAnsi="Arial" w:cs="Arial"/>
        <w:b/>
        <w:sz w:val="48"/>
      </w:rPr>
    </w:pPr>
    <w:r w:rsidRPr="00DA534F">
      <w:rPr>
        <w:rFonts w:ascii="Arial" w:hAnsi="Arial" w:cs="Arial"/>
        <w:b/>
        <w:sz w:val="48"/>
      </w:rPr>
      <w:t>EN</w:t>
    </w:r>
    <w:r w:rsidRPr="00DA534F">
      <w:rPr>
        <w:rFonts w:ascii="Arial" w:hAnsi="Arial" w:cs="Arial"/>
        <w:b/>
        <w:sz w:val="48"/>
      </w:rPr>
      <w:tab/>
    </w:r>
    <w:r w:rsidRPr="00DA534F">
      <w:rPr>
        <w:rFonts w:ascii="Arial" w:hAnsi="Arial" w:cs="Arial"/>
        <w:b/>
        <w:sz w:val="48"/>
      </w:rPr>
      <w:tab/>
    </w:r>
    <w:r w:rsidRPr="00DA534F">
      <w:tab/>
    </w:r>
    <w:r w:rsidRPr="00DA534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0BE33" w14:textId="77777777" w:rsidR="00DA534F" w:rsidRPr="00DA534F" w:rsidRDefault="00DA534F" w:rsidP="00DA534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1D59C" w14:textId="77777777" w:rsidR="00F84713" w:rsidRPr="00F84713" w:rsidRDefault="00F84713" w:rsidP="00F84713">
    <w:pPr>
      <w:pStyle w:val="FooterCoverPage"/>
      <w:rPr>
        <w:rFonts w:ascii="Arial" w:hAnsi="Arial" w:cs="Arial"/>
        <w:b/>
        <w:sz w:val="48"/>
      </w:rPr>
    </w:pPr>
    <w:r w:rsidRPr="00F84713">
      <w:rPr>
        <w:rFonts w:ascii="Arial" w:hAnsi="Arial" w:cs="Arial"/>
        <w:b/>
        <w:sz w:val="48"/>
      </w:rPr>
      <w:t>EN</w:t>
    </w:r>
    <w:r w:rsidRPr="00F84713">
      <w:rPr>
        <w:rFonts w:ascii="Arial" w:hAnsi="Arial" w:cs="Arial"/>
        <w:b/>
        <w:sz w:val="48"/>
      </w:rPr>
      <w:tab/>
    </w:r>
    <w:r w:rsidRPr="00F84713">
      <w:rPr>
        <w:rFonts w:ascii="Arial" w:hAnsi="Arial" w:cs="Arial"/>
        <w:b/>
        <w:sz w:val="48"/>
      </w:rPr>
      <w:tab/>
    </w:r>
    <w:r w:rsidRPr="00F84713">
      <w:tab/>
    </w:r>
    <w:r w:rsidRPr="00F8471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EFAFE" w14:textId="0A07E795" w:rsidR="00F84713" w:rsidRDefault="00F84713">
    <w:pPr>
      <w:pStyle w:val="FooterLine"/>
      <w:jc w:val="center"/>
    </w:pPr>
    <w:r>
      <w:fldChar w:fldCharType="begin"/>
    </w:r>
    <w:r>
      <w:instrText>PAGE   \* MERGEFORMAT</w:instrText>
    </w:r>
    <w:r>
      <w:fldChar w:fldCharType="separate"/>
    </w:r>
    <w:r w:rsidR="00DA534F">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7608195"/>
      <w:docPartObj>
        <w:docPartGallery w:val="Page Numbers (Bottom of Page)"/>
        <w:docPartUnique/>
      </w:docPartObj>
    </w:sdtPr>
    <w:sdtEndPr>
      <w:rPr>
        <w:noProof/>
      </w:rPr>
    </w:sdtEndPr>
    <w:sdtContent>
      <w:p w14:paraId="4CDE9F6B" w14:textId="65A49A9D" w:rsidR="00D518D5" w:rsidRDefault="00D518D5">
        <w:pPr>
          <w:pStyle w:val="Footer"/>
          <w:jc w:val="center"/>
        </w:pPr>
        <w:r>
          <w:fldChar w:fldCharType="begin"/>
        </w:r>
        <w:r>
          <w:instrText xml:space="preserve"> PAGE   \* MERGEFORMAT </w:instrText>
        </w:r>
        <w:r>
          <w:fldChar w:fldCharType="separate"/>
        </w:r>
        <w:r w:rsidR="00DA534F">
          <w:rPr>
            <w:noProof/>
          </w:rPr>
          <w:t>1</w:t>
        </w:r>
        <w:r>
          <w:rPr>
            <w:noProof/>
          </w:rPr>
          <w:fldChar w:fldCharType="end"/>
        </w:r>
      </w:p>
    </w:sdtContent>
  </w:sdt>
  <w:p w14:paraId="183CDB22" w14:textId="77777777" w:rsidR="00F84713" w:rsidRDefault="00F847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0B640A" w14:textId="77777777" w:rsidR="00FC440C" w:rsidRDefault="00FC440C">
      <w:pPr>
        <w:spacing w:after="0"/>
      </w:pPr>
      <w:r>
        <w:separator/>
      </w:r>
    </w:p>
  </w:footnote>
  <w:footnote w:type="continuationSeparator" w:id="0">
    <w:p w14:paraId="6D825878" w14:textId="77777777" w:rsidR="00FC440C" w:rsidRDefault="00FC440C">
      <w:pPr>
        <w:spacing w:after="0"/>
      </w:pPr>
      <w:r>
        <w:continuationSeparator/>
      </w:r>
    </w:p>
  </w:footnote>
  <w:footnote w:type="continuationNotice" w:id="1">
    <w:p w14:paraId="6990F260" w14:textId="77777777" w:rsidR="00FC440C" w:rsidRDefault="00FC440C">
      <w:pPr>
        <w:spacing w:after="0"/>
      </w:pPr>
    </w:p>
  </w:footnote>
  <w:footnote w:id="2">
    <w:p w14:paraId="76DE665C" w14:textId="77777777" w:rsidR="00750B29" w:rsidRPr="00D478DB" w:rsidRDefault="00750B29" w:rsidP="00896AAF">
      <w:pPr>
        <w:pStyle w:val="FootnoteText"/>
        <w:spacing w:after="0"/>
        <w:rPr>
          <w:lang w:val="en-IE"/>
        </w:rPr>
      </w:pPr>
      <w:r>
        <w:t>(</w:t>
      </w:r>
      <w:r>
        <w:rPr>
          <w:rStyle w:val="FootnoteReference"/>
        </w:rPr>
        <w:footnoteRef/>
      </w:r>
      <w:r>
        <w:t>)</w:t>
      </w:r>
      <w:r>
        <w:tab/>
      </w:r>
      <w:r w:rsidRPr="001E50F2">
        <w:rPr>
          <w:lang w:val="en-IE"/>
        </w:rPr>
        <w:t>In addition to iron and steel, bas</w:t>
      </w:r>
      <w:r>
        <w:rPr>
          <w:lang w:val="en-IE"/>
        </w:rPr>
        <w:t>e</w:t>
      </w:r>
      <w:r w:rsidRPr="001E50F2">
        <w:rPr>
          <w:lang w:val="en-IE"/>
        </w:rPr>
        <w:t xml:space="preserve"> metals include ferro-alloys, intricately linked with the steel value</w:t>
      </w:r>
      <w:r w:rsidRPr="662E67F8">
        <w:rPr>
          <w:lang w:val="en-IE"/>
        </w:rPr>
        <w:t xml:space="preserve"> chain, as well as the non-ferrous metals aluminium, copper, and nickel</w:t>
      </w:r>
      <w:r>
        <w:rPr>
          <w:lang w:val="en-IE"/>
        </w:rPr>
        <w:t>.</w:t>
      </w:r>
      <w:r>
        <w:t xml:space="preserve"> In this action plan, the focus is on base metals that are produced and traded in large volumes, not on smaller-volume technology metals or precious metals, which are often critical raw materials and thus benefit from the provisions of the Critical Raw Materials Act. </w:t>
      </w:r>
    </w:p>
  </w:footnote>
  <w:footnote w:id="3">
    <w:p w14:paraId="1ED4DD1D" w14:textId="1AB6152B" w:rsidR="06746406" w:rsidRDefault="00AB4E9D" w:rsidP="00896AAF">
      <w:pPr>
        <w:pStyle w:val="FootnoteText"/>
        <w:spacing w:after="0"/>
      </w:pPr>
      <w:r>
        <w:t>(</w:t>
      </w:r>
      <w:r w:rsidR="06746406" w:rsidRPr="06746406">
        <w:rPr>
          <w:rStyle w:val="FootnoteReference"/>
        </w:rPr>
        <w:footnoteRef/>
      </w:r>
      <w:r>
        <w:t>)</w:t>
      </w:r>
      <w:r w:rsidR="06746406">
        <w:t xml:space="preserve"> </w:t>
      </w:r>
      <w:r w:rsidR="00331218">
        <w:tab/>
      </w:r>
      <w:r w:rsidR="06746406">
        <w:t xml:space="preserve">COM(2025) 30 </w:t>
      </w:r>
      <w:hyperlink r:id="rId1">
        <w:r w:rsidR="06746406" w:rsidRPr="06746406">
          <w:rPr>
            <w:rStyle w:val="Hyperlink"/>
          </w:rPr>
          <w:t>10017eb1-4722-4333-add2-e0ed18105a34_en</w:t>
        </w:r>
      </w:hyperlink>
    </w:p>
  </w:footnote>
  <w:footnote w:id="4">
    <w:p w14:paraId="3F218C38" w14:textId="77777777" w:rsidR="003A3D0C" w:rsidRPr="00DE0D6D" w:rsidRDefault="003A3D0C" w:rsidP="00896AAF">
      <w:pPr>
        <w:pStyle w:val="FootnoteText"/>
        <w:spacing w:after="0"/>
        <w:rPr>
          <w:lang w:val="en-IE"/>
        </w:rPr>
      </w:pPr>
      <w:r w:rsidRPr="00DE0D6D">
        <w:t>(</w:t>
      </w:r>
      <w:r w:rsidRPr="00DE0D6D">
        <w:rPr>
          <w:rStyle w:val="FootnoteReference"/>
        </w:rPr>
        <w:footnoteRef/>
      </w:r>
      <w:r w:rsidRPr="00DE0D6D">
        <w:t>)</w:t>
      </w:r>
      <w:r w:rsidRPr="00DE0D6D">
        <w:tab/>
      </w:r>
      <w:hyperlink r:id="rId2" w:history="1">
        <w:r w:rsidRPr="00DE0D6D">
          <w:rPr>
            <w:rStyle w:val="Hyperlink"/>
          </w:rPr>
          <w:t>https://international-aluminium.org/statistics/primary-aluminium-production/</w:t>
        </w:r>
      </w:hyperlink>
      <w:r w:rsidRPr="00DE0D6D">
        <w:t xml:space="preserve">  </w:t>
      </w:r>
    </w:p>
  </w:footnote>
  <w:footnote w:id="5">
    <w:p w14:paraId="3CC02803" w14:textId="297E7954" w:rsidR="204CAC2F" w:rsidRDefault="00AB4E9D" w:rsidP="00896AAF">
      <w:pPr>
        <w:pStyle w:val="FootnoteText"/>
        <w:spacing w:after="0"/>
      </w:pPr>
      <w:r>
        <w:t>(</w:t>
      </w:r>
      <w:r w:rsidR="204CAC2F" w:rsidRPr="204CAC2F">
        <w:rPr>
          <w:rStyle w:val="FootnoteReference"/>
        </w:rPr>
        <w:footnoteRef/>
      </w:r>
      <w:r>
        <w:t>)</w:t>
      </w:r>
      <w:r w:rsidR="204CAC2F">
        <w:t xml:space="preserve"> </w:t>
      </w:r>
      <w:r w:rsidR="00331218">
        <w:tab/>
      </w:r>
      <w:r w:rsidR="204CAC2F">
        <w:t xml:space="preserve">Source: OECD steel committee: </w:t>
      </w:r>
      <w:r w:rsidR="003957A2" w:rsidRPr="003957A2">
        <w:t>96th Session of the Steel Committee: Statement by the Chair | OECD</w:t>
      </w:r>
      <w:r w:rsidR="00C27258" w:rsidRPr="00C27258">
        <w:t xml:space="preserve"> </w:t>
      </w:r>
      <w:hyperlink r:id="rId3" w:history="1">
        <w:r w:rsidR="00C27258" w:rsidRPr="009C1569">
          <w:rPr>
            <w:rStyle w:val="Hyperlink"/>
          </w:rPr>
          <w:t>https://www.oecd.org/en/about/news/speech-statements/2024/11/96th-session-of-the-steel-committee-statement-by-the-chair.html</w:t>
        </w:r>
      </w:hyperlink>
      <w:r w:rsidR="00C27258">
        <w:t xml:space="preserve"> </w:t>
      </w:r>
    </w:p>
  </w:footnote>
  <w:footnote w:id="6">
    <w:p w14:paraId="40B391DF" w14:textId="77777777" w:rsidR="06746406" w:rsidRDefault="06746406" w:rsidP="00896AAF">
      <w:pPr>
        <w:pStyle w:val="FootnoteText"/>
        <w:spacing w:after="0"/>
        <w:rPr>
          <w:lang w:val="en-IE"/>
        </w:rPr>
      </w:pPr>
      <w:r w:rsidRPr="06746406">
        <w:rPr>
          <w:lang w:val="en-IE"/>
        </w:rPr>
        <w:t>(</w:t>
      </w:r>
      <w:r w:rsidRPr="06746406">
        <w:rPr>
          <w:rStyle w:val="FootnoteReference"/>
        </w:rPr>
        <w:footnoteRef/>
      </w:r>
      <w:r w:rsidRPr="06746406">
        <w:rPr>
          <w:lang w:val="en-IE"/>
        </w:rPr>
        <w:t>)</w:t>
      </w:r>
      <w:r>
        <w:tab/>
      </w:r>
      <w:r w:rsidRPr="06746406">
        <w:rPr>
          <w:lang w:val="en-IE"/>
        </w:rPr>
        <w:t>Source: Eurofer, 126 mn tonnes production/138 mn tonnes real consumption in 2023</w:t>
      </w:r>
    </w:p>
  </w:footnote>
  <w:footnote w:id="7">
    <w:p w14:paraId="79DFE43B" w14:textId="77777777" w:rsidR="06746406" w:rsidRDefault="06746406" w:rsidP="00896AAF">
      <w:pPr>
        <w:pStyle w:val="FootnoteText"/>
        <w:spacing w:after="0"/>
        <w:rPr>
          <w:lang w:val="en-IE"/>
        </w:rPr>
      </w:pPr>
      <w:r>
        <w:t>(</w:t>
      </w:r>
      <w:r w:rsidRPr="06746406">
        <w:rPr>
          <w:rStyle w:val="FootnoteReference"/>
        </w:rPr>
        <w:footnoteRef/>
      </w:r>
      <w:r>
        <w:t>)</w:t>
      </w:r>
      <w:r>
        <w:tab/>
        <w:t>Source: SCRREEN factsheet 2023 on copper</w:t>
      </w:r>
    </w:p>
  </w:footnote>
  <w:footnote w:id="8">
    <w:p w14:paraId="7517EB58" w14:textId="77777777" w:rsidR="06746406" w:rsidRDefault="06746406" w:rsidP="00896AAF">
      <w:pPr>
        <w:pStyle w:val="FootnoteText"/>
        <w:spacing w:after="0"/>
        <w:rPr>
          <w:lang w:val="en-IE"/>
        </w:rPr>
      </w:pPr>
      <w:r>
        <w:t>(</w:t>
      </w:r>
      <w:r w:rsidRPr="06746406">
        <w:rPr>
          <w:rStyle w:val="FootnoteReference"/>
        </w:rPr>
        <w:footnoteRef/>
      </w:r>
      <w:r>
        <w:t>)</w:t>
      </w:r>
      <w:r>
        <w:tab/>
        <w:t xml:space="preserve">Source: European Aluminium: </w:t>
      </w:r>
      <w:r w:rsidRPr="06746406">
        <w:rPr>
          <w:lang w:val="en-US"/>
        </w:rPr>
        <w:t xml:space="preserve">7% domestic primary production + 39% domestic recycling in 2023 </w:t>
      </w:r>
    </w:p>
  </w:footnote>
  <w:footnote w:id="9">
    <w:p w14:paraId="757EB0A4" w14:textId="77777777" w:rsidR="06746406" w:rsidRDefault="06746406" w:rsidP="00896AAF">
      <w:pPr>
        <w:pStyle w:val="FootnoteText"/>
        <w:spacing w:after="0"/>
        <w:rPr>
          <w:lang w:val="en-IE"/>
        </w:rPr>
      </w:pPr>
      <w:r>
        <w:t>(</w:t>
      </w:r>
      <w:r w:rsidRPr="06746406">
        <w:rPr>
          <w:rStyle w:val="FootnoteReference"/>
        </w:rPr>
        <w:footnoteRef/>
      </w:r>
      <w:r>
        <w:t>)</w:t>
      </w:r>
      <w:r>
        <w:tab/>
        <w:t>Source: SCRREEN factsheet 2023 on nickel</w:t>
      </w:r>
    </w:p>
  </w:footnote>
  <w:footnote w:id="10">
    <w:p w14:paraId="4566A460" w14:textId="747EA574" w:rsidR="0004104D" w:rsidRPr="00AD7603" w:rsidRDefault="0004104D" w:rsidP="001068B5">
      <w:pPr>
        <w:pStyle w:val="FootnoteText"/>
        <w:spacing w:after="0"/>
        <w:rPr>
          <w:lang w:val="en-IE"/>
        </w:rPr>
      </w:pPr>
      <w:r>
        <w:t>(</w:t>
      </w:r>
      <w:r>
        <w:rPr>
          <w:rStyle w:val="FootnoteReference"/>
        </w:rPr>
        <w:footnoteRef/>
      </w:r>
      <w:r>
        <w:t>)</w:t>
      </w:r>
      <w:r>
        <w:tab/>
      </w:r>
      <w:hyperlink r:id="rId4" w:history="1">
        <w:r w:rsidRPr="0004104D">
          <w:rPr>
            <w:rStyle w:val="Hyperlink"/>
          </w:rPr>
          <w:t>JRC Publications Repository - Raw materials in the European defence industry</w:t>
        </w:r>
      </w:hyperlink>
    </w:p>
  </w:footnote>
  <w:footnote w:id="11">
    <w:p w14:paraId="2E0557B2" w14:textId="2AE18EEB" w:rsidR="00AB4E9D" w:rsidRPr="00E47795" w:rsidRDefault="00AB4E9D" w:rsidP="00896AAF">
      <w:pPr>
        <w:pStyle w:val="FootnoteText"/>
        <w:spacing w:after="0"/>
        <w:rPr>
          <w:lang w:val="en-IE"/>
        </w:rPr>
      </w:pPr>
      <w:r>
        <w:t>(</w:t>
      </w:r>
      <w:r>
        <w:rPr>
          <w:rStyle w:val="FootnoteReference"/>
        </w:rPr>
        <w:footnoteRef/>
      </w:r>
      <w:r>
        <w:t>)</w:t>
      </w:r>
      <w:r>
        <w:tab/>
      </w:r>
      <w:r w:rsidR="003D2E62" w:rsidRPr="003D2E62">
        <w:t>Here, the term “metals” also includes important uses of metals as their inorganic compounds including (for example) battery materials, photovoltaics and semiconductors</w:t>
      </w:r>
    </w:p>
  </w:footnote>
  <w:footnote w:id="12">
    <w:p w14:paraId="47116661" w14:textId="42D9F898" w:rsidR="008062F2" w:rsidRPr="00E47795" w:rsidRDefault="008062F2" w:rsidP="00896AAF">
      <w:pPr>
        <w:pStyle w:val="FootnoteText"/>
        <w:spacing w:after="0"/>
        <w:rPr>
          <w:lang w:val="en-IE"/>
        </w:rPr>
      </w:pPr>
      <w:r>
        <w:t>(</w:t>
      </w:r>
      <w:r>
        <w:rPr>
          <w:rStyle w:val="FootnoteReference"/>
        </w:rPr>
        <w:footnoteRef/>
      </w:r>
      <w:r>
        <w:t>)</w:t>
      </w:r>
      <w:r>
        <w:tab/>
      </w:r>
      <w:r w:rsidRPr="008062F2">
        <w:t>Source – Eurostat, includes mining, manufacture of basic metals and metals processing</w:t>
      </w:r>
    </w:p>
  </w:footnote>
  <w:footnote w:id="13">
    <w:p w14:paraId="27BFF7B0" w14:textId="1F20B57B" w:rsidR="00CE36F9" w:rsidRPr="00C6199D" w:rsidRDefault="204CAC2F" w:rsidP="00896AAF">
      <w:pPr>
        <w:pStyle w:val="FootnoteText"/>
        <w:spacing w:after="0"/>
        <w:rPr>
          <w:lang w:val="fr-BE"/>
        </w:rPr>
      </w:pPr>
      <w:r w:rsidRPr="00CE36F9">
        <w:rPr>
          <w:lang w:val="fr-BE"/>
        </w:rPr>
        <w:t>(</w:t>
      </w:r>
      <w:r w:rsidR="00CE36F9">
        <w:rPr>
          <w:rStyle w:val="FootnoteReference"/>
        </w:rPr>
        <w:footnoteRef/>
      </w:r>
      <w:r w:rsidRPr="00CE36F9">
        <w:rPr>
          <w:lang w:val="fr-BE"/>
        </w:rPr>
        <w:t>)</w:t>
      </w:r>
      <w:r w:rsidR="00E47795">
        <w:rPr>
          <w:lang w:val="fr-BE"/>
        </w:rPr>
        <w:t xml:space="preserve"> </w:t>
      </w:r>
      <w:r w:rsidRPr="06746406">
        <w:rPr>
          <w:lang w:val="fr-BE"/>
        </w:rPr>
        <w:t>Source: Industrial</w:t>
      </w:r>
      <w:r w:rsidRPr="00CE36F9">
        <w:rPr>
          <w:lang w:val="fr-BE"/>
        </w:rPr>
        <w:t xml:space="preserve"> Emissions Portal, 2022.</w:t>
      </w:r>
    </w:p>
  </w:footnote>
  <w:footnote w:id="14">
    <w:p w14:paraId="5AD7481D" w14:textId="67055530" w:rsidR="5B7F4486" w:rsidRPr="00CE36F9" w:rsidRDefault="00AB4E9D" w:rsidP="00896AAF">
      <w:pPr>
        <w:pStyle w:val="FootnoteText"/>
        <w:spacing w:after="0"/>
        <w:rPr>
          <w:lang w:val="fr-BE"/>
        </w:rPr>
      </w:pPr>
      <w:r>
        <w:rPr>
          <w:lang w:val="fr-BE"/>
        </w:rPr>
        <w:t>(</w:t>
      </w:r>
      <w:r w:rsidR="5B7F4486" w:rsidRPr="5B7F4486">
        <w:rPr>
          <w:rStyle w:val="FootnoteReference"/>
        </w:rPr>
        <w:footnoteRef/>
      </w:r>
      <w:r>
        <w:rPr>
          <w:lang w:val="fr-BE"/>
        </w:rPr>
        <w:t>)</w:t>
      </w:r>
      <w:r w:rsidR="06746406" w:rsidRPr="00CE36F9">
        <w:rPr>
          <w:lang w:val="fr-BE"/>
        </w:rPr>
        <w:t xml:space="preserve">  https://commission.europa.eu/topics/eu-competitiveness/clean-industrial-deal_en</w:t>
      </w:r>
    </w:p>
  </w:footnote>
  <w:footnote w:id="15">
    <w:p w14:paraId="614CA253" w14:textId="1B1DF840" w:rsidR="5B7F4486" w:rsidRPr="00E0295C" w:rsidRDefault="00AB4E9D" w:rsidP="00896AAF">
      <w:pPr>
        <w:pStyle w:val="FootnoteText"/>
        <w:spacing w:after="0"/>
        <w:rPr>
          <w:lang w:val="fr-BE"/>
        </w:rPr>
      </w:pPr>
      <w:r>
        <w:rPr>
          <w:lang w:val="fr-BE"/>
        </w:rPr>
        <w:t>(</w:t>
      </w:r>
      <w:r w:rsidR="5B7F4486" w:rsidRPr="5B7F4486">
        <w:rPr>
          <w:rStyle w:val="FootnoteReference"/>
        </w:rPr>
        <w:footnoteRef/>
      </w:r>
      <w:r>
        <w:rPr>
          <w:lang w:val="fr-BE"/>
        </w:rPr>
        <w:t>)</w:t>
      </w:r>
      <w:r w:rsidR="06746406" w:rsidRPr="00E0295C">
        <w:rPr>
          <w:lang w:val="fr-BE"/>
        </w:rPr>
        <w:t xml:space="preserve">  https://energy.ec.europa.eu/strategy/affordable-energy_en</w:t>
      </w:r>
    </w:p>
  </w:footnote>
  <w:footnote w:id="16">
    <w:p w14:paraId="24A83E5E" w14:textId="728E047F" w:rsidR="204CAC2F" w:rsidRPr="00F427EC" w:rsidRDefault="00AB4E9D" w:rsidP="00896AAF">
      <w:pPr>
        <w:pStyle w:val="FootnoteText"/>
        <w:spacing w:after="0"/>
        <w:rPr>
          <w:lang w:val="fr-BE"/>
        </w:rPr>
      </w:pPr>
      <w:r w:rsidRPr="00F427EC">
        <w:rPr>
          <w:lang w:val="fr-BE"/>
        </w:rPr>
        <w:t>(</w:t>
      </w:r>
      <w:r w:rsidR="204CAC2F" w:rsidRPr="204CAC2F">
        <w:rPr>
          <w:rStyle w:val="FootnoteReference"/>
        </w:rPr>
        <w:footnoteRef/>
      </w:r>
      <w:r w:rsidRPr="00F427EC">
        <w:rPr>
          <w:lang w:val="fr-BE"/>
        </w:rPr>
        <w:t>)</w:t>
      </w:r>
      <w:r w:rsidR="204CAC2F" w:rsidRPr="00F427EC">
        <w:rPr>
          <w:lang w:val="fr-BE"/>
        </w:rPr>
        <w:t xml:space="preserve"> </w:t>
      </w:r>
      <w:hyperlink r:id="rId5" w:history="1">
        <w:r w:rsidR="00E60F7F" w:rsidRPr="00F427EC">
          <w:rPr>
            <w:rStyle w:val="Hyperlink"/>
            <w:lang w:val="fr-BE"/>
          </w:rPr>
          <w:t>https://single-market-economy.ec.europa.eu/document/download/fe4b7a0b-cfb9-49fd-9d37-139c1e23832d_en</w:t>
        </w:r>
      </w:hyperlink>
    </w:p>
  </w:footnote>
  <w:footnote w:id="17">
    <w:p w14:paraId="3BFF4BDD" w14:textId="3718DA6C" w:rsidR="00341966" w:rsidRPr="00F427EC" w:rsidRDefault="06746406" w:rsidP="00896AAF">
      <w:pPr>
        <w:pStyle w:val="FootnoteText"/>
        <w:spacing w:after="0"/>
        <w:rPr>
          <w:lang w:val="fr-BE"/>
        </w:rPr>
      </w:pPr>
      <w:r w:rsidRPr="00F427EC">
        <w:rPr>
          <w:lang w:val="fr-BE"/>
        </w:rPr>
        <w:t>(</w:t>
      </w:r>
      <w:r w:rsidR="00341966" w:rsidRPr="00DE0D6D">
        <w:rPr>
          <w:rStyle w:val="FootnoteReference"/>
        </w:rPr>
        <w:footnoteRef/>
      </w:r>
      <w:r w:rsidRPr="00F427EC">
        <w:rPr>
          <w:lang w:val="fr-BE"/>
        </w:rPr>
        <w:t>)</w:t>
      </w:r>
      <w:r w:rsidR="00341966" w:rsidRPr="00F427EC">
        <w:rPr>
          <w:lang w:val="fr-BE"/>
        </w:rPr>
        <w:tab/>
      </w:r>
      <w:hyperlink r:id="rId6" w:history="1">
        <w:r w:rsidRPr="00F427EC">
          <w:rPr>
            <w:rStyle w:val="Hyperlink"/>
            <w:lang w:val="fr-BE"/>
          </w:rPr>
          <w:t>https://publications.jrc.ec.europa.eu/repository/handle/JRC121276</w:t>
        </w:r>
      </w:hyperlink>
      <w:r w:rsidRPr="00F427EC">
        <w:rPr>
          <w:lang w:val="fr-BE"/>
        </w:rPr>
        <w:t xml:space="preserve"> </w:t>
      </w:r>
    </w:p>
  </w:footnote>
  <w:footnote w:id="18">
    <w:p w14:paraId="227FC243" w14:textId="750B0BB1" w:rsidR="00341966" w:rsidRPr="00F427EC" w:rsidRDefault="06746406" w:rsidP="00896AAF">
      <w:pPr>
        <w:pStyle w:val="FootnoteText"/>
        <w:spacing w:after="0"/>
        <w:rPr>
          <w:lang w:val="fr-BE"/>
        </w:rPr>
      </w:pPr>
      <w:r w:rsidRPr="00F427EC">
        <w:rPr>
          <w:lang w:val="fr-BE"/>
        </w:rPr>
        <w:t>(</w:t>
      </w:r>
      <w:r w:rsidR="00341966" w:rsidRPr="00DE0D6D">
        <w:rPr>
          <w:rStyle w:val="FootnoteReference"/>
        </w:rPr>
        <w:footnoteRef/>
      </w:r>
      <w:r w:rsidRPr="00F427EC">
        <w:rPr>
          <w:lang w:val="fr-BE"/>
        </w:rPr>
        <w:t>)</w:t>
      </w:r>
      <w:r w:rsidR="00341966" w:rsidRPr="00F427EC">
        <w:rPr>
          <w:lang w:val="fr-BE"/>
        </w:rPr>
        <w:tab/>
      </w:r>
      <w:hyperlink r:id="rId7" w:history="1">
        <w:r w:rsidRPr="00F427EC">
          <w:rPr>
            <w:rStyle w:val="Hyperlink"/>
            <w:lang w:val="fr-BE"/>
          </w:rPr>
          <w:t>https://www.reuters.com/markets/commodities/sky-high-energy-costs-fan-fire-under-aluminium-zinc-prices-2022-08-12/</w:t>
        </w:r>
      </w:hyperlink>
      <w:r w:rsidRPr="00F427EC">
        <w:rPr>
          <w:lang w:val="fr-BE"/>
        </w:rPr>
        <w:t xml:space="preserve"> </w:t>
      </w:r>
    </w:p>
  </w:footnote>
  <w:footnote w:id="19">
    <w:p w14:paraId="356D82E7" w14:textId="3D54F0D4" w:rsidR="00B35335" w:rsidRPr="00F427EC" w:rsidRDefault="06746406" w:rsidP="00896AAF">
      <w:pPr>
        <w:pStyle w:val="FootnoteText"/>
        <w:spacing w:after="0"/>
        <w:rPr>
          <w:lang w:val="fr-BE"/>
        </w:rPr>
      </w:pPr>
      <w:r w:rsidRPr="00F427EC">
        <w:rPr>
          <w:lang w:val="fr-BE"/>
        </w:rPr>
        <w:t>(</w:t>
      </w:r>
      <w:r w:rsidR="00B35335" w:rsidRPr="00DE0D6D">
        <w:rPr>
          <w:rStyle w:val="FootnoteReference"/>
        </w:rPr>
        <w:footnoteRef/>
      </w:r>
      <w:r w:rsidRPr="00F427EC">
        <w:rPr>
          <w:lang w:val="fr-BE"/>
        </w:rPr>
        <w:t>)</w:t>
      </w:r>
      <w:r w:rsidR="00B35335" w:rsidRPr="00F427EC">
        <w:rPr>
          <w:lang w:val="fr-BE"/>
        </w:rPr>
        <w:tab/>
      </w:r>
      <w:hyperlink r:id="rId8" w:history="1">
        <w:r w:rsidRPr="00F427EC">
          <w:rPr>
            <w:rStyle w:val="Hyperlink"/>
            <w:lang w:val="fr-BE"/>
          </w:rPr>
          <w:t>https://www.reuters.com/markets/commodities/sky-high-energy-costs-fan-fire-under-aluminium-zinc-prices-2022-08-12/</w:t>
        </w:r>
      </w:hyperlink>
    </w:p>
  </w:footnote>
  <w:footnote w:id="20">
    <w:p w14:paraId="63940C90" w14:textId="4EEFBD80" w:rsidR="00E92217" w:rsidRPr="00DE0D6D" w:rsidRDefault="00E92217" w:rsidP="00896AAF">
      <w:pPr>
        <w:pStyle w:val="FootnoteText"/>
        <w:spacing w:after="0"/>
      </w:pPr>
      <w:r w:rsidRPr="00DE0D6D">
        <w:t>(</w:t>
      </w:r>
      <w:r w:rsidRPr="00DE0D6D">
        <w:rPr>
          <w:rStyle w:val="FootnoteReference"/>
        </w:rPr>
        <w:footnoteRef/>
      </w:r>
      <w:r w:rsidRPr="00DE0D6D">
        <w:t>)</w:t>
      </w:r>
      <w:r w:rsidRPr="00DE0D6D">
        <w:tab/>
      </w:r>
      <w:r w:rsidRPr="00DE0D6D">
        <w:rPr>
          <w:lang w:val="en-IE"/>
        </w:rPr>
        <w:t>Electricity prices are 2-3 times US levels</w:t>
      </w:r>
      <w:r w:rsidRPr="00DE0D6D">
        <w:t>: €</w:t>
      </w:r>
      <w:r w:rsidRPr="00DE0D6D">
        <w:rPr>
          <w:lang w:val="en-IE"/>
        </w:rPr>
        <w:t>0.16 per KWh in the EU vs €0.07 in the US in the first half of 2024 despite having gone down in EU (by €0.04) and remained stable in US (+€0.01) compared to first half of 2023 and despite decreasing energy needs.</w:t>
      </w:r>
      <w:r w:rsidR="00C76863" w:rsidRPr="00DE0D6D">
        <w:t xml:space="preserve"> </w:t>
      </w:r>
      <w:r w:rsidR="00C76863" w:rsidRPr="00DE0D6D">
        <w:rPr>
          <w:lang w:val="en-IE"/>
        </w:rPr>
        <w:t xml:space="preserve">  </w:t>
      </w:r>
      <w:hyperlink r:id="rId9">
        <w:r w:rsidR="05F8CE33" w:rsidRPr="00DE0D6D">
          <w:rPr>
            <w:rStyle w:val="Hyperlink"/>
          </w:rPr>
          <w:t>https://www.bruegel.org/policy-brief/decarbonising-competitiveness-four-ways-reduce-european-energy-prices</w:t>
        </w:r>
      </w:hyperlink>
      <w:r w:rsidR="05F8CE33" w:rsidRPr="00DE0D6D">
        <w:t xml:space="preserve">  </w:t>
      </w:r>
    </w:p>
  </w:footnote>
  <w:footnote w:id="21">
    <w:p w14:paraId="69079C82" w14:textId="40A4AD61" w:rsidR="00222778" w:rsidRDefault="00AB4E9D" w:rsidP="00896AAF">
      <w:pPr>
        <w:pStyle w:val="FootnoteText"/>
        <w:spacing w:after="0"/>
      </w:pPr>
      <w:r>
        <w:t>(</w:t>
      </w:r>
      <w:r w:rsidR="00222778" w:rsidRPr="1760AB9B">
        <w:rPr>
          <w:rStyle w:val="FootnoteReference"/>
        </w:rPr>
        <w:footnoteRef/>
      </w:r>
      <w:r>
        <w:t>)</w:t>
      </w:r>
      <w:r w:rsidR="06746406">
        <w:t xml:space="preserve"> Affordable Energy Action Plan</w:t>
      </w:r>
    </w:p>
  </w:footnote>
  <w:footnote w:id="22">
    <w:p w14:paraId="310DDFA7" w14:textId="1DF84830" w:rsidR="001C0C0E" w:rsidRPr="00AD7603" w:rsidRDefault="001C0C0E" w:rsidP="001068B5">
      <w:pPr>
        <w:pStyle w:val="FootnoteText"/>
        <w:spacing w:after="0"/>
        <w:rPr>
          <w:lang w:val="en-US"/>
        </w:rPr>
      </w:pPr>
      <w:r>
        <w:t>(</w:t>
      </w:r>
      <w:r>
        <w:rPr>
          <w:rStyle w:val="FootnoteReference"/>
        </w:rPr>
        <w:footnoteRef/>
      </w:r>
      <w:r>
        <w:t>)</w:t>
      </w:r>
      <w:r>
        <w:tab/>
      </w:r>
      <w:r w:rsidR="00F45E90">
        <w:t xml:space="preserve">Ongoing initiatives are working to address some of these issues: </w:t>
      </w:r>
      <w:hyperlink r:id="rId10" w:history="1">
        <w:r w:rsidR="00F45E90" w:rsidRPr="00F45E90">
          <w:rPr>
            <w:rStyle w:val="Hyperlink"/>
            <w:lang w:val="en-US"/>
          </w:rPr>
          <w:t>https://www.ifrs.org/projects/completed-projects/2024/power-purchase-agreements/</w:t>
        </w:r>
      </w:hyperlink>
      <w:r w:rsidR="00F45E90">
        <w:rPr>
          <w:lang w:val="en-US"/>
        </w:rPr>
        <w:t xml:space="preserve">; </w:t>
      </w:r>
      <w:hyperlink r:id="rId11" w:history="1">
        <w:r w:rsidRPr="001C0C0E">
          <w:rPr>
            <w:rStyle w:val="Hyperlink"/>
            <w:lang w:val="en-US"/>
          </w:rPr>
          <w:t>Power Purchase Agreements, Endorsement consultation | EFRAG</w:t>
        </w:r>
      </w:hyperlink>
      <w:r w:rsidRPr="001C0C0E">
        <w:rPr>
          <w:lang w:val="en-US"/>
        </w:rPr>
        <w:t>.</w:t>
      </w:r>
    </w:p>
  </w:footnote>
  <w:footnote w:id="23">
    <w:p w14:paraId="78172D16" w14:textId="434C44A1" w:rsidR="0046734F" w:rsidRPr="00AD7603" w:rsidRDefault="0046734F" w:rsidP="001068B5">
      <w:pPr>
        <w:pStyle w:val="FootnoteText"/>
        <w:spacing w:after="0"/>
        <w:rPr>
          <w:lang w:val="en-IE"/>
        </w:rPr>
      </w:pPr>
      <w:r>
        <w:t>(</w:t>
      </w:r>
      <w:r>
        <w:rPr>
          <w:rStyle w:val="FootnoteReference"/>
        </w:rPr>
        <w:footnoteRef/>
      </w:r>
      <w:r>
        <w:t>)</w:t>
      </w:r>
      <w:r>
        <w:tab/>
        <w:t>For sectors which are at risk of</w:t>
      </w:r>
      <w:r w:rsidRPr="00936CC7">
        <w:t xml:space="preserve"> moving outside the Union to locations where environmental disciplines are absent or less ambitious</w:t>
      </w:r>
    </w:p>
  </w:footnote>
  <w:footnote w:id="24">
    <w:p w14:paraId="7D7682E2" w14:textId="04BCC385" w:rsidR="00071965" w:rsidRDefault="00AB4E9D" w:rsidP="00896AAF">
      <w:pPr>
        <w:pStyle w:val="FootnoteText"/>
        <w:spacing w:after="0"/>
      </w:pPr>
      <w:r>
        <w:t>(</w:t>
      </w:r>
      <w:r w:rsidR="00071965" w:rsidRPr="24E70124">
        <w:rPr>
          <w:rStyle w:val="FootnoteReference"/>
        </w:rPr>
        <w:footnoteRef/>
      </w:r>
      <w:r>
        <w:t>)</w:t>
      </w:r>
      <w:r w:rsidR="06746406">
        <w:t xml:space="preserve"> COM/2021/563 final</w:t>
      </w:r>
    </w:p>
  </w:footnote>
  <w:footnote w:id="25">
    <w:p w14:paraId="12722A60" w14:textId="77777777" w:rsidR="00381BFA" w:rsidRDefault="00381BFA" w:rsidP="00896AAF">
      <w:pPr>
        <w:pStyle w:val="FootnoteText"/>
        <w:spacing w:after="0"/>
        <w:rPr>
          <w:rStyle w:val="Hyperlink"/>
        </w:rPr>
      </w:pPr>
      <w:r>
        <w:t>(</w:t>
      </w:r>
      <w:r w:rsidRPr="0143D47A">
        <w:rPr>
          <w:rStyle w:val="FootnoteReference"/>
        </w:rPr>
        <w:footnoteRef/>
      </w:r>
      <w:r>
        <w:t>) https://competition-policy.ec.europa.eu/public-consultations/2025-cisaf_en</w:t>
      </w:r>
    </w:p>
  </w:footnote>
  <w:footnote w:id="26">
    <w:p w14:paraId="290C74E4" w14:textId="4EF5B023" w:rsidR="204CAC2F" w:rsidRDefault="00AB4E9D" w:rsidP="00896AAF">
      <w:pPr>
        <w:pStyle w:val="FootnoteText"/>
        <w:spacing w:after="0"/>
      </w:pPr>
      <w:r>
        <w:t>(</w:t>
      </w:r>
      <w:r w:rsidR="204CAC2F" w:rsidRPr="204CAC2F">
        <w:rPr>
          <w:rStyle w:val="FootnoteReference"/>
        </w:rPr>
        <w:footnoteRef/>
      </w:r>
      <w:r>
        <w:t>)</w:t>
      </w:r>
      <w:r w:rsidR="204CAC2F">
        <w:t xml:space="preserve">  </w:t>
      </w:r>
      <w:hyperlink r:id="rId12" w:history="1">
        <w:r w:rsidR="00D65611" w:rsidRPr="00D80E13">
          <w:rPr>
            <w:rStyle w:val="Hyperlink"/>
          </w:rPr>
          <w:t>https://competition-policy.ec.europa.eu/document/download/45b532ce-53fb-4907-975c-79edaa31a166_en?filename=2025_CISAF_draft_EC_communication.pdf</w:t>
        </w:r>
      </w:hyperlink>
      <w:r w:rsidR="00D65611">
        <w:t>.</w:t>
      </w:r>
    </w:p>
  </w:footnote>
  <w:footnote w:id="27">
    <w:p w14:paraId="5337D29C" w14:textId="4273009D" w:rsidR="0143D47A" w:rsidRDefault="0046734F" w:rsidP="00896AAF">
      <w:pPr>
        <w:pStyle w:val="FootnoteText"/>
        <w:spacing w:after="0"/>
      </w:pPr>
      <w:r>
        <w:t>(</w:t>
      </w:r>
      <w:r w:rsidR="0143D47A" w:rsidRPr="0143D47A">
        <w:rPr>
          <w:rStyle w:val="FootnoteReference"/>
        </w:rPr>
        <w:footnoteRef/>
      </w:r>
      <w:r>
        <w:t>)</w:t>
      </w:r>
      <w:r w:rsidR="0143D47A">
        <w:t xml:space="preserve"> This means i</w:t>
      </w:r>
      <w:r w:rsidR="0143D47A" w:rsidRPr="0143D47A">
        <w:t>nvestments which anticipate uncertain future electricity demand growth due to electrification. For such investments, charging the full costs on current users may unfairly burden early adopters, slowing down electrification. Therefore, the Action Plan for Affordable Energy announces guidance to explain how, where relevant in targeted cases, Member States could make use of their public budget to lower network charges to cover the additional costs resulting from measures to accelerate decarbonisation and market integration.</w:t>
      </w:r>
    </w:p>
  </w:footnote>
  <w:footnote w:id="28">
    <w:p w14:paraId="7ADC608F" w14:textId="3DA34914" w:rsidR="00D5098D" w:rsidRPr="00AD7603" w:rsidRDefault="00D5098D" w:rsidP="001068B5">
      <w:pPr>
        <w:pStyle w:val="FootnoteText"/>
        <w:spacing w:after="0"/>
        <w:rPr>
          <w:lang w:val="en-IE"/>
        </w:rPr>
      </w:pPr>
      <w:r w:rsidRPr="00D5098D">
        <w:t>(</w:t>
      </w:r>
      <w:r w:rsidRPr="00D5098D">
        <w:rPr>
          <w:rStyle w:val="FootnoteReference"/>
        </w:rPr>
        <w:footnoteRef/>
      </w:r>
      <w:r w:rsidRPr="00D5098D">
        <w:t>)</w:t>
      </w:r>
      <w:r w:rsidRPr="00D5098D">
        <w:tab/>
      </w:r>
      <w:r w:rsidRPr="00AD7603">
        <w:t>Indirect emissions under the current CBAM Transitional Period are accounted for in all CBAM sectors. In the Definitive phase they are only accounted for in fertilisers and cement</w:t>
      </w:r>
      <w:r w:rsidRPr="00D5098D">
        <w:t>.</w:t>
      </w:r>
    </w:p>
  </w:footnote>
  <w:footnote w:id="29">
    <w:p w14:paraId="581D1FED" w14:textId="40553420" w:rsidR="00AD7603" w:rsidRPr="00AA3888" w:rsidRDefault="00AD7603" w:rsidP="001068B5">
      <w:pPr>
        <w:pStyle w:val="FootnoteText"/>
        <w:spacing w:after="0"/>
      </w:pPr>
      <w:r>
        <w:t>(</w:t>
      </w:r>
      <w:r>
        <w:rPr>
          <w:rStyle w:val="FootnoteReference"/>
        </w:rPr>
        <w:footnoteRef/>
      </w:r>
      <w:r>
        <w:t>)</w:t>
      </w:r>
      <w:r>
        <w:tab/>
      </w:r>
      <w:r w:rsidR="00896AAF">
        <w:t>For instance as part of t</w:t>
      </w:r>
      <w:r>
        <w:t>he Global Forum on Steel Excess Capacity</w:t>
      </w:r>
      <w:r w:rsidR="00896AAF">
        <w:t xml:space="preserve">, </w:t>
      </w:r>
      <w:r w:rsidR="00AA3888">
        <w:t xml:space="preserve">a key platform, bringing together 28 members committed to </w:t>
      </w:r>
      <w:r w:rsidRPr="00AD7603">
        <w:t>develop</w:t>
      </w:r>
      <w:r w:rsidR="00AA3888">
        <w:t>ing</w:t>
      </w:r>
      <w:r w:rsidRPr="00AD7603">
        <w:t xml:space="preserve"> and implement</w:t>
      </w:r>
      <w:r w:rsidR="00AA3888">
        <w:t>ing</w:t>
      </w:r>
      <w:r w:rsidRPr="00AD7603">
        <w:t xml:space="preserve"> collective solutions to the challenge of excess capacity and enhance market functioning in the steel sector</w:t>
      </w:r>
      <w:r w:rsidR="00896AAF">
        <w:t xml:space="preserve">. </w:t>
      </w:r>
    </w:p>
  </w:footnote>
  <w:footnote w:id="30">
    <w:p w14:paraId="5B713700" w14:textId="76E33C53" w:rsidR="00325AC5" w:rsidRPr="00F427EC" w:rsidRDefault="00325AC5">
      <w:pPr>
        <w:pStyle w:val="FootnoteText"/>
        <w:rPr>
          <w:lang w:val="en-IE"/>
        </w:rPr>
      </w:pPr>
      <w:r>
        <w:t>(</w:t>
      </w:r>
      <w:r>
        <w:rPr>
          <w:rStyle w:val="FootnoteReference"/>
        </w:rPr>
        <w:footnoteRef/>
      </w:r>
      <w:r>
        <w:t>)</w:t>
      </w:r>
      <w:r>
        <w:tab/>
      </w:r>
      <w:r w:rsidR="00A51340">
        <w:t xml:space="preserve">Section 4.4 of the </w:t>
      </w:r>
      <w:r w:rsidR="00A51340" w:rsidRPr="00A51340">
        <w:t>Guidelines on State aid for climate, environmental protection and energy</w:t>
      </w:r>
      <w:r w:rsidR="00A51340">
        <w:t xml:space="preserve"> allows for State aid for resource efficiency and towards a circular economy: </w:t>
      </w:r>
      <w:r w:rsidR="00A51340" w:rsidRPr="00F427EC">
        <w:rPr>
          <w:lang w:val="en-IE"/>
        </w:rPr>
        <w:t xml:space="preserve">EUR-Lex - 52022XC0218(03) - EN - EUR-Lex </w:t>
      </w:r>
    </w:p>
  </w:footnote>
  <w:footnote w:id="31">
    <w:p w14:paraId="1D7D7998" w14:textId="590DD751" w:rsidR="06746406" w:rsidRDefault="00AB4E9D" w:rsidP="00896AAF">
      <w:pPr>
        <w:pStyle w:val="FootnoteText"/>
        <w:spacing w:after="0"/>
      </w:pPr>
      <w:r w:rsidRPr="00205EDB">
        <w:t>(</w:t>
      </w:r>
      <w:r w:rsidR="06746406" w:rsidRPr="00205EDB">
        <w:rPr>
          <w:rStyle w:val="FootnoteReference"/>
        </w:rPr>
        <w:footnoteRef/>
      </w:r>
      <w:r w:rsidRPr="00205EDB">
        <w:t>)</w:t>
      </w:r>
      <w:r w:rsidR="06746406" w:rsidRPr="00205EDB">
        <w:t xml:space="preserve"> The first Ecodesign for Sustainable Products‘ work programme is expected for adoption in coming weeks.</w:t>
      </w:r>
      <w:r w:rsidR="06746406">
        <w:t xml:space="preserve"> </w:t>
      </w:r>
    </w:p>
  </w:footnote>
  <w:footnote w:id="32">
    <w:p w14:paraId="4B280E6B" w14:textId="3CA74BF1" w:rsidR="00F36B78" w:rsidRPr="00F427EC" w:rsidRDefault="00F36B78">
      <w:pPr>
        <w:pStyle w:val="FootnoteText"/>
        <w:rPr>
          <w:lang w:val="fr-BE"/>
        </w:rPr>
      </w:pPr>
      <w:r w:rsidRPr="00F427EC">
        <w:rPr>
          <w:lang w:val="fr-BE"/>
        </w:rPr>
        <w:t>(</w:t>
      </w:r>
      <w:r>
        <w:rPr>
          <w:rStyle w:val="FootnoteReference"/>
        </w:rPr>
        <w:footnoteRef/>
      </w:r>
      <w:r w:rsidRPr="00F427EC">
        <w:rPr>
          <w:lang w:val="fr-BE"/>
        </w:rPr>
        <w:t>)</w:t>
      </w:r>
      <w:r w:rsidRPr="00F427EC">
        <w:rPr>
          <w:lang w:val="fr-BE"/>
        </w:rPr>
        <w:tab/>
      </w:r>
      <w:r>
        <w:rPr>
          <w:lang w:val="fr-BE"/>
        </w:rPr>
        <w:t xml:space="preserve">REGULATION 2024/1157, available here: </w:t>
      </w:r>
      <w:hyperlink r:id="rId13" w:history="1">
        <w:r>
          <w:rPr>
            <w:rStyle w:val="Hyperlink"/>
            <w:lang w:val="fr-BE"/>
          </w:rPr>
          <w:t>Regulation - EU - 2024/1157 - EN - EUR-Lex</w:t>
        </w:r>
      </w:hyperlink>
    </w:p>
  </w:footnote>
  <w:footnote w:id="33">
    <w:p w14:paraId="490BA1F2" w14:textId="3B6B71F1" w:rsidR="00747C23" w:rsidRPr="00BB6ECC" w:rsidRDefault="00747C23" w:rsidP="00747C23">
      <w:pPr>
        <w:pStyle w:val="FootnoteText"/>
        <w:spacing w:after="0"/>
        <w:rPr>
          <w:lang w:val="fr-BE"/>
        </w:rPr>
      </w:pPr>
      <w:r w:rsidRPr="00BB6ECC">
        <w:rPr>
          <w:lang w:val="fr-BE"/>
        </w:rPr>
        <w:t>(</w:t>
      </w:r>
      <w:r>
        <w:rPr>
          <w:rStyle w:val="FootnoteReference"/>
        </w:rPr>
        <w:footnoteRef/>
      </w:r>
      <w:r w:rsidRPr="00BB6ECC">
        <w:rPr>
          <w:lang w:val="fr-BE"/>
        </w:rPr>
        <w:t>)</w:t>
      </w:r>
      <w:r w:rsidRPr="00BB6ECC">
        <w:rPr>
          <w:lang w:val="fr-BE"/>
        </w:rPr>
        <w:tab/>
      </w:r>
      <w:hyperlink r:id="rId14" w:history="1">
        <w:r w:rsidRPr="00BB6ECC">
          <w:rPr>
            <w:rStyle w:val="Hyperlink"/>
            <w:lang w:val="fr-BE"/>
          </w:rPr>
          <w:t>https://pact-for-skills.ec.europa.eu/about/industrial-ecosystems-and-partnerships/energy-intensive-industries-large-scale-partnerships_en</w:t>
        </w:r>
      </w:hyperlink>
    </w:p>
  </w:footnote>
  <w:footnote w:id="34">
    <w:p w14:paraId="2C5680F8" w14:textId="14FA1EED" w:rsidR="00424029" w:rsidRPr="00BB6ECC" w:rsidRDefault="00424029" w:rsidP="00896AAF">
      <w:pPr>
        <w:pStyle w:val="FootnoteText"/>
        <w:spacing w:after="0"/>
        <w:rPr>
          <w:lang w:val="fr-BE"/>
        </w:rPr>
      </w:pPr>
      <w:r w:rsidRPr="00BB6ECC">
        <w:rPr>
          <w:lang w:val="fr-BE"/>
        </w:rPr>
        <w:t>(</w:t>
      </w:r>
      <w:r w:rsidRPr="00DE0D6D">
        <w:rPr>
          <w:rStyle w:val="FootnoteReference"/>
        </w:rPr>
        <w:footnoteRef/>
      </w:r>
      <w:r w:rsidRPr="00BB6ECC">
        <w:rPr>
          <w:lang w:val="fr-BE"/>
        </w:rPr>
        <w:t>)</w:t>
      </w:r>
      <w:r w:rsidRPr="00BB6ECC">
        <w:rPr>
          <w:lang w:val="fr-BE"/>
        </w:rPr>
        <w:tab/>
      </w:r>
      <w:hyperlink r:id="rId15" w:history="1">
        <w:r w:rsidR="005A7F59" w:rsidRPr="00BB6ECC">
          <w:rPr>
            <w:rStyle w:val="Hyperlink"/>
            <w:lang w:val="fr-BE"/>
          </w:rPr>
          <w:t>https://www.eurofer.eu/issues/climate-and-energy/maps-of-key-low-carbon-steel-projects</w:t>
        </w:r>
      </w:hyperlink>
      <w:r w:rsidR="005A7F59" w:rsidRPr="00BB6ECC">
        <w:rPr>
          <w:lang w:val="fr-BE"/>
        </w:rPr>
        <w:t xml:space="preserve"> </w:t>
      </w:r>
    </w:p>
  </w:footnote>
  <w:footnote w:id="35">
    <w:p w14:paraId="1EBBA01D" w14:textId="404503CB" w:rsidR="00B55183" w:rsidRPr="006D6F84" w:rsidRDefault="00B55183" w:rsidP="00896AAF">
      <w:pPr>
        <w:pStyle w:val="FootnoteText"/>
        <w:spacing w:after="0"/>
        <w:rPr>
          <w:lang w:val="en-IE"/>
        </w:rPr>
      </w:pPr>
      <w:r>
        <w:t>(</w:t>
      </w:r>
      <w:r>
        <w:rPr>
          <w:rStyle w:val="FootnoteReference"/>
        </w:rPr>
        <w:footnoteRef/>
      </w:r>
      <w:r>
        <w:t>)</w:t>
      </w:r>
      <w:r>
        <w:tab/>
        <w:t>in which support is paid per tonne of greenhouse gas avoided during the operation of a low-carbon plant after deduction of the carbon price</w:t>
      </w:r>
    </w:p>
  </w:footnote>
  <w:footnote w:id="36">
    <w:p w14:paraId="53D66221" w14:textId="2EF0BA8B" w:rsidR="006558AC" w:rsidRPr="00C6199D" w:rsidRDefault="06746406" w:rsidP="00896AAF">
      <w:pPr>
        <w:pStyle w:val="FootnoteText"/>
        <w:spacing w:after="0"/>
        <w:rPr>
          <w:lang w:val="en-IE"/>
        </w:rPr>
      </w:pPr>
      <w:r>
        <w:t>(</w:t>
      </w:r>
      <w:r w:rsidR="006558AC">
        <w:rPr>
          <w:rStyle w:val="FootnoteReference"/>
        </w:rPr>
        <w:footnoteRef/>
      </w:r>
      <w:r>
        <w:t>)</w:t>
      </w:r>
      <w:r w:rsidR="00413434">
        <w:t xml:space="preserve"> </w:t>
      </w:r>
      <w:r w:rsidRPr="006C3B9B">
        <w:t xml:space="preserve">e.g. </w:t>
      </w:r>
      <w:r w:rsidRPr="00C6199D">
        <w:t>LIFE16 ENV/ES/000242 LIFE-2-ACID, LIFE16 ENV/IT/000231 LIFE 4GreenSteel, LIFE19 CCM/IT/001334 LIFE HEATLEAP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B5890" w14:textId="77777777" w:rsidR="00DA534F" w:rsidRPr="00DA534F" w:rsidRDefault="00DA534F" w:rsidP="00DA534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F80E5" w14:textId="77777777" w:rsidR="00DA534F" w:rsidRPr="00DA534F" w:rsidRDefault="00DA534F" w:rsidP="00DA534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A4F10" w14:textId="77777777" w:rsidR="00DA534F" w:rsidRPr="00DA534F" w:rsidRDefault="00DA534F" w:rsidP="00DA534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C0AAD" w14:textId="77777777" w:rsidR="00F84713" w:rsidRPr="00F84713" w:rsidRDefault="00F84713" w:rsidP="00F84713">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E36E7" w14:textId="77777777" w:rsidR="00F84713" w:rsidRDefault="00F8471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AFDFB" w14:textId="77777777" w:rsidR="00F84713" w:rsidRDefault="00F847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F3FD6"/>
    <w:multiLevelType w:val="hybridMultilevel"/>
    <w:tmpl w:val="2F6C9B76"/>
    <w:lvl w:ilvl="0" w:tplc="7A6E37F8">
      <w:numFmt w:val="bullet"/>
      <w:lvlText w:val="-"/>
      <w:lvlJc w:val="left"/>
      <w:pPr>
        <w:ind w:left="720" w:hanging="360"/>
      </w:pPr>
      <w:rPr>
        <w:rFonts w:ascii="Times New Roman" w:hAnsi="Times New Roman" w:hint="default"/>
      </w:rPr>
    </w:lvl>
    <w:lvl w:ilvl="1" w:tplc="96CA33BC" w:tentative="1">
      <w:start w:val="1"/>
      <w:numFmt w:val="bullet"/>
      <w:lvlText w:val="o"/>
      <w:lvlJc w:val="left"/>
      <w:pPr>
        <w:ind w:left="1440" w:hanging="360"/>
      </w:pPr>
      <w:rPr>
        <w:rFonts w:ascii="Courier New" w:hAnsi="Courier New" w:hint="default"/>
      </w:rPr>
    </w:lvl>
    <w:lvl w:ilvl="2" w:tplc="38D0E442" w:tentative="1">
      <w:start w:val="1"/>
      <w:numFmt w:val="bullet"/>
      <w:lvlText w:val=""/>
      <w:lvlJc w:val="left"/>
      <w:pPr>
        <w:ind w:left="2160" w:hanging="360"/>
      </w:pPr>
      <w:rPr>
        <w:rFonts w:ascii="Wingdings" w:hAnsi="Wingdings" w:hint="default"/>
      </w:rPr>
    </w:lvl>
    <w:lvl w:ilvl="3" w:tplc="50D445CC" w:tentative="1">
      <w:start w:val="1"/>
      <w:numFmt w:val="bullet"/>
      <w:lvlText w:val=""/>
      <w:lvlJc w:val="left"/>
      <w:pPr>
        <w:ind w:left="2880" w:hanging="360"/>
      </w:pPr>
      <w:rPr>
        <w:rFonts w:ascii="Symbol" w:hAnsi="Symbol" w:hint="default"/>
      </w:rPr>
    </w:lvl>
    <w:lvl w:ilvl="4" w:tplc="1978574E" w:tentative="1">
      <w:start w:val="1"/>
      <w:numFmt w:val="bullet"/>
      <w:lvlText w:val="o"/>
      <w:lvlJc w:val="left"/>
      <w:pPr>
        <w:ind w:left="3600" w:hanging="360"/>
      </w:pPr>
      <w:rPr>
        <w:rFonts w:ascii="Courier New" w:hAnsi="Courier New" w:hint="default"/>
      </w:rPr>
    </w:lvl>
    <w:lvl w:ilvl="5" w:tplc="ABD6AF2E" w:tentative="1">
      <w:start w:val="1"/>
      <w:numFmt w:val="bullet"/>
      <w:lvlText w:val=""/>
      <w:lvlJc w:val="left"/>
      <w:pPr>
        <w:ind w:left="4320" w:hanging="360"/>
      </w:pPr>
      <w:rPr>
        <w:rFonts w:ascii="Wingdings" w:hAnsi="Wingdings" w:hint="default"/>
      </w:rPr>
    </w:lvl>
    <w:lvl w:ilvl="6" w:tplc="17FC8CF0" w:tentative="1">
      <w:start w:val="1"/>
      <w:numFmt w:val="bullet"/>
      <w:lvlText w:val=""/>
      <w:lvlJc w:val="left"/>
      <w:pPr>
        <w:ind w:left="5040" w:hanging="360"/>
      </w:pPr>
      <w:rPr>
        <w:rFonts w:ascii="Symbol" w:hAnsi="Symbol" w:hint="default"/>
      </w:rPr>
    </w:lvl>
    <w:lvl w:ilvl="7" w:tplc="64FA4DF2" w:tentative="1">
      <w:start w:val="1"/>
      <w:numFmt w:val="bullet"/>
      <w:lvlText w:val="o"/>
      <w:lvlJc w:val="left"/>
      <w:pPr>
        <w:ind w:left="5760" w:hanging="360"/>
      </w:pPr>
      <w:rPr>
        <w:rFonts w:ascii="Courier New" w:hAnsi="Courier New" w:hint="default"/>
      </w:rPr>
    </w:lvl>
    <w:lvl w:ilvl="8" w:tplc="97621D4A"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2DFA4414"/>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FB7115"/>
    <w:multiLevelType w:val="multilevel"/>
    <w:tmpl w:val="84202F3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0B7201"/>
    <w:multiLevelType w:val="multilevel"/>
    <w:tmpl w:val="443895B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0B8345"/>
    <w:multiLevelType w:val="multilevel"/>
    <w:tmpl w:val="6AD295E8"/>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447CDC"/>
    <w:multiLevelType w:val="hybridMultilevel"/>
    <w:tmpl w:val="17D6F5B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62685D"/>
    <w:multiLevelType w:val="multilevel"/>
    <w:tmpl w:val="55528622"/>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3D0A16"/>
    <w:multiLevelType w:val="multilevel"/>
    <w:tmpl w:val="1DEE9B72"/>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BDA91D"/>
    <w:multiLevelType w:val="hybridMultilevel"/>
    <w:tmpl w:val="FFFFFFFF"/>
    <w:lvl w:ilvl="0" w:tplc="0526E9DA">
      <w:start w:val="1"/>
      <w:numFmt w:val="decimal"/>
      <w:lvlText w:val="%1)"/>
      <w:lvlJc w:val="left"/>
      <w:pPr>
        <w:ind w:left="720" w:hanging="360"/>
      </w:pPr>
    </w:lvl>
    <w:lvl w:ilvl="1" w:tplc="DDB4BE5E">
      <w:start w:val="1"/>
      <w:numFmt w:val="lowerLetter"/>
      <w:lvlText w:val="%2."/>
      <w:lvlJc w:val="left"/>
      <w:pPr>
        <w:ind w:left="1440" w:hanging="360"/>
      </w:pPr>
    </w:lvl>
    <w:lvl w:ilvl="2" w:tplc="C11E10AE">
      <w:start w:val="1"/>
      <w:numFmt w:val="lowerRoman"/>
      <w:lvlText w:val="%3."/>
      <w:lvlJc w:val="right"/>
      <w:pPr>
        <w:ind w:left="2160" w:hanging="180"/>
      </w:pPr>
    </w:lvl>
    <w:lvl w:ilvl="3" w:tplc="213C75E0">
      <w:start w:val="1"/>
      <w:numFmt w:val="decimal"/>
      <w:lvlText w:val="%4."/>
      <w:lvlJc w:val="left"/>
      <w:pPr>
        <w:ind w:left="2880" w:hanging="360"/>
      </w:pPr>
    </w:lvl>
    <w:lvl w:ilvl="4" w:tplc="A0D8E94A">
      <w:start w:val="1"/>
      <w:numFmt w:val="lowerLetter"/>
      <w:lvlText w:val="%5."/>
      <w:lvlJc w:val="left"/>
      <w:pPr>
        <w:ind w:left="3600" w:hanging="360"/>
      </w:pPr>
    </w:lvl>
    <w:lvl w:ilvl="5" w:tplc="73ECBE70">
      <w:start w:val="1"/>
      <w:numFmt w:val="lowerRoman"/>
      <w:lvlText w:val="%6."/>
      <w:lvlJc w:val="right"/>
      <w:pPr>
        <w:ind w:left="4320" w:hanging="180"/>
      </w:pPr>
    </w:lvl>
    <w:lvl w:ilvl="6" w:tplc="6DC46AAE">
      <w:start w:val="1"/>
      <w:numFmt w:val="decimal"/>
      <w:lvlText w:val="%7."/>
      <w:lvlJc w:val="left"/>
      <w:pPr>
        <w:ind w:left="5040" w:hanging="360"/>
      </w:pPr>
    </w:lvl>
    <w:lvl w:ilvl="7" w:tplc="12B4E100">
      <w:start w:val="1"/>
      <w:numFmt w:val="lowerLetter"/>
      <w:lvlText w:val="%8."/>
      <w:lvlJc w:val="left"/>
      <w:pPr>
        <w:ind w:left="5760" w:hanging="360"/>
      </w:pPr>
    </w:lvl>
    <w:lvl w:ilvl="8" w:tplc="4F74925A">
      <w:start w:val="1"/>
      <w:numFmt w:val="lowerRoman"/>
      <w:lvlText w:val="%9."/>
      <w:lvlJc w:val="right"/>
      <w:pPr>
        <w:ind w:left="6480" w:hanging="180"/>
      </w:pPr>
    </w:lvl>
  </w:abstractNum>
  <w:abstractNum w:abstractNumId="9" w15:restartNumberingAfterBreak="0">
    <w:nsid w:val="172F0AC5"/>
    <w:multiLevelType w:val="multilevel"/>
    <w:tmpl w:val="BF444EA2"/>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C7B624F"/>
    <w:multiLevelType w:val="multilevel"/>
    <w:tmpl w:val="BBF0912E"/>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F025813"/>
    <w:multiLevelType w:val="hybridMultilevel"/>
    <w:tmpl w:val="2EB2E6EA"/>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205446E"/>
    <w:multiLevelType w:val="hybridMultilevel"/>
    <w:tmpl w:val="C7BAE740"/>
    <w:lvl w:ilvl="0" w:tplc="18090011">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24E763CA"/>
    <w:multiLevelType w:val="hybridMultilevel"/>
    <w:tmpl w:val="9DE02484"/>
    <w:lvl w:ilvl="0" w:tplc="15466786">
      <w:start w:val="1"/>
      <w:numFmt w:val="bullet"/>
      <w:lvlText w:val=""/>
      <w:lvlJc w:val="left"/>
      <w:pPr>
        <w:ind w:left="1363" w:hanging="360"/>
      </w:pPr>
      <w:rPr>
        <w:rFonts w:ascii="Symbol" w:hAnsi="Symbol" w:hint="default"/>
      </w:rPr>
    </w:lvl>
    <w:lvl w:ilvl="1" w:tplc="FE1C1528">
      <w:start w:val="1"/>
      <w:numFmt w:val="decimal"/>
      <w:lvlText w:val="%2."/>
      <w:lvlJc w:val="left"/>
      <w:pPr>
        <w:ind w:left="2083" w:hanging="360"/>
      </w:pPr>
    </w:lvl>
    <w:lvl w:ilvl="2" w:tplc="1B5AA16E">
      <w:start w:val="1"/>
      <w:numFmt w:val="bullet"/>
      <w:lvlText w:val=""/>
      <w:lvlJc w:val="left"/>
      <w:pPr>
        <w:ind w:left="2803" w:hanging="360"/>
      </w:pPr>
      <w:rPr>
        <w:rFonts w:ascii="Wingdings" w:hAnsi="Wingdings" w:hint="default"/>
      </w:rPr>
    </w:lvl>
    <w:lvl w:ilvl="3" w:tplc="AB42A3A0">
      <w:start w:val="1"/>
      <w:numFmt w:val="bullet"/>
      <w:lvlText w:val=""/>
      <w:lvlJc w:val="left"/>
      <w:pPr>
        <w:ind w:left="3523" w:hanging="360"/>
      </w:pPr>
      <w:rPr>
        <w:rFonts w:ascii="Symbol" w:hAnsi="Symbol" w:hint="default"/>
      </w:rPr>
    </w:lvl>
    <w:lvl w:ilvl="4" w:tplc="CC5EBBC0">
      <w:start w:val="1"/>
      <w:numFmt w:val="bullet"/>
      <w:lvlText w:val="o"/>
      <w:lvlJc w:val="left"/>
      <w:pPr>
        <w:ind w:left="4243" w:hanging="360"/>
      </w:pPr>
      <w:rPr>
        <w:rFonts w:ascii="Courier New" w:hAnsi="Courier New" w:hint="default"/>
      </w:rPr>
    </w:lvl>
    <w:lvl w:ilvl="5" w:tplc="377E6568">
      <w:start w:val="1"/>
      <w:numFmt w:val="bullet"/>
      <w:lvlText w:val=""/>
      <w:lvlJc w:val="left"/>
      <w:pPr>
        <w:ind w:left="4963" w:hanging="360"/>
      </w:pPr>
      <w:rPr>
        <w:rFonts w:ascii="Wingdings" w:hAnsi="Wingdings" w:hint="default"/>
      </w:rPr>
    </w:lvl>
    <w:lvl w:ilvl="6" w:tplc="A2A4DB36">
      <w:start w:val="1"/>
      <w:numFmt w:val="bullet"/>
      <w:lvlText w:val=""/>
      <w:lvlJc w:val="left"/>
      <w:pPr>
        <w:ind w:left="5683" w:hanging="360"/>
      </w:pPr>
      <w:rPr>
        <w:rFonts w:ascii="Symbol" w:hAnsi="Symbol" w:hint="default"/>
      </w:rPr>
    </w:lvl>
    <w:lvl w:ilvl="7" w:tplc="33465A72">
      <w:start w:val="1"/>
      <w:numFmt w:val="bullet"/>
      <w:lvlText w:val="o"/>
      <w:lvlJc w:val="left"/>
      <w:pPr>
        <w:ind w:left="6403" w:hanging="360"/>
      </w:pPr>
      <w:rPr>
        <w:rFonts w:ascii="Courier New" w:hAnsi="Courier New" w:hint="default"/>
      </w:rPr>
    </w:lvl>
    <w:lvl w:ilvl="8" w:tplc="3E304AE8">
      <w:start w:val="1"/>
      <w:numFmt w:val="bullet"/>
      <w:lvlText w:val=""/>
      <w:lvlJc w:val="left"/>
      <w:pPr>
        <w:ind w:left="7123" w:hanging="360"/>
      </w:pPr>
      <w:rPr>
        <w:rFonts w:ascii="Wingdings" w:hAnsi="Wingdings" w:hint="default"/>
      </w:rPr>
    </w:lvl>
  </w:abstractNum>
  <w:abstractNum w:abstractNumId="14" w15:restartNumberingAfterBreak="0">
    <w:nsid w:val="2A024407"/>
    <w:multiLevelType w:val="hybridMultilevel"/>
    <w:tmpl w:val="F1921F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B4D6C7D"/>
    <w:multiLevelType w:val="hybridMultilevel"/>
    <w:tmpl w:val="2EB2E6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C8DFDF8"/>
    <w:multiLevelType w:val="multilevel"/>
    <w:tmpl w:val="2E0E5B60"/>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D293CE3"/>
    <w:multiLevelType w:val="multilevel"/>
    <w:tmpl w:val="9A38D11E"/>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D293CF4"/>
    <w:multiLevelType w:val="multilevel"/>
    <w:tmpl w:val="C3E23C5C"/>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FD656B3"/>
    <w:multiLevelType w:val="hybridMultilevel"/>
    <w:tmpl w:val="AA588A10"/>
    <w:lvl w:ilvl="0" w:tplc="B3844216">
      <w:start w:val="1"/>
      <w:numFmt w:val="bullet"/>
      <w:lvlText w:val=""/>
      <w:lvlJc w:val="left"/>
      <w:pPr>
        <w:ind w:left="1080" w:hanging="360"/>
      </w:pPr>
      <w:rPr>
        <w:rFonts w:ascii="Symbol" w:hAnsi="Symbol" w:hint="default"/>
      </w:rPr>
    </w:lvl>
    <w:lvl w:ilvl="1" w:tplc="C3E0ECEC" w:tentative="1">
      <w:start w:val="1"/>
      <w:numFmt w:val="bullet"/>
      <w:lvlText w:val="o"/>
      <w:lvlJc w:val="left"/>
      <w:pPr>
        <w:ind w:left="1800" w:hanging="360"/>
      </w:pPr>
      <w:rPr>
        <w:rFonts w:ascii="Courier New" w:hAnsi="Courier New" w:hint="default"/>
      </w:rPr>
    </w:lvl>
    <w:lvl w:ilvl="2" w:tplc="C510A080" w:tentative="1">
      <w:start w:val="1"/>
      <w:numFmt w:val="bullet"/>
      <w:lvlText w:val=""/>
      <w:lvlJc w:val="left"/>
      <w:pPr>
        <w:ind w:left="2520" w:hanging="360"/>
      </w:pPr>
      <w:rPr>
        <w:rFonts w:ascii="Wingdings" w:hAnsi="Wingdings" w:hint="default"/>
      </w:rPr>
    </w:lvl>
    <w:lvl w:ilvl="3" w:tplc="EA789154" w:tentative="1">
      <w:start w:val="1"/>
      <w:numFmt w:val="bullet"/>
      <w:lvlText w:val=""/>
      <w:lvlJc w:val="left"/>
      <w:pPr>
        <w:ind w:left="3240" w:hanging="360"/>
      </w:pPr>
      <w:rPr>
        <w:rFonts w:ascii="Symbol" w:hAnsi="Symbol" w:hint="default"/>
      </w:rPr>
    </w:lvl>
    <w:lvl w:ilvl="4" w:tplc="BD04B564" w:tentative="1">
      <w:start w:val="1"/>
      <w:numFmt w:val="bullet"/>
      <w:lvlText w:val="o"/>
      <w:lvlJc w:val="left"/>
      <w:pPr>
        <w:ind w:left="3960" w:hanging="360"/>
      </w:pPr>
      <w:rPr>
        <w:rFonts w:ascii="Courier New" w:hAnsi="Courier New" w:hint="default"/>
      </w:rPr>
    </w:lvl>
    <w:lvl w:ilvl="5" w:tplc="59AA4706" w:tentative="1">
      <w:start w:val="1"/>
      <w:numFmt w:val="bullet"/>
      <w:lvlText w:val=""/>
      <w:lvlJc w:val="left"/>
      <w:pPr>
        <w:ind w:left="4680" w:hanging="360"/>
      </w:pPr>
      <w:rPr>
        <w:rFonts w:ascii="Wingdings" w:hAnsi="Wingdings" w:hint="default"/>
      </w:rPr>
    </w:lvl>
    <w:lvl w:ilvl="6" w:tplc="20CC8DC6" w:tentative="1">
      <w:start w:val="1"/>
      <w:numFmt w:val="bullet"/>
      <w:lvlText w:val=""/>
      <w:lvlJc w:val="left"/>
      <w:pPr>
        <w:ind w:left="5400" w:hanging="360"/>
      </w:pPr>
      <w:rPr>
        <w:rFonts w:ascii="Symbol" w:hAnsi="Symbol" w:hint="default"/>
      </w:rPr>
    </w:lvl>
    <w:lvl w:ilvl="7" w:tplc="53D22BAE" w:tentative="1">
      <w:start w:val="1"/>
      <w:numFmt w:val="bullet"/>
      <w:lvlText w:val="o"/>
      <w:lvlJc w:val="left"/>
      <w:pPr>
        <w:ind w:left="6120" w:hanging="360"/>
      </w:pPr>
      <w:rPr>
        <w:rFonts w:ascii="Courier New" w:hAnsi="Courier New" w:hint="default"/>
      </w:rPr>
    </w:lvl>
    <w:lvl w:ilvl="8" w:tplc="2E42F9F8" w:tentative="1">
      <w:start w:val="1"/>
      <w:numFmt w:val="bullet"/>
      <w:lvlText w:val=""/>
      <w:lvlJc w:val="left"/>
      <w:pPr>
        <w:ind w:left="6840" w:hanging="360"/>
      </w:pPr>
      <w:rPr>
        <w:rFonts w:ascii="Wingdings" w:hAnsi="Wingdings" w:hint="default"/>
      </w:rPr>
    </w:lvl>
  </w:abstractNum>
  <w:abstractNum w:abstractNumId="20" w15:restartNumberingAfterBreak="0">
    <w:nsid w:val="328268D1"/>
    <w:multiLevelType w:val="hybridMultilevel"/>
    <w:tmpl w:val="ADD43B08"/>
    <w:lvl w:ilvl="0" w:tplc="BE82393A">
      <w:start w:val="1"/>
      <w:numFmt w:val="decimal"/>
      <w:lvlText w:val="%1)"/>
      <w:lvlJc w:val="left"/>
      <w:pPr>
        <w:ind w:left="842" w:hanging="360"/>
      </w:pPr>
      <w:rPr>
        <w:rFonts w:hint="default"/>
      </w:rPr>
    </w:lvl>
    <w:lvl w:ilvl="1" w:tplc="18090019" w:tentative="1">
      <w:start w:val="1"/>
      <w:numFmt w:val="lowerLetter"/>
      <w:lvlText w:val="%2."/>
      <w:lvlJc w:val="left"/>
      <w:pPr>
        <w:ind w:left="1562" w:hanging="360"/>
      </w:pPr>
    </w:lvl>
    <w:lvl w:ilvl="2" w:tplc="1809001B" w:tentative="1">
      <w:start w:val="1"/>
      <w:numFmt w:val="lowerRoman"/>
      <w:lvlText w:val="%3."/>
      <w:lvlJc w:val="right"/>
      <w:pPr>
        <w:ind w:left="2282" w:hanging="180"/>
      </w:pPr>
    </w:lvl>
    <w:lvl w:ilvl="3" w:tplc="1809000F" w:tentative="1">
      <w:start w:val="1"/>
      <w:numFmt w:val="decimal"/>
      <w:lvlText w:val="%4."/>
      <w:lvlJc w:val="left"/>
      <w:pPr>
        <w:ind w:left="3002" w:hanging="360"/>
      </w:pPr>
    </w:lvl>
    <w:lvl w:ilvl="4" w:tplc="18090019" w:tentative="1">
      <w:start w:val="1"/>
      <w:numFmt w:val="lowerLetter"/>
      <w:lvlText w:val="%5."/>
      <w:lvlJc w:val="left"/>
      <w:pPr>
        <w:ind w:left="3722" w:hanging="360"/>
      </w:pPr>
    </w:lvl>
    <w:lvl w:ilvl="5" w:tplc="1809001B" w:tentative="1">
      <w:start w:val="1"/>
      <w:numFmt w:val="lowerRoman"/>
      <w:lvlText w:val="%6."/>
      <w:lvlJc w:val="right"/>
      <w:pPr>
        <w:ind w:left="4442" w:hanging="180"/>
      </w:pPr>
    </w:lvl>
    <w:lvl w:ilvl="6" w:tplc="1809000F" w:tentative="1">
      <w:start w:val="1"/>
      <w:numFmt w:val="decimal"/>
      <w:lvlText w:val="%7."/>
      <w:lvlJc w:val="left"/>
      <w:pPr>
        <w:ind w:left="5162" w:hanging="360"/>
      </w:pPr>
    </w:lvl>
    <w:lvl w:ilvl="7" w:tplc="18090019" w:tentative="1">
      <w:start w:val="1"/>
      <w:numFmt w:val="lowerLetter"/>
      <w:lvlText w:val="%8."/>
      <w:lvlJc w:val="left"/>
      <w:pPr>
        <w:ind w:left="5882" w:hanging="360"/>
      </w:pPr>
    </w:lvl>
    <w:lvl w:ilvl="8" w:tplc="1809001B" w:tentative="1">
      <w:start w:val="1"/>
      <w:numFmt w:val="lowerRoman"/>
      <w:lvlText w:val="%9."/>
      <w:lvlJc w:val="right"/>
      <w:pPr>
        <w:ind w:left="6602" w:hanging="180"/>
      </w:pPr>
    </w:lvl>
  </w:abstractNum>
  <w:abstractNum w:abstractNumId="21" w15:restartNumberingAfterBreak="0">
    <w:nsid w:val="329F2EAE"/>
    <w:multiLevelType w:val="hybridMultilevel"/>
    <w:tmpl w:val="1AB02FC2"/>
    <w:lvl w:ilvl="0" w:tplc="7C4E1BFA">
      <w:start w:val="1"/>
      <w:numFmt w:val="bullet"/>
      <w:lvlText w:val="•"/>
      <w:lvlJc w:val="left"/>
      <w:pPr>
        <w:tabs>
          <w:tab w:val="num" w:pos="720"/>
        </w:tabs>
        <w:ind w:left="720" w:hanging="360"/>
      </w:pPr>
      <w:rPr>
        <w:rFonts w:ascii="Arial" w:hAnsi="Arial" w:hint="default"/>
      </w:rPr>
    </w:lvl>
    <w:lvl w:ilvl="1" w:tplc="8DDE244A" w:tentative="1">
      <w:start w:val="1"/>
      <w:numFmt w:val="bullet"/>
      <w:lvlText w:val="•"/>
      <w:lvlJc w:val="left"/>
      <w:pPr>
        <w:tabs>
          <w:tab w:val="num" w:pos="1440"/>
        </w:tabs>
        <w:ind w:left="1440" w:hanging="360"/>
      </w:pPr>
      <w:rPr>
        <w:rFonts w:ascii="Arial" w:hAnsi="Arial" w:hint="default"/>
      </w:rPr>
    </w:lvl>
    <w:lvl w:ilvl="2" w:tplc="AB64A5EC" w:tentative="1">
      <w:start w:val="1"/>
      <w:numFmt w:val="bullet"/>
      <w:lvlText w:val="•"/>
      <w:lvlJc w:val="left"/>
      <w:pPr>
        <w:tabs>
          <w:tab w:val="num" w:pos="2160"/>
        </w:tabs>
        <w:ind w:left="2160" w:hanging="360"/>
      </w:pPr>
      <w:rPr>
        <w:rFonts w:ascii="Arial" w:hAnsi="Arial" w:hint="default"/>
      </w:rPr>
    </w:lvl>
    <w:lvl w:ilvl="3" w:tplc="FE40690E" w:tentative="1">
      <w:start w:val="1"/>
      <w:numFmt w:val="bullet"/>
      <w:lvlText w:val="•"/>
      <w:lvlJc w:val="left"/>
      <w:pPr>
        <w:tabs>
          <w:tab w:val="num" w:pos="2880"/>
        </w:tabs>
        <w:ind w:left="2880" w:hanging="360"/>
      </w:pPr>
      <w:rPr>
        <w:rFonts w:ascii="Arial" w:hAnsi="Arial" w:hint="default"/>
      </w:rPr>
    </w:lvl>
    <w:lvl w:ilvl="4" w:tplc="C042424C" w:tentative="1">
      <w:start w:val="1"/>
      <w:numFmt w:val="bullet"/>
      <w:lvlText w:val="•"/>
      <w:lvlJc w:val="left"/>
      <w:pPr>
        <w:tabs>
          <w:tab w:val="num" w:pos="3600"/>
        </w:tabs>
        <w:ind w:left="3600" w:hanging="360"/>
      </w:pPr>
      <w:rPr>
        <w:rFonts w:ascii="Arial" w:hAnsi="Arial" w:hint="default"/>
      </w:rPr>
    </w:lvl>
    <w:lvl w:ilvl="5" w:tplc="CD642AFC" w:tentative="1">
      <w:start w:val="1"/>
      <w:numFmt w:val="bullet"/>
      <w:lvlText w:val="•"/>
      <w:lvlJc w:val="left"/>
      <w:pPr>
        <w:tabs>
          <w:tab w:val="num" w:pos="4320"/>
        </w:tabs>
        <w:ind w:left="4320" w:hanging="360"/>
      </w:pPr>
      <w:rPr>
        <w:rFonts w:ascii="Arial" w:hAnsi="Arial" w:hint="default"/>
      </w:rPr>
    </w:lvl>
    <w:lvl w:ilvl="6" w:tplc="860E6F60" w:tentative="1">
      <w:start w:val="1"/>
      <w:numFmt w:val="bullet"/>
      <w:lvlText w:val="•"/>
      <w:lvlJc w:val="left"/>
      <w:pPr>
        <w:tabs>
          <w:tab w:val="num" w:pos="5040"/>
        </w:tabs>
        <w:ind w:left="5040" w:hanging="360"/>
      </w:pPr>
      <w:rPr>
        <w:rFonts w:ascii="Arial" w:hAnsi="Arial" w:hint="default"/>
      </w:rPr>
    </w:lvl>
    <w:lvl w:ilvl="7" w:tplc="1EF88E8C" w:tentative="1">
      <w:start w:val="1"/>
      <w:numFmt w:val="bullet"/>
      <w:lvlText w:val="•"/>
      <w:lvlJc w:val="left"/>
      <w:pPr>
        <w:tabs>
          <w:tab w:val="num" w:pos="5760"/>
        </w:tabs>
        <w:ind w:left="5760" w:hanging="360"/>
      </w:pPr>
      <w:rPr>
        <w:rFonts w:ascii="Arial" w:hAnsi="Arial" w:hint="default"/>
      </w:rPr>
    </w:lvl>
    <w:lvl w:ilvl="8" w:tplc="203E49C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2E40F71"/>
    <w:multiLevelType w:val="hybridMultilevel"/>
    <w:tmpl w:val="DDDC0304"/>
    <w:lvl w:ilvl="0" w:tplc="0C7EB658">
      <w:start w:val="16"/>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3D1571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4C3BCF2"/>
    <w:multiLevelType w:val="hybridMultilevel"/>
    <w:tmpl w:val="FFFFFFFF"/>
    <w:lvl w:ilvl="0" w:tplc="C3985130">
      <w:start w:val="1"/>
      <w:numFmt w:val="bullet"/>
      <w:lvlText w:val="-"/>
      <w:lvlJc w:val="left"/>
      <w:pPr>
        <w:ind w:left="720" w:hanging="360"/>
      </w:pPr>
      <w:rPr>
        <w:rFonts w:ascii="Aptos" w:hAnsi="Aptos" w:hint="default"/>
      </w:rPr>
    </w:lvl>
    <w:lvl w:ilvl="1" w:tplc="24BCAE10">
      <w:start w:val="1"/>
      <w:numFmt w:val="bullet"/>
      <w:lvlText w:val="o"/>
      <w:lvlJc w:val="left"/>
      <w:pPr>
        <w:ind w:left="1440" w:hanging="360"/>
      </w:pPr>
      <w:rPr>
        <w:rFonts w:ascii="Courier New" w:hAnsi="Courier New" w:hint="default"/>
      </w:rPr>
    </w:lvl>
    <w:lvl w:ilvl="2" w:tplc="29A8555C">
      <w:start w:val="1"/>
      <w:numFmt w:val="bullet"/>
      <w:lvlText w:val=""/>
      <w:lvlJc w:val="left"/>
      <w:pPr>
        <w:ind w:left="2160" w:hanging="360"/>
      </w:pPr>
      <w:rPr>
        <w:rFonts w:ascii="Wingdings" w:hAnsi="Wingdings" w:hint="default"/>
      </w:rPr>
    </w:lvl>
    <w:lvl w:ilvl="3" w:tplc="09B6ED6A">
      <w:start w:val="1"/>
      <w:numFmt w:val="bullet"/>
      <w:lvlText w:val=""/>
      <w:lvlJc w:val="left"/>
      <w:pPr>
        <w:ind w:left="2880" w:hanging="360"/>
      </w:pPr>
      <w:rPr>
        <w:rFonts w:ascii="Symbol" w:hAnsi="Symbol" w:hint="default"/>
      </w:rPr>
    </w:lvl>
    <w:lvl w:ilvl="4" w:tplc="BB681F30">
      <w:start w:val="1"/>
      <w:numFmt w:val="bullet"/>
      <w:lvlText w:val="o"/>
      <w:lvlJc w:val="left"/>
      <w:pPr>
        <w:ind w:left="3600" w:hanging="360"/>
      </w:pPr>
      <w:rPr>
        <w:rFonts w:ascii="Courier New" w:hAnsi="Courier New" w:hint="default"/>
      </w:rPr>
    </w:lvl>
    <w:lvl w:ilvl="5" w:tplc="DA90477E">
      <w:start w:val="1"/>
      <w:numFmt w:val="bullet"/>
      <w:lvlText w:val=""/>
      <w:lvlJc w:val="left"/>
      <w:pPr>
        <w:ind w:left="4320" w:hanging="360"/>
      </w:pPr>
      <w:rPr>
        <w:rFonts w:ascii="Wingdings" w:hAnsi="Wingdings" w:hint="default"/>
      </w:rPr>
    </w:lvl>
    <w:lvl w:ilvl="6" w:tplc="FE28E8AA">
      <w:start w:val="1"/>
      <w:numFmt w:val="bullet"/>
      <w:lvlText w:val=""/>
      <w:lvlJc w:val="left"/>
      <w:pPr>
        <w:ind w:left="5040" w:hanging="360"/>
      </w:pPr>
      <w:rPr>
        <w:rFonts w:ascii="Symbol" w:hAnsi="Symbol" w:hint="default"/>
      </w:rPr>
    </w:lvl>
    <w:lvl w:ilvl="7" w:tplc="7B306C1C">
      <w:start w:val="1"/>
      <w:numFmt w:val="bullet"/>
      <w:lvlText w:val="o"/>
      <w:lvlJc w:val="left"/>
      <w:pPr>
        <w:ind w:left="5760" w:hanging="360"/>
      </w:pPr>
      <w:rPr>
        <w:rFonts w:ascii="Courier New" w:hAnsi="Courier New" w:hint="default"/>
      </w:rPr>
    </w:lvl>
    <w:lvl w:ilvl="8" w:tplc="00DC63FA">
      <w:start w:val="1"/>
      <w:numFmt w:val="bullet"/>
      <w:lvlText w:val=""/>
      <w:lvlJc w:val="left"/>
      <w:pPr>
        <w:ind w:left="6480" w:hanging="360"/>
      </w:pPr>
      <w:rPr>
        <w:rFonts w:ascii="Wingdings" w:hAnsi="Wingdings" w:hint="default"/>
      </w:rPr>
    </w:lvl>
  </w:abstractNum>
  <w:abstractNum w:abstractNumId="25" w15:restartNumberingAfterBreak="0">
    <w:nsid w:val="35A267AD"/>
    <w:multiLevelType w:val="hybridMultilevel"/>
    <w:tmpl w:val="FFFFFFFF"/>
    <w:lvl w:ilvl="0" w:tplc="FA30BFE2">
      <w:start w:val="1"/>
      <w:numFmt w:val="decimal"/>
      <w:lvlText w:val="%1)"/>
      <w:lvlJc w:val="left"/>
      <w:pPr>
        <w:ind w:left="1723" w:hanging="360"/>
      </w:pPr>
    </w:lvl>
    <w:lvl w:ilvl="1" w:tplc="E7EE2A6C">
      <w:start w:val="1"/>
      <w:numFmt w:val="lowerLetter"/>
      <w:lvlText w:val="%2."/>
      <w:lvlJc w:val="left"/>
      <w:pPr>
        <w:ind w:left="2443" w:hanging="360"/>
      </w:pPr>
    </w:lvl>
    <w:lvl w:ilvl="2" w:tplc="D4C8B3B4">
      <w:start w:val="1"/>
      <w:numFmt w:val="lowerRoman"/>
      <w:lvlText w:val="%3."/>
      <w:lvlJc w:val="right"/>
      <w:pPr>
        <w:ind w:left="3163" w:hanging="180"/>
      </w:pPr>
    </w:lvl>
    <w:lvl w:ilvl="3" w:tplc="B108FD3C">
      <w:start w:val="1"/>
      <w:numFmt w:val="decimal"/>
      <w:lvlText w:val="%4."/>
      <w:lvlJc w:val="left"/>
      <w:pPr>
        <w:ind w:left="3883" w:hanging="360"/>
      </w:pPr>
    </w:lvl>
    <w:lvl w:ilvl="4" w:tplc="91CE31D6">
      <w:start w:val="1"/>
      <w:numFmt w:val="lowerLetter"/>
      <w:lvlText w:val="%5."/>
      <w:lvlJc w:val="left"/>
      <w:pPr>
        <w:ind w:left="4603" w:hanging="360"/>
      </w:pPr>
    </w:lvl>
    <w:lvl w:ilvl="5" w:tplc="525E5376">
      <w:start w:val="1"/>
      <w:numFmt w:val="lowerRoman"/>
      <w:lvlText w:val="%6."/>
      <w:lvlJc w:val="right"/>
      <w:pPr>
        <w:ind w:left="5323" w:hanging="180"/>
      </w:pPr>
    </w:lvl>
    <w:lvl w:ilvl="6" w:tplc="3DA8DE58">
      <w:start w:val="1"/>
      <w:numFmt w:val="decimal"/>
      <w:lvlText w:val="%7."/>
      <w:lvlJc w:val="left"/>
      <w:pPr>
        <w:ind w:left="6043" w:hanging="360"/>
      </w:pPr>
    </w:lvl>
    <w:lvl w:ilvl="7" w:tplc="96C813D8">
      <w:start w:val="1"/>
      <w:numFmt w:val="lowerLetter"/>
      <w:lvlText w:val="%8."/>
      <w:lvlJc w:val="left"/>
      <w:pPr>
        <w:ind w:left="6763" w:hanging="360"/>
      </w:pPr>
    </w:lvl>
    <w:lvl w:ilvl="8" w:tplc="9826900A">
      <w:start w:val="1"/>
      <w:numFmt w:val="lowerRoman"/>
      <w:lvlText w:val="%9."/>
      <w:lvlJc w:val="right"/>
      <w:pPr>
        <w:ind w:left="7483" w:hanging="180"/>
      </w:pPr>
    </w:lvl>
  </w:abstractNum>
  <w:abstractNum w:abstractNumId="26" w15:restartNumberingAfterBreak="0">
    <w:nsid w:val="36324F1E"/>
    <w:multiLevelType w:val="multilevel"/>
    <w:tmpl w:val="3D647660"/>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7CB1E1C"/>
    <w:multiLevelType w:val="multilevel"/>
    <w:tmpl w:val="FC5274D8"/>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9635BAA"/>
    <w:multiLevelType w:val="hybridMultilevel"/>
    <w:tmpl w:val="51E8A2B6"/>
    <w:lvl w:ilvl="0" w:tplc="A9B650FC">
      <w:numFmt w:val="bullet"/>
      <w:lvlText w:val="-"/>
      <w:lvlJc w:val="left"/>
      <w:pPr>
        <w:ind w:left="720" w:hanging="360"/>
      </w:pPr>
      <w:rPr>
        <w:rFonts w:ascii="Times New Roman" w:hAnsi="Times New Roman" w:hint="default"/>
      </w:rPr>
    </w:lvl>
    <w:lvl w:ilvl="1" w:tplc="6E4010E4" w:tentative="1">
      <w:start w:val="1"/>
      <w:numFmt w:val="bullet"/>
      <w:lvlText w:val="o"/>
      <w:lvlJc w:val="left"/>
      <w:pPr>
        <w:ind w:left="1440" w:hanging="360"/>
      </w:pPr>
      <w:rPr>
        <w:rFonts w:ascii="Courier New" w:hAnsi="Courier New" w:hint="default"/>
      </w:rPr>
    </w:lvl>
    <w:lvl w:ilvl="2" w:tplc="5F1ACA52" w:tentative="1">
      <w:start w:val="1"/>
      <w:numFmt w:val="bullet"/>
      <w:lvlText w:val=""/>
      <w:lvlJc w:val="left"/>
      <w:pPr>
        <w:ind w:left="2160" w:hanging="360"/>
      </w:pPr>
      <w:rPr>
        <w:rFonts w:ascii="Wingdings" w:hAnsi="Wingdings" w:hint="default"/>
      </w:rPr>
    </w:lvl>
    <w:lvl w:ilvl="3" w:tplc="37DED00A" w:tentative="1">
      <w:start w:val="1"/>
      <w:numFmt w:val="bullet"/>
      <w:lvlText w:val=""/>
      <w:lvlJc w:val="left"/>
      <w:pPr>
        <w:ind w:left="2880" w:hanging="360"/>
      </w:pPr>
      <w:rPr>
        <w:rFonts w:ascii="Symbol" w:hAnsi="Symbol" w:hint="default"/>
      </w:rPr>
    </w:lvl>
    <w:lvl w:ilvl="4" w:tplc="891C684A" w:tentative="1">
      <w:start w:val="1"/>
      <w:numFmt w:val="bullet"/>
      <w:lvlText w:val="o"/>
      <w:lvlJc w:val="left"/>
      <w:pPr>
        <w:ind w:left="3600" w:hanging="360"/>
      </w:pPr>
      <w:rPr>
        <w:rFonts w:ascii="Courier New" w:hAnsi="Courier New" w:hint="default"/>
      </w:rPr>
    </w:lvl>
    <w:lvl w:ilvl="5" w:tplc="5C12824A" w:tentative="1">
      <w:start w:val="1"/>
      <w:numFmt w:val="bullet"/>
      <w:lvlText w:val=""/>
      <w:lvlJc w:val="left"/>
      <w:pPr>
        <w:ind w:left="4320" w:hanging="360"/>
      </w:pPr>
      <w:rPr>
        <w:rFonts w:ascii="Wingdings" w:hAnsi="Wingdings" w:hint="default"/>
      </w:rPr>
    </w:lvl>
    <w:lvl w:ilvl="6" w:tplc="DDA21FF0" w:tentative="1">
      <w:start w:val="1"/>
      <w:numFmt w:val="bullet"/>
      <w:lvlText w:val=""/>
      <w:lvlJc w:val="left"/>
      <w:pPr>
        <w:ind w:left="5040" w:hanging="360"/>
      </w:pPr>
      <w:rPr>
        <w:rFonts w:ascii="Symbol" w:hAnsi="Symbol" w:hint="default"/>
      </w:rPr>
    </w:lvl>
    <w:lvl w:ilvl="7" w:tplc="A5F2E8FA" w:tentative="1">
      <w:start w:val="1"/>
      <w:numFmt w:val="bullet"/>
      <w:lvlText w:val="o"/>
      <w:lvlJc w:val="left"/>
      <w:pPr>
        <w:ind w:left="5760" w:hanging="360"/>
      </w:pPr>
      <w:rPr>
        <w:rFonts w:ascii="Courier New" w:hAnsi="Courier New" w:hint="default"/>
      </w:rPr>
    </w:lvl>
    <w:lvl w:ilvl="8" w:tplc="5FD04D0E" w:tentative="1">
      <w:start w:val="1"/>
      <w:numFmt w:val="bullet"/>
      <w:lvlText w:val=""/>
      <w:lvlJc w:val="left"/>
      <w:pPr>
        <w:ind w:left="6480" w:hanging="360"/>
      </w:pPr>
      <w:rPr>
        <w:rFonts w:ascii="Wingdings" w:hAnsi="Wingdings" w:hint="default"/>
      </w:rPr>
    </w:lvl>
  </w:abstractNum>
  <w:abstractNum w:abstractNumId="29" w15:restartNumberingAfterBreak="0">
    <w:nsid w:val="3A7730C4"/>
    <w:multiLevelType w:val="multilevel"/>
    <w:tmpl w:val="058C1A66"/>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A7F8352"/>
    <w:multiLevelType w:val="hybridMultilevel"/>
    <w:tmpl w:val="2EA0267C"/>
    <w:lvl w:ilvl="0" w:tplc="E5825BD0">
      <w:start w:val="1"/>
      <w:numFmt w:val="bullet"/>
      <w:lvlText w:val="-"/>
      <w:lvlJc w:val="left"/>
      <w:pPr>
        <w:ind w:left="720" w:hanging="360"/>
      </w:pPr>
      <w:rPr>
        <w:rFonts w:ascii="Aptos" w:hAnsi="Aptos" w:hint="default"/>
      </w:rPr>
    </w:lvl>
    <w:lvl w:ilvl="1" w:tplc="A0BE2004">
      <w:start w:val="1"/>
      <w:numFmt w:val="bullet"/>
      <w:lvlText w:val="o"/>
      <w:lvlJc w:val="left"/>
      <w:pPr>
        <w:ind w:left="1440" w:hanging="360"/>
      </w:pPr>
      <w:rPr>
        <w:rFonts w:ascii="Courier New" w:hAnsi="Courier New" w:hint="default"/>
      </w:rPr>
    </w:lvl>
    <w:lvl w:ilvl="2" w:tplc="841CAE58">
      <w:start w:val="1"/>
      <w:numFmt w:val="bullet"/>
      <w:lvlText w:val=""/>
      <w:lvlJc w:val="left"/>
      <w:pPr>
        <w:ind w:left="2160" w:hanging="360"/>
      </w:pPr>
      <w:rPr>
        <w:rFonts w:ascii="Wingdings" w:hAnsi="Wingdings" w:hint="default"/>
      </w:rPr>
    </w:lvl>
    <w:lvl w:ilvl="3" w:tplc="1C6832F4">
      <w:start w:val="1"/>
      <w:numFmt w:val="bullet"/>
      <w:lvlText w:val=""/>
      <w:lvlJc w:val="left"/>
      <w:pPr>
        <w:ind w:left="2880" w:hanging="360"/>
      </w:pPr>
      <w:rPr>
        <w:rFonts w:ascii="Symbol" w:hAnsi="Symbol" w:hint="default"/>
      </w:rPr>
    </w:lvl>
    <w:lvl w:ilvl="4" w:tplc="45D0B1D6">
      <w:start w:val="1"/>
      <w:numFmt w:val="bullet"/>
      <w:lvlText w:val="o"/>
      <w:lvlJc w:val="left"/>
      <w:pPr>
        <w:ind w:left="3600" w:hanging="360"/>
      </w:pPr>
      <w:rPr>
        <w:rFonts w:ascii="Courier New" w:hAnsi="Courier New" w:hint="default"/>
      </w:rPr>
    </w:lvl>
    <w:lvl w:ilvl="5" w:tplc="FAC60454">
      <w:start w:val="1"/>
      <w:numFmt w:val="bullet"/>
      <w:lvlText w:val=""/>
      <w:lvlJc w:val="left"/>
      <w:pPr>
        <w:ind w:left="4320" w:hanging="360"/>
      </w:pPr>
      <w:rPr>
        <w:rFonts w:ascii="Wingdings" w:hAnsi="Wingdings" w:hint="default"/>
      </w:rPr>
    </w:lvl>
    <w:lvl w:ilvl="6" w:tplc="8CFE6E50">
      <w:start w:val="1"/>
      <w:numFmt w:val="bullet"/>
      <w:lvlText w:val=""/>
      <w:lvlJc w:val="left"/>
      <w:pPr>
        <w:ind w:left="5040" w:hanging="360"/>
      </w:pPr>
      <w:rPr>
        <w:rFonts w:ascii="Symbol" w:hAnsi="Symbol" w:hint="default"/>
      </w:rPr>
    </w:lvl>
    <w:lvl w:ilvl="7" w:tplc="553AFAF4">
      <w:start w:val="1"/>
      <w:numFmt w:val="bullet"/>
      <w:lvlText w:val="o"/>
      <w:lvlJc w:val="left"/>
      <w:pPr>
        <w:ind w:left="5760" w:hanging="360"/>
      </w:pPr>
      <w:rPr>
        <w:rFonts w:ascii="Courier New" w:hAnsi="Courier New" w:hint="default"/>
      </w:rPr>
    </w:lvl>
    <w:lvl w:ilvl="8" w:tplc="F73E89AC">
      <w:start w:val="1"/>
      <w:numFmt w:val="bullet"/>
      <w:lvlText w:val=""/>
      <w:lvlJc w:val="left"/>
      <w:pPr>
        <w:ind w:left="6480" w:hanging="360"/>
      </w:pPr>
      <w:rPr>
        <w:rFonts w:ascii="Wingdings" w:hAnsi="Wingdings" w:hint="default"/>
      </w:rPr>
    </w:lvl>
  </w:abstractNum>
  <w:abstractNum w:abstractNumId="31" w15:restartNumberingAfterBreak="0">
    <w:nsid w:val="3E402914"/>
    <w:multiLevelType w:val="hybridMultilevel"/>
    <w:tmpl w:val="8EEC630E"/>
    <w:lvl w:ilvl="0" w:tplc="8D7AECB0">
      <w:start w:val="1"/>
      <w:numFmt w:val="bullet"/>
      <w:lvlText w:val="-"/>
      <w:lvlJc w:val="left"/>
      <w:pPr>
        <w:ind w:left="720" w:hanging="360"/>
      </w:pPr>
      <w:rPr>
        <w:rFonts w:ascii="Aptos" w:hAnsi="Aptos" w:hint="default"/>
      </w:rPr>
    </w:lvl>
    <w:lvl w:ilvl="1" w:tplc="D502537C">
      <w:start w:val="1"/>
      <w:numFmt w:val="bullet"/>
      <w:lvlText w:val="o"/>
      <w:lvlJc w:val="left"/>
      <w:pPr>
        <w:ind w:left="1440" w:hanging="360"/>
      </w:pPr>
      <w:rPr>
        <w:rFonts w:ascii="Courier New" w:hAnsi="Courier New" w:hint="default"/>
      </w:rPr>
    </w:lvl>
    <w:lvl w:ilvl="2" w:tplc="53427ADC">
      <w:start w:val="1"/>
      <w:numFmt w:val="bullet"/>
      <w:lvlText w:val=""/>
      <w:lvlJc w:val="left"/>
      <w:pPr>
        <w:ind w:left="2160" w:hanging="360"/>
      </w:pPr>
      <w:rPr>
        <w:rFonts w:ascii="Wingdings" w:hAnsi="Wingdings" w:hint="default"/>
      </w:rPr>
    </w:lvl>
    <w:lvl w:ilvl="3" w:tplc="D1D0B346">
      <w:start w:val="1"/>
      <w:numFmt w:val="bullet"/>
      <w:lvlText w:val=""/>
      <w:lvlJc w:val="left"/>
      <w:pPr>
        <w:ind w:left="2880" w:hanging="360"/>
      </w:pPr>
      <w:rPr>
        <w:rFonts w:ascii="Symbol" w:hAnsi="Symbol" w:hint="default"/>
      </w:rPr>
    </w:lvl>
    <w:lvl w:ilvl="4" w:tplc="2FE0F5BC">
      <w:start w:val="1"/>
      <w:numFmt w:val="bullet"/>
      <w:lvlText w:val="o"/>
      <w:lvlJc w:val="left"/>
      <w:pPr>
        <w:ind w:left="3600" w:hanging="360"/>
      </w:pPr>
      <w:rPr>
        <w:rFonts w:ascii="Courier New" w:hAnsi="Courier New" w:hint="default"/>
      </w:rPr>
    </w:lvl>
    <w:lvl w:ilvl="5" w:tplc="F710E07C">
      <w:start w:val="1"/>
      <w:numFmt w:val="bullet"/>
      <w:lvlText w:val=""/>
      <w:lvlJc w:val="left"/>
      <w:pPr>
        <w:ind w:left="4320" w:hanging="360"/>
      </w:pPr>
      <w:rPr>
        <w:rFonts w:ascii="Wingdings" w:hAnsi="Wingdings" w:hint="default"/>
      </w:rPr>
    </w:lvl>
    <w:lvl w:ilvl="6" w:tplc="A65ED6D4">
      <w:start w:val="1"/>
      <w:numFmt w:val="bullet"/>
      <w:lvlText w:val=""/>
      <w:lvlJc w:val="left"/>
      <w:pPr>
        <w:ind w:left="5040" w:hanging="360"/>
      </w:pPr>
      <w:rPr>
        <w:rFonts w:ascii="Symbol" w:hAnsi="Symbol" w:hint="default"/>
      </w:rPr>
    </w:lvl>
    <w:lvl w:ilvl="7" w:tplc="20DAC73A">
      <w:start w:val="1"/>
      <w:numFmt w:val="bullet"/>
      <w:lvlText w:val="o"/>
      <w:lvlJc w:val="left"/>
      <w:pPr>
        <w:ind w:left="5760" w:hanging="360"/>
      </w:pPr>
      <w:rPr>
        <w:rFonts w:ascii="Courier New" w:hAnsi="Courier New" w:hint="default"/>
      </w:rPr>
    </w:lvl>
    <w:lvl w:ilvl="8" w:tplc="772C6358">
      <w:start w:val="1"/>
      <w:numFmt w:val="bullet"/>
      <w:lvlText w:val=""/>
      <w:lvlJc w:val="left"/>
      <w:pPr>
        <w:ind w:left="6480" w:hanging="360"/>
      </w:pPr>
      <w:rPr>
        <w:rFonts w:ascii="Wingdings" w:hAnsi="Wingdings" w:hint="default"/>
      </w:rPr>
    </w:lvl>
  </w:abstractNum>
  <w:abstractNum w:abstractNumId="32" w15:restartNumberingAfterBreak="0">
    <w:nsid w:val="3E9F0C55"/>
    <w:multiLevelType w:val="hybridMultilevel"/>
    <w:tmpl w:val="835CEED8"/>
    <w:lvl w:ilvl="0" w:tplc="870AEBC0">
      <w:start w:val="1"/>
      <w:numFmt w:val="bullet"/>
      <w:lvlText w:val="•"/>
      <w:lvlJc w:val="left"/>
      <w:pPr>
        <w:tabs>
          <w:tab w:val="num" w:pos="720"/>
        </w:tabs>
        <w:ind w:left="720" w:hanging="360"/>
      </w:pPr>
      <w:rPr>
        <w:rFonts w:ascii="Times New Roman" w:hAnsi="Times New Roman" w:hint="default"/>
      </w:rPr>
    </w:lvl>
    <w:lvl w:ilvl="1" w:tplc="C17EB91A" w:tentative="1">
      <w:start w:val="1"/>
      <w:numFmt w:val="bullet"/>
      <w:lvlText w:val="•"/>
      <w:lvlJc w:val="left"/>
      <w:pPr>
        <w:tabs>
          <w:tab w:val="num" w:pos="1440"/>
        </w:tabs>
        <w:ind w:left="1440" w:hanging="360"/>
      </w:pPr>
      <w:rPr>
        <w:rFonts w:ascii="Times New Roman" w:hAnsi="Times New Roman" w:hint="default"/>
      </w:rPr>
    </w:lvl>
    <w:lvl w:ilvl="2" w:tplc="94947D26" w:tentative="1">
      <w:start w:val="1"/>
      <w:numFmt w:val="bullet"/>
      <w:lvlText w:val="•"/>
      <w:lvlJc w:val="left"/>
      <w:pPr>
        <w:tabs>
          <w:tab w:val="num" w:pos="2160"/>
        </w:tabs>
        <w:ind w:left="2160" w:hanging="360"/>
      </w:pPr>
      <w:rPr>
        <w:rFonts w:ascii="Times New Roman" w:hAnsi="Times New Roman" w:hint="default"/>
      </w:rPr>
    </w:lvl>
    <w:lvl w:ilvl="3" w:tplc="92462B0A" w:tentative="1">
      <w:start w:val="1"/>
      <w:numFmt w:val="bullet"/>
      <w:lvlText w:val="•"/>
      <w:lvlJc w:val="left"/>
      <w:pPr>
        <w:tabs>
          <w:tab w:val="num" w:pos="2880"/>
        </w:tabs>
        <w:ind w:left="2880" w:hanging="360"/>
      </w:pPr>
      <w:rPr>
        <w:rFonts w:ascii="Times New Roman" w:hAnsi="Times New Roman" w:hint="default"/>
      </w:rPr>
    </w:lvl>
    <w:lvl w:ilvl="4" w:tplc="846A6D90" w:tentative="1">
      <w:start w:val="1"/>
      <w:numFmt w:val="bullet"/>
      <w:lvlText w:val="•"/>
      <w:lvlJc w:val="left"/>
      <w:pPr>
        <w:tabs>
          <w:tab w:val="num" w:pos="3600"/>
        </w:tabs>
        <w:ind w:left="3600" w:hanging="360"/>
      </w:pPr>
      <w:rPr>
        <w:rFonts w:ascii="Times New Roman" w:hAnsi="Times New Roman" w:hint="default"/>
      </w:rPr>
    </w:lvl>
    <w:lvl w:ilvl="5" w:tplc="C7B4EDEE" w:tentative="1">
      <w:start w:val="1"/>
      <w:numFmt w:val="bullet"/>
      <w:lvlText w:val="•"/>
      <w:lvlJc w:val="left"/>
      <w:pPr>
        <w:tabs>
          <w:tab w:val="num" w:pos="4320"/>
        </w:tabs>
        <w:ind w:left="4320" w:hanging="360"/>
      </w:pPr>
      <w:rPr>
        <w:rFonts w:ascii="Times New Roman" w:hAnsi="Times New Roman" w:hint="default"/>
      </w:rPr>
    </w:lvl>
    <w:lvl w:ilvl="6" w:tplc="82D0D2C8" w:tentative="1">
      <w:start w:val="1"/>
      <w:numFmt w:val="bullet"/>
      <w:lvlText w:val="•"/>
      <w:lvlJc w:val="left"/>
      <w:pPr>
        <w:tabs>
          <w:tab w:val="num" w:pos="5040"/>
        </w:tabs>
        <w:ind w:left="5040" w:hanging="360"/>
      </w:pPr>
      <w:rPr>
        <w:rFonts w:ascii="Times New Roman" w:hAnsi="Times New Roman" w:hint="default"/>
      </w:rPr>
    </w:lvl>
    <w:lvl w:ilvl="7" w:tplc="D5CA58FE" w:tentative="1">
      <w:start w:val="1"/>
      <w:numFmt w:val="bullet"/>
      <w:lvlText w:val="•"/>
      <w:lvlJc w:val="left"/>
      <w:pPr>
        <w:tabs>
          <w:tab w:val="num" w:pos="5760"/>
        </w:tabs>
        <w:ind w:left="5760" w:hanging="360"/>
      </w:pPr>
      <w:rPr>
        <w:rFonts w:ascii="Times New Roman" w:hAnsi="Times New Roman" w:hint="default"/>
      </w:rPr>
    </w:lvl>
    <w:lvl w:ilvl="8" w:tplc="A0EE4A1C"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429E662A"/>
    <w:multiLevelType w:val="multilevel"/>
    <w:tmpl w:val="51CC775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84634F3"/>
    <w:multiLevelType w:val="hybridMultilevel"/>
    <w:tmpl w:val="FFFFFFFF"/>
    <w:lvl w:ilvl="0" w:tplc="1362196C">
      <w:start w:val="1"/>
      <w:numFmt w:val="decimal"/>
      <w:lvlText w:val="%1)"/>
      <w:lvlJc w:val="left"/>
      <w:pPr>
        <w:ind w:left="720" w:hanging="360"/>
      </w:pPr>
    </w:lvl>
    <w:lvl w:ilvl="1" w:tplc="C40A278E">
      <w:start w:val="1"/>
      <w:numFmt w:val="lowerLetter"/>
      <w:lvlText w:val="%2."/>
      <w:lvlJc w:val="left"/>
      <w:pPr>
        <w:ind w:left="1440" w:hanging="360"/>
      </w:pPr>
    </w:lvl>
    <w:lvl w:ilvl="2" w:tplc="C9DA2E78">
      <w:start w:val="1"/>
      <w:numFmt w:val="lowerRoman"/>
      <w:lvlText w:val="%3."/>
      <w:lvlJc w:val="right"/>
      <w:pPr>
        <w:ind w:left="2160" w:hanging="180"/>
      </w:pPr>
    </w:lvl>
    <w:lvl w:ilvl="3" w:tplc="3F168D88">
      <w:start w:val="1"/>
      <w:numFmt w:val="decimal"/>
      <w:lvlText w:val="%4."/>
      <w:lvlJc w:val="left"/>
      <w:pPr>
        <w:ind w:left="2880" w:hanging="360"/>
      </w:pPr>
    </w:lvl>
    <w:lvl w:ilvl="4" w:tplc="413E5354">
      <w:start w:val="1"/>
      <w:numFmt w:val="lowerLetter"/>
      <w:lvlText w:val="%5."/>
      <w:lvlJc w:val="left"/>
      <w:pPr>
        <w:ind w:left="3600" w:hanging="360"/>
      </w:pPr>
    </w:lvl>
    <w:lvl w:ilvl="5" w:tplc="30663290">
      <w:start w:val="1"/>
      <w:numFmt w:val="lowerRoman"/>
      <w:lvlText w:val="%6."/>
      <w:lvlJc w:val="right"/>
      <w:pPr>
        <w:ind w:left="4320" w:hanging="180"/>
      </w:pPr>
    </w:lvl>
    <w:lvl w:ilvl="6" w:tplc="4906D6BE">
      <w:start w:val="1"/>
      <w:numFmt w:val="decimal"/>
      <w:lvlText w:val="%7."/>
      <w:lvlJc w:val="left"/>
      <w:pPr>
        <w:ind w:left="5040" w:hanging="360"/>
      </w:pPr>
    </w:lvl>
    <w:lvl w:ilvl="7" w:tplc="B0B4579E">
      <w:start w:val="1"/>
      <w:numFmt w:val="lowerLetter"/>
      <w:lvlText w:val="%8."/>
      <w:lvlJc w:val="left"/>
      <w:pPr>
        <w:ind w:left="5760" w:hanging="360"/>
      </w:pPr>
    </w:lvl>
    <w:lvl w:ilvl="8" w:tplc="DDB4D24E">
      <w:start w:val="1"/>
      <w:numFmt w:val="lowerRoman"/>
      <w:lvlText w:val="%9."/>
      <w:lvlJc w:val="right"/>
      <w:pPr>
        <w:ind w:left="6480" w:hanging="180"/>
      </w:pPr>
    </w:lvl>
  </w:abstractNum>
  <w:abstractNum w:abstractNumId="35" w15:restartNumberingAfterBreak="0">
    <w:nsid w:val="4C261496"/>
    <w:multiLevelType w:val="hybridMultilevel"/>
    <w:tmpl w:val="17D6F5B2"/>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C6A4088"/>
    <w:multiLevelType w:val="hybridMultilevel"/>
    <w:tmpl w:val="FFFFFFFF"/>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7" w15:restartNumberingAfterBreak="0">
    <w:nsid w:val="4E1A63DF"/>
    <w:multiLevelType w:val="multilevel"/>
    <w:tmpl w:val="308824B8"/>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E1A982C"/>
    <w:multiLevelType w:val="multilevel"/>
    <w:tmpl w:val="1F52D494"/>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EBB22DA"/>
    <w:multiLevelType w:val="hybridMultilevel"/>
    <w:tmpl w:val="673031D6"/>
    <w:lvl w:ilvl="0" w:tplc="BF84C354">
      <w:numFmt w:val="bullet"/>
      <w:lvlText w:val="-"/>
      <w:lvlJc w:val="left"/>
      <w:pPr>
        <w:ind w:left="720" w:hanging="360"/>
      </w:pPr>
      <w:rPr>
        <w:rFonts w:ascii="Calibri" w:hAnsi="Calibri" w:hint="default"/>
      </w:rPr>
    </w:lvl>
    <w:lvl w:ilvl="1" w:tplc="2894181C">
      <w:start w:val="1"/>
      <w:numFmt w:val="bullet"/>
      <w:lvlText w:val="o"/>
      <w:lvlJc w:val="left"/>
      <w:pPr>
        <w:ind w:left="1440" w:hanging="360"/>
      </w:pPr>
      <w:rPr>
        <w:rFonts w:ascii="Courier New" w:hAnsi="Courier New" w:hint="default"/>
      </w:rPr>
    </w:lvl>
    <w:lvl w:ilvl="2" w:tplc="5BFA0570">
      <w:start w:val="1"/>
      <w:numFmt w:val="bullet"/>
      <w:lvlText w:val=""/>
      <w:lvlJc w:val="left"/>
      <w:pPr>
        <w:ind w:left="2160" w:hanging="360"/>
      </w:pPr>
      <w:rPr>
        <w:rFonts w:ascii="Wingdings" w:hAnsi="Wingdings" w:hint="default"/>
      </w:rPr>
    </w:lvl>
    <w:lvl w:ilvl="3" w:tplc="F8465864">
      <w:start w:val="1"/>
      <w:numFmt w:val="bullet"/>
      <w:lvlText w:val=""/>
      <w:lvlJc w:val="left"/>
      <w:pPr>
        <w:ind w:left="2880" w:hanging="360"/>
      </w:pPr>
      <w:rPr>
        <w:rFonts w:ascii="Symbol" w:hAnsi="Symbol" w:hint="default"/>
      </w:rPr>
    </w:lvl>
    <w:lvl w:ilvl="4" w:tplc="6100D542">
      <w:start w:val="1"/>
      <w:numFmt w:val="bullet"/>
      <w:lvlText w:val="o"/>
      <w:lvlJc w:val="left"/>
      <w:pPr>
        <w:ind w:left="3600" w:hanging="360"/>
      </w:pPr>
      <w:rPr>
        <w:rFonts w:ascii="Courier New" w:hAnsi="Courier New" w:hint="default"/>
      </w:rPr>
    </w:lvl>
    <w:lvl w:ilvl="5" w:tplc="CDBA12E2">
      <w:start w:val="1"/>
      <w:numFmt w:val="bullet"/>
      <w:lvlText w:val=""/>
      <w:lvlJc w:val="left"/>
      <w:pPr>
        <w:ind w:left="4320" w:hanging="360"/>
      </w:pPr>
      <w:rPr>
        <w:rFonts w:ascii="Wingdings" w:hAnsi="Wingdings" w:hint="default"/>
      </w:rPr>
    </w:lvl>
    <w:lvl w:ilvl="6" w:tplc="DE32BC6C">
      <w:start w:val="1"/>
      <w:numFmt w:val="bullet"/>
      <w:lvlText w:val=""/>
      <w:lvlJc w:val="left"/>
      <w:pPr>
        <w:ind w:left="5040" w:hanging="360"/>
      </w:pPr>
      <w:rPr>
        <w:rFonts w:ascii="Symbol" w:hAnsi="Symbol" w:hint="default"/>
      </w:rPr>
    </w:lvl>
    <w:lvl w:ilvl="7" w:tplc="0022663E">
      <w:start w:val="1"/>
      <w:numFmt w:val="bullet"/>
      <w:lvlText w:val="o"/>
      <w:lvlJc w:val="left"/>
      <w:pPr>
        <w:ind w:left="5760" w:hanging="360"/>
      </w:pPr>
      <w:rPr>
        <w:rFonts w:ascii="Courier New" w:hAnsi="Courier New" w:hint="default"/>
      </w:rPr>
    </w:lvl>
    <w:lvl w:ilvl="8" w:tplc="C3787394">
      <w:start w:val="1"/>
      <w:numFmt w:val="bullet"/>
      <w:lvlText w:val=""/>
      <w:lvlJc w:val="left"/>
      <w:pPr>
        <w:ind w:left="6480" w:hanging="360"/>
      </w:pPr>
      <w:rPr>
        <w:rFonts w:ascii="Wingdings" w:hAnsi="Wingdings" w:hint="default"/>
      </w:rPr>
    </w:lvl>
  </w:abstractNum>
  <w:abstractNum w:abstractNumId="40" w15:restartNumberingAfterBreak="0">
    <w:nsid w:val="4FC622C1"/>
    <w:multiLevelType w:val="hybridMultilevel"/>
    <w:tmpl w:val="FFFFFFFF"/>
    <w:lvl w:ilvl="0" w:tplc="5C12A4A0">
      <w:start w:val="1"/>
      <w:numFmt w:val="decimal"/>
      <w:lvlText w:val="%1)"/>
      <w:lvlJc w:val="left"/>
      <w:pPr>
        <w:ind w:left="1080" w:hanging="360"/>
      </w:pPr>
    </w:lvl>
    <w:lvl w:ilvl="1" w:tplc="2D489386">
      <w:start w:val="1"/>
      <w:numFmt w:val="lowerLetter"/>
      <w:lvlText w:val="%2."/>
      <w:lvlJc w:val="left"/>
      <w:pPr>
        <w:ind w:left="1800" w:hanging="360"/>
      </w:pPr>
    </w:lvl>
    <w:lvl w:ilvl="2" w:tplc="E8DC07D6">
      <w:start w:val="1"/>
      <w:numFmt w:val="lowerRoman"/>
      <w:lvlText w:val="%3."/>
      <w:lvlJc w:val="right"/>
      <w:pPr>
        <w:ind w:left="2520" w:hanging="180"/>
      </w:pPr>
    </w:lvl>
    <w:lvl w:ilvl="3" w:tplc="07D6E1C2">
      <w:start w:val="1"/>
      <w:numFmt w:val="decimal"/>
      <w:lvlText w:val="%4."/>
      <w:lvlJc w:val="left"/>
      <w:pPr>
        <w:ind w:left="3240" w:hanging="360"/>
      </w:pPr>
    </w:lvl>
    <w:lvl w:ilvl="4" w:tplc="5A0CE74A">
      <w:start w:val="1"/>
      <w:numFmt w:val="lowerLetter"/>
      <w:lvlText w:val="%5."/>
      <w:lvlJc w:val="left"/>
      <w:pPr>
        <w:ind w:left="3960" w:hanging="360"/>
      </w:pPr>
    </w:lvl>
    <w:lvl w:ilvl="5" w:tplc="8556BAAE">
      <w:start w:val="1"/>
      <w:numFmt w:val="lowerRoman"/>
      <w:lvlText w:val="%6."/>
      <w:lvlJc w:val="right"/>
      <w:pPr>
        <w:ind w:left="4680" w:hanging="180"/>
      </w:pPr>
    </w:lvl>
    <w:lvl w:ilvl="6" w:tplc="1CA42DF2">
      <w:start w:val="1"/>
      <w:numFmt w:val="decimal"/>
      <w:lvlText w:val="%7."/>
      <w:lvlJc w:val="left"/>
      <w:pPr>
        <w:ind w:left="5400" w:hanging="360"/>
      </w:pPr>
    </w:lvl>
    <w:lvl w:ilvl="7" w:tplc="E24C1F2C">
      <w:start w:val="1"/>
      <w:numFmt w:val="lowerLetter"/>
      <w:lvlText w:val="%8."/>
      <w:lvlJc w:val="left"/>
      <w:pPr>
        <w:ind w:left="6120" w:hanging="360"/>
      </w:pPr>
    </w:lvl>
    <w:lvl w:ilvl="8" w:tplc="3940DA1C">
      <w:start w:val="1"/>
      <w:numFmt w:val="lowerRoman"/>
      <w:lvlText w:val="%9."/>
      <w:lvlJc w:val="right"/>
      <w:pPr>
        <w:ind w:left="6840" w:hanging="180"/>
      </w:pPr>
    </w:lvl>
  </w:abstractNum>
  <w:abstractNum w:abstractNumId="41" w15:restartNumberingAfterBreak="0">
    <w:nsid w:val="5072619B"/>
    <w:multiLevelType w:val="multilevel"/>
    <w:tmpl w:val="6366DE76"/>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0729B52"/>
    <w:multiLevelType w:val="multilevel"/>
    <w:tmpl w:val="2F72A138"/>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141601A"/>
    <w:multiLevelType w:val="hybridMultilevel"/>
    <w:tmpl w:val="36C82708"/>
    <w:lvl w:ilvl="0" w:tplc="FFFFFFFF">
      <w:start w:val="1"/>
      <w:numFmt w:val="lowerLetter"/>
      <w:lvlText w:val="%1."/>
      <w:lvlJc w:val="left"/>
      <w:pPr>
        <w:ind w:left="144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537C10A4"/>
    <w:multiLevelType w:val="hybridMultilevel"/>
    <w:tmpl w:val="0180E0E8"/>
    <w:lvl w:ilvl="0" w:tplc="01521802">
      <w:numFmt w:val="bullet"/>
      <w:lvlText w:val="-"/>
      <w:lvlJc w:val="left"/>
      <w:pPr>
        <w:ind w:left="720" w:hanging="360"/>
      </w:pPr>
      <w:rPr>
        <w:rFonts w:ascii="Calibri" w:hAnsi="Calibri" w:hint="default"/>
      </w:rPr>
    </w:lvl>
    <w:lvl w:ilvl="1" w:tplc="7FF68904" w:tentative="1">
      <w:start w:val="1"/>
      <w:numFmt w:val="bullet"/>
      <w:lvlText w:val="o"/>
      <w:lvlJc w:val="left"/>
      <w:pPr>
        <w:ind w:left="1440" w:hanging="360"/>
      </w:pPr>
      <w:rPr>
        <w:rFonts w:ascii="Courier New" w:hAnsi="Courier New" w:hint="default"/>
      </w:rPr>
    </w:lvl>
    <w:lvl w:ilvl="2" w:tplc="F202D2F6" w:tentative="1">
      <w:start w:val="1"/>
      <w:numFmt w:val="bullet"/>
      <w:lvlText w:val=""/>
      <w:lvlJc w:val="left"/>
      <w:pPr>
        <w:ind w:left="2160" w:hanging="360"/>
      </w:pPr>
      <w:rPr>
        <w:rFonts w:ascii="Wingdings" w:hAnsi="Wingdings" w:hint="default"/>
      </w:rPr>
    </w:lvl>
    <w:lvl w:ilvl="3" w:tplc="B0A6575A" w:tentative="1">
      <w:start w:val="1"/>
      <w:numFmt w:val="bullet"/>
      <w:lvlText w:val=""/>
      <w:lvlJc w:val="left"/>
      <w:pPr>
        <w:ind w:left="2880" w:hanging="360"/>
      </w:pPr>
      <w:rPr>
        <w:rFonts w:ascii="Symbol" w:hAnsi="Symbol" w:hint="default"/>
      </w:rPr>
    </w:lvl>
    <w:lvl w:ilvl="4" w:tplc="9084BD3E" w:tentative="1">
      <w:start w:val="1"/>
      <w:numFmt w:val="bullet"/>
      <w:lvlText w:val="o"/>
      <w:lvlJc w:val="left"/>
      <w:pPr>
        <w:ind w:left="3600" w:hanging="360"/>
      </w:pPr>
      <w:rPr>
        <w:rFonts w:ascii="Courier New" w:hAnsi="Courier New" w:hint="default"/>
      </w:rPr>
    </w:lvl>
    <w:lvl w:ilvl="5" w:tplc="A5403870" w:tentative="1">
      <w:start w:val="1"/>
      <w:numFmt w:val="bullet"/>
      <w:lvlText w:val=""/>
      <w:lvlJc w:val="left"/>
      <w:pPr>
        <w:ind w:left="4320" w:hanging="360"/>
      </w:pPr>
      <w:rPr>
        <w:rFonts w:ascii="Wingdings" w:hAnsi="Wingdings" w:hint="default"/>
      </w:rPr>
    </w:lvl>
    <w:lvl w:ilvl="6" w:tplc="A0F0824C" w:tentative="1">
      <w:start w:val="1"/>
      <w:numFmt w:val="bullet"/>
      <w:lvlText w:val=""/>
      <w:lvlJc w:val="left"/>
      <w:pPr>
        <w:ind w:left="5040" w:hanging="360"/>
      </w:pPr>
      <w:rPr>
        <w:rFonts w:ascii="Symbol" w:hAnsi="Symbol" w:hint="default"/>
      </w:rPr>
    </w:lvl>
    <w:lvl w:ilvl="7" w:tplc="2056EA1E" w:tentative="1">
      <w:start w:val="1"/>
      <w:numFmt w:val="bullet"/>
      <w:lvlText w:val="o"/>
      <w:lvlJc w:val="left"/>
      <w:pPr>
        <w:ind w:left="5760" w:hanging="360"/>
      </w:pPr>
      <w:rPr>
        <w:rFonts w:ascii="Courier New" w:hAnsi="Courier New" w:hint="default"/>
      </w:rPr>
    </w:lvl>
    <w:lvl w:ilvl="8" w:tplc="39B07D9C" w:tentative="1">
      <w:start w:val="1"/>
      <w:numFmt w:val="bullet"/>
      <w:lvlText w:val=""/>
      <w:lvlJc w:val="left"/>
      <w:pPr>
        <w:ind w:left="6480" w:hanging="360"/>
      </w:pPr>
      <w:rPr>
        <w:rFonts w:ascii="Wingdings" w:hAnsi="Wingdings" w:hint="default"/>
      </w:rPr>
    </w:lvl>
  </w:abstractNum>
  <w:abstractNum w:abstractNumId="45" w15:restartNumberingAfterBreak="0">
    <w:nsid w:val="62929D93"/>
    <w:multiLevelType w:val="hybridMultilevel"/>
    <w:tmpl w:val="FFFFFFFF"/>
    <w:lvl w:ilvl="0" w:tplc="1E3C55F6">
      <w:start w:val="1"/>
      <w:numFmt w:val="decimal"/>
      <w:lvlText w:val="%1)"/>
      <w:lvlJc w:val="left"/>
      <w:pPr>
        <w:ind w:left="720" w:hanging="360"/>
      </w:pPr>
    </w:lvl>
    <w:lvl w:ilvl="1" w:tplc="518249E4">
      <w:start w:val="1"/>
      <w:numFmt w:val="lowerLetter"/>
      <w:lvlText w:val="%2."/>
      <w:lvlJc w:val="left"/>
      <w:pPr>
        <w:ind w:left="1440" w:hanging="360"/>
      </w:pPr>
    </w:lvl>
    <w:lvl w:ilvl="2" w:tplc="296A0C8E">
      <w:start w:val="1"/>
      <w:numFmt w:val="lowerRoman"/>
      <w:lvlText w:val="%3."/>
      <w:lvlJc w:val="right"/>
      <w:pPr>
        <w:ind w:left="2160" w:hanging="180"/>
      </w:pPr>
    </w:lvl>
    <w:lvl w:ilvl="3" w:tplc="26B69ADA">
      <w:start w:val="1"/>
      <w:numFmt w:val="decimal"/>
      <w:lvlText w:val="%4."/>
      <w:lvlJc w:val="left"/>
      <w:pPr>
        <w:ind w:left="2880" w:hanging="360"/>
      </w:pPr>
    </w:lvl>
    <w:lvl w:ilvl="4" w:tplc="13702C8A">
      <w:start w:val="1"/>
      <w:numFmt w:val="lowerLetter"/>
      <w:lvlText w:val="%5."/>
      <w:lvlJc w:val="left"/>
      <w:pPr>
        <w:ind w:left="3600" w:hanging="360"/>
      </w:pPr>
    </w:lvl>
    <w:lvl w:ilvl="5" w:tplc="2B026084">
      <w:start w:val="1"/>
      <w:numFmt w:val="lowerRoman"/>
      <w:lvlText w:val="%6."/>
      <w:lvlJc w:val="right"/>
      <w:pPr>
        <w:ind w:left="4320" w:hanging="180"/>
      </w:pPr>
    </w:lvl>
    <w:lvl w:ilvl="6" w:tplc="1D7471CE">
      <w:start w:val="1"/>
      <w:numFmt w:val="decimal"/>
      <w:lvlText w:val="%7."/>
      <w:lvlJc w:val="left"/>
      <w:pPr>
        <w:ind w:left="5040" w:hanging="360"/>
      </w:pPr>
    </w:lvl>
    <w:lvl w:ilvl="7" w:tplc="7FCC3AD2">
      <w:start w:val="1"/>
      <w:numFmt w:val="lowerLetter"/>
      <w:lvlText w:val="%8."/>
      <w:lvlJc w:val="left"/>
      <w:pPr>
        <w:ind w:left="5760" w:hanging="360"/>
      </w:pPr>
    </w:lvl>
    <w:lvl w:ilvl="8" w:tplc="DA6A8E82">
      <w:start w:val="1"/>
      <w:numFmt w:val="lowerRoman"/>
      <w:lvlText w:val="%9."/>
      <w:lvlJc w:val="right"/>
      <w:pPr>
        <w:ind w:left="6480" w:hanging="180"/>
      </w:pPr>
    </w:lvl>
  </w:abstractNum>
  <w:abstractNum w:abstractNumId="46" w15:restartNumberingAfterBreak="0">
    <w:nsid w:val="63AE4B6F"/>
    <w:multiLevelType w:val="hybridMultilevel"/>
    <w:tmpl w:val="27240FF4"/>
    <w:lvl w:ilvl="0" w:tplc="1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6977472E"/>
    <w:multiLevelType w:val="multilevel"/>
    <w:tmpl w:val="D8026D94"/>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B8E105E"/>
    <w:multiLevelType w:val="hybridMultilevel"/>
    <w:tmpl w:val="FFFFFFFF"/>
    <w:lvl w:ilvl="0" w:tplc="EECED50A">
      <w:start w:val="1"/>
      <w:numFmt w:val="decimal"/>
      <w:lvlText w:val="%1)"/>
      <w:lvlJc w:val="left"/>
      <w:pPr>
        <w:ind w:left="1080" w:hanging="360"/>
      </w:pPr>
    </w:lvl>
    <w:lvl w:ilvl="1" w:tplc="928A457A">
      <w:start w:val="1"/>
      <w:numFmt w:val="lowerLetter"/>
      <w:lvlText w:val="%2."/>
      <w:lvlJc w:val="left"/>
      <w:pPr>
        <w:ind w:left="1800" w:hanging="360"/>
      </w:pPr>
    </w:lvl>
    <w:lvl w:ilvl="2" w:tplc="A6A0CCF2">
      <w:start w:val="1"/>
      <w:numFmt w:val="lowerRoman"/>
      <w:lvlText w:val="%3."/>
      <w:lvlJc w:val="right"/>
      <w:pPr>
        <w:ind w:left="2520" w:hanging="180"/>
      </w:pPr>
    </w:lvl>
    <w:lvl w:ilvl="3" w:tplc="D9F8C19A">
      <w:start w:val="1"/>
      <w:numFmt w:val="decimal"/>
      <w:lvlText w:val="%4."/>
      <w:lvlJc w:val="left"/>
      <w:pPr>
        <w:ind w:left="3240" w:hanging="360"/>
      </w:pPr>
    </w:lvl>
    <w:lvl w:ilvl="4" w:tplc="ED103268">
      <w:start w:val="1"/>
      <w:numFmt w:val="lowerLetter"/>
      <w:lvlText w:val="%5."/>
      <w:lvlJc w:val="left"/>
      <w:pPr>
        <w:ind w:left="3960" w:hanging="360"/>
      </w:pPr>
    </w:lvl>
    <w:lvl w:ilvl="5" w:tplc="21508472">
      <w:start w:val="1"/>
      <w:numFmt w:val="lowerRoman"/>
      <w:lvlText w:val="%6."/>
      <w:lvlJc w:val="right"/>
      <w:pPr>
        <w:ind w:left="4680" w:hanging="180"/>
      </w:pPr>
    </w:lvl>
    <w:lvl w:ilvl="6" w:tplc="853E0218">
      <w:start w:val="1"/>
      <w:numFmt w:val="decimal"/>
      <w:lvlText w:val="%7."/>
      <w:lvlJc w:val="left"/>
      <w:pPr>
        <w:ind w:left="5400" w:hanging="360"/>
      </w:pPr>
    </w:lvl>
    <w:lvl w:ilvl="7" w:tplc="C3729CCC">
      <w:start w:val="1"/>
      <w:numFmt w:val="lowerLetter"/>
      <w:lvlText w:val="%8."/>
      <w:lvlJc w:val="left"/>
      <w:pPr>
        <w:ind w:left="6120" w:hanging="360"/>
      </w:pPr>
    </w:lvl>
    <w:lvl w:ilvl="8" w:tplc="E6C21DB4">
      <w:start w:val="1"/>
      <w:numFmt w:val="lowerRoman"/>
      <w:lvlText w:val="%9."/>
      <w:lvlJc w:val="right"/>
      <w:pPr>
        <w:ind w:left="6840" w:hanging="180"/>
      </w:pPr>
    </w:lvl>
  </w:abstractNum>
  <w:abstractNum w:abstractNumId="49" w15:restartNumberingAfterBreak="0">
    <w:nsid w:val="703F7EC6"/>
    <w:multiLevelType w:val="hybridMultilevel"/>
    <w:tmpl w:val="7D6E78BA"/>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07BF6A8"/>
    <w:multiLevelType w:val="hybridMultilevel"/>
    <w:tmpl w:val="FFFFFFFF"/>
    <w:lvl w:ilvl="0" w:tplc="C5F4BEEA">
      <w:start w:val="1"/>
      <w:numFmt w:val="decimal"/>
      <w:lvlText w:val="%1)"/>
      <w:lvlJc w:val="left"/>
      <w:pPr>
        <w:ind w:left="720" w:hanging="360"/>
      </w:pPr>
    </w:lvl>
    <w:lvl w:ilvl="1" w:tplc="A75E4126">
      <w:start w:val="1"/>
      <w:numFmt w:val="lowerLetter"/>
      <w:lvlText w:val="%2."/>
      <w:lvlJc w:val="left"/>
      <w:pPr>
        <w:ind w:left="1440" w:hanging="360"/>
      </w:pPr>
    </w:lvl>
    <w:lvl w:ilvl="2" w:tplc="AD4CCA20">
      <w:start w:val="1"/>
      <w:numFmt w:val="lowerRoman"/>
      <w:lvlText w:val="%3."/>
      <w:lvlJc w:val="right"/>
      <w:pPr>
        <w:ind w:left="2160" w:hanging="180"/>
      </w:pPr>
    </w:lvl>
    <w:lvl w:ilvl="3" w:tplc="B07C0F80">
      <w:start w:val="1"/>
      <w:numFmt w:val="decimal"/>
      <w:lvlText w:val="%4."/>
      <w:lvlJc w:val="left"/>
      <w:pPr>
        <w:ind w:left="2880" w:hanging="360"/>
      </w:pPr>
    </w:lvl>
    <w:lvl w:ilvl="4" w:tplc="EF7ACE68">
      <w:start w:val="1"/>
      <w:numFmt w:val="lowerLetter"/>
      <w:lvlText w:val="%5."/>
      <w:lvlJc w:val="left"/>
      <w:pPr>
        <w:ind w:left="3600" w:hanging="360"/>
      </w:pPr>
    </w:lvl>
    <w:lvl w:ilvl="5" w:tplc="0E04123A">
      <w:start w:val="1"/>
      <w:numFmt w:val="lowerRoman"/>
      <w:lvlText w:val="%6."/>
      <w:lvlJc w:val="right"/>
      <w:pPr>
        <w:ind w:left="4320" w:hanging="180"/>
      </w:pPr>
    </w:lvl>
    <w:lvl w:ilvl="6" w:tplc="795C32D8">
      <w:start w:val="1"/>
      <w:numFmt w:val="decimal"/>
      <w:lvlText w:val="%7."/>
      <w:lvlJc w:val="left"/>
      <w:pPr>
        <w:ind w:left="5040" w:hanging="360"/>
      </w:pPr>
    </w:lvl>
    <w:lvl w:ilvl="7" w:tplc="145200D2">
      <w:start w:val="1"/>
      <w:numFmt w:val="lowerLetter"/>
      <w:lvlText w:val="%8."/>
      <w:lvlJc w:val="left"/>
      <w:pPr>
        <w:ind w:left="5760" w:hanging="360"/>
      </w:pPr>
    </w:lvl>
    <w:lvl w:ilvl="8" w:tplc="BF14FE00">
      <w:start w:val="1"/>
      <w:numFmt w:val="lowerRoman"/>
      <w:lvlText w:val="%9."/>
      <w:lvlJc w:val="right"/>
      <w:pPr>
        <w:ind w:left="6480" w:hanging="180"/>
      </w:pPr>
    </w:lvl>
  </w:abstractNum>
  <w:abstractNum w:abstractNumId="51" w15:restartNumberingAfterBreak="0">
    <w:nsid w:val="74BEF8DD"/>
    <w:multiLevelType w:val="hybridMultilevel"/>
    <w:tmpl w:val="6040106A"/>
    <w:lvl w:ilvl="0" w:tplc="1718726E">
      <w:start w:val="1"/>
      <w:numFmt w:val="decimal"/>
      <w:lvlText w:val="%1)"/>
      <w:lvlJc w:val="left"/>
      <w:pPr>
        <w:ind w:left="720" w:hanging="360"/>
      </w:pPr>
    </w:lvl>
    <w:lvl w:ilvl="1" w:tplc="6394C2B4">
      <w:start w:val="1"/>
      <w:numFmt w:val="lowerLetter"/>
      <w:lvlText w:val="%2."/>
      <w:lvlJc w:val="left"/>
      <w:pPr>
        <w:ind w:left="1440" w:hanging="360"/>
      </w:pPr>
    </w:lvl>
    <w:lvl w:ilvl="2" w:tplc="EDD47D5A">
      <w:start w:val="1"/>
      <w:numFmt w:val="lowerRoman"/>
      <w:lvlText w:val="%3."/>
      <w:lvlJc w:val="right"/>
      <w:pPr>
        <w:ind w:left="2160" w:hanging="180"/>
      </w:pPr>
    </w:lvl>
    <w:lvl w:ilvl="3" w:tplc="6F602B5A">
      <w:start w:val="1"/>
      <w:numFmt w:val="decimal"/>
      <w:lvlText w:val="%4."/>
      <w:lvlJc w:val="left"/>
      <w:pPr>
        <w:ind w:left="2880" w:hanging="360"/>
      </w:pPr>
    </w:lvl>
    <w:lvl w:ilvl="4" w:tplc="64269FB4">
      <w:start w:val="1"/>
      <w:numFmt w:val="lowerLetter"/>
      <w:lvlText w:val="%5."/>
      <w:lvlJc w:val="left"/>
      <w:pPr>
        <w:ind w:left="3600" w:hanging="360"/>
      </w:pPr>
    </w:lvl>
    <w:lvl w:ilvl="5" w:tplc="65EEF382">
      <w:start w:val="1"/>
      <w:numFmt w:val="lowerRoman"/>
      <w:lvlText w:val="%6."/>
      <w:lvlJc w:val="right"/>
      <w:pPr>
        <w:ind w:left="4320" w:hanging="180"/>
      </w:pPr>
    </w:lvl>
    <w:lvl w:ilvl="6" w:tplc="60181668">
      <w:start w:val="1"/>
      <w:numFmt w:val="decimal"/>
      <w:lvlText w:val="%7."/>
      <w:lvlJc w:val="left"/>
      <w:pPr>
        <w:ind w:left="5040" w:hanging="360"/>
      </w:pPr>
    </w:lvl>
    <w:lvl w:ilvl="7" w:tplc="F8EAB22E">
      <w:start w:val="1"/>
      <w:numFmt w:val="lowerLetter"/>
      <w:lvlText w:val="%8."/>
      <w:lvlJc w:val="left"/>
      <w:pPr>
        <w:ind w:left="5760" w:hanging="360"/>
      </w:pPr>
    </w:lvl>
    <w:lvl w:ilvl="8" w:tplc="2E7832BC">
      <w:start w:val="1"/>
      <w:numFmt w:val="lowerRoman"/>
      <w:lvlText w:val="%9."/>
      <w:lvlJc w:val="right"/>
      <w:pPr>
        <w:ind w:left="6480" w:hanging="180"/>
      </w:pPr>
    </w:lvl>
  </w:abstractNum>
  <w:abstractNum w:abstractNumId="52" w15:restartNumberingAfterBreak="0">
    <w:nsid w:val="79A45253"/>
    <w:multiLevelType w:val="hybridMultilevel"/>
    <w:tmpl w:val="33E8B798"/>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A9F679B"/>
    <w:multiLevelType w:val="hybridMultilevel"/>
    <w:tmpl w:val="C6681E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C65145E"/>
    <w:multiLevelType w:val="multilevel"/>
    <w:tmpl w:val="C306353E"/>
    <w:name w:val="EurolookHeading"/>
    <w:lvl w:ilvl="0">
      <w:start w:val="1"/>
      <w:numFmt w:val="decimal"/>
      <w:pStyle w:val="Heading1"/>
      <w:lvlText w:val="%1."/>
      <w:lvlJc w:val="left"/>
      <w:pPr>
        <w:tabs>
          <w:tab w:val="num" w:pos="482"/>
        </w:tabs>
        <w:ind w:left="482" w:hanging="482"/>
      </w:pPr>
      <w:rPr>
        <w:lang w:val="en-IE"/>
      </w:r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5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56" w15:restartNumberingAfterBreak="0">
    <w:nsid w:val="7D8C043A"/>
    <w:multiLevelType w:val="hybridMultilevel"/>
    <w:tmpl w:val="D58AC68C"/>
    <w:lvl w:ilvl="0" w:tplc="79F87CD4">
      <w:start w:val="1"/>
      <w:numFmt w:val="bullet"/>
      <w:lvlText w:val="-"/>
      <w:lvlJc w:val="left"/>
      <w:pPr>
        <w:ind w:left="720" w:hanging="360"/>
      </w:pPr>
      <w:rPr>
        <w:rFonts w:ascii="Aptos" w:hAnsi="Aptos" w:hint="default"/>
      </w:rPr>
    </w:lvl>
    <w:lvl w:ilvl="1" w:tplc="5BA41AD2">
      <w:start w:val="1"/>
      <w:numFmt w:val="bullet"/>
      <w:lvlText w:val="o"/>
      <w:lvlJc w:val="left"/>
      <w:pPr>
        <w:ind w:left="1440" w:hanging="360"/>
      </w:pPr>
      <w:rPr>
        <w:rFonts w:ascii="Courier New" w:hAnsi="Courier New" w:hint="default"/>
      </w:rPr>
    </w:lvl>
    <w:lvl w:ilvl="2" w:tplc="60308318">
      <w:start w:val="1"/>
      <w:numFmt w:val="bullet"/>
      <w:lvlText w:val=""/>
      <w:lvlJc w:val="left"/>
      <w:pPr>
        <w:ind w:left="2160" w:hanging="360"/>
      </w:pPr>
      <w:rPr>
        <w:rFonts w:ascii="Wingdings" w:hAnsi="Wingdings" w:hint="default"/>
      </w:rPr>
    </w:lvl>
    <w:lvl w:ilvl="3" w:tplc="A2D45018">
      <w:start w:val="1"/>
      <w:numFmt w:val="bullet"/>
      <w:lvlText w:val=""/>
      <w:lvlJc w:val="left"/>
      <w:pPr>
        <w:ind w:left="2880" w:hanging="360"/>
      </w:pPr>
      <w:rPr>
        <w:rFonts w:ascii="Symbol" w:hAnsi="Symbol" w:hint="default"/>
      </w:rPr>
    </w:lvl>
    <w:lvl w:ilvl="4" w:tplc="42786D34">
      <w:start w:val="1"/>
      <w:numFmt w:val="bullet"/>
      <w:lvlText w:val="o"/>
      <w:lvlJc w:val="left"/>
      <w:pPr>
        <w:ind w:left="3600" w:hanging="360"/>
      </w:pPr>
      <w:rPr>
        <w:rFonts w:ascii="Courier New" w:hAnsi="Courier New" w:hint="default"/>
      </w:rPr>
    </w:lvl>
    <w:lvl w:ilvl="5" w:tplc="C5A2708E">
      <w:start w:val="1"/>
      <w:numFmt w:val="bullet"/>
      <w:lvlText w:val=""/>
      <w:lvlJc w:val="left"/>
      <w:pPr>
        <w:ind w:left="4320" w:hanging="360"/>
      </w:pPr>
      <w:rPr>
        <w:rFonts w:ascii="Wingdings" w:hAnsi="Wingdings" w:hint="default"/>
      </w:rPr>
    </w:lvl>
    <w:lvl w:ilvl="6" w:tplc="8C6C6D0C">
      <w:start w:val="1"/>
      <w:numFmt w:val="bullet"/>
      <w:lvlText w:val=""/>
      <w:lvlJc w:val="left"/>
      <w:pPr>
        <w:ind w:left="5040" w:hanging="360"/>
      </w:pPr>
      <w:rPr>
        <w:rFonts w:ascii="Symbol" w:hAnsi="Symbol" w:hint="default"/>
      </w:rPr>
    </w:lvl>
    <w:lvl w:ilvl="7" w:tplc="F84E5AEA">
      <w:start w:val="1"/>
      <w:numFmt w:val="bullet"/>
      <w:lvlText w:val="o"/>
      <w:lvlJc w:val="left"/>
      <w:pPr>
        <w:ind w:left="5760" w:hanging="360"/>
      </w:pPr>
      <w:rPr>
        <w:rFonts w:ascii="Courier New" w:hAnsi="Courier New" w:hint="default"/>
      </w:rPr>
    </w:lvl>
    <w:lvl w:ilvl="8" w:tplc="23A007D2">
      <w:start w:val="1"/>
      <w:numFmt w:val="bullet"/>
      <w:lvlText w:val=""/>
      <w:lvlJc w:val="left"/>
      <w:pPr>
        <w:ind w:left="6480" w:hanging="360"/>
      </w:pPr>
      <w:rPr>
        <w:rFonts w:ascii="Wingdings" w:hAnsi="Wingdings" w:hint="default"/>
      </w:rPr>
    </w:lvl>
  </w:abstractNum>
  <w:num w:numId="1">
    <w:abstractNumId w:val="45"/>
  </w:num>
  <w:num w:numId="2">
    <w:abstractNumId w:val="25"/>
  </w:num>
  <w:num w:numId="3">
    <w:abstractNumId w:val="40"/>
  </w:num>
  <w:num w:numId="4">
    <w:abstractNumId w:val="51"/>
  </w:num>
  <w:num w:numId="5">
    <w:abstractNumId w:val="30"/>
  </w:num>
  <w:num w:numId="6">
    <w:abstractNumId w:val="31"/>
  </w:num>
  <w:num w:numId="7">
    <w:abstractNumId w:val="1"/>
  </w:num>
  <w:num w:numId="8">
    <w:abstractNumId w:val="26"/>
  </w:num>
  <w:num w:numId="9">
    <w:abstractNumId w:val="10"/>
  </w:num>
  <w:num w:numId="10">
    <w:abstractNumId w:val="27"/>
  </w:num>
  <w:num w:numId="11">
    <w:abstractNumId w:val="41"/>
  </w:num>
  <w:num w:numId="12">
    <w:abstractNumId w:val="47"/>
  </w:num>
  <w:num w:numId="13">
    <w:abstractNumId w:val="2"/>
  </w:num>
  <w:num w:numId="14">
    <w:abstractNumId w:val="9"/>
  </w:num>
  <w:num w:numId="15">
    <w:abstractNumId w:val="33"/>
  </w:num>
  <w:num w:numId="16">
    <w:abstractNumId w:val="3"/>
  </w:num>
  <w:num w:numId="17">
    <w:abstractNumId w:val="6"/>
  </w:num>
  <w:num w:numId="18">
    <w:abstractNumId w:val="7"/>
  </w:num>
  <w:num w:numId="19">
    <w:abstractNumId w:val="16"/>
  </w:num>
  <w:num w:numId="20">
    <w:abstractNumId w:val="29"/>
  </w:num>
  <w:num w:numId="21">
    <w:abstractNumId w:val="38"/>
  </w:num>
  <w:num w:numId="22">
    <w:abstractNumId w:val="54"/>
  </w:num>
  <w:num w:numId="23">
    <w:abstractNumId w:val="17"/>
  </w:num>
  <w:num w:numId="24">
    <w:abstractNumId w:val="18"/>
  </w:num>
  <w:num w:numId="25">
    <w:abstractNumId w:val="55"/>
  </w:num>
  <w:num w:numId="26">
    <w:abstractNumId w:val="37"/>
  </w:num>
  <w:num w:numId="27">
    <w:abstractNumId w:val="42"/>
  </w:num>
  <w:num w:numId="28">
    <w:abstractNumId w:val="4"/>
  </w:num>
  <w:num w:numId="29">
    <w:abstractNumId w:val="56"/>
  </w:num>
  <w:num w:numId="30">
    <w:abstractNumId w:val="35"/>
  </w:num>
  <w:num w:numId="31">
    <w:abstractNumId w:val="19"/>
  </w:num>
  <w:num w:numId="32">
    <w:abstractNumId w:val="5"/>
  </w:num>
  <w:num w:numId="33">
    <w:abstractNumId w:val="43"/>
  </w:num>
  <w:num w:numId="34">
    <w:abstractNumId w:val="13"/>
    <w:lvlOverride w:ilvl="0"/>
    <w:lvlOverride w:ilvl="1">
      <w:startOverride w:val="1"/>
    </w:lvlOverride>
    <w:lvlOverride w:ilvl="2"/>
    <w:lvlOverride w:ilvl="3"/>
    <w:lvlOverride w:ilvl="4"/>
    <w:lvlOverride w:ilvl="5"/>
    <w:lvlOverride w:ilvl="6"/>
    <w:lvlOverride w:ilvl="7"/>
    <w:lvlOverride w:ilvl="8"/>
  </w:num>
  <w:num w:numId="35">
    <w:abstractNumId w:val="21"/>
  </w:num>
  <w:num w:numId="36">
    <w:abstractNumId w:val="32"/>
  </w:num>
  <w:num w:numId="37">
    <w:abstractNumId w:val="39"/>
  </w:num>
  <w:num w:numId="38">
    <w:abstractNumId w:val="44"/>
  </w:num>
  <w:num w:numId="39">
    <w:abstractNumId w:val="20"/>
  </w:num>
  <w:num w:numId="40">
    <w:abstractNumId w:val="23"/>
  </w:num>
  <w:num w:numId="41">
    <w:abstractNumId w:val="52"/>
  </w:num>
  <w:num w:numId="42">
    <w:abstractNumId w:val="13"/>
  </w:num>
  <w:num w:numId="43">
    <w:abstractNumId w:val="11"/>
  </w:num>
  <w:num w:numId="44">
    <w:abstractNumId w:val="28"/>
  </w:num>
  <w:num w:numId="45">
    <w:abstractNumId w:val="15"/>
  </w:num>
  <w:num w:numId="46">
    <w:abstractNumId w:val="34"/>
  </w:num>
  <w:num w:numId="47">
    <w:abstractNumId w:val="49"/>
  </w:num>
  <w:num w:numId="48">
    <w:abstractNumId w:val="0"/>
  </w:num>
  <w:num w:numId="49">
    <w:abstractNumId w:val="46"/>
  </w:num>
  <w:num w:numId="50">
    <w:abstractNumId w:val="24"/>
  </w:num>
  <w:num w:numId="51">
    <w:abstractNumId w:val="8"/>
  </w:num>
  <w:num w:numId="52">
    <w:abstractNumId w:val="48"/>
  </w:num>
  <w:num w:numId="53">
    <w:abstractNumId w:val="50"/>
  </w:num>
  <w:num w:numId="54">
    <w:abstractNumId w:val="12"/>
  </w:num>
  <w:num w:numId="55">
    <w:abstractNumId w:val="14"/>
  </w:num>
  <w:num w:numId="56">
    <w:abstractNumId w:val="36"/>
  </w:num>
  <w:num w:numId="57">
    <w:abstractNumId w:val="53"/>
  </w:num>
  <w:num w:numId="58">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EA2FCD3-A29F-491B-92EB-62BE95630217"/>
    <w:docVar w:name="LW_COVERPAGE_TYPE" w:val="1"/>
    <w:docVar w:name="LW_CROSSREFERENCE" w:val="&lt;UNUSED&gt;"/>
    <w:docVar w:name="LW_DocType" w:val="EUROLOOK"/>
    <w:docVar w:name="LW_EMISSION" w:val="19.3.2025"/>
    <w:docVar w:name="LW_EMISSION_ISODATE" w:val="2025-03-19"/>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1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European Steel and Metals Action Plan"/>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846E24"/>
    <w:rsid w:val="00001205"/>
    <w:rsid w:val="00001A4D"/>
    <w:rsid w:val="00001AEA"/>
    <w:rsid w:val="00002001"/>
    <w:rsid w:val="00002056"/>
    <w:rsid w:val="0000219B"/>
    <w:rsid w:val="00002373"/>
    <w:rsid w:val="00002557"/>
    <w:rsid w:val="000025E8"/>
    <w:rsid w:val="00002FB9"/>
    <w:rsid w:val="0000364B"/>
    <w:rsid w:val="00003B0E"/>
    <w:rsid w:val="00003E95"/>
    <w:rsid w:val="00004627"/>
    <w:rsid w:val="00004BAC"/>
    <w:rsid w:val="000054AC"/>
    <w:rsid w:val="000058EE"/>
    <w:rsid w:val="00005F13"/>
    <w:rsid w:val="00006CDD"/>
    <w:rsid w:val="00006DF0"/>
    <w:rsid w:val="000073E7"/>
    <w:rsid w:val="00007AAC"/>
    <w:rsid w:val="00007B5E"/>
    <w:rsid w:val="00010143"/>
    <w:rsid w:val="0001051C"/>
    <w:rsid w:val="00010824"/>
    <w:rsid w:val="00010B15"/>
    <w:rsid w:val="000112CD"/>
    <w:rsid w:val="000116C5"/>
    <w:rsid w:val="00011881"/>
    <w:rsid w:val="0001194D"/>
    <w:rsid w:val="00011A86"/>
    <w:rsid w:val="0001286A"/>
    <w:rsid w:val="000138E5"/>
    <w:rsid w:val="00013C2D"/>
    <w:rsid w:val="00014C31"/>
    <w:rsid w:val="00015A7C"/>
    <w:rsid w:val="00015DA7"/>
    <w:rsid w:val="00015E31"/>
    <w:rsid w:val="00015E3F"/>
    <w:rsid w:val="00015F58"/>
    <w:rsid w:val="000160AF"/>
    <w:rsid w:val="0001636E"/>
    <w:rsid w:val="00016BF2"/>
    <w:rsid w:val="00017142"/>
    <w:rsid w:val="0001761E"/>
    <w:rsid w:val="0001920A"/>
    <w:rsid w:val="00020402"/>
    <w:rsid w:val="00020E06"/>
    <w:rsid w:val="00020FBF"/>
    <w:rsid w:val="00021812"/>
    <w:rsid w:val="000219E9"/>
    <w:rsid w:val="00021CC6"/>
    <w:rsid w:val="000232E0"/>
    <w:rsid w:val="000236E4"/>
    <w:rsid w:val="00023B88"/>
    <w:rsid w:val="000244EE"/>
    <w:rsid w:val="00024FCA"/>
    <w:rsid w:val="00025D52"/>
    <w:rsid w:val="000260E7"/>
    <w:rsid w:val="0002697E"/>
    <w:rsid w:val="0002737C"/>
    <w:rsid w:val="0002747C"/>
    <w:rsid w:val="0002758E"/>
    <w:rsid w:val="00030452"/>
    <w:rsid w:val="000308DD"/>
    <w:rsid w:val="00030AA0"/>
    <w:rsid w:val="00031932"/>
    <w:rsid w:val="0003218D"/>
    <w:rsid w:val="000321FF"/>
    <w:rsid w:val="00032FA7"/>
    <w:rsid w:val="00032FFB"/>
    <w:rsid w:val="000333BC"/>
    <w:rsid w:val="00033737"/>
    <w:rsid w:val="00033BD1"/>
    <w:rsid w:val="000340C0"/>
    <w:rsid w:val="0003416E"/>
    <w:rsid w:val="00035969"/>
    <w:rsid w:val="00035E61"/>
    <w:rsid w:val="00035F2C"/>
    <w:rsid w:val="000360D4"/>
    <w:rsid w:val="00036112"/>
    <w:rsid w:val="00036C68"/>
    <w:rsid w:val="000371B6"/>
    <w:rsid w:val="00037F5E"/>
    <w:rsid w:val="00040020"/>
    <w:rsid w:val="00040033"/>
    <w:rsid w:val="00040CD3"/>
    <w:rsid w:val="00040E0D"/>
    <w:rsid w:val="0004101B"/>
    <w:rsid w:val="0004104D"/>
    <w:rsid w:val="0004120C"/>
    <w:rsid w:val="0004178E"/>
    <w:rsid w:val="00041DF6"/>
    <w:rsid w:val="00041E79"/>
    <w:rsid w:val="00042108"/>
    <w:rsid w:val="00042A9F"/>
    <w:rsid w:val="00042ACF"/>
    <w:rsid w:val="00042DBA"/>
    <w:rsid w:val="0004302E"/>
    <w:rsid w:val="000431F8"/>
    <w:rsid w:val="0004324E"/>
    <w:rsid w:val="00043296"/>
    <w:rsid w:val="0004374B"/>
    <w:rsid w:val="00043C97"/>
    <w:rsid w:val="00043DF8"/>
    <w:rsid w:val="00044307"/>
    <w:rsid w:val="000445BD"/>
    <w:rsid w:val="000451FB"/>
    <w:rsid w:val="0004539C"/>
    <w:rsid w:val="000456DD"/>
    <w:rsid w:val="00045A8D"/>
    <w:rsid w:val="00045D6C"/>
    <w:rsid w:val="00045D78"/>
    <w:rsid w:val="00045E63"/>
    <w:rsid w:val="0004612A"/>
    <w:rsid w:val="00046137"/>
    <w:rsid w:val="000461AA"/>
    <w:rsid w:val="000473F9"/>
    <w:rsid w:val="00051645"/>
    <w:rsid w:val="00051913"/>
    <w:rsid w:val="00051D90"/>
    <w:rsid w:val="00052380"/>
    <w:rsid w:val="00052BC3"/>
    <w:rsid w:val="00052F46"/>
    <w:rsid w:val="00053894"/>
    <w:rsid w:val="00054108"/>
    <w:rsid w:val="000542ED"/>
    <w:rsid w:val="00054388"/>
    <w:rsid w:val="00054838"/>
    <w:rsid w:val="000548A9"/>
    <w:rsid w:val="00054D79"/>
    <w:rsid w:val="00055130"/>
    <w:rsid w:val="00055653"/>
    <w:rsid w:val="00056517"/>
    <w:rsid w:val="00056C84"/>
    <w:rsid w:val="00056C9F"/>
    <w:rsid w:val="0005700F"/>
    <w:rsid w:val="00057190"/>
    <w:rsid w:val="00057860"/>
    <w:rsid w:val="00060419"/>
    <w:rsid w:val="00060540"/>
    <w:rsid w:val="00060977"/>
    <w:rsid w:val="00061861"/>
    <w:rsid w:val="00061DCB"/>
    <w:rsid w:val="00061FBF"/>
    <w:rsid w:val="000621C3"/>
    <w:rsid w:val="00062591"/>
    <w:rsid w:val="00062EC4"/>
    <w:rsid w:val="00063246"/>
    <w:rsid w:val="00063485"/>
    <w:rsid w:val="0006386C"/>
    <w:rsid w:val="00063A68"/>
    <w:rsid w:val="00063EA6"/>
    <w:rsid w:val="00064273"/>
    <w:rsid w:val="0006484B"/>
    <w:rsid w:val="00064CD5"/>
    <w:rsid w:val="00065F8A"/>
    <w:rsid w:val="00066187"/>
    <w:rsid w:val="000666D1"/>
    <w:rsid w:val="000668B1"/>
    <w:rsid w:val="00066A7F"/>
    <w:rsid w:val="00066E25"/>
    <w:rsid w:val="00066FB3"/>
    <w:rsid w:val="00067302"/>
    <w:rsid w:val="00067679"/>
    <w:rsid w:val="000676A2"/>
    <w:rsid w:val="00067ACF"/>
    <w:rsid w:val="00067E28"/>
    <w:rsid w:val="0007047C"/>
    <w:rsid w:val="000704AD"/>
    <w:rsid w:val="00070EBF"/>
    <w:rsid w:val="00071178"/>
    <w:rsid w:val="00071610"/>
    <w:rsid w:val="0007174F"/>
    <w:rsid w:val="00071853"/>
    <w:rsid w:val="00071965"/>
    <w:rsid w:val="00071FEA"/>
    <w:rsid w:val="000720B0"/>
    <w:rsid w:val="000727BB"/>
    <w:rsid w:val="00073327"/>
    <w:rsid w:val="000733DB"/>
    <w:rsid w:val="00075216"/>
    <w:rsid w:val="000755E2"/>
    <w:rsid w:val="000756F2"/>
    <w:rsid w:val="00075974"/>
    <w:rsid w:val="00075B8A"/>
    <w:rsid w:val="00076564"/>
    <w:rsid w:val="00076622"/>
    <w:rsid w:val="00077020"/>
    <w:rsid w:val="00077BE5"/>
    <w:rsid w:val="0008023C"/>
    <w:rsid w:val="00080446"/>
    <w:rsid w:val="00080764"/>
    <w:rsid w:val="00080A69"/>
    <w:rsid w:val="00080B06"/>
    <w:rsid w:val="000814EF"/>
    <w:rsid w:val="0008163E"/>
    <w:rsid w:val="000816EA"/>
    <w:rsid w:val="00082690"/>
    <w:rsid w:val="00083F3A"/>
    <w:rsid w:val="00084315"/>
    <w:rsid w:val="00084412"/>
    <w:rsid w:val="0008463E"/>
    <w:rsid w:val="000846BC"/>
    <w:rsid w:val="0008482C"/>
    <w:rsid w:val="000851FB"/>
    <w:rsid w:val="0008522F"/>
    <w:rsid w:val="00085391"/>
    <w:rsid w:val="00085703"/>
    <w:rsid w:val="00085A65"/>
    <w:rsid w:val="00086797"/>
    <w:rsid w:val="00086FB2"/>
    <w:rsid w:val="00087299"/>
    <w:rsid w:val="00087447"/>
    <w:rsid w:val="000879D6"/>
    <w:rsid w:val="00090DAC"/>
    <w:rsid w:val="00091058"/>
    <w:rsid w:val="000913E0"/>
    <w:rsid w:val="000917E4"/>
    <w:rsid w:val="00091B4A"/>
    <w:rsid w:val="000920B3"/>
    <w:rsid w:val="00092972"/>
    <w:rsid w:val="00092DC5"/>
    <w:rsid w:val="000932E0"/>
    <w:rsid w:val="00093BF4"/>
    <w:rsid w:val="00093E2F"/>
    <w:rsid w:val="000945E1"/>
    <w:rsid w:val="00094848"/>
    <w:rsid w:val="00094878"/>
    <w:rsid w:val="00094C9C"/>
    <w:rsid w:val="00094E9A"/>
    <w:rsid w:val="00095075"/>
    <w:rsid w:val="00095139"/>
    <w:rsid w:val="000953B5"/>
    <w:rsid w:val="00095457"/>
    <w:rsid w:val="000955B2"/>
    <w:rsid w:val="00095A46"/>
    <w:rsid w:val="00095D23"/>
    <w:rsid w:val="00096048"/>
    <w:rsid w:val="00096503"/>
    <w:rsid w:val="00097122"/>
    <w:rsid w:val="000A0560"/>
    <w:rsid w:val="000A07FB"/>
    <w:rsid w:val="000A096A"/>
    <w:rsid w:val="000A16E3"/>
    <w:rsid w:val="000A29A4"/>
    <w:rsid w:val="000A31BF"/>
    <w:rsid w:val="000A349D"/>
    <w:rsid w:val="000A3797"/>
    <w:rsid w:val="000A3E3F"/>
    <w:rsid w:val="000A52B5"/>
    <w:rsid w:val="000A56C9"/>
    <w:rsid w:val="000A582F"/>
    <w:rsid w:val="000A5A52"/>
    <w:rsid w:val="000A642B"/>
    <w:rsid w:val="000A6BE0"/>
    <w:rsid w:val="000A6D47"/>
    <w:rsid w:val="000A707E"/>
    <w:rsid w:val="000A7261"/>
    <w:rsid w:val="000A7B16"/>
    <w:rsid w:val="000B0B6A"/>
    <w:rsid w:val="000B0E57"/>
    <w:rsid w:val="000B143E"/>
    <w:rsid w:val="000B1B8B"/>
    <w:rsid w:val="000B1DB9"/>
    <w:rsid w:val="000B212A"/>
    <w:rsid w:val="000B3072"/>
    <w:rsid w:val="000B3214"/>
    <w:rsid w:val="000B341F"/>
    <w:rsid w:val="000B3507"/>
    <w:rsid w:val="000B3BDC"/>
    <w:rsid w:val="000B4197"/>
    <w:rsid w:val="000B41AC"/>
    <w:rsid w:val="000B4551"/>
    <w:rsid w:val="000B4707"/>
    <w:rsid w:val="000B56FA"/>
    <w:rsid w:val="000B5B5C"/>
    <w:rsid w:val="000B68BC"/>
    <w:rsid w:val="000B6985"/>
    <w:rsid w:val="000B7183"/>
    <w:rsid w:val="000B738D"/>
    <w:rsid w:val="000B769E"/>
    <w:rsid w:val="000B7715"/>
    <w:rsid w:val="000B7B3C"/>
    <w:rsid w:val="000C024A"/>
    <w:rsid w:val="000C058D"/>
    <w:rsid w:val="000C0705"/>
    <w:rsid w:val="000C0C5A"/>
    <w:rsid w:val="000C1253"/>
    <w:rsid w:val="000C18E0"/>
    <w:rsid w:val="000C20FE"/>
    <w:rsid w:val="000C2C4F"/>
    <w:rsid w:val="000C2DEC"/>
    <w:rsid w:val="000C2DFC"/>
    <w:rsid w:val="000C3194"/>
    <w:rsid w:val="000C34C8"/>
    <w:rsid w:val="000C3F44"/>
    <w:rsid w:val="000C43C4"/>
    <w:rsid w:val="000C4DF0"/>
    <w:rsid w:val="000C5A74"/>
    <w:rsid w:val="000C5CDA"/>
    <w:rsid w:val="000C5DFE"/>
    <w:rsid w:val="000C6988"/>
    <w:rsid w:val="000C6D31"/>
    <w:rsid w:val="000C704E"/>
    <w:rsid w:val="000C7090"/>
    <w:rsid w:val="000C70AD"/>
    <w:rsid w:val="000C7451"/>
    <w:rsid w:val="000C765B"/>
    <w:rsid w:val="000C770F"/>
    <w:rsid w:val="000C7AD7"/>
    <w:rsid w:val="000D02EC"/>
    <w:rsid w:val="000D0493"/>
    <w:rsid w:val="000D06BE"/>
    <w:rsid w:val="000D0764"/>
    <w:rsid w:val="000D0852"/>
    <w:rsid w:val="000D095E"/>
    <w:rsid w:val="000D0CC3"/>
    <w:rsid w:val="000D1C9C"/>
    <w:rsid w:val="000D28E1"/>
    <w:rsid w:val="000D2A31"/>
    <w:rsid w:val="000D34EF"/>
    <w:rsid w:val="000D3794"/>
    <w:rsid w:val="000D403A"/>
    <w:rsid w:val="000D45C6"/>
    <w:rsid w:val="000D4BD7"/>
    <w:rsid w:val="000D54B7"/>
    <w:rsid w:val="000D5980"/>
    <w:rsid w:val="000D5AC3"/>
    <w:rsid w:val="000D5B8C"/>
    <w:rsid w:val="000D5EC6"/>
    <w:rsid w:val="000D5FAB"/>
    <w:rsid w:val="000D648B"/>
    <w:rsid w:val="000D66B4"/>
    <w:rsid w:val="000D6702"/>
    <w:rsid w:val="000D6CCD"/>
    <w:rsid w:val="000D72FA"/>
    <w:rsid w:val="000D7798"/>
    <w:rsid w:val="000D7F71"/>
    <w:rsid w:val="000E0DF1"/>
    <w:rsid w:val="000E116F"/>
    <w:rsid w:val="000E1AD2"/>
    <w:rsid w:val="000E1CDE"/>
    <w:rsid w:val="000E2257"/>
    <w:rsid w:val="000E2BDB"/>
    <w:rsid w:val="000E2CEC"/>
    <w:rsid w:val="000E2D3D"/>
    <w:rsid w:val="000E30C8"/>
    <w:rsid w:val="000E3220"/>
    <w:rsid w:val="000E365C"/>
    <w:rsid w:val="000E3832"/>
    <w:rsid w:val="000E38E5"/>
    <w:rsid w:val="000E3CE7"/>
    <w:rsid w:val="000E40C0"/>
    <w:rsid w:val="000E498B"/>
    <w:rsid w:val="000E4A5D"/>
    <w:rsid w:val="000E4F66"/>
    <w:rsid w:val="000E542B"/>
    <w:rsid w:val="000E5EAE"/>
    <w:rsid w:val="000E5F27"/>
    <w:rsid w:val="000E5FDE"/>
    <w:rsid w:val="000E606A"/>
    <w:rsid w:val="000E6537"/>
    <w:rsid w:val="000E6AC2"/>
    <w:rsid w:val="000E6D85"/>
    <w:rsid w:val="000E6DD6"/>
    <w:rsid w:val="000E6EAD"/>
    <w:rsid w:val="000E73CC"/>
    <w:rsid w:val="000E73D1"/>
    <w:rsid w:val="000E78DD"/>
    <w:rsid w:val="000F09CA"/>
    <w:rsid w:val="000F0B7C"/>
    <w:rsid w:val="000F1B8A"/>
    <w:rsid w:val="000F1BE2"/>
    <w:rsid w:val="000F20B8"/>
    <w:rsid w:val="000F26E6"/>
    <w:rsid w:val="000F2915"/>
    <w:rsid w:val="000F2B28"/>
    <w:rsid w:val="000F3053"/>
    <w:rsid w:val="000F3497"/>
    <w:rsid w:val="000F370A"/>
    <w:rsid w:val="000F3C42"/>
    <w:rsid w:val="000F43F8"/>
    <w:rsid w:val="000F4562"/>
    <w:rsid w:val="000F4BC2"/>
    <w:rsid w:val="000F5518"/>
    <w:rsid w:val="000F61CF"/>
    <w:rsid w:val="000F66F6"/>
    <w:rsid w:val="000F6AD1"/>
    <w:rsid w:val="000F715D"/>
    <w:rsid w:val="000F76EA"/>
    <w:rsid w:val="000F7A81"/>
    <w:rsid w:val="000F7FEA"/>
    <w:rsid w:val="00100B33"/>
    <w:rsid w:val="00100C50"/>
    <w:rsid w:val="0010119D"/>
    <w:rsid w:val="0010177E"/>
    <w:rsid w:val="00101AD9"/>
    <w:rsid w:val="00101CC0"/>
    <w:rsid w:val="00101FF5"/>
    <w:rsid w:val="00102FD1"/>
    <w:rsid w:val="001035AD"/>
    <w:rsid w:val="001038AE"/>
    <w:rsid w:val="00103E29"/>
    <w:rsid w:val="00104B76"/>
    <w:rsid w:val="00105213"/>
    <w:rsid w:val="00105664"/>
    <w:rsid w:val="001056A8"/>
    <w:rsid w:val="00105AB7"/>
    <w:rsid w:val="00105C82"/>
    <w:rsid w:val="00105DDB"/>
    <w:rsid w:val="00106369"/>
    <w:rsid w:val="00106425"/>
    <w:rsid w:val="00106498"/>
    <w:rsid w:val="001068B5"/>
    <w:rsid w:val="00106A20"/>
    <w:rsid w:val="00106E67"/>
    <w:rsid w:val="001072AC"/>
    <w:rsid w:val="0010733C"/>
    <w:rsid w:val="00107602"/>
    <w:rsid w:val="00107743"/>
    <w:rsid w:val="00107A3C"/>
    <w:rsid w:val="00110642"/>
    <w:rsid w:val="00110D9C"/>
    <w:rsid w:val="0011135D"/>
    <w:rsid w:val="0011165C"/>
    <w:rsid w:val="00111685"/>
    <w:rsid w:val="00111B08"/>
    <w:rsid w:val="00111DF5"/>
    <w:rsid w:val="00111FA4"/>
    <w:rsid w:val="00112197"/>
    <w:rsid w:val="00112B37"/>
    <w:rsid w:val="00112F95"/>
    <w:rsid w:val="00113D9B"/>
    <w:rsid w:val="0011523A"/>
    <w:rsid w:val="00115725"/>
    <w:rsid w:val="00115763"/>
    <w:rsid w:val="00115D51"/>
    <w:rsid w:val="00115EF2"/>
    <w:rsid w:val="00116006"/>
    <w:rsid w:val="0011704A"/>
    <w:rsid w:val="0011765D"/>
    <w:rsid w:val="001176A2"/>
    <w:rsid w:val="001178CC"/>
    <w:rsid w:val="00117A64"/>
    <w:rsid w:val="001198D1"/>
    <w:rsid w:val="0012013E"/>
    <w:rsid w:val="0012079F"/>
    <w:rsid w:val="00120A67"/>
    <w:rsid w:val="00120F27"/>
    <w:rsid w:val="00121A2D"/>
    <w:rsid w:val="00121B0D"/>
    <w:rsid w:val="00121EE5"/>
    <w:rsid w:val="0012256F"/>
    <w:rsid w:val="00122596"/>
    <w:rsid w:val="001228B9"/>
    <w:rsid w:val="00122C78"/>
    <w:rsid w:val="00123353"/>
    <w:rsid w:val="001233BD"/>
    <w:rsid w:val="00124A54"/>
    <w:rsid w:val="00124F33"/>
    <w:rsid w:val="00125726"/>
    <w:rsid w:val="00125ACB"/>
    <w:rsid w:val="00125F69"/>
    <w:rsid w:val="00126482"/>
    <w:rsid w:val="00126950"/>
    <w:rsid w:val="001274F1"/>
    <w:rsid w:val="00127A76"/>
    <w:rsid w:val="00127A7C"/>
    <w:rsid w:val="00127BD2"/>
    <w:rsid w:val="00127ECB"/>
    <w:rsid w:val="001301C8"/>
    <w:rsid w:val="00130259"/>
    <w:rsid w:val="001303E3"/>
    <w:rsid w:val="00130A45"/>
    <w:rsid w:val="00130F54"/>
    <w:rsid w:val="0013121E"/>
    <w:rsid w:val="00131892"/>
    <w:rsid w:val="0013367F"/>
    <w:rsid w:val="0013389C"/>
    <w:rsid w:val="00133A05"/>
    <w:rsid w:val="00134CE8"/>
    <w:rsid w:val="0013509A"/>
    <w:rsid w:val="00135139"/>
    <w:rsid w:val="00135245"/>
    <w:rsid w:val="00135B87"/>
    <w:rsid w:val="00135DF3"/>
    <w:rsid w:val="00135E00"/>
    <w:rsid w:val="001360C0"/>
    <w:rsid w:val="001363E0"/>
    <w:rsid w:val="00136903"/>
    <w:rsid w:val="001379DB"/>
    <w:rsid w:val="00137C02"/>
    <w:rsid w:val="00137E5B"/>
    <w:rsid w:val="001405B5"/>
    <w:rsid w:val="001409B0"/>
    <w:rsid w:val="001409E2"/>
    <w:rsid w:val="00140B07"/>
    <w:rsid w:val="001411DB"/>
    <w:rsid w:val="001414BD"/>
    <w:rsid w:val="001415E1"/>
    <w:rsid w:val="00141691"/>
    <w:rsid w:val="00141ED7"/>
    <w:rsid w:val="001427D9"/>
    <w:rsid w:val="00142AE1"/>
    <w:rsid w:val="00142F2F"/>
    <w:rsid w:val="0014333C"/>
    <w:rsid w:val="00143C7C"/>
    <w:rsid w:val="00143E04"/>
    <w:rsid w:val="0014432A"/>
    <w:rsid w:val="0014537D"/>
    <w:rsid w:val="00145705"/>
    <w:rsid w:val="00145A39"/>
    <w:rsid w:val="00145C8B"/>
    <w:rsid w:val="00146025"/>
    <w:rsid w:val="00146ABA"/>
    <w:rsid w:val="001474E8"/>
    <w:rsid w:val="001479BF"/>
    <w:rsid w:val="00147DE8"/>
    <w:rsid w:val="00147EDB"/>
    <w:rsid w:val="0014989F"/>
    <w:rsid w:val="0015063C"/>
    <w:rsid w:val="00150AAF"/>
    <w:rsid w:val="00151142"/>
    <w:rsid w:val="00151A55"/>
    <w:rsid w:val="001522E0"/>
    <w:rsid w:val="00152302"/>
    <w:rsid w:val="00152888"/>
    <w:rsid w:val="00153200"/>
    <w:rsid w:val="0015384E"/>
    <w:rsid w:val="00153D82"/>
    <w:rsid w:val="00153DD8"/>
    <w:rsid w:val="00154237"/>
    <w:rsid w:val="00154385"/>
    <w:rsid w:val="00154479"/>
    <w:rsid w:val="001545FC"/>
    <w:rsid w:val="001549BE"/>
    <w:rsid w:val="00154BCC"/>
    <w:rsid w:val="00154BF8"/>
    <w:rsid w:val="00154FFE"/>
    <w:rsid w:val="00155E1C"/>
    <w:rsid w:val="00155E2B"/>
    <w:rsid w:val="00156CEB"/>
    <w:rsid w:val="00156DAA"/>
    <w:rsid w:val="00156E37"/>
    <w:rsid w:val="00160242"/>
    <w:rsid w:val="00160283"/>
    <w:rsid w:val="00160987"/>
    <w:rsid w:val="00160BF3"/>
    <w:rsid w:val="00160C7C"/>
    <w:rsid w:val="00161722"/>
    <w:rsid w:val="001619A5"/>
    <w:rsid w:val="00161A0B"/>
    <w:rsid w:val="00161C81"/>
    <w:rsid w:val="0016309F"/>
    <w:rsid w:val="001638B0"/>
    <w:rsid w:val="00163B64"/>
    <w:rsid w:val="00164382"/>
    <w:rsid w:val="00164899"/>
    <w:rsid w:val="00164AB0"/>
    <w:rsid w:val="001655DF"/>
    <w:rsid w:val="00166147"/>
    <w:rsid w:val="001665FF"/>
    <w:rsid w:val="0016666D"/>
    <w:rsid w:val="00166D31"/>
    <w:rsid w:val="00166F17"/>
    <w:rsid w:val="0016726D"/>
    <w:rsid w:val="00167DAA"/>
    <w:rsid w:val="00167E07"/>
    <w:rsid w:val="00167F7C"/>
    <w:rsid w:val="00170030"/>
    <w:rsid w:val="001703E2"/>
    <w:rsid w:val="00170711"/>
    <w:rsid w:val="00170877"/>
    <w:rsid w:val="00171099"/>
    <w:rsid w:val="001717A2"/>
    <w:rsid w:val="00171EC8"/>
    <w:rsid w:val="00172C20"/>
    <w:rsid w:val="00172FB6"/>
    <w:rsid w:val="001733F7"/>
    <w:rsid w:val="00173C15"/>
    <w:rsid w:val="001745E0"/>
    <w:rsid w:val="001746A1"/>
    <w:rsid w:val="00174885"/>
    <w:rsid w:val="001749A9"/>
    <w:rsid w:val="00175006"/>
    <w:rsid w:val="00175BB2"/>
    <w:rsid w:val="00175F8B"/>
    <w:rsid w:val="00176F11"/>
    <w:rsid w:val="00177853"/>
    <w:rsid w:val="00177D6B"/>
    <w:rsid w:val="00177E0F"/>
    <w:rsid w:val="00177E5B"/>
    <w:rsid w:val="00180075"/>
    <w:rsid w:val="001801B8"/>
    <w:rsid w:val="001805D7"/>
    <w:rsid w:val="0018061A"/>
    <w:rsid w:val="001809DB"/>
    <w:rsid w:val="00181792"/>
    <w:rsid w:val="001825A6"/>
    <w:rsid w:val="0018355B"/>
    <w:rsid w:val="00183A7A"/>
    <w:rsid w:val="00183E8C"/>
    <w:rsid w:val="00183F31"/>
    <w:rsid w:val="0018419D"/>
    <w:rsid w:val="00184772"/>
    <w:rsid w:val="00184CA0"/>
    <w:rsid w:val="00184FFD"/>
    <w:rsid w:val="001851F1"/>
    <w:rsid w:val="0018568C"/>
    <w:rsid w:val="001856CA"/>
    <w:rsid w:val="00185D19"/>
    <w:rsid w:val="00185F4B"/>
    <w:rsid w:val="0018602E"/>
    <w:rsid w:val="0018669D"/>
    <w:rsid w:val="001870D6"/>
    <w:rsid w:val="001872FA"/>
    <w:rsid w:val="00187415"/>
    <w:rsid w:val="001874D3"/>
    <w:rsid w:val="00187597"/>
    <w:rsid w:val="00187DF8"/>
    <w:rsid w:val="00190166"/>
    <w:rsid w:val="00190259"/>
    <w:rsid w:val="0019065F"/>
    <w:rsid w:val="00190CB9"/>
    <w:rsid w:val="00190D40"/>
    <w:rsid w:val="00190DBC"/>
    <w:rsid w:val="00191384"/>
    <w:rsid w:val="00191899"/>
    <w:rsid w:val="001919EC"/>
    <w:rsid w:val="00191E80"/>
    <w:rsid w:val="00191FAB"/>
    <w:rsid w:val="00192144"/>
    <w:rsid w:val="00192E2C"/>
    <w:rsid w:val="00192EB9"/>
    <w:rsid w:val="001945B1"/>
    <w:rsid w:val="00194793"/>
    <w:rsid w:val="001948A4"/>
    <w:rsid w:val="001951E5"/>
    <w:rsid w:val="00195670"/>
    <w:rsid w:val="0019572D"/>
    <w:rsid w:val="001958DC"/>
    <w:rsid w:val="00195B41"/>
    <w:rsid w:val="00195CC7"/>
    <w:rsid w:val="0019615F"/>
    <w:rsid w:val="00196858"/>
    <w:rsid w:val="00197A73"/>
    <w:rsid w:val="00197CD5"/>
    <w:rsid w:val="001A0080"/>
    <w:rsid w:val="001A080D"/>
    <w:rsid w:val="001A1376"/>
    <w:rsid w:val="001A1455"/>
    <w:rsid w:val="001A1F68"/>
    <w:rsid w:val="001A225F"/>
    <w:rsid w:val="001A2750"/>
    <w:rsid w:val="001A297D"/>
    <w:rsid w:val="001A3418"/>
    <w:rsid w:val="001A34BA"/>
    <w:rsid w:val="001A36C9"/>
    <w:rsid w:val="001A389E"/>
    <w:rsid w:val="001A49B4"/>
    <w:rsid w:val="001A4CBE"/>
    <w:rsid w:val="001A4F78"/>
    <w:rsid w:val="001A5A1E"/>
    <w:rsid w:val="001A5B23"/>
    <w:rsid w:val="001A6C78"/>
    <w:rsid w:val="001A7458"/>
    <w:rsid w:val="001A7B74"/>
    <w:rsid w:val="001A7EDB"/>
    <w:rsid w:val="001B04EE"/>
    <w:rsid w:val="001B0E64"/>
    <w:rsid w:val="001B1587"/>
    <w:rsid w:val="001B18C7"/>
    <w:rsid w:val="001B1C17"/>
    <w:rsid w:val="001B1C8D"/>
    <w:rsid w:val="001B1CAD"/>
    <w:rsid w:val="001B1DE1"/>
    <w:rsid w:val="001B202F"/>
    <w:rsid w:val="001B3176"/>
    <w:rsid w:val="001B36B3"/>
    <w:rsid w:val="001B36C8"/>
    <w:rsid w:val="001B3B07"/>
    <w:rsid w:val="001B4670"/>
    <w:rsid w:val="001B4902"/>
    <w:rsid w:val="001B4976"/>
    <w:rsid w:val="001B5067"/>
    <w:rsid w:val="001B506B"/>
    <w:rsid w:val="001B51AB"/>
    <w:rsid w:val="001B587C"/>
    <w:rsid w:val="001B5DD0"/>
    <w:rsid w:val="001B6666"/>
    <w:rsid w:val="001B7215"/>
    <w:rsid w:val="001B73E9"/>
    <w:rsid w:val="001B7B1A"/>
    <w:rsid w:val="001C0049"/>
    <w:rsid w:val="001C07E1"/>
    <w:rsid w:val="001C0A82"/>
    <w:rsid w:val="001C0C0E"/>
    <w:rsid w:val="001C0CE8"/>
    <w:rsid w:val="001C1114"/>
    <w:rsid w:val="001C13A5"/>
    <w:rsid w:val="001C1941"/>
    <w:rsid w:val="001C1FA9"/>
    <w:rsid w:val="001C2105"/>
    <w:rsid w:val="001C22D7"/>
    <w:rsid w:val="001C2378"/>
    <w:rsid w:val="001C2B9C"/>
    <w:rsid w:val="001C319B"/>
    <w:rsid w:val="001C3258"/>
    <w:rsid w:val="001C38AC"/>
    <w:rsid w:val="001C440D"/>
    <w:rsid w:val="001C4A55"/>
    <w:rsid w:val="001C4ABC"/>
    <w:rsid w:val="001C4F34"/>
    <w:rsid w:val="001C501E"/>
    <w:rsid w:val="001C5194"/>
    <w:rsid w:val="001C58A9"/>
    <w:rsid w:val="001C600F"/>
    <w:rsid w:val="001C6653"/>
    <w:rsid w:val="001C68F5"/>
    <w:rsid w:val="001C6A1C"/>
    <w:rsid w:val="001C6E3D"/>
    <w:rsid w:val="001C6EBA"/>
    <w:rsid w:val="001C79F4"/>
    <w:rsid w:val="001C7B37"/>
    <w:rsid w:val="001C7B90"/>
    <w:rsid w:val="001D0664"/>
    <w:rsid w:val="001D0FF3"/>
    <w:rsid w:val="001D1514"/>
    <w:rsid w:val="001D2F93"/>
    <w:rsid w:val="001D2FB8"/>
    <w:rsid w:val="001D34B4"/>
    <w:rsid w:val="001D3952"/>
    <w:rsid w:val="001D3BEB"/>
    <w:rsid w:val="001D3DCD"/>
    <w:rsid w:val="001D40AA"/>
    <w:rsid w:val="001D40EA"/>
    <w:rsid w:val="001D4909"/>
    <w:rsid w:val="001D591D"/>
    <w:rsid w:val="001D5938"/>
    <w:rsid w:val="001D5C18"/>
    <w:rsid w:val="001D6791"/>
    <w:rsid w:val="001D6ED9"/>
    <w:rsid w:val="001D6F1C"/>
    <w:rsid w:val="001D705D"/>
    <w:rsid w:val="001D72A2"/>
    <w:rsid w:val="001D74F4"/>
    <w:rsid w:val="001D792A"/>
    <w:rsid w:val="001D7C21"/>
    <w:rsid w:val="001D7CFD"/>
    <w:rsid w:val="001D7EC5"/>
    <w:rsid w:val="001E019C"/>
    <w:rsid w:val="001E067C"/>
    <w:rsid w:val="001E0C08"/>
    <w:rsid w:val="001E16DE"/>
    <w:rsid w:val="001E1DBF"/>
    <w:rsid w:val="001E1E5C"/>
    <w:rsid w:val="001E2462"/>
    <w:rsid w:val="001E3658"/>
    <w:rsid w:val="001E3C56"/>
    <w:rsid w:val="001E41AE"/>
    <w:rsid w:val="001E4479"/>
    <w:rsid w:val="001E45C2"/>
    <w:rsid w:val="001E48B5"/>
    <w:rsid w:val="001E4A16"/>
    <w:rsid w:val="001E4EE8"/>
    <w:rsid w:val="001E50F2"/>
    <w:rsid w:val="001E558A"/>
    <w:rsid w:val="001E6FA2"/>
    <w:rsid w:val="001E78EC"/>
    <w:rsid w:val="001F06F9"/>
    <w:rsid w:val="001F0CBE"/>
    <w:rsid w:val="001F147F"/>
    <w:rsid w:val="001F16CC"/>
    <w:rsid w:val="001F1A34"/>
    <w:rsid w:val="001F1DB1"/>
    <w:rsid w:val="001F1DE5"/>
    <w:rsid w:val="001F20F3"/>
    <w:rsid w:val="001F23D1"/>
    <w:rsid w:val="001F23F4"/>
    <w:rsid w:val="001F2F35"/>
    <w:rsid w:val="001F40A2"/>
    <w:rsid w:val="001F4AB9"/>
    <w:rsid w:val="001F564C"/>
    <w:rsid w:val="001F5F5A"/>
    <w:rsid w:val="001F6E79"/>
    <w:rsid w:val="00200677"/>
    <w:rsid w:val="0020105C"/>
    <w:rsid w:val="00201210"/>
    <w:rsid w:val="00201727"/>
    <w:rsid w:val="00201AA1"/>
    <w:rsid w:val="00202DE2"/>
    <w:rsid w:val="00202E77"/>
    <w:rsid w:val="002033FC"/>
    <w:rsid w:val="00203984"/>
    <w:rsid w:val="00203BEA"/>
    <w:rsid w:val="00203DD1"/>
    <w:rsid w:val="00203E07"/>
    <w:rsid w:val="00204A95"/>
    <w:rsid w:val="00204EF7"/>
    <w:rsid w:val="002059B8"/>
    <w:rsid w:val="00205EDB"/>
    <w:rsid w:val="00206131"/>
    <w:rsid w:val="00207041"/>
    <w:rsid w:val="002070A1"/>
    <w:rsid w:val="0020743A"/>
    <w:rsid w:val="00207A55"/>
    <w:rsid w:val="00210027"/>
    <w:rsid w:val="00210129"/>
    <w:rsid w:val="00210329"/>
    <w:rsid w:val="0021080D"/>
    <w:rsid w:val="0021086F"/>
    <w:rsid w:val="00210996"/>
    <w:rsid w:val="002111A9"/>
    <w:rsid w:val="00211531"/>
    <w:rsid w:val="00211B2E"/>
    <w:rsid w:val="00211D88"/>
    <w:rsid w:val="00211F02"/>
    <w:rsid w:val="002129DD"/>
    <w:rsid w:val="00213007"/>
    <w:rsid w:val="00213260"/>
    <w:rsid w:val="002132BC"/>
    <w:rsid w:val="00213304"/>
    <w:rsid w:val="00213839"/>
    <w:rsid w:val="00214662"/>
    <w:rsid w:val="00214899"/>
    <w:rsid w:val="002148BD"/>
    <w:rsid w:val="002150CA"/>
    <w:rsid w:val="00215870"/>
    <w:rsid w:val="00215897"/>
    <w:rsid w:val="00215CE8"/>
    <w:rsid w:val="002162C8"/>
    <w:rsid w:val="0021660A"/>
    <w:rsid w:val="002166FA"/>
    <w:rsid w:val="002179E4"/>
    <w:rsid w:val="00220134"/>
    <w:rsid w:val="00220381"/>
    <w:rsid w:val="00220FF4"/>
    <w:rsid w:val="002213A6"/>
    <w:rsid w:val="00221AE1"/>
    <w:rsid w:val="00222778"/>
    <w:rsid w:val="002230C4"/>
    <w:rsid w:val="0022335D"/>
    <w:rsid w:val="00223D09"/>
    <w:rsid w:val="00223E18"/>
    <w:rsid w:val="00224A80"/>
    <w:rsid w:val="00225175"/>
    <w:rsid w:val="002252F5"/>
    <w:rsid w:val="0022539A"/>
    <w:rsid w:val="00225812"/>
    <w:rsid w:val="002259A9"/>
    <w:rsid w:val="00225B21"/>
    <w:rsid w:val="00225F7B"/>
    <w:rsid w:val="00226098"/>
    <w:rsid w:val="0022626B"/>
    <w:rsid w:val="00226BB2"/>
    <w:rsid w:val="00226C22"/>
    <w:rsid w:val="00226D48"/>
    <w:rsid w:val="00227020"/>
    <w:rsid w:val="002272EB"/>
    <w:rsid w:val="002272FE"/>
    <w:rsid w:val="0022743E"/>
    <w:rsid w:val="0022765F"/>
    <w:rsid w:val="00227669"/>
    <w:rsid w:val="00227BE1"/>
    <w:rsid w:val="00227D24"/>
    <w:rsid w:val="00230070"/>
    <w:rsid w:val="00230A01"/>
    <w:rsid w:val="00230D66"/>
    <w:rsid w:val="00230DBB"/>
    <w:rsid w:val="00230E69"/>
    <w:rsid w:val="00231037"/>
    <w:rsid w:val="00231A83"/>
    <w:rsid w:val="00231AA4"/>
    <w:rsid w:val="00231E8F"/>
    <w:rsid w:val="00232721"/>
    <w:rsid w:val="002328A8"/>
    <w:rsid w:val="00233731"/>
    <w:rsid w:val="00233984"/>
    <w:rsid w:val="002339E1"/>
    <w:rsid w:val="00233D12"/>
    <w:rsid w:val="00234158"/>
    <w:rsid w:val="00234455"/>
    <w:rsid w:val="00234996"/>
    <w:rsid w:val="002349A5"/>
    <w:rsid w:val="00235A67"/>
    <w:rsid w:val="00235D70"/>
    <w:rsid w:val="002363B3"/>
    <w:rsid w:val="002365FF"/>
    <w:rsid w:val="0023734D"/>
    <w:rsid w:val="002374D3"/>
    <w:rsid w:val="00237BCD"/>
    <w:rsid w:val="00240301"/>
    <w:rsid w:val="00240CC4"/>
    <w:rsid w:val="002418ED"/>
    <w:rsid w:val="00242227"/>
    <w:rsid w:val="00242FC6"/>
    <w:rsid w:val="00242FE6"/>
    <w:rsid w:val="0024380F"/>
    <w:rsid w:val="002445B3"/>
    <w:rsid w:val="00244ABD"/>
    <w:rsid w:val="00244B64"/>
    <w:rsid w:val="00245B10"/>
    <w:rsid w:val="00245B89"/>
    <w:rsid w:val="00246358"/>
    <w:rsid w:val="00246BE0"/>
    <w:rsid w:val="0024721B"/>
    <w:rsid w:val="00247743"/>
    <w:rsid w:val="00247AF7"/>
    <w:rsid w:val="00247BC5"/>
    <w:rsid w:val="002500B7"/>
    <w:rsid w:val="002509AB"/>
    <w:rsid w:val="00250DF2"/>
    <w:rsid w:val="002514B9"/>
    <w:rsid w:val="002516B8"/>
    <w:rsid w:val="00251991"/>
    <w:rsid w:val="00252BDE"/>
    <w:rsid w:val="00252C69"/>
    <w:rsid w:val="00252FE0"/>
    <w:rsid w:val="00253053"/>
    <w:rsid w:val="00253212"/>
    <w:rsid w:val="00253548"/>
    <w:rsid w:val="002536A6"/>
    <w:rsid w:val="00253F82"/>
    <w:rsid w:val="00254649"/>
    <w:rsid w:val="00254B42"/>
    <w:rsid w:val="002554D5"/>
    <w:rsid w:val="0025550D"/>
    <w:rsid w:val="0025556A"/>
    <w:rsid w:val="0025584D"/>
    <w:rsid w:val="00256FD9"/>
    <w:rsid w:val="00257199"/>
    <w:rsid w:val="00257356"/>
    <w:rsid w:val="00257E4E"/>
    <w:rsid w:val="00260520"/>
    <w:rsid w:val="0026068A"/>
    <w:rsid w:val="00260A24"/>
    <w:rsid w:val="00260A3A"/>
    <w:rsid w:val="00260A84"/>
    <w:rsid w:val="00260B87"/>
    <w:rsid w:val="002611DF"/>
    <w:rsid w:val="002613C1"/>
    <w:rsid w:val="00262D19"/>
    <w:rsid w:val="002632CB"/>
    <w:rsid w:val="00263D1E"/>
    <w:rsid w:val="00264351"/>
    <w:rsid w:val="00264437"/>
    <w:rsid w:val="002647EA"/>
    <w:rsid w:val="0026489A"/>
    <w:rsid w:val="00264FEA"/>
    <w:rsid w:val="00265A29"/>
    <w:rsid w:val="00265B11"/>
    <w:rsid w:val="00265B80"/>
    <w:rsid w:val="00265BA2"/>
    <w:rsid w:val="00265C31"/>
    <w:rsid w:val="00265EF9"/>
    <w:rsid w:val="00267006"/>
    <w:rsid w:val="002674E6"/>
    <w:rsid w:val="0026767B"/>
    <w:rsid w:val="0026786C"/>
    <w:rsid w:val="00267AD0"/>
    <w:rsid w:val="002700B9"/>
    <w:rsid w:val="00270322"/>
    <w:rsid w:val="0027072A"/>
    <w:rsid w:val="00270CAB"/>
    <w:rsid w:val="00271337"/>
    <w:rsid w:val="002716F1"/>
    <w:rsid w:val="002717D7"/>
    <w:rsid w:val="0027191A"/>
    <w:rsid w:val="00271E55"/>
    <w:rsid w:val="00271F91"/>
    <w:rsid w:val="00272019"/>
    <w:rsid w:val="00272DD5"/>
    <w:rsid w:val="00272EB2"/>
    <w:rsid w:val="002739FE"/>
    <w:rsid w:val="00273E7A"/>
    <w:rsid w:val="00274513"/>
    <w:rsid w:val="002745BB"/>
    <w:rsid w:val="0027510C"/>
    <w:rsid w:val="002755C7"/>
    <w:rsid w:val="00275AC8"/>
    <w:rsid w:val="00275ADF"/>
    <w:rsid w:val="0027680D"/>
    <w:rsid w:val="00276C7A"/>
    <w:rsid w:val="002770AD"/>
    <w:rsid w:val="002776D6"/>
    <w:rsid w:val="0027793C"/>
    <w:rsid w:val="002779C6"/>
    <w:rsid w:val="00277BC8"/>
    <w:rsid w:val="00280281"/>
    <w:rsid w:val="00280438"/>
    <w:rsid w:val="002806AE"/>
    <w:rsid w:val="0028094B"/>
    <w:rsid w:val="00280C9E"/>
    <w:rsid w:val="00281352"/>
    <w:rsid w:val="00281F46"/>
    <w:rsid w:val="00282065"/>
    <w:rsid w:val="00282465"/>
    <w:rsid w:val="00282471"/>
    <w:rsid w:val="00282515"/>
    <w:rsid w:val="002828C1"/>
    <w:rsid w:val="00283038"/>
    <w:rsid w:val="002835E7"/>
    <w:rsid w:val="0028384C"/>
    <w:rsid w:val="00284903"/>
    <w:rsid w:val="002849B6"/>
    <w:rsid w:val="00285C02"/>
    <w:rsid w:val="00286A31"/>
    <w:rsid w:val="00286C5C"/>
    <w:rsid w:val="0028745A"/>
    <w:rsid w:val="00287E64"/>
    <w:rsid w:val="00287F48"/>
    <w:rsid w:val="00290142"/>
    <w:rsid w:val="0029088B"/>
    <w:rsid w:val="0029106E"/>
    <w:rsid w:val="00291BCD"/>
    <w:rsid w:val="00291CBC"/>
    <w:rsid w:val="00292F5B"/>
    <w:rsid w:val="00293C2F"/>
    <w:rsid w:val="00293F9E"/>
    <w:rsid w:val="002941DD"/>
    <w:rsid w:val="002942D4"/>
    <w:rsid w:val="00295438"/>
    <w:rsid w:val="00295AD0"/>
    <w:rsid w:val="00296860"/>
    <w:rsid w:val="00296A61"/>
    <w:rsid w:val="00296B15"/>
    <w:rsid w:val="00296D5B"/>
    <w:rsid w:val="00296DFB"/>
    <w:rsid w:val="00296ED5"/>
    <w:rsid w:val="00297337"/>
    <w:rsid w:val="0029788D"/>
    <w:rsid w:val="002A010E"/>
    <w:rsid w:val="002A084B"/>
    <w:rsid w:val="002A0B0D"/>
    <w:rsid w:val="002A0F0C"/>
    <w:rsid w:val="002A0F94"/>
    <w:rsid w:val="002A1021"/>
    <w:rsid w:val="002A1F24"/>
    <w:rsid w:val="002A2D11"/>
    <w:rsid w:val="002A2FDE"/>
    <w:rsid w:val="002A3B43"/>
    <w:rsid w:val="002A4033"/>
    <w:rsid w:val="002A4A3E"/>
    <w:rsid w:val="002A4ACB"/>
    <w:rsid w:val="002A4C9C"/>
    <w:rsid w:val="002A511F"/>
    <w:rsid w:val="002A56F8"/>
    <w:rsid w:val="002A5950"/>
    <w:rsid w:val="002A5F41"/>
    <w:rsid w:val="002A65BC"/>
    <w:rsid w:val="002A700B"/>
    <w:rsid w:val="002A72AD"/>
    <w:rsid w:val="002A7441"/>
    <w:rsid w:val="002A7552"/>
    <w:rsid w:val="002A7B8B"/>
    <w:rsid w:val="002B02C9"/>
    <w:rsid w:val="002B0394"/>
    <w:rsid w:val="002B03D1"/>
    <w:rsid w:val="002B0BB2"/>
    <w:rsid w:val="002B13EF"/>
    <w:rsid w:val="002B1486"/>
    <w:rsid w:val="002B16AC"/>
    <w:rsid w:val="002B1A0B"/>
    <w:rsid w:val="002B2221"/>
    <w:rsid w:val="002B236F"/>
    <w:rsid w:val="002B28A5"/>
    <w:rsid w:val="002B2D46"/>
    <w:rsid w:val="002B2DC9"/>
    <w:rsid w:val="002B2DE7"/>
    <w:rsid w:val="002B46EE"/>
    <w:rsid w:val="002B52FB"/>
    <w:rsid w:val="002B5571"/>
    <w:rsid w:val="002B5653"/>
    <w:rsid w:val="002B5922"/>
    <w:rsid w:val="002B62E0"/>
    <w:rsid w:val="002B6337"/>
    <w:rsid w:val="002B6394"/>
    <w:rsid w:val="002B6551"/>
    <w:rsid w:val="002B6E34"/>
    <w:rsid w:val="002B74F4"/>
    <w:rsid w:val="002B7832"/>
    <w:rsid w:val="002B7902"/>
    <w:rsid w:val="002C00EF"/>
    <w:rsid w:val="002C1799"/>
    <w:rsid w:val="002C1BCD"/>
    <w:rsid w:val="002C33FC"/>
    <w:rsid w:val="002C371F"/>
    <w:rsid w:val="002C4B39"/>
    <w:rsid w:val="002C5B46"/>
    <w:rsid w:val="002C5C52"/>
    <w:rsid w:val="002C657F"/>
    <w:rsid w:val="002C68BE"/>
    <w:rsid w:val="002C70F8"/>
    <w:rsid w:val="002C7D00"/>
    <w:rsid w:val="002C7FA9"/>
    <w:rsid w:val="002D0788"/>
    <w:rsid w:val="002D0C3A"/>
    <w:rsid w:val="002D1602"/>
    <w:rsid w:val="002D1A2C"/>
    <w:rsid w:val="002D2112"/>
    <w:rsid w:val="002D2F02"/>
    <w:rsid w:val="002D38E0"/>
    <w:rsid w:val="002D41C9"/>
    <w:rsid w:val="002D4213"/>
    <w:rsid w:val="002D46D3"/>
    <w:rsid w:val="002D505D"/>
    <w:rsid w:val="002D59D4"/>
    <w:rsid w:val="002D5CEB"/>
    <w:rsid w:val="002D61E4"/>
    <w:rsid w:val="002D6279"/>
    <w:rsid w:val="002D6579"/>
    <w:rsid w:val="002D6DBD"/>
    <w:rsid w:val="002D70DE"/>
    <w:rsid w:val="002D71ED"/>
    <w:rsid w:val="002D74B6"/>
    <w:rsid w:val="002D757C"/>
    <w:rsid w:val="002D7977"/>
    <w:rsid w:val="002DE8A8"/>
    <w:rsid w:val="002E0677"/>
    <w:rsid w:val="002E06B0"/>
    <w:rsid w:val="002E0BE1"/>
    <w:rsid w:val="002E0DFF"/>
    <w:rsid w:val="002E151B"/>
    <w:rsid w:val="002E207B"/>
    <w:rsid w:val="002E2157"/>
    <w:rsid w:val="002E2421"/>
    <w:rsid w:val="002E25DE"/>
    <w:rsid w:val="002E2752"/>
    <w:rsid w:val="002E3118"/>
    <w:rsid w:val="002E32B9"/>
    <w:rsid w:val="002E3C61"/>
    <w:rsid w:val="002E499B"/>
    <w:rsid w:val="002E4A75"/>
    <w:rsid w:val="002E4B8D"/>
    <w:rsid w:val="002E590B"/>
    <w:rsid w:val="002E5D4C"/>
    <w:rsid w:val="002E6428"/>
    <w:rsid w:val="002E6902"/>
    <w:rsid w:val="002E6931"/>
    <w:rsid w:val="002E700A"/>
    <w:rsid w:val="002E70EF"/>
    <w:rsid w:val="002F0049"/>
    <w:rsid w:val="002F0140"/>
    <w:rsid w:val="002F02EB"/>
    <w:rsid w:val="002F055F"/>
    <w:rsid w:val="002F080C"/>
    <w:rsid w:val="002F083F"/>
    <w:rsid w:val="002F0DA4"/>
    <w:rsid w:val="002F1029"/>
    <w:rsid w:val="002F1038"/>
    <w:rsid w:val="002F1173"/>
    <w:rsid w:val="002F1614"/>
    <w:rsid w:val="002F2217"/>
    <w:rsid w:val="002F22E5"/>
    <w:rsid w:val="002F24B6"/>
    <w:rsid w:val="002F278F"/>
    <w:rsid w:val="002F3DE4"/>
    <w:rsid w:val="002F433D"/>
    <w:rsid w:val="002F43E9"/>
    <w:rsid w:val="002F4B9D"/>
    <w:rsid w:val="002F4CC3"/>
    <w:rsid w:val="002F5C7F"/>
    <w:rsid w:val="002F5E74"/>
    <w:rsid w:val="002F5FFD"/>
    <w:rsid w:val="002F6120"/>
    <w:rsid w:val="002F62D0"/>
    <w:rsid w:val="002F66BB"/>
    <w:rsid w:val="002F7122"/>
    <w:rsid w:val="002F76CC"/>
    <w:rsid w:val="002F7995"/>
    <w:rsid w:val="00300488"/>
    <w:rsid w:val="00300BA5"/>
    <w:rsid w:val="00301B7E"/>
    <w:rsid w:val="0030211B"/>
    <w:rsid w:val="00302632"/>
    <w:rsid w:val="00302790"/>
    <w:rsid w:val="00302CA6"/>
    <w:rsid w:val="00303427"/>
    <w:rsid w:val="00303615"/>
    <w:rsid w:val="00303A5D"/>
    <w:rsid w:val="00303F53"/>
    <w:rsid w:val="00303FB6"/>
    <w:rsid w:val="003046CD"/>
    <w:rsid w:val="00304968"/>
    <w:rsid w:val="00304A91"/>
    <w:rsid w:val="00304EB2"/>
    <w:rsid w:val="00305A2E"/>
    <w:rsid w:val="00305ABE"/>
    <w:rsid w:val="0030641B"/>
    <w:rsid w:val="00306637"/>
    <w:rsid w:val="003068F1"/>
    <w:rsid w:val="00306A4F"/>
    <w:rsid w:val="00306A8A"/>
    <w:rsid w:val="003075F4"/>
    <w:rsid w:val="0030761B"/>
    <w:rsid w:val="00307C83"/>
    <w:rsid w:val="00310AD3"/>
    <w:rsid w:val="00311291"/>
    <w:rsid w:val="003112C3"/>
    <w:rsid w:val="00311329"/>
    <w:rsid w:val="00311FBF"/>
    <w:rsid w:val="003122AC"/>
    <w:rsid w:val="00312828"/>
    <w:rsid w:val="00312D74"/>
    <w:rsid w:val="00313072"/>
    <w:rsid w:val="00314784"/>
    <w:rsid w:val="00314999"/>
    <w:rsid w:val="00314AC2"/>
    <w:rsid w:val="00314B0A"/>
    <w:rsid w:val="00315701"/>
    <w:rsid w:val="00316040"/>
    <w:rsid w:val="0031616A"/>
    <w:rsid w:val="003163E6"/>
    <w:rsid w:val="0031668C"/>
    <w:rsid w:val="0031687B"/>
    <w:rsid w:val="00316B90"/>
    <w:rsid w:val="003172DC"/>
    <w:rsid w:val="003177D6"/>
    <w:rsid w:val="00317990"/>
    <w:rsid w:val="00317DB2"/>
    <w:rsid w:val="003206D6"/>
    <w:rsid w:val="0032079D"/>
    <w:rsid w:val="00320813"/>
    <w:rsid w:val="003208D7"/>
    <w:rsid w:val="00320B77"/>
    <w:rsid w:val="00320E07"/>
    <w:rsid w:val="003215BA"/>
    <w:rsid w:val="00321770"/>
    <w:rsid w:val="00322578"/>
    <w:rsid w:val="0032260A"/>
    <w:rsid w:val="00322C24"/>
    <w:rsid w:val="00323364"/>
    <w:rsid w:val="00323632"/>
    <w:rsid w:val="00323BDE"/>
    <w:rsid w:val="00323CD2"/>
    <w:rsid w:val="00324635"/>
    <w:rsid w:val="0032477D"/>
    <w:rsid w:val="0032497D"/>
    <w:rsid w:val="00324C5F"/>
    <w:rsid w:val="0032514B"/>
    <w:rsid w:val="00325593"/>
    <w:rsid w:val="003255DD"/>
    <w:rsid w:val="00325A02"/>
    <w:rsid w:val="00325AC5"/>
    <w:rsid w:val="00325F94"/>
    <w:rsid w:val="003267CB"/>
    <w:rsid w:val="00326B37"/>
    <w:rsid w:val="00326D1F"/>
    <w:rsid w:val="00326DD5"/>
    <w:rsid w:val="00326FCA"/>
    <w:rsid w:val="00327207"/>
    <w:rsid w:val="00327375"/>
    <w:rsid w:val="003276EE"/>
    <w:rsid w:val="003303AF"/>
    <w:rsid w:val="00330FD9"/>
    <w:rsid w:val="00331218"/>
    <w:rsid w:val="00331694"/>
    <w:rsid w:val="00331D95"/>
    <w:rsid w:val="00332191"/>
    <w:rsid w:val="003321D3"/>
    <w:rsid w:val="00332E20"/>
    <w:rsid w:val="00333361"/>
    <w:rsid w:val="003340E6"/>
    <w:rsid w:val="0033465B"/>
    <w:rsid w:val="00334700"/>
    <w:rsid w:val="00334B43"/>
    <w:rsid w:val="00335A67"/>
    <w:rsid w:val="00335C20"/>
    <w:rsid w:val="00335EBD"/>
    <w:rsid w:val="00335ED6"/>
    <w:rsid w:val="003360F7"/>
    <w:rsid w:val="00336119"/>
    <w:rsid w:val="00336122"/>
    <w:rsid w:val="003364C6"/>
    <w:rsid w:val="003364F5"/>
    <w:rsid w:val="003365BA"/>
    <w:rsid w:val="00336DCC"/>
    <w:rsid w:val="0033709E"/>
    <w:rsid w:val="003374DF"/>
    <w:rsid w:val="00337E8F"/>
    <w:rsid w:val="00341966"/>
    <w:rsid w:val="00341BCA"/>
    <w:rsid w:val="00341C12"/>
    <w:rsid w:val="00341E0E"/>
    <w:rsid w:val="00342467"/>
    <w:rsid w:val="0034252D"/>
    <w:rsid w:val="0034257C"/>
    <w:rsid w:val="0034277F"/>
    <w:rsid w:val="00343071"/>
    <w:rsid w:val="00343274"/>
    <w:rsid w:val="00343386"/>
    <w:rsid w:val="00343913"/>
    <w:rsid w:val="00343BA1"/>
    <w:rsid w:val="0034483D"/>
    <w:rsid w:val="00344E4C"/>
    <w:rsid w:val="00344EEE"/>
    <w:rsid w:val="00345380"/>
    <w:rsid w:val="00345667"/>
    <w:rsid w:val="003459AC"/>
    <w:rsid w:val="00345A5E"/>
    <w:rsid w:val="00345BE7"/>
    <w:rsid w:val="00345DC7"/>
    <w:rsid w:val="0034637B"/>
    <w:rsid w:val="00346408"/>
    <w:rsid w:val="0034691D"/>
    <w:rsid w:val="00346BB1"/>
    <w:rsid w:val="00347745"/>
    <w:rsid w:val="003477A8"/>
    <w:rsid w:val="00347918"/>
    <w:rsid w:val="00347957"/>
    <w:rsid w:val="00350D22"/>
    <w:rsid w:val="00350F5B"/>
    <w:rsid w:val="0035212C"/>
    <w:rsid w:val="003526E5"/>
    <w:rsid w:val="00352A58"/>
    <w:rsid w:val="0035380E"/>
    <w:rsid w:val="00353B59"/>
    <w:rsid w:val="00353F39"/>
    <w:rsid w:val="00354464"/>
    <w:rsid w:val="0035447B"/>
    <w:rsid w:val="0035505E"/>
    <w:rsid w:val="00355FC0"/>
    <w:rsid w:val="0035610B"/>
    <w:rsid w:val="00356807"/>
    <w:rsid w:val="00356CC4"/>
    <w:rsid w:val="0035717E"/>
    <w:rsid w:val="00361699"/>
    <w:rsid w:val="00362694"/>
    <w:rsid w:val="00362EBF"/>
    <w:rsid w:val="00362FCF"/>
    <w:rsid w:val="003630A6"/>
    <w:rsid w:val="0036378F"/>
    <w:rsid w:val="00363848"/>
    <w:rsid w:val="003648EA"/>
    <w:rsid w:val="003650EE"/>
    <w:rsid w:val="00365619"/>
    <w:rsid w:val="0036593B"/>
    <w:rsid w:val="0036617D"/>
    <w:rsid w:val="00366526"/>
    <w:rsid w:val="00367E99"/>
    <w:rsid w:val="0036CA22"/>
    <w:rsid w:val="003707D2"/>
    <w:rsid w:val="00370885"/>
    <w:rsid w:val="00370A96"/>
    <w:rsid w:val="003716D7"/>
    <w:rsid w:val="00371797"/>
    <w:rsid w:val="00371E91"/>
    <w:rsid w:val="00371FF8"/>
    <w:rsid w:val="003720B6"/>
    <w:rsid w:val="00372475"/>
    <w:rsid w:val="003725BB"/>
    <w:rsid w:val="003726A6"/>
    <w:rsid w:val="0037298C"/>
    <w:rsid w:val="003738B1"/>
    <w:rsid w:val="00373ADD"/>
    <w:rsid w:val="00373C7E"/>
    <w:rsid w:val="003744EF"/>
    <w:rsid w:val="003747CC"/>
    <w:rsid w:val="00374B64"/>
    <w:rsid w:val="0037531D"/>
    <w:rsid w:val="003757B8"/>
    <w:rsid w:val="00376E70"/>
    <w:rsid w:val="003771A1"/>
    <w:rsid w:val="0037749D"/>
    <w:rsid w:val="00377AB2"/>
    <w:rsid w:val="00377AE7"/>
    <w:rsid w:val="00377D90"/>
    <w:rsid w:val="0037A439"/>
    <w:rsid w:val="00380B8D"/>
    <w:rsid w:val="00380F48"/>
    <w:rsid w:val="00381A8B"/>
    <w:rsid w:val="00381B46"/>
    <w:rsid w:val="00381BFA"/>
    <w:rsid w:val="00381DCD"/>
    <w:rsid w:val="003821F1"/>
    <w:rsid w:val="00382889"/>
    <w:rsid w:val="00382BD0"/>
    <w:rsid w:val="00382CD0"/>
    <w:rsid w:val="003830C2"/>
    <w:rsid w:val="00383535"/>
    <w:rsid w:val="003838EB"/>
    <w:rsid w:val="00383907"/>
    <w:rsid w:val="003839E9"/>
    <w:rsid w:val="00383DE5"/>
    <w:rsid w:val="003851FA"/>
    <w:rsid w:val="00385438"/>
    <w:rsid w:val="00385919"/>
    <w:rsid w:val="00385BC7"/>
    <w:rsid w:val="00386119"/>
    <w:rsid w:val="0038614B"/>
    <w:rsid w:val="003863E3"/>
    <w:rsid w:val="0038668F"/>
    <w:rsid w:val="003867A2"/>
    <w:rsid w:val="003868AA"/>
    <w:rsid w:val="00386C80"/>
    <w:rsid w:val="00387146"/>
    <w:rsid w:val="00387813"/>
    <w:rsid w:val="003878D5"/>
    <w:rsid w:val="00387E33"/>
    <w:rsid w:val="00388343"/>
    <w:rsid w:val="00390278"/>
    <w:rsid w:val="00390440"/>
    <w:rsid w:val="0039061C"/>
    <w:rsid w:val="00392ECF"/>
    <w:rsid w:val="00392F35"/>
    <w:rsid w:val="00393203"/>
    <w:rsid w:val="003936C9"/>
    <w:rsid w:val="00393852"/>
    <w:rsid w:val="00393F4F"/>
    <w:rsid w:val="0039550D"/>
    <w:rsid w:val="003957A2"/>
    <w:rsid w:val="003965BC"/>
    <w:rsid w:val="00396A8C"/>
    <w:rsid w:val="00396B11"/>
    <w:rsid w:val="00396FE6"/>
    <w:rsid w:val="0039740E"/>
    <w:rsid w:val="00397894"/>
    <w:rsid w:val="00397BF7"/>
    <w:rsid w:val="00397E03"/>
    <w:rsid w:val="003A0268"/>
    <w:rsid w:val="003A052B"/>
    <w:rsid w:val="003A056A"/>
    <w:rsid w:val="003A0C94"/>
    <w:rsid w:val="003A0ECB"/>
    <w:rsid w:val="003A257A"/>
    <w:rsid w:val="003A2893"/>
    <w:rsid w:val="003A29F7"/>
    <w:rsid w:val="003A2D5B"/>
    <w:rsid w:val="003A3BEA"/>
    <w:rsid w:val="003A3D0C"/>
    <w:rsid w:val="003A4ABE"/>
    <w:rsid w:val="003A53F7"/>
    <w:rsid w:val="003A5688"/>
    <w:rsid w:val="003A5C33"/>
    <w:rsid w:val="003A6063"/>
    <w:rsid w:val="003A64D0"/>
    <w:rsid w:val="003A661B"/>
    <w:rsid w:val="003A6829"/>
    <w:rsid w:val="003A6864"/>
    <w:rsid w:val="003A69ED"/>
    <w:rsid w:val="003A75BE"/>
    <w:rsid w:val="003A7A11"/>
    <w:rsid w:val="003A7C2D"/>
    <w:rsid w:val="003A7CF0"/>
    <w:rsid w:val="003A7D5B"/>
    <w:rsid w:val="003A7F67"/>
    <w:rsid w:val="003AF084"/>
    <w:rsid w:val="003B03B7"/>
    <w:rsid w:val="003B08FE"/>
    <w:rsid w:val="003B0F98"/>
    <w:rsid w:val="003B1913"/>
    <w:rsid w:val="003B21AD"/>
    <w:rsid w:val="003B25A4"/>
    <w:rsid w:val="003B2854"/>
    <w:rsid w:val="003B2F62"/>
    <w:rsid w:val="003B3015"/>
    <w:rsid w:val="003B30AC"/>
    <w:rsid w:val="003B3BB2"/>
    <w:rsid w:val="003B4B05"/>
    <w:rsid w:val="003B4C86"/>
    <w:rsid w:val="003B53AC"/>
    <w:rsid w:val="003B5434"/>
    <w:rsid w:val="003B5686"/>
    <w:rsid w:val="003B6081"/>
    <w:rsid w:val="003B64B7"/>
    <w:rsid w:val="003B65F7"/>
    <w:rsid w:val="003B6B33"/>
    <w:rsid w:val="003B6F01"/>
    <w:rsid w:val="003B6F1A"/>
    <w:rsid w:val="003B6F89"/>
    <w:rsid w:val="003B7320"/>
    <w:rsid w:val="003C018C"/>
    <w:rsid w:val="003C02F1"/>
    <w:rsid w:val="003C04A3"/>
    <w:rsid w:val="003C0532"/>
    <w:rsid w:val="003C13B7"/>
    <w:rsid w:val="003C1CEB"/>
    <w:rsid w:val="003C1FDD"/>
    <w:rsid w:val="003C2588"/>
    <w:rsid w:val="003C27BB"/>
    <w:rsid w:val="003C294B"/>
    <w:rsid w:val="003C33A8"/>
    <w:rsid w:val="003C3851"/>
    <w:rsid w:val="003C3CE2"/>
    <w:rsid w:val="003C3D22"/>
    <w:rsid w:val="003C4132"/>
    <w:rsid w:val="003C4548"/>
    <w:rsid w:val="003C516F"/>
    <w:rsid w:val="003C51CD"/>
    <w:rsid w:val="003C55BA"/>
    <w:rsid w:val="003C56BD"/>
    <w:rsid w:val="003C5C96"/>
    <w:rsid w:val="003C6202"/>
    <w:rsid w:val="003C6433"/>
    <w:rsid w:val="003D0730"/>
    <w:rsid w:val="003D0C23"/>
    <w:rsid w:val="003D0CCE"/>
    <w:rsid w:val="003D0E4C"/>
    <w:rsid w:val="003D12EE"/>
    <w:rsid w:val="003D16A5"/>
    <w:rsid w:val="003D1C53"/>
    <w:rsid w:val="003D1E0A"/>
    <w:rsid w:val="003D22FA"/>
    <w:rsid w:val="003D2E62"/>
    <w:rsid w:val="003D35A8"/>
    <w:rsid w:val="003D390E"/>
    <w:rsid w:val="003D3A0D"/>
    <w:rsid w:val="003D3D01"/>
    <w:rsid w:val="003D4052"/>
    <w:rsid w:val="003D40C1"/>
    <w:rsid w:val="003D4440"/>
    <w:rsid w:val="003D4610"/>
    <w:rsid w:val="003D5D70"/>
    <w:rsid w:val="003D5EB9"/>
    <w:rsid w:val="003D6543"/>
    <w:rsid w:val="003D65CC"/>
    <w:rsid w:val="003D6E09"/>
    <w:rsid w:val="003D7700"/>
    <w:rsid w:val="003D7A09"/>
    <w:rsid w:val="003D7AF5"/>
    <w:rsid w:val="003E0EBE"/>
    <w:rsid w:val="003E12FD"/>
    <w:rsid w:val="003E1461"/>
    <w:rsid w:val="003E1995"/>
    <w:rsid w:val="003E1ABE"/>
    <w:rsid w:val="003E2F6E"/>
    <w:rsid w:val="003E3F46"/>
    <w:rsid w:val="003E3F69"/>
    <w:rsid w:val="003E42CA"/>
    <w:rsid w:val="003E4D6E"/>
    <w:rsid w:val="003E4F99"/>
    <w:rsid w:val="003E510B"/>
    <w:rsid w:val="003E5FC0"/>
    <w:rsid w:val="003E625B"/>
    <w:rsid w:val="003E68A7"/>
    <w:rsid w:val="003E6D26"/>
    <w:rsid w:val="003E6FCC"/>
    <w:rsid w:val="003E7338"/>
    <w:rsid w:val="003E7380"/>
    <w:rsid w:val="003E76AE"/>
    <w:rsid w:val="003E76C1"/>
    <w:rsid w:val="003E76D9"/>
    <w:rsid w:val="003E7EE0"/>
    <w:rsid w:val="003F00BD"/>
    <w:rsid w:val="003F011F"/>
    <w:rsid w:val="003F0516"/>
    <w:rsid w:val="003F162D"/>
    <w:rsid w:val="003F1C32"/>
    <w:rsid w:val="003F1C74"/>
    <w:rsid w:val="003F2472"/>
    <w:rsid w:val="003F2B06"/>
    <w:rsid w:val="003F2B8F"/>
    <w:rsid w:val="003F2C35"/>
    <w:rsid w:val="003F2EF6"/>
    <w:rsid w:val="003F4518"/>
    <w:rsid w:val="003F562F"/>
    <w:rsid w:val="003F5666"/>
    <w:rsid w:val="003F5D57"/>
    <w:rsid w:val="003F5D68"/>
    <w:rsid w:val="003F5D89"/>
    <w:rsid w:val="003F5DEE"/>
    <w:rsid w:val="003F74A5"/>
    <w:rsid w:val="003F75C2"/>
    <w:rsid w:val="003F779A"/>
    <w:rsid w:val="003F7D41"/>
    <w:rsid w:val="003F7F67"/>
    <w:rsid w:val="004005BC"/>
    <w:rsid w:val="004005D5"/>
    <w:rsid w:val="00400F1A"/>
    <w:rsid w:val="00401ECA"/>
    <w:rsid w:val="00402785"/>
    <w:rsid w:val="0040278D"/>
    <w:rsid w:val="0040286F"/>
    <w:rsid w:val="00402AB2"/>
    <w:rsid w:val="00402C74"/>
    <w:rsid w:val="0040325C"/>
    <w:rsid w:val="0040345C"/>
    <w:rsid w:val="0040396B"/>
    <w:rsid w:val="00404719"/>
    <w:rsid w:val="00405855"/>
    <w:rsid w:val="00405884"/>
    <w:rsid w:val="00405959"/>
    <w:rsid w:val="00405D3D"/>
    <w:rsid w:val="00406996"/>
    <w:rsid w:val="00406E91"/>
    <w:rsid w:val="00407074"/>
    <w:rsid w:val="004079EC"/>
    <w:rsid w:val="00407A30"/>
    <w:rsid w:val="00407C8F"/>
    <w:rsid w:val="00407E1A"/>
    <w:rsid w:val="00410B7C"/>
    <w:rsid w:val="00410D9C"/>
    <w:rsid w:val="00410F72"/>
    <w:rsid w:val="0041119A"/>
    <w:rsid w:val="00411AF0"/>
    <w:rsid w:val="00411E15"/>
    <w:rsid w:val="00411F08"/>
    <w:rsid w:val="004123FF"/>
    <w:rsid w:val="00412855"/>
    <w:rsid w:val="00412C68"/>
    <w:rsid w:val="00412E7D"/>
    <w:rsid w:val="00412F34"/>
    <w:rsid w:val="00413434"/>
    <w:rsid w:val="00413AEE"/>
    <w:rsid w:val="00413EDB"/>
    <w:rsid w:val="0041435A"/>
    <w:rsid w:val="004143EB"/>
    <w:rsid w:val="00414484"/>
    <w:rsid w:val="004145D9"/>
    <w:rsid w:val="0041474B"/>
    <w:rsid w:val="00414C09"/>
    <w:rsid w:val="004150B7"/>
    <w:rsid w:val="0041528F"/>
    <w:rsid w:val="0041592C"/>
    <w:rsid w:val="00415D03"/>
    <w:rsid w:val="0041633C"/>
    <w:rsid w:val="00416B30"/>
    <w:rsid w:val="00416DBA"/>
    <w:rsid w:val="004171C0"/>
    <w:rsid w:val="00417599"/>
    <w:rsid w:val="00417D02"/>
    <w:rsid w:val="0042083E"/>
    <w:rsid w:val="00420A15"/>
    <w:rsid w:val="00421162"/>
    <w:rsid w:val="00422D6F"/>
    <w:rsid w:val="00422DB3"/>
    <w:rsid w:val="00423A98"/>
    <w:rsid w:val="00423C14"/>
    <w:rsid w:val="00423F58"/>
    <w:rsid w:val="00423F83"/>
    <w:rsid w:val="00424029"/>
    <w:rsid w:val="004244F0"/>
    <w:rsid w:val="00424E92"/>
    <w:rsid w:val="00424FA4"/>
    <w:rsid w:val="00425007"/>
    <w:rsid w:val="00425352"/>
    <w:rsid w:val="004258A8"/>
    <w:rsid w:val="00426147"/>
    <w:rsid w:val="00426633"/>
    <w:rsid w:val="004269A3"/>
    <w:rsid w:val="00426E26"/>
    <w:rsid w:val="00427305"/>
    <w:rsid w:val="00427702"/>
    <w:rsid w:val="00427969"/>
    <w:rsid w:val="004279F8"/>
    <w:rsid w:val="00427C84"/>
    <w:rsid w:val="004303DE"/>
    <w:rsid w:val="00430807"/>
    <w:rsid w:val="00430A88"/>
    <w:rsid w:val="00430B8C"/>
    <w:rsid w:val="00430B99"/>
    <w:rsid w:val="004310B1"/>
    <w:rsid w:val="004313DC"/>
    <w:rsid w:val="0043145B"/>
    <w:rsid w:val="00432889"/>
    <w:rsid w:val="00432CFC"/>
    <w:rsid w:val="0043345C"/>
    <w:rsid w:val="004336DB"/>
    <w:rsid w:val="00433841"/>
    <w:rsid w:val="00433884"/>
    <w:rsid w:val="00433B84"/>
    <w:rsid w:val="00433F8C"/>
    <w:rsid w:val="0043444F"/>
    <w:rsid w:val="00434ADA"/>
    <w:rsid w:val="00434E56"/>
    <w:rsid w:val="00434F20"/>
    <w:rsid w:val="004352F0"/>
    <w:rsid w:val="0043577D"/>
    <w:rsid w:val="00436381"/>
    <w:rsid w:val="00436405"/>
    <w:rsid w:val="00436656"/>
    <w:rsid w:val="00436B3A"/>
    <w:rsid w:val="00437ABE"/>
    <w:rsid w:val="0044102C"/>
    <w:rsid w:val="00442142"/>
    <w:rsid w:val="00442244"/>
    <w:rsid w:val="0044248F"/>
    <w:rsid w:val="004424BE"/>
    <w:rsid w:val="004425D9"/>
    <w:rsid w:val="004433A0"/>
    <w:rsid w:val="0044361E"/>
    <w:rsid w:val="0044377F"/>
    <w:rsid w:val="0044378F"/>
    <w:rsid w:val="00443AE9"/>
    <w:rsid w:val="00443F01"/>
    <w:rsid w:val="00444742"/>
    <w:rsid w:val="00444754"/>
    <w:rsid w:val="00444EFA"/>
    <w:rsid w:val="00444F6C"/>
    <w:rsid w:val="00444F8A"/>
    <w:rsid w:val="0044529F"/>
    <w:rsid w:val="0044533D"/>
    <w:rsid w:val="0044535E"/>
    <w:rsid w:val="00446A6A"/>
    <w:rsid w:val="00446B74"/>
    <w:rsid w:val="00446EA9"/>
    <w:rsid w:val="004474A1"/>
    <w:rsid w:val="00447C3A"/>
    <w:rsid w:val="00447CBE"/>
    <w:rsid w:val="00447CCB"/>
    <w:rsid w:val="00448ECB"/>
    <w:rsid w:val="004506E0"/>
    <w:rsid w:val="00450DD7"/>
    <w:rsid w:val="0045134E"/>
    <w:rsid w:val="00451504"/>
    <w:rsid w:val="00451A1A"/>
    <w:rsid w:val="00451CB0"/>
    <w:rsid w:val="00451DB5"/>
    <w:rsid w:val="00451E7B"/>
    <w:rsid w:val="004526EF"/>
    <w:rsid w:val="00452774"/>
    <w:rsid w:val="004528D6"/>
    <w:rsid w:val="004536B8"/>
    <w:rsid w:val="00453838"/>
    <w:rsid w:val="00453918"/>
    <w:rsid w:val="0045398F"/>
    <w:rsid w:val="00453A35"/>
    <w:rsid w:val="00454252"/>
    <w:rsid w:val="004549A9"/>
    <w:rsid w:val="00454FD7"/>
    <w:rsid w:val="00455777"/>
    <w:rsid w:val="00455B15"/>
    <w:rsid w:val="00456333"/>
    <w:rsid w:val="004564A7"/>
    <w:rsid w:val="004568CC"/>
    <w:rsid w:val="00456A8D"/>
    <w:rsid w:val="00456F09"/>
    <w:rsid w:val="0045723F"/>
    <w:rsid w:val="00457400"/>
    <w:rsid w:val="00457838"/>
    <w:rsid w:val="0046030E"/>
    <w:rsid w:val="00460371"/>
    <w:rsid w:val="00460EB4"/>
    <w:rsid w:val="00460FB1"/>
    <w:rsid w:val="0046135A"/>
    <w:rsid w:val="00461851"/>
    <w:rsid w:val="00461C74"/>
    <w:rsid w:val="00461EB2"/>
    <w:rsid w:val="00462266"/>
    <w:rsid w:val="004626AD"/>
    <w:rsid w:val="00463034"/>
    <w:rsid w:val="0046329C"/>
    <w:rsid w:val="00463B9A"/>
    <w:rsid w:val="00463C22"/>
    <w:rsid w:val="0046438D"/>
    <w:rsid w:val="00465185"/>
    <w:rsid w:val="004655AE"/>
    <w:rsid w:val="00465B61"/>
    <w:rsid w:val="00465CD7"/>
    <w:rsid w:val="00465E42"/>
    <w:rsid w:val="00466A9F"/>
    <w:rsid w:val="00466B41"/>
    <w:rsid w:val="00466BA4"/>
    <w:rsid w:val="0046734F"/>
    <w:rsid w:val="004673B5"/>
    <w:rsid w:val="00467714"/>
    <w:rsid w:val="0046775C"/>
    <w:rsid w:val="00467918"/>
    <w:rsid w:val="00467E18"/>
    <w:rsid w:val="00470090"/>
    <w:rsid w:val="00470186"/>
    <w:rsid w:val="004703D6"/>
    <w:rsid w:val="004705FA"/>
    <w:rsid w:val="00470D12"/>
    <w:rsid w:val="00470F6A"/>
    <w:rsid w:val="004710A0"/>
    <w:rsid w:val="004717A0"/>
    <w:rsid w:val="00471A0B"/>
    <w:rsid w:val="004724BC"/>
    <w:rsid w:val="00472857"/>
    <w:rsid w:val="004729B0"/>
    <w:rsid w:val="00472DE4"/>
    <w:rsid w:val="00472FAC"/>
    <w:rsid w:val="004733C5"/>
    <w:rsid w:val="004737EC"/>
    <w:rsid w:val="00473B59"/>
    <w:rsid w:val="00473EC5"/>
    <w:rsid w:val="00473FF7"/>
    <w:rsid w:val="004745A1"/>
    <w:rsid w:val="00474646"/>
    <w:rsid w:val="004746BC"/>
    <w:rsid w:val="0047472E"/>
    <w:rsid w:val="00474C79"/>
    <w:rsid w:val="00474DDB"/>
    <w:rsid w:val="0047558D"/>
    <w:rsid w:val="00476368"/>
    <w:rsid w:val="00476839"/>
    <w:rsid w:val="00476AC6"/>
    <w:rsid w:val="00477718"/>
    <w:rsid w:val="00477A37"/>
    <w:rsid w:val="00477FF0"/>
    <w:rsid w:val="0047DE3D"/>
    <w:rsid w:val="00480016"/>
    <w:rsid w:val="00480ECB"/>
    <w:rsid w:val="004817DD"/>
    <w:rsid w:val="00481C34"/>
    <w:rsid w:val="00481DB3"/>
    <w:rsid w:val="0048287D"/>
    <w:rsid w:val="00482C4F"/>
    <w:rsid w:val="004831D8"/>
    <w:rsid w:val="004838F9"/>
    <w:rsid w:val="00483A2E"/>
    <w:rsid w:val="00483DDF"/>
    <w:rsid w:val="00483E42"/>
    <w:rsid w:val="00483EAE"/>
    <w:rsid w:val="004844F9"/>
    <w:rsid w:val="004845E2"/>
    <w:rsid w:val="00484A45"/>
    <w:rsid w:val="00484D94"/>
    <w:rsid w:val="00484DEA"/>
    <w:rsid w:val="00484F75"/>
    <w:rsid w:val="004855B0"/>
    <w:rsid w:val="00486306"/>
    <w:rsid w:val="00486441"/>
    <w:rsid w:val="0048646E"/>
    <w:rsid w:val="004868EF"/>
    <w:rsid w:val="004868F3"/>
    <w:rsid w:val="00486BCA"/>
    <w:rsid w:val="00487116"/>
    <w:rsid w:val="00487537"/>
    <w:rsid w:val="00487A61"/>
    <w:rsid w:val="00487AE2"/>
    <w:rsid w:val="00490168"/>
    <w:rsid w:val="00490A3E"/>
    <w:rsid w:val="004913FF"/>
    <w:rsid w:val="0049189B"/>
    <w:rsid w:val="00491B01"/>
    <w:rsid w:val="0049207B"/>
    <w:rsid w:val="004921AA"/>
    <w:rsid w:val="00492710"/>
    <w:rsid w:val="0049361E"/>
    <w:rsid w:val="00494063"/>
    <w:rsid w:val="00494D87"/>
    <w:rsid w:val="00494DC0"/>
    <w:rsid w:val="00494DC3"/>
    <w:rsid w:val="004951D9"/>
    <w:rsid w:val="00495E43"/>
    <w:rsid w:val="00495F85"/>
    <w:rsid w:val="004966A0"/>
    <w:rsid w:val="0049695B"/>
    <w:rsid w:val="00496A09"/>
    <w:rsid w:val="00496BC8"/>
    <w:rsid w:val="00496F95"/>
    <w:rsid w:val="004976B4"/>
    <w:rsid w:val="004979E3"/>
    <w:rsid w:val="00497C18"/>
    <w:rsid w:val="004A00B5"/>
    <w:rsid w:val="004A021F"/>
    <w:rsid w:val="004A03EE"/>
    <w:rsid w:val="004A0502"/>
    <w:rsid w:val="004A08FF"/>
    <w:rsid w:val="004A0A07"/>
    <w:rsid w:val="004A0DC0"/>
    <w:rsid w:val="004A0EBD"/>
    <w:rsid w:val="004A0F2C"/>
    <w:rsid w:val="004A1396"/>
    <w:rsid w:val="004A1966"/>
    <w:rsid w:val="004A1E38"/>
    <w:rsid w:val="004A2011"/>
    <w:rsid w:val="004A2087"/>
    <w:rsid w:val="004A23EE"/>
    <w:rsid w:val="004A2820"/>
    <w:rsid w:val="004A2A3A"/>
    <w:rsid w:val="004A2D8C"/>
    <w:rsid w:val="004A3130"/>
    <w:rsid w:val="004A3649"/>
    <w:rsid w:val="004A36D7"/>
    <w:rsid w:val="004A36DA"/>
    <w:rsid w:val="004A38B2"/>
    <w:rsid w:val="004A39AF"/>
    <w:rsid w:val="004A3A83"/>
    <w:rsid w:val="004A3C09"/>
    <w:rsid w:val="004A3E0D"/>
    <w:rsid w:val="004A4307"/>
    <w:rsid w:val="004A5024"/>
    <w:rsid w:val="004A565E"/>
    <w:rsid w:val="004A5FE6"/>
    <w:rsid w:val="004A609F"/>
    <w:rsid w:val="004A61DD"/>
    <w:rsid w:val="004A7365"/>
    <w:rsid w:val="004A73FA"/>
    <w:rsid w:val="004A743D"/>
    <w:rsid w:val="004A75E9"/>
    <w:rsid w:val="004A7727"/>
    <w:rsid w:val="004A7783"/>
    <w:rsid w:val="004A7A53"/>
    <w:rsid w:val="004A7AFF"/>
    <w:rsid w:val="004B00ED"/>
    <w:rsid w:val="004B059B"/>
    <w:rsid w:val="004B05EE"/>
    <w:rsid w:val="004B07B9"/>
    <w:rsid w:val="004B0AF6"/>
    <w:rsid w:val="004B0E98"/>
    <w:rsid w:val="004B134B"/>
    <w:rsid w:val="004B1B37"/>
    <w:rsid w:val="004B249F"/>
    <w:rsid w:val="004B2D60"/>
    <w:rsid w:val="004B387A"/>
    <w:rsid w:val="004B39DE"/>
    <w:rsid w:val="004B3B7F"/>
    <w:rsid w:val="004B4896"/>
    <w:rsid w:val="004B48B6"/>
    <w:rsid w:val="004B4F82"/>
    <w:rsid w:val="004B4F9E"/>
    <w:rsid w:val="004B4FE4"/>
    <w:rsid w:val="004B5267"/>
    <w:rsid w:val="004B5370"/>
    <w:rsid w:val="004B548C"/>
    <w:rsid w:val="004B589C"/>
    <w:rsid w:val="004B67B1"/>
    <w:rsid w:val="004B6BA1"/>
    <w:rsid w:val="004B73C6"/>
    <w:rsid w:val="004B74D4"/>
    <w:rsid w:val="004B77C9"/>
    <w:rsid w:val="004B7F3E"/>
    <w:rsid w:val="004C00E5"/>
    <w:rsid w:val="004C0D21"/>
    <w:rsid w:val="004C24EB"/>
    <w:rsid w:val="004C3C8C"/>
    <w:rsid w:val="004C3CF7"/>
    <w:rsid w:val="004C410A"/>
    <w:rsid w:val="004C4347"/>
    <w:rsid w:val="004C49AE"/>
    <w:rsid w:val="004C5163"/>
    <w:rsid w:val="004C5346"/>
    <w:rsid w:val="004C5C1E"/>
    <w:rsid w:val="004C6535"/>
    <w:rsid w:val="004C6582"/>
    <w:rsid w:val="004C6A66"/>
    <w:rsid w:val="004C6DB9"/>
    <w:rsid w:val="004C6F3F"/>
    <w:rsid w:val="004C7182"/>
    <w:rsid w:val="004C72DC"/>
    <w:rsid w:val="004C74EB"/>
    <w:rsid w:val="004C7CEE"/>
    <w:rsid w:val="004D02AF"/>
    <w:rsid w:val="004D03ED"/>
    <w:rsid w:val="004D0498"/>
    <w:rsid w:val="004D092B"/>
    <w:rsid w:val="004D0C8A"/>
    <w:rsid w:val="004D0CF0"/>
    <w:rsid w:val="004D1221"/>
    <w:rsid w:val="004D18B7"/>
    <w:rsid w:val="004D1B92"/>
    <w:rsid w:val="004D1D8F"/>
    <w:rsid w:val="004D1EF9"/>
    <w:rsid w:val="004D2177"/>
    <w:rsid w:val="004D253E"/>
    <w:rsid w:val="004D30B5"/>
    <w:rsid w:val="004D34AD"/>
    <w:rsid w:val="004D3BD5"/>
    <w:rsid w:val="004D3EC0"/>
    <w:rsid w:val="004D3F38"/>
    <w:rsid w:val="004D3FAB"/>
    <w:rsid w:val="004D3FFF"/>
    <w:rsid w:val="004D46AB"/>
    <w:rsid w:val="004D4741"/>
    <w:rsid w:val="004D4A54"/>
    <w:rsid w:val="004D4E08"/>
    <w:rsid w:val="004D50DC"/>
    <w:rsid w:val="004D51FF"/>
    <w:rsid w:val="004D53E4"/>
    <w:rsid w:val="004D55A0"/>
    <w:rsid w:val="004D58F4"/>
    <w:rsid w:val="004D5C8A"/>
    <w:rsid w:val="004D5CFB"/>
    <w:rsid w:val="004D616F"/>
    <w:rsid w:val="004D63B7"/>
    <w:rsid w:val="004D6BDF"/>
    <w:rsid w:val="004D71A0"/>
    <w:rsid w:val="004D798D"/>
    <w:rsid w:val="004D7B9E"/>
    <w:rsid w:val="004E0202"/>
    <w:rsid w:val="004E059C"/>
    <w:rsid w:val="004E0793"/>
    <w:rsid w:val="004E0D27"/>
    <w:rsid w:val="004E0EDC"/>
    <w:rsid w:val="004E0EE6"/>
    <w:rsid w:val="004E10E6"/>
    <w:rsid w:val="004E110F"/>
    <w:rsid w:val="004E1250"/>
    <w:rsid w:val="004E1828"/>
    <w:rsid w:val="004E1A68"/>
    <w:rsid w:val="004E1AD8"/>
    <w:rsid w:val="004E23B1"/>
    <w:rsid w:val="004E23BB"/>
    <w:rsid w:val="004E2DAE"/>
    <w:rsid w:val="004E3645"/>
    <w:rsid w:val="004E3BD8"/>
    <w:rsid w:val="004E404D"/>
    <w:rsid w:val="004E4A7B"/>
    <w:rsid w:val="004E4C11"/>
    <w:rsid w:val="004E5536"/>
    <w:rsid w:val="004E55E4"/>
    <w:rsid w:val="004E5F00"/>
    <w:rsid w:val="004E658E"/>
    <w:rsid w:val="004E65E3"/>
    <w:rsid w:val="004E7076"/>
    <w:rsid w:val="004E7685"/>
    <w:rsid w:val="004E7C9C"/>
    <w:rsid w:val="004F0256"/>
    <w:rsid w:val="004F079F"/>
    <w:rsid w:val="004F0846"/>
    <w:rsid w:val="004F0FE3"/>
    <w:rsid w:val="004F12E6"/>
    <w:rsid w:val="004F1657"/>
    <w:rsid w:val="004F19CE"/>
    <w:rsid w:val="004F1EE5"/>
    <w:rsid w:val="004F27CD"/>
    <w:rsid w:val="004F2D22"/>
    <w:rsid w:val="004F309F"/>
    <w:rsid w:val="004F30BE"/>
    <w:rsid w:val="004F31CE"/>
    <w:rsid w:val="004F31DF"/>
    <w:rsid w:val="004F32D8"/>
    <w:rsid w:val="004F33F0"/>
    <w:rsid w:val="004F3950"/>
    <w:rsid w:val="004F3D2C"/>
    <w:rsid w:val="004F4384"/>
    <w:rsid w:val="004F43A6"/>
    <w:rsid w:val="004F4A30"/>
    <w:rsid w:val="004F4D53"/>
    <w:rsid w:val="004F51FD"/>
    <w:rsid w:val="004F5536"/>
    <w:rsid w:val="004F5E7B"/>
    <w:rsid w:val="004F63E8"/>
    <w:rsid w:val="004F6961"/>
    <w:rsid w:val="004F7112"/>
    <w:rsid w:val="004F773A"/>
    <w:rsid w:val="004F7C4D"/>
    <w:rsid w:val="00500DDF"/>
    <w:rsid w:val="00501003"/>
    <w:rsid w:val="00501493"/>
    <w:rsid w:val="0050163C"/>
    <w:rsid w:val="00501D28"/>
    <w:rsid w:val="0050209F"/>
    <w:rsid w:val="00502D38"/>
    <w:rsid w:val="005031BD"/>
    <w:rsid w:val="005034F3"/>
    <w:rsid w:val="005035CD"/>
    <w:rsid w:val="00503756"/>
    <w:rsid w:val="005038A6"/>
    <w:rsid w:val="005048F2"/>
    <w:rsid w:val="00504BAC"/>
    <w:rsid w:val="00504FE4"/>
    <w:rsid w:val="005051C6"/>
    <w:rsid w:val="00505403"/>
    <w:rsid w:val="00505434"/>
    <w:rsid w:val="0050586F"/>
    <w:rsid w:val="00505F2F"/>
    <w:rsid w:val="0050652C"/>
    <w:rsid w:val="005067A4"/>
    <w:rsid w:val="00506F76"/>
    <w:rsid w:val="00507373"/>
    <w:rsid w:val="00507520"/>
    <w:rsid w:val="00507E53"/>
    <w:rsid w:val="005109B8"/>
    <w:rsid w:val="00510B59"/>
    <w:rsid w:val="00510DB5"/>
    <w:rsid w:val="00510DBB"/>
    <w:rsid w:val="0051127C"/>
    <w:rsid w:val="00511562"/>
    <w:rsid w:val="005117D9"/>
    <w:rsid w:val="00511B8E"/>
    <w:rsid w:val="00511C2B"/>
    <w:rsid w:val="00512040"/>
    <w:rsid w:val="0051238F"/>
    <w:rsid w:val="00512C57"/>
    <w:rsid w:val="0051395E"/>
    <w:rsid w:val="00513F2F"/>
    <w:rsid w:val="00513FE1"/>
    <w:rsid w:val="00514762"/>
    <w:rsid w:val="00514A3D"/>
    <w:rsid w:val="005153E8"/>
    <w:rsid w:val="005154A9"/>
    <w:rsid w:val="005161D3"/>
    <w:rsid w:val="005164DA"/>
    <w:rsid w:val="00516B16"/>
    <w:rsid w:val="00516C21"/>
    <w:rsid w:val="00516E86"/>
    <w:rsid w:val="005172AC"/>
    <w:rsid w:val="00520429"/>
    <w:rsid w:val="00520504"/>
    <w:rsid w:val="00520700"/>
    <w:rsid w:val="00520D66"/>
    <w:rsid w:val="005211EE"/>
    <w:rsid w:val="00521CFF"/>
    <w:rsid w:val="005220E2"/>
    <w:rsid w:val="00522191"/>
    <w:rsid w:val="005223C1"/>
    <w:rsid w:val="0052405F"/>
    <w:rsid w:val="005241BE"/>
    <w:rsid w:val="00524590"/>
    <w:rsid w:val="00524631"/>
    <w:rsid w:val="005246AE"/>
    <w:rsid w:val="00524B42"/>
    <w:rsid w:val="00524E0E"/>
    <w:rsid w:val="00525DD6"/>
    <w:rsid w:val="0052682A"/>
    <w:rsid w:val="00527449"/>
    <w:rsid w:val="005278B0"/>
    <w:rsid w:val="00527FB4"/>
    <w:rsid w:val="00530896"/>
    <w:rsid w:val="00530D2B"/>
    <w:rsid w:val="005315F4"/>
    <w:rsid w:val="00531960"/>
    <w:rsid w:val="00531A64"/>
    <w:rsid w:val="00531BE7"/>
    <w:rsid w:val="00531E4B"/>
    <w:rsid w:val="0053210D"/>
    <w:rsid w:val="005324CD"/>
    <w:rsid w:val="0053258B"/>
    <w:rsid w:val="005325B9"/>
    <w:rsid w:val="0053275F"/>
    <w:rsid w:val="005332C5"/>
    <w:rsid w:val="00534634"/>
    <w:rsid w:val="00534827"/>
    <w:rsid w:val="00534C27"/>
    <w:rsid w:val="00534F16"/>
    <w:rsid w:val="00534F68"/>
    <w:rsid w:val="00535805"/>
    <w:rsid w:val="00535AE5"/>
    <w:rsid w:val="00536C20"/>
    <w:rsid w:val="00537A1F"/>
    <w:rsid w:val="00537DED"/>
    <w:rsid w:val="00540169"/>
    <w:rsid w:val="00540B6B"/>
    <w:rsid w:val="00540F50"/>
    <w:rsid w:val="005411C5"/>
    <w:rsid w:val="005411EF"/>
    <w:rsid w:val="005412E7"/>
    <w:rsid w:val="00542326"/>
    <w:rsid w:val="005427B1"/>
    <w:rsid w:val="005427B3"/>
    <w:rsid w:val="0054281A"/>
    <w:rsid w:val="0054313A"/>
    <w:rsid w:val="00543748"/>
    <w:rsid w:val="00543842"/>
    <w:rsid w:val="00543C31"/>
    <w:rsid w:val="00543F21"/>
    <w:rsid w:val="00543FDD"/>
    <w:rsid w:val="00544181"/>
    <w:rsid w:val="005442CC"/>
    <w:rsid w:val="00544776"/>
    <w:rsid w:val="00544A07"/>
    <w:rsid w:val="00544E82"/>
    <w:rsid w:val="00545725"/>
    <w:rsid w:val="00545C48"/>
    <w:rsid w:val="00545FCE"/>
    <w:rsid w:val="00546071"/>
    <w:rsid w:val="005461C8"/>
    <w:rsid w:val="005464D0"/>
    <w:rsid w:val="00546828"/>
    <w:rsid w:val="005469DA"/>
    <w:rsid w:val="00546C13"/>
    <w:rsid w:val="005470E2"/>
    <w:rsid w:val="005475B8"/>
    <w:rsid w:val="00547651"/>
    <w:rsid w:val="005476BD"/>
    <w:rsid w:val="00547A0E"/>
    <w:rsid w:val="00547D5C"/>
    <w:rsid w:val="00547F7B"/>
    <w:rsid w:val="00547F7F"/>
    <w:rsid w:val="00550421"/>
    <w:rsid w:val="005512A2"/>
    <w:rsid w:val="0055147A"/>
    <w:rsid w:val="005517C8"/>
    <w:rsid w:val="0055183E"/>
    <w:rsid w:val="00551D54"/>
    <w:rsid w:val="005528AD"/>
    <w:rsid w:val="00552917"/>
    <w:rsid w:val="005529B1"/>
    <w:rsid w:val="00552F3E"/>
    <w:rsid w:val="00553F53"/>
    <w:rsid w:val="00554268"/>
    <w:rsid w:val="005544B8"/>
    <w:rsid w:val="00555276"/>
    <w:rsid w:val="00556189"/>
    <w:rsid w:val="005567D0"/>
    <w:rsid w:val="00557448"/>
    <w:rsid w:val="005578CD"/>
    <w:rsid w:val="00557960"/>
    <w:rsid w:val="005609CD"/>
    <w:rsid w:val="00561EA8"/>
    <w:rsid w:val="0056242A"/>
    <w:rsid w:val="00562918"/>
    <w:rsid w:val="00562DDC"/>
    <w:rsid w:val="005631E7"/>
    <w:rsid w:val="005634F0"/>
    <w:rsid w:val="0056452C"/>
    <w:rsid w:val="00565A60"/>
    <w:rsid w:val="00565B76"/>
    <w:rsid w:val="0056611F"/>
    <w:rsid w:val="00566303"/>
    <w:rsid w:val="005666BE"/>
    <w:rsid w:val="0056686B"/>
    <w:rsid w:val="00566B84"/>
    <w:rsid w:val="00566EE3"/>
    <w:rsid w:val="0056703F"/>
    <w:rsid w:val="00567794"/>
    <w:rsid w:val="00567DEA"/>
    <w:rsid w:val="00567F30"/>
    <w:rsid w:val="005702E5"/>
    <w:rsid w:val="00570C04"/>
    <w:rsid w:val="00571475"/>
    <w:rsid w:val="00571A14"/>
    <w:rsid w:val="00571B1C"/>
    <w:rsid w:val="00572016"/>
    <w:rsid w:val="00572336"/>
    <w:rsid w:val="00572906"/>
    <w:rsid w:val="00572A66"/>
    <w:rsid w:val="00572B43"/>
    <w:rsid w:val="00572B64"/>
    <w:rsid w:val="00572E79"/>
    <w:rsid w:val="00573B32"/>
    <w:rsid w:val="00574580"/>
    <w:rsid w:val="005746C2"/>
    <w:rsid w:val="00574F46"/>
    <w:rsid w:val="00575277"/>
    <w:rsid w:val="00575894"/>
    <w:rsid w:val="00575A08"/>
    <w:rsid w:val="00575A14"/>
    <w:rsid w:val="00576002"/>
    <w:rsid w:val="00576588"/>
    <w:rsid w:val="00576C4E"/>
    <w:rsid w:val="00576E0E"/>
    <w:rsid w:val="00577480"/>
    <w:rsid w:val="00577750"/>
    <w:rsid w:val="00577EAB"/>
    <w:rsid w:val="00580961"/>
    <w:rsid w:val="00581584"/>
    <w:rsid w:val="00581EB1"/>
    <w:rsid w:val="00582494"/>
    <w:rsid w:val="0058257E"/>
    <w:rsid w:val="00582629"/>
    <w:rsid w:val="00582908"/>
    <w:rsid w:val="00582E7D"/>
    <w:rsid w:val="00583068"/>
    <w:rsid w:val="00583363"/>
    <w:rsid w:val="005835A4"/>
    <w:rsid w:val="0058384A"/>
    <w:rsid w:val="00583D25"/>
    <w:rsid w:val="00584691"/>
    <w:rsid w:val="00584B49"/>
    <w:rsid w:val="00584FC2"/>
    <w:rsid w:val="00585747"/>
    <w:rsid w:val="005871D8"/>
    <w:rsid w:val="0058729D"/>
    <w:rsid w:val="005875C2"/>
    <w:rsid w:val="005875CC"/>
    <w:rsid w:val="00587AF6"/>
    <w:rsid w:val="00590371"/>
    <w:rsid w:val="005905FF"/>
    <w:rsid w:val="00592646"/>
    <w:rsid w:val="005931E2"/>
    <w:rsid w:val="00593285"/>
    <w:rsid w:val="00593E09"/>
    <w:rsid w:val="0059440A"/>
    <w:rsid w:val="005947DF"/>
    <w:rsid w:val="00594C38"/>
    <w:rsid w:val="00594F44"/>
    <w:rsid w:val="005951E1"/>
    <w:rsid w:val="00595346"/>
    <w:rsid w:val="0059589A"/>
    <w:rsid w:val="0059608F"/>
    <w:rsid w:val="005961F6"/>
    <w:rsid w:val="0059644D"/>
    <w:rsid w:val="00596685"/>
    <w:rsid w:val="00596991"/>
    <w:rsid w:val="0059764E"/>
    <w:rsid w:val="00597850"/>
    <w:rsid w:val="00597DFB"/>
    <w:rsid w:val="005A0248"/>
    <w:rsid w:val="005A02B9"/>
    <w:rsid w:val="005A0386"/>
    <w:rsid w:val="005A1384"/>
    <w:rsid w:val="005A13B8"/>
    <w:rsid w:val="005A1703"/>
    <w:rsid w:val="005A198A"/>
    <w:rsid w:val="005A1E48"/>
    <w:rsid w:val="005A2A6C"/>
    <w:rsid w:val="005A34F9"/>
    <w:rsid w:val="005A370A"/>
    <w:rsid w:val="005A452F"/>
    <w:rsid w:val="005A4D0E"/>
    <w:rsid w:val="005A4D13"/>
    <w:rsid w:val="005A4F58"/>
    <w:rsid w:val="005A5887"/>
    <w:rsid w:val="005A61DC"/>
    <w:rsid w:val="005A666D"/>
    <w:rsid w:val="005A6677"/>
    <w:rsid w:val="005A69CE"/>
    <w:rsid w:val="005A6CD5"/>
    <w:rsid w:val="005A747D"/>
    <w:rsid w:val="005A7C2A"/>
    <w:rsid w:val="005A7F59"/>
    <w:rsid w:val="005B09F2"/>
    <w:rsid w:val="005B0A03"/>
    <w:rsid w:val="005B0B90"/>
    <w:rsid w:val="005B0C02"/>
    <w:rsid w:val="005B0CE2"/>
    <w:rsid w:val="005B1094"/>
    <w:rsid w:val="005B1FA9"/>
    <w:rsid w:val="005B203E"/>
    <w:rsid w:val="005B20EC"/>
    <w:rsid w:val="005B2479"/>
    <w:rsid w:val="005B2A43"/>
    <w:rsid w:val="005B2D17"/>
    <w:rsid w:val="005B2F15"/>
    <w:rsid w:val="005B3318"/>
    <w:rsid w:val="005B3CD8"/>
    <w:rsid w:val="005B3D39"/>
    <w:rsid w:val="005B3D95"/>
    <w:rsid w:val="005B3FB6"/>
    <w:rsid w:val="005B42A6"/>
    <w:rsid w:val="005B4589"/>
    <w:rsid w:val="005B46BC"/>
    <w:rsid w:val="005B4AC7"/>
    <w:rsid w:val="005B4B0E"/>
    <w:rsid w:val="005B4CDA"/>
    <w:rsid w:val="005B4D6A"/>
    <w:rsid w:val="005B56EA"/>
    <w:rsid w:val="005B6ACA"/>
    <w:rsid w:val="005B6D34"/>
    <w:rsid w:val="005B6F87"/>
    <w:rsid w:val="005B7259"/>
    <w:rsid w:val="005B7629"/>
    <w:rsid w:val="005C07FC"/>
    <w:rsid w:val="005C0C7D"/>
    <w:rsid w:val="005C0D2E"/>
    <w:rsid w:val="005C0DC0"/>
    <w:rsid w:val="005C0E53"/>
    <w:rsid w:val="005C14E9"/>
    <w:rsid w:val="005C2206"/>
    <w:rsid w:val="005C2285"/>
    <w:rsid w:val="005C2795"/>
    <w:rsid w:val="005C2BB2"/>
    <w:rsid w:val="005C2D21"/>
    <w:rsid w:val="005C357A"/>
    <w:rsid w:val="005C3608"/>
    <w:rsid w:val="005C36E0"/>
    <w:rsid w:val="005C3887"/>
    <w:rsid w:val="005C390F"/>
    <w:rsid w:val="005C3B8F"/>
    <w:rsid w:val="005C3BD1"/>
    <w:rsid w:val="005C4654"/>
    <w:rsid w:val="005C4844"/>
    <w:rsid w:val="005C4903"/>
    <w:rsid w:val="005C4D14"/>
    <w:rsid w:val="005C4ED1"/>
    <w:rsid w:val="005C4ED2"/>
    <w:rsid w:val="005C581A"/>
    <w:rsid w:val="005C5980"/>
    <w:rsid w:val="005C5BF0"/>
    <w:rsid w:val="005C5CF9"/>
    <w:rsid w:val="005C624F"/>
    <w:rsid w:val="005C6921"/>
    <w:rsid w:val="005C6FA0"/>
    <w:rsid w:val="005C71FD"/>
    <w:rsid w:val="005C73A6"/>
    <w:rsid w:val="005C7A3F"/>
    <w:rsid w:val="005C7EA6"/>
    <w:rsid w:val="005D02FD"/>
    <w:rsid w:val="005D0987"/>
    <w:rsid w:val="005D0B08"/>
    <w:rsid w:val="005D0F58"/>
    <w:rsid w:val="005D1FED"/>
    <w:rsid w:val="005D296E"/>
    <w:rsid w:val="005D2BCC"/>
    <w:rsid w:val="005D2DB9"/>
    <w:rsid w:val="005D2ED2"/>
    <w:rsid w:val="005D2F85"/>
    <w:rsid w:val="005D380E"/>
    <w:rsid w:val="005D38B6"/>
    <w:rsid w:val="005D3BDB"/>
    <w:rsid w:val="005D3D02"/>
    <w:rsid w:val="005D3D58"/>
    <w:rsid w:val="005D3F3E"/>
    <w:rsid w:val="005D46A4"/>
    <w:rsid w:val="005D50CC"/>
    <w:rsid w:val="005D5109"/>
    <w:rsid w:val="005D57AD"/>
    <w:rsid w:val="005D594D"/>
    <w:rsid w:val="005D6B38"/>
    <w:rsid w:val="005D6D4D"/>
    <w:rsid w:val="005D6D9D"/>
    <w:rsid w:val="005D6F4D"/>
    <w:rsid w:val="005D71AE"/>
    <w:rsid w:val="005D7C31"/>
    <w:rsid w:val="005D7DED"/>
    <w:rsid w:val="005E0580"/>
    <w:rsid w:val="005E16B1"/>
    <w:rsid w:val="005E1890"/>
    <w:rsid w:val="005E1BC6"/>
    <w:rsid w:val="005E205A"/>
    <w:rsid w:val="005E2415"/>
    <w:rsid w:val="005E2B16"/>
    <w:rsid w:val="005E31EB"/>
    <w:rsid w:val="005E3216"/>
    <w:rsid w:val="005E33FD"/>
    <w:rsid w:val="005E340C"/>
    <w:rsid w:val="005E3723"/>
    <w:rsid w:val="005E45D6"/>
    <w:rsid w:val="005E4CD6"/>
    <w:rsid w:val="005E4CF4"/>
    <w:rsid w:val="005E4FE9"/>
    <w:rsid w:val="005E5290"/>
    <w:rsid w:val="005E56D4"/>
    <w:rsid w:val="005E648F"/>
    <w:rsid w:val="005E6E60"/>
    <w:rsid w:val="005E6E8F"/>
    <w:rsid w:val="005E6F94"/>
    <w:rsid w:val="005E6FD2"/>
    <w:rsid w:val="005E7592"/>
    <w:rsid w:val="005E7C73"/>
    <w:rsid w:val="005F01B7"/>
    <w:rsid w:val="005F1102"/>
    <w:rsid w:val="005F1843"/>
    <w:rsid w:val="005F18D4"/>
    <w:rsid w:val="005F241D"/>
    <w:rsid w:val="005F2CB8"/>
    <w:rsid w:val="005F316D"/>
    <w:rsid w:val="005F33F2"/>
    <w:rsid w:val="005F3A0F"/>
    <w:rsid w:val="005F4138"/>
    <w:rsid w:val="005F5092"/>
    <w:rsid w:val="005F50F8"/>
    <w:rsid w:val="005F54F3"/>
    <w:rsid w:val="005F5757"/>
    <w:rsid w:val="005F5C48"/>
    <w:rsid w:val="005F5D30"/>
    <w:rsid w:val="005F5F78"/>
    <w:rsid w:val="005F6A58"/>
    <w:rsid w:val="005F6D29"/>
    <w:rsid w:val="005F7E6C"/>
    <w:rsid w:val="006000D4"/>
    <w:rsid w:val="00600AFB"/>
    <w:rsid w:val="00601472"/>
    <w:rsid w:val="00601474"/>
    <w:rsid w:val="0060199D"/>
    <w:rsid w:val="00601A00"/>
    <w:rsid w:val="00601B32"/>
    <w:rsid w:val="00602104"/>
    <w:rsid w:val="006024FC"/>
    <w:rsid w:val="00602BDB"/>
    <w:rsid w:val="00602DBD"/>
    <w:rsid w:val="006035A1"/>
    <w:rsid w:val="00603773"/>
    <w:rsid w:val="0060380C"/>
    <w:rsid w:val="00603934"/>
    <w:rsid w:val="0060396A"/>
    <w:rsid w:val="00604124"/>
    <w:rsid w:val="00604462"/>
    <w:rsid w:val="00605381"/>
    <w:rsid w:val="00605607"/>
    <w:rsid w:val="00606403"/>
    <w:rsid w:val="0060680B"/>
    <w:rsid w:val="0060690B"/>
    <w:rsid w:val="00606BEF"/>
    <w:rsid w:val="00606F53"/>
    <w:rsid w:val="006070A3"/>
    <w:rsid w:val="00607ACD"/>
    <w:rsid w:val="00607E4D"/>
    <w:rsid w:val="00610078"/>
    <w:rsid w:val="00610106"/>
    <w:rsid w:val="0061054D"/>
    <w:rsid w:val="00610B34"/>
    <w:rsid w:val="006114B8"/>
    <w:rsid w:val="00611838"/>
    <w:rsid w:val="00611844"/>
    <w:rsid w:val="006118BD"/>
    <w:rsid w:val="00612698"/>
    <w:rsid w:val="006127AF"/>
    <w:rsid w:val="00612D45"/>
    <w:rsid w:val="0061309C"/>
    <w:rsid w:val="006130C0"/>
    <w:rsid w:val="00613573"/>
    <w:rsid w:val="00613F71"/>
    <w:rsid w:val="006142AE"/>
    <w:rsid w:val="00614A9D"/>
    <w:rsid w:val="00614A9F"/>
    <w:rsid w:val="00614D6C"/>
    <w:rsid w:val="0061518B"/>
    <w:rsid w:val="0061522E"/>
    <w:rsid w:val="00615555"/>
    <w:rsid w:val="006157E6"/>
    <w:rsid w:val="00615900"/>
    <w:rsid w:val="006160DE"/>
    <w:rsid w:val="0061643C"/>
    <w:rsid w:val="00616AE6"/>
    <w:rsid w:val="00616FE5"/>
    <w:rsid w:val="006170D3"/>
    <w:rsid w:val="00617257"/>
    <w:rsid w:val="00617449"/>
    <w:rsid w:val="006175A8"/>
    <w:rsid w:val="00617720"/>
    <w:rsid w:val="00617953"/>
    <w:rsid w:val="00617A46"/>
    <w:rsid w:val="00617E6F"/>
    <w:rsid w:val="00620785"/>
    <w:rsid w:val="00620905"/>
    <w:rsid w:val="0062125C"/>
    <w:rsid w:val="0062164F"/>
    <w:rsid w:val="00621970"/>
    <w:rsid w:val="00621AA1"/>
    <w:rsid w:val="00621E09"/>
    <w:rsid w:val="0062203A"/>
    <w:rsid w:val="0062250F"/>
    <w:rsid w:val="006225FA"/>
    <w:rsid w:val="006229EF"/>
    <w:rsid w:val="00622F35"/>
    <w:rsid w:val="006231D9"/>
    <w:rsid w:val="0062423E"/>
    <w:rsid w:val="00624E33"/>
    <w:rsid w:val="006250F9"/>
    <w:rsid w:val="00625937"/>
    <w:rsid w:val="006260EE"/>
    <w:rsid w:val="0062616E"/>
    <w:rsid w:val="006263AE"/>
    <w:rsid w:val="006278D9"/>
    <w:rsid w:val="00630A3F"/>
    <w:rsid w:val="00630AF2"/>
    <w:rsid w:val="00631135"/>
    <w:rsid w:val="006318B8"/>
    <w:rsid w:val="0063197C"/>
    <w:rsid w:val="0063222C"/>
    <w:rsid w:val="0063230C"/>
    <w:rsid w:val="00632436"/>
    <w:rsid w:val="0063290B"/>
    <w:rsid w:val="006329CA"/>
    <w:rsid w:val="006332B5"/>
    <w:rsid w:val="006336F3"/>
    <w:rsid w:val="006337E4"/>
    <w:rsid w:val="00633A7E"/>
    <w:rsid w:val="00633D30"/>
    <w:rsid w:val="00633F50"/>
    <w:rsid w:val="00633FFC"/>
    <w:rsid w:val="006345DB"/>
    <w:rsid w:val="0063501E"/>
    <w:rsid w:val="0063513A"/>
    <w:rsid w:val="006353C5"/>
    <w:rsid w:val="006358B1"/>
    <w:rsid w:val="00635933"/>
    <w:rsid w:val="00636180"/>
    <w:rsid w:val="0063630E"/>
    <w:rsid w:val="00636DE9"/>
    <w:rsid w:val="006372E5"/>
    <w:rsid w:val="00637557"/>
    <w:rsid w:val="006375B8"/>
    <w:rsid w:val="00637603"/>
    <w:rsid w:val="006378B2"/>
    <w:rsid w:val="00637A9E"/>
    <w:rsid w:val="00640011"/>
    <w:rsid w:val="00640168"/>
    <w:rsid w:val="00640172"/>
    <w:rsid w:val="00640226"/>
    <w:rsid w:val="00640C54"/>
    <w:rsid w:val="006410E7"/>
    <w:rsid w:val="00641299"/>
    <w:rsid w:val="006414F7"/>
    <w:rsid w:val="00641761"/>
    <w:rsid w:val="00641979"/>
    <w:rsid w:val="00642971"/>
    <w:rsid w:val="00643B61"/>
    <w:rsid w:val="00643B77"/>
    <w:rsid w:val="006443F8"/>
    <w:rsid w:val="0064456B"/>
    <w:rsid w:val="00644676"/>
    <w:rsid w:val="006459AE"/>
    <w:rsid w:val="00645B8E"/>
    <w:rsid w:val="00645EFB"/>
    <w:rsid w:val="00645FCB"/>
    <w:rsid w:val="006463EA"/>
    <w:rsid w:val="006465F8"/>
    <w:rsid w:val="0064720A"/>
    <w:rsid w:val="006478A4"/>
    <w:rsid w:val="006478AB"/>
    <w:rsid w:val="00647EFE"/>
    <w:rsid w:val="00650411"/>
    <w:rsid w:val="006507E0"/>
    <w:rsid w:val="00650901"/>
    <w:rsid w:val="00650940"/>
    <w:rsid w:val="00650E59"/>
    <w:rsid w:val="006511E7"/>
    <w:rsid w:val="006514E3"/>
    <w:rsid w:val="00651708"/>
    <w:rsid w:val="00651B87"/>
    <w:rsid w:val="00651F08"/>
    <w:rsid w:val="006526FC"/>
    <w:rsid w:val="00653169"/>
    <w:rsid w:val="00653327"/>
    <w:rsid w:val="006537B9"/>
    <w:rsid w:val="00653AD0"/>
    <w:rsid w:val="0065402B"/>
    <w:rsid w:val="00654513"/>
    <w:rsid w:val="0065491D"/>
    <w:rsid w:val="00654EB0"/>
    <w:rsid w:val="00654FE8"/>
    <w:rsid w:val="00655215"/>
    <w:rsid w:val="00655528"/>
    <w:rsid w:val="0065567D"/>
    <w:rsid w:val="006558AC"/>
    <w:rsid w:val="00655F08"/>
    <w:rsid w:val="006571DB"/>
    <w:rsid w:val="006602A8"/>
    <w:rsid w:val="00660444"/>
    <w:rsid w:val="006604D0"/>
    <w:rsid w:val="0066065C"/>
    <w:rsid w:val="00660A46"/>
    <w:rsid w:val="00661034"/>
    <w:rsid w:val="00661240"/>
    <w:rsid w:val="0066174A"/>
    <w:rsid w:val="00661AD2"/>
    <w:rsid w:val="0066204E"/>
    <w:rsid w:val="006623E0"/>
    <w:rsid w:val="00662ACD"/>
    <w:rsid w:val="00662FD1"/>
    <w:rsid w:val="00663371"/>
    <w:rsid w:val="006634C6"/>
    <w:rsid w:val="0066360E"/>
    <w:rsid w:val="00663B4A"/>
    <w:rsid w:val="00663E31"/>
    <w:rsid w:val="0066527D"/>
    <w:rsid w:val="0066559D"/>
    <w:rsid w:val="006659FD"/>
    <w:rsid w:val="00666382"/>
    <w:rsid w:val="00666634"/>
    <w:rsid w:val="006666CD"/>
    <w:rsid w:val="00666B77"/>
    <w:rsid w:val="006674AA"/>
    <w:rsid w:val="00670217"/>
    <w:rsid w:val="006706BD"/>
    <w:rsid w:val="0067077D"/>
    <w:rsid w:val="00670781"/>
    <w:rsid w:val="006708B5"/>
    <w:rsid w:val="00670D37"/>
    <w:rsid w:val="00670DE5"/>
    <w:rsid w:val="006717A2"/>
    <w:rsid w:val="00671A6A"/>
    <w:rsid w:val="00671D4E"/>
    <w:rsid w:val="00671FC8"/>
    <w:rsid w:val="00672318"/>
    <w:rsid w:val="006723BA"/>
    <w:rsid w:val="00672416"/>
    <w:rsid w:val="006724FA"/>
    <w:rsid w:val="0067305E"/>
    <w:rsid w:val="00673131"/>
    <w:rsid w:val="00673329"/>
    <w:rsid w:val="0067332F"/>
    <w:rsid w:val="006736FF"/>
    <w:rsid w:val="00673C5E"/>
    <w:rsid w:val="00674838"/>
    <w:rsid w:val="00675508"/>
    <w:rsid w:val="00675667"/>
    <w:rsid w:val="00675E23"/>
    <w:rsid w:val="0067639A"/>
    <w:rsid w:val="006774EF"/>
    <w:rsid w:val="006777AD"/>
    <w:rsid w:val="006778F8"/>
    <w:rsid w:val="006779B4"/>
    <w:rsid w:val="00677A8B"/>
    <w:rsid w:val="00677ABC"/>
    <w:rsid w:val="00680103"/>
    <w:rsid w:val="00680817"/>
    <w:rsid w:val="00680F5F"/>
    <w:rsid w:val="0068178D"/>
    <w:rsid w:val="00681997"/>
    <w:rsid w:val="00681B63"/>
    <w:rsid w:val="00681C00"/>
    <w:rsid w:val="00682469"/>
    <w:rsid w:val="006824CD"/>
    <w:rsid w:val="0068293F"/>
    <w:rsid w:val="00682E7D"/>
    <w:rsid w:val="00684111"/>
    <w:rsid w:val="006841DD"/>
    <w:rsid w:val="006842DA"/>
    <w:rsid w:val="006851BF"/>
    <w:rsid w:val="006852D8"/>
    <w:rsid w:val="00685648"/>
    <w:rsid w:val="0068580B"/>
    <w:rsid w:val="0068641E"/>
    <w:rsid w:val="00686579"/>
    <w:rsid w:val="00686970"/>
    <w:rsid w:val="00686971"/>
    <w:rsid w:val="00687021"/>
    <w:rsid w:val="00687A4F"/>
    <w:rsid w:val="00687EEA"/>
    <w:rsid w:val="00690004"/>
    <w:rsid w:val="006900E6"/>
    <w:rsid w:val="006901B2"/>
    <w:rsid w:val="00690465"/>
    <w:rsid w:val="006905E6"/>
    <w:rsid w:val="00690F18"/>
    <w:rsid w:val="00691090"/>
    <w:rsid w:val="0069189B"/>
    <w:rsid w:val="00691FAB"/>
    <w:rsid w:val="0069297E"/>
    <w:rsid w:val="00692F3D"/>
    <w:rsid w:val="00693214"/>
    <w:rsid w:val="0069334F"/>
    <w:rsid w:val="0069354B"/>
    <w:rsid w:val="006938A1"/>
    <w:rsid w:val="00693EA9"/>
    <w:rsid w:val="00695403"/>
    <w:rsid w:val="00695F7C"/>
    <w:rsid w:val="00696941"/>
    <w:rsid w:val="00696A0D"/>
    <w:rsid w:val="00696D78"/>
    <w:rsid w:val="00696F26"/>
    <w:rsid w:val="0069792A"/>
    <w:rsid w:val="00697FDF"/>
    <w:rsid w:val="006A0601"/>
    <w:rsid w:val="006A1AC7"/>
    <w:rsid w:val="006A256B"/>
    <w:rsid w:val="006A259E"/>
    <w:rsid w:val="006A3458"/>
    <w:rsid w:val="006A3638"/>
    <w:rsid w:val="006A37AC"/>
    <w:rsid w:val="006A394D"/>
    <w:rsid w:val="006A4FD3"/>
    <w:rsid w:val="006A585B"/>
    <w:rsid w:val="006A59DB"/>
    <w:rsid w:val="006A6236"/>
    <w:rsid w:val="006A63A8"/>
    <w:rsid w:val="006A6B59"/>
    <w:rsid w:val="006A6B99"/>
    <w:rsid w:val="006A6F62"/>
    <w:rsid w:val="006A78F2"/>
    <w:rsid w:val="006B0253"/>
    <w:rsid w:val="006B0884"/>
    <w:rsid w:val="006B08F2"/>
    <w:rsid w:val="006B1C0A"/>
    <w:rsid w:val="006B1E15"/>
    <w:rsid w:val="006B20BE"/>
    <w:rsid w:val="006B26A3"/>
    <w:rsid w:val="006B2889"/>
    <w:rsid w:val="006B2A5F"/>
    <w:rsid w:val="006B2D03"/>
    <w:rsid w:val="006B31EF"/>
    <w:rsid w:val="006B3991"/>
    <w:rsid w:val="006B4370"/>
    <w:rsid w:val="006B550C"/>
    <w:rsid w:val="006B5AC1"/>
    <w:rsid w:val="006B5B29"/>
    <w:rsid w:val="006B63A2"/>
    <w:rsid w:val="006B6415"/>
    <w:rsid w:val="006B6492"/>
    <w:rsid w:val="006B6C44"/>
    <w:rsid w:val="006C1910"/>
    <w:rsid w:val="006C1BD0"/>
    <w:rsid w:val="006C1C10"/>
    <w:rsid w:val="006C1CFB"/>
    <w:rsid w:val="006C1E30"/>
    <w:rsid w:val="006C21E3"/>
    <w:rsid w:val="006C32F3"/>
    <w:rsid w:val="006C3494"/>
    <w:rsid w:val="006C34F7"/>
    <w:rsid w:val="006C369B"/>
    <w:rsid w:val="006C3737"/>
    <w:rsid w:val="006C3E9F"/>
    <w:rsid w:val="006C4697"/>
    <w:rsid w:val="006C4803"/>
    <w:rsid w:val="006C4C7A"/>
    <w:rsid w:val="006C4CAC"/>
    <w:rsid w:val="006C4F1A"/>
    <w:rsid w:val="006C4FE9"/>
    <w:rsid w:val="006C56FB"/>
    <w:rsid w:val="006C598B"/>
    <w:rsid w:val="006C6412"/>
    <w:rsid w:val="006C65F9"/>
    <w:rsid w:val="006C6EA5"/>
    <w:rsid w:val="006C6FF5"/>
    <w:rsid w:val="006C70FE"/>
    <w:rsid w:val="006C7718"/>
    <w:rsid w:val="006C7A75"/>
    <w:rsid w:val="006C7AD6"/>
    <w:rsid w:val="006C7E88"/>
    <w:rsid w:val="006C7F7E"/>
    <w:rsid w:val="006D006B"/>
    <w:rsid w:val="006D088F"/>
    <w:rsid w:val="006D0AAF"/>
    <w:rsid w:val="006D0AFE"/>
    <w:rsid w:val="006D0EDA"/>
    <w:rsid w:val="006D1528"/>
    <w:rsid w:val="006D1A00"/>
    <w:rsid w:val="006D2343"/>
    <w:rsid w:val="006D273C"/>
    <w:rsid w:val="006D2838"/>
    <w:rsid w:val="006D31C8"/>
    <w:rsid w:val="006D38DA"/>
    <w:rsid w:val="006D398D"/>
    <w:rsid w:val="006D3BD2"/>
    <w:rsid w:val="006D3E19"/>
    <w:rsid w:val="006D3E60"/>
    <w:rsid w:val="006D3E7B"/>
    <w:rsid w:val="006D47B9"/>
    <w:rsid w:val="006D4E96"/>
    <w:rsid w:val="006D569D"/>
    <w:rsid w:val="006D5E52"/>
    <w:rsid w:val="006D6121"/>
    <w:rsid w:val="006D6D39"/>
    <w:rsid w:val="006D6E7D"/>
    <w:rsid w:val="006D6F84"/>
    <w:rsid w:val="006D7781"/>
    <w:rsid w:val="006D7B2C"/>
    <w:rsid w:val="006E037D"/>
    <w:rsid w:val="006E12D1"/>
    <w:rsid w:val="006E1355"/>
    <w:rsid w:val="006E13D7"/>
    <w:rsid w:val="006E166E"/>
    <w:rsid w:val="006E1851"/>
    <w:rsid w:val="006E1C06"/>
    <w:rsid w:val="006E1D1D"/>
    <w:rsid w:val="006E239D"/>
    <w:rsid w:val="006E249D"/>
    <w:rsid w:val="006E2B66"/>
    <w:rsid w:val="006E357A"/>
    <w:rsid w:val="006E38F5"/>
    <w:rsid w:val="006E3AC4"/>
    <w:rsid w:val="006E3ACF"/>
    <w:rsid w:val="006E3AD0"/>
    <w:rsid w:val="006E3B0D"/>
    <w:rsid w:val="006E4BC6"/>
    <w:rsid w:val="006E55BF"/>
    <w:rsid w:val="006E6385"/>
    <w:rsid w:val="006E6386"/>
    <w:rsid w:val="006E660B"/>
    <w:rsid w:val="006E6A4D"/>
    <w:rsid w:val="006E7599"/>
    <w:rsid w:val="006E75E0"/>
    <w:rsid w:val="006E766D"/>
    <w:rsid w:val="006F04BD"/>
    <w:rsid w:val="006F1847"/>
    <w:rsid w:val="006F2284"/>
    <w:rsid w:val="006F2385"/>
    <w:rsid w:val="006F2A82"/>
    <w:rsid w:val="006F2AB8"/>
    <w:rsid w:val="006F2C8C"/>
    <w:rsid w:val="006F3607"/>
    <w:rsid w:val="006F3B67"/>
    <w:rsid w:val="006F3BCF"/>
    <w:rsid w:val="006F3D52"/>
    <w:rsid w:val="006F437B"/>
    <w:rsid w:val="006F4989"/>
    <w:rsid w:val="006F51ED"/>
    <w:rsid w:val="006F5580"/>
    <w:rsid w:val="006F565F"/>
    <w:rsid w:val="006F5799"/>
    <w:rsid w:val="006F6393"/>
    <w:rsid w:val="006F67FD"/>
    <w:rsid w:val="006F7210"/>
    <w:rsid w:val="007000B5"/>
    <w:rsid w:val="00700177"/>
    <w:rsid w:val="007007AC"/>
    <w:rsid w:val="00701134"/>
    <w:rsid w:val="00701C30"/>
    <w:rsid w:val="007023CB"/>
    <w:rsid w:val="00702585"/>
    <w:rsid w:val="00702DEA"/>
    <w:rsid w:val="00702E28"/>
    <w:rsid w:val="00703029"/>
    <w:rsid w:val="0070377D"/>
    <w:rsid w:val="0070463B"/>
    <w:rsid w:val="0070464A"/>
    <w:rsid w:val="0070488B"/>
    <w:rsid w:val="0070488C"/>
    <w:rsid w:val="007053D2"/>
    <w:rsid w:val="00705A65"/>
    <w:rsid w:val="0071024F"/>
    <w:rsid w:val="0071050E"/>
    <w:rsid w:val="007109C4"/>
    <w:rsid w:val="0071116A"/>
    <w:rsid w:val="007112E6"/>
    <w:rsid w:val="00711A6C"/>
    <w:rsid w:val="00711B1E"/>
    <w:rsid w:val="007124F6"/>
    <w:rsid w:val="007127CE"/>
    <w:rsid w:val="007128CD"/>
    <w:rsid w:val="00712E11"/>
    <w:rsid w:val="00712EB6"/>
    <w:rsid w:val="00712EE7"/>
    <w:rsid w:val="007131A1"/>
    <w:rsid w:val="00713DFD"/>
    <w:rsid w:val="00713F7C"/>
    <w:rsid w:val="00714024"/>
    <w:rsid w:val="0071402D"/>
    <w:rsid w:val="0071476B"/>
    <w:rsid w:val="00714A34"/>
    <w:rsid w:val="00714C65"/>
    <w:rsid w:val="007151A6"/>
    <w:rsid w:val="0071520B"/>
    <w:rsid w:val="00715818"/>
    <w:rsid w:val="0071696B"/>
    <w:rsid w:val="007173AC"/>
    <w:rsid w:val="0071757E"/>
    <w:rsid w:val="007177AC"/>
    <w:rsid w:val="00717A88"/>
    <w:rsid w:val="00717AA3"/>
    <w:rsid w:val="00717C1B"/>
    <w:rsid w:val="00717E54"/>
    <w:rsid w:val="0071F43C"/>
    <w:rsid w:val="00720305"/>
    <w:rsid w:val="0072099A"/>
    <w:rsid w:val="00720B1F"/>
    <w:rsid w:val="00720D1B"/>
    <w:rsid w:val="0072158A"/>
    <w:rsid w:val="00721B85"/>
    <w:rsid w:val="00721D82"/>
    <w:rsid w:val="00721E13"/>
    <w:rsid w:val="00721F89"/>
    <w:rsid w:val="00722475"/>
    <w:rsid w:val="00722B3D"/>
    <w:rsid w:val="00722C46"/>
    <w:rsid w:val="00722C75"/>
    <w:rsid w:val="007237A2"/>
    <w:rsid w:val="00724291"/>
    <w:rsid w:val="00725353"/>
    <w:rsid w:val="0072603B"/>
    <w:rsid w:val="00726425"/>
    <w:rsid w:val="007269AD"/>
    <w:rsid w:val="00726E2B"/>
    <w:rsid w:val="00726F3E"/>
    <w:rsid w:val="0073011C"/>
    <w:rsid w:val="007315DE"/>
    <w:rsid w:val="00731E07"/>
    <w:rsid w:val="00732207"/>
    <w:rsid w:val="0073223E"/>
    <w:rsid w:val="00732558"/>
    <w:rsid w:val="00733A65"/>
    <w:rsid w:val="007340AA"/>
    <w:rsid w:val="00734246"/>
    <w:rsid w:val="00734874"/>
    <w:rsid w:val="00734B68"/>
    <w:rsid w:val="00735B43"/>
    <w:rsid w:val="00735D3B"/>
    <w:rsid w:val="00735EA0"/>
    <w:rsid w:val="00736FA0"/>
    <w:rsid w:val="00737D08"/>
    <w:rsid w:val="007401D7"/>
    <w:rsid w:val="00740E39"/>
    <w:rsid w:val="007411FC"/>
    <w:rsid w:val="0074120D"/>
    <w:rsid w:val="00743312"/>
    <w:rsid w:val="007433F6"/>
    <w:rsid w:val="007434B6"/>
    <w:rsid w:val="007434CF"/>
    <w:rsid w:val="007434DF"/>
    <w:rsid w:val="0074377D"/>
    <w:rsid w:val="00743791"/>
    <w:rsid w:val="0074390A"/>
    <w:rsid w:val="00743B4E"/>
    <w:rsid w:val="00743E5F"/>
    <w:rsid w:val="00743F5E"/>
    <w:rsid w:val="00744896"/>
    <w:rsid w:val="00745057"/>
    <w:rsid w:val="00745A55"/>
    <w:rsid w:val="007462C6"/>
    <w:rsid w:val="00746D50"/>
    <w:rsid w:val="0074745B"/>
    <w:rsid w:val="0074745C"/>
    <w:rsid w:val="00747517"/>
    <w:rsid w:val="00747738"/>
    <w:rsid w:val="007477EA"/>
    <w:rsid w:val="00747986"/>
    <w:rsid w:val="00747C23"/>
    <w:rsid w:val="007503A6"/>
    <w:rsid w:val="00750B29"/>
    <w:rsid w:val="00750E91"/>
    <w:rsid w:val="00751A87"/>
    <w:rsid w:val="007527CE"/>
    <w:rsid w:val="007528DF"/>
    <w:rsid w:val="00752A0B"/>
    <w:rsid w:val="00752B22"/>
    <w:rsid w:val="00752D78"/>
    <w:rsid w:val="007533A1"/>
    <w:rsid w:val="00753534"/>
    <w:rsid w:val="0075389C"/>
    <w:rsid w:val="00754195"/>
    <w:rsid w:val="0075419D"/>
    <w:rsid w:val="007541F6"/>
    <w:rsid w:val="007544E6"/>
    <w:rsid w:val="007544E7"/>
    <w:rsid w:val="007545BF"/>
    <w:rsid w:val="00754621"/>
    <w:rsid w:val="00754B42"/>
    <w:rsid w:val="00754D93"/>
    <w:rsid w:val="00755746"/>
    <w:rsid w:val="0075584E"/>
    <w:rsid w:val="007560D2"/>
    <w:rsid w:val="007561E0"/>
    <w:rsid w:val="00756888"/>
    <w:rsid w:val="00756C33"/>
    <w:rsid w:val="00756D37"/>
    <w:rsid w:val="00757F29"/>
    <w:rsid w:val="007606F0"/>
    <w:rsid w:val="00760962"/>
    <w:rsid w:val="00760B88"/>
    <w:rsid w:val="007617D0"/>
    <w:rsid w:val="00761CF1"/>
    <w:rsid w:val="00761D3D"/>
    <w:rsid w:val="00762082"/>
    <w:rsid w:val="00762C4D"/>
    <w:rsid w:val="00763020"/>
    <w:rsid w:val="007632A9"/>
    <w:rsid w:val="00763585"/>
    <w:rsid w:val="0076386F"/>
    <w:rsid w:val="00763E99"/>
    <w:rsid w:val="00764412"/>
    <w:rsid w:val="00764707"/>
    <w:rsid w:val="00764BE7"/>
    <w:rsid w:val="00765AAB"/>
    <w:rsid w:val="00765BA9"/>
    <w:rsid w:val="00765ECE"/>
    <w:rsid w:val="00766218"/>
    <w:rsid w:val="00766411"/>
    <w:rsid w:val="00767055"/>
    <w:rsid w:val="007675FB"/>
    <w:rsid w:val="00767706"/>
    <w:rsid w:val="00767EC1"/>
    <w:rsid w:val="00770E7C"/>
    <w:rsid w:val="007717E2"/>
    <w:rsid w:val="007719C3"/>
    <w:rsid w:val="007719EF"/>
    <w:rsid w:val="00771CF5"/>
    <w:rsid w:val="00773613"/>
    <w:rsid w:val="007744D0"/>
    <w:rsid w:val="00774CC4"/>
    <w:rsid w:val="0077556F"/>
    <w:rsid w:val="00775B0B"/>
    <w:rsid w:val="0077608F"/>
    <w:rsid w:val="007763E8"/>
    <w:rsid w:val="0077653A"/>
    <w:rsid w:val="007765DE"/>
    <w:rsid w:val="00776983"/>
    <w:rsid w:val="00776D5C"/>
    <w:rsid w:val="007779C6"/>
    <w:rsid w:val="00777BEE"/>
    <w:rsid w:val="00777D10"/>
    <w:rsid w:val="00777EA8"/>
    <w:rsid w:val="0077E30C"/>
    <w:rsid w:val="00780509"/>
    <w:rsid w:val="0078111D"/>
    <w:rsid w:val="00781646"/>
    <w:rsid w:val="007816E4"/>
    <w:rsid w:val="007817C3"/>
    <w:rsid w:val="0078195E"/>
    <w:rsid w:val="00781C9F"/>
    <w:rsid w:val="00781D24"/>
    <w:rsid w:val="00781E04"/>
    <w:rsid w:val="00782656"/>
    <w:rsid w:val="00782D9E"/>
    <w:rsid w:val="00782DF9"/>
    <w:rsid w:val="007832A5"/>
    <w:rsid w:val="0078418E"/>
    <w:rsid w:val="00784E40"/>
    <w:rsid w:val="007858A2"/>
    <w:rsid w:val="00785ABB"/>
    <w:rsid w:val="00785E35"/>
    <w:rsid w:val="00785E71"/>
    <w:rsid w:val="007861C2"/>
    <w:rsid w:val="0078635A"/>
    <w:rsid w:val="00787266"/>
    <w:rsid w:val="007873C7"/>
    <w:rsid w:val="00787538"/>
    <w:rsid w:val="00787D24"/>
    <w:rsid w:val="007902CB"/>
    <w:rsid w:val="007905BE"/>
    <w:rsid w:val="00790738"/>
    <w:rsid w:val="00791420"/>
    <w:rsid w:val="00791A0B"/>
    <w:rsid w:val="00791A7C"/>
    <w:rsid w:val="00791FE3"/>
    <w:rsid w:val="0079235A"/>
    <w:rsid w:val="0079263E"/>
    <w:rsid w:val="007926DA"/>
    <w:rsid w:val="00792932"/>
    <w:rsid w:val="00792B51"/>
    <w:rsid w:val="00792CDF"/>
    <w:rsid w:val="00792DA5"/>
    <w:rsid w:val="00792F8D"/>
    <w:rsid w:val="00793560"/>
    <w:rsid w:val="00793A6E"/>
    <w:rsid w:val="0079571A"/>
    <w:rsid w:val="00795BF7"/>
    <w:rsid w:val="00795C5A"/>
    <w:rsid w:val="00796A3C"/>
    <w:rsid w:val="00796CC1"/>
    <w:rsid w:val="007978A1"/>
    <w:rsid w:val="007A006B"/>
    <w:rsid w:val="007A097B"/>
    <w:rsid w:val="007A0A2D"/>
    <w:rsid w:val="007A0B67"/>
    <w:rsid w:val="007A0BCC"/>
    <w:rsid w:val="007A1238"/>
    <w:rsid w:val="007A1A9F"/>
    <w:rsid w:val="007A2DF2"/>
    <w:rsid w:val="007A32BF"/>
    <w:rsid w:val="007A32E2"/>
    <w:rsid w:val="007A330A"/>
    <w:rsid w:val="007A3429"/>
    <w:rsid w:val="007A3498"/>
    <w:rsid w:val="007A34B3"/>
    <w:rsid w:val="007A3717"/>
    <w:rsid w:val="007A3B92"/>
    <w:rsid w:val="007A42D5"/>
    <w:rsid w:val="007A4DA5"/>
    <w:rsid w:val="007A5897"/>
    <w:rsid w:val="007A5F84"/>
    <w:rsid w:val="007A61A2"/>
    <w:rsid w:val="007A63F6"/>
    <w:rsid w:val="007A65F3"/>
    <w:rsid w:val="007A6BFC"/>
    <w:rsid w:val="007A6FAB"/>
    <w:rsid w:val="007A7A93"/>
    <w:rsid w:val="007A7AED"/>
    <w:rsid w:val="007A7D52"/>
    <w:rsid w:val="007B08A5"/>
    <w:rsid w:val="007B0AAA"/>
    <w:rsid w:val="007B1629"/>
    <w:rsid w:val="007B1D40"/>
    <w:rsid w:val="007B2216"/>
    <w:rsid w:val="007B22DA"/>
    <w:rsid w:val="007B2335"/>
    <w:rsid w:val="007B255F"/>
    <w:rsid w:val="007B3289"/>
    <w:rsid w:val="007B393F"/>
    <w:rsid w:val="007B3B5D"/>
    <w:rsid w:val="007B419B"/>
    <w:rsid w:val="007B455B"/>
    <w:rsid w:val="007B4D59"/>
    <w:rsid w:val="007B50CE"/>
    <w:rsid w:val="007B5572"/>
    <w:rsid w:val="007B5A9A"/>
    <w:rsid w:val="007B5D96"/>
    <w:rsid w:val="007B5DE3"/>
    <w:rsid w:val="007B616B"/>
    <w:rsid w:val="007B637F"/>
    <w:rsid w:val="007B758C"/>
    <w:rsid w:val="007B7D77"/>
    <w:rsid w:val="007C0237"/>
    <w:rsid w:val="007C09CD"/>
    <w:rsid w:val="007C0AD7"/>
    <w:rsid w:val="007C27EB"/>
    <w:rsid w:val="007C2CA5"/>
    <w:rsid w:val="007C2CD9"/>
    <w:rsid w:val="007C330F"/>
    <w:rsid w:val="007C3D33"/>
    <w:rsid w:val="007C44E2"/>
    <w:rsid w:val="007C5395"/>
    <w:rsid w:val="007C5553"/>
    <w:rsid w:val="007C58F8"/>
    <w:rsid w:val="007C5CE0"/>
    <w:rsid w:val="007C5E34"/>
    <w:rsid w:val="007C5E99"/>
    <w:rsid w:val="007C618F"/>
    <w:rsid w:val="007C7083"/>
    <w:rsid w:val="007C755A"/>
    <w:rsid w:val="007C7F4B"/>
    <w:rsid w:val="007D0256"/>
    <w:rsid w:val="007D0FF4"/>
    <w:rsid w:val="007D15BE"/>
    <w:rsid w:val="007D173D"/>
    <w:rsid w:val="007D1C13"/>
    <w:rsid w:val="007D1D97"/>
    <w:rsid w:val="007D29B7"/>
    <w:rsid w:val="007D2AD6"/>
    <w:rsid w:val="007D309E"/>
    <w:rsid w:val="007D35E1"/>
    <w:rsid w:val="007D35ED"/>
    <w:rsid w:val="007D3CA9"/>
    <w:rsid w:val="007D4D84"/>
    <w:rsid w:val="007D5846"/>
    <w:rsid w:val="007D62EE"/>
    <w:rsid w:val="007D635A"/>
    <w:rsid w:val="007D7101"/>
    <w:rsid w:val="007D77B3"/>
    <w:rsid w:val="007D7F3E"/>
    <w:rsid w:val="007E0482"/>
    <w:rsid w:val="007E0523"/>
    <w:rsid w:val="007E06CC"/>
    <w:rsid w:val="007E08C5"/>
    <w:rsid w:val="007E0ACB"/>
    <w:rsid w:val="007E0D11"/>
    <w:rsid w:val="007E1F52"/>
    <w:rsid w:val="007E37FF"/>
    <w:rsid w:val="007E383F"/>
    <w:rsid w:val="007E45DC"/>
    <w:rsid w:val="007E4D41"/>
    <w:rsid w:val="007E5F6D"/>
    <w:rsid w:val="007E650F"/>
    <w:rsid w:val="007E6550"/>
    <w:rsid w:val="007E67F1"/>
    <w:rsid w:val="007E7314"/>
    <w:rsid w:val="007E77F5"/>
    <w:rsid w:val="007E78CB"/>
    <w:rsid w:val="007E7958"/>
    <w:rsid w:val="007EB22F"/>
    <w:rsid w:val="007F0102"/>
    <w:rsid w:val="007F038F"/>
    <w:rsid w:val="007F06AE"/>
    <w:rsid w:val="007F0AE3"/>
    <w:rsid w:val="007F0D6F"/>
    <w:rsid w:val="007F0FE3"/>
    <w:rsid w:val="007F1272"/>
    <w:rsid w:val="007F1401"/>
    <w:rsid w:val="007F170C"/>
    <w:rsid w:val="007F26B2"/>
    <w:rsid w:val="007F2926"/>
    <w:rsid w:val="007F2C62"/>
    <w:rsid w:val="007F35BE"/>
    <w:rsid w:val="007F3834"/>
    <w:rsid w:val="007F3E7E"/>
    <w:rsid w:val="007F4172"/>
    <w:rsid w:val="007F4BD1"/>
    <w:rsid w:val="007F5152"/>
    <w:rsid w:val="007F53B0"/>
    <w:rsid w:val="007F58E6"/>
    <w:rsid w:val="007F5BC1"/>
    <w:rsid w:val="007F5D0E"/>
    <w:rsid w:val="007F64EB"/>
    <w:rsid w:val="007F691B"/>
    <w:rsid w:val="007F69E3"/>
    <w:rsid w:val="007F6C56"/>
    <w:rsid w:val="007F6CA4"/>
    <w:rsid w:val="007F7087"/>
    <w:rsid w:val="007F7482"/>
    <w:rsid w:val="008000D7"/>
    <w:rsid w:val="00800112"/>
    <w:rsid w:val="00801303"/>
    <w:rsid w:val="008014BE"/>
    <w:rsid w:val="00801BFE"/>
    <w:rsid w:val="00801CB6"/>
    <w:rsid w:val="0080206E"/>
    <w:rsid w:val="00802686"/>
    <w:rsid w:val="00802777"/>
    <w:rsid w:val="008029F6"/>
    <w:rsid w:val="00802DA7"/>
    <w:rsid w:val="008030BF"/>
    <w:rsid w:val="00803491"/>
    <w:rsid w:val="00803863"/>
    <w:rsid w:val="008038CA"/>
    <w:rsid w:val="00803C60"/>
    <w:rsid w:val="00803FB4"/>
    <w:rsid w:val="0080405A"/>
    <w:rsid w:val="0080544B"/>
    <w:rsid w:val="008062F2"/>
    <w:rsid w:val="00806F66"/>
    <w:rsid w:val="0080732F"/>
    <w:rsid w:val="00807B6E"/>
    <w:rsid w:val="00807C42"/>
    <w:rsid w:val="00807D72"/>
    <w:rsid w:val="0081131D"/>
    <w:rsid w:val="008113CF"/>
    <w:rsid w:val="00811440"/>
    <w:rsid w:val="008116EE"/>
    <w:rsid w:val="008116EF"/>
    <w:rsid w:val="008122AA"/>
    <w:rsid w:val="00813624"/>
    <w:rsid w:val="00813A29"/>
    <w:rsid w:val="00813BB3"/>
    <w:rsid w:val="00813C2F"/>
    <w:rsid w:val="00813DD2"/>
    <w:rsid w:val="0081403F"/>
    <w:rsid w:val="00814220"/>
    <w:rsid w:val="008143B5"/>
    <w:rsid w:val="0081469D"/>
    <w:rsid w:val="008147CE"/>
    <w:rsid w:val="00814C40"/>
    <w:rsid w:val="00814E9D"/>
    <w:rsid w:val="008160C2"/>
    <w:rsid w:val="00816931"/>
    <w:rsid w:val="00817183"/>
    <w:rsid w:val="00817193"/>
    <w:rsid w:val="008172D1"/>
    <w:rsid w:val="00817663"/>
    <w:rsid w:val="00817A38"/>
    <w:rsid w:val="00817E89"/>
    <w:rsid w:val="0082062F"/>
    <w:rsid w:val="0082122A"/>
    <w:rsid w:val="008213AB"/>
    <w:rsid w:val="00821BA6"/>
    <w:rsid w:val="00821DDC"/>
    <w:rsid w:val="00822202"/>
    <w:rsid w:val="00822203"/>
    <w:rsid w:val="008228E8"/>
    <w:rsid w:val="00822BBA"/>
    <w:rsid w:val="008230C1"/>
    <w:rsid w:val="00823705"/>
    <w:rsid w:val="008237F3"/>
    <w:rsid w:val="00824424"/>
    <w:rsid w:val="00824430"/>
    <w:rsid w:val="008244CC"/>
    <w:rsid w:val="00824659"/>
    <w:rsid w:val="0082481A"/>
    <w:rsid w:val="00825781"/>
    <w:rsid w:val="00825FCA"/>
    <w:rsid w:val="00827A0C"/>
    <w:rsid w:val="00827A6E"/>
    <w:rsid w:val="00827F9A"/>
    <w:rsid w:val="00831592"/>
    <w:rsid w:val="00831636"/>
    <w:rsid w:val="008317CB"/>
    <w:rsid w:val="00831978"/>
    <w:rsid w:val="00831AD6"/>
    <w:rsid w:val="00831B51"/>
    <w:rsid w:val="008324D7"/>
    <w:rsid w:val="00832EC0"/>
    <w:rsid w:val="008339A1"/>
    <w:rsid w:val="00833BAD"/>
    <w:rsid w:val="0083402C"/>
    <w:rsid w:val="0083479D"/>
    <w:rsid w:val="008348F9"/>
    <w:rsid w:val="00835200"/>
    <w:rsid w:val="0083588D"/>
    <w:rsid w:val="00835E4A"/>
    <w:rsid w:val="0083621D"/>
    <w:rsid w:val="00836301"/>
    <w:rsid w:val="0083630B"/>
    <w:rsid w:val="008364B0"/>
    <w:rsid w:val="00836684"/>
    <w:rsid w:val="008377D5"/>
    <w:rsid w:val="008377FD"/>
    <w:rsid w:val="008400EB"/>
    <w:rsid w:val="008401D8"/>
    <w:rsid w:val="00840765"/>
    <w:rsid w:val="0084098D"/>
    <w:rsid w:val="00840CC1"/>
    <w:rsid w:val="008411E3"/>
    <w:rsid w:val="00841493"/>
    <w:rsid w:val="0084197A"/>
    <w:rsid w:val="0084296A"/>
    <w:rsid w:val="008433B1"/>
    <w:rsid w:val="0084343C"/>
    <w:rsid w:val="00843445"/>
    <w:rsid w:val="008439D9"/>
    <w:rsid w:val="0084480F"/>
    <w:rsid w:val="00844880"/>
    <w:rsid w:val="00844918"/>
    <w:rsid w:val="00844A3A"/>
    <w:rsid w:val="008452B3"/>
    <w:rsid w:val="0084565E"/>
    <w:rsid w:val="00845921"/>
    <w:rsid w:val="00845AAE"/>
    <w:rsid w:val="00845C47"/>
    <w:rsid w:val="00845D30"/>
    <w:rsid w:val="008469FC"/>
    <w:rsid w:val="00846BD4"/>
    <w:rsid w:val="00846E24"/>
    <w:rsid w:val="00847D72"/>
    <w:rsid w:val="00847FA6"/>
    <w:rsid w:val="0084A4FC"/>
    <w:rsid w:val="008503B2"/>
    <w:rsid w:val="008503D6"/>
    <w:rsid w:val="008505D1"/>
    <w:rsid w:val="00850DCD"/>
    <w:rsid w:val="008511BE"/>
    <w:rsid w:val="0085228E"/>
    <w:rsid w:val="008527F4"/>
    <w:rsid w:val="0085327B"/>
    <w:rsid w:val="008532DB"/>
    <w:rsid w:val="0085354C"/>
    <w:rsid w:val="008538D7"/>
    <w:rsid w:val="00853986"/>
    <w:rsid w:val="00853E32"/>
    <w:rsid w:val="00853E77"/>
    <w:rsid w:val="008542BB"/>
    <w:rsid w:val="008546C5"/>
    <w:rsid w:val="00854D11"/>
    <w:rsid w:val="00855C8E"/>
    <w:rsid w:val="00855CC8"/>
    <w:rsid w:val="00855DA6"/>
    <w:rsid w:val="00855FB4"/>
    <w:rsid w:val="008561EE"/>
    <w:rsid w:val="00856887"/>
    <w:rsid w:val="00856BF5"/>
    <w:rsid w:val="00856D62"/>
    <w:rsid w:val="00856E0A"/>
    <w:rsid w:val="00857DEF"/>
    <w:rsid w:val="0086023C"/>
    <w:rsid w:val="0086074C"/>
    <w:rsid w:val="00860BB1"/>
    <w:rsid w:val="00860ECC"/>
    <w:rsid w:val="008613C5"/>
    <w:rsid w:val="00861C4D"/>
    <w:rsid w:val="0086290D"/>
    <w:rsid w:val="00862D86"/>
    <w:rsid w:val="00862F4B"/>
    <w:rsid w:val="00862F5E"/>
    <w:rsid w:val="00864155"/>
    <w:rsid w:val="00864290"/>
    <w:rsid w:val="00864939"/>
    <w:rsid w:val="00864C2F"/>
    <w:rsid w:val="00865611"/>
    <w:rsid w:val="00865805"/>
    <w:rsid w:val="008659AD"/>
    <w:rsid w:val="00865DDD"/>
    <w:rsid w:val="00866316"/>
    <w:rsid w:val="00866520"/>
    <w:rsid w:val="00866CB9"/>
    <w:rsid w:val="0086750D"/>
    <w:rsid w:val="00867D54"/>
    <w:rsid w:val="008702EA"/>
    <w:rsid w:val="008717D9"/>
    <w:rsid w:val="00871BCB"/>
    <w:rsid w:val="00871BEB"/>
    <w:rsid w:val="00872069"/>
    <w:rsid w:val="00872134"/>
    <w:rsid w:val="00872A5F"/>
    <w:rsid w:val="00873164"/>
    <w:rsid w:val="00873311"/>
    <w:rsid w:val="00873460"/>
    <w:rsid w:val="008734F1"/>
    <w:rsid w:val="00873865"/>
    <w:rsid w:val="0087499C"/>
    <w:rsid w:val="00874B33"/>
    <w:rsid w:val="00874FFC"/>
    <w:rsid w:val="00875BFA"/>
    <w:rsid w:val="00875FAB"/>
    <w:rsid w:val="00876149"/>
    <w:rsid w:val="00876667"/>
    <w:rsid w:val="00877125"/>
    <w:rsid w:val="00877A4D"/>
    <w:rsid w:val="00880EC0"/>
    <w:rsid w:val="008812F7"/>
    <w:rsid w:val="0088139D"/>
    <w:rsid w:val="00881898"/>
    <w:rsid w:val="008818FB"/>
    <w:rsid w:val="00881F5D"/>
    <w:rsid w:val="00882612"/>
    <w:rsid w:val="00882A70"/>
    <w:rsid w:val="00882B58"/>
    <w:rsid w:val="00883D04"/>
    <w:rsid w:val="00883F77"/>
    <w:rsid w:val="008840C8"/>
    <w:rsid w:val="00884488"/>
    <w:rsid w:val="00884E91"/>
    <w:rsid w:val="0088558E"/>
    <w:rsid w:val="008855AF"/>
    <w:rsid w:val="008856E0"/>
    <w:rsid w:val="00886638"/>
    <w:rsid w:val="00886DB2"/>
    <w:rsid w:val="0088700F"/>
    <w:rsid w:val="00887356"/>
    <w:rsid w:val="00887609"/>
    <w:rsid w:val="00887792"/>
    <w:rsid w:val="00887AB7"/>
    <w:rsid w:val="00887C10"/>
    <w:rsid w:val="00887E57"/>
    <w:rsid w:val="0089004C"/>
    <w:rsid w:val="008901E7"/>
    <w:rsid w:val="0089027E"/>
    <w:rsid w:val="00890B66"/>
    <w:rsid w:val="00890BDD"/>
    <w:rsid w:val="00891970"/>
    <w:rsid w:val="00891B48"/>
    <w:rsid w:val="00891DDB"/>
    <w:rsid w:val="00891E8B"/>
    <w:rsid w:val="00892626"/>
    <w:rsid w:val="00892BA2"/>
    <w:rsid w:val="0089343F"/>
    <w:rsid w:val="00893672"/>
    <w:rsid w:val="0089381D"/>
    <w:rsid w:val="00893AC8"/>
    <w:rsid w:val="00895152"/>
    <w:rsid w:val="0089540E"/>
    <w:rsid w:val="00895851"/>
    <w:rsid w:val="00895952"/>
    <w:rsid w:val="0089632D"/>
    <w:rsid w:val="00896799"/>
    <w:rsid w:val="00896AAF"/>
    <w:rsid w:val="00896BD6"/>
    <w:rsid w:val="00896E6E"/>
    <w:rsid w:val="00897981"/>
    <w:rsid w:val="00897BBD"/>
    <w:rsid w:val="008A0137"/>
    <w:rsid w:val="008A0BC2"/>
    <w:rsid w:val="008A0F6C"/>
    <w:rsid w:val="008A152E"/>
    <w:rsid w:val="008A153D"/>
    <w:rsid w:val="008A27D3"/>
    <w:rsid w:val="008A27F2"/>
    <w:rsid w:val="008A2ED6"/>
    <w:rsid w:val="008A31FA"/>
    <w:rsid w:val="008A35C8"/>
    <w:rsid w:val="008A37BA"/>
    <w:rsid w:val="008A439D"/>
    <w:rsid w:val="008A462D"/>
    <w:rsid w:val="008A4DAF"/>
    <w:rsid w:val="008A4E77"/>
    <w:rsid w:val="008A53FD"/>
    <w:rsid w:val="008A5B46"/>
    <w:rsid w:val="008A6354"/>
    <w:rsid w:val="008A66B1"/>
    <w:rsid w:val="008A6B2D"/>
    <w:rsid w:val="008A6BD0"/>
    <w:rsid w:val="008A7147"/>
    <w:rsid w:val="008A78B8"/>
    <w:rsid w:val="008B0325"/>
    <w:rsid w:val="008B099B"/>
    <w:rsid w:val="008B0B3E"/>
    <w:rsid w:val="008B0BA8"/>
    <w:rsid w:val="008B14AA"/>
    <w:rsid w:val="008B22FA"/>
    <w:rsid w:val="008B265F"/>
    <w:rsid w:val="008B2750"/>
    <w:rsid w:val="008B32BA"/>
    <w:rsid w:val="008B3478"/>
    <w:rsid w:val="008B37F1"/>
    <w:rsid w:val="008B3BA5"/>
    <w:rsid w:val="008B4056"/>
    <w:rsid w:val="008B47DD"/>
    <w:rsid w:val="008B4CE2"/>
    <w:rsid w:val="008B542C"/>
    <w:rsid w:val="008B54CB"/>
    <w:rsid w:val="008B59D5"/>
    <w:rsid w:val="008B62B2"/>
    <w:rsid w:val="008B63B8"/>
    <w:rsid w:val="008B720F"/>
    <w:rsid w:val="008B7323"/>
    <w:rsid w:val="008C0743"/>
    <w:rsid w:val="008C0A72"/>
    <w:rsid w:val="008C119D"/>
    <w:rsid w:val="008C12BF"/>
    <w:rsid w:val="008C140E"/>
    <w:rsid w:val="008C1ACF"/>
    <w:rsid w:val="008C1AEB"/>
    <w:rsid w:val="008C1AED"/>
    <w:rsid w:val="008C1B03"/>
    <w:rsid w:val="008C1B76"/>
    <w:rsid w:val="008C2C73"/>
    <w:rsid w:val="008C2CB8"/>
    <w:rsid w:val="008C37FB"/>
    <w:rsid w:val="008C3A39"/>
    <w:rsid w:val="008C4DD1"/>
    <w:rsid w:val="008C57EE"/>
    <w:rsid w:val="008C59B3"/>
    <w:rsid w:val="008C65B7"/>
    <w:rsid w:val="008C66D0"/>
    <w:rsid w:val="008C673E"/>
    <w:rsid w:val="008C6B9B"/>
    <w:rsid w:val="008C6C44"/>
    <w:rsid w:val="008C76C1"/>
    <w:rsid w:val="008C7F28"/>
    <w:rsid w:val="008D0667"/>
    <w:rsid w:val="008D067C"/>
    <w:rsid w:val="008D0CB1"/>
    <w:rsid w:val="008D1B18"/>
    <w:rsid w:val="008D1B43"/>
    <w:rsid w:val="008D248D"/>
    <w:rsid w:val="008D2954"/>
    <w:rsid w:val="008D2CF4"/>
    <w:rsid w:val="008D318E"/>
    <w:rsid w:val="008D31EC"/>
    <w:rsid w:val="008D43DF"/>
    <w:rsid w:val="008D6022"/>
    <w:rsid w:val="008D6DE1"/>
    <w:rsid w:val="008D6F37"/>
    <w:rsid w:val="008D7030"/>
    <w:rsid w:val="008D727D"/>
    <w:rsid w:val="008D79EC"/>
    <w:rsid w:val="008D7ABA"/>
    <w:rsid w:val="008D7BAB"/>
    <w:rsid w:val="008DD731"/>
    <w:rsid w:val="008E097C"/>
    <w:rsid w:val="008E0DE8"/>
    <w:rsid w:val="008E1C63"/>
    <w:rsid w:val="008E206D"/>
    <w:rsid w:val="008E27E8"/>
    <w:rsid w:val="008E27EC"/>
    <w:rsid w:val="008E29BF"/>
    <w:rsid w:val="008E350D"/>
    <w:rsid w:val="008E44B0"/>
    <w:rsid w:val="008E46CB"/>
    <w:rsid w:val="008E5455"/>
    <w:rsid w:val="008E6E7A"/>
    <w:rsid w:val="008E7381"/>
    <w:rsid w:val="008E7610"/>
    <w:rsid w:val="008F0FC6"/>
    <w:rsid w:val="008F1129"/>
    <w:rsid w:val="008F155E"/>
    <w:rsid w:val="008F1576"/>
    <w:rsid w:val="008F1C0C"/>
    <w:rsid w:val="008F1F8F"/>
    <w:rsid w:val="008F2B56"/>
    <w:rsid w:val="008F2D46"/>
    <w:rsid w:val="008F2F1A"/>
    <w:rsid w:val="008F333D"/>
    <w:rsid w:val="008F36E3"/>
    <w:rsid w:val="008F38F7"/>
    <w:rsid w:val="008F3FCA"/>
    <w:rsid w:val="008F4106"/>
    <w:rsid w:val="008F428F"/>
    <w:rsid w:val="008F43B5"/>
    <w:rsid w:val="008F4D8C"/>
    <w:rsid w:val="008F5200"/>
    <w:rsid w:val="008F5E34"/>
    <w:rsid w:val="008F70DE"/>
    <w:rsid w:val="008F750B"/>
    <w:rsid w:val="008F765D"/>
    <w:rsid w:val="008F7700"/>
    <w:rsid w:val="008F7C55"/>
    <w:rsid w:val="008F7D60"/>
    <w:rsid w:val="009002C4"/>
    <w:rsid w:val="0090053A"/>
    <w:rsid w:val="00901079"/>
    <w:rsid w:val="0090118C"/>
    <w:rsid w:val="009011B1"/>
    <w:rsid w:val="0090163D"/>
    <w:rsid w:val="00901935"/>
    <w:rsid w:val="009029E7"/>
    <w:rsid w:val="00902DFE"/>
    <w:rsid w:val="00904219"/>
    <w:rsid w:val="009042C0"/>
    <w:rsid w:val="009046EA"/>
    <w:rsid w:val="009057CE"/>
    <w:rsid w:val="00905A03"/>
    <w:rsid w:val="00905B05"/>
    <w:rsid w:val="00905B7B"/>
    <w:rsid w:val="00905E84"/>
    <w:rsid w:val="00906034"/>
    <w:rsid w:val="0090682F"/>
    <w:rsid w:val="00906BA6"/>
    <w:rsid w:val="00906F36"/>
    <w:rsid w:val="009074C7"/>
    <w:rsid w:val="00907C59"/>
    <w:rsid w:val="00907CF1"/>
    <w:rsid w:val="00907D06"/>
    <w:rsid w:val="00907FCD"/>
    <w:rsid w:val="00910481"/>
    <w:rsid w:val="00910AE9"/>
    <w:rsid w:val="009110DE"/>
    <w:rsid w:val="00911C69"/>
    <w:rsid w:val="0091289E"/>
    <w:rsid w:val="00913A19"/>
    <w:rsid w:val="00913CA7"/>
    <w:rsid w:val="00913FF1"/>
    <w:rsid w:val="00915F33"/>
    <w:rsid w:val="009160A5"/>
    <w:rsid w:val="0091615D"/>
    <w:rsid w:val="00916DD0"/>
    <w:rsid w:val="0091780C"/>
    <w:rsid w:val="009178C5"/>
    <w:rsid w:val="00917E8C"/>
    <w:rsid w:val="009204BF"/>
    <w:rsid w:val="00920A23"/>
    <w:rsid w:val="00920DC6"/>
    <w:rsid w:val="00920E1F"/>
    <w:rsid w:val="00920E72"/>
    <w:rsid w:val="00921C51"/>
    <w:rsid w:val="00921F5B"/>
    <w:rsid w:val="00921F68"/>
    <w:rsid w:val="00921F6F"/>
    <w:rsid w:val="009237A4"/>
    <w:rsid w:val="00923C30"/>
    <w:rsid w:val="00923EAE"/>
    <w:rsid w:val="00923EB7"/>
    <w:rsid w:val="00923F20"/>
    <w:rsid w:val="00924ECC"/>
    <w:rsid w:val="00924F34"/>
    <w:rsid w:val="00925201"/>
    <w:rsid w:val="00925CDF"/>
    <w:rsid w:val="00926787"/>
    <w:rsid w:val="0092714E"/>
    <w:rsid w:val="009275D4"/>
    <w:rsid w:val="00927602"/>
    <w:rsid w:val="00927752"/>
    <w:rsid w:val="00927D7D"/>
    <w:rsid w:val="00927E4E"/>
    <w:rsid w:val="00927EFA"/>
    <w:rsid w:val="009308AC"/>
    <w:rsid w:val="00931585"/>
    <w:rsid w:val="0093181C"/>
    <w:rsid w:val="00931BB5"/>
    <w:rsid w:val="00931C51"/>
    <w:rsid w:val="00932087"/>
    <w:rsid w:val="00932AD4"/>
    <w:rsid w:val="00932C1D"/>
    <w:rsid w:val="00932DDB"/>
    <w:rsid w:val="00933106"/>
    <w:rsid w:val="00934455"/>
    <w:rsid w:val="00934902"/>
    <w:rsid w:val="00935ECC"/>
    <w:rsid w:val="00936552"/>
    <w:rsid w:val="00936B2F"/>
    <w:rsid w:val="00937215"/>
    <w:rsid w:val="0093721A"/>
    <w:rsid w:val="00937495"/>
    <w:rsid w:val="00937A1D"/>
    <w:rsid w:val="00937A99"/>
    <w:rsid w:val="00937CCB"/>
    <w:rsid w:val="00937DF0"/>
    <w:rsid w:val="009402C0"/>
    <w:rsid w:val="009402EA"/>
    <w:rsid w:val="009402FC"/>
    <w:rsid w:val="00940DE6"/>
    <w:rsid w:val="009416D9"/>
    <w:rsid w:val="00942655"/>
    <w:rsid w:val="00942A6A"/>
    <w:rsid w:val="00942D6A"/>
    <w:rsid w:val="00943289"/>
    <w:rsid w:val="009433B4"/>
    <w:rsid w:val="009433D9"/>
    <w:rsid w:val="009437D8"/>
    <w:rsid w:val="00943A55"/>
    <w:rsid w:val="00943D5A"/>
    <w:rsid w:val="00943D7C"/>
    <w:rsid w:val="009447E2"/>
    <w:rsid w:val="00944F70"/>
    <w:rsid w:val="00945264"/>
    <w:rsid w:val="0094534B"/>
    <w:rsid w:val="0094576D"/>
    <w:rsid w:val="009459AC"/>
    <w:rsid w:val="00945A15"/>
    <w:rsid w:val="00945ADB"/>
    <w:rsid w:val="00946664"/>
    <w:rsid w:val="00946745"/>
    <w:rsid w:val="00946897"/>
    <w:rsid w:val="00947C4B"/>
    <w:rsid w:val="00947DA7"/>
    <w:rsid w:val="00947E70"/>
    <w:rsid w:val="00950725"/>
    <w:rsid w:val="009507A9"/>
    <w:rsid w:val="00950FD0"/>
    <w:rsid w:val="00951882"/>
    <w:rsid w:val="009518AB"/>
    <w:rsid w:val="00951A3C"/>
    <w:rsid w:val="00951A98"/>
    <w:rsid w:val="00952039"/>
    <w:rsid w:val="00952095"/>
    <w:rsid w:val="0095239E"/>
    <w:rsid w:val="00952768"/>
    <w:rsid w:val="00952793"/>
    <w:rsid w:val="009530B1"/>
    <w:rsid w:val="00953A0B"/>
    <w:rsid w:val="00953D55"/>
    <w:rsid w:val="009545FC"/>
    <w:rsid w:val="0095461A"/>
    <w:rsid w:val="009555E2"/>
    <w:rsid w:val="00955723"/>
    <w:rsid w:val="00955797"/>
    <w:rsid w:val="00955A35"/>
    <w:rsid w:val="0095632B"/>
    <w:rsid w:val="00956F1E"/>
    <w:rsid w:val="009570CA"/>
    <w:rsid w:val="00957C46"/>
    <w:rsid w:val="00960FAE"/>
    <w:rsid w:val="009613AE"/>
    <w:rsid w:val="009613FD"/>
    <w:rsid w:val="009614DE"/>
    <w:rsid w:val="00962B29"/>
    <w:rsid w:val="009638BB"/>
    <w:rsid w:val="00963BC3"/>
    <w:rsid w:val="00964570"/>
    <w:rsid w:val="00964989"/>
    <w:rsid w:val="009649D2"/>
    <w:rsid w:val="00964BD5"/>
    <w:rsid w:val="00965098"/>
    <w:rsid w:val="009650B2"/>
    <w:rsid w:val="009652A9"/>
    <w:rsid w:val="00965672"/>
    <w:rsid w:val="00965732"/>
    <w:rsid w:val="00965A43"/>
    <w:rsid w:val="00965E5D"/>
    <w:rsid w:val="009662F3"/>
    <w:rsid w:val="009664B8"/>
    <w:rsid w:val="0096678A"/>
    <w:rsid w:val="0096751D"/>
    <w:rsid w:val="0096765E"/>
    <w:rsid w:val="00967A52"/>
    <w:rsid w:val="0097036F"/>
    <w:rsid w:val="0097052A"/>
    <w:rsid w:val="009705A4"/>
    <w:rsid w:val="00970AC2"/>
    <w:rsid w:val="00970EB6"/>
    <w:rsid w:val="009710D2"/>
    <w:rsid w:val="00971241"/>
    <w:rsid w:val="00971A71"/>
    <w:rsid w:val="00972256"/>
    <w:rsid w:val="0097282B"/>
    <w:rsid w:val="00972A00"/>
    <w:rsid w:val="0097327F"/>
    <w:rsid w:val="0097393F"/>
    <w:rsid w:val="00973E6C"/>
    <w:rsid w:val="009740A9"/>
    <w:rsid w:val="0097444D"/>
    <w:rsid w:val="009748F4"/>
    <w:rsid w:val="009749E5"/>
    <w:rsid w:val="00974A09"/>
    <w:rsid w:val="00975953"/>
    <w:rsid w:val="00975D4C"/>
    <w:rsid w:val="00975FC6"/>
    <w:rsid w:val="009768BB"/>
    <w:rsid w:val="00976D4F"/>
    <w:rsid w:val="00976D63"/>
    <w:rsid w:val="009773A1"/>
    <w:rsid w:val="009775C4"/>
    <w:rsid w:val="00980451"/>
    <w:rsid w:val="00981B54"/>
    <w:rsid w:val="00981C2F"/>
    <w:rsid w:val="00981F1E"/>
    <w:rsid w:val="009827CA"/>
    <w:rsid w:val="00983723"/>
    <w:rsid w:val="00983CC5"/>
    <w:rsid w:val="00983F07"/>
    <w:rsid w:val="00984225"/>
    <w:rsid w:val="00984429"/>
    <w:rsid w:val="0098467F"/>
    <w:rsid w:val="009846FA"/>
    <w:rsid w:val="00984C16"/>
    <w:rsid w:val="00984E96"/>
    <w:rsid w:val="00985B83"/>
    <w:rsid w:val="009866B1"/>
    <w:rsid w:val="0098676A"/>
    <w:rsid w:val="009870C7"/>
    <w:rsid w:val="009878AE"/>
    <w:rsid w:val="009878F9"/>
    <w:rsid w:val="0098795C"/>
    <w:rsid w:val="00987EE8"/>
    <w:rsid w:val="00990F8B"/>
    <w:rsid w:val="00991181"/>
    <w:rsid w:val="009913CF"/>
    <w:rsid w:val="00991A22"/>
    <w:rsid w:val="00991A80"/>
    <w:rsid w:val="00992417"/>
    <w:rsid w:val="0099285D"/>
    <w:rsid w:val="0099313B"/>
    <w:rsid w:val="00993355"/>
    <w:rsid w:val="009945FB"/>
    <w:rsid w:val="00995152"/>
    <w:rsid w:val="00995374"/>
    <w:rsid w:val="009954A4"/>
    <w:rsid w:val="009960BA"/>
    <w:rsid w:val="009960EB"/>
    <w:rsid w:val="0099705E"/>
    <w:rsid w:val="009970D3"/>
    <w:rsid w:val="0099756E"/>
    <w:rsid w:val="009978E0"/>
    <w:rsid w:val="00997CD4"/>
    <w:rsid w:val="009A027D"/>
    <w:rsid w:val="009A06A0"/>
    <w:rsid w:val="009A0BCB"/>
    <w:rsid w:val="009A1DAE"/>
    <w:rsid w:val="009A1F6E"/>
    <w:rsid w:val="009A2583"/>
    <w:rsid w:val="009A2B06"/>
    <w:rsid w:val="009A2B7D"/>
    <w:rsid w:val="009A2F5E"/>
    <w:rsid w:val="009A2FCD"/>
    <w:rsid w:val="009A340A"/>
    <w:rsid w:val="009A344E"/>
    <w:rsid w:val="009A3D31"/>
    <w:rsid w:val="009A3D3F"/>
    <w:rsid w:val="009A408A"/>
    <w:rsid w:val="009A40DE"/>
    <w:rsid w:val="009A435B"/>
    <w:rsid w:val="009A4699"/>
    <w:rsid w:val="009A4D67"/>
    <w:rsid w:val="009A5340"/>
    <w:rsid w:val="009A571E"/>
    <w:rsid w:val="009A57FA"/>
    <w:rsid w:val="009A591D"/>
    <w:rsid w:val="009A5B71"/>
    <w:rsid w:val="009A5C95"/>
    <w:rsid w:val="009A6452"/>
    <w:rsid w:val="009A7023"/>
    <w:rsid w:val="009A70F2"/>
    <w:rsid w:val="009A724F"/>
    <w:rsid w:val="009A7B80"/>
    <w:rsid w:val="009A7BE1"/>
    <w:rsid w:val="009B0359"/>
    <w:rsid w:val="009B0F31"/>
    <w:rsid w:val="009B1319"/>
    <w:rsid w:val="009B158F"/>
    <w:rsid w:val="009B1592"/>
    <w:rsid w:val="009B1A0F"/>
    <w:rsid w:val="009B20F8"/>
    <w:rsid w:val="009B24D9"/>
    <w:rsid w:val="009B2F2F"/>
    <w:rsid w:val="009B4351"/>
    <w:rsid w:val="009B4EAF"/>
    <w:rsid w:val="009B5129"/>
    <w:rsid w:val="009B539B"/>
    <w:rsid w:val="009B544E"/>
    <w:rsid w:val="009B54D2"/>
    <w:rsid w:val="009B5B4B"/>
    <w:rsid w:val="009B606D"/>
    <w:rsid w:val="009B61C4"/>
    <w:rsid w:val="009B639B"/>
    <w:rsid w:val="009B6833"/>
    <w:rsid w:val="009B6953"/>
    <w:rsid w:val="009B6C27"/>
    <w:rsid w:val="009B7B92"/>
    <w:rsid w:val="009C083F"/>
    <w:rsid w:val="009C0A37"/>
    <w:rsid w:val="009C13E3"/>
    <w:rsid w:val="009C1C93"/>
    <w:rsid w:val="009C22F5"/>
    <w:rsid w:val="009C2386"/>
    <w:rsid w:val="009C257A"/>
    <w:rsid w:val="009C2646"/>
    <w:rsid w:val="009C2665"/>
    <w:rsid w:val="009C3B8C"/>
    <w:rsid w:val="009C4BC8"/>
    <w:rsid w:val="009C5008"/>
    <w:rsid w:val="009C5442"/>
    <w:rsid w:val="009C5831"/>
    <w:rsid w:val="009C5E8D"/>
    <w:rsid w:val="009C6E1F"/>
    <w:rsid w:val="009C719C"/>
    <w:rsid w:val="009C7C17"/>
    <w:rsid w:val="009D0134"/>
    <w:rsid w:val="009D0529"/>
    <w:rsid w:val="009D0711"/>
    <w:rsid w:val="009D0A7D"/>
    <w:rsid w:val="009D1620"/>
    <w:rsid w:val="009D1F3C"/>
    <w:rsid w:val="009D1FE0"/>
    <w:rsid w:val="009D22D4"/>
    <w:rsid w:val="009D2303"/>
    <w:rsid w:val="009D2370"/>
    <w:rsid w:val="009D25C5"/>
    <w:rsid w:val="009D2D29"/>
    <w:rsid w:val="009D2D59"/>
    <w:rsid w:val="009D44FB"/>
    <w:rsid w:val="009D5456"/>
    <w:rsid w:val="009D5EC5"/>
    <w:rsid w:val="009D67CA"/>
    <w:rsid w:val="009D6820"/>
    <w:rsid w:val="009D7533"/>
    <w:rsid w:val="009D77A3"/>
    <w:rsid w:val="009D7884"/>
    <w:rsid w:val="009E0CB2"/>
    <w:rsid w:val="009E170E"/>
    <w:rsid w:val="009E1887"/>
    <w:rsid w:val="009E1A71"/>
    <w:rsid w:val="009E1DF2"/>
    <w:rsid w:val="009E21F2"/>
    <w:rsid w:val="009E2652"/>
    <w:rsid w:val="009E2EA9"/>
    <w:rsid w:val="009E3F92"/>
    <w:rsid w:val="009E42FB"/>
    <w:rsid w:val="009E4E7A"/>
    <w:rsid w:val="009E4EE3"/>
    <w:rsid w:val="009E515B"/>
    <w:rsid w:val="009E5410"/>
    <w:rsid w:val="009E5938"/>
    <w:rsid w:val="009E5DB3"/>
    <w:rsid w:val="009E5FAC"/>
    <w:rsid w:val="009E61F4"/>
    <w:rsid w:val="009E629B"/>
    <w:rsid w:val="009E6F89"/>
    <w:rsid w:val="009E7064"/>
    <w:rsid w:val="009F0220"/>
    <w:rsid w:val="009F0256"/>
    <w:rsid w:val="009F09F2"/>
    <w:rsid w:val="009F13B0"/>
    <w:rsid w:val="009F18C8"/>
    <w:rsid w:val="009F2039"/>
    <w:rsid w:val="009F22AE"/>
    <w:rsid w:val="009F2BA2"/>
    <w:rsid w:val="009F3E22"/>
    <w:rsid w:val="009F432C"/>
    <w:rsid w:val="009F494E"/>
    <w:rsid w:val="009F4C56"/>
    <w:rsid w:val="009F51AF"/>
    <w:rsid w:val="009F54D2"/>
    <w:rsid w:val="009F5DD3"/>
    <w:rsid w:val="009F5E84"/>
    <w:rsid w:val="009F6259"/>
    <w:rsid w:val="009F64D4"/>
    <w:rsid w:val="009F678D"/>
    <w:rsid w:val="009F6EA8"/>
    <w:rsid w:val="009F71EE"/>
    <w:rsid w:val="009F71FD"/>
    <w:rsid w:val="009F78EC"/>
    <w:rsid w:val="009F7B61"/>
    <w:rsid w:val="009F7B77"/>
    <w:rsid w:val="009F7B79"/>
    <w:rsid w:val="009FC4DA"/>
    <w:rsid w:val="00A003BC"/>
    <w:rsid w:val="00A00E4D"/>
    <w:rsid w:val="00A00E5A"/>
    <w:rsid w:val="00A016AC"/>
    <w:rsid w:val="00A01B18"/>
    <w:rsid w:val="00A02558"/>
    <w:rsid w:val="00A02A2E"/>
    <w:rsid w:val="00A02FAE"/>
    <w:rsid w:val="00A031F2"/>
    <w:rsid w:val="00A034C0"/>
    <w:rsid w:val="00A03928"/>
    <w:rsid w:val="00A03C81"/>
    <w:rsid w:val="00A04720"/>
    <w:rsid w:val="00A04FF0"/>
    <w:rsid w:val="00A05186"/>
    <w:rsid w:val="00A05656"/>
    <w:rsid w:val="00A05AF5"/>
    <w:rsid w:val="00A05D92"/>
    <w:rsid w:val="00A05DB2"/>
    <w:rsid w:val="00A05DF2"/>
    <w:rsid w:val="00A060B4"/>
    <w:rsid w:val="00A0685A"/>
    <w:rsid w:val="00A07808"/>
    <w:rsid w:val="00A0786A"/>
    <w:rsid w:val="00A07FD5"/>
    <w:rsid w:val="00A101D3"/>
    <w:rsid w:val="00A1025A"/>
    <w:rsid w:val="00A102B6"/>
    <w:rsid w:val="00A10A22"/>
    <w:rsid w:val="00A10ED3"/>
    <w:rsid w:val="00A10EE1"/>
    <w:rsid w:val="00A11457"/>
    <w:rsid w:val="00A116EA"/>
    <w:rsid w:val="00A11DEA"/>
    <w:rsid w:val="00A1217D"/>
    <w:rsid w:val="00A1246E"/>
    <w:rsid w:val="00A13191"/>
    <w:rsid w:val="00A13234"/>
    <w:rsid w:val="00A1385C"/>
    <w:rsid w:val="00A13886"/>
    <w:rsid w:val="00A13969"/>
    <w:rsid w:val="00A13B22"/>
    <w:rsid w:val="00A13C70"/>
    <w:rsid w:val="00A14224"/>
    <w:rsid w:val="00A1425B"/>
    <w:rsid w:val="00A1460E"/>
    <w:rsid w:val="00A15117"/>
    <w:rsid w:val="00A15465"/>
    <w:rsid w:val="00A155F6"/>
    <w:rsid w:val="00A15600"/>
    <w:rsid w:val="00A15986"/>
    <w:rsid w:val="00A16A90"/>
    <w:rsid w:val="00A170C7"/>
    <w:rsid w:val="00A204A9"/>
    <w:rsid w:val="00A2079A"/>
    <w:rsid w:val="00A20A5F"/>
    <w:rsid w:val="00A2103A"/>
    <w:rsid w:val="00A219A9"/>
    <w:rsid w:val="00A21A44"/>
    <w:rsid w:val="00A21E57"/>
    <w:rsid w:val="00A230DE"/>
    <w:rsid w:val="00A23541"/>
    <w:rsid w:val="00A2369E"/>
    <w:rsid w:val="00A244C8"/>
    <w:rsid w:val="00A24752"/>
    <w:rsid w:val="00A24A60"/>
    <w:rsid w:val="00A24C9B"/>
    <w:rsid w:val="00A24DE9"/>
    <w:rsid w:val="00A25509"/>
    <w:rsid w:val="00A259A0"/>
    <w:rsid w:val="00A267C9"/>
    <w:rsid w:val="00A26FE4"/>
    <w:rsid w:val="00A273D4"/>
    <w:rsid w:val="00A27755"/>
    <w:rsid w:val="00A27ACB"/>
    <w:rsid w:val="00A31089"/>
    <w:rsid w:val="00A31B8B"/>
    <w:rsid w:val="00A31CB7"/>
    <w:rsid w:val="00A31E68"/>
    <w:rsid w:val="00A32895"/>
    <w:rsid w:val="00A3314F"/>
    <w:rsid w:val="00A3362E"/>
    <w:rsid w:val="00A339D9"/>
    <w:rsid w:val="00A33AD8"/>
    <w:rsid w:val="00A33B2D"/>
    <w:rsid w:val="00A33C46"/>
    <w:rsid w:val="00A33EFD"/>
    <w:rsid w:val="00A341E4"/>
    <w:rsid w:val="00A351EE"/>
    <w:rsid w:val="00A35366"/>
    <w:rsid w:val="00A36439"/>
    <w:rsid w:val="00A37536"/>
    <w:rsid w:val="00A37726"/>
    <w:rsid w:val="00A37916"/>
    <w:rsid w:val="00A37A6B"/>
    <w:rsid w:val="00A407D6"/>
    <w:rsid w:val="00A40C94"/>
    <w:rsid w:val="00A40E5B"/>
    <w:rsid w:val="00A41389"/>
    <w:rsid w:val="00A413DE"/>
    <w:rsid w:val="00A41633"/>
    <w:rsid w:val="00A41A5D"/>
    <w:rsid w:val="00A41AAA"/>
    <w:rsid w:val="00A4202D"/>
    <w:rsid w:val="00A4233A"/>
    <w:rsid w:val="00A42B96"/>
    <w:rsid w:val="00A42F81"/>
    <w:rsid w:val="00A4320D"/>
    <w:rsid w:val="00A43696"/>
    <w:rsid w:val="00A43832"/>
    <w:rsid w:val="00A43B64"/>
    <w:rsid w:val="00A4493B"/>
    <w:rsid w:val="00A455CF"/>
    <w:rsid w:val="00A46127"/>
    <w:rsid w:val="00A4620D"/>
    <w:rsid w:val="00A46581"/>
    <w:rsid w:val="00A46BD3"/>
    <w:rsid w:val="00A46DB0"/>
    <w:rsid w:val="00A47C7D"/>
    <w:rsid w:val="00A47DE7"/>
    <w:rsid w:val="00A47E59"/>
    <w:rsid w:val="00A502A7"/>
    <w:rsid w:val="00A5098C"/>
    <w:rsid w:val="00A5123A"/>
    <w:rsid w:val="00A51340"/>
    <w:rsid w:val="00A5253C"/>
    <w:rsid w:val="00A52AE6"/>
    <w:rsid w:val="00A53B94"/>
    <w:rsid w:val="00A54E15"/>
    <w:rsid w:val="00A55017"/>
    <w:rsid w:val="00A55308"/>
    <w:rsid w:val="00A55D6D"/>
    <w:rsid w:val="00A55F13"/>
    <w:rsid w:val="00A560C8"/>
    <w:rsid w:val="00A56218"/>
    <w:rsid w:val="00A56237"/>
    <w:rsid w:val="00A56A49"/>
    <w:rsid w:val="00A56E5B"/>
    <w:rsid w:val="00A57597"/>
    <w:rsid w:val="00A5792A"/>
    <w:rsid w:val="00A6077D"/>
    <w:rsid w:val="00A60B1B"/>
    <w:rsid w:val="00A60C6C"/>
    <w:rsid w:val="00A614E6"/>
    <w:rsid w:val="00A61654"/>
    <w:rsid w:val="00A61748"/>
    <w:rsid w:val="00A61911"/>
    <w:rsid w:val="00A62452"/>
    <w:rsid w:val="00A627C5"/>
    <w:rsid w:val="00A62C57"/>
    <w:rsid w:val="00A63773"/>
    <w:rsid w:val="00A637EE"/>
    <w:rsid w:val="00A63D1C"/>
    <w:rsid w:val="00A63FCB"/>
    <w:rsid w:val="00A64C5A"/>
    <w:rsid w:val="00A654E6"/>
    <w:rsid w:val="00A65D4F"/>
    <w:rsid w:val="00A674D5"/>
    <w:rsid w:val="00A677C6"/>
    <w:rsid w:val="00A679CB"/>
    <w:rsid w:val="00A701FC"/>
    <w:rsid w:val="00A70515"/>
    <w:rsid w:val="00A70868"/>
    <w:rsid w:val="00A708F8"/>
    <w:rsid w:val="00A70D2B"/>
    <w:rsid w:val="00A70DD7"/>
    <w:rsid w:val="00A71247"/>
    <w:rsid w:val="00A715B1"/>
    <w:rsid w:val="00A722A2"/>
    <w:rsid w:val="00A72DF3"/>
    <w:rsid w:val="00A73246"/>
    <w:rsid w:val="00A7388C"/>
    <w:rsid w:val="00A73975"/>
    <w:rsid w:val="00A739DC"/>
    <w:rsid w:val="00A74002"/>
    <w:rsid w:val="00A74416"/>
    <w:rsid w:val="00A74421"/>
    <w:rsid w:val="00A74EB2"/>
    <w:rsid w:val="00A756E9"/>
    <w:rsid w:val="00A7635B"/>
    <w:rsid w:val="00A766FD"/>
    <w:rsid w:val="00A77175"/>
    <w:rsid w:val="00A77389"/>
    <w:rsid w:val="00A77819"/>
    <w:rsid w:val="00A77F02"/>
    <w:rsid w:val="00A77FEB"/>
    <w:rsid w:val="00A80155"/>
    <w:rsid w:val="00A80B36"/>
    <w:rsid w:val="00A8116F"/>
    <w:rsid w:val="00A81477"/>
    <w:rsid w:val="00A8171C"/>
    <w:rsid w:val="00A817DE"/>
    <w:rsid w:val="00A81C41"/>
    <w:rsid w:val="00A81D8D"/>
    <w:rsid w:val="00A82073"/>
    <w:rsid w:val="00A8293A"/>
    <w:rsid w:val="00A83C25"/>
    <w:rsid w:val="00A83CA1"/>
    <w:rsid w:val="00A83E96"/>
    <w:rsid w:val="00A840AF"/>
    <w:rsid w:val="00A841DA"/>
    <w:rsid w:val="00A842BF"/>
    <w:rsid w:val="00A84558"/>
    <w:rsid w:val="00A84913"/>
    <w:rsid w:val="00A849B6"/>
    <w:rsid w:val="00A84AF6"/>
    <w:rsid w:val="00A84BBC"/>
    <w:rsid w:val="00A851F7"/>
    <w:rsid w:val="00A85475"/>
    <w:rsid w:val="00A85F07"/>
    <w:rsid w:val="00A86279"/>
    <w:rsid w:val="00A867EF"/>
    <w:rsid w:val="00A87141"/>
    <w:rsid w:val="00A87533"/>
    <w:rsid w:val="00A875E6"/>
    <w:rsid w:val="00A876A3"/>
    <w:rsid w:val="00A87A58"/>
    <w:rsid w:val="00A87D1E"/>
    <w:rsid w:val="00A90553"/>
    <w:rsid w:val="00A90675"/>
    <w:rsid w:val="00A90820"/>
    <w:rsid w:val="00A909DC"/>
    <w:rsid w:val="00A90E25"/>
    <w:rsid w:val="00A90F16"/>
    <w:rsid w:val="00A91321"/>
    <w:rsid w:val="00A916AC"/>
    <w:rsid w:val="00A92758"/>
    <w:rsid w:val="00A92DE8"/>
    <w:rsid w:val="00A9351F"/>
    <w:rsid w:val="00A93901"/>
    <w:rsid w:val="00A93B94"/>
    <w:rsid w:val="00A948F9"/>
    <w:rsid w:val="00A95021"/>
    <w:rsid w:val="00A956B4"/>
    <w:rsid w:val="00A95CB2"/>
    <w:rsid w:val="00A970FB"/>
    <w:rsid w:val="00A975FC"/>
    <w:rsid w:val="00A97F09"/>
    <w:rsid w:val="00AA019B"/>
    <w:rsid w:val="00AA0B64"/>
    <w:rsid w:val="00AA10DE"/>
    <w:rsid w:val="00AA1225"/>
    <w:rsid w:val="00AA1AEF"/>
    <w:rsid w:val="00AA1CF5"/>
    <w:rsid w:val="00AA2673"/>
    <w:rsid w:val="00AA27EA"/>
    <w:rsid w:val="00AA3571"/>
    <w:rsid w:val="00AA3888"/>
    <w:rsid w:val="00AA44EC"/>
    <w:rsid w:val="00AA4966"/>
    <w:rsid w:val="00AA4AF3"/>
    <w:rsid w:val="00AA4B81"/>
    <w:rsid w:val="00AA50DE"/>
    <w:rsid w:val="00AA5215"/>
    <w:rsid w:val="00AA53FA"/>
    <w:rsid w:val="00AA5D90"/>
    <w:rsid w:val="00AA6038"/>
    <w:rsid w:val="00AA62E7"/>
    <w:rsid w:val="00AA6568"/>
    <w:rsid w:val="00AA7503"/>
    <w:rsid w:val="00AA7C41"/>
    <w:rsid w:val="00AB0BB6"/>
    <w:rsid w:val="00AB1052"/>
    <w:rsid w:val="00AB1946"/>
    <w:rsid w:val="00AB19FA"/>
    <w:rsid w:val="00AB20C9"/>
    <w:rsid w:val="00AB2106"/>
    <w:rsid w:val="00AB21E4"/>
    <w:rsid w:val="00AB2288"/>
    <w:rsid w:val="00AB309E"/>
    <w:rsid w:val="00AB3803"/>
    <w:rsid w:val="00AB3D91"/>
    <w:rsid w:val="00AB417B"/>
    <w:rsid w:val="00AB46E4"/>
    <w:rsid w:val="00AB485B"/>
    <w:rsid w:val="00AB4E9D"/>
    <w:rsid w:val="00AB4FE8"/>
    <w:rsid w:val="00AB62BB"/>
    <w:rsid w:val="00AB64D6"/>
    <w:rsid w:val="00AB6D23"/>
    <w:rsid w:val="00AB752A"/>
    <w:rsid w:val="00AB7F80"/>
    <w:rsid w:val="00AC0D23"/>
    <w:rsid w:val="00AC0D9D"/>
    <w:rsid w:val="00AC0E77"/>
    <w:rsid w:val="00AC18E5"/>
    <w:rsid w:val="00AC194C"/>
    <w:rsid w:val="00AC1AB7"/>
    <w:rsid w:val="00AC1B30"/>
    <w:rsid w:val="00AC1C8E"/>
    <w:rsid w:val="00AC21B6"/>
    <w:rsid w:val="00AC220A"/>
    <w:rsid w:val="00AC336A"/>
    <w:rsid w:val="00AC33A6"/>
    <w:rsid w:val="00AC39CF"/>
    <w:rsid w:val="00AC3E86"/>
    <w:rsid w:val="00AC4788"/>
    <w:rsid w:val="00AC50CF"/>
    <w:rsid w:val="00AC626E"/>
    <w:rsid w:val="00AC6AF5"/>
    <w:rsid w:val="00AC7347"/>
    <w:rsid w:val="00AC7BB3"/>
    <w:rsid w:val="00AC7BFD"/>
    <w:rsid w:val="00AC7C76"/>
    <w:rsid w:val="00AC7DFC"/>
    <w:rsid w:val="00AD0410"/>
    <w:rsid w:val="00AD0493"/>
    <w:rsid w:val="00AD091A"/>
    <w:rsid w:val="00AD0AB3"/>
    <w:rsid w:val="00AD0E71"/>
    <w:rsid w:val="00AD16AD"/>
    <w:rsid w:val="00AD1800"/>
    <w:rsid w:val="00AD1E4F"/>
    <w:rsid w:val="00AD22B2"/>
    <w:rsid w:val="00AD2728"/>
    <w:rsid w:val="00AD2C65"/>
    <w:rsid w:val="00AD3456"/>
    <w:rsid w:val="00AD3D25"/>
    <w:rsid w:val="00AD3FAE"/>
    <w:rsid w:val="00AD43F2"/>
    <w:rsid w:val="00AD55C0"/>
    <w:rsid w:val="00AD5673"/>
    <w:rsid w:val="00AD5B52"/>
    <w:rsid w:val="00AD643B"/>
    <w:rsid w:val="00AD652E"/>
    <w:rsid w:val="00AD6B6B"/>
    <w:rsid w:val="00AD6C7D"/>
    <w:rsid w:val="00AD6E90"/>
    <w:rsid w:val="00AD7217"/>
    <w:rsid w:val="00AD72CA"/>
    <w:rsid w:val="00AD7603"/>
    <w:rsid w:val="00AE021C"/>
    <w:rsid w:val="00AE1AC0"/>
    <w:rsid w:val="00AE1DA0"/>
    <w:rsid w:val="00AE2761"/>
    <w:rsid w:val="00AE2763"/>
    <w:rsid w:val="00AE2BA7"/>
    <w:rsid w:val="00AE2DB0"/>
    <w:rsid w:val="00AE316F"/>
    <w:rsid w:val="00AE31AF"/>
    <w:rsid w:val="00AE3296"/>
    <w:rsid w:val="00AE44CD"/>
    <w:rsid w:val="00AE460B"/>
    <w:rsid w:val="00AE4EFF"/>
    <w:rsid w:val="00AE50B2"/>
    <w:rsid w:val="00AE533A"/>
    <w:rsid w:val="00AE5937"/>
    <w:rsid w:val="00AE5CA1"/>
    <w:rsid w:val="00AE5E88"/>
    <w:rsid w:val="00AE64D2"/>
    <w:rsid w:val="00AE6798"/>
    <w:rsid w:val="00AE6D0F"/>
    <w:rsid w:val="00AE6D4A"/>
    <w:rsid w:val="00AE73B9"/>
    <w:rsid w:val="00AE74F0"/>
    <w:rsid w:val="00AE78B9"/>
    <w:rsid w:val="00AE7C21"/>
    <w:rsid w:val="00AF022F"/>
    <w:rsid w:val="00AF03EB"/>
    <w:rsid w:val="00AF0A14"/>
    <w:rsid w:val="00AF17A6"/>
    <w:rsid w:val="00AF1834"/>
    <w:rsid w:val="00AF1A81"/>
    <w:rsid w:val="00AF2951"/>
    <w:rsid w:val="00AF298D"/>
    <w:rsid w:val="00AF299A"/>
    <w:rsid w:val="00AF2AC2"/>
    <w:rsid w:val="00AF309D"/>
    <w:rsid w:val="00AF34B2"/>
    <w:rsid w:val="00AF34CF"/>
    <w:rsid w:val="00AF3D7D"/>
    <w:rsid w:val="00AF5084"/>
    <w:rsid w:val="00AF52DA"/>
    <w:rsid w:val="00AF5348"/>
    <w:rsid w:val="00AF62FC"/>
    <w:rsid w:val="00AF6A8D"/>
    <w:rsid w:val="00AF77FB"/>
    <w:rsid w:val="00AF7E24"/>
    <w:rsid w:val="00B00953"/>
    <w:rsid w:val="00B00CB3"/>
    <w:rsid w:val="00B00ED2"/>
    <w:rsid w:val="00B01B78"/>
    <w:rsid w:val="00B01C0B"/>
    <w:rsid w:val="00B01C7D"/>
    <w:rsid w:val="00B01F36"/>
    <w:rsid w:val="00B023B3"/>
    <w:rsid w:val="00B02522"/>
    <w:rsid w:val="00B02ACB"/>
    <w:rsid w:val="00B03845"/>
    <w:rsid w:val="00B03999"/>
    <w:rsid w:val="00B03B0B"/>
    <w:rsid w:val="00B03CCB"/>
    <w:rsid w:val="00B03FCA"/>
    <w:rsid w:val="00B03FFC"/>
    <w:rsid w:val="00B04159"/>
    <w:rsid w:val="00B041F9"/>
    <w:rsid w:val="00B04567"/>
    <w:rsid w:val="00B04A87"/>
    <w:rsid w:val="00B04B53"/>
    <w:rsid w:val="00B04FCD"/>
    <w:rsid w:val="00B0529A"/>
    <w:rsid w:val="00B0540A"/>
    <w:rsid w:val="00B0590A"/>
    <w:rsid w:val="00B05970"/>
    <w:rsid w:val="00B065C7"/>
    <w:rsid w:val="00B066C7"/>
    <w:rsid w:val="00B06C78"/>
    <w:rsid w:val="00B06E93"/>
    <w:rsid w:val="00B075EB"/>
    <w:rsid w:val="00B076C2"/>
    <w:rsid w:val="00B07E16"/>
    <w:rsid w:val="00B10473"/>
    <w:rsid w:val="00B11160"/>
    <w:rsid w:val="00B11919"/>
    <w:rsid w:val="00B11D9B"/>
    <w:rsid w:val="00B12388"/>
    <w:rsid w:val="00B124C5"/>
    <w:rsid w:val="00B125A0"/>
    <w:rsid w:val="00B12951"/>
    <w:rsid w:val="00B12C46"/>
    <w:rsid w:val="00B1308A"/>
    <w:rsid w:val="00B13618"/>
    <w:rsid w:val="00B14197"/>
    <w:rsid w:val="00B144B7"/>
    <w:rsid w:val="00B145BB"/>
    <w:rsid w:val="00B15371"/>
    <w:rsid w:val="00B1548E"/>
    <w:rsid w:val="00B155CD"/>
    <w:rsid w:val="00B15CF2"/>
    <w:rsid w:val="00B15F83"/>
    <w:rsid w:val="00B16198"/>
    <w:rsid w:val="00B161E8"/>
    <w:rsid w:val="00B164BE"/>
    <w:rsid w:val="00B16BC2"/>
    <w:rsid w:val="00B16DC6"/>
    <w:rsid w:val="00B172F9"/>
    <w:rsid w:val="00B17480"/>
    <w:rsid w:val="00B17EBE"/>
    <w:rsid w:val="00B17F85"/>
    <w:rsid w:val="00B2084E"/>
    <w:rsid w:val="00B20A51"/>
    <w:rsid w:val="00B20FA0"/>
    <w:rsid w:val="00B210C5"/>
    <w:rsid w:val="00B213A9"/>
    <w:rsid w:val="00B21590"/>
    <w:rsid w:val="00B225D5"/>
    <w:rsid w:val="00B22D25"/>
    <w:rsid w:val="00B22E75"/>
    <w:rsid w:val="00B22EDA"/>
    <w:rsid w:val="00B2327B"/>
    <w:rsid w:val="00B23793"/>
    <w:rsid w:val="00B239F8"/>
    <w:rsid w:val="00B23AA6"/>
    <w:rsid w:val="00B23DB1"/>
    <w:rsid w:val="00B23E6F"/>
    <w:rsid w:val="00B2430A"/>
    <w:rsid w:val="00B247A4"/>
    <w:rsid w:val="00B24DAE"/>
    <w:rsid w:val="00B24E67"/>
    <w:rsid w:val="00B25A23"/>
    <w:rsid w:val="00B261C4"/>
    <w:rsid w:val="00B268CC"/>
    <w:rsid w:val="00B26B65"/>
    <w:rsid w:val="00B26F84"/>
    <w:rsid w:val="00B27146"/>
    <w:rsid w:val="00B2716F"/>
    <w:rsid w:val="00B27534"/>
    <w:rsid w:val="00B303C4"/>
    <w:rsid w:val="00B30BBD"/>
    <w:rsid w:val="00B313C7"/>
    <w:rsid w:val="00B31D33"/>
    <w:rsid w:val="00B322E2"/>
    <w:rsid w:val="00B32454"/>
    <w:rsid w:val="00B326D2"/>
    <w:rsid w:val="00B3339A"/>
    <w:rsid w:val="00B333F7"/>
    <w:rsid w:val="00B33C3B"/>
    <w:rsid w:val="00B34253"/>
    <w:rsid w:val="00B34638"/>
    <w:rsid w:val="00B34D4D"/>
    <w:rsid w:val="00B34E46"/>
    <w:rsid w:val="00B35335"/>
    <w:rsid w:val="00B35972"/>
    <w:rsid w:val="00B35A92"/>
    <w:rsid w:val="00B3623F"/>
    <w:rsid w:val="00B36B01"/>
    <w:rsid w:val="00B37210"/>
    <w:rsid w:val="00B373BA"/>
    <w:rsid w:val="00B37FF2"/>
    <w:rsid w:val="00B40108"/>
    <w:rsid w:val="00B4066B"/>
    <w:rsid w:val="00B409D4"/>
    <w:rsid w:val="00B40B2F"/>
    <w:rsid w:val="00B41C9E"/>
    <w:rsid w:val="00B424FD"/>
    <w:rsid w:val="00B4299E"/>
    <w:rsid w:val="00B43565"/>
    <w:rsid w:val="00B43B0A"/>
    <w:rsid w:val="00B43B1F"/>
    <w:rsid w:val="00B44509"/>
    <w:rsid w:val="00B44784"/>
    <w:rsid w:val="00B44BB2"/>
    <w:rsid w:val="00B453FE"/>
    <w:rsid w:val="00B45431"/>
    <w:rsid w:val="00B4544A"/>
    <w:rsid w:val="00B45580"/>
    <w:rsid w:val="00B4579D"/>
    <w:rsid w:val="00B46BFD"/>
    <w:rsid w:val="00B46C5F"/>
    <w:rsid w:val="00B471F7"/>
    <w:rsid w:val="00B4731D"/>
    <w:rsid w:val="00B47355"/>
    <w:rsid w:val="00B47A1B"/>
    <w:rsid w:val="00B47A84"/>
    <w:rsid w:val="00B50360"/>
    <w:rsid w:val="00B5089A"/>
    <w:rsid w:val="00B50ACE"/>
    <w:rsid w:val="00B510D4"/>
    <w:rsid w:val="00B51260"/>
    <w:rsid w:val="00B513CF"/>
    <w:rsid w:val="00B51991"/>
    <w:rsid w:val="00B52107"/>
    <w:rsid w:val="00B5227B"/>
    <w:rsid w:val="00B522F5"/>
    <w:rsid w:val="00B52639"/>
    <w:rsid w:val="00B52D70"/>
    <w:rsid w:val="00B52FA0"/>
    <w:rsid w:val="00B53387"/>
    <w:rsid w:val="00B535AD"/>
    <w:rsid w:val="00B535D2"/>
    <w:rsid w:val="00B536EA"/>
    <w:rsid w:val="00B5376B"/>
    <w:rsid w:val="00B53D30"/>
    <w:rsid w:val="00B53D55"/>
    <w:rsid w:val="00B542D8"/>
    <w:rsid w:val="00B54C41"/>
    <w:rsid w:val="00B55045"/>
    <w:rsid w:val="00B55183"/>
    <w:rsid w:val="00B553C0"/>
    <w:rsid w:val="00B55420"/>
    <w:rsid w:val="00B55A61"/>
    <w:rsid w:val="00B5612E"/>
    <w:rsid w:val="00B56527"/>
    <w:rsid w:val="00B56F91"/>
    <w:rsid w:val="00B57148"/>
    <w:rsid w:val="00B57819"/>
    <w:rsid w:val="00B606B7"/>
    <w:rsid w:val="00B608C3"/>
    <w:rsid w:val="00B60E4A"/>
    <w:rsid w:val="00B616B0"/>
    <w:rsid w:val="00B61AAF"/>
    <w:rsid w:val="00B61CA2"/>
    <w:rsid w:val="00B62A85"/>
    <w:rsid w:val="00B62F68"/>
    <w:rsid w:val="00B63C54"/>
    <w:rsid w:val="00B6424A"/>
    <w:rsid w:val="00B65502"/>
    <w:rsid w:val="00B6577C"/>
    <w:rsid w:val="00B65FCD"/>
    <w:rsid w:val="00B66867"/>
    <w:rsid w:val="00B66AAF"/>
    <w:rsid w:val="00B66EBC"/>
    <w:rsid w:val="00B6715E"/>
    <w:rsid w:val="00B675B7"/>
    <w:rsid w:val="00B67769"/>
    <w:rsid w:val="00B678BF"/>
    <w:rsid w:val="00B67A00"/>
    <w:rsid w:val="00B6E0DA"/>
    <w:rsid w:val="00B7071A"/>
    <w:rsid w:val="00B716E8"/>
    <w:rsid w:val="00B717C8"/>
    <w:rsid w:val="00B71D18"/>
    <w:rsid w:val="00B71F22"/>
    <w:rsid w:val="00B72236"/>
    <w:rsid w:val="00B72533"/>
    <w:rsid w:val="00B72D28"/>
    <w:rsid w:val="00B73163"/>
    <w:rsid w:val="00B74997"/>
    <w:rsid w:val="00B74E1A"/>
    <w:rsid w:val="00B74F8D"/>
    <w:rsid w:val="00B7522A"/>
    <w:rsid w:val="00B75654"/>
    <w:rsid w:val="00B758E4"/>
    <w:rsid w:val="00B75C56"/>
    <w:rsid w:val="00B75C8D"/>
    <w:rsid w:val="00B75DDE"/>
    <w:rsid w:val="00B75EA9"/>
    <w:rsid w:val="00B75EAD"/>
    <w:rsid w:val="00B76199"/>
    <w:rsid w:val="00B7623A"/>
    <w:rsid w:val="00B76811"/>
    <w:rsid w:val="00B7689D"/>
    <w:rsid w:val="00B8059A"/>
    <w:rsid w:val="00B805A4"/>
    <w:rsid w:val="00B80A12"/>
    <w:rsid w:val="00B80CDF"/>
    <w:rsid w:val="00B81180"/>
    <w:rsid w:val="00B81307"/>
    <w:rsid w:val="00B813B0"/>
    <w:rsid w:val="00B81E9D"/>
    <w:rsid w:val="00B8242D"/>
    <w:rsid w:val="00B8244B"/>
    <w:rsid w:val="00B82644"/>
    <w:rsid w:val="00B82DD3"/>
    <w:rsid w:val="00B82E66"/>
    <w:rsid w:val="00B832BB"/>
    <w:rsid w:val="00B8331A"/>
    <w:rsid w:val="00B8397D"/>
    <w:rsid w:val="00B84C14"/>
    <w:rsid w:val="00B84C34"/>
    <w:rsid w:val="00B85409"/>
    <w:rsid w:val="00B85861"/>
    <w:rsid w:val="00B85E41"/>
    <w:rsid w:val="00B86787"/>
    <w:rsid w:val="00B869B9"/>
    <w:rsid w:val="00B86ECC"/>
    <w:rsid w:val="00B90699"/>
    <w:rsid w:val="00B90C1B"/>
    <w:rsid w:val="00B90FD6"/>
    <w:rsid w:val="00B910CF"/>
    <w:rsid w:val="00B91735"/>
    <w:rsid w:val="00B923CD"/>
    <w:rsid w:val="00B9292C"/>
    <w:rsid w:val="00B92B40"/>
    <w:rsid w:val="00B93132"/>
    <w:rsid w:val="00B9395A"/>
    <w:rsid w:val="00B9405E"/>
    <w:rsid w:val="00B940A8"/>
    <w:rsid w:val="00B9564C"/>
    <w:rsid w:val="00B95805"/>
    <w:rsid w:val="00B95D47"/>
    <w:rsid w:val="00B95D93"/>
    <w:rsid w:val="00B95ED9"/>
    <w:rsid w:val="00B95FCF"/>
    <w:rsid w:val="00B966D9"/>
    <w:rsid w:val="00BA0056"/>
    <w:rsid w:val="00BA0E27"/>
    <w:rsid w:val="00BA0ED8"/>
    <w:rsid w:val="00BA1106"/>
    <w:rsid w:val="00BA1A87"/>
    <w:rsid w:val="00BA1D2A"/>
    <w:rsid w:val="00BA2022"/>
    <w:rsid w:val="00BA20E7"/>
    <w:rsid w:val="00BA274C"/>
    <w:rsid w:val="00BA275A"/>
    <w:rsid w:val="00BA2A3A"/>
    <w:rsid w:val="00BA2EE5"/>
    <w:rsid w:val="00BA3655"/>
    <w:rsid w:val="00BA4C45"/>
    <w:rsid w:val="00BA508B"/>
    <w:rsid w:val="00BA57A5"/>
    <w:rsid w:val="00BA639E"/>
    <w:rsid w:val="00BA6488"/>
    <w:rsid w:val="00BA6B1E"/>
    <w:rsid w:val="00BA6BB4"/>
    <w:rsid w:val="00BA7382"/>
    <w:rsid w:val="00BA73C0"/>
    <w:rsid w:val="00BA7F8F"/>
    <w:rsid w:val="00BA7FF2"/>
    <w:rsid w:val="00BB0142"/>
    <w:rsid w:val="00BB07E9"/>
    <w:rsid w:val="00BB0D03"/>
    <w:rsid w:val="00BB0E65"/>
    <w:rsid w:val="00BB1361"/>
    <w:rsid w:val="00BB1589"/>
    <w:rsid w:val="00BB1797"/>
    <w:rsid w:val="00BB1AFE"/>
    <w:rsid w:val="00BB1B69"/>
    <w:rsid w:val="00BB1BDA"/>
    <w:rsid w:val="00BB1BE0"/>
    <w:rsid w:val="00BB1BF0"/>
    <w:rsid w:val="00BB1C97"/>
    <w:rsid w:val="00BB2635"/>
    <w:rsid w:val="00BB2AF8"/>
    <w:rsid w:val="00BB3CFC"/>
    <w:rsid w:val="00BB43BD"/>
    <w:rsid w:val="00BB458B"/>
    <w:rsid w:val="00BB480F"/>
    <w:rsid w:val="00BB4F68"/>
    <w:rsid w:val="00BB519D"/>
    <w:rsid w:val="00BB55AD"/>
    <w:rsid w:val="00BB59BD"/>
    <w:rsid w:val="00BB5A30"/>
    <w:rsid w:val="00BB66B7"/>
    <w:rsid w:val="00BB6E60"/>
    <w:rsid w:val="00BB6ECC"/>
    <w:rsid w:val="00BB766B"/>
    <w:rsid w:val="00BB7D05"/>
    <w:rsid w:val="00BB7E60"/>
    <w:rsid w:val="00BB7EF7"/>
    <w:rsid w:val="00BB8524"/>
    <w:rsid w:val="00BC06D2"/>
    <w:rsid w:val="00BC072D"/>
    <w:rsid w:val="00BC0878"/>
    <w:rsid w:val="00BC0986"/>
    <w:rsid w:val="00BC160D"/>
    <w:rsid w:val="00BC2073"/>
    <w:rsid w:val="00BC242A"/>
    <w:rsid w:val="00BC2900"/>
    <w:rsid w:val="00BC2CB1"/>
    <w:rsid w:val="00BC2E58"/>
    <w:rsid w:val="00BC34AB"/>
    <w:rsid w:val="00BC3A9C"/>
    <w:rsid w:val="00BC3BFD"/>
    <w:rsid w:val="00BC3F89"/>
    <w:rsid w:val="00BC44AC"/>
    <w:rsid w:val="00BC4A59"/>
    <w:rsid w:val="00BC4D86"/>
    <w:rsid w:val="00BC53B2"/>
    <w:rsid w:val="00BC5A43"/>
    <w:rsid w:val="00BC5D51"/>
    <w:rsid w:val="00BC6A63"/>
    <w:rsid w:val="00BC6BD3"/>
    <w:rsid w:val="00BC71FD"/>
    <w:rsid w:val="00BC7B64"/>
    <w:rsid w:val="00BC7DFE"/>
    <w:rsid w:val="00BCE415"/>
    <w:rsid w:val="00BD0105"/>
    <w:rsid w:val="00BD0475"/>
    <w:rsid w:val="00BD0B67"/>
    <w:rsid w:val="00BD0C7D"/>
    <w:rsid w:val="00BD0DA8"/>
    <w:rsid w:val="00BD1A7F"/>
    <w:rsid w:val="00BD1EB5"/>
    <w:rsid w:val="00BD2453"/>
    <w:rsid w:val="00BD2BBD"/>
    <w:rsid w:val="00BD2C22"/>
    <w:rsid w:val="00BD37CA"/>
    <w:rsid w:val="00BD388B"/>
    <w:rsid w:val="00BD434E"/>
    <w:rsid w:val="00BD4F74"/>
    <w:rsid w:val="00BD514B"/>
    <w:rsid w:val="00BD5F39"/>
    <w:rsid w:val="00BD660B"/>
    <w:rsid w:val="00BD6CB4"/>
    <w:rsid w:val="00BD7EB4"/>
    <w:rsid w:val="00BE00B2"/>
    <w:rsid w:val="00BE07A0"/>
    <w:rsid w:val="00BE1392"/>
    <w:rsid w:val="00BE18A2"/>
    <w:rsid w:val="00BE2157"/>
    <w:rsid w:val="00BE26FB"/>
    <w:rsid w:val="00BE2CDA"/>
    <w:rsid w:val="00BE3100"/>
    <w:rsid w:val="00BE3320"/>
    <w:rsid w:val="00BE3333"/>
    <w:rsid w:val="00BE3893"/>
    <w:rsid w:val="00BE3D2E"/>
    <w:rsid w:val="00BE3FAA"/>
    <w:rsid w:val="00BE4097"/>
    <w:rsid w:val="00BE4292"/>
    <w:rsid w:val="00BE4B66"/>
    <w:rsid w:val="00BE4E29"/>
    <w:rsid w:val="00BE5128"/>
    <w:rsid w:val="00BE51B8"/>
    <w:rsid w:val="00BE524A"/>
    <w:rsid w:val="00BE53D1"/>
    <w:rsid w:val="00BE56F7"/>
    <w:rsid w:val="00BE5721"/>
    <w:rsid w:val="00BE6150"/>
    <w:rsid w:val="00BE66D8"/>
    <w:rsid w:val="00BE683B"/>
    <w:rsid w:val="00BE6C12"/>
    <w:rsid w:val="00BE6C8E"/>
    <w:rsid w:val="00BE7342"/>
    <w:rsid w:val="00BE7E53"/>
    <w:rsid w:val="00BF095C"/>
    <w:rsid w:val="00BF0AA0"/>
    <w:rsid w:val="00BF0F78"/>
    <w:rsid w:val="00BF0FBB"/>
    <w:rsid w:val="00BF1DCF"/>
    <w:rsid w:val="00BF229C"/>
    <w:rsid w:val="00BF296D"/>
    <w:rsid w:val="00BF2DB6"/>
    <w:rsid w:val="00BF34BF"/>
    <w:rsid w:val="00BF3A1D"/>
    <w:rsid w:val="00BF3D20"/>
    <w:rsid w:val="00BF3E41"/>
    <w:rsid w:val="00BF437B"/>
    <w:rsid w:val="00BF45C9"/>
    <w:rsid w:val="00BF4DAA"/>
    <w:rsid w:val="00BF5018"/>
    <w:rsid w:val="00BF538B"/>
    <w:rsid w:val="00BF5A06"/>
    <w:rsid w:val="00BF6213"/>
    <w:rsid w:val="00BF6A93"/>
    <w:rsid w:val="00BF6B73"/>
    <w:rsid w:val="00BF6C46"/>
    <w:rsid w:val="00BF6E5F"/>
    <w:rsid w:val="00BF710C"/>
    <w:rsid w:val="00BF7140"/>
    <w:rsid w:val="00C0026F"/>
    <w:rsid w:val="00C00540"/>
    <w:rsid w:val="00C005D0"/>
    <w:rsid w:val="00C005E6"/>
    <w:rsid w:val="00C009D4"/>
    <w:rsid w:val="00C00C91"/>
    <w:rsid w:val="00C01114"/>
    <w:rsid w:val="00C01622"/>
    <w:rsid w:val="00C01D44"/>
    <w:rsid w:val="00C028F5"/>
    <w:rsid w:val="00C02B2D"/>
    <w:rsid w:val="00C03308"/>
    <w:rsid w:val="00C03688"/>
    <w:rsid w:val="00C03DDF"/>
    <w:rsid w:val="00C0423B"/>
    <w:rsid w:val="00C045F6"/>
    <w:rsid w:val="00C04FA1"/>
    <w:rsid w:val="00C05574"/>
    <w:rsid w:val="00C05AF1"/>
    <w:rsid w:val="00C060C4"/>
    <w:rsid w:val="00C06EA8"/>
    <w:rsid w:val="00C06EE8"/>
    <w:rsid w:val="00C07501"/>
    <w:rsid w:val="00C07564"/>
    <w:rsid w:val="00C079E9"/>
    <w:rsid w:val="00C07CB0"/>
    <w:rsid w:val="00C07DE3"/>
    <w:rsid w:val="00C10482"/>
    <w:rsid w:val="00C10E1B"/>
    <w:rsid w:val="00C113C4"/>
    <w:rsid w:val="00C12196"/>
    <w:rsid w:val="00C12945"/>
    <w:rsid w:val="00C13ED4"/>
    <w:rsid w:val="00C13F32"/>
    <w:rsid w:val="00C14045"/>
    <w:rsid w:val="00C14A7C"/>
    <w:rsid w:val="00C151F9"/>
    <w:rsid w:val="00C15DE9"/>
    <w:rsid w:val="00C161B3"/>
    <w:rsid w:val="00C162F6"/>
    <w:rsid w:val="00C16AA2"/>
    <w:rsid w:val="00C175E5"/>
    <w:rsid w:val="00C20242"/>
    <w:rsid w:val="00C20367"/>
    <w:rsid w:val="00C204A8"/>
    <w:rsid w:val="00C2135B"/>
    <w:rsid w:val="00C21523"/>
    <w:rsid w:val="00C21668"/>
    <w:rsid w:val="00C2184B"/>
    <w:rsid w:val="00C21C60"/>
    <w:rsid w:val="00C22723"/>
    <w:rsid w:val="00C22E50"/>
    <w:rsid w:val="00C2304F"/>
    <w:rsid w:val="00C233ED"/>
    <w:rsid w:val="00C2399D"/>
    <w:rsid w:val="00C24205"/>
    <w:rsid w:val="00C2432C"/>
    <w:rsid w:val="00C24410"/>
    <w:rsid w:val="00C24565"/>
    <w:rsid w:val="00C24DAA"/>
    <w:rsid w:val="00C250D1"/>
    <w:rsid w:val="00C254C4"/>
    <w:rsid w:val="00C2601D"/>
    <w:rsid w:val="00C27258"/>
    <w:rsid w:val="00C273A7"/>
    <w:rsid w:val="00C274D2"/>
    <w:rsid w:val="00C27523"/>
    <w:rsid w:val="00C279F5"/>
    <w:rsid w:val="00C304F5"/>
    <w:rsid w:val="00C30642"/>
    <w:rsid w:val="00C30706"/>
    <w:rsid w:val="00C30FC1"/>
    <w:rsid w:val="00C312D5"/>
    <w:rsid w:val="00C31401"/>
    <w:rsid w:val="00C31406"/>
    <w:rsid w:val="00C31C7F"/>
    <w:rsid w:val="00C323B5"/>
    <w:rsid w:val="00C3244F"/>
    <w:rsid w:val="00C324BB"/>
    <w:rsid w:val="00C325E5"/>
    <w:rsid w:val="00C3264C"/>
    <w:rsid w:val="00C329CE"/>
    <w:rsid w:val="00C32C41"/>
    <w:rsid w:val="00C33C29"/>
    <w:rsid w:val="00C33DFA"/>
    <w:rsid w:val="00C345B2"/>
    <w:rsid w:val="00C34930"/>
    <w:rsid w:val="00C3524C"/>
    <w:rsid w:val="00C3645C"/>
    <w:rsid w:val="00C36833"/>
    <w:rsid w:val="00C36D03"/>
    <w:rsid w:val="00C37A1D"/>
    <w:rsid w:val="00C402BF"/>
    <w:rsid w:val="00C402EF"/>
    <w:rsid w:val="00C40D9F"/>
    <w:rsid w:val="00C412C0"/>
    <w:rsid w:val="00C41DC8"/>
    <w:rsid w:val="00C421BE"/>
    <w:rsid w:val="00C425A0"/>
    <w:rsid w:val="00C425E3"/>
    <w:rsid w:val="00C42CD0"/>
    <w:rsid w:val="00C43178"/>
    <w:rsid w:val="00C432C7"/>
    <w:rsid w:val="00C43368"/>
    <w:rsid w:val="00C433BD"/>
    <w:rsid w:val="00C43D91"/>
    <w:rsid w:val="00C442B9"/>
    <w:rsid w:val="00C44851"/>
    <w:rsid w:val="00C44F11"/>
    <w:rsid w:val="00C4502B"/>
    <w:rsid w:val="00C45AE8"/>
    <w:rsid w:val="00C45C48"/>
    <w:rsid w:val="00C45DD6"/>
    <w:rsid w:val="00C45E48"/>
    <w:rsid w:val="00C464AA"/>
    <w:rsid w:val="00C46813"/>
    <w:rsid w:val="00C46CA5"/>
    <w:rsid w:val="00C4721C"/>
    <w:rsid w:val="00C477F4"/>
    <w:rsid w:val="00C501E5"/>
    <w:rsid w:val="00C50D0A"/>
    <w:rsid w:val="00C50EF3"/>
    <w:rsid w:val="00C520BF"/>
    <w:rsid w:val="00C52DFC"/>
    <w:rsid w:val="00C52EE7"/>
    <w:rsid w:val="00C5313E"/>
    <w:rsid w:val="00C534C1"/>
    <w:rsid w:val="00C53848"/>
    <w:rsid w:val="00C53FA7"/>
    <w:rsid w:val="00C54DB0"/>
    <w:rsid w:val="00C54F5D"/>
    <w:rsid w:val="00C54FF7"/>
    <w:rsid w:val="00C55275"/>
    <w:rsid w:val="00C55337"/>
    <w:rsid w:val="00C55FD2"/>
    <w:rsid w:val="00C55FDC"/>
    <w:rsid w:val="00C561ED"/>
    <w:rsid w:val="00C56574"/>
    <w:rsid w:val="00C56577"/>
    <w:rsid w:val="00C56AFB"/>
    <w:rsid w:val="00C56D9C"/>
    <w:rsid w:val="00C570F0"/>
    <w:rsid w:val="00C577A1"/>
    <w:rsid w:val="00C57BFD"/>
    <w:rsid w:val="00C60C85"/>
    <w:rsid w:val="00C61DAA"/>
    <w:rsid w:val="00C61FDB"/>
    <w:rsid w:val="00C620BE"/>
    <w:rsid w:val="00C6220A"/>
    <w:rsid w:val="00C62C15"/>
    <w:rsid w:val="00C63EE5"/>
    <w:rsid w:val="00C6481C"/>
    <w:rsid w:val="00C65BE5"/>
    <w:rsid w:val="00C65E2C"/>
    <w:rsid w:val="00C6635D"/>
    <w:rsid w:val="00C66689"/>
    <w:rsid w:val="00C669C4"/>
    <w:rsid w:val="00C677B8"/>
    <w:rsid w:val="00C678AE"/>
    <w:rsid w:val="00C67BC1"/>
    <w:rsid w:val="00C67C20"/>
    <w:rsid w:val="00C70FEC"/>
    <w:rsid w:val="00C71210"/>
    <w:rsid w:val="00C71517"/>
    <w:rsid w:val="00C71851"/>
    <w:rsid w:val="00C719B4"/>
    <w:rsid w:val="00C71ADE"/>
    <w:rsid w:val="00C71BCB"/>
    <w:rsid w:val="00C7233E"/>
    <w:rsid w:val="00C723E9"/>
    <w:rsid w:val="00C727B4"/>
    <w:rsid w:val="00C72876"/>
    <w:rsid w:val="00C72B7E"/>
    <w:rsid w:val="00C72CD2"/>
    <w:rsid w:val="00C7386B"/>
    <w:rsid w:val="00C74998"/>
    <w:rsid w:val="00C75420"/>
    <w:rsid w:val="00C75475"/>
    <w:rsid w:val="00C759C8"/>
    <w:rsid w:val="00C75D42"/>
    <w:rsid w:val="00C76863"/>
    <w:rsid w:val="00C76964"/>
    <w:rsid w:val="00C77D29"/>
    <w:rsid w:val="00C80097"/>
    <w:rsid w:val="00C80309"/>
    <w:rsid w:val="00C803B8"/>
    <w:rsid w:val="00C80494"/>
    <w:rsid w:val="00C80A41"/>
    <w:rsid w:val="00C80D19"/>
    <w:rsid w:val="00C80EC9"/>
    <w:rsid w:val="00C812A0"/>
    <w:rsid w:val="00C812BF"/>
    <w:rsid w:val="00C814B5"/>
    <w:rsid w:val="00C81A88"/>
    <w:rsid w:val="00C81D14"/>
    <w:rsid w:val="00C81F70"/>
    <w:rsid w:val="00C826A5"/>
    <w:rsid w:val="00C8300B"/>
    <w:rsid w:val="00C83D80"/>
    <w:rsid w:val="00C841D2"/>
    <w:rsid w:val="00C8434A"/>
    <w:rsid w:val="00C84637"/>
    <w:rsid w:val="00C851BC"/>
    <w:rsid w:val="00C86083"/>
    <w:rsid w:val="00C8615E"/>
    <w:rsid w:val="00C8627D"/>
    <w:rsid w:val="00C863F7"/>
    <w:rsid w:val="00C863FD"/>
    <w:rsid w:val="00C8665A"/>
    <w:rsid w:val="00C8733F"/>
    <w:rsid w:val="00C874DA"/>
    <w:rsid w:val="00C87F08"/>
    <w:rsid w:val="00C8BAFC"/>
    <w:rsid w:val="00C9021A"/>
    <w:rsid w:val="00C90666"/>
    <w:rsid w:val="00C90AFD"/>
    <w:rsid w:val="00C90F06"/>
    <w:rsid w:val="00C91299"/>
    <w:rsid w:val="00C91351"/>
    <w:rsid w:val="00C9205D"/>
    <w:rsid w:val="00C920D1"/>
    <w:rsid w:val="00C92569"/>
    <w:rsid w:val="00C92814"/>
    <w:rsid w:val="00C92C39"/>
    <w:rsid w:val="00C92CBF"/>
    <w:rsid w:val="00C92D80"/>
    <w:rsid w:val="00C9300B"/>
    <w:rsid w:val="00C9307E"/>
    <w:rsid w:val="00C934B1"/>
    <w:rsid w:val="00C93502"/>
    <w:rsid w:val="00C93503"/>
    <w:rsid w:val="00C935E4"/>
    <w:rsid w:val="00C9396A"/>
    <w:rsid w:val="00C93E66"/>
    <w:rsid w:val="00C94094"/>
    <w:rsid w:val="00C94586"/>
    <w:rsid w:val="00C9486C"/>
    <w:rsid w:val="00C9489E"/>
    <w:rsid w:val="00C94939"/>
    <w:rsid w:val="00C94BF9"/>
    <w:rsid w:val="00C94E43"/>
    <w:rsid w:val="00C9508B"/>
    <w:rsid w:val="00C9535F"/>
    <w:rsid w:val="00C95635"/>
    <w:rsid w:val="00C9576E"/>
    <w:rsid w:val="00C95C28"/>
    <w:rsid w:val="00C95C8B"/>
    <w:rsid w:val="00C95C8C"/>
    <w:rsid w:val="00C96BE2"/>
    <w:rsid w:val="00C96C08"/>
    <w:rsid w:val="00C97CEB"/>
    <w:rsid w:val="00C97EBC"/>
    <w:rsid w:val="00C97F5F"/>
    <w:rsid w:val="00CA0156"/>
    <w:rsid w:val="00CA02A0"/>
    <w:rsid w:val="00CA02D8"/>
    <w:rsid w:val="00CA0692"/>
    <w:rsid w:val="00CA07D9"/>
    <w:rsid w:val="00CA0869"/>
    <w:rsid w:val="00CA0C6A"/>
    <w:rsid w:val="00CA0F4C"/>
    <w:rsid w:val="00CA1024"/>
    <w:rsid w:val="00CA1785"/>
    <w:rsid w:val="00CA1884"/>
    <w:rsid w:val="00CA2752"/>
    <w:rsid w:val="00CA31EF"/>
    <w:rsid w:val="00CA34BB"/>
    <w:rsid w:val="00CA35D2"/>
    <w:rsid w:val="00CA3B5A"/>
    <w:rsid w:val="00CA3E1B"/>
    <w:rsid w:val="00CA4170"/>
    <w:rsid w:val="00CA4341"/>
    <w:rsid w:val="00CA45E7"/>
    <w:rsid w:val="00CA494E"/>
    <w:rsid w:val="00CA49F1"/>
    <w:rsid w:val="00CA54CE"/>
    <w:rsid w:val="00CA5FCE"/>
    <w:rsid w:val="00CA61D5"/>
    <w:rsid w:val="00CA61F9"/>
    <w:rsid w:val="00CA62E9"/>
    <w:rsid w:val="00CA6753"/>
    <w:rsid w:val="00CA7127"/>
    <w:rsid w:val="00CA7507"/>
    <w:rsid w:val="00CA7B37"/>
    <w:rsid w:val="00CA7B9A"/>
    <w:rsid w:val="00CA7EF2"/>
    <w:rsid w:val="00CB026B"/>
    <w:rsid w:val="00CB1344"/>
    <w:rsid w:val="00CB1482"/>
    <w:rsid w:val="00CB1DE7"/>
    <w:rsid w:val="00CB2814"/>
    <w:rsid w:val="00CB30B0"/>
    <w:rsid w:val="00CB3766"/>
    <w:rsid w:val="00CB3995"/>
    <w:rsid w:val="00CB5054"/>
    <w:rsid w:val="00CB5133"/>
    <w:rsid w:val="00CB577A"/>
    <w:rsid w:val="00CB6190"/>
    <w:rsid w:val="00CB62B5"/>
    <w:rsid w:val="00CB66B9"/>
    <w:rsid w:val="00CB6D3E"/>
    <w:rsid w:val="00CB71D1"/>
    <w:rsid w:val="00CB74AC"/>
    <w:rsid w:val="00CB7525"/>
    <w:rsid w:val="00CBD23C"/>
    <w:rsid w:val="00CC018C"/>
    <w:rsid w:val="00CC0246"/>
    <w:rsid w:val="00CC06FB"/>
    <w:rsid w:val="00CC0FAD"/>
    <w:rsid w:val="00CC1237"/>
    <w:rsid w:val="00CC124F"/>
    <w:rsid w:val="00CC18E0"/>
    <w:rsid w:val="00CC1A2C"/>
    <w:rsid w:val="00CC2006"/>
    <w:rsid w:val="00CC20C9"/>
    <w:rsid w:val="00CC2463"/>
    <w:rsid w:val="00CC354D"/>
    <w:rsid w:val="00CC371B"/>
    <w:rsid w:val="00CC37A2"/>
    <w:rsid w:val="00CC417F"/>
    <w:rsid w:val="00CC42AB"/>
    <w:rsid w:val="00CC4CEC"/>
    <w:rsid w:val="00CC4F2D"/>
    <w:rsid w:val="00CC5262"/>
    <w:rsid w:val="00CC52BE"/>
    <w:rsid w:val="00CC546D"/>
    <w:rsid w:val="00CC5E1F"/>
    <w:rsid w:val="00CC5EFA"/>
    <w:rsid w:val="00CC6008"/>
    <w:rsid w:val="00CC6303"/>
    <w:rsid w:val="00CC6965"/>
    <w:rsid w:val="00CC70B1"/>
    <w:rsid w:val="00CC7493"/>
    <w:rsid w:val="00CC7EEF"/>
    <w:rsid w:val="00CD11BB"/>
    <w:rsid w:val="00CD238F"/>
    <w:rsid w:val="00CD25FF"/>
    <w:rsid w:val="00CD349D"/>
    <w:rsid w:val="00CD405A"/>
    <w:rsid w:val="00CD4070"/>
    <w:rsid w:val="00CD46B6"/>
    <w:rsid w:val="00CD5E3C"/>
    <w:rsid w:val="00CD60BE"/>
    <w:rsid w:val="00CD62C5"/>
    <w:rsid w:val="00CD6303"/>
    <w:rsid w:val="00CD641C"/>
    <w:rsid w:val="00CD65D6"/>
    <w:rsid w:val="00CD7271"/>
    <w:rsid w:val="00CD72E8"/>
    <w:rsid w:val="00CD7D23"/>
    <w:rsid w:val="00CDF909"/>
    <w:rsid w:val="00CE043F"/>
    <w:rsid w:val="00CE0C9A"/>
    <w:rsid w:val="00CE148A"/>
    <w:rsid w:val="00CE1B61"/>
    <w:rsid w:val="00CE2B26"/>
    <w:rsid w:val="00CE36F9"/>
    <w:rsid w:val="00CE3BA5"/>
    <w:rsid w:val="00CE3E10"/>
    <w:rsid w:val="00CE462A"/>
    <w:rsid w:val="00CE4AE5"/>
    <w:rsid w:val="00CE4B04"/>
    <w:rsid w:val="00CE4CBE"/>
    <w:rsid w:val="00CE4F75"/>
    <w:rsid w:val="00CE59C4"/>
    <w:rsid w:val="00CE5A1B"/>
    <w:rsid w:val="00CE5A50"/>
    <w:rsid w:val="00CE5BD4"/>
    <w:rsid w:val="00CE698A"/>
    <w:rsid w:val="00CE71F6"/>
    <w:rsid w:val="00CE74CD"/>
    <w:rsid w:val="00CE77E6"/>
    <w:rsid w:val="00CE7DC2"/>
    <w:rsid w:val="00CE7FA4"/>
    <w:rsid w:val="00CF0267"/>
    <w:rsid w:val="00CF02A6"/>
    <w:rsid w:val="00CF0B9B"/>
    <w:rsid w:val="00CF190D"/>
    <w:rsid w:val="00CF20D0"/>
    <w:rsid w:val="00CF2434"/>
    <w:rsid w:val="00CF2735"/>
    <w:rsid w:val="00CF2C7C"/>
    <w:rsid w:val="00CF3280"/>
    <w:rsid w:val="00CF3411"/>
    <w:rsid w:val="00CF3747"/>
    <w:rsid w:val="00CF37AA"/>
    <w:rsid w:val="00CF385F"/>
    <w:rsid w:val="00CF38EB"/>
    <w:rsid w:val="00CF3F51"/>
    <w:rsid w:val="00CF48FB"/>
    <w:rsid w:val="00CF4DBD"/>
    <w:rsid w:val="00CF50E3"/>
    <w:rsid w:val="00CF5394"/>
    <w:rsid w:val="00CF62B6"/>
    <w:rsid w:val="00CF645D"/>
    <w:rsid w:val="00CF6949"/>
    <w:rsid w:val="00CF7238"/>
    <w:rsid w:val="00CF7356"/>
    <w:rsid w:val="00D003E4"/>
    <w:rsid w:val="00D00EC0"/>
    <w:rsid w:val="00D01203"/>
    <w:rsid w:val="00D0138C"/>
    <w:rsid w:val="00D0150E"/>
    <w:rsid w:val="00D015ED"/>
    <w:rsid w:val="00D01EE2"/>
    <w:rsid w:val="00D02206"/>
    <w:rsid w:val="00D02682"/>
    <w:rsid w:val="00D026A5"/>
    <w:rsid w:val="00D02A84"/>
    <w:rsid w:val="00D02EC5"/>
    <w:rsid w:val="00D03AE3"/>
    <w:rsid w:val="00D03DCF"/>
    <w:rsid w:val="00D0453E"/>
    <w:rsid w:val="00D04716"/>
    <w:rsid w:val="00D05812"/>
    <w:rsid w:val="00D05972"/>
    <w:rsid w:val="00D05E00"/>
    <w:rsid w:val="00D06425"/>
    <w:rsid w:val="00D0667D"/>
    <w:rsid w:val="00D06831"/>
    <w:rsid w:val="00D06AFB"/>
    <w:rsid w:val="00D06C97"/>
    <w:rsid w:val="00D07A99"/>
    <w:rsid w:val="00D07DB5"/>
    <w:rsid w:val="00D10491"/>
    <w:rsid w:val="00D11174"/>
    <w:rsid w:val="00D116F3"/>
    <w:rsid w:val="00D11EEA"/>
    <w:rsid w:val="00D12344"/>
    <w:rsid w:val="00D125AD"/>
    <w:rsid w:val="00D12CFA"/>
    <w:rsid w:val="00D12EEC"/>
    <w:rsid w:val="00D133EC"/>
    <w:rsid w:val="00D14539"/>
    <w:rsid w:val="00D14B2B"/>
    <w:rsid w:val="00D14DD3"/>
    <w:rsid w:val="00D15512"/>
    <w:rsid w:val="00D15564"/>
    <w:rsid w:val="00D162EE"/>
    <w:rsid w:val="00D16FD7"/>
    <w:rsid w:val="00D17049"/>
    <w:rsid w:val="00D2069A"/>
    <w:rsid w:val="00D2092F"/>
    <w:rsid w:val="00D21737"/>
    <w:rsid w:val="00D217E7"/>
    <w:rsid w:val="00D22C2A"/>
    <w:rsid w:val="00D22F92"/>
    <w:rsid w:val="00D23565"/>
    <w:rsid w:val="00D239A9"/>
    <w:rsid w:val="00D239BD"/>
    <w:rsid w:val="00D23D1B"/>
    <w:rsid w:val="00D24A1C"/>
    <w:rsid w:val="00D24D77"/>
    <w:rsid w:val="00D25536"/>
    <w:rsid w:val="00D2604F"/>
    <w:rsid w:val="00D267D9"/>
    <w:rsid w:val="00D2680C"/>
    <w:rsid w:val="00D26BD4"/>
    <w:rsid w:val="00D2741A"/>
    <w:rsid w:val="00D27483"/>
    <w:rsid w:val="00D27AE9"/>
    <w:rsid w:val="00D2ADE8"/>
    <w:rsid w:val="00D30127"/>
    <w:rsid w:val="00D302FD"/>
    <w:rsid w:val="00D30308"/>
    <w:rsid w:val="00D30DB4"/>
    <w:rsid w:val="00D31763"/>
    <w:rsid w:val="00D31769"/>
    <w:rsid w:val="00D319EB"/>
    <w:rsid w:val="00D31AEB"/>
    <w:rsid w:val="00D31F78"/>
    <w:rsid w:val="00D31FED"/>
    <w:rsid w:val="00D322CE"/>
    <w:rsid w:val="00D3248D"/>
    <w:rsid w:val="00D32667"/>
    <w:rsid w:val="00D329A2"/>
    <w:rsid w:val="00D32D5F"/>
    <w:rsid w:val="00D32DEE"/>
    <w:rsid w:val="00D3317F"/>
    <w:rsid w:val="00D33D73"/>
    <w:rsid w:val="00D33DAA"/>
    <w:rsid w:val="00D344C5"/>
    <w:rsid w:val="00D34B50"/>
    <w:rsid w:val="00D34ED6"/>
    <w:rsid w:val="00D34EDB"/>
    <w:rsid w:val="00D35E20"/>
    <w:rsid w:val="00D35FF2"/>
    <w:rsid w:val="00D36508"/>
    <w:rsid w:val="00D3696D"/>
    <w:rsid w:val="00D36C90"/>
    <w:rsid w:val="00D36CCA"/>
    <w:rsid w:val="00D36DF9"/>
    <w:rsid w:val="00D37375"/>
    <w:rsid w:val="00D376F4"/>
    <w:rsid w:val="00D37934"/>
    <w:rsid w:val="00D37ED2"/>
    <w:rsid w:val="00D40EA2"/>
    <w:rsid w:val="00D42398"/>
    <w:rsid w:val="00D42F31"/>
    <w:rsid w:val="00D431E9"/>
    <w:rsid w:val="00D43EF9"/>
    <w:rsid w:val="00D4459E"/>
    <w:rsid w:val="00D44664"/>
    <w:rsid w:val="00D446F8"/>
    <w:rsid w:val="00D44F09"/>
    <w:rsid w:val="00D4541C"/>
    <w:rsid w:val="00D45B27"/>
    <w:rsid w:val="00D45BCC"/>
    <w:rsid w:val="00D45C40"/>
    <w:rsid w:val="00D46126"/>
    <w:rsid w:val="00D468DA"/>
    <w:rsid w:val="00D46D1A"/>
    <w:rsid w:val="00D471DC"/>
    <w:rsid w:val="00D47219"/>
    <w:rsid w:val="00D47728"/>
    <w:rsid w:val="00D50267"/>
    <w:rsid w:val="00D50628"/>
    <w:rsid w:val="00D5098D"/>
    <w:rsid w:val="00D50B08"/>
    <w:rsid w:val="00D5178F"/>
    <w:rsid w:val="00D51841"/>
    <w:rsid w:val="00D518D5"/>
    <w:rsid w:val="00D51D24"/>
    <w:rsid w:val="00D51D42"/>
    <w:rsid w:val="00D5216F"/>
    <w:rsid w:val="00D52A21"/>
    <w:rsid w:val="00D52CFE"/>
    <w:rsid w:val="00D52FD5"/>
    <w:rsid w:val="00D533AC"/>
    <w:rsid w:val="00D53535"/>
    <w:rsid w:val="00D535C0"/>
    <w:rsid w:val="00D53AD3"/>
    <w:rsid w:val="00D53D8C"/>
    <w:rsid w:val="00D54D09"/>
    <w:rsid w:val="00D54D95"/>
    <w:rsid w:val="00D55291"/>
    <w:rsid w:val="00D5552A"/>
    <w:rsid w:val="00D5556C"/>
    <w:rsid w:val="00D555D8"/>
    <w:rsid w:val="00D55AD3"/>
    <w:rsid w:val="00D55BDF"/>
    <w:rsid w:val="00D55C74"/>
    <w:rsid w:val="00D56233"/>
    <w:rsid w:val="00D56759"/>
    <w:rsid w:val="00D56D26"/>
    <w:rsid w:val="00D56D59"/>
    <w:rsid w:val="00D5731D"/>
    <w:rsid w:val="00D57336"/>
    <w:rsid w:val="00D57603"/>
    <w:rsid w:val="00D5760B"/>
    <w:rsid w:val="00D60425"/>
    <w:rsid w:val="00D607E6"/>
    <w:rsid w:val="00D60BCC"/>
    <w:rsid w:val="00D612E9"/>
    <w:rsid w:val="00D61340"/>
    <w:rsid w:val="00D61381"/>
    <w:rsid w:val="00D615EF"/>
    <w:rsid w:val="00D61696"/>
    <w:rsid w:val="00D628A1"/>
    <w:rsid w:val="00D630EC"/>
    <w:rsid w:val="00D63382"/>
    <w:rsid w:val="00D6352A"/>
    <w:rsid w:val="00D6375D"/>
    <w:rsid w:val="00D63ABC"/>
    <w:rsid w:val="00D63DFA"/>
    <w:rsid w:val="00D646AE"/>
    <w:rsid w:val="00D6506D"/>
    <w:rsid w:val="00D653A9"/>
    <w:rsid w:val="00D65611"/>
    <w:rsid w:val="00D65727"/>
    <w:rsid w:val="00D6700C"/>
    <w:rsid w:val="00D670D9"/>
    <w:rsid w:val="00D672C8"/>
    <w:rsid w:val="00D6FC9F"/>
    <w:rsid w:val="00D7015B"/>
    <w:rsid w:val="00D7033A"/>
    <w:rsid w:val="00D706FF"/>
    <w:rsid w:val="00D7093D"/>
    <w:rsid w:val="00D70A0D"/>
    <w:rsid w:val="00D70C6B"/>
    <w:rsid w:val="00D716D2"/>
    <w:rsid w:val="00D721DE"/>
    <w:rsid w:val="00D72281"/>
    <w:rsid w:val="00D72754"/>
    <w:rsid w:val="00D7290B"/>
    <w:rsid w:val="00D73652"/>
    <w:rsid w:val="00D741AD"/>
    <w:rsid w:val="00D74202"/>
    <w:rsid w:val="00D743D8"/>
    <w:rsid w:val="00D74B7F"/>
    <w:rsid w:val="00D74D7B"/>
    <w:rsid w:val="00D7515C"/>
    <w:rsid w:val="00D759BF"/>
    <w:rsid w:val="00D76049"/>
    <w:rsid w:val="00D76596"/>
    <w:rsid w:val="00D765E2"/>
    <w:rsid w:val="00D7694C"/>
    <w:rsid w:val="00D77DFE"/>
    <w:rsid w:val="00D8117C"/>
    <w:rsid w:val="00D820AA"/>
    <w:rsid w:val="00D8290E"/>
    <w:rsid w:val="00D82A2B"/>
    <w:rsid w:val="00D8308E"/>
    <w:rsid w:val="00D83888"/>
    <w:rsid w:val="00D84388"/>
    <w:rsid w:val="00D847D3"/>
    <w:rsid w:val="00D84F6A"/>
    <w:rsid w:val="00D85078"/>
    <w:rsid w:val="00D85122"/>
    <w:rsid w:val="00D85161"/>
    <w:rsid w:val="00D853CE"/>
    <w:rsid w:val="00D85479"/>
    <w:rsid w:val="00D854D6"/>
    <w:rsid w:val="00D85EED"/>
    <w:rsid w:val="00D860DB"/>
    <w:rsid w:val="00D86471"/>
    <w:rsid w:val="00D865C9"/>
    <w:rsid w:val="00D8660C"/>
    <w:rsid w:val="00D86902"/>
    <w:rsid w:val="00D86CEB"/>
    <w:rsid w:val="00D86EAF"/>
    <w:rsid w:val="00D87202"/>
    <w:rsid w:val="00D87F6D"/>
    <w:rsid w:val="00D90543"/>
    <w:rsid w:val="00D9098F"/>
    <w:rsid w:val="00D90B01"/>
    <w:rsid w:val="00D90D24"/>
    <w:rsid w:val="00D90E26"/>
    <w:rsid w:val="00D90E39"/>
    <w:rsid w:val="00D91435"/>
    <w:rsid w:val="00D91C39"/>
    <w:rsid w:val="00D91E22"/>
    <w:rsid w:val="00D91FF5"/>
    <w:rsid w:val="00D92398"/>
    <w:rsid w:val="00D926E6"/>
    <w:rsid w:val="00D92732"/>
    <w:rsid w:val="00D92B74"/>
    <w:rsid w:val="00D92CA7"/>
    <w:rsid w:val="00D9302E"/>
    <w:rsid w:val="00D93B85"/>
    <w:rsid w:val="00D93C62"/>
    <w:rsid w:val="00D93D4C"/>
    <w:rsid w:val="00D94565"/>
    <w:rsid w:val="00D94D95"/>
    <w:rsid w:val="00D94E13"/>
    <w:rsid w:val="00D951BD"/>
    <w:rsid w:val="00D955D4"/>
    <w:rsid w:val="00D95822"/>
    <w:rsid w:val="00D958F2"/>
    <w:rsid w:val="00D964C0"/>
    <w:rsid w:val="00D966F6"/>
    <w:rsid w:val="00D9694F"/>
    <w:rsid w:val="00D96F75"/>
    <w:rsid w:val="00D977E3"/>
    <w:rsid w:val="00D9784B"/>
    <w:rsid w:val="00DA0216"/>
    <w:rsid w:val="00DA051F"/>
    <w:rsid w:val="00DA1171"/>
    <w:rsid w:val="00DA14C2"/>
    <w:rsid w:val="00DA177D"/>
    <w:rsid w:val="00DA1E63"/>
    <w:rsid w:val="00DA225A"/>
    <w:rsid w:val="00DA2433"/>
    <w:rsid w:val="00DA248F"/>
    <w:rsid w:val="00DA32E3"/>
    <w:rsid w:val="00DA3960"/>
    <w:rsid w:val="00DA3EBF"/>
    <w:rsid w:val="00DA410C"/>
    <w:rsid w:val="00DA4475"/>
    <w:rsid w:val="00DA450F"/>
    <w:rsid w:val="00DA482C"/>
    <w:rsid w:val="00DA4ADF"/>
    <w:rsid w:val="00DA4E29"/>
    <w:rsid w:val="00DA534F"/>
    <w:rsid w:val="00DA5F3D"/>
    <w:rsid w:val="00DA5F70"/>
    <w:rsid w:val="00DA6768"/>
    <w:rsid w:val="00DA69AB"/>
    <w:rsid w:val="00DA7037"/>
    <w:rsid w:val="00DA7BF0"/>
    <w:rsid w:val="00DB0055"/>
    <w:rsid w:val="00DB1C42"/>
    <w:rsid w:val="00DB1F26"/>
    <w:rsid w:val="00DB258D"/>
    <w:rsid w:val="00DB26F6"/>
    <w:rsid w:val="00DB292B"/>
    <w:rsid w:val="00DB2C2B"/>
    <w:rsid w:val="00DB2D6A"/>
    <w:rsid w:val="00DB2E06"/>
    <w:rsid w:val="00DB33F4"/>
    <w:rsid w:val="00DB34A9"/>
    <w:rsid w:val="00DB35AE"/>
    <w:rsid w:val="00DB39D5"/>
    <w:rsid w:val="00DB3CA8"/>
    <w:rsid w:val="00DB4371"/>
    <w:rsid w:val="00DB43CF"/>
    <w:rsid w:val="00DB49DD"/>
    <w:rsid w:val="00DB51AC"/>
    <w:rsid w:val="00DB5864"/>
    <w:rsid w:val="00DB5EC0"/>
    <w:rsid w:val="00DB612B"/>
    <w:rsid w:val="00DB664F"/>
    <w:rsid w:val="00DB6CB0"/>
    <w:rsid w:val="00DB70C4"/>
    <w:rsid w:val="00DB7D15"/>
    <w:rsid w:val="00DC0184"/>
    <w:rsid w:val="00DC0227"/>
    <w:rsid w:val="00DC06E1"/>
    <w:rsid w:val="00DC0A4D"/>
    <w:rsid w:val="00DC1EAE"/>
    <w:rsid w:val="00DC2C1D"/>
    <w:rsid w:val="00DC3264"/>
    <w:rsid w:val="00DC39B3"/>
    <w:rsid w:val="00DC3C53"/>
    <w:rsid w:val="00DC4260"/>
    <w:rsid w:val="00DC4370"/>
    <w:rsid w:val="00DC45A1"/>
    <w:rsid w:val="00DC475B"/>
    <w:rsid w:val="00DC4BF1"/>
    <w:rsid w:val="00DC4C27"/>
    <w:rsid w:val="00DC4DA8"/>
    <w:rsid w:val="00DC533E"/>
    <w:rsid w:val="00DC53F2"/>
    <w:rsid w:val="00DC54CF"/>
    <w:rsid w:val="00DC5CEA"/>
    <w:rsid w:val="00DC5E23"/>
    <w:rsid w:val="00DC619D"/>
    <w:rsid w:val="00DC62CB"/>
    <w:rsid w:val="00DC6EFE"/>
    <w:rsid w:val="00DC7584"/>
    <w:rsid w:val="00DC7C97"/>
    <w:rsid w:val="00DD00F3"/>
    <w:rsid w:val="00DD086F"/>
    <w:rsid w:val="00DD0B86"/>
    <w:rsid w:val="00DD0CEC"/>
    <w:rsid w:val="00DD0F25"/>
    <w:rsid w:val="00DD0FAD"/>
    <w:rsid w:val="00DD16B8"/>
    <w:rsid w:val="00DD1A02"/>
    <w:rsid w:val="00DD1CD5"/>
    <w:rsid w:val="00DD1D55"/>
    <w:rsid w:val="00DD223D"/>
    <w:rsid w:val="00DD2477"/>
    <w:rsid w:val="00DD2818"/>
    <w:rsid w:val="00DD29C0"/>
    <w:rsid w:val="00DD2C7B"/>
    <w:rsid w:val="00DD2DD7"/>
    <w:rsid w:val="00DD31EF"/>
    <w:rsid w:val="00DD3797"/>
    <w:rsid w:val="00DD3C48"/>
    <w:rsid w:val="00DD3D5D"/>
    <w:rsid w:val="00DD410D"/>
    <w:rsid w:val="00DD4810"/>
    <w:rsid w:val="00DD4843"/>
    <w:rsid w:val="00DD4BD5"/>
    <w:rsid w:val="00DD4D9C"/>
    <w:rsid w:val="00DD513F"/>
    <w:rsid w:val="00DD541B"/>
    <w:rsid w:val="00DD55BF"/>
    <w:rsid w:val="00DD563C"/>
    <w:rsid w:val="00DD5665"/>
    <w:rsid w:val="00DD58E9"/>
    <w:rsid w:val="00DD5B72"/>
    <w:rsid w:val="00DD6EBA"/>
    <w:rsid w:val="00DD6EE2"/>
    <w:rsid w:val="00DD7A6A"/>
    <w:rsid w:val="00DD7D99"/>
    <w:rsid w:val="00DD7F98"/>
    <w:rsid w:val="00DD816F"/>
    <w:rsid w:val="00DE0555"/>
    <w:rsid w:val="00DE0A5D"/>
    <w:rsid w:val="00DE0D6D"/>
    <w:rsid w:val="00DE0DEC"/>
    <w:rsid w:val="00DE13D1"/>
    <w:rsid w:val="00DE1A44"/>
    <w:rsid w:val="00DE1BBC"/>
    <w:rsid w:val="00DE1E2F"/>
    <w:rsid w:val="00DE212F"/>
    <w:rsid w:val="00DE2686"/>
    <w:rsid w:val="00DE2BBD"/>
    <w:rsid w:val="00DE33FB"/>
    <w:rsid w:val="00DE37C9"/>
    <w:rsid w:val="00DE3A61"/>
    <w:rsid w:val="00DE3E64"/>
    <w:rsid w:val="00DE4519"/>
    <w:rsid w:val="00DE472E"/>
    <w:rsid w:val="00DE483C"/>
    <w:rsid w:val="00DE4E27"/>
    <w:rsid w:val="00DE6152"/>
    <w:rsid w:val="00DE6850"/>
    <w:rsid w:val="00DE79F4"/>
    <w:rsid w:val="00DE7F86"/>
    <w:rsid w:val="00DEF8A3"/>
    <w:rsid w:val="00DF04F4"/>
    <w:rsid w:val="00DF0669"/>
    <w:rsid w:val="00DF0CED"/>
    <w:rsid w:val="00DF0E39"/>
    <w:rsid w:val="00DF12C3"/>
    <w:rsid w:val="00DF144E"/>
    <w:rsid w:val="00DF2016"/>
    <w:rsid w:val="00DF35A1"/>
    <w:rsid w:val="00DF3D67"/>
    <w:rsid w:val="00DF47D6"/>
    <w:rsid w:val="00DF4A15"/>
    <w:rsid w:val="00DF4B4F"/>
    <w:rsid w:val="00DF50C8"/>
    <w:rsid w:val="00DF52D4"/>
    <w:rsid w:val="00DF5767"/>
    <w:rsid w:val="00DF5A7C"/>
    <w:rsid w:val="00DF5CC1"/>
    <w:rsid w:val="00DF69F9"/>
    <w:rsid w:val="00DF6A33"/>
    <w:rsid w:val="00DF6A37"/>
    <w:rsid w:val="00DF6EFA"/>
    <w:rsid w:val="00DF7362"/>
    <w:rsid w:val="00DF750C"/>
    <w:rsid w:val="00DF7683"/>
    <w:rsid w:val="00DF796C"/>
    <w:rsid w:val="00DF7ED6"/>
    <w:rsid w:val="00E0027E"/>
    <w:rsid w:val="00E00431"/>
    <w:rsid w:val="00E004D6"/>
    <w:rsid w:val="00E00684"/>
    <w:rsid w:val="00E007A3"/>
    <w:rsid w:val="00E00B0E"/>
    <w:rsid w:val="00E01308"/>
    <w:rsid w:val="00E01763"/>
    <w:rsid w:val="00E01825"/>
    <w:rsid w:val="00E01871"/>
    <w:rsid w:val="00E01DE8"/>
    <w:rsid w:val="00E025EF"/>
    <w:rsid w:val="00E0295C"/>
    <w:rsid w:val="00E0358A"/>
    <w:rsid w:val="00E03AE3"/>
    <w:rsid w:val="00E03F55"/>
    <w:rsid w:val="00E040BC"/>
    <w:rsid w:val="00E0470A"/>
    <w:rsid w:val="00E04948"/>
    <w:rsid w:val="00E04C29"/>
    <w:rsid w:val="00E04C59"/>
    <w:rsid w:val="00E04CDC"/>
    <w:rsid w:val="00E04E5B"/>
    <w:rsid w:val="00E04EB1"/>
    <w:rsid w:val="00E05C71"/>
    <w:rsid w:val="00E05EB4"/>
    <w:rsid w:val="00E05ECE"/>
    <w:rsid w:val="00E05F06"/>
    <w:rsid w:val="00E05F09"/>
    <w:rsid w:val="00E064EF"/>
    <w:rsid w:val="00E06ACD"/>
    <w:rsid w:val="00E06B1A"/>
    <w:rsid w:val="00E06BB2"/>
    <w:rsid w:val="00E06C48"/>
    <w:rsid w:val="00E06F27"/>
    <w:rsid w:val="00E10519"/>
    <w:rsid w:val="00E10857"/>
    <w:rsid w:val="00E10A47"/>
    <w:rsid w:val="00E10C6B"/>
    <w:rsid w:val="00E114A3"/>
    <w:rsid w:val="00E119F7"/>
    <w:rsid w:val="00E1245C"/>
    <w:rsid w:val="00E1338B"/>
    <w:rsid w:val="00E13CBD"/>
    <w:rsid w:val="00E13F2E"/>
    <w:rsid w:val="00E14190"/>
    <w:rsid w:val="00E14661"/>
    <w:rsid w:val="00E14689"/>
    <w:rsid w:val="00E14699"/>
    <w:rsid w:val="00E14988"/>
    <w:rsid w:val="00E14EF7"/>
    <w:rsid w:val="00E15310"/>
    <w:rsid w:val="00E15318"/>
    <w:rsid w:val="00E15552"/>
    <w:rsid w:val="00E15577"/>
    <w:rsid w:val="00E15E79"/>
    <w:rsid w:val="00E16769"/>
    <w:rsid w:val="00E168C3"/>
    <w:rsid w:val="00E17183"/>
    <w:rsid w:val="00E1741B"/>
    <w:rsid w:val="00E17839"/>
    <w:rsid w:val="00E17D04"/>
    <w:rsid w:val="00E17F03"/>
    <w:rsid w:val="00E2020A"/>
    <w:rsid w:val="00E20940"/>
    <w:rsid w:val="00E218AC"/>
    <w:rsid w:val="00E21D9A"/>
    <w:rsid w:val="00E2202F"/>
    <w:rsid w:val="00E224A2"/>
    <w:rsid w:val="00E228E6"/>
    <w:rsid w:val="00E22A0B"/>
    <w:rsid w:val="00E22A30"/>
    <w:rsid w:val="00E22BAE"/>
    <w:rsid w:val="00E2356B"/>
    <w:rsid w:val="00E239AD"/>
    <w:rsid w:val="00E23A7E"/>
    <w:rsid w:val="00E245D4"/>
    <w:rsid w:val="00E24D3C"/>
    <w:rsid w:val="00E24E92"/>
    <w:rsid w:val="00E25194"/>
    <w:rsid w:val="00E257FC"/>
    <w:rsid w:val="00E2594E"/>
    <w:rsid w:val="00E259EA"/>
    <w:rsid w:val="00E25D51"/>
    <w:rsid w:val="00E263DB"/>
    <w:rsid w:val="00E26640"/>
    <w:rsid w:val="00E26DDD"/>
    <w:rsid w:val="00E271AB"/>
    <w:rsid w:val="00E27487"/>
    <w:rsid w:val="00E2770E"/>
    <w:rsid w:val="00E27A17"/>
    <w:rsid w:val="00E27C63"/>
    <w:rsid w:val="00E27F5F"/>
    <w:rsid w:val="00E2F564"/>
    <w:rsid w:val="00E30020"/>
    <w:rsid w:val="00E30908"/>
    <w:rsid w:val="00E30D71"/>
    <w:rsid w:val="00E311E4"/>
    <w:rsid w:val="00E3188B"/>
    <w:rsid w:val="00E31C21"/>
    <w:rsid w:val="00E31EB7"/>
    <w:rsid w:val="00E3201D"/>
    <w:rsid w:val="00E32200"/>
    <w:rsid w:val="00E32B5A"/>
    <w:rsid w:val="00E32CA1"/>
    <w:rsid w:val="00E32D53"/>
    <w:rsid w:val="00E330FF"/>
    <w:rsid w:val="00E33813"/>
    <w:rsid w:val="00E33B8D"/>
    <w:rsid w:val="00E33C1C"/>
    <w:rsid w:val="00E33D91"/>
    <w:rsid w:val="00E343CC"/>
    <w:rsid w:val="00E34535"/>
    <w:rsid w:val="00E348A0"/>
    <w:rsid w:val="00E34A25"/>
    <w:rsid w:val="00E35015"/>
    <w:rsid w:val="00E35281"/>
    <w:rsid w:val="00E35464"/>
    <w:rsid w:val="00E3560C"/>
    <w:rsid w:val="00E359E3"/>
    <w:rsid w:val="00E35DBA"/>
    <w:rsid w:val="00E36057"/>
    <w:rsid w:val="00E36172"/>
    <w:rsid w:val="00E36815"/>
    <w:rsid w:val="00E36DC6"/>
    <w:rsid w:val="00E373B5"/>
    <w:rsid w:val="00E37610"/>
    <w:rsid w:val="00E377B4"/>
    <w:rsid w:val="00E37E58"/>
    <w:rsid w:val="00E402F2"/>
    <w:rsid w:val="00E40A0B"/>
    <w:rsid w:val="00E40C56"/>
    <w:rsid w:val="00E410B9"/>
    <w:rsid w:val="00E412A3"/>
    <w:rsid w:val="00E41AD2"/>
    <w:rsid w:val="00E4218A"/>
    <w:rsid w:val="00E4291E"/>
    <w:rsid w:val="00E42AF1"/>
    <w:rsid w:val="00E42EA7"/>
    <w:rsid w:val="00E42F48"/>
    <w:rsid w:val="00E43325"/>
    <w:rsid w:val="00E4352D"/>
    <w:rsid w:val="00E4402E"/>
    <w:rsid w:val="00E44653"/>
    <w:rsid w:val="00E447AB"/>
    <w:rsid w:val="00E44D28"/>
    <w:rsid w:val="00E455A6"/>
    <w:rsid w:val="00E45C70"/>
    <w:rsid w:val="00E45ED8"/>
    <w:rsid w:val="00E47795"/>
    <w:rsid w:val="00E4796A"/>
    <w:rsid w:val="00E47BA1"/>
    <w:rsid w:val="00E47E0B"/>
    <w:rsid w:val="00E506E7"/>
    <w:rsid w:val="00E50DD3"/>
    <w:rsid w:val="00E50DFD"/>
    <w:rsid w:val="00E50FD2"/>
    <w:rsid w:val="00E51D57"/>
    <w:rsid w:val="00E520A4"/>
    <w:rsid w:val="00E523C6"/>
    <w:rsid w:val="00E52A4B"/>
    <w:rsid w:val="00E53241"/>
    <w:rsid w:val="00E533E7"/>
    <w:rsid w:val="00E534B4"/>
    <w:rsid w:val="00E5373E"/>
    <w:rsid w:val="00E53889"/>
    <w:rsid w:val="00E54397"/>
    <w:rsid w:val="00E54469"/>
    <w:rsid w:val="00E5472F"/>
    <w:rsid w:val="00E547AC"/>
    <w:rsid w:val="00E54ADE"/>
    <w:rsid w:val="00E54EAB"/>
    <w:rsid w:val="00E553DD"/>
    <w:rsid w:val="00E554F8"/>
    <w:rsid w:val="00E558BF"/>
    <w:rsid w:val="00E55903"/>
    <w:rsid w:val="00E560C3"/>
    <w:rsid w:val="00E5647B"/>
    <w:rsid w:val="00E56A8F"/>
    <w:rsid w:val="00E56AA6"/>
    <w:rsid w:val="00E5742A"/>
    <w:rsid w:val="00E5779B"/>
    <w:rsid w:val="00E57FEF"/>
    <w:rsid w:val="00E60720"/>
    <w:rsid w:val="00E60F7F"/>
    <w:rsid w:val="00E61CD3"/>
    <w:rsid w:val="00E6282F"/>
    <w:rsid w:val="00E62D50"/>
    <w:rsid w:val="00E6338B"/>
    <w:rsid w:val="00E63C6F"/>
    <w:rsid w:val="00E641A7"/>
    <w:rsid w:val="00E643FF"/>
    <w:rsid w:val="00E6517E"/>
    <w:rsid w:val="00E65586"/>
    <w:rsid w:val="00E6561D"/>
    <w:rsid w:val="00E65C73"/>
    <w:rsid w:val="00E66A8E"/>
    <w:rsid w:val="00E673DB"/>
    <w:rsid w:val="00E676EB"/>
    <w:rsid w:val="00E67CA6"/>
    <w:rsid w:val="00E702F2"/>
    <w:rsid w:val="00E70797"/>
    <w:rsid w:val="00E710F4"/>
    <w:rsid w:val="00E71997"/>
    <w:rsid w:val="00E71A8E"/>
    <w:rsid w:val="00E71C2E"/>
    <w:rsid w:val="00E721B3"/>
    <w:rsid w:val="00E72682"/>
    <w:rsid w:val="00E72E7A"/>
    <w:rsid w:val="00E734F9"/>
    <w:rsid w:val="00E73AB7"/>
    <w:rsid w:val="00E73BD7"/>
    <w:rsid w:val="00E73F56"/>
    <w:rsid w:val="00E74106"/>
    <w:rsid w:val="00E7422B"/>
    <w:rsid w:val="00E74260"/>
    <w:rsid w:val="00E74519"/>
    <w:rsid w:val="00E74C73"/>
    <w:rsid w:val="00E75B33"/>
    <w:rsid w:val="00E761AE"/>
    <w:rsid w:val="00E766C5"/>
    <w:rsid w:val="00E769B8"/>
    <w:rsid w:val="00E7BF93"/>
    <w:rsid w:val="00E800C3"/>
    <w:rsid w:val="00E8044D"/>
    <w:rsid w:val="00E804E2"/>
    <w:rsid w:val="00E80859"/>
    <w:rsid w:val="00E81BC9"/>
    <w:rsid w:val="00E81E57"/>
    <w:rsid w:val="00E823C2"/>
    <w:rsid w:val="00E83941"/>
    <w:rsid w:val="00E848FF"/>
    <w:rsid w:val="00E84AD2"/>
    <w:rsid w:val="00E84CA8"/>
    <w:rsid w:val="00E85026"/>
    <w:rsid w:val="00E85F5F"/>
    <w:rsid w:val="00E8608F"/>
    <w:rsid w:val="00E86409"/>
    <w:rsid w:val="00E8645D"/>
    <w:rsid w:val="00E86D2A"/>
    <w:rsid w:val="00E87A8E"/>
    <w:rsid w:val="00E87CE2"/>
    <w:rsid w:val="00E9086B"/>
    <w:rsid w:val="00E90D9C"/>
    <w:rsid w:val="00E913F5"/>
    <w:rsid w:val="00E91893"/>
    <w:rsid w:val="00E919AF"/>
    <w:rsid w:val="00E91F31"/>
    <w:rsid w:val="00E921B6"/>
    <w:rsid w:val="00E92217"/>
    <w:rsid w:val="00E92303"/>
    <w:rsid w:val="00E931BD"/>
    <w:rsid w:val="00E936EF"/>
    <w:rsid w:val="00E93E25"/>
    <w:rsid w:val="00E9404A"/>
    <w:rsid w:val="00E94412"/>
    <w:rsid w:val="00E94678"/>
    <w:rsid w:val="00E950BB"/>
    <w:rsid w:val="00E95110"/>
    <w:rsid w:val="00E957AE"/>
    <w:rsid w:val="00E957D4"/>
    <w:rsid w:val="00E95DC6"/>
    <w:rsid w:val="00E961D6"/>
    <w:rsid w:val="00E96C69"/>
    <w:rsid w:val="00E97DB1"/>
    <w:rsid w:val="00EA0485"/>
    <w:rsid w:val="00EA1675"/>
    <w:rsid w:val="00EA1969"/>
    <w:rsid w:val="00EA1ADA"/>
    <w:rsid w:val="00EA29F1"/>
    <w:rsid w:val="00EA33E2"/>
    <w:rsid w:val="00EA35D6"/>
    <w:rsid w:val="00EA3ADD"/>
    <w:rsid w:val="00EA3C36"/>
    <w:rsid w:val="00EA4155"/>
    <w:rsid w:val="00EA4593"/>
    <w:rsid w:val="00EA46CD"/>
    <w:rsid w:val="00EA4793"/>
    <w:rsid w:val="00EA5197"/>
    <w:rsid w:val="00EA51FA"/>
    <w:rsid w:val="00EA5210"/>
    <w:rsid w:val="00EA5691"/>
    <w:rsid w:val="00EA57CE"/>
    <w:rsid w:val="00EA58CF"/>
    <w:rsid w:val="00EA6F1D"/>
    <w:rsid w:val="00EA6FCB"/>
    <w:rsid w:val="00EA762B"/>
    <w:rsid w:val="00EA7791"/>
    <w:rsid w:val="00EB0107"/>
    <w:rsid w:val="00EB056C"/>
    <w:rsid w:val="00EB05AA"/>
    <w:rsid w:val="00EB099A"/>
    <w:rsid w:val="00EB0E29"/>
    <w:rsid w:val="00EB0E75"/>
    <w:rsid w:val="00EB181A"/>
    <w:rsid w:val="00EB1A64"/>
    <w:rsid w:val="00EB222B"/>
    <w:rsid w:val="00EB2242"/>
    <w:rsid w:val="00EB246C"/>
    <w:rsid w:val="00EB24C3"/>
    <w:rsid w:val="00EB27E5"/>
    <w:rsid w:val="00EB32DE"/>
    <w:rsid w:val="00EB45DB"/>
    <w:rsid w:val="00EB4A62"/>
    <w:rsid w:val="00EB4BCE"/>
    <w:rsid w:val="00EB4ECD"/>
    <w:rsid w:val="00EB50AB"/>
    <w:rsid w:val="00EB5172"/>
    <w:rsid w:val="00EB6FF3"/>
    <w:rsid w:val="00EB70C7"/>
    <w:rsid w:val="00EB72A8"/>
    <w:rsid w:val="00EB74EC"/>
    <w:rsid w:val="00EB7774"/>
    <w:rsid w:val="00EB7A39"/>
    <w:rsid w:val="00EB7D3F"/>
    <w:rsid w:val="00EC0115"/>
    <w:rsid w:val="00EC0428"/>
    <w:rsid w:val="00EC1A09"/>
    <w:rsid w:val="00EC241C"/>
    <w:rsid w:val="00EC3302"/>
    <w:rsid w:val="00EC3D03"/>
    <w:rsid w:val="00EC4867"/>
    <w:rsid w:val="00EC4B2C"/>
    <w:rsid w:val="00EC4E3C"/>
    <w:rsid w:val="00EC4E88"/>
    <w:rsid w:val="00EC511D"/>
    <w:rsid w:val="00EC52EB"/>
    <w:rsid w:val="00EC5DF4"/>
    <w:rsid w:val="00EC6539"/>
    <w:rsid w:val="00EC700D"/>
    <w:rsid w:val="00EC75C8"/>
    <w:rsid w:val="00EC7E73"/>
    <w:rsid w:val="00ED0EEE"/>
    <w:rsid w:val="00ED1241"/>
    <w:rsid w:val="00ED124F"/>
    <w:rsid w:val="00ED1436"/>
    <w:rsid w:val="00ED2748"/>
    <w:rsid w:val="00ED2F47"/>
    <w:rsid w:val="00ED3A53"/>
    <w:rsid w:val="00ED3BE1"/>
    <w:rsid w:val="00ED4448"/>
    <w:rsid w:val="00ED44CC"/>
    <w:rsid w:val="00ED4D04"/>
    <w:rsid w:val="00ED4F21"/>
    <w:rsid w:val="00ED511E"/>
    <w:rsid w:val="00ED56B6"/>
    <w:rsid w:val="00ED5882"/>
    <w:rsid w:val="00ED5A89"/>
    <w:rsid w:val="00ED6A92"/>
    <w:rsid w:val="00ED726C"/>
    <w:rsid w:val="00ED7AD4"/>
    <w:rsid w:val="00ED7B66"/>
    <w:rsid w:val="00ED7CED"/>
    <w:rsid w:val="00EE0A94"/>
    <w:rsid w:val="00EE0C36"/>
    <w:rsid w:val="00EE1557"/>
    <w:rsid w:val="00EE1E7E"/>
    <w:rsid w:val="00EE1FEE"/>
    <w:rsid w:val="00EE2CBA"/>
    <w:rsid w:val="00EE31B3"/>
    <w:rsid w:val="00EE33F8"/>
    <w:rsid w:val="00EE3C76"/>
    <w:rsid w:val="00EE3C8B"/>
    <w:rsid w:val="00EE3F70"/>
    <w:rsid w:val="00EE40E0"/>
    <w:rsid w:val="00EE40F9"/>
    <w:rsid w:val="00EE4299"/>
    <w:rsid w:val="00EE50F4"/>
    <w:rsid w:val="00EE5197"/>
    <w:rsid w:val="00EE5385"/>
    <w:rsid w:val="00EE5976"/>
    <w:rsid w:val="00EE5B40"/>
    <w:rsid w:val="00EE60D4"/>
    <w:rsid w:val="00EE649F"/>
    <w:rsid w:val="00EE6997"/>
    <w:rsid w:val="00EE71B1"/>
    <w:rsid w:val="00EE72A4"/>
    <w:rsid w:val="00EE7CCA"/>
    <w:rsid w:val="00EE7E93"/>
    <w:rsid w:val="00EF0CD4"/>
    <w:rsid w:val="00EF3301"/>
    <w:rsid w:val="00EF3BDA"/>
    <w:rsid w:val="00EF5161"/>
    <w:rsid w:val="00EF5485"/>
    <w:rsid w:val="00EF5779"/>
    <w:rsid w:val="00EF5B40"/>
    <w:rsid w:val="00EF652E"/>
    <w:rsid w:val="00EF6612"/>
    <w:rsid w:val="00EF6861"/>
    <w:rsid w:val="00EF6D5D"/>
    <w:rsid w:val="00EF722F"/>
    <w:rsid w:val="00EF75BE"/>
    <w:rsid w:val="00EF77B2"/>
    <w:rsid w:val="00EF7A48"/>
    <w:rsid w:val="00EF7CD6"/>
    <w:rsid w:val="00EF7F88"/>
    <w:rsid w:val="00F0012D"/>
    <w:rsid w:val="00F005B5"/>
    <w:rsid w:val="00F00A18"/>
    <w:rsid w:val="00F0148A"/>
    <w:rsid w:val="00F0176C"/>
    <w:rsid w:val="00F0245E"/>
    <w:rsid w:val="00F028E0"/>
    <w:rsid w:val="00F02A87"/>
    <w:rsid w:val="00F03384"/>
    <w:rsid w:val="00F03B2B"/>
    <w:rsid w:val="00F04162"/>
    <w:rsid w:val="00F044F4"/>
    <w:rsid w:val="00F04646"/>
    <w:rsid w:val="00F04A57"/>
    <w:rsid w:val="00F04EDE"/>
    <w:rsid w:val="00F0534D"/>
    <w:rsid w:val="00F056C0"/>
    <w:rsid w:val="00F056CC"/>
    <w:rsid w:val="00F05E31"/>
    <w:rsid w:val="00F06585"/>
    <w:rsid w:val="00F06A39"/>
    <w:rsid w:val="00F06DBC"/>
    <w:rsid w:val="00F0721C"/>
    <w:rsid w:val="00F078D8"/>
    <w:rsid w:val="00F104DC"/>
    <w:rsid w:val="00F112C0"/>
    <w:rsid w:val="00F11703"/>
    <w:rsid w:val="00F11DB0"/>
    <w:rsid w:val="00F12139"/>
    <w:rsid w:val="00F12679"/>
    <w:rsid w:val="00F12EC5"/>
    <w:rsid w:val="00F135AF"/>
    <w:rsid w:val="00F147AD"/>
    <w:rsid w:val="00F14F4B"/>
    <w:rsid w:val="00F15600"/>
    <w:rsid w:val="00F1598C"/>
    <w:rsid w:val="00F159CB"/>
    <w:rsid w:val="00F16189"/>
    <w:rsid w:val="00F16B53"/>
    <w:rsid w:val="00F16D3D"/>
    <w:rsid w:val="00F2068A"/>
    <w:rsid w:val="00F20B46"/>
    <w:rsid w:val="00F20B6F"/>
    <w:rsid w:val="00F20DCB"/>
    <w:rsid w:val="00F2115B"/>
    <w:rsid w:val="00F21176"/>
    <w:rsid w:val="00F21354"/>
    <w:rsid w:val="00F2235C"/>
    <w:rsid w:val="00F2262D"/>
    <w:rsid w:val="00F228AB"/>
    <w:rsid w:val="00F22F06"/>
    <w:rsid w:val="00F2340C"/>
    <w:rsid w:val="00F23437"/>
    <w:rsid w:val="00F23A07"/>
    <w:rsid w:val="00F23A72"/>
    <w:rsid w:val="00F23A97"/>
    <w:rsid w:val="00F23C9F"/>
    <w:rsid w:val="00F2453D"/>
    <w:rsid w:val="00F24FFA"/>
    <w:rsid w:val="00F25641"/>
    <w:rsid w:val="00F26888"/>
    <w:rsid w:val="00F26AA6"/>
    <w:rsid w:val="00F26D49"/>
    <w:rsid w:val="00F27412"/>
    <w:rsid w:val="00F275FC"/>
    <w:rsid w:val="00F30017"/>
    <w:rsid w:val="00F311C7"/>
    <w:rsid w:val="00F314B0"/>
    <w:rsid w:val="00F3220F"/>
    <w:rsid w:val="00F32215"/>
    <w:rsid w:val="00F3269B"/>
    <w:rsid w:val="00F33606"/>
    <w:rsid w:val="00F339DC"/>
    <w:rsid w:val="00F34118"/>
    <w:rsid w:val="00F34FFD"/>
    <w:rsid w:val="00F35717"/>
    <w:rsid w:val="00F35A19"/>
    <w:rsid w:val="00F35AF2"/>
    <w:rsid w:val="00F35C90"/>
    <w:rsid w:val="00F35D3F"/>
    <w:rsid w:val="00F361B5"/>
    <w:rsid w:val="00F361BF"/>
    <w:rsid w:val="00F36B78"/>
    <w:rsid w:val="00F36BE5"/>
    <w:rsid w:val="00F36CD6"/>
    <w:rsid w:val="00F36D00"/>
    <w:rsid w:val="00F373F8"/>
    <w:rsid w:val="00F3760D"/>
    <w:rsid w:val="00F378FD"/>
    <w:rsid w:val="00F37960"/>
    <w:rsid w:val="00F37D82"/>
    <w:rsid w:val="00F40982"/>
    <w:rsid w:val="00F41118"/>
    <w:rsid w:val="00F412C0"/>
    <w:rsid w:val="00F416F0"/>
    <w:rsid w:val="00F41BAB"/>
    <w:rsid w:val="00F41BCE"/>
    <w:rsid w:val="00F41E92"/>
    <w:rsid w:val="00F427EC"/>
    <w:rsid w:val="00F42807"/>
    <w:rsid w:val="00F42AEB"/>
    <w:rsid w:val="00F42CC9"/>
    <w:rsid w:val="00F42EB0"/>
    <w:rsid w:val="00F430C9"/>
    <w:rsid w:val="00F43272"/>
    <w:rsid w:val="00F436E4"/>
    <w:rsid w:val="00F43A8F"/>
    <w:rsid w:val="00F43CF6"/>
    <w:rsid w:val="00F44179"/>
    <w:rsid w:val="00F444E5"/>
    <w:rsid w:val="00F444E8"/>
    <w:rsid w:val="00F44B61"/>
    <w:rsid w:val="00F44E6D"/>
    <w:rsid w:val="00F45119"/>
    <w:rsid w:val="00F4522B"/>
    <w:rsid w:val="00F45ADC"/>
    <w:rsid w:val="00F45CAF"/>
    <w:rsid w:val="00F45E90"/>
    <w:rsid w:val="00F45F46"/>
    <w:rsid w:val="00F46197"/>
    <w:rsid w:val="00F4695B"/>
    <w:rsid w:val="00F4726E"/>
    <w:rsid w:val="00F47E8C"/>
    <w:rsid w:val="00F50A72"/>
    <w:rsid w:val="00F521DA"/>
    <w:rsid w:val="00F52260"/>
    <w:rsid w:val="00F52463"/>
    <w:rsid w:val="00F527BF"/>
    <w:rsid w:val="00F52804"/>
    <w:rsid w:val="00F530AB"/>
    <w:rsid w:val="00F535FE"/>
    <w:rsid w:val="00F536F0"/>
    <w:rsid w:val="00F5467C"/>
    <w:rsid w:val="00F54A1F"/>
    <w:rsid w:val="00F54C79"/>
    <w:rsid w:val="00F55572"/>
    <w:rsid w:val="00F55F2F"/>
    <w:rsid w:val="00F56670"/>
    <w:rsid w:val="00F56A36"/>
    <w:rsid w:val="00F570D4"/>
    <w:rsid w:val="00F5781F"/>
    <w:rsid w:val="00F57B4E"/>
    <w:rsid w:val="00F6019F"/>
    <w:rsid w:val="00F6036D"/>
    <w:rsid w:val="00F60A36"/>
    <w:rsid w:val="00F60CC1"/>
    <w:rsid w:val="00F60DF5"/>
    <w:rsid w:val="00F60EF4"/>
    <w:rsid w:val="00F61124"/>
    <w:rsid w:val="00F61354"/>
    <w:rsid w:val="00F616C7"/>
    <w:rsid w:val="00F6176C"/>
    <w:rsid w:val="00F61B0D"/>
    <w:rsid w:val="00F61CE2"/>
    <w:rsid w:val="00F61F28"/>
    <w:rsid w:val="00F62331"/>
    <w:rsid w:val="00F62699"/>
    <w:rsid w:val="00F63089"/>
    <w:rsid w:val="00F63B9C"/>
    <w:rsid w:val="00F64039"/>
    <w:rsid w:val="00F6473C"/>
    <w:rsid w:val="00F6473E"/>
    <w:rsid w:val="00F64BF3"/>
    <w:rsid w:val="00F65051"/>
    <w:rsid w:val="00F6607D"/>
    <w:rsid w:val="00F66093"/>
    <w:rsid w:val="00F66319"/>
    <w:rsid w:val="00F6725D"/>
    <w:rsid w:val="00F67BE7"/>
    <w:rsid w:val="00F67F95"/>
    <w:rsid w:val="00F68D7C"/>
    <w:rsid w:val="00F707A9"/>
    <w:rsid w:val="00F7092B"/>
    <w:rsid w:val="00F70939"/>
    <w:rsid w:val="00F70947"/>
    <w:rsid w:val="00F70FFE"/>
    <w:rsid w:val="00F7134F"/>
    <w:rsid w:val="00F719F5"/>
    <w:rsid w:val="00F72233"/>
    <w:rsid w:val="00F7233A"/>
    <w:rsid w:val="00F7251D"/>
    <w:rsid w:val="00F725A7"/>
    <w:rsid w:val="00F72BAD"/>
    <w:rsid w:val="00F730FC"/>
    <w:rsid w:val="00F7326F"/>
    <w:rsid w:val="00F73F17"/>
    <w:rsid w:val="00F74006"/>
    <w:rsid w:val="00F74122"/>
    <w:rsid w:val="00F7451F"/>
    <w:rsid w:val="00F749CE"/>
    <w:rsid w:val="00F74B0C"/>
    <w:rsid w:val="00F74ED2"/>
    <w:rsid w:val="00F7570F"/>
    <w:rsid w:val="00F75C05"/>
    <w:rsid w:val="00F76087"/>
    <w:rsid w:val="00F764FF"/>
    <w:rsid w:val="00F765AE"/>
    <w:rsid w:val="00F76765"/>
    <w:rsid w:val="00F76A2C"/>
    <w:rsid w:val="00F76A61"/>
    <w:rsid w:val="00F76C2B"/>
    <w:rsid w:val="00F77131"/>
    <w:rsid w:val="00F77C41"/>
    <w:rsid w:val="00F77C54"/>
    <w:rsid w:val="00F77F73"/>
    <w:rsid w:val="00F7CB4B"/>
    <w:rsid w:val="00F7DC2F"/>
    <w:rsid w:val="00F801EB"/>
    <w:rsid w:val="00F80AE0"/>
    <w:rsid w:val="00F810D3"/>
    <w:rsid w:val="00F82251"/>
    <w:rsid w:val="00F822DC"/>
    <w:rsid w:val="00F82988"/>
    <w:rsid w:val="00F82B18"/>
    <w:rsid w:val="00F82E41"/>
    <w:rsid w:val="00F83034"/>
    <w:rsid w:val="00F8327E"/>
    <w:rsid w:val="00F83952"/>
    <w:rsid w:val="00F8462E"/>
    <w:rsid w:val="00F846C2"/>
    <w:rsid w:val="00F84713"/>
    <w:rsid w:val="00F84894"/>
    <w:rsid w:val="00F84C24"/>
    <w:rsid w:val="00F856F6"/>
    <w:rsid w:val="00F85A21"/>
    <w:rsid w:val="00F8601C"/>
    <w:rsid w:val="00F861F1"/>
    <w:rsid w:val="00F862A1"/>
    <w:rsid w:val="00F8651C"/>
    <w:rsid w:val="00F86F8D"/>
    <w:rsid w:val="00F876AA"/>
    <w:rsid w:val="00F87757"/>
    <w:rsid w:val="00F87A2F"/>
    <w:rsid w:val="00F87B2A"/>
    <w:rsid w:val="00F900D4"/>
    <w:rsid w:val="00F90101"/>
    <w:rsid w:val="00F90178"/>
    <w:rsid w:val="00F90481"/>
    <w:rsid w:val="00F904A7"/>
    <w:rsid w:val="00F90672"/>
    <w:rsid w:val="00F90975"/>
    <w:rsid w:val="00F90EB6"/>
    <w:rsid w:val="00F90FF6"/>
    <w:rsid w:val="00F911AF"/>
    <w:rsid w:val="00F916BC"/>
    <w:rsid w:val="00F91B02"/>
    <w:rsid w:val="00F92429"/>
    <w:rsid w:val="00F92B2D"/>
    <w:rsid w:val="00F92C05"/>
    <w:rsid w:val="00F92F18"/>
    <w:rsid w:val="00F92FD5"/>
    <w:rsid w:val="00F935F4"/>
    <w:rsid w:val="00F936E4"/>
    <w:rsid w:val="00F936F9"/>
    <w:rsid w:val="00F940AB"/>
    <w:rsid w:val="00F94174"/>
    <w:rsid w:val="00F94696"/>
    <w:rsid w:val="00F94B32"/>
    <w:rsid w:val="00F94E85"/>
    <w:rsid w:val="00F94FFB"/>
    <w:rsid w:val="00F95566"/>
    <w:rsid w:val="00F95D14"/>
    <w:rsid w:val="00F96B66"/>
    <w:rsid w:val="00F96F73"/>
    <w:rsid w:val="00F97391"/>
    <w:rsid w:val="00F97403"/>
    <w:rsid w:val="00F979B0"/>
    <w:rsid w:val="00FA021F"/>
    <w:rsid w:val="00FA09F5"/>
    <w:rsid w:val="00FA0A29"/>
    <w:rsid w:val="00FA0FB1"/>
    <w:rsid w:val="00FA18FE"/>
    <w:rsid w:val="00FA1A38"/>
    <w:rsid w:val="00FA1C52"/>
    <w:rsid w:val="00FA1CB0"/>
    <w:rsid w:val="00FA244C"/>
    <w:rsid w:val="00FA2827"/>
    <w:rsid w:val="00FA284B"/>
    <w:rsid w:val="00FA295A"/>
    <w:rsid w:val="00FA2C38"/>
    <w:rsid w:val="00FA319D"/>
    <w:rsid w:val="00FA3273"/>
    <w:rsid w:val="00FA39AF"/>
    <w:rsid w:val="00FA3DE6"/>
    <w:rsid w:val="00FA3FD3"/>
    <w:rsid w:val="00FA4176"/>
    <w:rsid w:val="00FA4B8D"/>
    <w:rsid w:val="00FA543C"/>
    <w:rsid w:val="00FA572D"/>
    <w:rsid w:val="00FA5F8B"/>
    <w:rsid w:val="00FA60EE"/>
    <w:rsid w:val="00FA62F8"/>
    <w:rsid w:val="00FA657F"/>
    <w:rsid w:val="00FA686B"/>
    <w:rsid w:val="00FA6DC5"/>
    <w:rsid w:val="00FA7274"/>
    <w:rsid w:val="00FA72C0"/>
    <w:rsid w:val="00FA743F"/>
    <w:rsid w:val="00FA785D"/>
    <w:rsid w:val="00FA7A7C"/>
    <w:rsid w:val="00FA7DF5"/>
    <w:rsid w:val="00FAD64F"/>
    <w:rsid w:val="00FB0706"/>
    <w:rsid w:val="00FB0D32"/>
    <w:rsid w:val="00FB106A"/>
    <w:rsid w:val="00FB130A"/>
    <w:rsid w:val="00FB1AE5"/>
    <w:rsid w:val="00FB1F59"/>
    <w:rsid w:val="00FB1FBD"/>
    <w:rsid w:val="00FB201D"/>
    <w:rsid w:val="00FB242A"/>
    <w:rsid w:val="00FB26FF"/>
    <w:rsid w:val="00FB2AAA"/>
    <w:rsid w:val="00FB2E4A"/>
    <w:rsid w:val="00FB30A4"/>
    <w:rsid w:val="00FB38A1"/>
    <w:rsid w:val="00FB3A31"/>
    <w:rsid w:val="00FB3DFA"/>
    <w:rsid w:val="00FB4A81"/>
    <w:rsid w:val="00FB4D6E"/>
    <w:rsid w:val="00FB5604"/>
    <w:rsid w:val="00FB593B"/>
    <w:rsid w:val="00FB616E"/>
    <w:rsid w:val="00FB6D78"/>
    <w:rsid w:val="00FB7121"/>
    <w:rsid w:val="00FB72B1"/>
    <w:rsid w:val="00FB78F1"/>
    <w:rsid w:val="00FB7AE9"/>
    <w:rsid w:val="00FB7C63"/>
    <w:rsid w:val="00FB9C99"/>
    <w:rsid w:val="00FBFB5D"/>
    <w:rsid w:val="00FC02F4"/>
    <w:rsid w:val="00FC0A52"/>
    <w:rsid w:val="00FC0CF9"/>
    <w:rsid w:val="00FC0DA6"/>
    <w:rsid w:val="00FC0EEE"/>
    <w:rsid w:val="00FC10D6"/>
    <w:rsid w:val="00FC186F"/>
    <w:rsid w:val="00FC18A1"/>
    <w:rsid w:val="00FC1BA9"/>
    <w:rsid w:val="00FC1CEA"/>
    <w:rsid w:val="00FC21FA"/>
    <w:rsid w:val="00FC2E73"/>
    <w:rsid w:val="00FC322F"/>
    <w:rsid w:val="00FC3706"/>
    <w:rsid w:val="00FC38B5"/>
    <w:rsid w:val="00FC393C"/>
    <w:rsid w:val="00FC39AB"/>
    <w:rsid w:val="00FC3A2E"/>
    <w:rsid w:val="00FC3C9D"/>
    <w:rsid w:val="00FC440C"/>
    <w:rsid w:val="00FC5533"/>
    <w:rsid w:val="00FC5569"/>
    <w:rsid w:val="00FC592F"/>
    <w:rsid w:val="00FC5A7F"/>
    <w:rsid w:val="00FC5E09"/>
    <w:rsid w:val="00FC5F48"/>
    <w:rsid w:val="00FC78A9"/>
    <w:rsid w:val="00FD0376"/>
    <w:rsid w:val="00FD03E7"/>
    <w:rsid w:val="00FD044E"/>
    <w:rsid w:val="00FD11BA"/>
    <w:rsid w:val="00FD15D4"/>
    <w:rsid w:val="00FD1A9B"/>
    <w:rsid w:val="00FD2A66"/>
    <w:rsid w:val="00FD311B"/>
    <w:rsid w:val="00FD379F"/>
    <w:rsid w:val="00FD39D3"/>
    <w:rsid w:val="00FD4014"/>
    <w:rsid w:val="00FD44DD"/>
    <w:rsid w:val="00FD45F0"/>
    <w:rsid w:val="00FD544C"/>
    <w:rsid w:val="00FD55D2"/>
    <w:rsid w:val="00FE036A"/>
    <w:rsid w:val="00FE0663"/>
    <w:rsid w:val="00FE08E8"/>
    <w:rsid w:val="00FE101D"/>
    <w:rsid w:val="00FE1395"/>
    <w:rsid w:val="00FE14A0"/>
    <w:rsid w:val="00FE180A"/>
    <w:rsid w:val="00FE19AF"/>
    <w:rsid w:val="00FE1DF8"/>
    <w:rsid w:val="00FE22C5"/>
    <w:rsid w:val="00FE2342"/>
    <w:rsid w:val="00FE23DF"/>
    <w:rsid w:val="00FE2996"/>
    <w:rsid w:val="00FE3093"/>
    <w:rsid w:val="00FE3270"/>
    <w:rsid w:val="00FE3362"/>
    <w:rsid w:val="00FE348D"/>
    <w:rsid w:val="00FE3620"/>
    <w:rsid w:val="00FE3892"/>
    <w:rsid w:val="00FE38D8"/>
    <w:rsid w:val="00FE3A02"/>
    <w:rsid w:val="00FE3BE6"/>
    <w:rsid w:val="00FE40C1"/>
    <w:rsid w:val="00FE473B"/>
    <w:rsid w:val="00FE51A9"/>
    <w:rsid w:val="00FE54F2"/>
    <w:rsid w:val="00FE58CD"/>
    <w:rsid w:val="00FE5AFC"/>
    <w:rsid w:val="00FE62DB"/>
    <w:rsid w:val="00FE6529"/>
    <w:rsid w:val="00FE6965"/>
    <w:rsid w:val="00FE6F10"/>
    <w:rsid w:val="00FE70D0"/>
    <w:rsid w:val="00FE7596"/>
    <w:rsid w:val="00FE773B"/>
    <w:rsid w:val="00FE7F6F"/>
    <w:rsid w:val="00FF19B0"/>
    <w:rsid w:val="00FF1E92"/>
    <w:rsid w:val="00FF1F78"/>
    <w:rsid w:val="00FF239E"/>
    <w:rsid w:val="00FF3E3E"/>
    <w:rsid w:val="00FF555C"/>
    <w:rsid w:val="00FF57E6"/>
    <w:rsid w:val="00FF588E"/>
    <w:rsid w:val="00FF5AD8"/>
    <w:rsid w:val="00FF62BC"/>
    <w:rsid w:val="00FF6B5E"/>
    <w:rsid w:val="00FF79B4"/>
    <w:rsid w:val="00FF7F23"/>
    <w:rsid w:val="0110303F"/>
    <w:rsid w:val="01137B7D"/>
    <w:rsid w:val="011968D8"/>
    <w:rsid w:val="011DA094"/>
    <w:rsid w:val="0124B535"/>
    <w:rsid w:val="012A786C"/>
    <w:rsid w:val="012BDF0B"/>
    <w:rsid w:val="013B7B20"/>
    <w:rsid w:val="014318A2"/>
    <w:rsid w:val="0143D47A"/>
    <w:rsid w:val="0148871E"/>
    <w:rsid w:val="01544137"/>
    <w:rsid w:val="015635FF"/>
    <w:rsid w:val="0156F8A0"/>
    <w:rsid w:val="015877BC"/>
    <w:rsid w:val="015AFD02"/>
    <w:rsid w:val="015F8A90"/>
    <w:rsid w:val="01639FE5"/>
    <w:rsid w:val="016E269A"/>
    <w:rsid w:val="01719470"/>
    <w:rsid w:val="01785BB9"/>
    <w:rsid w:val="018AE5E4"/>
    <w:rsid w:val="01973A1E"/>
    <w:rsid w:val="0199D8A1"/>
    <w:rsid w:val="019AF1CD"/>
    <w:rsid w:val="019EFD6A"/>
    <w:rsid w:val="01A6DB5B"/>
    <w:rsid w:val="01A7ECDF"/>
    <w:rsid w:val="01AF35F8"/>
    <w:rsid w:val="01B107A6"/>
    <w:rsid w:val="01B9D12F"/>
    <w:rsid w:val="01D031B0"/>
    <w:rsid w:val="01DEE684"/>
    <w:rsid w:val="01E42D38"/>
    <w:rsid w:val="01E64D19"/>
    <w:rsid w:val="01E8C807"/>
    <w:rsid w:val="01F303CC"/>
    <w:rsid w:val="01F6CF9D"/>
    <w:rsid w:val="01F97644"/>
    <w:rsid w:val="0205D9EF"/>
    <w:rsid w:val="0207972E"/>
    <w:rsid w:val="020FAE5E"/>
    <w:rsid w:val="02191410"/>
    <w:rsid w:val="021B2CEA"/>
    <w:rsid w:val="021BAC7C"/>
    <w:rsid w:val="021ED73D"/>
    <w:rsid w:val="021EE1C6"/>
    <w:rsid w:val="021F901E"/>
    <w:rsid w:val="022542B6"/>
    <w:rsid w:val="022C36A8"/>
    <w:rsid w:val="022DDEF3"/>
    <w:rsid w:val="0235B261"/>
    <w:rsid w:val="0237EA91"/>
    <w:rsid w:val="023838DF"/>
    <w:rsid w:val="023DED6F"/>
    <w:rsid w:val="023E87B5"/>
    <w:rsid w:val="02452DC9"/>
    <w:rsid w:val="0252D8E1"/>
    <w:rsid w:val="0256BE23"/>
    <w:rsid w:val="0258D3B1"/>
    <w:rsid w:val="025F9D35"/>
    <w:rsid w:val="0260A0CB"/>
    <w:rsid w:val="02666ED6"/>
    <w:rsid w:val="0268FB8E"/>
    <w:rsid w:val="0269AE64"/>
    <w:rsid w:val="0269B70B"/>
    <w:rsid w:val="026F8A00"/>
    <w:rsid w:val="026FD6A2"/>
    <w:rsid w:val="02721FC0"/>
    <w:rsid w:val="02723734"/>
    <w:rsid w:val="02732E7F"/>
    <w:rsid w:val="027D7D27"/>
    <w:rsid w:val="028A1A76"/>
    <w:rsid w:val="028B00AE"/>
    <w:rsid w:val="029188BD"/>
    <w:rsid w:val="0291E4AB"/>
    <w:rsid w:val="0295519F"/>
    <w:rsid w:val="029717A1"/>
    <w:rsid w:val="029B4266"/>
    <w:rsid w:val="029F506D"/>
    <w:rsid w:val="02A0BC2B"/>
    <w:rsid w:val="02A2471C"/>
    <w:rsid w:val="02A4ED9E"/>
    <w:rsid w:val="02A7D71D"/>
    <w:rsid w:val="02AD2319"/>
    <w:rsid w:val="02B15911"/>
    <w:rsid w:val="02B318CA"/>
    <w:rsid w:val="02B60356"/>
    <w:rsid w:val="02BB4ABF"/>
    <w:rsid w:val="02C39FB9"/>
    <w:rsid w:val="02C7464D"/>
    <w:rsid w:val="02C9FDB0"/>
    <w:rsid w:val="02CAE3B8"/>
    <w:rsid w:val="02D54E15"/>
    <w:rsid w:val="02D61478"/>
    <w:rsid w:val="02DDE15D"/>
    <w:rsid w:val="02E2F9B6"/>
    <w:rsid w:val="02E3C16A"/>
    <w:rsid w:val="02E5BC3B"/>
    <w:rsid w:val="02EB91C9"/>
    <w:rsid w:val="02F1C577"/>
    <w:rsid w:val="02F20E20"/>
    <w:rsid w:val="02FB8C95"/>
    <w:rsid w:val="02FF7185"/>
    <w:rsid w:val="0300945C"/>
    <w:rsid w:val="0304498D"/>
    <w:rsid w:val="0306F924"/>
    <w:rsid w:val="030A205A"/>
    <w:rsid w:val="030E8929"/>
    <w:rsid w:val="030EC1DB"/>
    <w:rsid w:val="0310B64D"/>
    <w:rsid w:val="0313C47A"/>
    <w:rsid w:val="031A9AE9"/>
    <w:rsid w:val="031E17D2"/>
    <w:rsid w:val="0328156F"/>
    <w:rsid w:val="03281B12"/>
    <w:rsid w:val="032A515E"/>
    <w:rsid w:val="032ACA93"/>
    <w:rsid w:val="033AFED3"/>
    <w:rsid w:val="033D2606"/>
    <w:rsid w:val="0347C0EE"/>
    <w:rsid w:val="0348AB48"/>
    <w:rsid w:val="034D1900"/>
    <w:rsid w:val="034F0D6A"/>
    <w:rsid w:val="035356AE"/>
    <w:rsid w:val="0353D930"/>
    <w:rsid w:val="0358579F"/>
    <w:rsid w:val="03586D82"/>
    <w:rsid w:val="035AFCF2"/>
    <w:rsid w:val="035BA6AB"/>
    <w:rsid w:val="035E31F5"/>
    <w:rsid w:val="036057EC"/>
    <w:rsid w:val="0360FB5A"/>
    <w:rsid w:val="0362D3C7"/>
    <w:rsid w:val="0364B241"/>
    <w:rsid w:val="0366060A"/>
    <w:rsid w:val="0367236D"/>
    <w:rsid w:val="03684628"/>
    <w:rsid w:val="036A4278"/>
    <w:rsid w:val="036EF469"/>
    <w:rsid w:val="03712917"/>
    <w:rsid w:val="0373C630"/>
    <w:rsid w:val="0375B1DC"/>
    <w:rsid w:val="0377E458"/>
    <w:rsid w:val="038202B5"/>
    <w:rsid w:val="0383D608"/>
    <w:rsid w:val="03882A0D"/>
    <w:rsid w:val="038C8CDE"/>
    <w:rsid w:val="038E653D"/>
    <w:rsid w:val="038F21E1"/>
    <w:rsid w:val="039A41B5"/>
    <w:rsid w:val="039F6221"/>
    <w:rsid w:val="03A020B5"/>
    <w:rsid w:val="03A8B0DF"/>
    <w:rsid w:val="03ABC45C"/>
    <w:rsid w:val="03ACBD5E"/>
    <w:rsid w:val="03C41D5E"/>
    <w:rsid w:val="03C4A1F5"/>
    <w:rsid w:val="03CCB5F7"/>
    <w:rsid w:val="03D6028F"/>
    <w:rsid w:val="03D7419C"/>
    <w:rsid w:val="03D8FD8E"/>
    <w:rsid w:val="03E09BDB"/>
    <w:rsid w:val="03E0C44F"/>
    <w:rsid w:val="03E1027B"/>
    <w:rsid w:val="03E62FC6"/>
    <w:rsid w:val="03F0F7B6"/>
    <w:rsid w:val="03F25FC5"/>
    <w:rsid w:val="03F95A34"/>
    <w:rsid w:val="03FD1D4F"/>
    <w:rsid w:val="04006E11"/>
    <w:rsid w:val="0400C338"/>
    <w:rsid w:val="04020711"/>
    <w:rsid w:val="04036627"/>
    <w:rsid w:val="0403A176"/>
    <w:rsid w:val="04059698"/>
    <w:rsid w:val="04060329"/>
    <w:rsid w:val="040C7A16"/>
    <w:rsid w:val="04192F5E"/>
    <w:rsid w:val="04199901"/>
    <w:rsid w:val="041A829D"/>
    <w:rsid w:val="041BF22A"/>
    <w:rsid w:val="041CC220"/>
    <w:rsid w:val="041EC65F"/>
    <w:rsid w:val="042433B6"/>
    <w:rsid w:val="0424358B"/>
    <w:rsid w:val="042930C2"/>
    <w:rsid w:val="042A1164"/>
    <w:rsid w:val="042BB482"/>
    <w:rsid w:val="0430F26C"/>
    <w:rsid w:val="043362B0"/>
    <w:rsid w:val="0435262F"/>
    <w:rsid w:val="043731B3"/>
    <w:rsid w:val="0440D776"/>
    <w:rsid w:val="0443488C"/>
    <w:rsid w:val="04496180"/>
    <w:rsid w:val="0449E89D"/>
    <w:rsid w:val="044B6BF5"/>
    <w:rsid w:val="044C0616"/>
    <w:rsid w:val="044D4EC1"/>
    <w:rsid w:val="044E87D1"/>
    <w:rsid w:val="0450E038"/>
    <w:rsid w:val="0456A3C1"/>
    <w:rsid w:val="0459FFE8"/>
    <w:rsid w:val="045AC758"/>
    <w:rsid w:val="04609153"/>
    <w:rsid w:val="04626747"/>
    <w:rsid w:val="04669640"/>
    <w:rsid w:val="0466C0F1"/>
    <w:rsid w:val="046C6A5B"/>
    <w:rsid w:val="046D6D9F"/>
    <w:rsid w:val="046D70A3"/>
    <w:rsid w:val="04777338"/>
    <w:rsid w:val="047A4347"/>
    <w:rsid w:val="047C30AB"/>
    <w:rsid w:val="047DB15C"/>
    <w:rsid w:val="0485964A"/>
    <w:rsid w:val="049161B9"/>
    <w:rsid w:val="04918E9C"/>
    <w:rsid w:val="0493F3A1"/>
    <w:rsid w:val="049833C2"/>
    <w:rsid w:val="04992F73"/>
    <w:rsid w:val="0499F2FA"/>
    <w:rsid w:val="049B1DFE"/>
    <w:rsid w:val="04A2D933"/>
    <w:rsid w:val="04A36505"/>
    <w:rsid w:val="04A4500F"/>
    <w:rsid w:val="04A515E8"/>
    <w:rsid w:val="04A68D55"/>
    <w:rsid w:val="04AB9320"/>
    <w:rsid w:val="04BE001E"/>
    <w:rsid w:val="04C0A8F2"/>
    <w:rsid w:val="04C19A62"/>
    <w:rsid w:val="04CB666D"/>
    <w:rsid w:val="04CD3364"/>
    <w:rsid w:val="04D01600"/>
    <w:rsid w:val="04D27941"/>
    <w:rsid w:val="04DA1377"/>
    <w:rsid w:val="04E49AA3"/>
    <w:rsid w:val="04E6AB54"/>
    <w:rsid w:val="04EE0710"/>
    <w:rsid w:val="04F0354B"/>
    <w:rsid w:val="04F184A3"/>
    <w:rsid w:val="04F4039B"/>
    <w:rsid w:val="04F5EC1A"/>
    <w:rsid w:val="0501F5E0"/>
    <w:rsid w:val="0504ED75"/>
    <w:rsid w:val="0506489C"/>
    <w:rsid w:val="05096F3D"/>
    <w:rsid w:val="05098575"/>
    <w:rsid w:val="051308EA"/>
    <w:rsid w:val="051EC955"/>
    <w:rsid w:val="051F4C4E"/>
    <w:rsid w:val="051FDB48"/>
    <w:rsid w:val="05202D00"/>
    <w:rsid w:val="05221351"/>
    <w:rsid w:val="05241944"/>
    <w:rsid w:val="0528159F"/>
    <w:rsid w:val="052C949A"/>
    <w:rsid w:val="052D3EDE"/>
    <w:rsid w:val="052ECE29"/>
    <w:rsid w:val="053646EE"/>
    <w:rsid w:val="05425107"/>
    <w:rsid w:val="0542B294"/>
    <w:rsid w:val="0544FDD8"/>
    <w:rsid w:val="054EEF29"/>
    <w:rsid w:val="054F434A"/>
    <w:rsid w:val="05502429"/>
    <w:rsid w:val="05505775"/>
    <w:rsid w:val="055641DE"/>
    <w:rsid w:val="055C4289"/>
    <w:rsid w:val="05630AD7"/>
    <w:rsid w:val="056B9883"/>
    <w:rsid w:val="056F0448"/>
    <w:rsid w:val="056F136D"/>
    <w:rsid w:val="05746340"/>
    <w:rsid w:val="0577A5D2"/>
    <w:rsid w:val="0577B73B"/>
    <w:rsid w:val="057D53C2"/>
    <w:rsid w:val="0585C1F4"/>
    <w:rsid w:val="05865360"/>
    <w:rsid w:val="0586BF4B"/>
    <w:rsid w:val="05875EF9"/>
    <w:rsid w:val="0587BF30"/>
    <w:rsid w:val="05893CFF"/>
    <w:rsid w:val="058B6434"/>
    <w:rsid w:val="059B40F2"/>
    <w:rsid w:val="05A15AC8"/>
    <w:rsid w:val="05A25398"/>
    <w:rsid w:val="05A54190"/>
    <w:rsid w:val="05A5C670"/>
    <w:rsid w:val="05A9FAC1"/>
    <w:rsid w:val="05B06641"/>
    <w:rsid w:val="05B2A267"/>
    <w:rsid w:val="05B2ED55"/>
    <w:rsid w:val="05B30DFC"/>
    <w:rsid w:val="05B3A2EA"/>
    <w:rsid w:val="05B59FEF"/>
    <w:rsid w:val="05B9536B"/>
    <w:rsid w:val="05CD78FB"/>
    <w:rsid w:val="05D8CA0F"/>
    <w:rsid w:val="05E493ED"/>
    <w:rsid w:val="05E6AAB1"/>
    <w:rsid w:val="05ED27A4"/>
    <w:rsid w:val="05F1D2A7"/>
    <w:rsid w:val="05F8CE33"/>
    <w:rsid w:val="05FA1EC6"/>
    <w:rsid w:val="0600B657"/>
    <w:rsid w:val="06077548"/>
    <w:rsid w:val="060A0918"/>
    <w:rsid w:val="060CEC5F"/>
    <w:rsid w:val="0610BF5A"/>
    <w:rsid w:val="0614D737"/>
    <w:rsid w:val="061FDC39"/>
    <w:rsid w:val="0620B84C"/>
    <w:rsid w:val="06296654"/>
    <w:rsid w:val="062DB9C4"/>
    <w:rsid w:val="063DE5AF"/>
    <w:rsid w:val="0649DBD7"/>
    <w:rsid w:val="0650F306"/>
    <w:rsid w:val="065293A3"/>
    <w:rsid w:val="0656BA95"/>
    <w:rsid w:val="06588DEB"/>
    <w:rsid w:val="065AA630"/>
    <w:rsid w:val="065EBCE7"/>
    <w:rsid w:val="0662F8FB"/>
    <w:rsid w:val="0664F0FA"/>
    <w:rsid w:val="0666185F"/>
    <w:rsid w:val="0667D116"/>
    <w:rsid w:val="066D67C0"/>
    <w:rsid w:val="066E4BD8"/>
    <w:rsid w:val="066E93B2"/>
    <w:rsid w:val="066F8FB6"/>
    <w:rsid w:val="06728A4F"/>
    <w:rsid w:val="06746406"/>
    <w:rsid w:val="067D11CB"/>
    <w:rsid w:val="067D6267"/>
    <w:rsid w:val="06805B75"/>
    <w:rsid w:val="068A9D4E"/>
    <w:rsid w:val="069A31EE"/>
    <w:rsid w:val="06A57FCD"/>
    <w:rsid w:val="06ACA9D8"/>
    <w:rsid w:val="06B44F4E"/>
    <w:rsid w:val="06B88F15"/>
    <w:rsid w:val="06C01CD2"/>
    <w:rsid w:val="06C212B3"/>
    <w:rsid w:val="06CD6040"/>
    <w:rsid w:val="06CD89F5"/>
    <w:rsid w:val="06CF49D0"/>
    <w:rsid w:val="06D2B100"/>
    <w:rsid w:val="06D98DF7"/>
    <w:rsid w:val="06DB00FD"/>
    <w:rsid w:val="06E1858C"/>
    <w:rsid w:val="06E4D17E"/>
    <w:rsid w:val="06ED0769"/>
    <w:rsid w:val="06F44BF6"/>
    <w:rsid w:val="06FB5581"/>
    <w:rsid w:val="06FF6F3E"/>
    <w:rsid w:val="06FFB6A1"/>
    <w:rsid w:val="07004EB1"/>
    <w:rsid w:val="0713A6AA"/>
    <w:rsid w:val="0714C6F0"/>
    <w:rsid w:val="07174379"/>
    <w:rsid w:val="0723F20A"/>
    <w:rsid w:val="072ADB91"/>
    <w:rsid w:val="0730BCE2"/>
    <w:rsid w:val="07314099"/>
    <w:rsid w:val="07340AB4"/>
    <w:rsid w:val="0749DA85"/>
    <w:rsid w:val="074C58EF"/>
    <w:rsid w:val="0750D78D"/>
    <w:rsid w:val="075478DF"/>
    <w:rsid w:val="0754D0D7"/>
    <w:rsid w:val="07560FF1"/>
    <w:rsid w:val="0760C64E"/>
    <w:rsid w:val="0763B39C"/>
    <w:rsid w:val="0765F669"/>
    <w:rsid w:val="0766218A"/>
    <w:rsid w:val="076C12CE"/>
    <w:rsid w:val="07725BA1"/>
    <w:rsid w:val="0774DCA0"/>
    <w:rsid w:val="0777B36D"/>
    <w:rsid w:val="077C4430"/>
    <w:rsid w:val="077C641C"/>
    <w:rsid w:val="078472DD"/>
    <w:rsid w:val="0788323E"/>
    <w:rsid w:val="078A49D9"/>
    <w:rsid w:val="078D1BED"/>
    <w:rsid w:val="078DFDEB"/>
    <w:rsid w:val="0790E353"/>
    <w:rsid w:val="07969C2A"/>
    <w:rsid w:val="079ACE56"/>
    <w:rsid w:val="079B0538"/>
    <w:rsid w:val="079B6090"/>
    <w:rsid w:val="079C97F5"/>
    <w:rsid w:val="079E37A3"/>
    <w:rsid w:val="07A13EEB"/>
    <w:rsid w:val="07A1C6B3"/>
    <w:rsid w:val="07A8D121"/>
    <w:rsid w:val="07AD469A"/>
    <w:rsid w:val="07B2B01B"/>
    <w:rsid w:val="07B39826"/>
    <w:rsid w:val="07B53434"/>
    <w:rsid w:val="07B72AE3"/>
    <w:rsid w:val="07B9175B"/>
    <w:rsid w:val="07BFD1DB"/>
    <w:rsid w:val="07CDD4A1"/>
    <w:rsid w:val="07CE3BD5"/>
    <w:rsid w:val="07CE43B0"/>
    <w:rsid w:val="07D001DF"/>
    <w:rsid w:val="07D4C245"/>
    <w:rsid w:val="07DB4DE0"/>
    <w:rsid w:val="07DD4C78"/>
    <w:rsid w:val="07DEB0F9"/>
    <w:rsid w:val="07DFFC09"/>
    <w:rsid w:val="07E0A44B"/>
    <w:rsid w:val="07E3C7E5"/>
    <w:rsid w:val="07E5478B"/>
    <w:rsid w:val="07E8369A"/>
    <w:rsid w:val="07E96ACA"/>
    <w:rsid w:val="07EB4790"/>
    <w:rsid w:val="07EEEFDC"/>
    <w:rsid w:val="07F7EE42"/>
    <w:rsid w:val="07F7F001"/>
    <w:rsid w:val="07FFD696"/>
    <w:rsid w:val="0803F0C5"/>
    <w:rsid w:val="0806A451"/>
    <w:rsid w:val="0808422F"/>
    <w:rsid w:val="080925C7"/>
    <w:rsid w:val="08102B6E"/>
    <w:rsid w:val="0812B899"/>
    <w:rsid w:val="0815511F"/>
    <w:rsid w:val="081932CD"/>
    <w:rsid w:val="0828A7E9"/>
    <w:rsid w:val="082BF381"/>
    <w:rsid w:val="082C9D53"/>
    <w:rsid w:val="0831346A"/>
    <w:rsid w:val="08369929"/>
    <w:rsid w:val="083A233E"/>
    <w:rsid w:val="08405BED"/>
    <w:rsid w:val="084361F0"/>
    <w:rsid w:val="0844A6EE"/>
    <w:rsid w:val="084702B1"/>
    <w:rsid w:val="08495809"/>
    <w:rsid w:val="084997A0"/>
    <w:rsid w:val="084CB558"/>
    <w:rsid w:val="084EECB5"/>
    <w:rsid w:val="084F1308"/>
    <w:rsid w:val="0855982B"/>
    <w:rsid w:val="085B2245"/>
    <w:rsid w:val="085BB3F1"/>
    <w:rsid w:val="085BE7BC"/>
    <w:rsid w:val="085EBE96"/>
    <w:rsid w:val="08603B24"/>
    <w:rsid w:val="08645A02"/>
    <w:rsid w:val="0867C1FF"/>
    <w:rsid w:val="086DB99D"/>
    <w:rsid w:val="086E314A"/>
    <w:rsid w:val="086E5015"/>
    <w:rsid w:val="0870A30F"/>
    <w:rsid w:val="0876FB15"/>
    <w:rsid w:val="087B0018"/>
    <w:rsid w:val="087BE681"/>
    <w:rsid w:val="089CC715"/>
    <w:rsid w:val="08A002D4"/>
    <w:rsid w:val="08A0CD08"/>
    <w:rsid w:val="08A14C4E"/>
    <w:rsid w:val="08A5A56F"/>
    <w:rsid w:val="08B4B777"/>
    <w:rsid w:val="08B4EF45"/>
    <w:rsid w:val="08C28D6C"/>
    <w:rsid w:val="08CF2BF3"/>
    <w:rsid w:val="08CFC19B"/>
    <w:rsid w:val="08D1EE7E"/>
    <w:rsid w:val="08D3019F"/>
    <w:rsid w:val="08D8A370"/>
    <w:rsid w:val="08E4C58D"/>
    <w:rsid w:val="08E737F3"/>
    <w:rsid w:val="08EEB317"/>
    <w:rsid w:val="08F1893C"/>
    <w:rsid w:val="08F1D671"/>
    <w:rsid w:val="08FA9D8D"/>
    <w:rsid w:val="08FD823F"/>
    <w:rsid w:val="08FDFCC3"/>
    <w:rsid w:val="09031578"/>
    <w:rsid w:val="09056806"/>
    <w:rsid w:val="090CDEE4"/>
    <w:rsid w:val="0911F53B"/>
    <w:rsid w:val="09167465"/>
    <w:rsid w:val="091C0963"/>
    <w:rsid w:val="091D2BB3"/>
    <w:rsid w:val="09205667"/>
    <w:rsid w:val="0920D3E9"/>
    <w:rsid w:val="09226C56"/>
    <w:rsid w:val="0925FE76"/>
    <w:rsid w:val="0926B731"/>
    <w:rsid w:val="09289494"/>
    <w:rsid w:val="0934822F"/>
    <w:rsid w:val="093713BE"/>
    <w:rsid w:val="094A8074"/>
    <w:rsid w:val="094CB1E2"/>
    <w:rsid w:val="09570005"/>
    <w:rsid w:val="0959EB71"/>
    <w:rsid w:val="095C2150"/>
    <w:rsid w:val="0960221E"/>
    <w:rsid w:val="0963F948"/>
    <w:rsid w:val="0964FE75"/>
    <w:rsid w:val="09671389"/>
    <w:rsid w:val="096A9F9D"/>
    <w:rsid w:val="096C2A52"/>
    <w:rsid w:val="096E6578"/>
    <w:rsid w:val="096F0C73"/>
    <w:rsid w:val="0971C76E"/>
    <w:rsid w:val="097B3DF1"/>
    <w:rsid w:val="097B43F2"/>
    <w:rsid w:val="097CCEFE"/>
    <w:rsid w:val="097F390E"/>
    <w:rsid w:val="0983FED5"/>
    <w:rsid w:val="0985C766"/>
    <w:rsid w:val="09899E18"/>
    <w:rsid w:val="098F9A17"/>
    <w:rsid w:val="0990A77A"/>
    <w:rsid w:val="0991FA62"/>
    <w:rsid w:val="0997142F"/>
    <w:rsid w:val="099E1432"/>
    <w:rsid w:val="09A154FB"/>
    <w:rsid w:val="09A59DD8"/>
    <w:rsid w:val="09A818B6"/>
    <w:rsid w:val="09A95405"/>
    <w:rsid w:val="09B35C8E"/>
    <w:rsid w:val="09BC0BFF"/>
    <w:rsid w:val="09BC764A"/>
    <w:rsid w:val="09C05FBC"/>
    <w:rsid w:val="09C48BBF"/>
    <w:rsid w:val="09C79094"/>
    <w:rsid w:val="09CBA68F"/>
    <w:rsid w:val="09CF8815"/>
    <w:rsid w:val="09D313DA"/>
    <w:rsid w:val="09D5C044"/>
    <w:rsid w:val="09DD3830"/>
    <w:rsid w:val="09E5B577"/>
    <w:rsid w:val="09E5FB7F"/>
    <w:rsid w:val="09E9C5EE"/>
    <w:rsid w:val="09EC463D"/>
    <w:rsid w:val="09F3DEE2"/>
    <w:rsid w:val="09F7F9DF"/>
    <w:rsid w:val="09F9CEC4"/>
    <w:rsid w:val="09FB59AE"/>
    <w:rsid w:val="09FBD0FA"/>
    <w:rsid w:val="0A00BE5D"/>
    <w:rsid w:val="0A076212"/>
    <w:rsid w:val="0A0BDF62"/>
    <w:rsid w:val="0A11825D"/>
    <w:rsid w:val="0A11CFEB"/>
    <w:rsid w:val="0A13D0B5"/>
    <w:rsid w:val="0A18DC26"/>
    <w:rsid w:val="0A19AE8C"/>
    <w:rsid w:val="0A1F5336"/>
    <w:rsid w:val="0A206FD4"/>
    <w:rsid w:val="0A2ECE38"/>
    <w:rsid w:val="0A35E18F"/>
    <w:rsid w:val="0A376793"/>
    <w:rsid w:val="0A37F4A3"/>
    <w:rsid w:val="0A3B804C"/>
    <w:rsid w:val="0A41A4EB"/>
    <w:rsid w:val="0A43D5E5"/>
    <w:rsid w:val="0A44FDDC"/>
    <w:rsid w:val="0A4D185E"/>
    <w:rsid w:val="0A4ECBCD"/>
    <w:rsid w:val="0A572A92"/>
    <w:rsid w:val="0A57F112"/>
    <w:rsid w:val="0A5981A4"/>
    <w:rsid w:val="0A5C77F7"/>
    <w:rsid w:val="0A5CC722"/>
    <w:rsid w:val="0A5DDBF6"/>
    <w:rsid w:val="0A689755"/>
    <w:rsid w:val="0A6A0E58"/>
    <w:rsid w:val="0A6F09D5"/>
    <w:rsid w:val="0A6FCDD2"/>
    <w:rsid w:val="0A777D36"/>
    <w:rsid w:val="0A7CB8F6"/>
    <w:rsid w:val="0A7EE095"/>
    <w:rsid w:val="0A8072F8"/>
    <w:rsid w:val="0A810197"/>
    <w:rsid w:val="0A8352D4"/>
    <w:rsid w:val="0A8495A4"/>
    <w:rsid w:val="0A88212A"/>
    <w:rsid w:val="0A8C3390"/>
    <w:rsid w:val="0A90950A"/>
    <w:rsid w:val="0A9F98E7"/>
    <w:rsid w:val="0AA15D41"/>
    <w:rsid w:val="0AA52189"/>
    <w:rsid w:val="0AA8B82C"/>
    <w:rsid w:val="0AADB2CD"/>
    <w:rsid w:val="0AB62F62"/>
    <w:rsid w:val="0AC0FDC5"/>
    <w:rsid w:val="0AC5FE47"/>
    <w:rsid w:val="0AC60DF0"/>
    <w:rsid w:val="0ADC404A"/>
    <w:rsid w:val="0ADE4C9D"/>
    <w:rsid w:val="0AE28224"/>
    <w:rsid w:val="0AEA2654"/>
    <w:rsid w:val="0AF2FE75"/>
    <w:rsid w:val="0AFBF1A2"/>
    <w:rsid w:val="0AFF6B50"/>
    <w:rsid w:val="0B01E9CD"/>
    <w:rsid w:val="0B121D73"/>
    <w:rsid w:val="0B175779"/>
    <w:rsid w:val="0B1A0575"/>
    <w:rsid w:val="0B1E0F5D"/>
    <w:rsid w:val="0B23F0A9"/>
    <w:rsid w:val="0B29116A"/>
    <w:rsid w:val="0B30A043"/>
    <w:rsid w:val="0B330C9A"/>
    <w:rsid w:val="0B36B710"/>
    <w:rsid w:val="0B430360"/>
    <w:rsid w:val="0B45E220"/>
    <w:rsid w:val="0B48899A"/>
    <w:rsid w:val="0B49D752"/>
    <w:rsid w:val="0B4B4B0F"/>
    <w:rsid w:val="0B4B65F9"/>
    <w:rsid w:val="0B60F21C"/>
    <w:rsid w:val="0B60F3DB"/>
    <w:rsid w:val="0B620CEB"/>
    <w:rsid w:val="0B6EE089"/>
    <w:rsid w:val="0B748627"/>
    <w:rsid w:val="0B779C1D"/>
    <w:rsid w:val="0B7CC6E8"/>
    <w:rsid w:val="0B829DFC"/>
    <w:rsid w:val="0B82A4A0"/>
    <w:rsid w:val="0B85AB3C"/>
    <w:rsid w:val="0B85AD87"/>
    <w:rsid w:val="0B984925"/>
    <w:rsid w:val="0B988197"/>
    <w:rsid w:val="0B9A3E3C"/>
    <w:rsid w:val="0BA1A1B9"/>
    <w:rsid w:val="0BAE0D0B"/>
    <w:rsid w:val="0BAF87A1"/>
    <w:rsid w:val="0BB620DD"/>
    <w:rsid w:val="0BB96D08"/>
    <w:rsid w:val="0BBCE0D3"/>
    <w:rsid w:val="0BBE365F"/>
    <w:rsid w:val="0BC43B45"/>
    <w:rsid w:val="0BC702AE"/>
    <w:rsid w:val="0BC93EBF"/>
    <w:rsid w:val="0BCAB55C"/>
    <w:rsid w:val="0BCAC442"/>
    <w:rsid w:val="0BCC33BB"/>
    <w:rsid w:val="0BCDF47C"/>
    <w:rsid w:val="0BD50F19"/>
    <w:rsid w:val="0BD51485"/>
    <w:rsid w:val="0BD67991"/>
    <w:rsid w:val="0BDA77FF"/>
    <w:rsid w:val="0BE2B0B9"/>
    <w:rsid w:val="0BE2DDF0"/>
    <w:rsid w:val="0BE35B2B"/>
    <w:rsid w:val="0BECD74B"/>
    <w:rsid w:val="0BEF4909"/>
    <w:rsid w:val="0C01108F"/>
    <w:rsid w:val="0C011F67"/>
    <w:rsid w:val="0C063A3C"/>
    <w:rsid w:val="0C0C8F4D"/>
    <w:rsid w:val="0C104F96"/>
    <w:rsid w:val="0C1E4C6E"/>
    <w:rsid w:val="0C1ED784"/>
    <w:rsid w:val="0C1F3F30"/>
    <w:rsid w:val="0C20EC6F"/>
    <w:rsid w:val="0C29FB8F"/>
    <w:rsid w:val="0C2AEDA4"/>
    <w:rsid w:val="0C2C2957"/>
    <w:rsid w:val="0C2F420C"/>
    <w:rsid w:val="0C35C73A"/>
    <w:rsid w:val="0C3985D0"/>
    <w:rsid w:val="0C3991D9"/>
    <w:rsid w:val="0C3ADE25"/>
    <w:rsid w:val="0C48B4C0"/>
    <w:rsid w:val="0C4B6052"/>
    <w:rsid w:val="0C5152E0"/>
    <w:rsid w:val="0C52247F"/>
    <w:rsid w:val="0C559B2C"/>
    <w:rsid w:val="0C5B67A3"/>
    <w:rsid w:val="0C688ABF"/>
    <w:rsid w:val="0C6CB557"/>
    <w:rsid w:val="0C6D2C65"/>
    <w:rsid w:val="0C6D8D62"/>
    <w:rsid w:val="0C6E1C35"/>
    <w:rsid w:val="0C70FFBD"/>
    <w:rsid w:val="0C715719"/>
    <w:rsid w:val="0C7A293E"/>
    <w:rsid w:val="0C7D6864"/>
    <w:rsid w:val="0C7F2FAF"/>
    <w:rsid w:val="0C804274"/>
    <w:rsid w:val="0C8AAE6D"/>
    <w:rsid w:val="0C90E201"/>
    <w:rsid w:val="0C910268"/>
    <w:rsid w:val="0C9B3A1A"/>
    <w:rsid w:val="0C9F2920"/>
    <w:rsid w:val="0CA37740"/>
    <w:rsid w:val="0CAE203E"/>
    <w:rsid w:val="0CBA4D17"/>
    <w:rsid w:val="0CC1C2FB"/>
    <w:rsid w:val="0CC48C72"/>
    <w:rsid w:val="0CC8BA7E"/>
    <w:rsid w:val="0CD53DA4"/>
    <w:rsid w:val="0CD798C8"/>
    <w:rsid w:val="0CDED145"/>
    <w:rsid w:val="0CDF7400"/>
    <w:rsid w:val="0CE40FC3"/>
    <w:rsid w:val="0CE489CC"/>
    <w:rsid w:val="0CE75558"/>
    <w:rsid w:val="0CE941A8"/>
    <w:rsid w:val="0CED4F37"/>
    <w:rsid w:val="0CF1018A"/>
    <w:rsid w:val="0CF1298A"/>
    <w:rsid w:val="0CF71295"/>
    <w:rsid w:val="0CF8422B"/>
    <w:rsid w:val="0CFE4F70"/>
    <w:rsid w:val="0D0307EB"/>
    <w:rsid w:val="0D109F3B"/>
    <w:rsid w:val="0D1927A1"/>
    <w:rsid w:val="0D22A1EF"/>
    <w:rsid w:val="0D35FBC2"/>
    <w:rsid w:val="0D381CB8"/>
    <w:rsid w:val="0D3A7276"/>
    <w:rsid w:val="0D42082B"/>
    <w:rsid w:val="0D49E228"/>
    <w:rsid w:val="0D4F480A"/>
    <w:rsid w:val="0D4FDE46"/>
    <w:rsid w:val="0D516C5E"/>
    <w:rsid w:val="0D5604A8"/>
    <w:rsid w:val="0D6E010B"/>
    <w:rsid w:val="0D7A7335"/>
    <w:rsid w:val="0D7A733F"/>
    <w:rsid w:val="0D877A28"/>
    <w:rsid w:val="0D8BB297"/>
    <w:rsid w:val="0D8F99B7"/>
    <w:rsid w:val="0D92FC96"/>
    <w:rsid w:val="0D94147B"/>
    <w:rsid w:val="0D96B137"/>
    <w:rsid w:val="0D98461B"/>
    <w:rsid w:val="0DA33F72"/>
    <w:rsid w:val="0DA778E2"/>
    <w:rsid w:val="0DA7C64D"/>
    <w:rsid w:val="0DB4F081"/>
    <w:rsid w:val="0DB8FE44"/>
    <w:rsid w:val="0DBDC300"/>
    <w:rsid w:val="0DC13EC0"/>
    <w:rsid w:val="0DC1C076"/>
    <w:rsid w:val="0DC415D7"/>
    <w:rsid w:val="0DC4B7B7"/>
    <w:rsid w:val="0DCB4E89"/>
    <w:rsid w:val="0DCDB20D"/>
    <w:rsid w:val="0DCEBBD4"/>
    <w:rsid w:val="0DCEE59B"/>
    <w:rsid w:val="0DD2793B"/>
    <w:rsid w:val="0DD38A43"/>
    <w:rsid w:val="0DD50012"/>
    <w:rsid w:val="0DDAEC5A"/>
    <w:rsid w:val="0DDC0317"/>
    <w:rsid w:val="0DDCF7EA"/>
    <w:rsid w:val="0DE51417"/>
    <w:rsid w:val="0DEA1160"/>
    <w:rsid w:val="0DEE4A65"/>
    <w:rsid w:val="0DEE69A3"/>
    <w:rsid w:val="0DF2A613"/>
    <w:rsid w:val="0DF8E6D8"/>
    <w:rsid w:val="0DFA2F26"/>
    <w:rsid w:val="0DFEF841"/>
    <w:rsid w:val="0E010216"/>
    <w:rsid w:val="0E0266DE"/>
    <w:rsid w:val="0E10C8EB"/>
    <w:rsid w:val="0E11D3DF"/>
    <w:rsid w:val="0E11FABA"/>
    <w:rsid w:val="0E1C481A"/>
    <w:rsid w:val="0E1E3066"/>
    <w:rsid w:val="0E1EF375"/>
    <w:rsid w:val="0E1F8D79"/>
    <w:rsid w:val="0E200C3C"/>
    <w:rsid w:val="0E21E217"/>
    <w:rsid w:val="0E2A543A"/>
    <w:rsid w:val="0E2AE8FF"/>
    <w:rsid w:val="0E2F1235"/>
    <w:rsid w:val="0E3EA7F8"/>
    <w:rsid w:val="0E401AED"/>
    <w:rsid w:val="0E42BFB1"/>
    <w:rsid w:val="0E47A519"/>
    <w:rsid w:val="0E4A8F53"/>
    <w:rsid w:val="0E4AD0B3"/>
    <w:rsid w:val="0E4ED5DC"/>
    <w:rsid w:val="0E59FF91"/>
    <w:rsid w:val="0E5BB643"/>
    <w:rsid w:val="0E639CF7"/>
    <w:rsid w:val="0E662927"/>
    <w:rsid w:val="0E6F12FD"/>
    <w:rsid w:val="0E792718"/>
    <w:rsid w:val="0E79C5FD"/>
    <w:rsid w:val="0E84363D"/>
    <w:rsid w:val="0E8E8CD6"/>
    <w:rsid w:val="0E8FE87B"/>
    <w:rsid w:val="0E919F77"/>
    <w:rsid w:val="0E951F65"/>
    <w:rsid w:val="0E9535E7"/>
    <w:rsid w:val="0E956339"/>
    <w:rsid w:val="0EA3CFB6"/>
    <w:rsid w:val="0EA52789"/>
    <w:rsid w:val="0EA7909B"/>
    <w:rsid w:val="0EB228B3"/>
    <w:rsid w:val="0EB67A30"/>
    <w:rsid w:val="0EBE4B0A"/>
    <w:rsid w:val="0EBF3346"/>
    <w:rsid w:val="0EC25962"/>
    <w:rsid w:val="0EC3F699"/>
    <w:rsid w:val="0EC42EA9"/>
    <w:rsid w:val="0EC84442"/>
    <w:rsid w:val="0ED48D99"/>
    <w:rsid w:val="0ED69392"/>
    <w:rsid w:val="0EDA2F7F"/>
    <w:rsid w:val="0EE3AE60"/>
    <w:rsid w:val="0EE7E081"/>
    <w:rsid w:val="0EEB19AD"/>
    <w:rsid w:val="0EF15295"/>
    <w:rsid w:val="0EF79CB9"/>
    <w:rsid w:val="0F027A7C"/>
    <w:rsid w:val="0F100D1B"/>
    <w:rsid w:val="0F13F710"/>
    <w:rsid w:val="0F1D6750"/>
    <w:rsid w:val="0F1DD3B2"/>
    <w:rsid w:val="0F1FF60C"/>
    <w:rsid w:val="0F2180BD"/>
    <w:rsid w:val="0F219156"/>
    <w:rsid w:val="0F21F5A7"/>
    <w:rsid w:val="0F224981"/>
    <w:rsid w:val="0F24B9F9"/>
    <w:rsid w:val="0F273220"/>
    <w:rsid w:val="0F333BF1"/>
    <w:rsid w:val="0F3442F7"/>
    <w:rsid w:val="0F38E592"/>
    <w:rsid w:val="0F3ADD27"/>
    <w:rsid w:val="0F3E8EE7"/>
    <w:rsid w:val="0F42517B"/>
    <w:rsid w:val="0F42BA5E"/>
    <w:rsid w:val="0F43EEDF"/>
    <w:rsid w:val="0F442404"/>
    <w:rsid w:val="0F4997E7"/>
    <w:rsid w:val="0F4ACE3E"/>
    <w:rsid w:val="0F4F86F5"/>
    <w:rsid w:val="0F4FF9D1"/>
    <w:rsid w:val="0F537A76"/>
    <w:rsid w:val="0F53C83E"/>
    <w:rsid w:val="0F550C0C"/>
    <w:rsid w:val="0F5A1210"/>
    <w:rsid w:val="0F5D47CE"/>
    <w:rsid w:val="0F65DE69"/>
    <w:rsid w:val="0F6E45EA"/>
    <w:rsid w:val="0F7228B1"/>
    <w:rsid w:val="0F745409"/>
    <w:rsid w:val="0F77FDE6"/>
    <w:rsid w:val="0F7D9225"/>
    <w:rsid w:val="0F868626"/>
    <w:rsid w:val="0F954E9E"/>
    <w:rsid w:val="0F9CB90E"/>
    <w:rsid w:val="0FA449B8"/>
    <w:rsid w:val="0FB2954F"/>
    <w:rsid w:val="0FB2AB8A"/>
    <w:rsid w:val="0FBD46FD"/>
    <w:rsid w:val="0FBD6F30"/>
    <w:rsid w:val="0FBEE096"/>
    <w:rsid w:val="0FC46528"/>
    <w:rsid w:val="0FCC6BD0"/>
    <w:rsid w:val="0FD4D2F2"/>
    <w:rsid w:val="0FD71140"/>
    <w:rsid w:val="0FDF4222"/>
    <w:rsid w:val="0FE04808"/>
    <w:rsid w:val="0FE1034D"/>
    <w:rsid w:val="0FE8570A"/>
    <w:rsid w:val="0FE97EA5"/>
    <w:rsid w:val="0FECC163"/>
    <w:rsid w:val="0FED6207"/>
    <w:rsid w:val="0FF61B32"/>
    <w:rsid w:val="0FF7E91D"/>
    <w:rsid w:val="0FFE9706"/>
    <w:rsid w:val="0FFE9768"/>
    <w:rsid w:val="100255F3"/>
    <w:rsid w:val="1002A22C"/>
    <w:rsid w:val="10062E0C"/>
    <w:rsid w:val="100FBACB"/>
    <w:rsid w:val="10122985"/>
    <w:rsid w:val="1014B17D"/>
    <w:rsid w:val="10190955"/>
    <w:rsid w:val="1019D1B3"/>
    <w:rsid w:val="101F6B54"/>
    <w:rsid w:val="10267E65"/>
    <w:rsid w:val="1029AF88"/>
    <w:rsid w:val="1029B744"/>
    <w:rsid w:val="102A3236"/>
    <w:rsid w:val="102CECDC"/>
    <w:rsid w:val="102D09D4"/>
    <w:rsid w:val="102D2F22"/>
    <w:rsid w:val="102FECD8"/>
    <w:rsid w:val="1036E87B"/>
    <w:rsid w:val="103C01AA"/>
    <w:rsid w:val="103E3146"/>
    <w:rsid w:val="1044482B"/>
    <w:rsid w:val="104731FD"/>
    <w:rsid w:val="104FA970"/>
    <w:rsid w:val="1057D3A0"/>
    <w:rsid w:val="1059ACCE"/>
    <w:rsid w:val="105CE758"/>
    <w:rsid w:val="1063410E"/>
    <w:rsid w:val="10636F50"/>
    <w:rsid w:val="107063A4"/>
    <w:rsid w:val="1071B029"/>
    <w:rsid w:val="107C48C5"/>
    <w:rsid w:val="107CEBD5"/>
    <w:rsid w:val="107F25AD"/>
    <w:rsid w:val="107F5B71"/>
    <w:rsid w:val="108104BA"/>
    <w:rsid w:val="10848C7F"/>
    <w:rsid w:val="108F370A"/>
    <w:rsid w:val="10902D5D"/>
    <w:rsid w:val="10929B0C"/>
    <w:rsid w:val="10942A19"/>
    <w:rsid w:val="109B5A7C"/>
    <w:rsid w:val="109E0EC5"/>
    <w:rsid w:val="10A1C999"/>
    <w:rsid w:val="10AA96B3"/>
    <w:rsid w:val="10B05CC3"/>
    <w:rsid w:val="10B875D7"/>
    <w:rsid w:val="10C315F6"/>
    <w:rsid w:val="10C43623"/>
    <w:rsid w:val="10D46C11"/>
    <w:rsid w:val="10D6363F"/>
    <w:rsid w:val="10D793B1"/>
    <w:rsid w:val="10DC7B08"/>
    <w:rsid w:val="10E5527F"/>
    <w:rsid w:val="10E90B19"/>
    <w:rsid w:val="10EB0FA4"/>
    <w:rsid w:val="10EDB0AD"/>
    <w:rsid w:val="10F25C86"/>
    <w:rsid w:val="1108D786"/>
    <w:rsid w:val="110D2752"/>
    <w:rsid w:val="110F1BD5"/>
    <w:rsid w:val="110FB528"/>
    <w:rsid w:val="111447EB"/>
    <w:rsid w:val="111A5728"/>
    <w:rsid w:val="111AD505"/>
    <w:rsid w:val="111E305A"/>
    <w:rsid w:val="1122B923"/>
    <w:rsid w:val="11235816"/>
    <w:rsid w:val="112EB93F"/>
    <w:rsid w:val="112F42F6"/>
    <w:rsid w:val="1133559F"/>
    <w:rsid w:val="1138B999"/>
    <w:rsid w:val="11391251"/>
    <w:rsid w:val="113A15A7"/>
    <w:rsid w:val="113AA516"/>
    <w:rsid w:val="113ECC9D"/>
    <w:rsid w:val="1140D791"/>
    <w:rsid w:val="1144A5B3"/>
    <w:rsid w:val="1149AD90"/>
    <w:rsid w:val="114B47A7"/>
    <w:rsid w:val="114DA968"/>
    <w:rsid w:val="114E84D9"/>
    <w:rsid w:val="11547CFD"/>
    <w:rsid w:val="115545E5"/>
    <w:rsid w:val="115A6FBC"/>
    <w:rsid w:val="115EE10C"/>
    <w:rsid w:val="116E7A00"/>
    <w:rsid w:val="1174DF1A"/>
    <w:rsid w:val="117A9601"/>
    <w:rsid w:val="117B171C"/>
    <w:rsid w:val="117C6BD5"/>
    <w:rsid w:val="117E8512"/>
    <w:rsid w:val="117E9469"/>
    <w:rsid w:val="1180B431"/>
    <w:rsid w:val="1182F7FD"/>
    <w:rsid w:val="1187DA07"/>
    <w:rsid w:val="1189B8C7"/>
    <w:rsid w:val="118C53F0"/>
    <w:rsid w:val="11940C28"/>
    <w:rsid w:val="11A33624"/>
    <w:rsid w:val="11A96616"/>
    <w:rsid w:val="11A998E2"/>
    <w:rsid w:val="11AA6408"/>
    <w:rsid w:val="11AE9088"/>
    <w:rsid w:val="11B40CFB"/>
    <w:rsid w:val="11B442E2"/>
    <w:rsid w:val="11B9E948"/>
    <w:rsid w:val="11BA30C7"/>
    <w:rsid w:val="11C9E6A6"/>
    <w:rsid w:val="11CA931F"/>
    <w:rsid w:val="11CBDAEF"/>
    <w:rsid w:val="11CD3BF4"/>
    <w:rsid w:val="11CD64CC"/>
    <w:rsid w:val="11CE8E1E"/>
    <w:rsid w:val="11E272B6"/>
    <w:rsid w:val="11E2A25B"/>
    <w:rsid w:val="11E67FEF"/>
    <w:rsid w:val="11EA5B77"/>
    <w:rsid w:val="11F2F859"/>
    <w:rsid w:val="11F33468"/>
    <w:rsid w:val="11FBC9C4"/>
    <w:rsid w:val="11FD6634"/>
    <w:rsid w:val="11FE0A1D"/>
    <w:rsid w:val="12065EE7"/>
    <w:rsid w:val="1208E0AA"/>
    <w:rsid w:val="120A4066"/>
    <w:rsid w:val="120B01E9"/>
    <w:rsid w:val="120CB485"/>
    <w:rsid w:val="120E166B"/>
    <w:rsid w:val="120FDBA6"/>
    <w:rsid w:val="121B10A3"/>
    <w:rsid w:val="121B724C"/>
    <w:rsid w:val="12209040"/>
    <w:rsid w:val="1220F7EE"/>
    <w:rsid w:val="122140CE"/>
    <w:rsid w:val="12226DE5"/>
    <w:rsid w:val="122B2C6B"/>
    <w:rsid w:val="122BBA6C"/>
    <w:rsid w:val="122FFF32"/>
    <w:rsid w:val="12320099"/>
    <w:rsid w:val="123B598C"/>
    <w:rsid w:val="1241D017"/>
    <w:rsid w:val="12435D3C"/>
    <w:rsid w:val="12491CEA"/>
    <w:rsid w:val="124CCE9B"/>
    <w:rsid w:val="125587BA"/>
    <w:rsid w:val="1260C8AD"/>
    <w:rsid w:val="1266FFEC"/>
    <w:rsid w:val="12684A64"/>
    <w:rsid w:val="1269FEAC"/>
    <w:rsid w:val="126C8BAA"/>
    <w:rsid w:val="126CB092"/>
    <w:rsid w:val="126EE617"/>
    <w:rsid w:val="128077BF"/>
    <w:rsid w:val="1280DAA3"/>
    <w:rsid w:val="1285DA84"/>
    <w:rsid w:val="128B1812"/>
    <w:rsid w:val="12954B22"/>
    <w:rsid w:val="129A9363"/>
    <w:rsid w:val="12A20CD3"/>
    <w:rsid w:val="12A2DC26"/>
    <w:rsid w:val="12A79FBC"/>
    <w:rsid w:val="12A9887B"/>
    <w:rsid w:val="12A9B93E"/>
    <w:rsid w:val="12A9BB67"/>
    <w:rsid w:val="12AF3797"/>
    <w:rsid w:val="12B6B89A"/>
    <w:rsid w:val="12C5580B"/>
    <w:rsid w:val="12CF0ED2"/>
    <w:rsid w:val="12D44ED8"/>
    <w:rsid w:val="12D6EBCB"/>
    <w:rsid w:val="12D7B097"/>
    <w:rsid w:val="12D965FC"/>
    <w:rsid w:val="12D99B13"/>
    <w:rsid w:val="12E4FC50"/>
    <w:rsid w:val="12E90308"/>
    <w:rsid w:val="12ECCFC3"/>
    <w:rsid w:val="12ECD839"/>
    <w:rsid w:val="12EDAD35"/>
    <w:rsid w:val="12F2A367"/>
    <w:rsid w:val="12F6698E"/>
    <w:rsid w:val="12F83BDB"/>
    <w:rsid w:val="12FB3B58"/>
    <w:rsid w:val="12FC63A9"/>
    <w:rsid w:val="1301CCA0"/>
    <w:rsid w:val="1306FB84"/>
    <w:rsid w:val="130CD114"/>
    <w:rsid w:val="13126F42"/>
    <w:rsid w:val="131A78AB"/>
    <w:rsid w:val="13207740"/>
    <w:rsid w:val="1321530C"/>
    <w:rsid w:val="132681D6"/>
    <w:rsid w:val="132683E3"/>
    <w:rsid w:val="132F37BB"/>
    <w:rsid w:val="133210A2"/>
    <w:rsid w:val="13326BAC"/>
    <w:rsid w:val="1333A7C0"/>
    <w:rsid w:val="133872D4"/>
    <w:rsid w:val="1338B019"/>
    <w:rsid w:val="133FA162"/>
    <w:rsid w:val="13439A54"/>
    <w:rsid w:val="1349AA77"/>
    <w:rsid w:val="134B8B6D"/>
    <w:rsid w:val="134EEB50"/>
    <w:rsid w:val="1350A5C4"/>
    <w:rsid w:val="135D3053"/>
    <w:rsid w:val="135E517D"/>
    <w:rsid w:val="1361CD59"/>
    <w:rsid w:val="13659BD7"/>
    <w:rsid w:val="136A936D"/>
    <w:rsid w:val="137170DA"/>
    <w:rsid w:val="1379A1BA"/>
    <w:rsid w:val="137BC5E6"/>
    <w:rsid w:val="137E0441"/>
    <w:rsid w:val="1386DE29"/>
    <w:rsid w:val="1388D6AF"/>
    <w:rsid w:val="13898C9A"/>
    <w:rsid w:val="138DC17A"/>
    <w:rsid w:val="13911059"/>
    <w:rsid w:val="139168AF"/>
    <w:rsid w:val="139496FF"/>
    <w:rsid w:val="139A6239"/>
    <w:rsid w:val="13ADA637"/>
    <w:rsid w:val="13B1E475"/>
    <w:rsid w:val="13B7572B"/>
    <w:rsid w:val="13BD1CF3"/>
    <w:rsid w:val="13C0BEA7"/>
    <w:rsid w:val="13C5F8C6"/>
    <w:rsid w:val="13CAEFF9"/>
    <w:rsid w:val="13CCAE2D"/>
    <w:rsid w:val="13CF6E6E"/>
    <w:rsid w:val="13D52868"/>
    <w:rsid w:val="13D80517"/>
    <w:rsid w:val="13E164F4"/>
    <w:rsid w:val="13E24257"/>
    <w:rsid w:val="13E577C0"/>
    <w:rsid w:val="13E627FF"/>
    <w:rsid w:val="13EF41CB"/>
    <w:rsid w:val="13F37291"/>
    <w:rsid w:val="13F9299A"/>
    <w:rsid w:val="13FC2E63"/>
    <w:rsid w:val="13FE27DD"/>
    <w:rsid w:val="14029C80"/>
    <w:rsid w:val="140BE004"/>
    <w:rsid w:val="140C8F6A"/>
    <w:rsid w:val="14101123"/>
    <w:rsid w:val="14150BC4"/>
    <w:rsid w:val="1417B2AB"/>
    <w:rsid w:val="142B6440"/>
    <w:rsid w:val="1431AE62"/>
    <w:rsid w:val="14349FB3"/>
    <w:rsid w:val="143644F7"/>
    <w:rsid w:val="143AED98"/>
    <w:rsid w:val="143CFAB5"/>
    <w:rsid w:val="143D8BA6"/>
    <w:rsid w:val="144076B5"/>
    <w:rsid w:val="144092BA"/>
    <w:rsid w:val="1442D6F0"/>
    <w:rsid w:val="144A71E4"/>
    <w:rsid w:val="144C9E92"/>
    <w:rsid w:val="144CB34E"/>
    <w:rsid w:val="144CECC7"/>
    <w:rsid w:val="14529751"/>
    <w:rsid w:val="14540186"/>
    <w:rsid w:val="1464C4E3"/>
    <w:rsid w:val="147389A5"/>
    <w:rsid w:val="1473AA2F"/>
    <w:rsid w:val="14748865"/>
    <w:rsid w:val="14758B07"/>
    <w:rsid w:val="147A0522"/>
    <w:rsid w:val="147BB66B"/>
    <w:rsid w:val="147CE06A"/>
    <w:rsid w:val="14810F41"/>
    <w:rsid w:val="148409D2"/>
    <w:rsid w:val="1495B8D6"/>
    <w:rsid w:val="1499FEC9"/>
    <w:rsid w:val="14A61C03"/>
    <w:rsid w:val="14AC1C07"/>
    <w:rsid w:val="14B21B18"/>
    <w:rsid w:val="14B8C706"/>
    <w:rsid w:val="14BE17EE"/>
    <w:rsid w:val="14C5B6B3"/>
    <w:rsid w:val="14C7F3C4"/>
    <w:rsid w:val="14C9830A"/>
    <w:rsid w:val="14E34368"/>
    <w:rsid w:val="14E491DA"/>
    <w:rsid w:val="14E67261"/>
    <w:rsid w:val="14E76BC8"/>
    <w:rsid w:val="14FABB0A"/>
    <w:rsid w:val="150341B2"/>
    <w:rsid w:val="1503E764"/>
    <w:rsid w:val="150E5F83"/>
    <w:rsid w:val="150E86D6"/>
    <w:rsid w:val="150F0A9B"/>
    <w:rsid w:val="1512AF87"/>
    <w:rsid w:val="151474E6"/>
    <w:rsid w:val="15149126"/>
    <w:rsid w:val="15159174"/>
    <w:rsid w:val="151773A2"/>
    <w:rsid w:val="151966C2"/>
    <w:rsid w:val="15197D43"/>
    <w:rsid w:val="151A8C71"/>
    <w:rsid w:val="151D2C5C"/>
    <w:rsid w:val="152240A4"/>
    <w:rsid w:val="1522A0D3"/>
    <w:rsid w:val="152875BF"/>
    <w:rsid w:val="15301578"/>
    <w:rsid w:val="1533B6CF"/>
    <w:rsid w:val="153744FA"/>
    <w:rsid w:val="153B339A"/>
    <w:rsid w:val="153BBBC9"/>
    <w:rsid w:val="153FCCA2"/>
    <w:rsid w:val="15446966"/>
    <w:rsid w:val="1552DB1F"/>
    <w:rsid w:val="155BAE72"/>
    <w:rsid w:val="1562FA92"/>
    <w:rsid w:val="15631FD9"/>
    <w:rsid w:val="15659AE4"/>
    <w:rsid w:val="1567E9D4"/>
    <w:rsid w:val="15694CEB"/>
    <w:rsid w:val="157BD8A5"/>
    <w:rsid w:val="157ECE60"/>
    <w:rsid w:val="157EF21A"/>
    <w:rsid w:val="1580511C"/>
    <w:rsid w:val="1585242C"/>
    <w:rsid w:val="15879120"/>
    <w:rsid w:val="15894705"/>
    <w:rsid w:val="158C4B5C"/>
    <w:rsid w:val="1593B370"/>
    <w:rsid w:val="15993BAB"/>
    <w:rsid w:val="159DE00F"/>
    <w:rsid w:val="159ED5C1"/>
    <w:rsid w:val="159F434C"/>
    <w:rsid w:val="15AE3574"/>
    <w:rsid w:val="15B79EB2"/>
    <w:rsid w:val="15C02923"/>
    <w:rsid w:val="15C74A72"/>
    <w:rsid w:val="15C7E677"/>
    <w:rsid w:val="15C94EC3"/>
    <w:rsid w:val="15CA690A"/>
    <w:rsid w:val="15CF2D33"/>
    <w:rsid w:val="15D04710"/>
    <w:rsid w:val="15D408F7"/>
    <w:rsid w:val="15D8A776"/>
    <w:rsid w:val="15DDAB18"/>
    <w:rsid w:val="15DDF01F"/>
    <w:rsid w:val="15E195DC"/>
    <w:rsid w:val="15E5DA36"/>
    <w:rsid w:val="15E5E3AC"/>
    <w:rsid w:val="15E780F8"/>
    <w:rsid w:val="15EC5F02"/>
    <w:rsid w:val="15F612ED"/>
    <w:rsid w:val="15FE86A7"/>
    <w:rsid w:val="15FF0D58"/>
    <w:rsid w:val="1606EC9D"/>
    <w:rsid w:val="1613B9B9"/>
    <w:rsid w:val="16168331"/>
    <w:rsid w:val="16181FF2"/>
    <w:rsid w:val="161BAEBF"/>
    <w:rsid w:val="161C6765"/>
    <w:rsid w:val="161D29D1"/>
    <w:rsid w:val="1620BDFC"/>
    <w:rsid w:val="16249E6F"/>
    <w:rsid w:val="162C5655"/>
    <w:rsid w:val="162CEAEE"/>
    <w:rsid w:val="16303559"/>
    <w:rsid w:val="16307781"/>
    <w:rsid w:val="16328997"/>
    <w:rsid w:val="1635FAE5"/>
    <w:rsid w:val="16365B38"/>
    <w:rsid w:val="164630BD"/>
    <w:rsid w:val="164B4B9B"/>
    <w:rsid w:val="164E6C4B"/>
    <w:rsid w:val="1654D99C"/>
    <w:rsid w:val="1657ED66"/>
    <w:rsid w:val="1660A84E"/>
    <w:rsid w:val="166B3FE7"/>
    <w:rsid w:val="166B8D28"/>
    <w:rsid w:val="166FB477"/>
    <w:rsid w:val="1671E162"/>
    <w:rsid w:val="1676788D"/>
    <w:rsid w:val="1678035B"/>
    <w:rsid w:val="167DCCB5"/>
    <w:rsid w:val="16897F9B"/>
    <w:rsid w:val="168BE1DF"/>
    <w:rsid w:val="16A2092E"/>
    <w:rsid w:val="16A37293"/>
    <w:rsid w:val="16A9E646"/>
    <w:rsid w:val="16ACBF59"/>
    <w:rsid w:val="16B10693"/>
    <w:rsid w:val="16B6B433"/>
    <w:rsid w:val="16C24E22"/>
    <w:rsid w:val="16C6C4E0"/>
    <w:rsid w:val="16CBC104"/>
    <w:rsid w:val="16D246A7"/>
    <w:rsid w:val="16D756B4"/>
    <w:rsid w:val="16D75C1C"/>
    <w:rsid w:val="16D7B45E"/>
    <w:rsid w:val="16DBA4FD"/>
    <w:rsid w:val="16DC0FB5"/>
    <w:rsid w:val="16DCE950"/>
    <w:rsid w:val="16DE8E3B"/>
    <w:rsid w:val="16EDD1DF"/>
    <w:rsid w:val="16F24EA1"/>
    <w:rsid w:val="16F2DA9B"/>
    <w:rsid w:val="16F87259"/>
    <w:rsid w:val="16FDA876"/>
    <w:rsid w:val="16FE6A73"/>
    <w:rsid w:val="170BF6C0"/>
    <w:rsid w:val="170D55DF"/>
    <w:rsid w:val="170E7840"/>
    <w:rsid w:val="170EC85E"/>
    <w:rsid w:val="171505D3"/>
    <w:rsid w:val="17154F66"/>
    <w:rsid w:val="17177A90"/>
    <w:rsid w:val="171F3217"/>
    <w:rsid w:val="17213B3A"/>
    <w:rsid w:val="1723514C"/>
    <w:rsid w:val="1723B58F"/>
    <w:rsid w:val="17242B30"/>
    <w:rsid w:val="172FDC91"/>
    <w:rsid w:val="17323540"/>
    <w:rsid w:val="173351D5"/>
    <w:rsid w:val="17402CA0"/>
    <w:rsid w:val="1759ADA7"/>
    <w:rsid w:val="175DEF84"/>
    <w:rsid w:val="1766B755"/>
    <w:rsid w:val="17696279"/>
    <w:rsid w:val="177090B9"/>
    <w:rsid w:val="1777915F"/>
    <w:rsid w:val="1778F129"/>
    <w:rsid w:val="177C5048"/>
    <w:rsid w:val="177C6679"/>
    <w:rsid w:val="177F5E2B"/>
    <w:rsid w:val="1780198E"/>
    <w:rsid w:val="17832A22"/>
    <w:rsid w:val="178589E1"/>
    <w:rsid w:val="178B9961"/>
    <w:rsid w:val="17959F5A"/>
    <w:rsid w:val="179697EE"/>
    <w:rsid w:val="17ACD462"/>
    <w:rsid w:val="17B1B54A"/>
    <w:rsid w:val="17B3DF80"/>
    <w:rsid w:val="17BAAB20"/>
    <w:rsid w:val="17BB24EB"/>
    <w:rsid w:val="17BC5114"/>
    <w:rsid w:val="17C36EEF"/>
    <w:rsid w:val="17CABEBA"/>
    <w:rsid w:val="17CC2718"/>
    <w:rsid w:val="17CF8E32"/>
    <w:rsid w:val="17D05AF6"/>
    <w:rsid w:val="17D3199B"/>
    <w:rsid w:val="17E1C965"/>
    <w:rsid w:val="17E3CA7A"/>
    <w:rsid w:val="17EA166E"/>
    <w:rsid w:val="17EAB5E2"/>
    <w:rsid w:val="17EBA063"/>
    <w:rsid w:val="17F0BDD0"/>
    <w:rsid w:val="17F325B6"/>
    <w:rsid w:val="17F6FA26"/>
    <w:rsid w:val="17F9CD29"/>
    <w:rsid w:val="17FDE44E"/>
    <w:rsid w:val="18005684"/>
    <w:rsid w:val="18048C95"/>
    <w:rsid w:val="18077DA3"/>
    <w:rsid w:val="180C751A"/>
    <w:rsid w:val="18124FCF"/>
    <w:rsid w:val="18128EF5"/>
    <w:rsid w:val="18194E42"/>
    <w:rsid w:val="181ABDB6"/>
    <w:rsid w:val="1821251F"/>
    <w:rsid w:val="18332F11"/>
    <w:rsid w:val="1834DF7E"/>
    <w:rsid w:val="183C5923"/>
    <w:rsid w:val="18433A43"/>
    <w:rsid w:val="1843DD3C"/>
    <w:rsid w:val="184748F8"/>
    <w:rsid w:val="1848A32C"/>
    <w:rsid w:val="184A73CA"/>
    <w:rsid w:val="184FA791"/>
    <w:rsid w:val="1851655F"/>
    <w:rsid w:val="18554BD7"/>
    <w:rsid w:val="1860E6CB"/>
    <w:rsid w:val="1864258F"/>
    <w:rsid w:val="1865D8CB"/>
    <w:rsid w:val="18673AEB"/>
    <w:rsid w:val="186A81C1"/>
    <w:rsid w:val="18707214"/>
    <w:rsid w:val="18758739"/>
    <w:rsid w:val="187C7B2E"/>
    <w:rsid w:val="187DAAD1"/>
    <w:rsid w:val="18802E55"/>
    <w:rsid w:val="1880E388"/>
    <w:rsid w:val="18853E60"/>
    <w:rsid w:val="188A9815"/>
    <w:rsid w:val="188D452B"/>
    <w:rsid w:val="18934FF2"/>
    <w:rsid w:val="18972862"/>
    <w:rsid w:val="1897B039"/>
    <w:rsid w:val="1899C2F3"/>
    <w:rsid w:val="189A0724"/>
    <w:rsid w:val="189B8EAB"/>
    <w:rsid w:val="189CA14B"/>
    <w:rsid w:val="189EB976"/>
    <w:rsid w:val="18A0CEEF"/>
    <w:rsid w:val="18A8508E"/>
    <w:rsid w:val="18ABD7D0"/>
    <w:rsid w:val="18B17326"/>
    <w:rsid w:val="18B83152"/>
    <w:rsid w:val="18B8A7B6"/>
    <w:rsid w:val="18C27C60"/>
    <w:rsid w:val="18C4B713"/>
    <w:rsid w:val="18C662D8"/>
    <w:rsid w:val="18C94073"/>
    <w:rsid w:val="18C9D6FF"/>
    <w:rsid w:val="18CA0532"/>
    <w:rsid w:val="18CDF4D3"/>
    <w:rsid w:val="18D2D518"/>
    <w:rsid w:val="18D74185"/>
    <w:rsid w:val="18DB22DA"/>
    <w:rsid w:val="18E0EFD4"/>
    <w:rsid w:val="18E4A1F1"/>
    <w:rsid w:val="18E8AE54"/>
    <w:rsid w:val="18F62C07"/>
    <w:rsid w:val="18F74F75"/>
    <w:rsid w:val="18F946E1"/>
    <w:rsid w:val="18FC8AF7"/>
    <w:rsid w:val="1904BF25"/>
    <w:rsid w:val="190852AE"/>
    <w:rsid w:val="190A9121"/>
    <w:rsid w:val="1910E376"/>
    <w:rsid w:val="191850A8"/>
    <w:rsid w:val="19224074"/>
    <w:rsid w:val="192CDB92"/>
    <w:rsid w:val="192DCE48"/>
    <w:rsid w:val="192ECDC6"/>
    <w:rsid w:val="19360CED"/>
    <w:rsid w:val="193F5DFB"/>
    <w:rsid w:val="19428122"/>
    <w:rsid w:val="1946F33C"/>
    <w:rsid w:val="194DFE7D"/>
    <w:rsid w:val="194E54B4"/>
    <w:rsid w:val="19536B3F"/>
    <w:rsid w:val="195B92F2"/>
    <w:rsid w:val="195D4F0F"/>
    <w:rsid w:val="1961D192"/>
    <w:rsid w:val="1962D64C"/>
    <w:rsid w:val="19632E55"/>
    <w:rsid w:val="196EE33D"/>
    <w:rsid w:val="19740077"/>
    <w:rsid w:val="197748F1"/>
    <w:rsid w:val="19790AE8"/>
    <w:rsid w:val="1982E107"/>
    <w:rsid w:val="1987C195"/>
    <w:rsid w:val="1989009D"/>
    <w:rsid w:val="198CA42C"/>
    <w:rsid w:val="199059B3"/>
    <w:rsid w:val="19924690"/>
    <w:rsid w:val="1995049F"/>
    <w:rsid w:val="199593CC"/>
    <w:rsid w:val="199646D3"/>
    <w:rsid w:val="19A06036"/>
    <w:rsid w:val="19A2D451"/>
    <w:rsid w:val="19A3BFC4"/>
    <w:rsid w:val="19A5D9D0"/>
    <w:rsid w:val="19A7B7CB"/>
    <w:rsid w:val="19A8DD33"/>
    <w:rsid w:val="19ACA4AA"/>
    <w:rsid w:val="19AF964C"/>
    <w:rsid w:val="19C0DBFB"/>
    <w:rsid w:val="19C2C7B5"/>
    <w:rsid w:val="19C32ADD"/>
    <w:rsid w:val="19C38364"/>
    <w:rsid w:val="19C70B81"/>
    <w:rsid w:val="19CF4B55"/>
    <w:rsid w:val="19D3E803"/>
    <w:rsid w:val="19DC0054"/>
    <w:rsid w:val="19E1085D"/>
    <w:rsid w:val="19E710AC"/>
    <w:rsid w:val="19ECE939"/>
    <w:rsid w:val="19EDCD1E"/>
    <w:rsid w:val="19F71D59"/>
    <w:rsid w:val="19F782F5"/>
    <w:rsid w:val="19F97A1E"/>
    <w:rsid w:val="19FA8BD1"/>
    <w:rsid w:val="19FC0FE7"/>
    <w:rsid w:val="1A00D1F4"/>
    <w:rsid w:val="1A020490"/>
    <w:rsid w:val="1A06E1E8"/>
    <w:rsid w:val="1A1B60A3"/>
    <w:rsid w:val="1A205900"/>
    <w:rsid w:val="1A2189B4"/>
    <w:rsid w:val="1A248841"/>
    <w:rsid w:val="1A259BC1"/>
    <w:rsid w:val="1A2B7797"/>
    <w:rsid w:val="1A2EFAC6"/>
    <w:rsid w:val="1A316AB3"/>
    <w:rsid w:val="1A3C4412"/>
    <w:rsid w:val="1A401154"/>
    <w:rsid w:val="1A4AD532"/>
    <w:rsid w:val="1A4C3D45"/>
    <w:rsid w:val="1A516C58"/>
    <w:rsid w:val="1A534668"/>
    <w:rsid w:val="1A568F1E"/>
    <w:rsid w:val="1A59600B"/>
    <w:rsid w:val="1A5D6A49"/>
    <w:rsid w:val="1A5D8164"/>
    <w:rsid w:val="1A5ECAD3"/>
    <w:rsid w:val="1A5FFDE6"/>
    <w:rsid w:val="1A6425A9"/>
    <w:rsid w:val="1A654D95"/>
    <w:rsid w:val="1A681E4D"/>
    <w:rsid w:val="1A6D834E"/>
    <w:rsid w:val="1A6FA2DF"/>
    <w:rsid w:val="1A6FEE97"/>
    <w:rsid w:val="1A77DA2E"/>
    <w:rsid w:val="1A796C89"/>
    <w:rsid w:val="1A7A0273"/>
    <w:rsid w:val="1A7E208B"/>
    <w:rsid w:val="1A848513"/>
    <w:rsid w:val="1A84ED11"/>
    <w:rsid w:val="1A86756E"/>
    <w:rsid w:val="1A8B0672"/>
    <w:rsid w:val="1A99DD15"/>
    <w:rsid w:val="1A9FBFF4"/>
    <w:rsid w:val="1AA793ED"/>
    <w:rsid w:val="1AA8EEFD"/>
    <w:rsid w:val="1AAE11D1"/>
    <w:rsid w:val="1AB089CF"/>
    <w:rsid w:val="1ABB0F1D"/>
    <w:rsid w:val="1ABF4E81"/>
    <w:rsid w:val="1AC9BA85"/>
    <w:rsid w:val="1ACABB20"/>
    <w:rsid w:val="1ACF914A"/>
    <w:rsid w:val="1AD8FB96"/>
    <w:rsid w:val="1AE2DCB8"/>
    <w:rsid w:val="1AE60A50"/>
    <w:rsid w:val="1AECF61A"/>
    <w:rsid w:val="1AED671E"/>
    <w:rsid w:val="1AEF3718"/>
    <w:rsid w:val="1AFCA983"/>
    <w:rsid w:val="1AFCB183"/>
    <w:rsid w:val="1B020823"/>
    <w:rsid w:val="1B03B5C1"/>
    <w:rsid w:val="1B03D09B"/>
    <w:rsid w:val="1B052D9B"/>
    <w:rsid w:val="1B105201"/>
    <w:rsid w:val="1B12EA2F"/>
    <w:rsid w:val="1B1DC6B8"/>
    <w:rsid w:val="1B2594D3"/>
    <w:rsid w:val="1B2DAD9D"/>
    <w:rsid w:val="1B32C094"/>
    <w:rsid w:val="1B349158"/>
    <w:rsid w:val="1B3878A5"/>
    <w:rsid w:val="1B395A9D"/>
    <w:rsid w:val="1B3ACC9D"/>
    <w:rsid w:val="1B3F2706"/>
    <w:rsid w:val="1B470EB8"/>
    <w:rsid w:val="1B47CD93"/>
    <w:rsid w:val="1B4B7B6B"/>
    <w:rsid w:val="1B4BADBA"/>
    <w:rsid w:val="1B50C4E1"/>
    <w:rsid w:val="1B53D71F"/>
    <w:rsid w:val="1B57759C"/>
    <w:rsid w:val="1B5B24F8"/>
    <w:rsid w:val="1B5CCF7D"/>
    <w:rsid w:val="1B5FE88F"/>
    <w:rsid w:val="1B63210D"/>
    <w:rsid w:val="1B689670"/>
    <w:rsid w:val="1B6C5FB6"/>
    <w:rsid w:val="1B6F1660"/>
    <w:rsid w:val="1B7CE944"/>
    <w:rsid w:val="1B804258"/>
    <w:rsid w:val="1B8CC021"/>
    <w:rsid w:val="1B8FAFA0"/>
    <w:rsid w:val="1B903661"/>
    <w:rsid w:val="1B93B62A"/>
    <w:rsid w:val="1B9F2B29"/>
    <w:rsid w:val="1BA45B42"/>
    <w:rsid w:val="1BA65DAA"/>
    <w:rsid w:val="1BAC3434"/>
    <w:rsid w:val="1BB63655"/>
    <w:rsid w:val="1BB6472A"/>
    <w:rsid w:val="1BBA9B24"/>
    <w:rsid w:val="1BBF658C"/>
    <w:rsid w:val="1BC4D60D"/>
    <w:rsid w:val="1BCD98FB"/>
    <w:rsid w:val="1BD694BF"/>
    <w:rsid w:val="1BDDA53C"/>
    <w:rsid w:val="1BE2D1BB"/>
    <w:rsid w:val="1BEAF33F"/>
    <w:rsid w:val="1BEEB697"/>
    <w:rsid w:val="1BF2788C"/>
    <w:rsid w:val="1BF62C70"/>
    <w:rsid w:val="1BFA35BC"/>
    <w:rsid w:val="1BFEBFD2"/>
    <w:rsid w:val="1BFF4EFD"/>
    <w:rsid w:val="1BFFEAFE"/>
    <w:rsid w:val="1C035B39"/>
    <w:rsid w:val="1C09319C"/>
    <w:rsid w:val="1C095CCA"/>
    <w:rsid w:val="1C0CAF5C"/>
    <w:rsid w:val="1C1210F9"/>
    <w:rsid w:val="1C17A911"/>
    <w:rsid w:val="1C277FD7"/>
    <w:rsid w:val="1C291991"/>
    <w:rsid w:val="1C2C427A"/>
    <w:rsid w:val="1C2CE7EA"/>
    <w:rsid w:val="1C33D755"/>
    <w:rsid w:val="1C3CC59B"/>
    <w:rsid w:val="1C4A4863"/>
    <w:rsid w:val="1C4EE16F"/>
    <w:rsid w:val="1C4FC852"/>
    <w:rsid w:val="1C51EDF4"/>
    <w:rsid w:val="1C55435A"/>
    <w:rsid w:val="1C56E61F"/>
    <w:rsid w:val="1C58FD6B"/>
    <w:rsid w:val="1C59ABDF"/>
    <w:rsid w:val="1C5CFD9D"/>
    <w:rsid w:val="1C6331B5"/>
    <w:rsid w:val="1C64A363"/>
    <w:rsid w:val="1C6C96AA"/>
    <w:rsid w:val="1C6FD26E"/>
    <w:rsid w:val="1C764625"/>
    <w:rsid w:val="1C7BA20C"/>
    <w:rsid w:val="1C7DF48B"/>
    <w:rsid w:val="1C817225"/>
    <w:rsid w:val="1C91B8BA"/>
    <w:rsid w:val="1C946BD8"/>
    <w:rsid w:val="1C952385"/>
    <w:rsid w:val="1C96052D"/>
    <w:rsid w:val="1C99B691"/>
    <w:rsid w:val="1C99CA9A"/>
    <w:rsid w:val="1CA3AE66"/>
    <w:rsid w:val="1CAFE452"/>
    <w:rsid w:val="1CB0A042"/>
    <w:rsid w:val="1CB18D85"/>
    <w:rsid w:val="1CB426F0"/>
    <w:rsid w:val="1CB646A5"/>
    <w:rsid w:val="1CB750B2"/>
    <w:rsid w:val="1CBFAFF5"/>
    <w:rsid w:val="1CC3551D"/>
    <w:rsid w:val="1CC8E301"/>
    <w:rsid w:val="1CCAB278"/>
    <w:rsid w:val="1CCC2B17"/>
    <w:rsid w:val="1CD6EE79"/>
    <w:rsid w:val="1CD9B656"/>
    <w:rsid w:val="1CDEEDA9"/>
    <w:rsid w:val="1CE07E17"/>
    <w:rsid w:val="1CE1B465"/>
    <w:rsid w:val="1CE7C033"/>
    <w:rsid w:val="1CE80D1A"/>
    <w:rsid w:val="1CEBCF76"/>
    <w:rsid w:val="1CEC6BD1"/>
    <w:rsid w:val="1CED52D7"/>
    <w:rsid w:val="1CED7B49"/>
    <w:rsid w:val="1CF8DC60"/>
    <w:rsid w:val="1CFBB703"/>
    <w:rsid w:val="1D02ED8B"/>
    <w:rsid w:val="1D07BA22"/>
    <w:rsid w:val="1D103294"/>
    <w:rsid w:val="1D1280C6"/>
    <w:rsid w:val="1D185E16"/>
    <w:rsid w:val="1D1C3ED2"/>
    <w:rsid w:val="1D1F887C"/>
    <w:rsid w:val="1D3521B7"/>
    <w:rsid w:val="1D363BD7"/>
    <w:rsid w:val="1D395F4D"/>
    <w:rsid w:val="1D3B494A"/>
    <w:rsid w:val="1D3D0C4A"/>
    <w:rsid w:val="1D40DDDB"/>
    <w:rsid w:val="1D49CC9B"/>
    <w:rsid w:val="1D4D6C48"/>
    <w:rsid w:val="1D4E7A36"/>
    <w:rsid w:val="1D529A60"/>
    <w:rsid w:val="1D53868B"/>
    <w:rsid w:val="1D585E8A"/>
    <w:rsid w:val="1D6DA226"/>
    <w:rsid w:val="1D6ED154"/>
    <w:rsid w:val="1D6F7BEE"/>
    <w:rsid w:val="1D71CC0F"/>
    <w:rsid w:val="1D74C703"/>
    <w:rsid w:val="1D7A94A3"/>
    <w:rsid w:val="1D7C18C6"/>
    <w:rsid w:val="1D8CC23B"/>
    <w:rsid w:val="1D8F45C8"/>
    <w:rsid w:val="1D92218A"/>
    <w:rsid w:val="1D93AFFC"/>
    <w:rsid w:val="1D95A887"/>
    <w:rsid w:val="1D9756C1"/>
    <w:rsid w:val="1DA6657A"/>
    <w:rsid w:val="1DA8B235"/>
    <w:rsid w:val="1DA8D8AA"/>
    <w:rsid w:val="1DA90FA3"/>
    <w:rsid w:val="1DAD1407"/>
    <w:rsid w:val="1DB1CD7A"/>
    <w:rsid w:val="1DB47CF2"/>
    <w:rsid w:val="1DB5F8C8"/>
    <w:rsid w:val="1DBFE884"/>
    <w:rsid w:val="1DC7A84C"/>
    <w:rsid w:val="1DC7CD23"/>
    <w:rsid w:val="1DCE3E7E"/>
    <w:rsid w:val="1DD06E0C"/>
    <w:rsid w:val="1DD5D103"/>
    <w:rsid w:val="1DD6A8B3"/>
    <w:rsid w:val="1DD845C5"/>
    <w:rsid w:val="1DDEB757"/>
    <w:rsid w:val="1DE2C7AE"/>
    <w:rsid w:val="1DE37A78"/>
    <w:rsid w:val="1DFB6B19"/>
    <w:rsid w:val="1DFE5CE3"/>
    <w:rsid w:val="1DFEFEED"/>
    <w:rsid w:val="1E00EFB7"/>
    <w:rsid w:val="1E00EFE5"/>
    <w:rsid w:val="1E01796A"/>
    <w:rsid w:val="1E03EB3A"/>
    <w:rsid w:val="1E0436B0"/>
    <w:rsid w:val="1E12AA02"/>
    <w:rsid w:val="1E165E6C"/>
    <w:rsid w:val="1E1AC675"/>
    <w:rsid w:val="1E1C5541"/>
    <w:rsid w:val="1E1E2762"/>
    <w:rsid w:val="1E25B44A"/>
    <w:rsid w:val="1E277CC2"/>
    <w:rsid w:val="1E27FED6"/>
    <w:rsid w:val="1E29AEFF"/>
    <w:rsid w:val="1E2C0C8F"/>
    <w:rsid w:val="1E2FAE6F"/>
    <w:rsid w:val="1E3257FF"/>
    <w:rsid w:val="1E36992A"/>
    <w:rsid w:val="1E3713DE"/>
    <w:rsid w:val="1E3C6C9F"/>
    <w:rsid w:val="1E3EB917"/>
    <w:rsid w:val="1E3EDDA0"/>
    <w:rsid w:val="1E450A4E"/>
    <w:rsid w:val="1E4754F1"/>
    <w:rsid w:val="1E49FAEB"/>
    <w:rsid w:val="1E52F962"/>
    <w:rsid w:val="1E555EF1"/>
    <w:rsid w:val="1E559D27"/>
    <w:rsid w:val="1E5F99E0"/>
    <w:rsid w:val="1E610EE2"/>
    <w:rsid w:val="1E63E64E"/>
    <w:rsid w:val="1E694C0F"/>
    <w:rsid w:val="1E75B5E0"/>
    <w:rsid w:val="1E7E944C"/>
    <w:rsid w:val="1E816E64"/>
    <w:rsid w:val="1E81A38A"/>
    <w:rsid w:val="1E84E17A"/>
    <w:rsid w:val="1E855B9F"/>
    <w:rsid w:val="1E944772"/>
    <w:rsid w:val="1E9647C2"/>
    <w:rsid w:val="1EA07C67"/>
    <w:rsid w:val="1EA42257"/>
    <w:rsid w:val="1EA52B46"/>
    <w:rsid w:val="1EAEE12C"/>
    <w:rsid w:val="1EB11A8F"/>
    <w:rsid w:val="1EB3F0BA"/>
    <w:rsid w:val="1EB47B23"/>
    <w:rsid w:val="1EB5EF4F"/>
    <w:rsid w:val="1EB6EB93"/>
    <w:rsid w:val="1EBC252C"/>
    <w:rsid w:val="1EBF199B"/>
    <w:rsid w:val="1EC025C1"/>
    <w:rsid w:val="1EC2DC52"/>
    <w:rsid w:val="1ECC9426"/>
    <w:rsid w:val="1ECD222B"/>
    <w:rsid w:val="1ED8DACB"/>
    <w:rsid w:val="1EE04692"/>
    <w:rsid w:val="1EE12D40"/>
    <w:rsid w:val="1EEC5349"/>
    <w:rsid w:val="1EF25C99"/>
    <w:rsid w:val="1EF79890"/>
    <w:rsid w:val="1EF9F131"/>
    <w:rsid w:val="1EFD6AB8"/>
    <w:rsid w:val="1F05BA6E"/>
    <w:rsid w:val="1F0CF353"/>
    <w:rsid w:val="1F138F5D"/>
    <w:rsid w:val="1F147B3C"/>
    <w:rsid w:val="1F14C8B5"/>
    <w:rsid w:val="1F168BDB"/>
    <w:rsid w:val="1F17C8FC"/>
    <w:rsid w:val="1F2204B2"/>
    <w:rsid w:val="1F279E90"/>
    <w:rsid w:val="1F27D591"/>
    <w:rsid w:val="1F2B14AA"/>
    <w:rsid w:val="1F33ACC7"/>
    <w:rsid w:val="1F377F0E"/>
    <w:rsid w:val="1F468908"/>
    <w:rsid w:val="1F4797DB"/>
    <w:rsid w:val="1F51202A"/>
    <w:rsid w:val="1F519DCB"/>
    <w:rsid w:val="1F58812C"/>
    <w:rsid w:val="1F59971A"/>
    <w:rsid w:val="1F5B88AE"/>
    <w:rsid w:val="1F5F8D40"/>
    <w:rsid w:val="1F60CF51"/>
    <w:rsid w:val="1F6B6041"/>
    <w:rsid w:val="1F6D7B83"/>
    <w:rsid w:val="1F6EEBF6"/>
    <w:rsid w:val="1F78AE65"/>
    <w:rsid w:val="1F7C1B2B"/>
    <w:rsid w:val="1F7DF415"/>
    <w:rsid w:val="1F82C6C1"/>
    <w:rsid w:val="1F870A5B"/>
    <w:rsid w:val="1F9B1776"/>
    <w:rsid w:val="1F9F6E12"/>
    <w:rsid w:val="1FA07EA4"/>
    <w:rsid w:val="1FA32BD5"/>
    <w:rsid w:val="1FA40275"/>
    <w:rsid w:val="1FAB076A"/>
    <w:rsid w:val="1FAB62AE"/>
    <w:rsid w:val="1FAEDE7F"/>
    <w:rsid w:val="1FB1B453"/>
    <w:rsid w:val="1FB1EDEE"/>
    <w:rsid w:val="1FB267A4"/>
    <w:rsid w:val="1FBA1307"/>
    <w:rsid w:val="1FCB86F7"/>
    <w:rsid w:val="1FE3AF29"/>
    <w:rsid w:val="1FE4BA8F"/>
    <w:rsid w:val="1FE843C4"/>
    <w:rsid w:val="1FEC65D5"/>
    <w:rsid w:val="1FF5633E"/>
    <w:rsid w:val="1FF7139D"/>
    <w:rsid w:val="1FFC2B49"/>
    <w:rsid w:val="1FFDBF36"/>
    <w:rsid w:val="20059C15"/>
    <w:rsid w:val="20070181"/>
    <w:rsid w:val="200CB8D9"/>
    <w:rsid w:val="20100100"/>
    <w:rsid w:val="20174861"/>
    <w:rsid w:val="201AFB98"/>
    <w:rsid w:val="201F02FE"/>
    <w:rsid w:val="201FA4DA"/>
    <w:rsid w:val="20237CBF"/>
    <w:rsid w:val="2027BAC7"/>
    <w:rsid w:val="202DE910"/>
    <w:rsid w:val="202EB4C1"/>
    <w:rsid w:val="2036E054"/>
    <w:rsid w:val="2038E652"/>
    <w:rsid w:val="203FACC8"/>
    <w:rsid w:val="204CAC2F"/>
    <w:rsid w:val="204E8BB1"/>
    <w:rsid w:val="20504EF0"/>
    <w:rsid w:val="2054CEAF"/>
    <w:rsid w:val="205D2B29"/>
    <w:rsid w:val="20608864"/>
    <w:rsid w:val="206B2B16"/>
    <w:rsid w:val="206FCFE6"/>
    <w:rsid w:val="207D425F"/>
    <w:rsid w:val="207F4C13"/>
    <w:rsid w:val="208281AB"/>
    <w:rsid w:val="208330C5"/>
    <w:rsid w:val="208F9B04"/>
    <w:rsid w:val="20946B2D"/>
    <w:rsid w:val="209AACA9"/>
    <w:rsid w:val="209D143B"/>
    <w:rsid w:val="20AB83FA"/>
    <w:rsid w:val="20B11FCE"/>
    <w:rsid w:val="20B3E911"/>
    <w:rsid w:val="20BA4E75"/>
    <w:rsid w:val="20BF66A7"/>
    <w:rsid w:val="20C2529D"/>
    <w:rsid w:val="20C436EC"/>
    <w:rsid w:val="20D0A241"/>
    <w:rsid w:val="20D28E40"/>
    <w:rsid w:val="20D3E557"/>
    <w:rsid w:val="20D4C00B"/>
    <w:rsid w:val="20D8D982"/>
    <w:rsid w:val="20E1F151"/>
    <w:rsid w:val="20E4C2F3"/>
    <w:rsid w:val="20E6178A"/>
    <w:rsid w:val="20E67CD5"/>
    <w:rsid w:val="20E6E749"/>
    <w:rsid w:val="20E8AE72"/>
    <w:rsid w:val="20EA45E4"/>
    <w:rsid w:val="20EB8264"/>
    <w:rsid w:val="20EB8352"/>
    <w:rsid w:val="20EC20D1"/>
    <w:rsid w:val="20EF54A2"/>
    <w:rsid w:val="20F00574"/>
    <w:rsid w:val="20F02159"/>
    <w:rsid w:val="20F1A686"/>
    <w:rsid w:val="2104E68D"/>
    <w:rsid w:val="21052571"/>
    <w:rsid w:val="210F7C45"/>
    <w:rsid w:val="21191985"/>
    <w:rsid w:val="211DA6F1"/>
    <w:rsid w:val="2122993E"/>
    <w:rsid w:val="2122D0CF"/>
    <w:rsid w:val="21286F25"/>
    <w:rsid w:val="212D69CB"/>
    <w:rsid w:val="213064B0"/>
    <w:rsid w:val="21318E72"/>
    <w:rsid w:val="2132BBD4"/>
    <w:rsid w:val="21427C23"/>
    <w:rsid w:val="2142D9E2"/>
    <w:rsid w:val="21463DED"/>
    <w:rsid w:val="214A0B41"/>
    <w:rsid w:val="214B55D4"/>
    <w:rsid w:val="214DBCAE"/>
    <w:rsid w:val="214E03E1"/>
    <w:rsid w:val="21509B0F"/>
    <w:rsid w:val="21512954"/>
    <w:rsid w:val="2153A92E"/>
    <w:rsid w:val="21635BE3"/>
    <w:rsid w:val="2164504C"/>
    <w:rsid w:val="2165FE1E"/>
    <w:rsid w:val="216D82B8"/>
    <w:rsid w:val="2174861D"/>
    <w:rsid w:val="21776247"/>
    <w:rsid w:val="2181DF80"/>
    <w:rsid w:val="2181FB4F"/>
    <w:rsid w:val="2184EFD4"/>
    <w:rsid w:val="218967AC"/>
    <w:rsid w:val="218AD07F"/>
    <w:rsid w:val="219067A3"/>
    <w:rsid w:val="21949B4D"/>
    <w:rsid w:val="219BB18B"/>
    <w:rsid w:val="219EE1D3"/>
    <w:rsid w:val="21BEB7FC"/>
    <w:rsid w:val="21C62FED"/>
    <w:rsid w:val="21C961B8"/>
    <w:rsid w:val="21D21F91"/>
    <w:rsid w:val="21D41AC0"/>
    <w:rsid w:val="21D634F0"/>
    <w:rsid w:val="21E7E248"/>
    <w:rsid w:val="21E852CB"/>
    <w:rsid w:val="21F4974E"/>
    <w:rsid w:val="21F91D90"/>
    <w:rsid w:val="21FA0F25"/>
    <w:rsid w:val="21FC7FA0"/>
    <w:rsid w:val="21FDE9FC"/>
    <w:rsid w:val="21FFEFEB"/>
    <w:rsid w:val="2207005D"/>
    <w:rsid w:val="2209F2A5"/>
    <w:rsid w:val="220BEF01"/>
    <w:rsid w:val="2215B9FB"/>
    <w:rsid w:val="22177EE9"/>
    <w:rsid w:val="22185BE4"/>
    <w:rsid w:val="2224B19A"/>
    <w:rsid w:val="2224FAAD"/>
    <w:rsid w:val="222D8F05"/>
    <w:rsid w:val="222DAF93"/>
    <w:rsid w:val="222F4E1C"/>
    <w:rsid w:val="22329A4B"/>
    <w:rsid w:val="2235B1AE"/>
    <w:rsid w:val="2239348B"/>
    <w:rsid w:val="224596E8"/>
    <w:rsid w:val="224AE7BE"/>
    <w:rsid w:val="224F6F01"/>
    <w:rsid w:val="2257B081"/>
    <w:rsid w:val="225B23E3"/>
    <w:rsid w:val="225B6580"/>
    <w:rsid w:val="225D16BC"/>
    <w:rsid w:val="225D8D62"/>
    <w:rsid w:val="2260D614"/>
    <w:rsid w:val="2266C88C"/>
    <w:rsid w:val="2268676D"/>
    <w:rsid w:val="22695C9F"/>
    <w:rsid w:val="22706062"/>
    <w:rsid w:val="2270A9EF"/>
    <w:rsid w:val="2275E8EE"/>
    <w:rsid w:val="2277E951"/>
    <w:rsid w:val="2286BA35"/>
    <w:rsid w:val="2288A67D"/>
    <w:rsid w:val="22963C49"/>
    <w:rsid w:val="229810E5"/>
    <w:rsid w:val="22A110AB"/>
    <w:rsid w:val="22A2387B"/>
    <w:rsid w:val="22A3A663"/>
    <w:rsid w:val="22AC6194"/>
    <w:rsid w:val="22AEACCB"/>
    <w:rsid w:val="22AFA15D"/>
    <w:rsid w:val="22B0FBB9"/>
    <w:rsid w:val="22B5F589"/>
    <w:rsid w:val="22C56645"/>
    <w:rsid w:val="22D07F8D"/>
    <w:rsid w:val="22D3838D"/>
    <w:rsid w:val="22E56847"/>
    <w:rsid w:val="22E6FA38"/>
    <w:rsid w:val="22EB53E8"/>
    <w:rsid w:val="22EB66B8"/>
    <w:rsid w:val="22EB9C62"/>
    <w:rsid w:val="22EC7BB3"/>
    <w:rsid w:val="22EEAD8D"/>
    <w:rsid w:val="22EF1219"/>
    <w:rsid w:val="22F474D4"/>
    <w:rsid w:val="22F9917B"/>
    <w:rsid w:val="22FF18E4"/>
    <w:rsid w:val="23026975"/>
    <w:rsid w:val="230B5D43"/>
    <w:rsid w:val="230E79B1"/>
    <w:rsid w:val="2327A527"/>
    <w:rsid w:val="232B85F3"/>
    <w:rsid w:val="232C290B"/>
    <w:rsid w:val="23312148"/>
    <w:rsid w:val="2336183D"/>
    <w:rsid w:val="2338316F"/>
    <w:rsid w:val="23396237"/>
    <w:rsid w:val="23396B95"/>
    <w:rsid w:val="2343393B"/>
    <w:rsid w:val="2348FE63"/>
    <w:rsid w:val="23539832"/>
    <w:rsid w:val="23552E90"/>
    <w:rsid w:val="23562E98"/>
    <w:rsid w:val="23589B5E"/>
    <w:rsid w:val="235A96D1"/>
    <w:rsid w:val="235C71B1"/>
    <w:rsid w:val="2366C22A"/>
    <w:rsid w:val="236ECDB0"/>
    <w:rsid w:val="2370C48D"/>
    <w:rsid w:val="2378E637"/>
    <w:rsid w:val="2380060E"/>
    <w:rsid w:val="23807517"/>
    <w:rsid w:val="238289E5"/>
    <w:rsid w:val="2388B226"/>
    <w:rsid w:val="23898A93"/>
    <w:rsid w:val="238996F0"/>
    <w:rsid w:val="238CA777"/>
    <w:rsid w:val="239110D3"/>
    <w:rsid w:val="239247D3"/>
    <w:rsid w:val="2393A0E1"/>
    <w:rsid w:val="239FEA6E"/>
    <w:rsid w:val="23B7C7C4"/>
    <w:rsid w:val="23BF0141"/>
    <w:rsid w:val="23C0FE3A"/>
    <w:rsid w:val="23C9A664"/>
    <w:rsid w:val="23CA0C9C"/>
    <w:rsid w:val="23CE2FA6"/>
    <w:rsid w:val="23D27ED9"/>
    <w:rsid w:val="23D3B180"/>
    <w:rsid w:val="23D6D8F3"/>
    <w:rsid w:val="23DAC07B"/>
    <w:rsid w:val="23DD6DE0"/>
    <w:rsid w:val="23E4EFDE"/>
    <w:rsid w:val="23E7BDE9"/>
    <w:rsid w:val="23E8ED58"/>
    <w:rsid w:val="23F65594"/>
    <w:rsid w:val="23FD7F81"/>
    <w:rsid w:val="2400C6E9"/>
    <w:rsid w:val="240F115D"/>
    <w:rsid w:val="24122EAA"/>
    <w:rsid w:val="2417F2FD"/>
    <w:rsid w:val="2420B987"/>
    <w:rsid w:val="242A44A0"/>
    <w:rsid w:val="242A84E6"/>
    <w:rsid w:val="242A99A0"/>
    <w:rsid w:val="242ADB53"/>
    <w:rsid w:val="24357DB3"/>
    <w:rsid w:val="243944AC"/>
    <w:rsid w:val="24396358"/>
    <w:rsid w:val="243C905C"/>
    <w:rsid w:val="24511AAD"/>
    <w:rsid w:val="2452271E"/>
    <w:rsid w:val="24555993"/>
    <w:rsid w:val="24592563"/>
    <w:rsid w:val="245DA94F"/>
    <w:rsid w:val="2460C29A"/>
    <w:rsid w:val="2460E797"/>
    <w:rsid w:val="24661372"/>
    <w:rsid w:val="24690AFE"/>
    <w:rsid w:val="24697755"/>
    <w:rsid w:val="2469E771"/>
    <w:rsid w:val="246D000D"/>
    <w:rsid w:val="246FED1C"/>
    <w:rsid w:val="2478872D"/>
    <w:rsid w:val="247AC7C0"/>
    <w:rsid w:val="24817EEB"/>
    <w:rsid w:val="2485814E"/>
    <w:rsid w:val="2487B319"/>
    <w:rsid w:val="248F23ED"/>
    <w:rsid w:val="2493BBF0"/>
    <w:rsid w:val="249485F0"/>
    <w:rsid w:val="2497AE8B"/>
    <w:rsid w:val="249D4DC6"/>
    <w:rsid w:val="249DF91D"/>
    <w:rsid w:val="24A86A22"/>
    <w:rsid w:val="24B1777F"/>
    <w:rsid w:val="24B5677D"/>
    <w:rsid w:val="24BA87DD"/>
    <w:rsid w:val="24BD21EA"/>
    <w:rsid w:val="24BD7B6B"/>
    <w:rsid w:val="24BEB68A"/>
    <w:rsid w:val="24BFAC74"/>
    <w:rsid w:val="24C1E915"/>
    <w:rsid w:val="24C25615"/>
    <w:rsid w:val="24C3A8A3"/>
    <w:rsid w:val="24C4A51F"/>
    <w:rsid w:val="24CC1B91"/>
    <w:rsid w:val="24D7BB6C"/>
    <w:rsid w:val="24D91542"/>
    <w:rsid w:val="24DB448B"/>
    <w:rsid w:val="24DC5634"/>
    <w:rsid w:val="24EB4D7E"/>
    <w:rsid w:val="24F1D91E"/>
    <w:rsid w:val="24F34849"/>
    <w:rsid w:val="24F3E685"/>
    <w:rsid w:val="24FC05FD"/>
    <w:rsid w:val="24FCCD84"/>
    <w:rsid w:val="24FD7738"/>
    <w:rsid w:val="25023DF9"/>
    <w:rsid w:val="250405B3"/>
    <w:rsid w:val="2508DC48"/>
    <w:rsid w:val="250B015C"/>
    <w:rsid w:val="251B8807"/>
    <w:rsid w:val="251C39B9"/>
    <w:rsid w:val="25263FF9"/>
    <w:rsid w:val="2528E565"/>
    <w:rsid w:val="2535D6BC"/>
    <w:rsid w:val="253F2EF4"/>
    <w:rsid w:val="254B3917"/>
    <w:rsid w:val="254BB524"/>
    <w:rsid w:val="254D68E5"/>
    <w:rsid w:val="25508A9A"/>
    <w:rsid w:val="25513B03"/>
    <w:rsid w:val="255D3D17"/>
    <w:rsid w:val="256592CB"/>
    <w:rsid w:val="25689A3A"/>
    <w:rsid w:val="2569775F"/>
    <w:rsid w:val="256E7E1F"/>
    <w:rsid w:val="2579E39C"/>
    <w:rsid w:val="2583852A"/>
    <w:rsid w:val="258BEC09"/>
    <w:rsid w:val="258C388B"/>
    <w:rsid w:val="2593B201"/>
    <w:rsid w:val="25A37C19"/>
    <w:rsid w:val="25A64629"/>
    <w:rsid w:val="25A82E5C"/>
    <w:rsid w:val="25A897C2"/>
    <w:rsid w:val="25AA1B1B"/>
    <w:rsid w:val="25B0762A"/>
    <w:rsid w:val="25B3DB78"/>
    <w:rsid w:val="25B69F35"/>
    <w:rsid w:val="25B92A4B"/>
    <w:rsid w:val="25BB25F6"/>
    <w:rsid w:val="25C2168F"/>
    <w:rsid w:val="25D01786"/>
    <w:rsid w:val="25D10D13"/>
    <w:rsid w:val="25D26DF4"/>
    <w:rsid w:val="25D77FD7"/>
    <w:rsid w:val="25E2A30D"/>
    <w:rsid w:val="25E426B0"/>
    <w:rsid w:val="25E55839"/>
    <w:rsid w:val="25E7DA3C"/>
    <w:rsid w:val="25F21C05"/>
    <w:rsid w:val="25F32EC9"/>
    <w:rsid w:val="25FE3035"/>
    <w:rsid w:val="260393A0"/>
    <w:rsid w:val="26057086"/>
    <w:rsid w:val="261AC4E5"/>
    <w:rsid w:val="26240A09"/>
    <w:rsid w:val="2625CED0"/>
    <w:rsid w:val="262B0C44"/>
    <w:rsid w:val="262B1BD2"/>
    <w:rsid w:val="262BB206"/>
    <w:rsid w:val="26331174"/>
    <w:rsid w:val="263A9A24"/>
    <w:rsid w:val="263E7E25"/>
    <w:rsid w:val="264538E7"/>
    <w:rsid w:val="265BEC89"/>
    <w:rsid w:val="2660890C"/>
    <w:rsid w:val="2669E056"/>
    <w:rsid w:val="26705DBD"/>
    <w:rsid w:val="26732582"/>
    <w:rsid w:val="26764705"/>
    <w:rsid w:val="26816146"/>
    <w:rsid w:val="26819522"/>
    <w:rsid w:val="268B2B02"/>
    <w:rsid w:val="2690593B"/>
    <w:rsid w:val="2693B9D6"/>
    <w:rsid w:val="26993C02"/>
    <w:rsid w:val="26A6F95B"/>
    <w:rsid w:val="26AB69DE"/>
    <w:rsid w:val="26AF1F06"/>
    <w:rsid w:val="26B308F3"/>
    <w:rsid w:val="26B56D4D"/>
    <w:rsid w:val="26B6BC1F"/>
    <w:rsid w:val="26B80712"/>
    <w:rsid w:val="26BED90B"/>
    <w:rsid w:val="26C54AF1"/>
    <w:rsid w:val="26C82408"/>
    <w:rsid w:val="26CB252B"/>
    <w:rsid w:val="26D240A1"/>
    <w:rsid w:val="26D3273F"/>
    <w:rsid w:val="26D41805"/>
    <w:rsid w:val="26D58DC9"/>
    <w:rsid w:val="26D6D6A3"/>
    <w:rsid w:val="26DD2CAD"/>
    <w:rsid w:val="26E7EF75"/>
    <w:rsid w:val="26E94205"/>
    <w:rsid w:val="26E9E865"/>
    <w:rsid w:val="26EF0A23"/>
    <w:rsid w:val="26F16E9D"/>
    <w:rsid w:val="26F264C4"/>
    <w:rsid w:val="26F53E2C"/>
    <w:rsid w:val="26F64B2F"/>
    <w:rsid w:val="26FF2A2C"/>
    <w:rsid w:val="2700E673"/>
    <w:rsid w:val="2700EA3F"/>
    <w:rsid w:val="27011893"/>
    <w:rsid w:val="270CEFED"/>
    <w:rsid w:val="270DCF95"/>
    <w:rsid w:val="270F7212"/>
    <w:rsid w:val="27124BA0"/>
    <w:rsid w:val="271378EC"/>
    <w:rsid w:val="2713B893"/>
    <w:rsid w:val="2715D930"/>
    <w:rsid w:val="271B804A"/>
    <w:rsid w:val="271FA0E9"/>
    <w:rsid w:val="27233128"/>
    <w:rsid w:val="272BD596"/>
    <w:rsid w:val="27346B27"/>
    <w:rsid w:val="2747F75B"/>
    <w:rsid w:val="274A0208"/>
    <w:rsid w:val="274BD866"/>
    <w:rsid w:val="27503E11"/>
    <w:rsid w:val="2756060D"/>
    <w:rsid w:val="275A5CC5"/>
    <w:rsid w:val="276197FA"/>
    <w:rsid w:val="276213C3"/>
    <w:rsid w:val="2762BBC4"/>
    <w:rsid w:val="27677425"/>
    <w:rsid w:val="2768A107"/>
    <w:rsid w:val="276BA9A3"/>
    <w:rsid w:val="27740E4E"/>
    <w:rsid w:val="2774B693"/>
    <w:rsid w:val="2778C2EC"/>
    <w:rsid w:val="277F47AB"/>
    <w:rsid w:val="278706B9"/>
    <w:rsid w:val="2793D19C"/>
    <w:rsid w:val="2794CDC4"/>
    <w:rsid w:val="27987914"/>
    <w:rsid w:val="279A3222"/>
    <w:rsid w:val="279BBAAB"/>
    <w:rsid w:val="27A9E53D"/>
    <w:rsid w:val="27AA0C16"/>
    <w:rsid w:val="27ABF6B2"/>
    <w:rsid w:val="27B568C0"/>
    <w:rsid w:val="27BA0BAA"/>
    <w:rsid w:val="27BE728A"/>
    <w:rsid w:val="27C11046"/>
    <w:rsid w:val="27C7F873"/>
    <w:rsid w:val="27D65E3D"/>
    <w:rsid w:val="27D7E932"/>
    <w:rsid w:val="27DC4A0A"/>
    <w:rsid w:val="27DD2899"/>
    <w:rsid w:val="27DE0CBD"/>
    <w:rsid w:val="27E01AA2"/>
    <w:rsid w:val="27E3BF44"/>
    <w:rsid w:val="27E93764"/>
    <w:rsid w:val="27EED3F4"/>
    <w:rsid w:val="2801F396"/>
    <w:rsid w:val="280B5F13"/>
    <w:rsid w:val="281044FA"/>
    <w:rsid w:val="282A0E17"/>
    <w:rsid w:val="282D9CCB"/>
    <w:rsid w:val="2839CE72"/>
    <w:rsid w:val="283A47AD"/>
    <w:rsid w:val="283D7FDD"/>
    <w:rsid w:val="2840B94A"/>
    <w:rsid w:val="28463B3E"/>
    <w:rsid w:val="2849D8DD"/>
    <w:rsid w:val="284A3D6A"/>
    <w:rsid w:val="284EBD4E"/>
    <w:rsid w:val="28535FF1"/>
    <w:rsid w:val="28553B68"/>
    <w:rsid w:val="285D4338"/>
    <w:rsid w:val="28601788"/>
    <w:rsid w:val="2861C8D0"/>
    <w:rsid w:val="2861E947"/>
    <w:rsid w:val="2868DABE"/>
    <w:rsid w:val="286A2BD2"/>
    <w:rsid w:val="286B7C9C"/>
    <w:rsid w:val="286C4873"/>
    <w:rsid w:val="286F6D77"/>
    <w:rsid w:val="28703FC3"/>
    <w:rsid w:val="28745EEF"/>
    <w:rsid w:val="287610A3"/>
    <w:rsid w:val="2879CA1A"/>
    <w:rsid w:val="2882E0A4"/>
    <w:rsid w:val="2887D5FE"/>
    <w:rsid w:val="2889D3AD"/>
    <w:rsid w:val="288D2B4E"/>
    <w:rsid w:val="288DEB46"/>
    <w:rsid w:val="289D9340"/>
    <w:rsid w:val="28A9BA2B"/>
    <w:rsid w:val="28AFEA79"/>
    <w:rsid w:val="28B2150E"/>
    <w:rsid w:val="28B6587D"/>
    <w:rsid w:val="28C130FD"/>
    <w:rsid w:val="28CB2D1E"/>
    <w:rsid w:val="28CB80F7"/>
    <w:rsid w:val="28D7297D"/>
    <w:rsid w:val="28D89789"/>
    <w:rsid w:val="28DA8762"/>
    <w:rsid w:val="28DB76C9"/>
    <w:rsid w:val="28DF8DE6"/>
    <w:rsid w:val="28E0310B"/>
    <w:rsid w:val="28E4D4CC"/>
    <w:rsid w:val="28E6C3CD"/>
    <w:rsid w:val="28ED0E03"/>
    <w:rsid w:val="28FD158F"/>
    <w:rsid w:val="29010212"/>
    <w:rsid w:val="290303F0"/>
    <w:rsid w:val="2904E674"/>
    <w:rsid w:val="2905CB25"/>
    <w:rsid w:val="29084CC0"/>
    <w:rsid w:val="2908F1E6"/>
    <w:rsid w:val="290C8A2C"/>
    <w:rsid w:val="29118007"/>
    <w:rsid w:val="2915C3B9"/>
    <w:rsid w:val="2919889B"/>
    <w:rsid w:val="291FFD7B"/>
    <w:rsid w:val="292660C3"/>
    <w:rsid w:val="292BBF42"/>
    <w:rsid w:val="29372EB7"/>
    <w:rsid w:val="29383FFF"/>
    <w:rsid w:val="2938531A"/>
    <w:rsid w:val="29387A74"/>
    <w:rsid w:val="293A8B90"/>
    <w:rsid w:val="293EC898"/>
    <w:rsid w:val="2941DD31"/>
    <w:rsid w:val="294C898A"/>
    <w:rsid w:val="294D2B8B"/>
    <w:rsid w:val="29519663"/>
    <w:rsid w:val="2954B8A2"/>
    <w:rsid w:val="29566F1C"/>
    <w:rsid w:val="29570747"/>
    <w:rsid w:val="29575C5F"/>
    <w:rsid w:val="29583637"/>
    <w:rsid w:val="295902C7"/>
    <w:rsid w:val="295C13CA"/>
    <w:rsid w:val="29625B86"/>
    <w:rsid w:val="2965E3EC"/>
    <w:rsid w:val="2977ACBE"/>
    <w:rsid w:val="2979480F"/>
    <w:rsid w:val="297C2BFC"/>
    <w:rsid w:val="2982FECC"/>
    <w:rsid w:val="298A2536"/>
    <w:rsid w:val="2990C994"/>
    <w:rsid w:val="29916CC8"/>
    <w:rsid w:val="29918FBC"/>
    <w:rsid w:val="29938330"/>
    <w:rsid w:val="29983EA5"/>
    <w:rsid w:val="299ACEE2"/>
    <w:rsid w:val="29A14C01"/>
    <w:rsid w:val="29A1CE52"/>
    <w:rsid w:val="29A45E5B"/>
    <w:rsid w:val="29AA2988"/>
    <w:rsid w:val="29AA3724"/>
    <w:rsid w:val="29B40004"/>
    <w:rsid w:val="29B9577F"/>
    <w:rsid w:val="29B9BE95"/>
    <w:rsid w:val="29BF454E"/>
    <w:rsid w:val="29C0AE1D"/>
    <w:rsid w:val="29C5395D"/>
    <w:rsid w:val="29CB660C"/>
    <w:rsid w:val="29CDB1AD"/>
    <w:rsid w:val="29CEA906"/>
    <w:rsid w:val="29D184C4"/>
    <w:rsid w:val="29D2B065"/>
    <w:rsid w:val="29D4AA54"/>
    <w:rsid w:val="29DAF4B0"/>
    <w:rsid w:val="29DFD94A"/>
    <w:rsid w:val="29E63952"/>
    <w:rsid w:val="29E6C4F4"/>
    <w:rsid w:val="29E6CCC4"/>
    <w:rsid w:val="29E799DA"/>
    <w:rsid w:val="29EB5B1E"/>
    <w:rsid w:val="29F0B0E8"/>
    <w:rsid w:val="29F44696"/>
    <w:rsid w:val="29FCBC2E"/>
    <w:rsid w:val="29FFC920"/>
    <w:rsid w:val="2A022F77"/>
    <w:rsid w:val="2A04EA86"/>
    <w:rsid w:val="2A0924B7"/>
    <w:rsid w:val="2A0CA311"/>
    <w:rsid w:val="2A10092F"/>
    <w:rsid w:val="2A125430"/>
    <w:rsid w:val="2A12FC10"/>
    <w:rsid w:val="2A156974"/>
    <w:rsid w:val="2A16E11F"/>
    <w:rsid w:val="2A17E8D9"/>
    <w:rsid w:val="2A1DAAAC"/>
    <w:rsid w:val="2A2AE690"/>
    <w:rsid w:val="2A30106E"/>
    <w:rsid w:val="2A312055"/>
    <w:rsid w:val="2A350DFC"/>
    <w:rsid w:val="2A3B2E5F"/>
    <w:rsid w:val="2A3F0D95"/>
    <w:rsid w:val="2A3F1F16"/>
    <w:rsid w:val="2A45CB8E"/>
    <w:rsid w:val="2A49111E"/>
    <w:rsid w:val="2A576716"/>
    <w:rsid w:val="2A5F13B5"/>
    <w:rsid w:val="2A5F98D9"/>
    <w:rsid w:val="2A5FC1CD"/>
    <w:rsid w:val="2A67B1DB"/>
    <w:rsid w:val="2A685B4C"/>
    <w:rsid w:val="2A6E88DA"/>
    <w:rsid w:val="2A700FF4"/>
    <w:rsid w:val="2A7214BF"/>
    <w:rsid w:val="2A72414F"/>
    <w:rsid w:val="2A736693"/>
    <w:rsid w:val="2A795DD2"/>
    <w:rsid w:val="2A7A0741"/>
    <w:rsid w:val="2A7BB5D6"/>
    <w:rsid w:val="2A80419A"/>
    <w:rsid w:val="2A8274DA"/>
    <w:rsid w:val="2A856C5C"/>
    <w:rsid w:val="2A86058E"/>
    <w:rsid w:val="2A8863B7"/>
    <w:rsid w:val="2A8E53B4"/>
    <w:rsid w:val="2A914C2E"/>
    <w:rsid w:val="2A9393EF"/>
    <w:rsid w:val="2A9936D9"/>
    <w:rsid w:val="2A9E83B3"/>
    <w:rsid w:val="2AAC1203"/>
    <w:rsid w:val="2AAE3342"/>
    <w:rsid w:val="2AAE48FE"/>
    <w:rsid w:val="2AB39F0C"/>
    <w:rsid w:val="2AB7AFF9"/>
    <w:rsid w:val="2ABE92F6"/>
    <w:rsid w:val="2AC00AB7"/>
    <w:rsid w:val="2AC4DD78"/>
    <w:rsid w:val="2AC61DED"/>
    <w:rsid w:val="2AC96CDB"/>
    <w:rsid w:val="2AC98126"/>
    <w:rsid w:val="2ACA2549"/>
    <w:rsid w:val="2ACB9C49"/>
    <w:rsid w:val="2ACD7D23"/>
    <w:rsid w:val="2AD6A60D"/>
    <w:rsid w:val="2AD72C6E"/>
    <w:rsid w:val="2AD7D2B4"/>
    <w:rsid w:val="2ADD72D9"/>
    <w:rsid w:val="2AE72D83"/>
    <w:rsid w:val="2AEC7C2A"/>
    <w:rsid w:val="2AEEF804"/>
    <w:rsid w:val="2AF0146D"/>
    <w:rsid w:val="2AF15751"/>
    <w:rsid w:val="2AF1D0C0"/>
    <w:rsid w:val="2AFCBC49"/>
    <w:rsid w:val="2B00B3CE"/>
    <w:rsid w:val="2B074363"/>
    <w:rsid w:val="2B0B2B28"/>
    <w:rsid w:val="2B0C7656"/>
    <w:rsid w:val="2B1565C8"/>
    <w:rsid w:val="2B1ADE47"/>
    <w:rsid w:val="2B1C9AD2"/>
    <w:rsid w:val="2B1DAC78"/>
    <w:rsid w:val="2B24BF87"/>
    <w:rsid w:val="2B25EB9D"/>
    <w:rsid w:val="2B280667"/>
    <w:rsid w:val="2B2CA312"/>
    <w:rsid w:val="2B2FA6C3"/>
    <w:rsid w:val="2B486A98"/>
    <w:rsid w:val="2B4FEB34"/>
    <w:rsid w:val="2B52FCE8"/>
    <w:rsid w:val="2B58A712"/>
    <w:rsid w:val="2B5D7BBE"/>
    <w:rsid w:val="2B69B7A5"/>
    <w:rsid w:val="2B7368C6"/>
    <w:rsid w:val="2B742220"/>
    <w:rsid w:val="2B74BF6F"/>
    <w:rsid w:val="2B758C71"/>
    <w:rsid w:val="2B77704D"/>
    <w:rsid w:val="2B78BED3"/>
    <w:rsid w:val="2B808320"/>
    <w:rsid w:val="2B880027"/>
    <w:rsid w:val="2B8813B5"/>
    <w:rsid w:val="2B891F64"/>
    <w:rsid w:val="2B8A8551"/>
    <w:rsid w:val="2B8ABDDC"/>
    <w:rsid w:val="2B8ABDE8"/>
    <w:rsid w:val="2B8C4E45"/>
    <w:rsid w:val="2B9266E3"/>
    <w:rsid w:val="2B95E737"/>
    <w:rsid w:val="2B9BC755"/>
    <w:rsid w:val="2BA08965"/>
    <w:rsid w:val="2BA7ED9A"/>
    <w:rsid w:val="2BA96DB2"/>
    <w:rsid w:val="2BB75FD3"/>
    <w:rsid w:val="2BB959B7"/>
    <w:rsid w:val="2BBB39FD"/>
    <w:rsid w:val="2BC02FAC"/>
    <w:rsid w:val="2BC24EB3"/>
    <w:rsid w:val="2BC27D3E"/>
    <w:rsid w:val="2BC3923F"/>
    <w:rsid w:val="2BC5938A"/>
    <w:rsid w:val="2BC71879"/>
    <w:rsid w:val="2BC78852"/>
    <w:rsid w:val="2BCAA175"/>
    <w:rsid w:val="2BD13AB3"/>
    <w:rsid w:val="2BD2E519"/>
    <w:rsid w:val="2BD5A043"/>
    <w:rsid w:val="2BD691F0"/>
    <w:rsid w:val="2BDA219A"/>
    <w:rsid w:val="2BDE6856"/>
    <w:rsid w:val="2BE18AF6"/>
    <w:rsid w:val="2BE67D81"/>
    <w:rsid w:val="2BF111C0"/>
    <w:rsid w:val="2BF30588"/>
    <w:rsid w:val="2BF50EF3"/>
    <w:rsid w:val="2BF6C75B"/>
    <w:rsid w:val="2BFBF13C"/>
    <w:rsid w:val="2C036697"/>
    <w:rsid w:val="2C0C0F76"/>
    <w:rsid w:val="2C0F1873"/>
    <w:rsid w:val="2C110008"/>
    <w:rsid w:val="2C17A131"/>
    <w:rsid w:val="2C19F8CD"/>
    <w:rsid w:val="2C1C9BDD"/>
    <w:rsid w:val="2C27CB05"/>
    <w:rsid w:val="2C2B3DF4"/>
    <w:rsid w:val="2C2D3A03"/>
    <w:rsid w:val="2C357863"/>
    <w:rsid w:val="2C37C6D6"/>
    <w:rsid w:val="2C39A3EA"/>
    <w:rsid w:val="2C3BC3CF"/>
    <w:rsid w:val="2C3E52FE"/>
    <w:rsid w:val="2C457DCB"/>
    <w:rsid w:val="2C485D5D"/>
    <w:rsid w:val="2C4DEC22"/>
    <w:rsid w:val="2C53DA7C"/>
    <w:rsid w:val="2C56CE59"/>
    <w:rsid w:val="2C57D245"/>
    <w:rsid w:val="2C5A03C2"/>
    <w:rsid w:val="2C5A5E13"/>
    <w:rsid w:val="2C5B35EA"/>
    <w:rsid w:val="2C64635D"/>
    <w:rsid w:val="2C653733"/>
    <w:rsid w:val="2C67918B"/>
    <w:rsid w:val="2C6A0A2C"/>
    <w:rsid w:val="2C6F54B3"/>
    <w:rsid w:val="2C777E5E"/>
    <w:rsid w:val="2C7D7362"/>
    <w:rsid w:val="2C808948"/>
    <w:rsid w:val="2C90487E"/>
    <w:rsid w:val="2C90F998"/>
    <w:rsid w:val="2C949C4F"/>
    <w:rsid w:val="2CA134D3"/>
    <w:rsid w:val="2CA44B4F"/>
    <w:rsid w:val="2CA7B23B"/>
    <w:rsid w:val="2CAD88E3"/>
    <w:rsid w:val="2CADDF41"/>
    <w:rsid w:val="2CAEE31D"/>
    <w:rsid w:val="2CB066D4"/>
    <w:rsid w:val="2CB2C340"/>
    <w:rsid w:val="2CB92DD4"/>
    <w:rsid w:val="2CBF5652"/>
    <w:rsid w:val="2CC194CF"/>
    <w:rsid w:val="2CC2292C"/>
    <w:rsid w:val="2CC89DF3"/>
    <w:rsid w:val="2CC9E0C0"/>
    <w:rsid w:val="2CCF979B"/>
    <w:rsid w:val="2CD05E02"/>
    <w:rsid w:val="2CD20AF2"/>
    <w:rsid w:val="2CD60C41"/>
    <w:rsid w:val="2CD7C704"/>
    <w:rsid w:val="2CFC82BF"/>
    <w:rsid w:val="2CFE4915"/>
    <w:rsid w:val="2D00038D"/>
    <w:rsid w:val="2D013432"/>
    <w:rsid w:val="2D050E5D"/>
    <w:rsid w:val="2D08507F"/>
    <w:rsid w:val="2D0C828D"/>
    <w:rsid w:val="2D0CC947"/>
    <w:rsid w:val="2D1091E2"/>
    <w:rsid w:val="2D160076"/>
    <w:rsid w:val="2D1F724F"/>
    <w:rsid w:val="2D20C6AA"/>
    <w:rsid w:val="2D22B8E2"/>
    <w:rsid w:val="2D36DCA4"/>
    <w:rsid w:val="2D3E05D9"/>
    <w:rsid w:val="2D3E4ADE"/>
    <w:rsid w:val="2D3F2BE1"/>
    <w:rsid w:val="2D405CA8"/>
    <w:rsid w:val="2D463CAC"/>
    <w:rsid w:val="2D5A0279"/>
    <w:rsid w:val="2D605971"/>
    <w:rsid w:val="2D60DB5B"/>
    <w:rsid w:val="2D61A279"/>
    <w:rsid w:val="2D63AAE9"/>
    <w:rsid w:val="2D6455F5"/>
    <w:rsid w:val="2D6AD7A0"/>
    <w:rsid w:val="2D6C6550"/>
    <w:rsid w:val="2D72D801"/>
    <w:rsid w:val="2D76F037"/>
    <w:rsid w:val="2D780F79"/>
    <w:rsid w:val="2D84ECC5"/>
    <w:rsid w:val="2D873CFB"/>
    <w:rsid w:val="2D8AD43A"/>
    <w:rsid w:val="2D8CF90A"/>
    <w:rsid w:val="2D8EB033"/>
    <w:rsid w:val="2D8EBD18"/>
    <w:rsid w:val="2D91314A"/>
    <w:rsid w:val="2DA3637B"/>
    <w:rsid w:val="2DA6886C"/>
    <w:rsid w:val="2DABA86B"/>
    <w:rsid w:val="2DAFA701"/>
    <w:rsid w:val="2DB029F1"/>
    <w:rsid w:val="2DB8D95E"/>
    <w:rsid w:val="2DBAB998"/>
    <w:rsid w:val="2DBC52B8"/>
    <w:rsid w:val="2DBC88E9"/>
    <w:rsid w:val="2DBDF1AE"/>
    <w:rsid w:val="2DBE08C1"/>
    <w:rsid w:val="2DC4BE3D"/>
    <w:rsid w:val="2DC62B2C"/>
    <w:rsid w:val="2DC7A0AD"/>
    <w:rsid w:val="2DCD007A"/>
    <w:rsid w:val="2DD54F10"/>
    <w:rsid w:val="2DD643DA"/>
    <w:rsid w:val="2DDEFA5E"/>
    <w:rsid w:val="2DE5BF38"/>
    <w:rsid w:val="2DF32AE7"/>
    <w:rsid w:val="2DF52422"/>
    <w:rsid w:val="2DF8D9A0"/>
    <w:rsid w:val="2DFA0B7A"/>
    <w:rsid w:val="2DFC2A3A"/>
    <w:rsid w:val="2E043F77"/>
    <w:rsid w:val="2E166C9B"/>
    <w:rsid w:val="2E239C80"/>
    <w:rsid w:val="2E270394"/>
    <w:rsid w:val="2E30907D"/>
    <w:rsid w:val="2E31CB56"/>
    <w:rsid w:val="2E35812C"/>
    <w:rsid w:val="2E3D1A27"/>
    <w:rsid w:val="2E457B73"/>
    <w:rsid w:val="2E4A2993"/>
    <w:rsid w:val="2E4E551E"/>
    <w:rsid w:val="2E517069"/>
    <w:rsid w:val="2E54E5FE"/>
    <w:rsid w:val="2E5920B1"/>
    <w:rsid w:val="2E59C01D"/>
    <w:rsid w:val="2E609933"/>
    <w:rsid w:val="2E631DBB"/>
    <w:rsid w:val="2E633966"/>
    <w:rsid w:val="2E65624C"/>
    <w:rsid w:val="2E68AE47"/>
    <w:rsid w:val="2E6B9C01"/>
    <w:rsid w:val="2E730D16"/>
    <w:rsid w:val="2E735D4E"/>
    <w:rsid w:val="2E764C54"/>
    <w:rsid w:val="2E7A5B9C"/>
    <w:rsid w:val="2E857CA5"/>
    <w:rsid w:val="2E87267C"/>
    <w:rsid w:val="2E8B0AB3"/>
    <w:rsid w:val="2E91C908"/>
    <w:rsid w:val="2E943098"/>
    <w:rsid w:val="2E94B6E3"/>
    <w:rsid w:val="2E9BB6E7"/>
    <w:rsid w:val="2EA559DC"/>
    <w:rsid w:val="2EA9A569"/>
    <w:rsid w:val="2EA9E044"/>
    <w:rsid w:val="2EAC01A0"/>
    <w:rsid w:val="2EAD793F"/>
    <w:rsid w:val="2EB5DF2B"/>
    <w:rsid w:val="2EB70885"/>
    <w:rsid w:val="2EC1C9B0"/>
    <w:rsid w:val="2ED194CF"/>
    <w:rsid w:val="2ED636EB"/>
    <w:rsid w:val="2EDA5D6B"/>
    <w:rsid w:val="2EDB7D20"/>
    <w:rsid w:val="2EDF3D33"/>
    <w:rsid w:val="2EDF6FE1"/>
    <w:rsid w:val="2EE4611A"/>
    <w:rsid w:val="2EE81457"/>
    <w:rsid w:val="2EECA7CF"/>
    <w:rsid w:val="2EEDAABC"/>
    <w:rsid w:val="2EF61B5E"/>
    <w:rsid w:val="2EFA3B9B"/>
    <w:rsid w:val="2EFBB3C5"/>
    <w:rsid w:val="2EFC1717"/>
    <w:rsid w:val="2F01DD8B"/>
    <w:rsid w:val="2F0712E9"/>
    <w:rsid w:val="2F08B9E7"/>
    <w:rsid w:val="2F18C29E"/>
    <w:rsid w:val="2F1A821B"/>
    <w:rsid w:val="2F1EC7D8"/>
    <w:rsid w:val="2F245490"/>
    <w:rsid w:val="2F25EC44"/>
    <w:rsid w:val="2F26EC11"/>
    <w:rsid w:val="2F2C3AB6"/>
    <w:rsid w:val="2F325536"/>
    <w:rsid w:val="2F428113"/>
    <w:rsid w:val="2F43B6C8"/>
    <w:rsid w:val="2F440813"/>
    <w:rsid w:val="2F4A0E65"/>
    <w:rsid w:val="2F4AAC07"/>
    <w:rsid w:val="2F512012"/>
    <w:rsid w:val="2F531048"/>
    <w:rsid w:val="2F534462"/>
    <w:rsid w:val="2F54752B"/>
    <w:rsid w:val="2F576D90"/>
    <w:rsid w:val="2F5837F1"/>
    <w:rsid w:val="2F58F425"/>
    <w:rsid w:val="2F5BA959"/>
    <w:rsid w:val="2F5FA8C5"/>
    <w:rsid w:val="2F6147EF"/>
    <w:rsid w:val="2F64E214"/>
    <w:rsid w:val="2F651651"/>
    <w:rsid w:val="2F6EAA04"/>
    <w:rsid w:val="2F75C059"/>
    <w:rsid w:val="2F7B25F1"/>
    <w:rsid w:val="2F7F49B5"/>
    <w:rsid w:val="2F86C734"/>
    <w:rsid w:val="2F88B9F9"/>
    <w:rsid w:val="2F8D8DF1"/>
    <w:rsid w:val="2F939A80"/>
    <w:rsid w:val="2F9C7E49"/>
    <w:rsid w:val="2FA11FCB"/>
    <w:rsid w:val="2FA33552"/>
    <w:rsid w:val="2FA4D0A1"/>
    <w:rsid w:val="2FAC38E4"/>
    <w:rsid w:val="2FADC1F0"/>
    <w:rsid w:val="2FAF9837"/>
    <w:rsid w:val="2FB0880C"/>
    <w:rsid w:val="2FB4BCEC"/>
    <w:rsid w:val="2FBDC5B1"/>
    <w:rsid w:val="2FC2F28B"/>
    <w:rsid w:val="2FC6DCB9"/>
    <w:rsid w:val="2FC94465"/>
    <w:rsid w:val="2FD46E64"/>
    <w:rsid w:val="2FD9B21D"/>
    <w:rsid w:val="2FDC45E1"/>
    <w:rsid w:val="2FE19800"/>
    <w:rsid w:val="2FE257BF"/>
    <w:rsid w:val="2FE31B95"/>
    <w:rsid w:val="2FE3B75D"/>
    <w:rsid w:val="2FE70F6B"/>
    <w:rsid w:val="2FEC6D4A"/>
    <w:rsid w:val="2FF639AD"/>
    <w:rsid w:val="2FF9D0C6"/>
    <w:rsid w:val="300342DB"/>
    <w:rsid w:val="3007DF45"/>
    <w:rsid w:val="3010F5AD"/>
    <w:rsid w:val="30125826"/>
    <w:rsid w:val="30133F73"/>
    <w:rsid w:val="30152F9B"/>
    <w:rsid w:val="3016954B"/>
    <w:rsid w:val="301AFBA8"/>
    <w:rsid w:val="301FCD90"/>
    <w:rsid w:val="3021A8D0"/>
    <w:rsid w:val="302347D6"/>
    <w:rsid w:val="3027D977"/>
    <w:rsid w:val="30312080"/>
    <w:rsid w:val="303291BC"/>
    <w:rsid w:val="303426A2"/>
    <w:rsid w:val="303B761C"/>
    <w:rsid w:val="303C07DC"/>
    <w:rsid w:val="303F98DB"/>
    <w:rsid w:val="3041993F"/>
    <w:rsid w:val="30420257"/>
    <w:rsid w:val="3048D6E1"/>
    <w:rsid w:val="304BB0CB"/>
    <w:rsid w:val="305D8BA9"/>
    <w:rsid w:val="306057F6"/>
    <w:rsid w:val="306545DC"/>
    <w:rsid w:val="3066631A"/>
    <w:rsid w:val="3067FB8B"/>
    <w:rsid w:val="30684D50"/>
    <w:rsid w:val="3069FFD4"/>
    <w:rsid w:val="3071F35E"/>
    <w:rsid w:val="3073CC3C"/>
    <w:rsid w:val="30774397"/>
    <w:rsid w:val="3082BB92"/>
    <w:rsid w:val="30847FB9"/>
    <w:rsid w:val="3085BB02"/>
    <w:rsid w:val="308D5101"/>
    <w:rsid w:val="30962F10"/>
    <w:rsid w:val="3097B887"/>
    <w:rsid w:val="30A176A4"/>
    <w:rsid w:val="30A38B5F"/>
    <w:rsid w:val="30A4DD0E"/>
    <w:rsid w:val="30A52B7A"/>
    <w:rsid w:val="30A73BE2"/>
    <w:rsid w:val="30A80E0A"/>
    <w:rsid w:val="30A8DC9C"/>
    <w:rsid w:val="30AEC6EA"/>
    <w:rsid w:val="30C04E17"/>
    <w:rsid w:val="30C44787"/>
    <w:rsid w:val="30CDAB54"/>
    <w:rsid w:val="30CF362D"/>
    <w:rsid w:val="30D36235"/>
    <w:rsid w:val="30D79A92"/>
    <w:rsid w:val="30DC45EC"/>
    <w:rsid w:val="30E4BF36"/>
    <w:rsid w:val="30E66E1E"/>
    <w:rsid w:val="30EC752D"/>
    <w:rsid w:val="30F66657"/>
    <w:rsid w:val="30F9F237"/>
    <w:rsid w:val="31009FC8"/>
    <w:rsid w:val="3101C046"/>
    <w:rsid w:val="31027E60"/>
    <w:rsid w:val="3102FB3F"/>
    <w:rsid w:val="31044E1F"/>
    <w:rsid w:val="31057D2F"/>
    <w:rsid w:val="310B5E73"/>
    <w:rsid w:val="310E042C"/>
    <w:rsid w:val="310F15D3"/>
    <w:rsid w:val="3115A6F1"/>
    <w:rsid w:val="31187CA6"/>
    <w:rsid w:val="3121D8D2"/>
    <w:rsid w:val="312246F0"/>
    <w:rsid w:val="3127A342"/>
    <w:rsid w:val="31293FBC"/>
    <w:rsid w:val="31326C2D"/>
    <w:rsid w:val="3136E92F"/>
    <w:rsid w:val="31379E11"/>
    <w:rsid w:val="3138B2BD"/>
    <w:rsid w:val="3139F0CE"/>
    <w:rsid w:val="313A634D"/>
    <w:rsid w:val="313ACD26"/>
    <w:rsid w:val="313E52B7"/>
    <w:rsid w:val="314533F3"/>
    <w:rsid w:val="3148BD18"/>
    <w:rsid w:val="314CCC0F"/>
    <w:rsid w:val="31518E7A"/>
    <w:rsid w:val="3153EB91"/>
    <w:rsid w:val="3155C766"/>
    <w:rsid w:val="315A8AC1"/>
    <w:rsid w:val="315E27E6"/>
    <w:rsid w:val="31620B1D"/>
    <w:rsid w:val="316981AD"/>
    <w:rsid w:val="316CF0AE"/>
    <w:rsid w:val="316D12EB"/>
    <w:rsid w:val="316EC35A"/>
    <w:rsid w:val="317B4B39"/>
    <w:rsid w:val="317D3AD7"/>
    <w:rsid w:val="31835838"/>
    <w:rsid w:val="3186C904"/>
    <w:rsid w:val="31871C36"/>
    <w:rsid w:val="318B578B"/>
    <w:rsid w:val="3191AA10"/>
    <w:rsid w:val="3193C92D"/>
    <w:rsid w:val="31969BC3"/>
    <w:rsid w:val="319E98E2"/>
    <w:rsid w:val="31A534D4"/>
    <w:rsid w:val="31AC8968"/>
    <w:rsid w:val="31B04C93"/>
    <w:rsid w:val="31B15E89"/>
    <w:rsid w:val="31B2DA2A"/>
    <w:rsid w:val="31B93BC0"/>
    <w:rsid w:val="31C7675D"/>
    <w:rsid w:val="31CA5423"/>
    <w:rsid w:val="31CF5B56"/>
    <w:rsid w:val="31D33876"/>
    <w:rsid w:val="31D364FF"/>
    <w:rsid w:val="31D7D1A4"/>
    <w:rsid w:val="31DBABC7"/>
    <w:rsid w:val="31DDACC3"/>
    <w:rsid w:val="31E91D98"/>
    <w:rsid w:val="31EA2EFE"/>
    <w:rsid w:val="31EF6F21"/>
    <w:rsid w:val="31FC4DBE"/>
    <w:rsid w:val="32030D14"/>
    <w:rsid w:val="32037549"/>
    <w:rsid w:val="3209B75B"/>
    <w:rsid w:val="320EF2DA"/>
    <w:rsid w:val="32131522"/>
    <w:rsid w:val="3213FA06"/>
    <w:rsid w:val="321469D1"/>
    <w:rsid w:val="321C52BC"/>
    <w:rsid w:val="3220C1A8"/>
    <w:rsid w:val="3227EAF2"/>
    <w:rsid w:val="322A7DF5"/>
    <w:rsid w:val="323A1257"/>
    <w:rsid w:val="323F11E9"/>
    <w:rsid w:val="324A01B5"/>
    <w:rsid w:val="324A7D86"/>
    <w:rsid w:val="3251DDE8"/>
    <w:rsid w:val="3257277D"/>
    <w:rsid w:val="325CE0C6"/>
    <w:rsid w:val="32675CF0"/>
    <w:rsid w:val="3268CE60"/>
    <w:rsid w:val="326B3537"/>
    <w:rsid w:val="32718089"/>
    <w:rsid w:val="3279CBC9"/>
    <w:rsid w:val="327BEF07"/>
    <w:rsid w:val="3281129C"/>
    <w:rsid w:val="3284BFCD"/>
    <w:rsid w:val="32868163"/>
    <w:rsid w:val="3287E863"/>
    <w:rsid w:val="329074B7"/>
    <w:rsid w:val="3292300F"/>
    <w:rsid w:val="32938509"/>
    <w:rsid w:val="32A291E8"/>
    <w:rsid w:val="32A38C05"/>
    <w:rsid w:val="32A89F85"/>
    <w:rsid w:val="32B22A24"/>
    <w:rsid w:val="32B7DD89"/>
    <w:rsid w:val="32B9F476"/>
    <w:rsid w:val="32BA1665"/>
    <w:rsid w:val="32BB0C16"/>
    <w:rsid w:val="32BE827D"/>
    <w:rsid w:val="32BEB6C7"/>
    <w:rsid w:val="32C25048"/>
    <w:rsid w:val="32C3FAE5"/>
    <w:rsid w:val="32C831CB"/>
    <w:rsid w:val="32E63312"/>
    <w:rsid w:val="32FCFC56"/>
    <w:rsid w:val="3300AA6A"/>
    <w:rsid w:val="3300E192"/>
    <w:rsid w:val="3301B1C7"/>
    <w:rsid w:val="330E357B"/>
    <w:rsid w:val="330EC050"/>
    <w:rsid w:val="33101E47"/>
    <w:rsid w:val="3311A221"/>
    <w:rsid w:val="33139BD2"/>
    <w:rsid w:val="33175806"/>
    <w:rsid w:val="331EDFE6"/>
    <w:rsid w:val="331F4C21"/>
    <w:rsid w:val="3325F71A"/>
    <w:rsid w:val="33269034"/>
    <w:rsid w:val="33347C1F"/>
    <w:rsid w:val="3334FFE8"/>
    <w:rsid w:val="3335E30E"/>
    <w:rsid w:val="333B5D3A"/>
    <w:rsid w:val="3346E689"/>
    <w:rsid w:val="3348A19A"/>
    <w:rsid w:val="334AC0BB"/>
    <w:rsid w:val="334CA742"/>
    <w:rsid w:val="3353421C"/>
    <w:rsid w:val="335F7E69"/>
    <w:rsid w:val="33618518"/>
    <w:rsid w:val="3363D8DC"/>
    <w:rsid w:val="33747D51"/>
    <w:rsid w:val="3378C634"/>
    <w:rsid w:val="337A3E48"/>
    <w:rsid w:val="337D29E5"/>
    <w:rsid w:val="337D63E3"/>
    <w:rsid w:val="3381AF27"/>
    <w:rsid w:val="33822E7D"/>
    <w:rsid w:val="33825824"/>
    <w:rsid w:val="338307AC"/>
    <w:rsid w:val="338B0673"/>
    <w:rsid w:val="338C2324"/>
    <w:rsid w:val="338D5B4E"/>
    <w:rsid w:val="338D749B"/>
    <w:rsid w:val="339140D9"/>
    <w:rsid w:val="3397CABC"/>
    <w:rsid w:val="33991EF4"/>
    <w:rsid w:val="339D0988"/>
    <w:rsid w:val="33A1C268"/>
    <w:rsid w:val="33A36A8D"/>
    <w:rsid w:val="33A8C9CE"/>
    <w:rsid w:val="33AFE0B2"/>
    <w:rsid w:val="33B06782"/>
    <w:rsid w:val="33B51347"/>
    <w:rsid w:val="33B65272"/>
    <w:rsid w:val="33BAA156"/>
    <w:rsid w:val="33BF9E9E"/>
    <w:rsid w:val="33D195B0"/>
    <w:rsid w:val="33D4E0A4"/>
    <w:rsid w:val="33D6389C"/>
    <w:rsid w:val="33E59D4E"/>
    <w:rsid w:val="33E8F12A"/>
    <w:rsid w:val="33FE03CD"/>
    <w:rsid w:val="34019446"/>
    <w:rsid w:val="34058A2B"/>
    <w:rsid w:val="340CA919"/>
    <w:rsid w:val="340E5344"/>
    <w:rsid w:val="340EF5B3"/>
    <w:rsid w:val="3411F9E4"/>
    <w:rsid w:val="34132C5E"/>
    <w:rsid w:val="3421E9A2"/>
    <w:rsid w:val="34230D3E"/>
    <w:rsid w:val="34245BD7"/>
    <w:rsid w:val="3427D039"/>
    <w:rsid w:val="342BEB67"/>
    <w:rsid w:val="342C46C2"/>
    <w:rsid w:val="3433F9AE"/>
    <w:rsid w:val="343659BB"/>
    <w:rsid w:val="34382CD5"/>
    <w:rsid w:val="3439A6E6"/>
    <w:rsid w:val="343FFE31"/>
    <w:rsid w:val="34481CEA"/>
    <w:rsid w:val="344E48BD"/>
    <w:rsid w:val="34571E67"/>
    <w:rsid w:val="345AAB37"/>
    <w:rsid w:val="346066DE"/>
    <w:rsid w:val="346764CA"/>
    <w:rsid w:val="346C55AA"/>
    <w:rsid w:val="34724689"/>
    <w:rsid w:val="3474CC77"/>
    <w:rsid w:val="347C10F3"/>
    <w:rsid w:val="347D3F87"/>
    <w:rsid w:val="3480C385"/>
    <w:rsid w:val="34825D33"/>
    <w:rsid w:val="348F1F85"/>
    <w:rsid w:val="34936B3F"/>
    <w:rsid w:val="34997524"/>
    <w:rsid w:val="349EAF33"/>
    <w:rsid w:val="349FCD0F"/>
    <w:rsid w:val="34A5DF09"/>
    <w:rsid w:val="34AB9767"/>
    <w:rsid w:val="34ACF808"/>
    <w:rsid w:val="34AFEEAA"/>
    <w:rsid w:val="34B42404"/>
    <w:rsid w:val="34B5594C"/>
    <w:rsid w:val="34BE6E35"/>
    <w:rsid w:val="34C079F4"/>
    <w:rsid w:val="34CD0AD8"/>
    <w:rsid w:val="34D1B79F"/>
    <w:rsid w:val="34D467BC"/>
    <w:rsid w:val="34DA228C"/>
    <w:rsid w:val="34DF6EA0"/>
    <w:rsid w:val="34E07333"/>
    <w:rsid w:val="34E53D0F"/>
    <w:rsid w:val="34E900C8"/>
    <w:rsid w:val="34EBEE7A"/>
    <w:rsid w:val="34F087BF"/>
    <w:rsid w:val="34F75137"/>
    <w:rsid w:val="34F78A22"/>
    <w:rsid w:val="34F80895"/>
    <w:rsid w:val="34FB4872"/>
    <w:rsid w:val="34FB6B1E"/>
    <w:rsid w:val="3509F578"/>
    <w:rsid w:val="350A6869"/>
    <w:rsid w:val="350EB568"/>
    <w:rsid w:val="3511E3B2"/>
    <w:rsid w:val="35139BD4"/>
    <w:rsid w:val="3514D867"/>
    <w:rsid w:val="35153CA3"/>
    <w:rsid w:val="351B81EE"/>
    <w:rsid w:val="35212A6E"/>
    <w:rsid w:val="35222B7D"/>
    <w:rsid w:val="35234890"/>
    <w:rsid w:val="3525386E"/>
    <w:rsid w:val="35261EFC"/>
    <w:rsid w:val="352A39AD"/>
    <w:rsid w:val="352CB8B0"/>
    <w:rsid w:val="352DDE1D"/>
    <w:rsid w:val="352E8F99"/>
    <w:rsid w:val="352F2F7A"/>
    <w:rsid w:val="35329D86"/>
    <w:rsid w:val="35373ACB"/>
    <w:rsid w:val="353CC9F1"/>
    <w:rsid w:val="353DE8BB"/>
    <w:rsid w:val="35428FA1"/>
    <w:rsid w:val="354F9BD1"/>
    <w:rsid w:val="35597BE6"/>
    <w:rsid w:val="355B05D4"/>
    <w:rsid w:val="355FECCC"/>
    <w:rsid w:val="3569A6F3"/>
    <w:rsid w:val="356F18A0"/>
    <w:rsid w:val="3573AFAD"/>
    <w:rsid w:val="3577515B"/>
    <w:rsid w:val="357C8CC0"/>
    <w:rsid w:val="357D1DFE"/>
    <w:rsid w:val="35801856"/>
    <w:rsid w:val="358E6F04"/>
    <w:rsid w:val="359A95CA"/>
    <w:rsid w:val="359BB614"/>
    <w:rsid w:val="359D43D4"/>
    <w:rsid w:val="359D47DE"/>
    <w:rsid w:val="35A82B79"/>
    <w:rsid w:val="35AA847F"/>
    <w:rsid w:val="35ABF5B6"/>
    <w:rsid w:val="35AD8A87"/>
    <w:rsid w:val="35B8927D"/>
    <w:rsid w:val="35BDF14A"/>
    <w:rsid w:val="35C2FD7E"/>
    <w:rsid w:val="35C38D39"/>
    <w:rsid w:val="35CCE10F"/>
    <w:rsid w:val="35CD0D97"/>
    <w:rsid w:val="35D52E47"/>
    <w:rsid w:val="35E35BF4"/>
    <w:rsid w:val="35E5FDB3"/>
    <w:rsid w:val="35ED880D"/>
    <w:rsid w:val="3601EF4D"/>
    <w:rsid w:val="3606A694"/>
    <w:rsid w:val="3608AC4F"/>
    <w:rsid w:val="3610E4C7"/>
    <w:rsid w:val="36280FE8"/>
    <w:rsid w:val="362B8FF2"/>
    <w:rsid w:val="36309F66"/>
    <w:rsid w:val="36321BDA"/>
    <w:rsid w:val="36334052"/>
    <w:rsid w:val="363A9112"/>
    <w:rsid w:val="363EADE5"/>
    <w:rsid w:val="363F64D5"/>
    <w:rsid w:val="36443EC4"/>
    <w:rsid w:val="3647E471"/>
    <w:rsid w:val="3649034D"/>
    <w:rsid w:val="364A0D32"/>
    <w:rsid w:val="364B2DC1"/>
    <w:rsid w:val="364D30CC"/>
    <w:rsid w:val="36565CD4"/>
    <w:rsid w:val="365DEF63"/>
    <w:rsid w:val="3662EC4F"/>
    <w:rsid w:val="36658E5D"/>
    <w:rsid w:val="3666625E"/>
    <w:rsid w:val="367360E0"/>
    <w:rsid w:val="367381FC"/>
    <w:rsid w:val="3677AA1E"/>
    <w:rsid w:val="367AAF0C"/>
    <w:rsid w:val="367BE298"/>
    <w:rsid w:val="368210A7"/>
    <w:rsid w:val="3689E676"/>
    <w:rsid w:val="36902722"/>
    <w:rsid w:val="369460D1"/>
    <w:rsid w:val="3696004E"/>
    <w:rsid w:val="369A0DEF"/>
    <w:rsid w:val="369C4E8E"/>
    <w:rsid w:val="36A5D2DF"/>
    <w:rsid w:val="36AACCD4"/>
    <w:rsid w:val="36B10A31"/>
    <w:rsid w:val="36B1B7E9"/>
    <w:rsid w:val="36B42CF8"/>
    <w:rsid w:val="36B981C7"/>
    <w:rsid w:val="36C13DFA"/>
    <w:rsid w:val="36C786D0"/>
    <w:rsid w:val="36CDCCA7"/>
    <w:rsid w:val="36D053FB"/>
    <w:rsid w:val="36E11B23"/>
    <w:rsid w:val="36E39AAF"/>
    <w:rsid w:val="36E96C6A"/>
    <w:rsid w:val="36EA1F8F"/>
    <w:rsid w:val="36F601F5"/>
    <w:rsid w:val="36FA2A9B"/>
    <w:rsid w:val="370251E2"/>
    <w:rsid w:val="37053225"/>
    <w:rsid w:val="370A9ECE"/>
    <w:rsid w:val="370FB60B"/>
    <w:rsid w:val="3711476F"/>
    <w:rsid w:val="3718B397"/>
    <w:rsid w:val="3721FA85"/>
    <w:rsid w:val="37223F9E"/>
    <w:rsid w:val="372AA808"/>
    <w:rsid w:val="372B08E4"/>
    <w:rsid w:val="372D1A04"/>
    <w:rsid w:val="372D280D"/>
    <w:rsid w:val="372F76FA"/>
    <w:rsid w:val="37389555"/>
    <w:rsid w:val="37397DC9"/>
    <w:rsid w:val="373A0E6C"/>
    <w:rsid w:val="373A8CF3"/>
    <w:rsid w:val="373AAF7D"/>
    <w:rsid w:val="373AFDBA"/>
    <w:rsid w:val="373C3B62"/>
    <w:rsid w:val="373E555C"/>
    <w:rsid w:val="37439533"/>
    <w:rsid w:val="37453491"/>
    <w:rsid w:val="374699FD"/>
    <w:rsid w:val="374E0700"/>
    <w:rsid w:val="374E8D93"/>
    <w:rsid w:val="37506677"/>
    <w:rsid w:val="3757E114"/>
    <w:rsid w:val="3767C882"/>
    <w:rsid w:val="3767DDC3"/>
    <w:rsid w:val="376D926C"/>
    <w:rsid w:val="3770D8BB"/>
    <w:rsid w:val="37774E10"/>
    <w:rsid w:val="377C663C"/>
    <w:rsid w:val="378106D0"/>
    <w:rsid w:val="37862151"/>
    <w:rsid w:val="37866348"/>
    <w:rsid w:val="3792A33F"/>
    <w:rsid w:val="3794AAB5"/>
    <w:rsid w:val="3795363C"/>
    <w:rsid w:val="379ED85E"/>
    <w:rsid w:val="37A2AE3A"/>
    <w:rsid w:val="37AD36FE"/>
    <w:rsid w:val="37AE565E"/>
    <w:rsid w:val="37B3FE1D"/>
    <w:rsid w:val="37BE2C08"/>
    <w:rsid w:val="37C2E106"/>
    <w:rsid w:val="37C6E2C3"/>
    <w:rsid w:val="37C92DE7"/>
    <w:rsid w:val="37C98B66"/>
    <w:rsid w:val="37D1C91C"/>
    <w:rsid w:val="37D5B0EB"/>
    <w:rsid w:val="37D84F9A"/>
    <w:rsid w:val="37DB6944"/>
    <w:rsid w:val="37DB8194"/>
    <w:rsid w:val="37DE2B02"/>
    <w:rsid w:val="37E07B84"/>
    <w:rsid w:val="37E10920"/>
    <w:rsid w:val="37E1AA45"/>
    <w:rsid w:val="37E45D33"/>
    <w:rsid w:val="37E67E11"/>
    <w:rsid w:val="37E8F70D"/>
    <w:rsid w:val="37E9BE32"/>
    <w:rsid w:val="37EAC11F"/>
    <w:rsid w:val="37F25381"/>
    <w:rsid w:val="37FAC528"/>
    <w:rsid w:val="38020FA1"/>
    <w:rsid w:val="3803F442"/>
    <w:rsid w:val="380920B8"/>
    <w:rsid w:val="380AE762"/>
    <w:rsid w:val="3812BF8F"/>
    <w:rsid w:val="381A838C"/>
    <w:rsid w:val="381E3E8E"/>
    <w:rsid w:val="381F74CA"/>
    <w:rsid w:val="38228F59"/>
    <w:rsid w:val="382404B8"/>
    <w:rsid w:val="38245926"/>
    <w:rsid w:val="3824DAD9"/>
    <w:rsid w:val="382836C3"/>
    <w:rsid w:val="382ABB9F"/>
    <w:rsid w:val="38316ED1"/>
    <w:rsid w:val="38343D41"/>
    <w:rsid w:val="383903F0"/>
    <w:rsid w:val="383D285F"/>
    <w:rsid w:val="383F6E44"/>
    <w:rsid w:val="3846A8ED"/>
    <w:rsid w:val="3847E8C8"/>
    <w:rsid w:val="3848E6CA"/>
    <w:rsid w:val="3849EB32"/>
    <w:rsid w:val="385089BD"/>
    <w:rsid w:val="3854E44C"/>
    <w:rsid w:val="3855FD3C"/>
    <w:rsid w:val="3857AA1F"/>
    <w:rsid w:val="385A4A11"/>
    <w:rsid w:val="385D3AD0"/>
    <w:rsid w:val="386256FD"/>
    <w:rsid w:val="3865BD7E"/>
    <w:rsid w:val="3869374A"/>
    <w:rsid w:val="386AA6B0"/>
    <w:rsid w:val="387041F5"/>
    <w:rsid w:val="388B21EF"/>
    <w:rsid w:val="388C8F2F"/>
    <w:rsid w:val="388CDB56"/>
    <w:rsid w:val="3897A7AA"/>
    <w:rsid w:val="389DED51"/>
    <w:rsid w:val="38ABB09F"/>
    <w:rsid w:val="38AE53B9"/>
    <w:rsid w:val="38B09E1F"/>
    <w:rsid w:val="38B47F62"/>
    <w:rsid w:val="38C38FC4"/>
    <w:rsid w:val="38CF43A0"/>
    <w:rsid w:val="38D10527"/>
    <w:rsid w:val="38D25A0F"/>
    <w:rsid w:val="38D7333B"/>
    <w:rsid w:val="38DB0679"/>
    <w:rsid w:val="38E04A57"/>
    <w:rsid w:val="38E2DC4D"/>
    <w:rsid w:val="38E5A760"/>
    <w:rsid w:val="38E5AE48"/>
    <w:rsid w:val="38E712B4"/>
    <w:rsid w:val="38E9FC51"/>
    <w:rsid w:val="38EC2688"/>
    <w:rsid w:val="38F2ED2B"/>
    <w:rsid w:val="38F3E73E"/>
    <w:rsid w:val="38FABA27"/>
    <w:rsid w:val="39026E33"/>
    <w:rsid w:val="3905EABE"/>
    <w:rsid w:val="39082EE5"/>
    <w:rsid w:val="39141AF2"/>
    <w:rsid w:val="3914A16E"/>
    <w:rsid w:val="3915ED33"/>
    <w:rsid w:val="39197F8D"/>
    <w:rsid w:val="391AFFC0"/>
    <w:rsid w:val="391B0B69"/>
    <w:rsid w:val="391E41DF"/>
    <w:rsid w:val="392A6851"/>
    <w:rsid w:val="392B7E24"/>
    <w:rsid w:val="392C8F85"/>
    <w:rsid w:val="392EA9D6"/>
    <w:rsid w:val="392FDA5B"/>
    <w:rsid w:val="392FDC97"/>
    <w:rsid w:val="3938FE77"/>
    <w:rsid w:val="393AD9DE"/>
    <w:rsid w:val="393C7FA8"/>
    <w:rsid w:val="393EE1FF"/>
    <w:rsid w:val="393F6774"/>
    <w:rsid w:val="39413B31"/>
    <w:rsid w:val="39430D04"/>
    <w:rsid w:val="3945515C"/>
    <w:rsid w:val="3945E22A"/>
    <w:rsid w:val="394C28C5"/>
    <w:rsid w:val="3951C8DE"/>
    <w:rsid w:val="3954C1CF"/>
    <w:rsid w:val="39556833"/>
    <w:rsid w:val="3957FA23"/>
    <w:rsid w:val="395D6A36"/>
    <w:rsid w:val="395E9200"/>
    <w:rsid w:val="396072FB"/>
    <w:rsid w:val="39634C1A"/>
    <w:rsid w:val="3963B0FF"/>
    <w:rsid w:val="39644ADF"/>
    <w:rsid w:val="39696596"/>
    <w:rsid w:val="39712668"/>
    <w:rsid w:val="39762A25"/>
    <w:rsid w:val="3976B7FA"/>
    <w:rsid w:val="3978F2FA"/>
    <w:rsid w:val="39794BB2"/>
    <w:rsid w:val="397B590E"/>
    <w:rsid w:val="397C7CF6"/>
    <w:rsid w:val="398548FE"/>
    <w:rsid w:val="398B372A"/>
    <w:rsid w:val="398E7832"/>
    <w:rsid w:val="39937E1F"/>
    <w:rsid w:val="39997EEF"/>
    <w:rsid w:val="39A385DF"/>
    <w:rsid w:val="39A3B6D8"/>
    <w:rsid w:val="39A72FE0"/>
    <w:rsid w:val="39ABE89A"/>
    <w:rsid w:val="39B099EA"/>
    <w:rsid w:val="39B362FE"/>
    <w:rsid w:val="39B4D3E3"/>
    <w:rsid w:val="39BB6D17"/>
    <w:rsid w:val="39C5F023"/>
    <w:rsid w:val="39C95251"/>
    <w:rsid w:val="39CA20B4"/>
    <w:rsid w:val="39CDAF24"/>
    <w:rsid w:val="39D36B32"/>
    <w:rsid w:val="39DA5602"/>
    <w:rsid w:val="39DA630B"/>
    <w:rsid w:val="39E2E882"/>
    <w:rsid w:val="39E3AAD1"/>
    <w:rsid w:val="39E86636"/>
    <w:rsid w:val="39E9E232"/>
    <w:rsid w:val="39EABF00"/>
    <w:rsid w:val="39F78513"/>
    <w:rsid w:val="3A011629"/>
    <w:rsid w:val="3A01AC16"/>
    <w:rsid w:val="3A0A404D"/>
    <w:rsid w:val="3A0C21B2"/>
    <w:rsid w:val="3A0C3254"/>
    <w:rsid w:val="3A0E2D80"/>
    <w:rsid w:val="3A15FCD7"/>
    <w:rsid w:val="3A232468"/>
    <w:rsid w:val="3A26F1B4"/>
    <w:rsid w:val="3A27367B"/>
    <w:rsid w:val="3A2C2725"/>
    <w:rsid w:val="3A35E61B"/>
    <w:rsid w:val="3A38F63E"/>
    <w:rsid w:val="3A3ADCC6"/>
    <w:rsid w:val="3A3D2783"/>
    <w:rsid w:val="3A3D5DC4"/>
    <w:rsid w:val="3A3EDC18"/>
    <w:rsid w:val="3A40C95C"/>
    <w:rsid w:val="3A4609CF"/>
    <w:rsid w:val="3A4CDF8F"/>
    <w:rsid w:val="3A4DC296"/>
    <w:rsid w:val="3A5B756F"/>
    <w:rsid w:val="3A647C3A"/>
    <w:rsid w:val="3A6F28D4"/>
    <w:rsid w:val="3A72987C"/>
    <w:rsid w:val="3A78968B"/>
    <w:rsid w:val="3A7C0C0B"/>
    <w:rsid w:val="3A80ECEA"/>
    <w:rsid w:val="3A826BCA"/>
    <w:rsid w:val="3A83425A"/>
    <w:rsid w:val="3A8AA153"/>
    <w:rsid w:val="3A8B1EAF"/>
    <w:rsid w:val="3A8BF615"/>
    <w:rsid w:val="3A92E737"/>
    <w:rsid w:val="3A9454E0"/>
    <w:rsid w:val="3AA390F3"/>
    <w:rsid w:val="3AABFE1A"/>
    <w:rsid w:val="3AAC1B9D"/>
    <w:rsid w:val="3AB073F7"/>
    <w:rsid w:val="3AB2E5CF"/>
    <w:rsid w:val="3AB68F4A"/>
    <w:rsid w:val="3AB9D7E0"/>
    <w:rsid w:val="3AC28AAE"/>
    <w:rsid w:val="3ACC1B6D"/>
    <w:rsid w:val="3AD7F831"/>
    <w:rsid w:val="3AD894E8"/>
    <w:rsid w:val="3AE2605D"/>
    <w:rsid w:val="3AEE1AF5"/>
    <w:rsid w:val="3AF6CF06"/>
    <w:rsid w:val="3AF8108E"/>
    <w:rsid w:val="3AFF0633"/>
    <w:rsid w:val="3B0C7CA7"/>
    <w:rsid w:val="3B0E47FA"/>
    <w:rsid w:val="3B16AB51"/>
    <w:rsid w:val="3B223779"/>
    <w:rsid w:val="3B2CC6CE"/>
    <w:rsid w:val="3B2FF2D0"/>
    <w:rsid w:val="3B30881B"/>
    <w:rsid w:val="3B3A9076"/>
    <w:rsid w:val="3B3C0649"/>
    <w:rsid w:val="3B3F97BE"/>
    <w:rsid w:val="3B467D9F"/>
    <w:rsid w:val="3B5446B5"/>
    <w:rsid w:val="3B56AA57"/>
    <w:rsid w:val="3B5BCB2A"/>
    <w:rsid w:val="3B5C9A46"/>
    <w:rsid w:val="3B60C5A8"/>
    <w:rsid w:val="3B6B2ABD"/>
    <w:rsid w:val="3B725E70"/>
    <w:rsid w:val="3B75FCBE"/>
    <w:rsid w:val="3B79DCAD"/>
    <w:rsid w:val="3B7A8122"/>
    <w:rsid w:val="3B850592"/>
    <w:rsid w:val="3B9848EB"/>
    <w:rsid w:val="3B98CC42"/>
    <w:rsid w:val="3B9B279D"/>
    <w:rsid w:val="3BA1103E"/>
    <w:rsid w:val="3BA139D8"/>
    <w:rsid w:val="3BA93A35"/>
    <w:rsid w:val="3BA9910D"/>
    <w:rsid w:val="3BABFED0"/>
    <w:rsid w:val="3BB0BE0B"/>
    <w:rsid w:val="3BB1F4C2"/>
    <w:rsid w:val="3BBA64CD"/>
    <w:rsid w:val="3BBD4FAF"/>
    <w:rsid w:val="3BC2C2A4"/>
    <w:rsid w:val="3BC6201F"/>
    <w:rsid w:val="3BC71935"/>
    <w:rsid w:val="3BCE9D88"/>
    <w:rsid w:val="3BCEFDB5"/>
    <w:rsid w:val="3BD4141D"/>
    <w:rsid w:val="3BD4A57F"/>
    <w:rsid w:val="3BDD50E4"/>
    <w:rsid w:val="3BE8001B"/>
    <w:rsid w:val="3BE8CAB8"/>
    <w:rsid w:val="3BF65271"/>
    <w:rsid w:val="3BF7E890"/>
    <w:rsid w:val="3C086C9F"/>
    <w:rsid w:val="3C0C93EE"/>
    <w:rsid w:val="3C142FAB"/>
    <w:rsid w:val="3C209631"/>
    <w:rsid w:val="3C289EC6"/>
    <w:rsid w:val="3C2B490B"/>
    <w:rsid w:val="3C2ED997"/>
    <w:rsid w:val="3C35A3A7"/>
    <w:rsid w:val="3C3E3955"/>
    <w:rsid w:val="3C3EC7CA"/>
    <w:rsid w:val="3C436F37"/>
    <w:rsid w:val="3C4501CF"/>
    <w:rsid w:val="3C45F635"/>
    <w:rsid w:val="3C480BA2"/>
    <w:rsid w:val="3C49521A"/>
    <w:rsid w:val="3C4974A2"/>
    <w:rsid w:val="3C4CE085"/>
    <w:rsid w:val="3C52DBFD"/>
    <w:rsid w:val="3C5313F2"/>
    <w:rsid w:val="3C53F889"/>
    <w:rsid w:val="3C5A65D1"/>
    <w:rsid w:val="3C60F0CC"/>
    <w:rsid w:val="3C6216AC"/>
    <w:rsid w:val="3C6BD7EB"/>
    <w:rsid w:val="3C78F9ED"/>
    <w:rsid w:val="3C7F0D86"/>
    <w:rsid w:val="3C8142F1"/>
    <w:rsid w:val="3C8485C8"/>
    <w:rsid w:val="3C86CC18"/>
    <w:rsid w:val="3C8771D2"/>
    <w:rsid w:val="3C8F7A97"/>
    <w:rsid w:val="3C941E3A"/>
    <w:rsid w:val="3C95A8D3"/>
    <w:rsid w:val="3C999449"/>
    <w:rsid w:val="3CA85A76"/>
    <w:rsid w:val="3CB458CB"/>
    <w:rsid w:val="3CB6495E"/>
    <w:rsid w:val="3CB6CEC2"/>
    <w:rsid w:val="3CB7FE3C"/>
    <w:rsid w:val="3CC11675"/>
    <w:rsid w:val="3CC89F50"/>
    <w:rsid w:val="3CD5A34D"/>
    <w:rsid w:val="3CD7299F"/>
    <w:rsid w:val="3CD98B13"/>
    <w:rsid w:val="3CDEA48C"/>
    <w:rsid w:val="3CE03AA4"/>
    <w:rsid w:val="3CE1250B"/>
    <w:rsid w:val="3CED384A"/>
    <w:rsid w:val="3CF08298"/>
    <w:rsid w:val="3CF4759E"/>
    <w:rsid w:val="3CF4F9C9"/>
    <w:rsid w:val="3CFA55AD"/>
    <w:rsid w:val="3CFB2CAC"/>
    <w:rsid w:val="3CFD5C8F"/>
    <w:rsid w:val="3D01E97C"/>
    <w:rsid w:val="3D047B99"/>
    <w:rsid w:val="3D0ABEEF"/>
    <w:rsid w:val="3D0EC297"/>
    <w:rsid w:val="3D10FA1A"/>
    <w:rsid w:val="3D123147"/>
    <w:rsid w:val="3D128A8D"/>
    <w:rsid w:val="3D1401BF"/>
    <w:rsid w:val="3D15147D"/>
    <w:rsid w:val="3D180868"/>
    <w:rsid w:val="3D201B69"/>
    <w:rsid w:val="3D2A8A85"/>
    <w:rsid w:val="3D2BCA30"/>
    <w:rsid w:val="3D2E05E9"/>
    <w:rsid w:val="3D36FD32"/>
    <w:rsid w:val="3D390F0C"/>
    <w:rsid w:val="3D396A1C"/>
    <w:rsid w:val="3D42A360"/>
    <w:rsid w:val="3D443C95"/>
    <w:rsid w:val="3D461796"/>
    <w:rsid w:val="3D4CB5DA"/>
    <w:rsid w:val="3D4E5C3D"/>
    <w:rsid w:val="3D54FBED"/>
    <w:rsid w:val="3D574CC7"/>
    <w:rsid w:val="3D583D18"/>
    <w:rsid w:val="3D5952F9"/>
    <w:rsid w:val="3D5A5D97"/>
    <w:rsid w:val="3D62CEBD"/>
    <w:rsid w:val="3D64B183"/>
    <w:rsid w:val="3D67F76C"/>
    <w:rsid w:val="3D742505"/>
    <w:rsid w:val="3D75F465"/>
    <w:rsid w:val="3D772CEF"/>
    <w:rsid w:val="3D7A51C1"/>
    <w:rsid w:val="3D7B9CF1"/>
    <w:rsid w:val="3D7D5801"/>
    <w:rsid w:val="3D8235AA"/>
    <w:rsid w:val="3D8BA56C"/>
    <w:rsid w:val="3D8BA779"/>
    <w:rsid w:val="3D8E4460"/>
    <w:rsid w:val="3D916564"/>
    <w:rsid w:val="3D93F034"/>
    <w:rsid w:val="3D942092"/>
    <w:rsid w:val="3D95B132"/>
    <w:rsid w:val="3D97E6CE"/>
    <w:rsid w:val="3D9ABB53"/>
    <w:rsid w:val="3D9C0300"/>
    <w:rsid w:val="3D9E7BBD"/>
    <w:rsid w:val="3DA2432F"/>
    <w:rsid w:val="3DA2992B"/>
    <w:rsid w:val="3DA391CF"/>
    <w:rsid w:val="3DAC7218"/>
    <w:rsid w:val="3DAE215E"/>
    <w:rsid w:val="3DB063A4"/>
    <w:rsid w:val="3DB4848E"/>
    <w:rsid w:val="3DB6A2F0"/>
    <w:rsid w:val="3DB6E72C"/>
    <w:rsid w:val="3DB8A8B9"/>
    <w:rsid w:val="3DC3D071"/>
    <w:rsid w:val="3DC75B1A"/>
    <w:rsid w:val="3DCB128E"/>
    <w:rsid w:val="3DCBD7D9"/>
    <w:rsid w:val="3DCC304B"/>
    <w:rsid w:val="3DCF9035"/>
    <w:rsid w:val="3DDC98D0"/>
    <w:rsid w:val="3DDF0228"/>
    <w:rsid w:val="3DE16CC9"/>
    <w:rsid w:val="3DE2FC16"/>
    <w:rsid w:val="3DE8CC61"/>
    <w:rsid w:val="3DECAA7F"/>
    <w:rsid w:val="3DF79DD7"/>
    <w:rsid w:val="3DF8BC60"/>
    <w:rsid w:val="3DF9F663"/>
    <w:rsid w:val="3DFA4436"/>
    <w:rsid w:val="3DFCABAD"/>
    <w:rsid w:val="3E00F474"/>
    <w:rsid w:val="3E01DD35"/>
    <w:rsid w:val="3E072C2B"/>
    <w:rsid w:val="3E07F423"/>
    <w:rsid w:val="3E0AEC00"/>
    <w:rsid w:val="3E0CB8A0"/>
    <w:rsid w:val="3E0FF328"/>
    <w:rsid w:val="3E144A40"/>
    <w:rsid w:val="3E17039E"/>
    <w:rsid w:val="3E18F4D6"/>
    <w:rsid w:val="3E1A8D93"/>
    <w:rsid w:val="3E1B4280"/>
    <w:rsid w:val="3E281333"/>
    <w:rsid w:val="3E299D11"/>
    <w:rsid w:val="3E30E03B"/>
    <w:rsid w:val="3E31A708"/>
    <w:rsid w:val="3E356F0C"/>
    <w:rsid w:val="3E3A0C12"/>
    <w:rsid w:val="3E3B2A07"/>
    <w:rsid w:val="3E3F9442"/>
    <w:rsid w:val="3E4A61BB"/>
    <w:rsid w:val="3E4C59ED"/>
    <w:rsid w:val="3E4CCE51"/>
    <w:rsid w:val="3E4FF5A9"/>
    <w:rsid w:val="3E526694"/>
    <w:rsid w:val="3E5D7C7C"/>
    <w:rsid w:val="3E6005C3"/>
    <w:rsid w:val="3E60AA1E"/>
    <w:rsid w:val="3E61F514"/>
    <w:rsid w:val="3E6AEED2"/>
    <w:rsid w:val="3E79A669"/>
    <w:rsid w:val="3E8397BA"/>
    <w:rsid w:val="3E911853"/>
    <w:rsid w:val="3E9658AA"/>
    <w:rsid w:val="3E99160C"/>
    <w:rsid w:val="3E9FBDCD"/>
    <w:rsid w:val="3EA1ABEB"/>
    <w:rsid w:val="3EA2753C"/>
    <w:rsid w:val="3EA3140C"/>
    <w:rsid w:val="3EA9EE3D"/>
    <w:rsid w:val="3EAB03D7"/>
    <w:rsid w:val="3EAC2831"/>
    <w:rsid w:val="3EAF5B4E"/>
    <w:rsid w:val="3EB3C740"/>
    <w:rsid w:val="3EB71A08"/>
    <w:rsid w:val="3EB83510"/>
    <w:rsid w:val="3EB872D7"/>
    <w:rsid w:val="3EBAFB95"/>
    <w:rsid w:val="3EBE2CE0"/>
    <w:rsid w:val="3EC5621E"/>
    <w:rsid w:val="3EC77EE1"/>
    <w:rsid w:val="3ED0B17D"/>
    <w:rsid w:val="3ED28103"/>
    <w:rsid w:val="3EDF9865"/>
    <w:rsid w:val="3EE4B01C"/>
    <w:rsid w:val="3EE4DAB5"/>
    <w:rsid w:val="3EE58EE6"/>
    <w:rsid w:val="3EE5D742"/>
    <w:rsid w:val="3EE9E3BF"/>
    <w:rsid w:val="3EED1166"/>
    <w:rsid w:val="3EF7F0EE"/>
    <w:rsid w:val="3F0029E6"/>
    <w:rsid w:val="3F05300F"/>
    <w:rsid w:val="3F0599D8"/>
    <w:rsid w:val="3F05BCCF"/>
    <w:rsid w:val="3F0C5B9D"/>
    <w:rsid w:val="3F12B2F5"/>
    <w:rsid w:val="3F18C2D8"/>
    <w:rsid w:val="3F1CA618"/>
    <w:rsid w:val="3F1CF5AB"/>
    <w:rsid w:val="3F22EAED"/>
    <w:rsid w:val="3F265DDE"/>
    <w:rsid w:val="3F2892F5"/>
    <w:rsid w:val="3F2A1B75"/>
    <w:rsid w:val="3F2C5E66"/>
    <w:rsid w:val="3F2C9BFC"/>
    <w:rsid w:val="3F300C23"/>
    <w:rsid w:val="3F322CBD"/>
    <w:rsid w:val="3F353DCA"/>
    <w:rsid w:val="3F380185"/>
    <w:rsid w:val="3F3979DA"/>
    <w:rsid w:val="3F42F7BB"/>
    <w:rsid w:val="3F46B0F6"/>
    <w:rsid w:val="3F49FE48"/>
    <w:rsid w:val="3F5336AF"/>
    <w:rsid w:val="3F5C0F6C"/>
    <w:rsid w:val="3F5D0B83"/>
    <w:rsid w:val="3F5D20CB"/>
    <w:rsid w:val="3F5E2F95"/>
    <w:rsid w:val="3F627A12"/>
    <w:rsid w:val="3F650F09"/>
    <w:rsid w:val="3F670D80"/>
    <w:rsid w:val="3F6C0403"/>
    <w:rsid w:val="3F6C7474"/>
    <w:rsid w:val="3F6EF1E8"/>
    <w:rsid w:val="3F730858"/>
    <w:rsid w:val="3F76E2E2"/>
    <w:rsid w:val="3F7951B8"/>
    <w:rsid w:val="3F7C20D4"/>
    <w:rsid w:val="3F80C1A1"/>
    <w:rsid w:val="3F86E3FD"/>
    <w:rsid w:val="3F878C8F"/>
    <w:rsid w:val="3F8C8DA8"/>
    <w:rsid w:val="3F8DB1C1"/>
    <w:rsid w:val="3F9046F4"/>
    <w:rsid w:val="3F9E3FBD"/>
    <w:rsid w:val="3FA6D1A2"/>
    <w:rsid w:val="3FA72511"/>
    <w:rsid w:val="3FAC4DC1"/>
    <w:rsid w:val="3FAE0FFD"/>
    <w:rsid w:val="3FAE1A5D"/>
    <w:rsid w:val="3FAF9156"/>
    <w:rsid w:val="3FB1EDF2"/>
    <w:rsid w:val="3FB36F84"/>
    <w:rsid w:val="3FB528A2"/>
    <w:rsid w:val="3FB5F14C"/>
    <w:rsid w:val="3FBEEC92"/>
    <w:rsid w:val="3FC11E97"/>
    <w:rsid w:val="3FC93ECD"/>
    <w:rsid w:val="3FCEFC6E"/>
    <w:rsid w:val="3FD4D27F"/>
    <w:rsid w:val="3FD8A7FB"/>
    <w:rsid w:val="3FDEA8AE"/>
    <w:rsid w:val="3FE191B2"/>
    <w:rsid w:val="3FE32C95"/>
    <w:rsid w:val="3FEBFCA5"/>
    <w:rsid w:val="3FF1D55E"/>
    <w:rsid w:val="3FF6F02B"/>
    <w:rsid w:val="3FF8D69B"/>
    <w:rsid w:val="3FF8EA17"/>
    <w:rsid w:val="3FFCA21B"/>
    <w:rsid w:val="3FFE17BE"/>
    <w:rsid w:val="40001D3E"/>
    <w:rsid w:val="40053F75"/>
    <w:rsid w:val="4005CEA7"/>
    <w:rsid w:val="400F44AB"/>
    <w:rsid w:val="4011B705"/>
    <w:rsid w:val="401A4ED0"/>
    <w:rsid w:val="401C35CE"/>
    <w:rsid w:val="40209485"/>
    <w:rsid w:val="4031EC20"/>
    <w:rsid w:val="403470B8"/>
    <w:rsid w:val="403D6730"/>
    <w:rsid w:val="40437C05"/>
    <w:rsid w:val="4044B8C7"/>
    <w:rsid w:val="4046004A"/>
    <w:rsid w:val="40465FF3"/>
    <w:rsid w:val="40511372"/>
    <w:rsid w:val="4053D827"/>
    <w:rsid w:val="405D724A"/>
    <w:rsid w:val="4061AE8D"/>
    <w:rsid w:val="40698692"/>
    <w:rsid w:val="406E2B99"/>
    <w:rsid w:val="40731F99"/>
    <w:rsid w:val="4073C135"/>
    <w:rsid w:val="40757199"/>
    <w:rsid w:val="407761DD"/>
    <w:rsid w:val="408AA585"/>
    <w:rsid w:val="40983A86"/>
    <w:rsid w:val="409CB172"/>
    <w:rsid w:val="409EACCE"/>
    <w:rsid w:val="409F04B6"/>
    <w:rsid w:val="40A4F334"/>
    <w:rsid w:val="40A6F3ED"/>
    <w:rsid w:val="40AFAE64"/>
    <w:rsid w:val="40B76506"/>
    <w:rsid w:val="40B7D4FC"/>
    <w:rsid w:val="40BAE80C"/>
    <w:rsid w:val="40C105F3"/>
    <w:rsid w:val="40C294B8"/>
    <w:rsid w:val="40C3CC1E"/>
    <w:rsid w:val="40C4F510"/>
    <w:rsid w:val="40CA35EC"/>
    <w:rsid w:val="40CA7862"/>
    <w:rsid w:val="40CAE024"/>
    <w:rsid w:val="40CD3C33"/>
    <w:rsid w:val="40D10495"/>
    <w:rsid w:val="40D5DDEB"/>
    <w:rsid w:val="40D5EDAF"/>
    <w:rsid w:val="40DACCD6"/>
    <w:rsid w:val="40DAD49B"/>
    <w:rsid w:val="40DB2FAD"/>
    <w:rsid w:val="40DBD0F6"/>
    <w:rsid w:val="40E0789D"/>
    <w:rsid w:val="40E826B9"/>
    <w:rsid w:val="40E8A5D5"/>
    <w:rsid w:val="40EA261B"/>
    <w:rsid w:val="40EA3A64"/>
    <w:rsid w:val="40EA43C5"/>
    <w:rsid w:val="40F5231E"/>
    <w:rsid w:val="40FC3D88"/>
    <w:rsid w:val="4101B7D7"/>
    <w:rsid w:val="410637DA"/>
    <w:rsid w:val="41099437"/>
    <w:rsid w:val="410E6277"/>
    <w:rsid w:val="41138B5B"/>
    <w:rsid w:val="4117C362"/>
    <w:rsid w:val="4118AE7D"/>
    <w:rsid w:val="4119EAEC"/>
    <w:rsid w:val="411A4E89"/>
    <w:rsid w:val="411C9E27"/>
    <w:rsid w:val="412308CE"/>
    <w:rsid w:val="4127CB6A"/>
    <w:rsid w:val="412BE110"/>
    <w:rsid w:val="413275DE"/>
    <w:rsid w:val="4135B905"/>
    <w:rsid w:val="4137FBB7"/>
    <w:rsid w:val="41399573"/>
    <w:rsid w:val="4159E156"/>
    <w:rsid w:val="41613378"/>
    <w:rsid w:val="4165B67F"/>
    <w:rsid w:val="41664240"/>
    <w:rsid w:val="417E8666"/>
    <w:rsid w:val="41813030"/>
    <w:rsid w:val="418EAD5D"/>
    <w:rsid w:val="419A3F28"/>
    <w:rsid w:val="419D2319"/>
    <w:rsid w:val="41A98945"/>
    <w:rsid w:val="41ACB289"/>
    <w:rsid w:val="41B1D2DF"/>
    <w:rsid w:val="41B4905B"/>
    <w:rsid w:val="41C2EC2F"/>
    <w:rsid w:val="41C48FA5"/>
    <w:rsid w:val="41C795F4"/>
    <w:rsid w:val="41C8B8CF"/>
    <w:rsid w:val="41D01656"/>
    <w:rsid w:val="41D7A0A9"/>
    <w:rsid w:val="41D7C385"/>
    <w:rsid w:val="41DC0667"/>
    <w:rsid w:val="41DF28D9"/>
    <w:rsid w:val="41E5ABB0"/>
    <w:rsid w:val="41E82587"/>
    <w:rsid w:val="41E8A491"/>
    <w:rsid w:val="41F338D3"/>
    <w:rsid w:val="41FE772B"/>
    <w:rsid w:val="42020584"/>
    <w:rsid w:val="420A0331"/>
    <w:rsid w:val="420B8183"/>
    <w:rsid w:val="420BA4FD"/>
    <w:rsid w:val="420D3850"/>
    <w:rsid w:val="4215E646"/>
    <w:rsid w:val="4216FEF8"/>
    <w:rsid w:val="421D45B3"/>
    <w:rsid w:val="4226797A"/>
    <w:rsid w:val="422B4D84"/>
    <w:rsid w:val="422B8622"/>
    <w:rsid w:val="422CE32F"/>
    <w:rsid w:val="4230EF81"/>
    <w:rsid w:val="42350ED7"/>
    <w:rsid w:val="4236C6B7"/>
    <w:rsid w:val="4238BB4F"/>
    <w:rsid w:val="423A9F27"/>
    <w:rsid w:val="423D7F54"/>
    <w:rsid w:val="423F7ECE"/>
    <w:rsid w:val="423FEBA3"/>
    <w:rsid w:val="42411B64"/>
    <w:rsid w:val="424196F0"/>
    <w:rsid w:val="424428A1"/>
    <w:rsid w:val="424A39A3"/>
    <w:rsid w:val="424C89A2"/>
    <w:rsid w:val="42518F01"/>
    <w:rsid w:val="4255B991"/>
    <w:rsid w:val="42576305"/>
    <w:rsid w:val="425F8233"/>
    <w:rsid w:val="425FE2A8"/>
    <w:rsid w:val="4260E527"/>
    <w:rsid w:val="4262ACFF"/>
    <w:rsid w:val="42670A51"/>
    <w:rsid w:val="42753666"/>
    <w:rsid w:val="4277D5B2"/>
    <w:rsid w:val="427AAB2D"/>
    <w:rsid w:val="427AC659"/>
    <w:rsid w:val="427E6480"/>
    <w:rsid w:val="427FB82C"/>
    <w:rsid w:val="427FE59C"/>
    <w:rsid w:val="428027D5"/>
    <w:rsid w:val="4295B955"/>
    <w:rsid w:val="42984A28"/>
    <w:rsid w:val="429BF522"/>
    <w:rsid w:val="429CA975"/>
    <w:rsid w:val="42A58724"/>
    <w:rsid w:val="42A78C70"/>
    <w:rsid w:val="42B4127D"/>
    <w:rsid w:val="42B8652A"/>
    <w:rsid w:val="42BAF368"/>
    <w:rsid w:val="42C14AFB"/>
    <w:rsid w:val="42C4FC08"/>
    <w:rsid w:val="42CDC720"/>
    <w:rsid w:val="42D022C6"/>
    <w:rsid w:val="42ED87D8"/>
    <w:rsid w:val="43021BB5"/>
    <w:rsid w:val="430AAD0E"/>
    <w:rsid w:val="430E06D4"/>
    <w:rsid w:val="430E18A8"/>
    <w:rsid w:val="430EA319"/>
    <w:rsid w:val="4310B051"/>
    <w:rsid w:val="431CAA45"/>
    <w:rsid w:val="431E02FB"/>
    <w:rsid w:val="431E16DA"/>
    <w:rsid w:val="43204224"/>
    <w:rsid w:val="43243F86"/>
    <w:rsid w:val="43271B8B"/>
    <w:rsid w:val="432C9D71"/>
    <w:rsid w:val="432F5987"/>
    <w:rsid w:val="4330995C"/>
    <w:rsid w:val="43310F8D"/>
    <w:rsid w:val="4331E5BC"/>
    <w:rsid w:val="4337EF1B"/>
    <w:rsid w:val="433878A4"/>
    <w:rsid w:val="43389362"/>
    <w:rsid w:val="433E34A3"/>
    <w:rsid w:val="433FA338"/>
    <w:rsid w:val="4340BEB3"/>
    <w:rsid w:val="4347CC6A"/>
    <w:rsid w:val="4349A1A3"/>
    <w:rsid w:val="4351C32E"/>
    <w:rsid w:val="4355025E"/>
    <w:rsid w:val="43563981"/>
    <w:rsid w:val="435D7197"/>
    <w:rsid w:val="435DD067"/>
    <w:rsid w:val="435EFBE4"/>
    <w:rsid w:val="435FEFF8"/>
    <w:rsid w:val="436819A5"/>
    <w:rsid w:val="43696E7B"/>
    <w:rsid w:val="436A830E"/>
    <w:rsid w:val="437152EF"/>
    <w:rsid w:val="437765DA"/>
    <w:rsid w:val="438BB5AC"/>
    <w:rsid w:val="438C8305"/>
    <w:rsid w:val="438E93DD"/>
    <w:rsid w:val="438F2D76"/>
    <w:rsid w:val="439231F5"/>
    <w:rsid w:val="439483A4"/>
    <w:rsid w:val="43A1A27B"/>
    <w:rsid w:val="43A217A3"/>
    <w:rsid w:val="43A21BB8"/>
    <w:rsid w:val="43A2ED4B"/>
    <w:rsid w:val="43A4B576"/>
    <w:rsid w:val="43AA19D9"/>
    <w:rsid w:val="43AE8785"/>
    <w:rsid w:val="43B534D8"/>
    <w:rsid w:val="43B82759"/>
    <w:rsid w:val="43B8B8E1"/>
    <w:rsid w:val="43BDA31C"/>
    <w:rsid w:val="43C3FF4E"/>
    <w:rsid w:val="43C9BD38"/>
    <w:rsid w:val="43D4A3AB"/>
    <w:rsid w:val="43D7916C"/>
    <w:rsid w:val="43E746CB"/>
    <w:rsid w:val="43F3270D"/>
    <w:rsid w:val="43F5CC30"/>
    <w:rsid w:val="43F9F73E"/>
    <w:rsid w:val="44070137"/>
    <w:rsid w:val="4407AE2A"/>
    <w:rsid w:val="44081115"/>
    <w:rsid w:val="4408C901"/>
    <w:rsid w:val="440C16B1"/>
    <w:rsid w:val="441210F0"/>
    <w:rsid w:val="4414EFA3"/>
    <w:rsid w:val="441565F0"/>
    <w:rsid w:val="4419A8AC"/>
    <w:rsid w:val="441C1946"/>
    <w:rsid w:val="4426F196"/>
    <w:rsid w:val="442EAAF8"/>
    <w:rsid w:val="442EB26F"/>
    <w:rsid w:val="4435ACD1"/>
    <w:rsid w:val="443688F6"/>
    <w:rsid w:val="443A230F"/>
    <w:rsid w:val="443AD1A3"/>
    <w:rsid w:val="4443C1BA"/>
    <w:rsid w:val="44478D43"/>
    <w:rsid w:val="444CD51E"/>
    <w:rsid w:val="44521913"/>
    <w:rsid w:val="4454F3D8"/>
    <w:rsid w:val="445790D1"/>
    <w:rsid w:val="445BB4E2"/>
    <w:rsid w:val="445C0EC9"/>
    <w:rsid w:val="445D8BB8"/>
    <w:rsid w:val="4467EF76"/>
    <w:rsid w:val="446935E7"/>
    <w:rsid w:val="446B52DD"/>
    <w:rsid w:val="446D7A70"/>
    <w:rsid w:val="446F5F22"/>
    <w:rsid w:val="4475228F"/>
    <w:rsid w:val="447D75B2"/>
    <w:rsid w:val="447DE46F"/>
    <w:rsid w:val="448306A5"/>
    <w:rsid w:val="44834440"/>
    <w:rsid w:val="449D04C3"/>
    <w:rsid w:val="449D851A"/>
    <w:rsid w:val="449DDDFD"/>
    <w:rsid w:val="449F4DD4"/>
    <w:rsid w:val="44A0727A"/>
    <w:rsid w:val="44A7CB0B"/>
    <w:rsid w:val="44A8885C"/>
    <w:rsid w:val="44B7A3AE"/>
    <w:rsid w:val="44B8CA4B"/>
    <w:rsid w:val="44B91FCE"/>
    <w:rsid w:val="44BEFC90"/>
    <w:rsid w:val="44C3CCFA"/>
    <w:rsid w:val="44C40FF2"/>
    <w:rsid w:val="44C8966D"/>
    <w:rsid w:val="44D1EEB7"/>
    <w:rsid w:val="44D3506B"/>
    <w:rsid w:val="44D8B2A9"/>
    <w:rsid w:val="44DA9F2C"/>
    <w:rsid w:val="44DD44E8"/>
    <w:rsid w:val="44E03033"/>
    <w:rsid w:val="44F08B1D"/>
    <w:rsid w:val="44F2281D"/>
    <w:rsid w:val="44F448A7"/>
    <w:rsid w:val="44F638B7"/>
    <w:rsid w:val="44F8BF67"/>
    <w:rsid w:val="44FBCD3C"/>
    <w:rsid w:val="44FCE6DC"/>
    <w:rsid w:val="44FDD08A"/>
    <w:rsid w:val="44FE574C"/>
    <w:rsid w:val="4500BEDC"/>
    <w:rsid w:val="450253B4"/>
    <w:rsid w:val="450475A9"/>
    <w:rsid w:val="45073A0B"/>
    <w:rsid w:val="450EB2AF"/>
    <w:rsid w:val="45118D3A"/>
    <w:rsid w:val="45139F2C"/>
    <w:rsid w:val="452D6FAB"/>
    <w:rsid w:val="4534425A"/>
    <w:rsid w:val="453D1ED1"/>
    <w:rsid w:val="4549F316"/>
    <w:rsid w:val="45525E9F"/>
    <w:rsid w:val="4559846B"/>
    <w:rsid w:val="455B279E"/>
    <w:rsid w:val="455DB107"/>
    <w:rsid w:val="45636ED0"/>
    <w:rsid w:val="4563EB19"/>
    <w:rsid w:val="456CA68A"/>
    <w:rsid w:val="4573D0FC"/>
    <w:rsid w:val="45744526"/>
    <w:rsid w:val="457BF97D"/>
    <w:rsid w:val="457E3C66"/>
    <w:rsid w:val="458153E4"/>
    <w:rsid w:val="45835357"/>
    <w:rsid w:val="45908B0D"/>
    <w:rsid w:val="459941CD"/>
    <w:rsid w:val="459A0916"/>
    <w:rsid w:val="459A8A8D"/>
    <w:rsid w:val="459CD9DA"/>
    <w:rsid w:val="459FE71B"/>
    <w:rsid w:val="45A12603"/>
    <w:rsid w:val="45A2C2FF"/>
    <w:rsid w:val="45A3CFAD"/>
    <w:rsid w:val="45A7388C"/>
    <w:rsid w:val="45AA1171"/>
    <w:rsid w:val="45AD9F2B"/>
    <w:rsid w:val="45AE9C33"/>
    <w:rsid w:val="45B2D721"/>
    <w:rsid w:val="45B5CA70"/>
    <w:rsid w:val="45B88113"/>
    <w:rsid w:val="45BB26EC"/>
    <w:rsid w:val="45BF0A85"/>
    <w:rsid w:val="45C576D4"/>
    <w:rsid w:val="45C9FAD1"/>
    <w:rsid w:val="45CF5F15"/>
    <w:rsid w:val="45D47707"/>
    <w:rsid w:val="45DA2EEB"/>
    <w:rsid w:val="45DBD72A"/>
    <w:rsid w:val="45DC860E"/>
    <w:rsid w:val="45DD6DA7"/>
    <w:rsid w:val="45DE4235"/>
    <w:rsid w:val="45E2973B"/>
    <w:rsid w:val="45EB966C"/>
    <w:rsid w:val="45F3B55D"/>
    <w:rsid w:val="45F803F3"/>
    <w:rsid w:val="45F8A63B"/>
    <w:rsid w:val="45F97EA8"/>
    <w:rsid w:val="45FDF5E0"/>
    <w:rsid w:val="4604691D"/>
    <w:rsid w:val="460E579B"/>
    <w:rsid w:val="4618E2FF"/>
    <w:rsid w:val="461B7A6C"/>
    <w:rsid w:val="461E71F6"/>
    <w:rsid w:val="46227A26"/>
    <w:rsid w:val="462F8981"/>
    <w:rsid w:val="46350ADB"/>
    <w:rsid w:val="463F05F0"/>
    <w:rsid w:val="4644E5ED"/>
    <w:rsid w:val="464B0647"/>
    <w:rsid w:val="4653BA42"/>
    <w:rsid w:val="4654C634"/>
    <w:rsid w:val="46574B90"/>
    <w:rsid w:val="46584CCF"/>
    <w:rsid w:val="465C1258"/>
    <w:rsid w:val="465C3897"/>
    <w:rsid w:val="465F7085"/>
    <w:rsid w:val="4666C14E"/>
    <w:rsid w:val="4667524B"/>
    <w:rsid w:val="466FB08F"/>
    <w:rsid w:val="466FBF46"/>
    <w:rsid w:val="46700D7D"/>
    <w:rsid w:val="467C09A5"/>
    <w:rsid w:val="467E0DD6"/>
    <w:rsid w:val="46808736"/>
    <w:rsid w:val="4682BC3B"/>
    <w:rsid w:val="46873D22"/>
    <w:rsid w:val="468C0F12"/>
    <w:rsid w:val="46946516"/>
    <w:rsid w:val="469894CE"/>
    <w:rsid w:val="469C981C"/>
    <w:rsid w:val="46A008AC"/>
    <w:rsid w:val="46B4F273"/>
    <w:rsid w:val="46B59F38"/>
    <w:rsid w:val="46B988D0"/>
    <w:rsid w:val="46BE019B"/>
    <w:rsid w:val="46C3889C"/>
    <w:rsid w:val="46D1F8CF"/>
    <w:rsid w:val="46D3E4B4"/>
    <w:rsid w:val="46DBC4F7"/>
    <w:rsid w:val="46DDA7AA"/>
    <w:rsid w:val="46E06782"/>
    <w:rsid w:val="46E8D47B"/>
    <w:rsid w:val="46EF1F07"/>
    <w:rsid w:val="46F2C52D"/>
    <w:rsid w:val="46F6CE78"/>
    <w:rsid w:val="46F73A4C"/>
    <w:rsid w:val="46FB5B26"/>
    <w:rsid w:val="46FEC83F"/>
    <w:rsid w:val="4700C1E1"/>
    <w:rsid w:val="4706C922"/>
    <w:rsid w:val="47151E37"/>
    <w:rsid w:val="47153BF9"/>
    <w:rsid w:val="47161FE9"/>
    <w:rsid w:val="471F16EB"/>
    <w:rsid w:val="47218730"/>
    <w:rsid w:val="472BDECF"/>
    <w:rsid w:val="472DDC56"/>
    <w:rsid w:val="472EAB00"/>
    <w:rsid w:val="472EDCDE"/>
    <w:rsid w:val="4731C6E0"/>
    <w:rsid w:val="47345B9C"/>
    <w:rsid w:val="47363096"/>
    <w:rsid w:val="4739B50E"/>
    <w:rsid w:val="473E5F45"/>
    <w:rsid w:val="4741C5CF"/>
    <w:rsid w:val="4744261C"/>
    <w:rsid w:val="474829B8"/>
    <w:rsid w:val="4748F00A"/>
    <w:rsid w:val="4749B17B"/>
    <w:rsid w:val="474CC5FA"/>
    <w:rsid w:val="474F1E1E"/>
    <w:rsid w:val="47531D27"/>
    <w:rsid w:val="475423B5"/>
    <w:rsid w:val="4755F02F"/>
    <w:rsid w:val="47601C96"/>
    <w:rsid w:val="47629634"/>
    <w:rsid w:val="47637E4D"/>
    <w:rsid w:val="476D2D6B"/>
    <w:rsid w:val="4772E494"/>
    <w:rsid w:val="47755EDB"/>
    <w:rsid w:val="4777BD38"/>
    <w:rsid w:val="477894EC"/>
    <w:rsid w:val="477997A7"/>
    <w:rsid w:val="477B282C"/>
    <w:rsid w:val="4782DC72"/>
    <w:rsid w:val="478444EA"/>
    <w:rsid w:val="478FD836"/>
    <w:rsid w:val="47955222"/>
    <w:rsid w:val="4797D04B"/>
    <w:rsid w:val="47A83058"/>
    <w:rsid w:val="47AB3C6E"/>
    <w:rsid w:val="47AE3422"/>
    <w:rsid w:val="47B2E82E"/>
    <w:rsid w:val="47B5241E"/>
    <w:rsid w:val="47B614C4"/>
    <w:rsid w:val="47B6225F"/>
    <w:rsid w:val="47B8F01F"/>
    <w:rsid w:val="47C1E7FF"/>
    <w:rsid w:val="47C31872"/>
    <w:rsid w:val="47C6C9B7"/>
    <w:rsid w:val="47CD026D"/>
    <w:rsid w:val="47CE2ED4"/>
    <w:rsid w:val="47D04257"/>
    <w:rsid w:val="47D04ADF"/>
    <w:rsid w:val="47D0C588"/>
    <w:rsid w:val="47D30D5A"/>
    <w:rsid w:val="47DC31C6"/>
    <w:rsid w:val="47DC3DB1"/>
    <w:rsid w:val="47E0400C"/>
    <w:rsid w:val="47E70422"/>
    <w:rsid w:val="47EADCD1"/>
    <w:rsid w:val="47EB933D"/>
    <w:rsid w:val="47F197CF"/>
    <w:rsid w:val="4800020A"/>
    <w:rsid w:val="480912FC"/>
    <w:rsid w:val="480F9F1F"/>
    <w:rsid w:val="481BCC91"/>
    <w:rsid w:val="48212EA1"/>
    <w:rsid w:val="4821E526"/>
    <w:rsid w:val="4827B9AF"/>
    <w:rsid w:val="48282B33"/>
    <w:rsid w:val="48286CB8"/>
    <w:rsid w:val="4829643A"/>
    <w:rsid w:val="482A0953"/>
    <w:rsid w:val="482CD646"/>
    <w:rsid w:val="482F3A14"/>
    <w:rsid w:val="48316F7C"/>
    <w:rsid w:val="483289AA"/>
    <w:rsid w:val="4837F7C8"/>
    <w:rsid w:val="484511FE"/>
    <w:rsid w:val="48488CD9"/>
    <w:rsid w:val="484A384A"/>
    <w:rsid w:val="484ED6E3"/>
    <w:rsid w:val="484FD68B"/>
    <w:rsid w:val="485219A9"/>
    <w:rsid w:val="4854B7D6"/>
    <w:rsid w:val="4859DF1F"/>
    <w:rsid w:val="486385EE"/>
    <w:rsid w:val="486806AA"/>
    <w:rsid w:val="4868C441"/>
    <w:rsid w:val="4869D44E"/>
    <w:rsid w:val="486C3FCC"/>
    <w:rsid w:val="486EE66F"/>
    <w:rsid w:val="487688B7"/>
    <w:rsid w:val="4878F5C7"/>
    <w:rsid w:val="487ECD5E"/>
    <w:rsid w:val="48807426"/>
    <w:rsid w:val="4883703C"/>
    <w:rsid w:val="488419CE"/>
    <w:rsid w:val="48849520"/>
    <w:rsid w:val="4886D9EF"/>
    <w:rsid w:val="4887560D"/>
    <w:rsid w:val="4888583A"/>
    <w:rsid w:val="488A13F1"/>
    <w:rsid w:val="488DC084"/>
    <w:rsid w:val="4895EC5E"/>
    <w:rsid w:val="48967586"/>
    <w:rsid w:val="489B6223"/>
    <w:rsid w:val="489D465D"/>
    <w:rsid w:val="48A5348E"/>
    <w:rsid w:val="48AC4270"/>
    <w:rsid w:val="48ACE46C"/>
    <w:rsid w:val="48AEBEE3"/>
    <w:rsid w:val="48B22A70"/>
    <w:rsid w:val="48B4E95A"/>
    <w:rsid w:val="48B6AB5C"/>
    <w:rsid w:val="48BDF718"/>
    <w:rsid w:val="48C923B7"/>
    <w:rsid w:val="48D2D0B7"/>
    <w:rsid w:val="48D4F3C4"/>
    <w:rsid w:val="48DB16FE"/>
    <w:rsid w:val="48DB319A"/>
    <w:rsid w:val="48DD9B2E"/>
    <w:rsid w:val="48E40546"/>
    <w:rsid w:val="48EA51CE"/>
    <w:rsid w:val="48EC8017"/>
    <w:rsid w:val="48EDF1E5"/>
    <w:rsid w:val="48EF4C4C"/>
    <w:rsid w:val="48F183DE"/>
    <w:rsid w:val="48F30948"/>
    <w:rsid w:val="48F3BE69"/>
    <w:rsid w:val="48F92A3D"/>
    <w:rsid w:val="48FE499F"/>
    <w:rsid w:val="49003EF1"/>
    <w:rsid w:val="4913235E"/>
    <w:rsid w:val="4919700A"/>
    <w:rsid w:val="491E98A1"/>
    <w:rsid w:val="4922193B"/>
    <w:rsid w:val="492548B2"/>
    <w:rsid w:val="4927E2A1"/>
    <w:rsid w:val="4932345B"/>
    <w:rsid w:val="49393ED7"/>
    <w:rsid w:val="493CEF8F"/>
    <w:rsid w:val="493CF316"/>
    <w:rsid w:val="494CFD06"/>
    <w:rsid w:val="49520E46"/>
    <w:rsid w:val="49566E1F"/>
    <w:rsid w:val="4956A482"/>
    <w:rsid w:val="49570794"/>
    <w:rsid w:val="495F4749"/>
    <w:rsid w:val="496464E1"/>
    <w:rsid w:val="4964AEAE"/>
    <w:rsid w:val="496B2124"/>
    <w:rsid w:val="49723C71"/>
    <w:rsid w:val="4972E215"/>
    <w:rsid w:val="4978E219"/>
    <w:rsid w:val="497D2689"/>
    <w:rsid w:val="49823235"/>
    <w:rsid w:val="49832E6E"/>
    <w:rsid w:val="498605AA"/>
    <w:rsid w:val="49888A42"/>
    <w:rsid w:val="4988A802"/>
    <w:rsid w:val="498D3904"/>
    <w:rsid w:val="498EA1F9"/>
    <w:rsid w:val="49903151"/>
    <w:rsid w:val="499F1F68"/>
    <w:rsid w:val="49A3CB62"/>
    <w:rsid w:val="49A5443F"/>
    <w:rsid w:val="49B0BF86"/>
    <w:rsid w:val="49B66B58"/>
    <w:rsid w:val="49B6E693"/>
    <w:rsid w:val="49BD126B"/>
    <w:rsid w:val="49C23760"/>
    <w:rsid w:val="49C8EEDF"/>
    <w:rsid w:val="49C90E47"/>
    <w:rsid w:val="49CBFE44"/>
    <w:rsid w:val="49CD7CB0"/>
    <w:rsid w:val="49D5E0E5"/>
    <w:rsid w:val="49D894DF"/>
    <w:rsid w:val="49E3F175"/>
    <w:rsid w:val="49F0D46E"/>
    <w:rsid w:val="49F325C1"/>
    <w:rsid w:val="49F5960B"/>
    <w:rsid w:val="49F80CA9"/>
    <w:rsid w:val="49F846E2"/>
    <w:rsid w:val="49F91ED0"/>
    <w:rsid w:val="4A0046B0"/>
    <w:rsid w:val="4A0051D2"/>
    <w:rsid w:val="4A028CFE"/>
    <w:rsid w:val="4A09799C"/>
    <w:rsid w:val="4A0A9A26"/>
    <w:rsid w:val="4A0C53C1"/>
    <w:rsid w:val="4A1126E3"/>
    <w:rsid w:val="4A11DF88"/>
    <w:rsid w:val="4A12D500"/>
    <w:rsid w:val="4A134916"/>
    <w:rsid w:val="4A189D77"/>
    <w:rsid w:val="4A1D9990"/>
    <w:rsid w:val="4A2BCDE4"/>
    <w:rsid w:val="4A32FB3E"/>
    <w:rsid w:val="4A35BD4B"/>
    <w:rsid w:val="4A396075"/>
    <w:rsid w:val="4A44C6A0"/>
    <w:rsid w:val="4A471F1F"/>
    <w:rsid w:val="4A4C10B7"/>
    <w:rsid w:val="4A4F470C"/>
    <w:rsid w:val="4A56CFF8"/>
    <w:rsid w:val="4A65AE63"/>
    <w:rsid w:val="4A698643"/>
    <w:rsid w:val="4A6E7269"/>
    <w:rsid w:val="4A71907E"/>
    <w:rsid w:val="4A7577C1"/>
    <w:rsid w:val="4A7CB5F3"/>
    <w:rsid w:val="4A8515BE"/>
    <w:rsid w:val="4A8941DC"/>
    <w:rsid w:val="4A8C7D2C"/>
    <w:rsid w:val="4A8C89AE"/>
    <w:rsid w:val="4A93000F"/>
    <w:rsid w:val="4A978F09"/>
    <w:rsid w:val="4A985F87"/>
    <w:rsid w:val="4A9D03BC"/>
    <w:rsid w:val="4A9E509E"/>
    <w:rsid w:val="4A9FAAEB"/>
    <w:rsid w:val="4AA707DA"/>
    <w:rsid w:val="4AAC468C"/>
    <w:rsid w:val="4AAE9503"/>
    <w:rsid w:val="4AAF7DD8"/>
    <w:rsid w:val="4AAFFD23"/>
    <w:rsid w:val="4AB6D1DF"/>
    <w:rsid w:val="4ABD7E42"/>
    <w:rsid w:val="4AC191EB"/>
    <w:rsid w:val="4ACE0422"/>
    <w:rsid w:val="4AD5DAE3"/>
    <w:rsid w:val="4AD9F8D2"/>
    <w:rsid w:val="4ADA947C"/>
    <w:rsid w:val="4ADF4A20"/>
    <w:rsid w:val="4AE2EB39"/>
    <w:rsid w:val="4AE322B9"/>
    <w:rsid w:val="4AE930F1"/>
    <w:rsid w:val="4AEB2A66"/>
    <w:rsid w:val="4AEEBB68"/>
    <w:rsid w:val="4AF26E02"/>
    <w:rsid w:val="4B0115BA"/>
    <w:rsid w:val="4B05EE4F"/>
    <w:rsid w:val="4B0AECA4"/>
    <w:rsid w:val="4B0AFE6F"/>
    <w:rsid w:val="4B0E54B5"/>
    <w:rsid w:val="4B17A9F0"/>
    <w:rsid w:val="4B198D88"/>
    <w:rsid w:val="4B1B5106"/>
    <w:rsid w:val="4B1D9CBA"/>
    <w:rsid w:val="4B20F28C"/>
    <w:rsid w:val="4B2144C7"/>
    <w:rsid w:val="4B222257"/>
    <w:rsid w:val="4B243BB0"/>
    <w:rsid w:val="4B27718D"/>
    <w:rsid w:val="4B2B55D4"/>
    <w:rsid w:val="4B2CF58F"/>
    <w:rsid w:val="4B2F335D"/>
    <w:rsid w:val="4B2F5EAA"/>
    <w:rsid w:val="4B3437F2"/>
    <w:rsid w:val="4B368127"/>
    <w:rsid w:val="4B380747"/>
    <w:rsid w:val="4B399676"/>
    <w:rsid w:val="4B41DFDA"/>
    <w:rsid w:val="4B47BF2A"/>
    <w:rsid w:val="4B52A107"/>
    <w:rsid w:val="4B54E546"/>
    <w:rsid w:val="4B5722A0"/>
    <w:rsid w:val="4B59CCE5"/>
    <w:rsid w:val="4B5F985D"/>
    <w:rsid w:val="4B60AC3E"/>
    <w:rsid w:val="4B60ED5D"/>
    <w:rsid w:val="4B610E1D"/>
    <w:rsid w:val="4B6A3D9B"/>
    <w:rsid w:val="4B6EB58B"/>
    <w:rsid w:val="4B767528"/>
    <w:rsid w:val="4B7A3929"/>
    <w:rsid w:val="4B7AC819"/>
    <w:rsid w:val="4B7AD924"/>
    <w:rsid w:val="4B7C808C"/>
    <w:rsid w:val="4B7DA212"/>
    <w:rsid w:val="4B843FE9"/>
    <w:rsid w:val="4B85DC7A"/>
    <w:rsid w:val="4B899F51"/>
    <w:rsid w:val="4B8C2B3A"/>
    <w:rsid w:val="4B8C6D84"/>
    <w:rsid w:val="4B93E5E6"/>
    <w:rsid w:val="4B9AF8E0"/>
    <w:rsid w:val="4BA1AA17"/>
    <w:rsid w:val="4BA331B9"/>
    <w:rsid w:val="4BA50BF3"/>
    <w:rsid w:val="4BA73340"/>
    <w:rsid w:val="4BAB934F"/>
    <w:rsid w:val="4BAF4645"/>
    <w:rsid w:val="4BB4B559"/>
    <w:rsid w:val="4BB759CA"/>
    <w:rsid w:val="4BB8AF34"/>
    <w:rsid w:val="4BB9461E"/>
    <w:rsid w:val="4BBBBFCF"/>
    <w:rsid w:val="4BBE6D47"/>
    <w:rsid w:val="4BC03D6B"/>
    <w:rsid w:val="4BC4FF69"/>
    <w:rsid w:val="4BC6CC3D"/>
    <w:rsid w:val="4BC9C3BF"/>
    <w:rsid w:val="4BCE5D11"/>
    <w:rsid w:val="4BCEA2C1"/>
    <w:rsid w:val="4BDF6339"/>
    <w:rsid w:val="4BE1D738"/>
    <w:rsid w:val="4BE41925"/>
    <w:rsid w:val="4BE6684E"/>
    <w:rsid w:val="4BEE951B"/>
    <w:rsid w:val="4BF7BF4B"/>
    <w:rsid w:val="4BFCE96A"/>
    <w:rsid w:val="4C03311C"/>
    <w:rsid w:val="4C103BDF"/>
    <w:rsid w:val="4C147187"/>
    <w:rsid w:val="4C162871"/>
    <w:rsid w:val="4C1C086A"/>
    <w:rsid w:val="4C1DC6FC"/>
    <w:rsid w:val="4C1F1E96"/>
    <w:rsid w:val="4C2097D0"/>
    <w:rsid w:val="4C228F75"/>
    <w:rsid w:val="4C24FB27"/>
    <w:rsid w:val="4C269469"/>
    <w:rsid w:val="4C2D15D3"/>
    <w:rsid w:val="4C2D8076"/>
    <w:rsid w:val="4C2F1AA8"/>
    <w:rsid w:val="4C309E07"/>
    <w:rsid w:val="4C30E45E"/>
    <w:rsid w:val="4C354CC8"/>
    <w:rsid w:val="4C3797E7"/>
    <w:rsid w:val="4C39FE29"/>
    <w:rsid w:val="4C4885F1"/>
    <w:rsid w:val="4C49150F"/>
    <w:rsid w:val="4C4B631D"/>
    <w:rsid w:val="4C4C7B6D"/>
    <w:rsid w:val="4C5161CD"/>
    <w:rsid w:val="4C55B755"/>
    <w:rsid w:val="4C5613FA"/>
    <w:rsid w:val="4C595917"/>
    <w:rsid w:val="4C59CF42"/>
    <w:rsid w:val="4C5B6AF6"/>
    <w:rsid w:val="4C5C7C4A"/>
    <w:rsid w:val="4C5C8584"/>
    <w:rsid w:val="4C5EBECC"/>
    <w:rsid w:val="4C619ED3"/>
    <w:rsid w:val="4C62AF6B"/>
    <w:rsid w:val="4C63B43C"/>
    <w:rsid w:val="4C6502D6"/>
    <w:rsid w:val="4C663D2E"/>
    <w:rsid w:val="4C68326B"/>
    <w:rsid w:val="4C6AABDF"/>
    <w:rsid w:val="4C6CDA4E"/>
    <w:rsid w:val="4C70F540"/>
    <w:rsid w:val="4C738E67"/>
    <w:rsid w:val="4C7694E6"/>
    <w:rsid w:val="4C784722"/>
    <w:rsid w:val="4C78D4D3"/>
    <w:rsid w:val="4C7922C3"/>
    <w:rsid w:val="4C7CFD49"/>
    <w:rsid w:val="4C81C28B"/>
    <w:rsid w:val="4C867112"/>
    <w:rsid w:val="4C93699D"/>
    <w:rsid w:val="4C97017F"/>
    <w:rsid w:val="4C9EFF2F"/>
    <w:rsid w:val="4CA31049"/>
    <w:rsid w:val="4CA3CC97"/>
    <w:rsid w:val="4CA66104"/>
    <w:rsid w:val="4CA70A0C"/>
    <w:rsid w:val="4CA86654"/>
    <w:rsid w:val="4CAB9AD7"/>
    <w:rsid w:val="4CB2AB7A"/>
    <w:rsid w:val="4CB65D97"/>
    <w:rsid w:val="4CBECFD6"/>
    <w:rsid w:val="4CC19CA6"/>
    <w:rsid w:val="4CC28676"/>
    <w:rsid w:val="4CC54EEC"/>
    <w:rsid w:val="4CC5DDD0"/>
    <w:rsid w:val="4CC84B92"/>
    <w:rsid w:val="4CC9A588"/>
    <w:rsid w:val="4CCC4641"/>
    <w:rsid w:val="4CD1B0EC"/>
    <w:rsid w:val="4CDD0CD5"/>
    <w:rsid w:val="4CE20957"/>
    <w:rsid w:val="4CE82F39"/>
    <w:rsid w:val="4CEBE794"/>
    <w:rsid w:val="4CECA35C"/>
    <w:rsid w:val="4CECFAEE"/>
    <w:rsid w:val="4CEEE588"/>
    <w:rsid w:val="4D010512"/>
    <w:rsid w:val="4D02C776"/>
    <w:rsid w:val="4D067F11"/>
    <w:rsid w:val="4D09B851"/>
    <w:rsid w:val="4D0E06EE"/>
    <w:rsid w:val="4D0F9670"/>
    <w:rsid w:val="4D150C5B"/>
    <w:rsid w:val="4D1BB02A"/>
    <w:rsid w:val="4D2C82EC"/>
    <w:rsid w:val="4D2C9FED"/>
    <w:rsid w:val="4D2DEFE4"/>
    <w:rsid w:val="4D36FA47"/>
    <w:rsid w:val="4D3DCEC3"/>
    <w:rsid w:val="4D44CE17"/>
    <w:rsid w:val="4D451116"/>
    <w:rsid w:val="4D4B5C05"/>
    <w:rsid w:val="4D4E268A"/>
    <w:rsid w:val="4D5AECF7"/>
    <w:rsid w:val="4D5E985B"/>
    <w:rsid w:val="4D60A56F"/>
    <w:rsid w:val="4D6124D5"/>
    <w:rsid w:val="4D6196D6"/>
    <w:rsid w:val="4D65B4EA"/>
    <w:rsid w:val="4D6B6FA4"/>
    <w:rsid w:val="4D6B7DA6"/>
    <w:rsid w:val="4D6BA46C"/>
    <w:rsid w:val="4D6BA717"/>
    <w:rsid w:val="4D6BAA58"/>
    <w:rsid w:val="4D728284"/>
    <w:rsid w:val="4D73BF1D"/>
    <w:rsid w:val="4D7B7A26"/>
    <w:rsid w:val="4D7CF7A6"/>
    <w:rsid w:val="4D82F1DA"/>
    <w:rsid w:val="4D890CCA"/>
    <w:rsid w:val="4D8A706E"/>
    <w:rsid w:val="4D8E3ECA"/>
    <w:rsid w:val="4D930B11"/>
    <w:rsid w:val="4D9DB8C8"/>
    <w:rsid w:val="4DA53E98"/>
    <w:rsid w:val="4DAA16F5"/>
    <w:rsid w:val="4DABAC62"/>
    <w:rsid w:val="4DAE68F8"/>
    <w:rsid w:val="4DAEC3B5"/>
    <w:rsid w:val="4DB40947"/>
    <w:rsid w:val="4DBB16E4"/>
    <w:rsid w:val="4DBBCF1F"/>
    <w:rsid w:val="4DBF6B33"/>
    <w:rsid w:val="4DC5133F"/>
    <w:rsid w:val="4DC7759F"/>
    <w:rsid w:val="4DCE73FE"/>
    <w:rsid w:val="4DD000B6"/>
    <w:rsid w:val="4DD19567"/>
    <w:rsid w:val="4DD1BDE5"/>
    <w:rsid w:val="4DD7875A"/>
    <w:rsid w:val="4DDA853A"/>
    <w:rsid w:val="4DDAA28D"/>
    <w:rsid w:val="4DDFC15A"/>
    <w:rsid w:val="4DE068F5"/>
    <w:rsid w:val="4DEB7483"/>
    <w:rsid w:val="4DF15DA0"/>
    <w:rsid w:val="4DF17B97"/>
    <w:rsid w:val="4DF28578"/>
    <w:rsid w:val="4DF330C8"/>
    <w:rsid w:val="4DFB0003"/>
    <w:rsid w:val="4E003ECB"/>
    <w:rsid w:val="4E043975"/>
    <w:rsid w:val="4E08B53E"/>
    <w:rsid w:val="4E0D2F2F"/>
    <w:rsid w:val="4E20FF26"/>
    <w:rsid w:val="4E2B7CDC"/>
    <w:rsid w:val="4E2BC2F2"/>
    <w:rsid w:val="4E2EEB76"/>
    <w:rsid w:val="4E30C73E"/>
    <w:rsid w:val="4E3AF8FE"/>
    <w:rsid w:val="4E3BA9AA"/>
    <w:rsid w:val="4E4433FF"/>
    <w:rsid w:val="4E44D074"/>
    <w:rsid w:val="4E44DB79"/>
    <w:rsid w:val="4E495B75"/>
    <w:rsid w:val="4E49DA59"/>
    <w:rsid w:val="4E4D9C15"/>
    <w:rsid w:val="4E4E5C0D"/>
    <w:rsid w:val="4E4E9C12"/>
    <w:rsid w:val="4E51C926"/>
    <w:rsid w:val="4E603695"/>
    <w:rsid w:val="4E61B707"/>
    <w:rsid w:val="4E664ACF"/>
    <w:rsid w:val="4E691E05"/>
    <w:rsid w:val="4E6AE7C9"/>
    <w:rsid w:val="4E74ECA5"/>
    <w:rsid w:val="4E7890BB"/>
    <w:rsid w:val="4E849EB0"/>
    <w:rsid w:val="4E89A2FE"/>
    <w:rsid w:val="4E8DBA62"/>
    <w:rsid w:val="4E99A191"/>
    <w:rsid w:val="4E9A5F70"/>
    <w:rsid w:val="4E9A932A"/>
    <w:rsid w:val="4EAA0982"/>
    <w:rsid w:val="4EBD62B0"/>
    <w:rsid w:val="4EBE599D"/>
    <w:rsid w:val="4EBFD813"/>
    <w:rsid w:val="4EC9E541"/>
    <w:rsid w:val="4ECCF888"/>
    <w:rsid w:val="4ED0803F"/>
    <w:rsid w:val="4ED2C866"/>
    <w:rsid w:val="4EE2344E"/>
    <w:rsid w:val="4EE9C0BF"/>
    <w:rsid w:val="4EEEE7A2"/>
    <w:rsid w:val="4EF29E9A"/>
    <w:rsid w:val="4EFCECFB"/>
    <w:rsid w:val="4EFCFA79"/>
    <w:rsid w:val="4EFD676B"/>
    <w:rsid w:val="4EFFA4F5"/>
    <w:rsid w:val="4EFFEB33"/>
    <w:rsid w:val="4F027A58"/>
    <w:rsid w:val="4F030510"/>
    <w:rsid w:val="4F04951B"/>
    <w:rsid w:val="4F05A628"/>
    <w:rsid w:val="4F09B54D"/>
    <w:rsid w:val="4F09EF67"/>
    <w:rsid w:val="4F0ED886"/>
    <w:rsid w:val="4F185407"/>
    <w:rsid w:val="4F1C1E71"/>
    <w:rsid w:val="4F22B26C"/>
    <w:rsid w:val="4F2D9335"/>
    <w:rsid w:val="4F2FF38C"/>
    <w:rsid w:val="4F379F8B"/>
    <w:rsid w:val="4F3AF20C"/>
    <w:rsid w:val="4F3C5296"/>
    <w:rsid w:val="4F3CEE28"/>
    <w:rsid w:val="4F3D9E3B"/>
    <w:rsid w:val="4F3F45E2"/>
    <w:rsid w:val="4F4B0A0D"/>
    <w:rsid w:val="4F4B905E"/>
    <w:rsid w:val="4F4F7161"/>
    <w:rsid w:val="4F523813"/>
    <w:rsid w:val="4F5BF93B"/>
    <w:rsid w:val="4F601F19"/>
    <w:rsid w:val="4F61A2C2"/>
    <w:rsid w:val="4F6706A1"/>
    <w:rsid w:val="4F671514"/>
    <w:rsid w:val="4F6E178F"/>
    <w:rsid w:val="4F6FF89D"/>
    <w:rsid w:val="4F73A4F2"/>
    <w:rsid w:val="4F78C545"/>
    <w:rsid w:val="4F7B0F3D"/>
    <w:rsid w:val="4F7C9AB2"/>
    <w:rsid w:val="4F7DEA60"/>
    <w:rsid w:val="4F83FD0C"/>
    <w:rsid w:val="4F8A79E1"/>
    <w:rsid w:val="4F8BAB5C"/>
    <w:rsid w:val="4F8DBD6E"/>
    <w:rsid w:val="4F930AF9"/>
    <w:rsid w:val="4F93CC90"/>
    <w:rsid w:val="4F94EF75"/>
    <w:rsid w:val="4FA02AA7"/>
    <w:rsid w:val="4FA34332"/>
    <w:rsid w:val="4FA54D04"/>
    <w:rsid w:val="4FA7783B"/>
    <w:rsid w:val="4FAB06EB"/>
    <w:rsid w:val="4FB7DF77"/>
    <w:rsid w:val="4FB93B9A"/>
    <w:rsid w:val="4FBBD383"/>
    <w:rsid w:val="4FC4A643"/>
    <w:rsid w:val="4FC86456"/>
    <w:rsid w:val="4FCBBDEB"/>
    <w:rsid w:val="4FCD548E"/>
    <w:rsid w:val="4FCF0BC3"/>
    <w:rsid w:val="4FCF19DC"/>
    <w:rsid w:val="4FCFDC74"/>
    <w:rsid w:val="4FD0F5CB"/>
    <w:rsid w:val="4FD36656"/>
    <w:rsid w:val="4FD4F0ED"/>
    <w:rsid w:val="4FDE7299"/>
    <w:rsid w:val="4FE55730"/>
    <w:rsid w:val="4FEBCDF3"/>
    <w:rsid w:val="4FEC693C"/>
    <w:rsid w:val="4FEE0C4A"/>
    <w:rsid w:val="4FEF0928"/>
    <w:rsid w:val="4FF0879F"/>
    <w:rsid w:val="4FF34A8F"/>
    <w:rsid w:val="4FF40A7D"/>
    <w:rsid w:val="4FF49104"/>
    <w:rsid w:val="4FFAF222"/>
    <w:rsid w:val="50017D5B"/>
    <w:rsid w:val="500689DE"/>
    <w:rsid w:val="5015605A"/>
    <w:rsid w:val="50173572"/>
    <w:rsid w:val="50196296"/>
    <w:rsid w:val="5019774D"/>
    <w:rsid w:val="501AC5E8"/>
    <w:rsid w:val="501C4444"/>
    <w:rsid w:val="5023C3FE"/>
    <w:rsid w:val="50250B5B"/>
    <w:rsid w:val="5029B6AE"/>
    <w:rsid w:val="502F0587"/>
    <w:rsid w:val="502FD017"/>
    <w:rsid w:val="5032BE21"/>
    <w:rsid w:val="50330AF4"/>
    <w:rsid w:val="503C18CF"/>
    <w:rsid w:val="50411BDE"/>
    <w:rsid w:val="50430C3D"/>
    <w:rsid w:val="504463A1"/>
    <w:rsid w:val="50511BE2"/>
    <w:rsid w:val="5051C761"/>
    <w:rsid w:val="50551BD2"/>
    <w:rsid w:val="5056BA30"/>
    <w:rsid w:val="50586F77"/>
    <w:rsid w:val="505A9ACD"/>
    <w:rsid w:val="50608742"/>
    <w:rsid w:val="50637435"/>
    <w:rsid w:val="5068C0C6"/>
    <w:rsid w:val="506DB276"/>
    <w:rsid w:val="5078DB6D"/>
    <w:rsid w:val="507F3D24"/>
    <w:rsid w:val="50830E1E"/>
    <w:rsid w:val="508FF6CE"/>
    <w:rsid w:val="5097951C"/>
    <w:rsid w:val="509AEA07"/>
    <w:rsid w:val="509FB758"/>
    <w:rsid w:val="50A3BD75"/>
    <w:rsid w:val="50A82715"/>
    <w:rsid w:val="50AA0ADB"/>
    <w:rsid w:val="50B21DB7"/>
    <w:rsid w:val="50B40593"/>
    <w:rsid w:val="50B5055E"/>
    <w:rsid w:val="50B6CACE"/>
    <w:rsid w:val="50B7AD68"/>
    <w:rsid w:val="50BB0017"/>
    <w:rsid w:val="50BE67BD"/>
    <w:rsid w:val="50BEE1CF"/>
    <w:rsid w:val="50C1D7EC"/>
    <w:rsid w:val="50C38BC7"/>
    <w:rsid w:val="50C6AFFA"/>
    <w:rsid w:val="50CE8C87"/>
    <w:rsid w:val="50D30076"/>
    <w:rsid w:val="50D9BE68"/>
    <w:rsid w:val="50DC9F92"/>
    <w:rsid w:val="50E1DED9"/>
    <w:rsid w:val="50E3EDB2"/>
    <w:rsid w:val="50E7996C"/>
    <w:rsid w:val="50E8B851"/>
    <w:rsid w:val="50F38CB9"/>
    <w:rsid w:val="50F6F39C"/>
    <w:rsid w:val="51006C6D"/>
    <w:rsid w:val="51007D93"/>
    <w:rsid w:val="51015CAB"/>
    <w:rsid w:val="510B054E"/>
    <w:rsid w:val="510C1D07"/>
    <w:rsid w:val="510DBEB3"/>
    <w:rsid w:val="51100718"/>
    <w:rsid w:val="51117F4C"/>
    <w:rsid w:val="511704FC"/>
    <w:rsid w:val="51197F3C"/>
    <w:rsid w:val="511ADE19"/>
    <w:rsid w:val="511C3F84"/>
    <w:rsid w:val="511D46B0"/>
    <w:rsid w:val="511EE14D"/>
    <w:rsid w:val="5126A0FF"/>
    <w:rsid w:val="512A8837"/>
    <w:rsid w:val="512DB614"/>
    <w:rsid w:val="51326180"/>
    <w:rsid w:val="51347BF8"/>
    <w:rsid w:val="5138F688"/>
    <w:rsid w:val="513AADD4"/>
    <w:rsid w:val="513AB878"/>
    <w:rsid w:val="513BAA75"/>
    <w:rsid w:val="513C9526"/>
    <w:rsid w:val="513EAE1A"/>
    <w:rsid w:val="51455D12"/>
    <w:rsid w:val="514D0498"/>
    <w:rsid w:val="514E95DD"/>
    <w:rsid w:val="5151BCA4"/>
    <w:rsid w:val="5152D50B"/>
    <w:rsid w:val="515444DE"/>
    <w:rsid w:val="51597B62"/>
    <w:rsid w:val="51639DC0"/>
    <w:rsid w:val="51655698"/>
    <w:rsid w:val="51677445"/>
    <w:rsid w:val="51694BF6"/>
    <w:rsid w:val="516E0991"/>
    <w:rsid w:val="5171A1EB"/>
    <w:rsid w:val="5174FF13"/>
    <w:rsid w:val="517669D5"/>
    <w:rsid w:val="518670B7"/>
    <w:rsid w:val="5187E1BF"/>
    <w:rsid w:val="518C8761"/>
    <w:rsid w:val="518D8EAD"/>
    <w:rsid w:val="518F7C67"/>
    <w:rsid w:val="5194F1C0"/>
    <w:rsid w:val="519AB9FF"/>
    <w:rsid w:val="51A90B22"/>
    <w:rsid w:val="51B196BC"/>
    <w:rsid w:val="51B31091"/>
    <w:rsid w:val="51B324F6"/>
    <w:rsid w:val="51B56D22"/>
    <w:rsid w:val="51B98A25"/>
    <w:rsid w:val="51C308CE"/>
    <w:rsid w:val="51C4CFED"/>
    <w:rsid w:val="51C5FFA3"/>
    <w:rsid w:val="51C84441"/>
    <w:rsid w:val="51C8E27F"/>
    <w:rsid w:val="51CD3A14"/>
    <w:rsid w:val="51D53178"/>
    <w:rsid w:val="51E05B78"/>
    <w:rsid w:val="51E26B81"/>
    <w:rsid w:val="51E40ECC"/>
    <w:rsid w:val="51EC7120"/>
    <w:rsid w:val="51ED2B52"/>
    <w:rsid w:val="51ED73E0"/>
    <w:rsid w:val="51EE19A1"/>
    <w:rsid w:val="51F6A671"/>
    <w:rsid w:val="51F8051D"/>
    <w:rsid w:val="51FCC91E"/>
    <w:rsid w:val="52034058"/>
    <w:rsid w:val="5205CB22"/>
    <w:rsid w:val="5207E738"/>
    <w:rsid w:val="52122284"/>
    <w:rsid w:val="5218E219"/>
    <w:rsid w:val="52215BFC"/>
    <w:rsid w:val="5221D74B"/>
    <w:rsid w:val="52223AEB"/>
    <w:rsid w:val="52363CBB"/>
    <w:rsid w:val="5238AAC0"/>
    <w:rsid w:val="5239FD21"/>
    <w:rsid w:val="523CBF6D"/>
    <w:rsid w:val="5242DC26"/>
    <w:rsid w:val="52432AE6"/>
    <w:rsid w:val="525C584F"/>
    <w:rsid w:val="5264B716"/>
    <w:rsid w:val="526ACF97"/>
    <w:rsid w:val="526C635A"/>
    <w:rsid w:val="526C66F0"/>
    <w:rsid w:val="52727555"/>
    <w:rsid w:val="5274E7FB"/>
    <w:rsid w:val="5279F865"/>
    <w:rsid w:val="527C3719"/>
    <w:rsid w:val="527CD36D"/>
    <w:rsid w:val="52810739"/>
    <w:rsid w:val="52831862"/>
    <w:rsid w:val="52843A8F"/>
    <w:rsid w:val="528965E4"/>
    <w:rsid w:val="52978270"/>
    <w:rsid w:val="5299544D"/>
    <w:rsid w:val="529B27C9"/>
    <w:rsid w:val="52A5DB7A"/>
    <w:rsid w:val="52A6B973"/>
    <w:rsid w:val="52B03840"/>
    <w:rsid w:val="52B41735"/>
    <w:rsid w:val="52B8626B"/>
    <w:rsid w:val="52C67EF2"/>
    <w:rsid w:val="52C8E0C2"/>
    <w:rsid w:val="52CC1805"/>
    <w:rsid w:val="52CC1E53"/>
    <w:rsid w:val="52D13825"/>
    <w:rsid w:val="52D2B6FD"/>
    <w:rsid w:val="52D3FEA9"/>
    <w:rsid w:val="52D50F6D"/>
    <w:rsid w:val="52D95681"/>
    <w:rsid w:val="52D9D8B5"/>
    <w:rsid w:val="52DA0BDA"/>
    <w:rsid w:val="52DB4658"/>
    <w:rsid w:val="52E24465"/>
    <w:rsid w:val="52EC69B8"/>
    <w:rsid w:val="52EE4B38"/>
    <w:rsid w:val="52F4C036"/>
    <w:rsid w:val="52FAD4C7"/>
    <w:rsid w:val="5300474C"/>
    <w:rsid w:val="5301D302"/>
    <w:rsid w:val="5302015B"/>
    <w:rsid w:val="530EC1FE"/>
    <w:rsid w:val="531F0D6B"/>
    <w:rsid w:val="53205A7D"/>
    <w:rsid w:val="53220755"/>
    <w:rsid w:val="53221613"/>
    <w:rsid w:val="53227662"/>
    <w:rsid w:val="5324521C"/>
    <w:rsid w:val="53245DD1"/>
    <w:rsid w:val="5327A2E9"/>
    <w:rsid w:val="532884E2"/>
    <w:rsid w:val="532E8BFB"/>
    <w:rsid w:val="53364849"/>
    <w:rsid w:val="53475AA2"/>
    <w:rsid w:val="5347AC8C"/>
    <w:rsid w:val="534B4D61"/>
    <w:rsid w:val="534E7840"/>
    <w:rsid w:val="5352C4FB"/>
    <w:rsid w:val="53583963"/>
    <w:rsid w:val="5359B443"/>
    <w:rsid w:val="535FC483"/>
    <w:rsid w:val="53632B5E"/>
    <w:rsid w:val="53679DEC"/>
    <w:rsid w:val="536F9CA2"/>
    <w:rsid w:val="5379DF2B"/>
    <w:rsid w:val="537AAE0F"/>
    <w:rsid w:val="537AF48B"/>
    <w:rsid w:val="537B8D55"/>
    <w:rsid w:val="537BC908"/>
    <w:rsid w:val="53866313"/>
    <w:rsid w:val="5388BDDE"/>
    <w:rsid w:val="538ADA72"/>
    <w:rsid w:val="538F261C"/>
    <w:rsid w:val="538FE43F"/>
    <w:rsid w:val="53905E3F"/>
    <w:rsid w:val="5393C098"/>
    <w:rsid w:val="5393CACF"/>
    <w:rsid w:val="53952CB0"/>
    <w:rsid w:val="53958E52"/>
    <w:rsid w:val="5398D1B1"/>
    <w:rsid w:val="539A34E9"/>
    <w:rsid w:val="539D9CFA"/>
    <w:rsid w:val="539E9722"/>
    <w:rsid w:val="53A2C206"/>
    <w:rsid w:val="53A31082"/>
    <w:rsid w:val="53AFF842"/>
    <w:rsid w:val="53B4DD63"/>
    <w:rsid w:val="53B8A966"/>
    <w:rsid w:val="53BB35BF"/>
    <w:rsid w:val="53C08BF2"/>
    <w:rsid w:val="53C39260"/>
    <w:rsid w:val="53CEE61F"/>
    <w:rsid w:val="53D7393D"/>
    <w:rsid w:val="53D8117C"/>
    <w:rsid w:val="53DA5C28"/>
    <w:rsid w:val="53DC4439"/>
    <w:rsid w:val="53E2E9B5"/>
    <w:rsid w:val="53E84917"/>
    <w:rsid w:val="53EA8BDF"/>
    <w:rsid w:val="53ED70E1"/>
    <w:rsid w:val="53EDE6ED"/>
    <w:rsid w:val="53F14351"/>
    <w:rsid w:val="53F27346"/>
    <w:rsid w:val="540030B8"/>
    <w:rsid w:val="540E868C"/>
    <w:rsid w:val="54107747"/>
    <w:rsid w:val="5411FD71"/>
    <w:rsid w:val="5415D193"/>
    <w:rsid w:val="54169354"/>
    <w:rsid w:val="541B0A4F"/>
    <w:rsid w:val="54235BE6"/>
    <w:rsid w:val="5426F45E"/>
    <w:rsid w:val="542F1A4D"/>
    <w:rsid w:val="5430A137"/>
    <w:rsid w:val="54367E25"/>
    <w:rsid w:val="544DB436"/>
    <w:rsid w:val="544E8173"/>
    <w:rsid w:val="54532036"/>
    <w:rsid w:val="545D58DC"/>
    <w:rsid w:val="545D6D60"/>
    <w:rsid w:val="545E2FF3"/>
    <w:rsid w:val="545F1713"/>
    <w:rsid w:val="54663FA8"/>
    <w:rsid w:val="546C13FE"/>
    <w:rsid w:val="546E866D"/>
    <w:rsid w:val="546FE99D"/>
    <w:rsid w:val="547568DE"/>
    <w:rsid w:val="547E8C8D"/>
    <w:rsid w:val="54801C6A"/>
    <w:rsid w:val="5480D8CA"/>
    <w:rsid w:val="5481E32F"/>
    <w:rsid w:val="54830401"/>
    <w:rsid w:val="548A5216"/>
    <w:rsid w:val="5492A1BD"/>
    <w:rsid w:val="54933BB5"/>
    <w:rsid w:val="54965472"/>
    <w:rsid w:val="54974272"/>
    <w:rsid w:val="549FA5AB"/>
    <w:rsid w:val="54A690CF"/>
    <w:rsid w:val="54A79EAC"/>
    <w:rsid w:val="54A9E0A8"/>
    <w:rsid w:val="54B219D3"/>
    <w:rsid w:val="54B72C68"/>
    <w:rsid w:val="54BA5A23"/>
    <w:rsid w:val="54C1BC54"/>
    <w:rsid w:val="54C629DD"/>
    <w:rsid w:val="54C6C16C"/>
    <w:rsid w:val="54C703C6"/>
    <w:rsid w:val="54C8D64B"/>
    <w:rsid w:val="54D107EE"/>
    <w:rsid w:val="54DA233E"/>
    <w:rsid w:val="54DA864B"/>
    <w:rsid w:val="54DBC49D"/>
    <w:rsid w:val="54DFCF0A"/>
    <w:rsid w:val="54EEDEC5"/>
    <w:rsid w:val="54FAE2FE"/>
    <w:rsid w:val="54FD7DAC"/>
    <w:rsid w:val="55079041"/>
    <w:rsid w:val="5507A6AD"/>
    <w:rsid w:val="5512875B"/>
    <w:rsid w:val="55144DCB"/>
    <w:rsid w:val="551600C3"/>
    <w:rsid w:val="551B6ED0"/>
    <w:rsid w:val="551E86EE"/>
    <w:rsid w:val="552FE126"/>
    <w:rsid w:val="553429A9"/>
    <w:rsid w:val="553B3425"/>
    <w:rsid w:val="5542D992"/>
    <w:rsid w:val="5546FC56"/>
    <w:rsid w:val="554A5B51"/>
    <w:rsid w:val="554FC731"/>
    <w:rsid w:val="5553ABFC"/>
    <w:rsid w:val="55551879"/>
    <w:rsid w:val="555851E1"/>
    <w:rsid w:val="55600274"/>
    <w:rsid w:val="55630844"/>
    <w:rsid w:val="55680C0A"/>
    <w:rsid w:val="556A84DB"/>
    <w:rsid w:val="556C3D6F"/>
    <w:rsid w:val="55776505"/>
    <w:rsid w:val="55824E2B"/>
    <w:rsid w:val="5584A32A"/>
    <w:rsid w:val="558A7CDD"/>
    <w:rsid w:val="558AE3CB"/>
    <w:rsid w:val="558D0D78"/>
    <w:rsid w:val="558D42DC"/>
    <w:rsid w:val="55917130"/>
    <w:rsid w:val="5593A06C"/>
    <w:rsid w:val="559C5BF4"/>
    <w:rsid w:val="559E70FC"/>
    <w:rsid w:val="55A9826A"/>
    <w:rsid w:val="55A9F12C"/>
    <w:rsid w:val="55B4E04D"/>
    <w:rsid w:val="55B64EA6"/>
    <w:rsid w:val="55B76D1B"/>
    <w:rsid w:val="55CEDA5A"/>
    <w:rsid w:val="55CF3D3E"/>
    <w:rsid w:val="55DA7C23"/>
    <w:rsid w:val="55DDFB04"/>
    <w:rsid w:val="55DEF18B"/>
    <w:rsid w:val="55E12BBF"/>
    <w:rsid w:val="55E48971"/>
    <w:rsid w:val="55F741B2"/>
    <w:rsid w:val="55F7F199"/>
    <w:rsid w:val="55FB475A"/>
    <w:rsid w:val="55FBD5B2"/>
    <w:rsid w:val="560BD814"/>
    <w:rsid w:val="561BB9ED"/>
    <w:rsid w:val="561DCD96"/>
    <w:rsid w:val="5624E114"/>
    <w:rsid w:val="56257AC7"/>
    <w:rsid w:val="562AED9E"/>
    <w:rsid w:val="562C9B19"/>
    <w:rsid w:val="562E22EF"/>
    <w:rsid w:val="563457CE"/>
    <w:rsid w:val="563495ED"/>
    <w:rsid w:val="5635E1F8"/>
    <w:rsid w:val="563FDBBF"/>
    <w:rsid w:val="56409F67"/>
    <w:rsid w:val="564C85DF"/>
    <w:rsid w:val="5654945B"/>
    <w:rsid w:val="565E1AA6"/>
    <w:rsid w:val="566055B1"/>
    <w:rsid w:val="5666DEDD"/>
    <w:rsid w:val="5667D9FB"/>
    <w:rsid w:val="5668A90E"/>
    <w:rsid w:val="566A402B"/>
    <w:rsid w:val="56701ADE"/>
    <w:rsid w:val="567256AA"/>
    <w:rsid w:val="56749B7A"/>
    <w:rsid w:val="56755D27"/>
    <w:rsid w:val="5677E8F4"/>
    <w:rsid w:val="5678733E"/>
    <w:rsid w:val="5678FB85"/>
    <w:rsid w:val="567F2FCC"/>
    <w:rsid w:val="5682AC6D"/>
    <w:rsid w:val="56897C71"/>
    <w:rsid w:val="568BCC6E"/>
    <w:rsid w:val="568D714B"/>
    <w:rsid w:val="568DDAAE"/>
    <w:rsid w:val="5694347B"/>
    <w:rsid w:val="569569BB"/>
    <w:rsid w:val="56A0898D"/>
    <w:rsid w:val="56A3EC79"/>
    <w:rsid w:val="56A4110A"/>
    <w:rsid w:val="56AA1FFC"/>
    <w:rsid w:val="56ACA478"/>
    <w:rsid w:val="56AD122E"/>
    <w:rsid w:val="56B87092"/>
    <w:rsid w:val="56C0963F"/>
    <w:rsid w:val="56C626E5"/>
    <w:rsid w:val="56CF36B0"/>
    <w:rsid w:val="56D16B9D"/>
    <w:rsid w:val="56D231E2"/>
    <w:rsid w:val="56D2FA35"/>
    <w:rsid w:val="56D736B4"/>
    <w:rsid w:val="56D74E6E"/>
    <w:rsid w:val="56D9F737"/>
    <w:rsid w:val="56DAFEDE"/>
    <w:rsid w:val="56E04ACD"/>
    <w:rsid w:val="56E2639C"/>
    <w:rsid w:val="56E3472A"/>
    <w:rsid w:val="56E3F18F"/>
    <w:rsid w:val="56E64629"/>
    <w:rsid w:val="56F0BEE9"/>
    <w:rsid w:val="5705C0AF"/>
    <w:rsid w:val="57079168"/>
    <w:rsid w:val="570AD885"/>
    <w:rsid w:val="570C0B74"/>
    <w:rsid w:val="570C15A8"/>
    <w:rsid w:val="5713315E"/>
    <w:rsid w:val="571B43A2"/>
    <w:rsid w:val="5721BD0E"/>
    <w:rsid w:val="57221CE1"/>
    <w:rsid w:val="5724A00B"/>
    <w:rsid w:val="5725F21F"/>
    <w:rsid w:val="572681CA"/>
    <w:rsid w:val="572A6CF1"/>
    <w:rsid w:val="5736D613"/>
    <w:rsid w:val="573CF2A3"/>
    <w:rsid w:val="57428995"/>
    <w:rsid w:val="57457812"/>
    <w:rsid w:val="574DE3B9"/>
    <w:rsid w:val="574FE1CC"/>
    <w:rsid w:val="575C0B32"/>
    <w:rsid w:val="575D4242"/>
    <w:rsid w:val="57696C33"/>
    <w:rsid w:val="576DDA4B"/>
    <w:rsid w:val="576E9CFE"/>
    <w:rsid w:val="576F3E8F"/>
    <w:rsid w:val="577061EB"/>
    <w:rsid w:val="5771ABB0"/>
    <w:rsid w:val="5771BBF1"/>
    <w:rsid w:val="57772AA0"/>
    <w:rsid w:val="5778DFDF"/>
    <w:rsid w:val="5778E2EF"/>
    <w:rsid w:val="57804BD9"/>
    <w:rsid w:val="578C3386"/>
    <w:rsid w:val="578EC0A4"/>
    <w:rsid w:val="57921D2B"/>
    <w:rsid w:val="57A0E88F"/>
    <w:rsid w:val="57A3F7E9"/>
    <w:rsid w:val="57A60363"/>
    <w:rsid w:val="57A78E88"/>
    <w:rsid w:val="57AAD898"/>
    <w:rsid w:val="57AE257A"/>
    <w:rsid w:val="57B723B8"/>
    <w:rsid w:val="57C10519"/>
    <w:rsid w:val="57C2DBAB"/>
    <w:rsid w:val="57C3858E"/>
    <w:rsid w:val="57CAD0DF"/>
    <w:rsid w:val="57CF3085"/>
    <w:rsid w:val="57DA3AFF"/>
    <w:rsid w:val="57E31CB6"/>
    <w:rsid w:val="57ED5C0B"/>
    <w:rsid w:val="57F85429"/>
    <w:rsid w:val="57FB24C9"/>
    <w:rsid w:val="57FF64BA"/>
    <w:rsid w:val="5803A0CD"/>
    <w:rsid w:val="5804E9A0"/>
    <w:rsid w:val="580A84D3"/>
    <w:rsid w:val="580A8675"/>
    <w:rsid w:val="581D68CB"/>
    <w:rsid w:val="58249376"/>
    <w:rsid w:val="582BA5BC"/>
    <w:rsid w:val="582F5D89"/>
    <w:rsid w:val="58310B88"/>
    <w:rsid w:val="58313EAA"/>
    <w:rsid w:val="58325FB9"/>
    <w:rsid w:val="5835BB39"/>
    <w:rsid w:val="5835E89F"/>
    <w:rsid w:val="58383281"/>
    <w:rsid w:val="5838EF47"/>
    <w:rsid w:val="583BAAAE"/>
    <w:rsid w:val="583C8B6A"/>
    <w:rsid w:val="583DDBB3"/>
    <w:rsid w:val="583E1551"/>
    <w:rsid w:val="58435705"/>
    <w:rsid w:val="5847BB2E"/>
    <w:rsid w:val="5848233E"/>
    <w:rsid w:val="584976E3"/>
    <w:rsid w:val="584A9918"/>
    <w:rsid w:val="5850B988"/>
    <w:rsid w:val="585173A7"/>
    <w:rsid w:val="58537D24"/>
    <w:rsid w:val="5856125F"/>
    <w:rsid w:val="5856618C"/>
    <w:rsid w:val="58573306"/>
    <w:rsid w:val="58580558"/>
    <w:rsid w:val="5859DE90"/>
    <w:rsid w:val="585F0DB6"/>
    <w:rsid w:val="585F6869"/>
    <w:rsid w:val="585FE1D0"/>
    <w:rsid w:val="58614431"/>
    <w:rsid w:val="586F698F"/>
    <w:rsid w:val="586F6AB9"/>
    <w:rsid w:val="58703850"/>
    <w:rsid w:val="587376E9"/>
    <w:rsid w:val="588E3AE7"/>
    <w:rsid w:val="5891BAAE"/>
    <w:rsid w:val="5896676A"/>
    <w:rsid w:val="58986736"/>
    <w:rsid w:val="5899D5A4"/>
    <w:rsid w:val="589B9C57"/>
    <w:rsid w:val="589D6CE2"/>
    <w:rsid w:val="589DBFDD"/>
    <w:rsid w:val="58A19325"/>
    <w:rsid w:val="58A6B893"/>
    <w:rsid w:val="58A83CEB"/>
    <w:rsid w:val="58AD8B00"/>
    <w:rsid w:val="58B28029"/>
    <w:rsid w:val="58BCE8DF"/>
    <w:rsid w:val="58BF26F7"/>
    <w:rsid w:val="58C426DA"/>
    <w:rsid w:val="58C6B989"/>
    <w:rsid w:val="58CB19C0"/>
    <w:rsid w:val="58CB79AB"/>
    <w:rsid w:val="58D250FF"/>
    <w:rsid w:val="58D40AEC"/>
    <w:rsid w:val="58D69528"/>
    <w:rsid w:val="58E06294"/>
    <w:rsid w:val="58E21BB5"/>
    <w:rsid w:val="58F2929B"/>
    <w:rsid w:val="58F2E11C"/>
    <w:rsid w:val="58F75CEE"/>
    <w:rsid w:val="58FDD927"/>
    <w:rsid w:val="59048B77"/>
    <w:rsid w:val="590760E6"/>
    <w:rsid w:val="591268C8"/>
    <w:rsid w:val="591A0074"/>
    <w:rsid w:val="591C6649"/>
    <w:rsid w:val="591EFF1A"/>
    <w:rsid w:val="591F17D1"/>
    <w:rsid w:val="59219975"/>
    <w:rsid w:val="5926B5C8"/>
    <w:rsid w:val="592865C2"/>
    <w:rsid w:val="592AABB2"/>
    <w:rsid w:val="592C35A2"/>
    <w:rsid w:val="592F1CFF"/>
    <w:rsid w:val="5937C217"/>
    <w:rsid w:val="593A48DF"/>
    <w:rsid w:val="594159A0"/>
    <w:rsid w:val="594D10D8"/>
    <w:rsid w:val="595DA398"/>
    <w:rsid w:val="5962E0FC"/>
    <w:rsid w:val="5966979C"/>
    <w:rsid w:val="596754EF"/>
    <w:rsid w:val="5967C574"/>
    <w:rsid w:val="596B1EE7"/>
    <w:rsid w:val="597030C0"/>
    <w:rsid w:val="5970A698"/>
    <w:rsid w:val="597337D3"/>
    <w:rsid w:val="59786384"/>
    <w:rsid w:val="597A06A1"/>
    <w:rsid w:val="59805592"/>
    <w:rsid w:val="598438E7"/>
    <w:rsid w:val="598511C4"/>
    <w:rsid w:val="59896AC5"/>
    <w:rsid w:val="598A2561"/>
    <w:rsid w:val="5997E767"/>
    <w:rsid w:val="599A1B03"/>
    <w:rsid w:val="59A4367A"/>
    <w:rsid w:val="59AA7FAB"/>
    <w:rsid w:val="59AAE2BE"/>
    <w:rsid w:val="59ADA772"/>
    <w:rsid w:val="59B1101A"/>
    <w:rsid w:val="59B28EE6"/>
    <w:rsid w:val="59B3DACA"/>
    <w:rsid w:val="59B5585A"/>
    <w:rsid w:val="59BAFAD0"/>
    <w:rsid w:val="59BD035F"/>
    <w:rsid w:val="59BEB3CC"/>
    <w:rsid w:val="59C00934"/>
    <w:rsid w:val="59C46DD9"/>
    <w:rsid w:val="59C6944F"/>
    <w:rsid w:val="59C6FADF"/>
    <w:rsid w:val="59CAD7C5"/>
    <w:rsid w:val="59D84671"/>
    <w:rsid w:val="59D9A242"/>
    <w:rsid w:val="59DC9112"/>
    <w:rsid w:val="59DE1B27"/>
    <w:rsid w:val="59DE9E48"/>
    <w:rsid w:val="59E25C4D"/>
    <w:rsid w:val="59E4B157"/>
    <w:rsid w:val="59E61DEE"/>
    <w:rsid w:val="59EB22A5"/>
    <w:rsid w:val="59EC54DE"/>
    <w:rsid w:val="59ED3CFC"/>
    <w:rsid w:val="59F53599"/>
    <w:rsid w:val="59FA9852"/>
    <w:rsid w:val="59FAB9FC"/>
    <w:rsid w:val="5A02A1D9"/>
    <w:rsid w:val="5A054535"/>
    <w:rsid w:val="5A057EBD"/>
    <w:rsid w:val="5A0C5A5D"/>
    <w:rsid w:val="5A0F3DA2"/>
    <w:rsid w:val="5A11152D"/>
    <w:rsid w:val="5A1301B9"/>
    <w:rsid w:val="5A146E18"/>
    <w:rsid w:val="5A21BD7F"/>
    <w:rsid w:val="5A2BA486"/>
    <w:rsid w:val="5A2F71F2"/>
    <w:rsid w:val="5A36A7D8"/>
    <w:rsid w:val="5A37A983"/>
    <w:rsid w:val="5A3C5410"/>
    <w:rsid w:val="5A3E9ECD"/>
    <w:rsid w:val="5A428A7E"/>
    <w:rsid w:val="5A44BBB2"/>
    <w:rsid w:val="5A476D54"/>
    <w:rsid w:val="5A488D4B"/>
    <w:rsid w:val="5A4A9998"/>
    <w:rsid w:val="5A527A5E"/>
    <w:rsid w:val="5A56FCC1"/>
    <w:rsid w:val="5A58FB1E"/>
    <w:rsid w:val="5A59DD0E"/>
    <w:rsid w:val="5A5DB73D"/>
    <w:rsid w:val="5A5DF563"/>
    <w:rsid w:val="5A65EA15"/>
    <w:rsid w:val="5A6B7491"/>
    <w:rsid w:val="5A6C232D"/>
    <w:rsid w:val="5A6C4E36"/>
    <w:rsid w:val="5A6E37D5"/>
    <w:rsid w:val="5A749D08"/>
    <w:rsid w:val="5A9068DD"/>
    <w:rsid w:val="5A930891"/>
    <w:rsid w:val="5A957EC0"/>
    <w:rsid w:val="5A97A28E"/>
    <w:rsid w:val="5A9AB884"/>
    <w:rsid w:val="5A9D4D70"/>
    <w:rsid w:val="5A9F0499"/>
    <w:rsid w:val="5AA4CC01"/>
    <w:rsid w:val="5AA82467"/>
    <w:rsid w:val="5AA962EB"/>
    <w:rsid w:val="5AACB15F"/>
    <w:rsid w:val="5AAE5176"/>
    <w:rsid w:val="5AB37E10"/>
    <w:rsid w:val="5AB3DC50"/>
    <w:rsid w:val="5AB4008F"/>
    <w:rsid w:val="5AB87583"/>
    <w:rsid w:val="5AB8DE0E"/>
    <w:rsid w:val="5ABBB8C5"/>
    <w:rsid w:val="5AC02D83"/>
    <w:rsid w:val="5AC09D48"/>
    <w:rsid w:val="5AC52376"/>
    <w:rsid w:val="5ACB398F"/>
    <w:rsid w:val="5ACF4CB4"/>
    <w:rsid w:val="5ACFCF7D"/>
    <w:rsid w:val="5ADB91FB"/>
    <w:rsid w:val="5ADD7E83"/>
    <w:rsid w:val="5AE034EF"/>
    <w:rsid w:val="5AEAA7E4"/>
    <w:rsid w:val="5AF5659E"/>
    <w:rsid w:val="5AFA4CC6"/>
    <w:rsid w:val="5AFE51D6"/>
    <w:rsid w:val="5AFE8656"/>
    <w:rsid w:val="5B0539BB"/>
    <w:rsid w:val="5B05DCED"/>
    <w:rsid w:val="5B0934C4"/>
    <w:rsid w:val="5B16AA39"/>
    <w:rsid w:val="5B17FF58"/>
    <w:rsid w:val="5B22D7BC"/>
    <w:rsid w:val="5B27B996"/>
    <w:rsid w:val="5B2FD473"/>
    <w:rsid w:val="5B3191CA"/>
    <w:rsid w:val="5B31E383"/>
    <w:rsid w:val="5B397DF9"/>
    <w:rsid w:val="5B3FA253"/>
    <w:rsid w:val="5B547E8A"/>
    <w:rsid w:val="5B5D3D4E"/>
    <w:rsid w:val="5B60DA15"/>
    <w:rsid w:val="5B618864"/>
    <w:rsid w:val="5B668EE0"/>
    <w:rsid w:val="5B74B4EF"/>
    <w:rsid w:val="5B7EEA5E"/>
    <w:rsid w:val="5B7F4486"/>
    <w:rsid w:val="5B864879"/>
    <w:rsid w:val="5B8C90EA"/>
    <w:rsid w:val="5B8C970C"/>
    <w:rsid w:val="5B8CFE6A"/>
    <w:rsid w:val="5B8F24C0"/>
    <w:rsid w:val="5B8FF603"/>
    <w:rsid w:val="5B9139B1"/>
    <w:rsid w:val="5B931AA8"/>
    <w:rsid w:val="5B94A704"/>
    <w:rsid w:val="5B975829"/>
    <w:rsid w:val="5B9F3A76"/>
    <w:rsid w:val="5BA29C7D"/>
    <w:rsid w:val="5BA697F2"/>
    <w:rsid w:val="5BAA539B"/>
    <w:rsid w:val="5BB1E15C"/>
    <w:rsid w:val="5BB466FB"/>
    <w:rsid w:val="5BB6FB82"/>
    <w:rsid w:val="5BCA747C"/>
    <w:rsid w:val="5BCE66A9"/>
    <w:rsid w:val="5BE1CE28"/>
    <w:rsid w:val="5BE6444F"/>
    <w:rsid w:val="5BE69730"/>
    <w:rsid w:val="5BE6B598"/>
    <w:rsid w:val="5BECCB54"/>
    <w:rsid w:val="5BF10CD3"/>
    <w:rsid w:val="5BF35574"/>
    <w:rsid w:val="5BF49ACE"/>
    <w:rsid w:val="5BF5C26F"/>
    <w:rsid w:val="5BF707E1"/>
    <w:rsid w:val="5BF8CBC4"/>
    <w:rsid w:val="5C112EAD"/>
    <w:rsid w:val="5C12ED04"/>
    <w:rsid w:val="5C14804C"/>
    <w:rsid w:val="5C149EB5"/>
    <w:rsid w:val="5C15609C"/>
    <w:rsid w:val="5C15D090"/>
    <w:rsid w:val="5C1702D1"/>
    <w:rsid w:val="5C170D24"/>
    <w:rsid w:val="5C1AA30A"/>
    <w:rsid w:val="5C1F2A1E"/>
    <w:rsid w:val="5C26B7BD"/>
    <w:rsid w:val="5C2C8A09"/>
    <w:rsid w:val="5C30A92A"/>
    <w:rsid w:val="5C395B58"/>
    <w:rsid w:val="5C3D5EF8"/>
    <w:rsid w:val="5C41A64C"/>
    <w:rsid w:val="5C4384AC"/>
    <w:rsid w:val="5C4F7111"/>
    <w:rsid w:val="5C51674B"/>
    <w:rsid w:val="5C540BD1"/>
    <w:rsid w:val="5C5A32E9"/>
    <w:rsid w:val="5C5D84BF"/>
    <w:rsid w:val="5C5DE255"/>
    <w:rsid w:val="5C670B4E"/>
    <w:rsid w:val="5C676C9B"/>
    <w:rsid w:val="5C6BE835"/>
    <w:rsid w:val="5C6D63D7"/>
    <w:rsid w:val="5C6E57A7"/>
    <w:rsid w:val="5C6F1D94"/>
    <w:rsid w:val="5C722161"/>
    <w:rsid w:val="5C760EDF"/>
    <w:rsid w:val="5C7AD72C"/>
    <w:rsid w:val="5C80DFC6"/>
    <w:rsid w:val="5C845A4C"/>
    <w:rsid w:val="5C8B4919"/>
    <w:rsid w:val="5C952741"/>
    <w:rsid w:val="5C9A2DD5"/>
    <w:rsid w:val="5CA36C9E"/>
    <w:rsid w:val="5CA48BDD"/>
    <w:rsid w:val="5CA80119"/>
    <w:rsid w:val="5CA867AC"/>
    <w:rsid w:val="5CAA9C57"/>
    <w:rsid w:val="5CBBF076"/>
    <w:rsid w:val="5CBC9DC3"/>
    <w:rsid w:val="5CC0A6D0"/>
    <w:rsid w:val="5CCC06E8"/>
    <w:rsid w:val="5CCDC8AD"/>
    <w:rsid w:val="5CCE4112"/>
    <w:rsid w:val="5CE2D5E5"/>
    <w:rsid w:val="5CE651FC"/>
    <w:rsid w:val="5CE9E94D"/>
    <w:rsid w:val="5CEBBE04"/>
    <w:rsid w:val="5CF5FCD1"/>
    <w:rsid w:val="5CF6E5CC"/>
    <w:rsid w:val="5CF7AAF5"/>
    <w:rsid w:val="5D01598C"/>
    <w:rsid w:val="5D0405E6"/>
    <w:rsid w:val="5D05371F"/>
    <w:rsid w:val="5D07700C"/>
    <w:rsid w:val="5D09EA4F"/>
    <w:rsid w:val="5D0D2ED6"/>
    <w:rsid w:val="5D0E8045"/>
    <w:rsid w:val="5D1B9DA5"/>
    <w:rsid w:val="5D22208F"/>
    <w:rsid w:val="5D2401DA"/>
    <w:rsid w:val="5D28340A"/>
    <w:rsid w:val="5D2C8B31"/>
    <w:rsid w:val="5D2E184F"/>
    <w:rsid w:val="5D2E33E4"/>
    <w:rsid w:val="5D323140"/>
    <w:rsid w:val="5D3B2310"/>
    <w:rsid w:val="5D3D1B4E"/>
    <w:rsid w:val="5D3F1631"/>
    <w:rsid w:val="5D3F713D"/>
    <w:rsid w:val="5D515B57"/>
    <w:rsid w:val="5D53CAB1"/>
    <w:rsid w:val="5D5AA038"/>
    <w:rsid w:val="5D5D2554"/>
    <w:rsid w:val="5D70E9FF"/>
    <w:rsid w:val="5D744127"/>
    <w:rsid w:val="5D794DEB"/>
    <w:rsid w:val="5D7AAB08"/>
    <w:rsid w:val="5D81E033"/>
    <w:rsid w:val="5D827A97"/>
    <w:rsid w:val="5D83734D"/>
    <w:rsid w:val="5D8BAFCF"/>
    <w:rsid w:val="5D8DE15A"/>
    <w:rsid w:val="5D8ECDCD"/>
    <w:rsid w:val="5D92CD58"/>
    <w:rsid w:val="5D92F488"/>
    <w:rsid w:val="5D98A6D1"/>
    <w:rsid w:val="5D9BB3E9"/>
    <w:rsid w:val="5D9D9938"/>
    <w:rsid w:val="5DA10915"/>
    <w:rsid w:val="5DA14A00"/>
    <w:rsid w:val="5DA1F63B"/>
    <w:rsid w:val="5DA44DFA"/>
    <w:rsid w:val="5DA4E4E4"/>
    <w:rsid w:val="5DA55F8C"/>
    <w:rsid w:val="5DA69FDA"/>
    <w:rsid w:val="5DB352AF"/>
    <w:rsid w:val="5DB3C3D4"/>
    <w:rsid w:val="5DB7CD33"/>
    <w:rsid w:val="5DB82043"/>
    <w:rsid w:val="5DBC356A"/>
    <w:rsid w:val="5DBC5555"/>
    <w:rsid w:val="5DBC6FC4"/>
    <w:rsid w:val="5DBC91C8"/>
    <w:rsid w:val="5DBD31E8"/>
    <w:rsid w:val="5DC38970"/>
    <w:rsid w:val="5DC4B657"/>
    <w:rsid w:val="5DC75045"/>
    <w:rsid w:val="5DC85EEE"/>
    <w:rsid w:val="5DCA1730"/>
    <w:rsid w:val="5DCBBBCC"/>
    <w:rsid w:val="5DCF05D0"/>
    <w:rsid w:val="5DDF5D75"/>
    <w:rsid w:val="5DE3E172"/>
    <w:rsid w:val="5DE6EE8E"/>
    <w:rsid w:val="5DE70B20"/>
    <w:rsid w:val="5DED5BFB"/>
    <w:rsid w:val="5DF49510"/>
    <w:rsid w:val="5DF55FA6"/>
    <w:rsid w:val="5DF72A1B"/>
    <w:rsid w:val="5DF996F6"/>
    <w:rsid w:val="5DFAF542"/>
    <w:rsid w:val="5E0018E1"/>
    <w:rsid w:val="5E0D00DA"/>
    <w:rsid w:val="5E0DBE71"/>
    <w:rsid w:val="5E109654"/>
    <w:rsid w:val="5E17AFF3"/>
    <w:rsid w:val="5E17E9C7"/>
    <w:rsid w:val="5E19C2BC"/>
    <w:rsid w:val="5E1A19C9"/>
    <w:rsid w:val="5E1ABF8E"/>
    <w:rsid w:val="5E1AD90D"/>
    <w:rsid w:val="5E1F1573"/>
    <w:rsid w:val="5E20A901"/>
    <w:rsid w:val="5E22A083"/>
    <w:rsid w:val="5E2364B7"/>
    <w:rsid w:val="5E251A84"/>
    <w:rsid w:val="5E2DD6A4"/>
    <w:rsid w:val="5E2FCDC3"/>
    <w:rsid w:val="5E342657"/>
    <w:rsid w:val="5E3486F4"/>
    <w:rsid w:val="5E4185EC"/>
    <w:rsid w:val="5E446BDE"/>
    <w:rsid w:val="5E45BE8C"/>
    <w:rsid w:val="5E478EB6"/>
    <w:rsid w:val="5E4D71E6"/>
    <w:rsid w:val="5E4E9282"/>
    <w:rsid w:val="5E50ADD1"/>
    <w:rsid w:val="5E55C5C2"/>
    <w:rsid w:val="5E5A0C10"/>
    <w:rsid w:val="5E648FBE"/>
    <w:rsid w:val="5E659BC3"/>
    <w:rsid w:val="5E65FABE"/>
    <w:rsid w:val="5E66B7E2"/>
    <w:rsid w:val="5E6D65EE"/>
    <w:rsid w:val="5E792748"/>
    <w:rsid w:val="5E793BC1"/>
    <w:rsid w:val="5E7AC168"/>
    <w:rsid w:val="5E81105C"/>
    <w:rsid w:val="5E8E52DD"/>
    <w:rsid w:val="5E91AC25"/>
    <w:rsid w:val="5E93FD0F"/>
    <w:rsid w:val="5E9547DF"/>
    <w:rsid w:val="5E98D816"/>
    <w:rsid w:val="5E9A3740"/>
    <w:rsid w:val="5E9D397D"/>
    <w:rsid w:val="5E9D558D"/>
    <w:rsid w:val="5EA01BBD"/>
    <w:rsid w:val="5EA4EEEC"/>
    <w:rsid w:val="5EA860A8"/>
    <w:rsid w:val="5EAC1EBE"/>
    <w:rsid w:val="5EAF4666"/>
    <w:rsid w:val="5EB12254"/>
    <w:rsid w:val="5EB14294"/>
    <w:rsid w:val="5EB4FDDC"/>
    <w:rsid w:val="5EBC7D6B"/>
    <w:rsid w:val="5EC64FA9"/>
    <w:rsid w:val="5ECD4D09"/>
    <w:rsid w:val="5ED3C5F0"/>
    <w:rsid w:val="5ED5ED8C"/>
    <w:rsid w:val="5ED83BF6"/>
    <w:rsid w:val="5ED84E8B"/>
    <w:rsid w:val="5ED8672D"/>
    <w:rsid w:val="5EE2B1B2"/>
    <w:rsid w:val="5EEADA70"/>
    <w:rsid w:val="5EEF45C8"/>
    <w:rsid w:val="5EF29248"/>
    <w:rsid w:val="5EF359DF"/>
    <w:rsid w:val="5EF36A47"/>
    <w:rsid w:val="5EF531B3"/>
    <w:rsid w:val="5EF602D8"/>
    <w:rsid w:val="5EF94F62"/>
    <w:rsid w:val="5EFB9807"/>
    <w:rsid w:val="5F02EFC7"/>
    <w:rsid w:val="5F03ECC1"/>
    <w:rsid w:val="5F0ED9D6"/>
    <w:rsid w:val="5F145AD7"/>
    <w:rsid w:val="5F1A8D68"/>
    <w:rsid w:val="5F1EFE3D"/>
    <w:rsid w:val="5F229E86"/>
    <w:rsid w:val="5F23703A"/>
    <w:rsid w:val="5F24830B"/>
    <w:rsid w:val="5F276126"/>
    <w:rsid w:val="5F2DEBCE"/>
    <w:rsid w:val="5F371C2E"/>
    <w:rsid w:val="5F3E7787"/>
    <w:rsid w:val="5F3ED78E"/>
    <w:rsid w:val="5F4185C1"/>
    <w:rsid w:val="5F5315E9"/>
    <w:rsid w:val="5F58B782"/>
    <w:rsid w:val="5F5D1C50"/>
    <w:rsid w:val="5F5EB07B"/>
    <w:rsid w:val="5F622E5E"/>
    <w:rsid w:val="5F62D067"/>
    <w:rsid w:val="5F64CE38"/>
    <w:rsid w:val="5F67001D"/>
    <w:rsid w:val="5F6A69CF"/>
    <w:rsid w:val="5F75B2F2"/>
    <w:rsid w:val="5F766719"/>
    <w:rsid w:val="5F7C5673"/>
    <w:rsid w:val="5F7CF5B4"/>
    <w:rsid w:val="5F836040"/>
    <w:rsid w:val="5F8624A5"/>
    <w:rsid w:val="5F88BB4F"/>
    <w:rsid w:val="5F8D42DA"/>
    <w:rsid w:val="5F952A9D"/>
    <w:rsid w:val="5F9AC2FB"/>
    <w:rsid w:val="5FA0DA2D"/>
    <w:rsid w:val="5FA5200F"/>
    <w:rsid w:val="5FA9811A"/>
    <w:rsid w:val="5FAB5C45"/>
    <w:rsid w:val="5FAEEF8A"/>
    <w:rsid w:val="5FB64640"/>
    <w:rsid w:val="5FB962A2"/>
    <w:rsid w:val="5FC6A505"/>
    <w:rsid w:val="5FDFA5A3"/>
    <w:rsid w:val="5FE0D20D"/>
    <w:rsid w:val="5FE0E174"/>
    <w:rsid w:val="5FE57138"/>
    <w:rsid w:val="5FF18AD2"/>
    <w:rsid w:val="5FF420B1"/>
    <w:rsid w:val="5FF668EF"/>
    <w:rsid w:val="5FF735B3"/>
    <w:rsid w:val="5FF8C6FF"/>
    <w:rsid w:val="5FFFCA77"/>
    <w:rsid w:val="6003BE52"/>
    <w:rsid w:val="6005707E"/>
    <w:rsid w:val="6007F03A"/>
    <w:rsid w:val="600A768C"/>
    <w:rsid w:val="600D5112"/>
    <w:rsid w:val="6014D4C0"/>
    <w:rsid w:val="6025735D"/>
    <w:rsid w:val="6028817C"/>
    <w:rsid w:val="602B48B1"/>
    <w:rsid w:val="60378AE5"/>
    <w:rsid w:val="60388413"/>
    <w:rsid w:val="603A0AC8"/>
    <w:rsid w:val="603BD155"/>
    <w:rsid w:val="603EDDDF"/>
    <w:rsid w:val="60405150"/>
    <w:rsid w:val="60409146"/>
    <w:rsid w:val="60450D9E"/>
    <w:rsid w:val="60495543"/>
    <w:rsid w:val="604F2D4C"/>
    <w:rsid w:val="60508283"/>
    <w:rsid w:val="60570677"/>
    <w:rsid w:val="605CFA8F"/>
    <w:rsid w:val="606431C1"/>
    <w:rsid w:val="6066B3B0"/>
    <w:rsid w:val="606AF83A"/>
    <w:rsid w:val="606DB132"/>
    <w:rsid w:val="6085B083"/>
    <w:rsid w:val="608A6184"/>
    <w:rsid w:val="6098CDA0"/>
    <w:rsid w:val="60A459DA"/>
    <w:rsid w:val="60A58520"/>
    <w:rsid w:val="60A7DC41"/>
    <w:rsid w:val="60A9C474"/>
    <w:rsid w:val="60AE45BC"/>
    <w:rsid w:val="60B5AE85"/>
    <w:rsid w:val="60B626B5"/>
    <w:rsid w:val="60BA2039"/>
    <w:rsid w:val="60BE2D05"/>
    <w:rsid w:val="60C6B309"/>
    <w:rsid w:val="60C9B9A3"/>
    <w:rsid w:val="60CD78C1"/>
    <w:rsid w:val="60CDC3A7"/>
    <w:rsid w:val="60CF17C7"/>
    <w:rsid w:val="60CF3726"/>
    <w:rsid w:val="60CF6950"/>
    <w:rsid w:val="60DA05D8"/>
    <w:rsid w:val="60E1DEA0"/>
    <w:rsid w:val="60E305BD"/>
    <w:rsid w:val="60F2C87D"/>
    <w:rsid w:val="60F2F609"/>
    <w:rsid w:val="60F46380"/>
    <w:rsid w:val="60F768BA"/>
    <w:rsid w:val="60F9E594"/>
    <w:rsid w:val="60FBBD8C"/>
    <w:rsid w:val="60FE7FF8"/>
    <w:rsid w:val="6103E1EF"/>
    <w:rsid w:val="610A6787"/>
    <w:rsid w:val="610CF7C3"/>
    <w:rsid w:val="610DF107"/>
    <w:rsid w:val="61158017"/>
    <w:rsid w:val="611DB713"/>
    <w:rsid w:val="611F23C2"/>
    <w:rsid w:val="611F5F68"/>
    <w:rsid w:val="612009D7"/>
    <w:rsid w:val="6120165C"/>
    <w:rsid w:val="6122A2D1"/>
    <w:rsid w:val="61290BA2"/>
    <w:rsid w:val="612CC21E"/>
    <w:rsid w:val="6130B0D2"/>
    <w:rsid w:val="6134592A"/>
    <w:rsid w:val="613F0BD1"/>
    <w:rsid w:val="6147C6E2"/>
    <w:rsid w:val="614DE56B"/>
    <w:rsid w:val="6153C258"/>
    <w:rsid w:val="61569B17"/>
    <w:rsid w:val="615A6724"/>
    <w:rsid w:val="6171ACE0"/>
    <w:rsid w:val="6178F25E"/>
    <w:rsid w:val="617C7B50"/>
    <w:rsid w:val="617D3219"/>
    <w:rsid w:val="61803D62"/>
    <w:rsid w:val="618598E5"/>
    <w:rsid w:val="618C04D2"/>
    <w:rsid w:val="6191F2F6"/>
    <w:rsid w:val="6196550F"/>
    <w:rsid w:val="6199D007"/>
    <w:rsid w:val="619CB511"/>
    <w:rsid w:val="61A1A758"/>
    <w:rsid w:val="61A52363"/>
    <w:rsid w:val="61A7219A"/>
    <w:rsid w:val="61A7955A"/>
    <w:rsid w:val="61AD0C03"/>
    <w:rsid w:val="61AD4AF0"/>
    <w:rsid w:val="61AF3684"/>
    <w:rsid w:val="61AF96D1"/>
    <w:rsid w:val="61B3AE2C"/>
    <w:rsid w:val="61B3DD6C"/>
    <w:rsid w:val="61B4B52E"/>
    <w:rsid w:val="61BBAB6C"/>
    <w:rsid w:val="61BBF9FB"/>
    <w:rsid w:val="61BC12F3"/>
    <w:rsid w:val="61C06461"/>
    <w:rsid w:val="61C22013"/>
    <w:rsid w:val="61C319F9"/>
    <w:rsid w:val="61C4E8D7"/>
    <w:rsid w:val="61C94D67"/>
    <w:rsid w:val="61C9F6DE"/>
    <w:rsid w:val="61CEDDCE"/>
    <w:rsid w:val="61D1F6B9"/>
    <w:rsid w:val="61D2024D"/>
    <w:rsid w:val="61D20A43"/>
    <w:rsid w:val="61D2CE2F"/>
    <w:rsid w:val="61D7CE43"/>
    <w:rsid w:val="61D8EA8D"/>
    <w:rsid w:val="61E1154C"/>
    <w:rsid w:val="61E421C6"/>
    <w:rsid w:val="61E73DA8"/>
    <w:rsid w:val="61E798C8"/>
    <w:rsid w:val="61F39220"/>
    <w:rsid w:val="61F40E09"/>
    <w:rsid w:val="61F64072"/>
    <w:rsid w:val="61FE2D82"/>
    <w:rsid w:val="6200A699"/>
    <w:rsid w:val="6201BD54"/>
    <w:rsid w:val="621377E4"/>
    <w:rsid w:val="6214B291"/>
    <w:rsid w:val="6216C5FB"/>
    <w:rsid w:val="621A5864"/>
    <w:rsid w:val="6224548E"/>
    <w:rsid w:val="6225E9AC"/>
    <w:rsid w:val="62267B81"/>
    <w:rsid w:val="6233A067"/>
    <w:rsid w:val="6240C15F"/>
    <w:rsid w:val="62441D5F"/>
    <w:rsid w:val="624A691E"/>
    <w:rsid w:val="624A6A8E"/>
    <w:rsid w:val="624ECD85"/>
    <w:rsid w:val="624F36F8"/>
    <w:rsid w:val="624F5F96"/>
    <w:rsid w:val="6252D6B0"/>
    <w:rsid w:val="6254A038"/>
    <w:rsid w:val="625641F1"/>
    <w:rsid w:val="6256EAFC"/>
    <w:rsid w:val="625982C9"/>
    <w:rsid w:val="6259B8A8"/>
    <w:rsid w:val="6261FCF9"/>
    <w:rsid w:val="6265ECDE"/>
    <w:rsid w:val="6266CE38"/>
    <w:rsid w:val="626C56B1"/>
    <w:rsid w:val="626CF49B"/>
    <w:rsid w:val="627B4DA6"/>
    <w:rsid w:val="627BD593"/>
    <w:rsid w:val="627FAA25"/>
    <w:rsid w:val="62874305"/>
    <w:rsid w:val="6287B7DF"/>
    <w:rsid w:val="6288B21B"/>
    <w:rsid w:val="6292AEAD"/>
    <w:rsid w:val="62940FAB"/>
    <w:rsid w:val="62959E0C"/>
    <w:rsid w:val="6296B2D1"/>
    <w:rsid w:val="629CB238"/>
    <w:rsid w:val="62ABD6CF"/>
    <w:rsid w:val="62B43FFB"/>
    <w:rsid w:val="62B8D6C4"/>
    <w:rsid w:val="62BBCF89"/>
    <w:rsid w:val="62C6451A"/>
    <w:rsid w:val="62C7F8E2"/>
    <w:rsid w:val="62C8321E"/>
    <w:rsid w:val="62C894B9"/>
    <w:rsid w:val="62E15204"/>
    <w:rsid w:val="62E2DED1"/>
    <w:rsid w:val="62E53AC8"/>
    <w:rsid w:val="62E6B668"/>
    <w:rsid w:val="62F2AF23"/>
    <w:rsid w:val="62F549D7"/>
    <w:rsid w:val="62FE879F"/>
    <w:rsid w:val="6305961B"/>
    <w:rsid w:val="6310EFE7"/>
    <w:rsid w:val="63138BA1"/>
    <w:rsid w:val="6317D74A"/>
    <w:rsid w:val="631A18D8"/>
    <w:rsid w:val="631EA9F8"/>
    <w:rsid w:val="6322C99C"/>
    <w:rsid w:val="633CD3B7"/>
    <w:rsid w:val="6340D81F"/>
    <w:rsid w:val="63437168"/>
    <w:rsid w:val="634668EA"/>
    <w:rsid w:val="634A02DD"/>
    <w:rsid w:val="634CD032"/>
    <w:rsid w:val="634DF484"/>
    <w:rsid w:val="634E5F3E"/>
    <w:rsid w:val="635D94B5"/>
    <w:rsid w:val="6363C0B8"/>
    <w:rsid w:val="636712BD"/>
    <w:rsid w:val="636D16F8"/>
    <w:rsid w:val="636DBE15"/>
    <w:rsid w:val="636EB42A"/>
    <w:rsid w:val="6376486E"/>
    <w:rsid w:val="63785957"/>
    <w:rsid w:val="6378B701"/>
    <w:rsid w:val="637B488E"/>
    <w:rsid w:val="6382077E"/>
    <w:rsid w:val="63862753"/>
    <w:rsid w:val="6390D3F9"/>
    <w:rsid w:val="63939542"/>
    <w:rsid w:val="639A48DE"/>
    <w:rsid w:val="63A59294"/>
    <w:rsid w:val="63A6A43C"/>
    <w:rsid w:val="63AFD5A0"/>
    <w:rsid w:val="63B694E0"/>
    <w:rsid w:val="63B7F45F"/>
    <w:rsid w:val="63B9AEB9"/>
    <w:rsid w:val="63BA3573"/>
    <w:rsid w:val="63BB06F6"/>
    <w:rsid w:val="63CD104B"/>
    <w:rsid w:val="63D046BA"/>
    <w:rsid w:val="63D78DED"/>
    <w:rsid w:val="63DCB5AC"/>
    <w:rsid w:val="63DE43A5"/>
    <w:rsid w:val="63DE58D1"/>
    <w:rsid w:val="63E8346C"/>
    <w:rsid w:val="63EC4441"/>
    <w:rsid w:val="63ECCC5D"/>
    <w:rsid w:val="63EE3A54"/>
    <w:rsid w:val="63EEBD33"/>
    <w:rsid w:val="63FE560B"/>
    <w:rsid w:val="6402E012"/>
    <w:rsid w:val="6409B8AE"/>
    <w:rsid w:val="640A88D8"/>
    <w:rsid w:val="640BE64D"/>
    <w:rsid w:val="6415D3E8"/>
    <w:rsid w:val="641E6349"/>
    <w:rsid w:val="6424119B"/>
    <w:rsid w:val="64283E1F"/>
    <w:rsid w:val="642AE3F6"/>
    <w:rsid w:val="642F22AD"/>
    <w:rsid w:val="64325689"/>
    <w:rsid w:val="6432639B"/>
    <w:rsid w:val="64339D8B"/>
    <w:rsid w:val="6441A600"/>
    <w:rsid w:val="644318BA"/>
    <w:rsid w:val="6443524A"/>
    <w:rsid w:val="644EC021"/>
    <w:rsid w:val="6454810F"/>
    <w:rsid w:val="645568A5"/>
    <w:rsid w:val="64556FC7"/>
    <w:rsid w:val="6456DAF1"/>
    <w:rsid w:val="645D57BD"/>
    <w:rsid w:val="646050AD"/>
    <w:rsid w:val="64607ADF"/>
    <w:rsid w:val="64633A4E"/>
    <w:rsid w:val="646AF430"/>
    <w:rsid w:val="646B6045"/>
    <w:rsid w:val="64706E9B"/>
    <w:rsid w:val="64753C6A"/>
    <w:rsid w:val="647CF9F6"/>
    <w:rsid w:val="648348D2"/>
    <w:rsid w:val="6487B75F"/>
    <w:rsid w:val="648C3836"/>
    <w:rsid w:val="648E1528"/>
    <w:rsid w:val="649015BF"/>
    <w:rsid w:val="6490F2FA"/>
    <w:rsid w:val="649AD033"/>
    <w:rsid w:val="649C5B53"/>
    <w:rsid w:val="64A4BD73"/>
    <w:rsid w:val="64ACAE16"/>
    <w:rsid w:val="64AE3AC2"/>
    <w:rsid w:val="64B53847"/>
    <w:rsid w:val="64D47E77"/>
    <w:rsid w:val="64D54203"/>
    <w:rsid w:val="64D57D5B"/>
    <w:rsid w:val="64D7F37E"/>
    <w:rsid w:val="64D816FB"/>
    <w:rsid w:val="64D948B8"/>
    <w:rsid w:val="64E2CC60"/>
    <w:rsid w:val="64E4E5FB"/>
    <w:rsid w:val="64E8AEDE"/>
    <w:rsid w:val="64ED2F22"/>
    <w:rsid w:val="64EFE97C"/>
    <w:rsid w:val="64F221E1"/>
    <w:rsid w:val="64F24005"/>
    <w:rsid w:val="64F683DF"/>
    <w:rsid w:val="64F7D719"/>
    <w:rsid w:val="64FA326A"/>
    <w:rsid w:val="64FB9194"/>
    <w:rsid w:val="6500C26F"/>
    <w:rsid w:val="6510E8D7"/>
    <w:rsid w:val="65162ACC"/>
    <w:rsid w:val="651756E8"/>
    <w:rsid w:val="651B4DC9"/>
    <w:rsid w:val="65202D68"/>
    <w:rsid w:val="65212EFC"/>
    <w:rsid w:val="65217971"/>
    <w:rsid w:val="6525EB78"/>
    <w:rsid w:val="652747C8"/>
    <w:rsid w:val="652BA6DB"/>
    <w:rsid w:val="65329500"/>
    <w:rsid w:val="653A95D9"/>
    <w:rsid w:val="6540B268"/>
    <w:rsid w:val="65573F1D"/>
    <w:rsid w:val="6559D35B"/>
    <w:rsid w:val="655AF1A6"/>
    <w:rsid w:val="65611979"/>
    <w:rsid w:val="6562BD11"/>
    <w:rsid w:val="65645F99"/>
    <w:rsid w:val="65697AB4"/>
    <w:rsid w:val="65714131"/>
    <w:rsid w:val="65751D0E"/>
    <w:rsid w:val="657674E4"/>
    <w:rsid w:val="657DE705"/>
    <w:rsid w:val="6584D1DA"/>
    <w:rsid w:val="658815A9"/>
    <w:rsid w:val="658A89F8"/>
    <w:rsid w:val="658D1958"/>
    <w:rsid w:val="658E2A52"/>
    <w:rsid w:val="659B15ED"/>
    <w:rsid w:val="659B8BF5"/>
    <w:rsid w:val="659BC562"/>
    <w:rsid w:val="65A27738"/>
    <w:rsid w:val="65A47D6D"/>
    <w:rsid w:val="65A785CE"/>
    <w:rsid w:val="65B0D963"/>
    <w:rsid w:val="65B5FE7D"/>
    <w:rsid w:val="65B96A5E"/>
    <w:rsid w:val="65CD0165"/>
    <w:rsid w:val="65D5F676"/>
    <w:rsid w:val="65E410F9"/>
    <w:rsid w:val="65E8AB51"/>
    <w:rsid w:val="65ED5667"/>
    <w:rsid w:val="65EEA480"/>
    <w:rsid w:val="65EFC6B6"/>
    <w:rsid w:val="65F3B8D4"/>
    <w:rsid w:val="65F7EF97"/>
    <w:rsid w:val="66018DA4"/>
    <w:rsid w:val="66085DC8"/>
    <w:rsid w:val="6611B080"/>
    <w:rsid w:val="66134AF7"/>
    <w:rsid w:val="6614D76B"/>
    <w:rsid w:val="661A2A11"/>
    <w:rsid w:val="661E22CC"/>
    <w:rsid w:val="661E6A82"/>
    <w:rsid w:val="6628ACCB"/>
    <w:rsid w:val="662D79EC"/>
    <w:rsid w:val="662E67F8"/>
    <w:rsid w:val="6631BDE5"/>
    <w:rsid w:val="6633E3CC"/>
    <w:rsid w:val="66381FFB"/>
    <w:rsid w:val="6638B2F0"/>
    <w:rsid w:val="663B1EAE"/>
    <w:rsid w:val="663DCCA8"/>
    <w:rsid w:val="66409F0B"/>
    <w:rsid w:val="6648102F"/>
    <w:rsid w:val="664C31A4"/>
    <w:rsid w:val="664DDBD1"/>
    <w:rsid w:val="66599375"/>
    <w:rsid w:val="665AF0E9"/>
    <w:rsid w:val="665DCD1E"/>
    <w:rsid w:val="665F25EF"/>
    <w:rsid w:val="665FD849"/>
    <w:rsid w:val="6661AA1A"/>
    <w:rsid w:val="666337A7"/>
    <w:rsid w:val="66663F83"/>
    <w:rsid w:val="66689262"/>
    <w:rsid w:val="666DF198"/>
    <w:rsid w:val="667098D6"/>
    <w:rsid w:val="66761684"/>
    <w:rsid w:val="6684EB12"/>
    <w:rsid w:val="66888536"/>
    <w:rsid w:val="668D11E7"/>
    <w:rsid w:val="6694A37D"/>
    <w:rsid w:val="6694ED6D"/>
    <w:rsid w:val="6696960B"/>
    <w:rsid w:val="669CC276"/>
    <w:rsid w:val="669E6778"/>
    <w:rsid w:val="66A08BCD"/>
    <w:rsid w:val="66A40FA7"/>
    <w:rsid w:val="66B25361"/>
    <w:rsid w:val="66C1BEFD"/>
    <w:rsid w:val="66C277EE"/>
    <w:rsid w:val="66C4B92F"/>
    <w:rsid w:val="66CDFDE1"/>
    <w:rsid w:val="66D0CAAF"/>
    <w:rsid w:val="66D14F09"/>
    <w:rsid w:val="66D63A3C"/>
    <w:rsid w:val="66DD33F0"/>
    <w:rsid w:val="66ECE58A"/>
    <w:rsid w:val="66F26674"/>
    <w:rsid w:val="66F2780F"/>
    <w:rsid w:val="66F797EF"/>
    <w:rsid w:val="66F905E1"/>
    <w:rsid w:val="6700627C"/>
    <w:rsid w:val="67016EF2"/>
    <w:rsid w:val="670CEB20"/>
    <w:rsid w:val="67184C1B"/>
    <w:rsid w:val="671F2B0D"/>
    <w:rsid w:val="6721A000"/>
    <w:rsid w:val="67239207"/>
    <w:rsid w:val="6729CD0E"/>
    <w:rsid w:val="672C756F"/>
    <w:rsid w:val="672E0AD2"/>
    <w:rsid w:val="6732CBE1"/>
    <w:rsid w:val="6734E932"/>
    <w:rsid w:val="673B6074"/>
    <w:rsid w:val="67406651"/>
    <w:rsid w:val="67412713"/>
    <w:rsid w:val="67432987"/>
    <w:rsid w:val="67461837"/>
    <w:rsid w:val="674AAEB7"/>
    <w:rsid w:val="6754A54E"/>
    <w:rsid w:val="675654AE"/>
    <w:rsid w:val="675908D9"/>
    <w:rsid w:val="675A4CD9"/>
    <w:rsid w:val="67674DFD"/>
    <w:rsid w:val="67686B48"/>
    <w:rsid w:val="676913A9"/>
    <w:rsid w:val="6769E824"/>
    <w:rsid w:val="676D6D01"/>
    <w:rsid w:val="67735314"/>
    <w:rsid w:val="6775110B"/>
    <w:rsid w:val="6776E64A"/>
    <w:rsid w:val="677F659C"/>
    <w:rsid w:val="678E1E4D"/>
    <w:rsid w:val="678E8325"/>
    <w:rsid w:val="679BE7CC"/>
    <w:rsid w:val="679D7374"/>
    <w:rsid w:val="679E544D"/>
    <w:rsid w:val="679EE59B"/>
    <w:rsid w:val="67A00198"/>
    <w:rsid w:val="67A48F89"/>
    <w:rsid w:val="67A69DE4"/>
    <w:rsid w:val="67A70195"/>
    <w:rsid w:val="67AAF0DD"/>
    <w:rsid w:val="67AD1656"/>
    <w:rsid w:val="67B1E580"/>
    <w:rsid w:val="67B6ABD4"/>
    <w:rsid w:val="67C2085E"/>
    <w:rsid w:val="67C6E155"/>
    <w:rsid w:val="67C75E59"/>
    <w:rsid w:val="67CAF70E"/>
    <w:rsid w:val="67CCBF8F"/>
    <w:rsid w:val="67E5821B"/>
    <w:rsid w:val="67E75A87"/>
    <w:rsid w:val="67EA4D4F"/>
    <w:rsid w:val="67ECF087"/>
    <w:rsid w:val="67F04980"/>
    <w:rsid w:val="67FC6FE5"/>
    <w:rsid w:val="68082029"/>
    <w:rsid w:val="682310B5"/>
    <w:rsid w:val="68281332"/>
    <w:rsid w:val="682CEE7C"/>
    <w:rsid w:val="683259B0"/>
    <w:rsid w:val="68331005"/>
    <w:rsid w:val="68332F76"/>
    <w:rsid w:val="68340EA3"/>
    <w:rsid w:val="683966FA"/>
    <w:rsid w:val="683CFF64"/>
    <w:rsid w:val="68435A55"/>
    <w:rsid w:val="68485FFC"/>
    <w:rsid w:val="68497CF2"/>
    <w:rsid w:val="684E60C6"/>
    <w:rsid w:val="68535012"/>
    <w:rsid w:val="6854D994"/>
    <w:rsid w:val="6858297F"/>
    <w:rsid w:val="6859CFFA"/>
    <w:rsid w:val="685A5452"/>
    <w:rsid w:val="685C0980"/>
    <w:rsid w:val="685D4015"/>
    <w:rsid w:val="685E1818"/>
    <w:rsid w:val="685E9A9B"/>
    <w:rsid w:val="686608E0"/>
    <w:rsid w:val="6866F44D"/>
    <w:rsid w:val="6868CDFD"/>
    <w:rsid w:val="6869E68B"/>
    <w:rsid w:val="68705F4B"/>
    <w:rsid w:val="6873418A"/>
    <w:rsid w:val="68757201"/>
    <w:rsid w:val="687954A8"/>
    <w:rsid w:val="687ACD89"/>
    <w:rsid w:val="6881D1A1"/>
    <w:rsid w:val="688543EF"/>
    <w:rsid w:val="68887A09"/>
    <w:rsid w:val="688AFC55"/>
    <w:rsid w:val="688DDDCE"/>
    <w:rsid w:val="688EAF5B"/>
    <w:rsid w:val="688FD254"/>
    <w:rsid w:val="6891A575"/>
    <w:rsid w:val="68960B83"/>
    <w:rsid w:val="68972B3B"/>
    <w:rsid w:val="68999402"/>
    <w:rsid w:val="689A3774"/>
    <w:rsid w:val="689B3ABB"/>
    <w:rsid w:val="689FFD7A"/>
    <w:rsid w:val="68A0155A"/>
    <w:rsid w:val="68A7AFEF"/>
    <w:rsid w:val="68A7DA50"/>
    <w:rsid w:val="68AC0A1A"/>
    <w:rsid w:val="68B4AFCC"/>
    <w:rsid w:val="68B9C3A2"/>
    <w:rsid w:val="68C2AC00"/>
    <w:rsid w:val="68C8B8FC"/>
    <w:rsid w:val="68D1DE4D"/>
    <w:rsid w:val="68D2A8C8"/>
    <w:rsid w:val="68D3D78B"/>
    <w:rsid w:val="68D40006"/>
    <w:rsid w:val="68D51E3C"/>
    <w:rsid w:val="68D73F7C"/>
    <w:rsid w:val="68D857C8"/>
    <w:rsid w:val="68D965A3"/>
    <w:rsid w:val="68DCC2B0"/>
    <w:rsid w:val="68DE4732"/>
    <w:rsid w:val="68DF0FE3"/>
    <w:rsid w:val="68E48028"/>
    <w:rsid w:val="68E53AA4"/>
    <w:rsid w:val="68E8B6DD"/>
    <w:rsid w:val="68EB979F"/>
    <w:rsid w:val="68F168F2"/>
    <w:rsid w:val="68F32280"/>
    <w:rsid w:val="68F85A36"/>
    <w:rsid w:val="68F95E7F"/>
    <w:rsid w:val="68FC281D"/>
    <w:rsid w:val="69033515"/>
    <w:rsid w:val="6905E1D9"/>
    <w:rsid w:val="69064072"/>
    <w:rsid w:val="6913F135"/>
    <w:rsid w:val="6920EF97"/>
    <w:rsid w:val="69249906"/>
    <w:rsid w:val="69271F48"/>
    <w:rsid w:val="6927B143"/>
    <w:rsid w:val="692A5B45"/>
    <w:rsid w:val="692FDFA0"/>
    <w:rsid w:val="69314A53"/>
    <w:rsid w:val="6932BB55"/>
    <w:rsid w:val="693B9B31"/>
    <w:rsid w:val="693C12D0"/>
    <w:rsid w:val="693CBBDA"/>
    <w:rsid w:val="693E1A24"/>
    <w:rsid w:val="693FF86E"/>
    <w:rsid w:val="6940CB9D"/>
    <w:rsid w:val="69483B6E"/>
    <w:rsid w:val="694AE790"/>
    <w:rsid w:val="695251CB"/>
    <w:rsid w:val="69591CE3"/>
    <w:rsid w:val="6959226C"/>
    <w:rsid w:val="6959F160"/>
    <w:rsid w:val="696418AB"/>
    <w:rsid w:val="696E1F59"/>
    <w:rsid w:val="69721916"/>
    <w:rsid w:val="6972AEAB"/>
    <w:rsid w:val="6973FA58"/>
    <w:rsid w:val="69772E0C"/>
    <w:rsid w:val="697B4BEB"/>
    <w:rsid w:val="69807A9E"/>
    <w:rsid w:val="69883FA9"/>
    <w:rsid w:val="698DF5F4"/>
    <w:rsid w:val="698EEB89"/>
    <w:rsid w:val="699428BE"/>
    <w:rsid w:val="699DAE86"/>
    <w:rsid w:val="699EC534"/>
    <w:rsid w:val="69A10545"/>
    <w:rsid w:val="69A14F7B"/>
    <w:rsid w:val="69A6F06B"/>
    <w:rsid w:val="69A94817"/>
    <w:rsid w:val="69A9CE24"/>
    <w:rsid w:val="69AF6DDD"/>
    <w:rsid w:val="69B40C3A"/>
    <w:rsid w:val="69B8CE73"/>
    <w:rsid w:val="69C2E03D"/>
    <w:rsid w:val="69C81227"/>
    <w:rsid w:val="69C980C9"/>
    <w:rsid w:val="69CC5363"/>
    <w:rsid w:val="69CD2AED"/>
    <w:rsid w:val="69CE1C99"/>
    <w:rsid w:val="69CF0F54"/>
    <w:rsid w:val="69D571FF"/>
    <w:rsid w:val="69D6622B"/>
    <w:rsid w:val="69DC74E5"/>
    <w:rsid w:val="69E62385"/>
    <w:rsid w:val="69F13E5F"/>
    <w:rsid w:val="69F51B26"/>
    <w:rsid w:val="69F70970"/>
    <w:rsid w:val="69F8DAD6"/>
    <w:rsid w:val="6A0145F8"/>
    <w:rsid w:val="6A05B15A"/>
    <w:rsid w:val="6A073277"/>
    <w:rsid w:val="6A09711D"/>
    <w:rsid w:val="6A12BDD2"/>
    <w:rsid w:val="6A179379"/>
    <w:rsid w:val="6A1F33D2"/>
    <w:rsid w:val="6A22E85C"/>
    <w:rsid w:val="6A271B3A"/>
    <w:rsid w:val="6A2DF34D"/>
    <w:rsid w:val="6A31611F"/>
    <w:rsid w:val="6A32A720"/>
    <w:rsid w:val="6A33BCBA"/>
    <w:rsid w:val="6A3689E2"/>
    <w:rsid w:val="6A395081"/>
    <w:rsid w:val="6A3AB5AE"/>
    <w:rsid w:val="6A4011C1"/>
    <w:rsid w:val="6A455C75"/>
    <w:rsid w:val="6A4649EC"/>
    <w:rsid w:val="6A49AF9C"/>
    <w:rsid w:val="6A4B2C29"/>
    <w:rsid w:val="6A564C7B"/>
    <w:rsid w:val="6A579C88"/>
    <w:rsid w:val="6A5D6D96"/>
    <w:rsid w:val="6A6350B1"/>
    <w:rsid w:val="6A6A7C66"/>
    <w:rsid w:val="6A6AF9E7"/>
    <w:rsid w:val="6A71EC70"/>
    <w:rsid w:val="6A7B3887"/>
    <w:rsid w:val="6A7B5961"/>
    <w:rsid w:val="6A7D916B"/>
    <w:rsid w:val="6A7E0E81"/>
    <w:rsid w:val="6A7F340C"/>
    <w:rsid w:val="6A8130F6"/>
    <w:rsid w:val="6A8337E2"/>
    <w:rsid w:val="6A83D3C5"/>
    <w:rsid w:val="6A8483BB"/>
    <w:rsid w:val="6A84C593"/>
    <w:rsid w:val="6A85429F"/>
    <w:rsid w:val="6A8A8EBC"/>
    <w:rsid w:val="6A990036"/>
    <w:rsid w:val="6A9D3773"/>
    <w:rsid w:val="6AA389A2"/>
    <w:rsid w:val="6AA3F6D5"/>
    <w:rsid w:val="6AA81A8F"/>
    <w:rsid w:val="6AA88284"/>
    <w:rsid w:val="6AABCCA9"/>
    <w:rsid w:val="6AACA1B7"/>
    <w:rsid w:val="6AAE17D2"/>
    <w:rsid w:val="6AB438EB"/>
    <w:rsid w:val="6AB86132"/>
    <w:rsid w:val="6ABE26E9"/>
    <w:rsid w:val="6AC2FE53"/>
    <w:rsid w:val="6AC4AD3A"/>
    <w:rsid w:val="6ACA9FB1"/>
    <w:rsid w:val="6ACC3940"/>
    <w:rsid w:val="6ACD44F7"/>
    <w:rsid w:val="6AE08BBF"/>
    <w:rsid w:val="6AE76C9E"/>
    <w:rsid w:val="6AE927B6"/>
    <w:rsid w:val="6AEA41E0"/>
    <w:rsid w:val="6AEEAC09"/>
    <w:rsid w:val="6AF27F18"/>
    <w:rsid w:val="6AF98F32"/>
    <w:rsid w:val="6AF9B2F9"/>
    <w:rsid w:val="6AFA1EAE"/>
    <w:rsid w:val="6AFAA8FA"/>
    <w:rsid w:val="6AFF414E"/>
    <w:rsid w:val="6B04384F"/>
    <w:rsid w:val="6B174D90"/>
    <w:rsid w:val="6B1CEA2E"/>
    <w:rsid w:val="6B213380"/>
    <w:rsid w:val="6B285272"/>
    <w:rsid w:val="6B294E73"/>
    <w:rsid w:val="6B2AD52B"/>
    <w:rsid w:val="6B31CB1E"/>
    <w:rsid w:val="6B35BDF3"/>
    <w:rsid w:val="6B4655B5"/>
    <w:rsid w:val="6B47C778"/>
    <w:rsid w:val="6B4B941F"/>
    <w:rsid w:val="6B4BB54D"/>
    <w:rsid w:val="6B4E1EBC"/>
    <w:rsid w:val="6B513F2C"/>
    <w:rsid w:val="6B56D41C"/>
    <w:rsid w:val="6B56D656"/>
    <w:rsid w:val="6B60692A"/>
    <w:rsid w:val="6B6B38C1"/>
    <w:rsid w:val="6B6B4A5F"/>
    <w:rsid w:val="6B702145"/>
    <w:rsid w:val="6B712195"/>
    <w:rsid w:val="6B73F195"/>
    <w:rsid w:val="6B743925"/>
    <w:rsid w:val="6B75D264"/>
    <w:rsid w:val="6B7A969B"/>
    <w:rsid w:val="6B7BD0E1"/>
    <w:rsid w:val="6B7C71CB"/>
    <w:rsid w:val="6B7E73A3"/>
    <w:rsid w:val="6B82493A"/>
    <w:rsid w:val="6B84D71C"/>
    <w:rsid w:val="6B859A6A"/>
    <w:rsid w:val="6B8E704F"/>
    <w:rsid w:val="6B8F31EE"/>
    <w:rsid w:val="6B90F0BF"/>
    <w:rsid w:val="6B96DE08"/>
    <w:rsid w:val="6BA552E4"/>
    <w:rsid w:val="6BAFCD6F"/>
    <w:rsid w:val="6BAFE049"/>
    <w:rsid w:val="6BB3B3D2"/>
    <w:rsid w:val="6BB40237"/>
    <w:rsid w:val="6BB53C4A"/>
    <w:rsid w:val="6BB77847"/>
    <w:rsid w:val="6BBDCCB2"/>
    <w:rsid w:val="6BC47138"/>
    <w:rsid w:val="6BC7351F"/>
    <w:rsid w:val="6BC85BA7"/>
    <w:rsid w:val="6BC9EE0A"/>
    <w:rsid w:val="6BCFD6B4"/>
    <w:rsid w:val="6BDD0546"/>
    <w:rsid w:val="6BDF146C"/>
    <w:rsid w:val="6BDF9669"/>
    <w:rsid w:val="6BDFA054"/>
    <w:rsid w:val="6BE3FBED"/>
    <w:rsid w:val="6BE4122A"/>
    <w:rsid w:val="6BEAD034"/>
    <w:rsid w:val="6BEAEA56"/>
    <w:rsid w:val="6BED18FA"/>
    <w:rsid w:val="6BF27706"/>
    <w:rsid w:val="6BF349E7"/>
    <w:rsid w:val="6BFA6468"/>
    <w:rsid w:val="6BFF0049"/>
    <w:rsid w:val="6C00ACC9"/>
    <w:rsid w:val="6C06F2FB"/>
    <w:rsid w:val="6C085620"/>
    <w:rsid w:val="6C0BA6F5"/>
    <w:rsid w:val="6C0DE275"/>
    <w:rsid w:val="6C141969"/>
    <w:rsid w:val="6C14E072"/>
    <w:rsid w:val="6C1D5FEA"/>
    <w:rsid w:val="6C1E1479"/>
    <w:rsid w:val="6C1ED56C"/>
    <w:rsid w:val="6C1F137E"/>
    <w:rsid w:val="6C21F7CB"/>
    <w:rsid w:val="6C23B17A"/>
    <w:rsid w:val="6C25FAC8"/>
    <w:rsid w:val="6C271FBF"/>
    <w:rsid w:val="6C279F90"/>
    <w:rsid w:val="6C2942FF"/>
    <w:rsid w:val="6C35AC3E"/>
    <w:rsid w:val="6C35D2BB"/>
    <w:rsid w:val="6C36054C"/>
    <w:rsid w:val="6C36C35C"/>
    <w:rsid w:val="6C385CE1"/>
    <w:rsid w:val="6C427487"/>
    <w:rsid w:val="6C55C7E4"/>
    <w:rsid w:val="6C5656FD"/>
    <w:rsid w:val="6C5AB9BA"/>
    <w:rsid w:val="6C5D709B"/>
    <w:rsid w:val="6C5F722C"/>
    <w:rsid w:val="6C615027"/>
    <w:rsid w:val="6C6785AF"/>
    <w:rsid w:val="6C6E177F"/>
    <w:rsid w:val="6C742B35"/>
    <w:rsid w:val="6C7BC007"/>
    <w:rsid w:val="6C7BFF2A"/>
    <w:rsid w:val="6C81D422"/>
    <w:rsid w:val="6C833BAF"/>
    <w:rsid w:val="6C87D8F3"/>
    <w:rsid w:val="6C9139A1"/>
    <w:rsid w:val="6C93E7CF"/>
    <w:rsid w:val="6C940527"/>
    <w:rsid w:val="6C995D43"/>
    <w:rsid w:val="6C9E1762"/>
    <w:rsid w:val="6C9EA9B6"/>
    <w:rsid w:val="6C9F645D"/>
    <w:rsid w:val="6CA330CB"/>
    <w:rsid w:val="6CA3503A"/>
    <w:rsid w:val="6CA38EC3"/>
    <w:rsid w:val="6CA4962B"/>
    <w:rsid w:val="6CA74A8D"/>
    <w:rsid w:val="6CAC220C"/>
    <w:rsid w:val="6CACCB69"/>
    <w:rsid w:val="6CAEDEF8"/>
    <w:rsid w:val="6CB69A7A"/>
    <w:rsid w:val="6CBCC66D"/>
    <w:rsid w:val="6CBDC727"/>
    <w:rsid w:val="6CBE8898"/>
    <w:rsid w:val="6CC2BAE1"/>
    <w:rsid w:val="6CCAAEBE"/>
    <w:rsid w:val="6CCB50D9"/>
    <w:rsid w:val="6CCF6F40"/>
    <w:rsid w:val="6CD7438A"/>
    <w:rsid w:val="6CDE559A"/>
    <w:rsid w:val="6CE6C98A"/>
    <w:rsid w:val="6CF60F5E"/>
    <w:rsid w:val="6D02268A"/>
    <w:rsid w:val="6D031988"/>
    <w:rsid w:val="6D1354D7"/>
    <w:rsid w:val="6D1A8A0A"/>
    <w:rsid w:val="6D2A9F76"/>
    <w:rsid w:val="6D31A405"/>
    <w:rsid w:val="6D373485"/>
    <w:rsid w:val="6D3F75A1"/>
    <w:rsid w:val="6D422358"/>
    <w:rsid w:val="6D479597"/>
    <w:rsid w:val="6D49F66E"/>
    <w:rsid w:val="6D4A88A7"/>
    <w:rsid w:val="6D4D8E97"/>
    <w:rsid w:val="6D51FDD0"/>
    <w:rsid w:val="6D5E554E"/>
    <w:rsid w:val="6D5F4E4E"/>
    <w:rsid w:val="6D633603"/>
    <w:rsid w:val="6D6464FF"/>
    <w:rsid w:val="6D68B262"/>
    <w:rsid w:val="6D6BFAFC"/>
    <w:rsid w:val="6D789EBA"/>
    <w:rsid w:val="6D7E5E39"/>
    <w:rsid w:val="6D8593A0"/>
    <w:rsid w:val="6D8782B7"/>
    <w:rsid w:val="6D87D226"/>
    <w:rsid w:val="6D88A2DA"/>
    <w:rsid w:val="6D9F8A7A"/>
    <w:rsid w:val="6DA0475F"/>
    <w:rsid w:val="6DA0F156"/>
    <w:rsid w:val="6DA58082"/>
    <w:rsid w:val="6DA7CB4A"/>
    <w:rsid w:val="6DAC3F67"/>
    <w:rsid w:val="6DAC57F7"/>
    <w:rsid w:val="6DBB70F6"/>
    <w:rsid w:val="6DBC10B9"/>
    <w:rsid w:val="6DBEB5A5"/>
    <w:rsid w:val="6DBEF50D"/>
    <w:rsid w:val="6DBF7496"/>
    <w:rsid w:val="6DBFDD0C"/>
    <w:rsid w:val="6DC46822"/>
    <w:rsid w:val="6DC6DC2F"/>
    <w:rsid w:val="6DC723FD"/>
    <w:rsid w:val="6DC75494"/>
    <w:rsid w:val="6DC7BAD6"/>
    <w:rsid w:val="6DCF3FEB"/>
    <w:rsid w:val="6DD63B45"/>
    <w:rsid w:val="6DD78869"/>
    <w:rsid w:val="6DD9A361"/>
    <w:rsid w:val="6DDBB208"/>
    <w:rsid w:val="6DDE5F94"/>
    <w:rsid w:val="6DE33A10"/>
    <w:rsid w:val="6DE9A60F"/>
    <w:rsid w:val="6DEA68C2"/>
    <w:rsid w:val="6DF0FB4A"/>
    <w:rsid w:val="6DF5CFA2"/>
    <w:rsid w:val="6DF77C99"/>
    <w:rsid w:val="6DF97552"/>
    <w:rsid w:val="6DF9A3A3"/>
    <w:rsid w:val="6E024244"/>
    <w:rsid w:val="6E02BA70"/>
    <w:rsid w:val="6E076AFE"/>
    <w:rsid w:val="6E08DB4A"/>
    <w:rsid w:val="6E0A174E"/>
    <w:rsid w:val="6E0E2AB0"/>
    <w:rsid w:val="6E0FBFCD"/>
    <w:rsid w:val="6E0FD739"/>
    <w:rsid w:val="6E0FE64D"/>
    <w:rsid w:val="6E0FF1D3"/>
    <w:rsid w:val="6E23C7FE"/>
    <w:rsid w:val="6E2424FD"/>
    <w:rsid w:val="6E28736C"/>
    <w:rsid w:val="6E2F7C72"/>
    <w:rsid w:val="6E353E70"/>
    <w:rsid w:val="6E38FF41"/>
    <w:rsid w:val="6E4E4712"/>
    <w:rsid w:val="6E56F27C"/>
    <w:rsid w:val="6E5CAF74"/>
    <w:rsid w:val="6E5F9B38"/>
    <w:rsid w:val="6E6112EA"/>
    <w:rsid w:val="6E66F46D"/>
    <w:rsid w:val="6E680F8B"/>
    <w:rsid w:val="6E699FDA"/>
    <w:rsid w:val="6E6BC00C"/>
    <w:rsid w:val="6E6E91BE"/>
    <w:rsid w:val="6E706368"/>
    <w:rsid w:val="6E78F6A8"/>
    <w:rsid w:val="6E7F97CA"/>
    <w:rsid w:val="6E811EF0"/>
    <w:rsid w:val="6E81D09F"/>
    <w:rsid w:val="6E83DBDA"/>
    <w:rsid w:val="6E841FFB"/>
    <w:rsid w:val="6E8FEE3C"/>
    <w:rsid w:val="6E93C494"/>
    <w:rsid w:val="6E9C404D"/>
    <w:rsid w:val="6E9F7570"/>
    <w:rsid w:val="6E9F8A34"/>
    <w:rsid w:val="6EA2226B"/>
    <w:rsid w:val="6EAB9E0F"/>
    <w:rsid w:val="6EAD0635"/>
    <w:rsid w:val="6EAE5B31"/>
    <w:rsid w:val="6EB55671"/>
    <w:rsid w:val="6EB7B07E"/>
    <w:rsid w:val="6EB9246F"/>
    <w:rsid w:val="6EBBE870"/>
    <w:rsid w:val="6EC2A029"/>
    <w:rsid w:val="6EC5F3D3"/>
    <w:rsid w:val="6ECBD029"/>
    <w:rsid w:val="6ED1E50A"/>
    <w:rsid w:val="6ED8FB27"/>
    <w:rsid w:val="6EDB61BF"/>
    <w:rsid w:val="6EDC21E6"/>
    <w:rsid w:val="6EE07AF5"/>
    <w:rsid w:val="6EE5FF2A"/>
    <w:rsid w:val="6EE9183B"/>
    <w:rsid w:val="6EEA07EE"/>
    <w:rsid w:val="6EED10E5"/>
    <w:rsid w:val="6EF12B62"/>
    <w:rsid w:val="6EFAFA2E"/>
    <w:rsid w:val="6EFF4CD7"/>
    <w:rsid w:val="6F08955B"/>
    <w:rsid w:val="6F1E18A8"/>
    <w:rsid w:val="6F259574"/>
    <w:rsid w:val="6F272CD8"/>
    <w:rsid w:val="6F31AA5E"/>
    <w:rsid w:val="6F37AEE6"/>
    <w:rsid w:val="6F38326A"/>
    <w:rsid w:val="6F3934C3"/>
    <w:rsid w:val="6F3FF415"/>
    <w:rsid w:val="6F47C266"/>
    <w:rsid w:val="6F483A9E"/>
    <w:rsid w:val="6F4BC1D9"/>
    <w:rsid w:val="6F4D756C"/>
    <w:rsid w:val="6F5302A5"/>
    <w:rsid w:val="6F5B5E4E"/>
    <w:rsid w:val="6F63EBDA"/>
    <w:rsid w:val="6F6B9783"/>
    <w:rsid w:val="6F708CD5"/>
    <w:rsid w:val="6F772B11"/>
    <w:rsid w:val="6F7B55F7"/>
    <w:rsid w:val="6F84BF93"/>
    <w:rsid w:val="6F8EB39B"/>
    <w:rsid w:val="6F92F025"/>
    <w:rsid w:val="6F93A02C"/>
    <w:rsid w:val="6F9CB13F"/>
    <w:rsid w:val="6F9CBC5B"/>
    <w:rsid w:val="6FA1C85D"/>
    <w:rsid w:val="6FA50600"/>
    <w:rsid w:val="6FA8B81C"/>
    <w:rsid w:val="6FB362D0"/>
    <w:rsid w:val="6FC49636"/>
    <w:rsid w:val="6FC7C487"/>
    <w:rsid w:val="6FCA872C"/>
    <w:rsid w:val="6FD22EDD"/>
    <w:rsid w:val="6FD2748E"/>
    <w:rsid w:val="6FDAE82E"/>
    <w:rsid w:val="6FDDD994"/>
    <w:rsid w:val="6FE09907"/>
    <w:rsid w:val="6FE25E20"/>
    <w:rsid w:val="6FE4E7E2"/>
    <w:rsid w:val="6FE52039"/>
    <w:rsid w:val="6FE76B7F"/>
    <w:rsid w:val="6FE91384"/>
    <w:rsid w:val="6FEDEFDF"/>
    <w:rsid w:val="6FF4909F"/>
    <w:rsid w:val="6FF6BEBB"/>
    <w:rsid w:val="6FFB90E6"/>
    <w:rsid w:val="6FFECE30"/>
    <w:rsid w:val="6FFFF3C0"/>
    <w:rsid w:val="70044335"/>
    <w:rsid w:val="70091318"/>
    <w:rsid w:val="7012B99E"/>
    <w:rsid w:val="701803A6"/>
    <w:rsid w:val="701D24E3"/>
    <w:rsid w:val="702341E1"/>
    <w:rsid w:val="7027A517"/>
    <w:rsid w:val="703667E8"/>
    <w:rsid w:val="703A8F71"/>
    <w:rsid w:val="703B33E3"/>
    <w:rsid w:val="703C84DC"/>
    <w:rsid w:val="703C9477"/>
    <w:rsid w:val="703F8EF8"/>
    <w:rsid w:val="70423853"/>
    <w:rsid w:val="70427BED"/>
    <w:rsid w:val="7043E9E9"/>
    <w:rsid w:val="70487C48"/>
    <w:rsid w:val="704A0116"/>
    <w:rsid w:val="704B763B"/>
    <w:rsid w:val="704E49FA"/>
    <w:rsid w:val="7050255E"/>
    <w:rsid w:val="70523DDD"/>
    <w:rsid w:val="7054972B"/>
    <w:rsid w:val="7054C277"/>
    <w:rsid w:val="7057C87A"/>
    <w:rsid w:val="70589DF1"/>
    <w:rsid w:val="706427AA"/>
    <w:rsid w:val="70675E73"/>
    <w:rsid w:val="706B9F48"/>
    <w:rsid w:val="706F059A"/>
    <w:rsid w:val="707139F7"/>
    <w:rsid w:val="7071A0E0"/>
    <w:rsid w:val="70734432"/>
    <w:rsid w:val="7076084C"/>
    <w:rsid w:val="7077EBBE"/>
    <w:rsid w:val="707D3D92"/>
    <w:rsid w:val="707EF8F4"/>
    <w:rsid w:val="7095DD05"/>
    <w:rsid w:val="709FA755"/>
    <w:rsid w:val="70A7488A"/>
    <w:rsid w:val="70A95C9C"/>
    <w:rsid w:val="70AE0B7B"/>
    <w:rsid w:val="70AFFEE7"/>
    <w:rsid w:val="70B1FC5B"/>
    <w:rsid w:val="70B49C63"/>
    <w:rsid w:val="70B94CB2"/>
    <w:rsid w:val="70BAE347"/>
    <w:rsid w:val="70CB6289"/>
    <w:rsid w:val="70D42099"/>
    <w:rsid w:val="70DA1ABC"/>
    <w:rsid w:val="70E2F6C0"/>
    <w:rsid w:val="70E7F9DA"/>
    <w:rsid w:val="70F00501"/>
    <w:rsid w:val="70F462E6"/>
    <w:rsid w:val="70F4AA0D"/>
    <w:rsid w:val="70FC8200"/>
    <w:rsid w:val="710461BD"/>
    <w:rsid w:val="71073441"/>
    <w:rsid w:val="71083730"/>
    <w:rsid w:val="7108D2F6"/>
    <w:rsid w:val="710C3719"/>
    <w:rsid w:val="710C949D"/>
    <w:rsid w:val="710E5107"/>
    <w:rsid w:val="71130CFA"/>
    <w:rsid w:val="71131A98"/>
    <w:rsid w:val="711384A1"/>
    <w:rsid w:val="7122D2C3"/>
    <w:rsid w:val="7124E5AC"/>
    <w:rsid w:val="712600F1"/>
    <w:rsid w:val="71279176"/>
    <w:rsid w:val="713EFB8F"/>
    <w:rsid w:val="71493429"/>
    <w:rsid w:val="714F395B"/>
    <w:rsid w:val="714F8DFF"/>
    <w:rsid w:val="7151175F"/>
    <w:rsid w:val="715AC6ED"/>
    <w:rsid w:val="7161F9D0"/>
    <w:rsid w:val="71672866"/>
    <w:rsid w:val="7168AC1F"/>
    <w:rsid w:val="716A1C1A"/>
    <w:rsid w:val="716F1BA3"/>
    <w:rsid w:val="7171B2E5"/>
    <w:rsid w:val="7175831D"/>
    <w:rsid w:val="7183A65D"/>
    <w:rsid w:val="7186C3F4"/>
    <w:rsid w:val="71899E51"/>
    <w:rsid w:val="718EC5AD"/>
    <w:rsid w:val="718F04E0"/>
    <w:rsid w:val="71915296"/>
    <w:rsid w:val="7193E570"/>
    <w:rsid w:val="719992D5"/>
    <w:rsid w:val="719AA347"/>
    <w:rsid w:val="719C10CB"/>
    <w:rsid w:val="71AB0FE4"/>
    <w:rsid w:val="71BB1A80"/>
    <w:rsid w:val="71BC6ADA"/>
    <w:rsid w:val="71C4AD55"/>
    <w:rsid w:val="71C5C011"/>
    <w:rsid w:val="71C8D12E"/>
    <w:rsid w:val="71C9125D"/>
    <w:rsid w:val="71CBC2BD"/>
    <w:rsid w:val="71CC1099"/>
    <w:rsid w:val="71D18930"/>
    <w:rsid w:val="71D28E1A"/>
    <w:rsid w:val="71D82714"/>
    <w:rsid w:val="71DBEFD0"/>
    <w:rsid w:val="71E1328E"/>
    <w:rsid w:val="71E2689D"/>
    <w:rsid w:val="71E30FC8"/>
    <w:rsid w:val="71E8D591"/>
    <w:rsid w:val="71EAA2B7"/>
    <w:rsid w:val="71EEA3C2"/>
    <w:rsid w:val="71EEA9EA"/>
    <w:rsid w:val="71F65844"/>
    <w:rsid w:val="71FE9B02"/>
    <w:rsid w:val="72060CA9"/>
    <w:rsid w:val="72090589"/>
    <w:rsid w:val="720CE519"/>
    <w:rsid w:val="720DC643"/>
    <w:rsid w:val="720DDF12"/>
    <w:rsid w:val="7211A15E"/>
    <w:rsid w:val="72158BDF"/>
    <w:rsid w:val="7218938E"/>
    <w:rsid w:val="721A52EC"/>
    <w:rsid w:val="722A2D44"/>
    <w:rsid w:val="722A92DD"/>
    <w:rsid w:val="72318E45"/>
    <w:rsid w:val="72365AF3"/>
    <w:rsid w:val="72495E7E"/>
    <w:rsid w:val="724EE512"/>
    <w:rsid w:val="724F3CAA"/>
    <w:rsid w:val="72542AEC"/>
    <w:rsid w:val="7258BAEA"/>
    <w:rsid w:val="72625686"/>
    <w:rsid w:val="726496B5"/>
    <w:rsid w:val="7267C932"/>
    <w:rsid w:val="726B6515"/>
    <w:rsid w:val="726C4086"/>
    <w:rsid w:val="726EF91D"/>
    <w:rsid w:val="72733DE7"/>
    <w:rsid w:val="7274C638"/>
    <w:rsid w:val="727C9C8C"/>
    <w:rsid w:val="728308E9"/>
    <w:rsid w:val="72938972"/>
    <w:rsid w:val="72974AC4"/>
    <w:rsid w:val="729DF95B"/>
    <w:rsid w:val="72A37F56"/>
    <w:rsid w:val="72A7224A"/>
    <w:rsid w:val="72AA6E35"/>
    <w:rsid w:val="72B5B783"/>
    <w:rsid w:val="72B6C664"/>
    <w:rsid w:val="72BA54E0"/>
    <w:rsid w:val="72C17AB2"/>
    <w:rsid w:val="72C18108"/>
    <w:rsid w:val="72C1E79D"/>
    <w:rsid w:val="72C2B0E1"/>
    <w:rsid w:val="72C4D504"/>
    <w:rsid w:val="72C52670"/>
    <w:rsid w:val="72C7B914"/>
    <w:rsid w:val="72CCCFF3"/>
    <w:rsid w:val="72CF50E7"/>
    <w:rsid w:val="72D720B7"/>
    <w:rsid w:val="72D971B3"/>
    <w:rsid w:val="72DB4B37"/>
    <w:rsid w:val="72DC7978"/>
    <w:rsid w:val="72DD9558"/>
    <w:rsid w:val="72E2508C"/>
    <w:rsid w:val="72F04AFA"/>
    <w:rsid w:val="72F1B18A"/>
    <w:rsid w:val="72F41370"/>
    <w:rsid w:val="72F583D4"/>
    <w:rsid w:val="72FAEFC6"/>
    <w:rsid w:val="72FCEBCC"/>
    <w:rsid w:val="7304ADF5"/>
    <w:rsid w:val="7308D57F"/>
    <w:rsid w:val="731072DA"/>
    <w:rsid w:val="73128FDF"/>
    <w:rsid w:val="73143673"/>
    <w:rsid w:val="7315BBB6"/>
    <w:rsid w:val="731BB14F"/>
    <w:rsid w:val="731DD442"/>
    <w:rsid w:val="7324739A"/>
    <w:rsid w:val="73277CC4"/>
    <w:rsid w:val="7332D29A"/>
    <w:rsid w:val="7335C584"/>
    <w:rsid w:val="7335CC27"/>
    <w:rsid w:val="73391DBD"/>
    <w:rsid w:val="7347C284"/>
    <w:rsid w:val="735C41AE"/>
    <w:rsid w:val="735FC8A3"/>
    <w:rsid w:val="735FD5AC"/>
    <w:rsid w:val="7363A42C"/>
    <w:rsid w:val="7369AAB7"/>
    <w:rsid w:val="736B2542"/>
    <w:rsid w:val="736BC521"/>
    <w:rsid w:val="736FA2ED"/>
    <w:rsid w:val="7373794E"/>
    <w:rsid w:val="7376DD79"/>
    <w:rsid w:val="73781D0D"/>
    <w:rsid w:val="737EB4EF"/>
    <w:rsid w:val="73848CF9"/>
    <w:rsid w:val="738FFA9B"/>
    <w:rsid w:val="7392BD4F"/>
    <w:rsid w:val="739493F5"/>
    <w:rsid w:val="7394B91C"/>
    <w:rsid w:val="7398461B"/>
    <w:rsid w:val="73988DE9"/>
    <w:rsid w:val="7398C9C1"/>
    <w:rsid w:val="73A74CE6"/>
    <w:rsid w:val="73A890E6"/>
    <w:rsid w:val="73AB6A0F"/>
    <w:rsid w:val="73AF01CC"/>
    <w:rsid w:val="73C5FB94"/>
    <w:rsid w:val="73C81386"/>
    <w:rsid w:val="73C92B43"/>
    <w:rsid w:val="73CB54AA"/>
    <w:rsid w:val="73D4B9E2"/>
    <w:rsid w:val="73EAE485"/>
    <w:rsid w:val="73ECA0DE"/>
    <w:rsid w:val="73F9DBF4"/>
    <w:rsid w:val="73FAABA9"/>
    <w:rsid w:val="73FE2071"/>
    <w:rsid w:val="7408819C"/>
    <w:rsid w:val="7408B805"/>
    <w:rsid w:val="740AE8FC"/>
    <w:rsid w:val="740B7C9A"/>
    <w:rsid w:val="740B9021"/>
    <w:rsid w:val="740D736C"/>
    <w:rsid w:val="7417E26D"/>
    <w:rsid w:val="7419686B"/>
    <w:rsid w:val="741D9000"/>
    <w:rsid w:val="742619DC"/>
    <w:rsid w:val="7428C1B2"/>
    <w:rsid w:val="743071C7"/>
    <w:rsid w:val="74376DF9"/>
    <w:rsid w:val="743808E6"/>
    <w:rsid w:val="7439D8BB"/>
    <w:rsid w:val="743B0806"/>
    <w:rsid w:val="743D232C"/>
    <w:rsid w:val="74427562"/>
    <w:rsid w:val="744542F1"/>
    <w:rsid w:val="74484E77"/>
    <w:rsid w:val="7451DBB6"/>
    <w:rsid w:val="7454CD2B"/>
    <w:rsid w:val="745C9D74"/>
    <w:rsid w:val="74607880"/>
    <w:rsid w:val="7461E586"/>
    <w:rsid w:val="7464290F"/>
    <w:rsid w:val="746ECE3E"/>
    <w:rsid w:val="747076EF"/>
    <w:rsid w:val="74746442"/>
    <w:rsid w:val="74774209"/>
    <w:rsid w:val="747AA3A9"/>
    <w:rsid w:val="747E9689"/>
    <w:rsid w:val="7481C666"/>
    <w:rsid w:val="74835FDD"/>
    <w:rsid w:val="74938774"/>
    <w:rsid w:val="74A09E41"/>
    <w:rsid w:val="74A6E243"/>
    <w:rsid w:val="74AAA308"/>
    <w:rsid w:val="74AD8886"/>
    <w:rsid w:val="74AF5F6C"/>
    <w:rsid w:val="74B034B6"/>
    <w:rsid w:val="74B24998"/>
    <w:rsid w:val="74B3A1C3"/>
    <w:rsid w:val="74B68232"/>
    <w:rsid w:val="74B7CC60"/>
    <w:rsid w:val="74C17704"/>
    <w:rsid w:val="74CA83A3"/>
    <w:rsid w:val="74CB400E"/>
    <w:rsid w:val="74D63D44"/>
    <w:rsid w:val="74D98922"/>
    <w:rsid w:val="74E14367"/>
    <w:rsid w:val="74E2B584"/>
    <w:rsid w:val="74E4B83F"/>
    <w:rsid w:val="74E6D064"/>
    <w:rsid w:val="74EBCA67"/>
    <w:rsid w:val="74ECB0D0"/>
    <w:rsid w:val="74F114C6"/>
    <w:rsid w:val="74F6C51A"/>
    <w:rsid w:val="74FDDE8F"/>
    <w:rsid w:val="750316EB"/>
    <w:rsid w:val="7503D4A8"/>
    <w:rsid w:val="750CAF68"/>
    <w:rsid w:val="7516EFA2"/>
    <w:rsid w:val="75186BEB"/>
    <w:rsid w:val="751A2FE8"/>
    <w:rsid w:val="751EE1CA"/>
    <w:rsid w:val="751F2A25"/>
    <w:rsid w:val="75220928"/>
    <w:rsid w:val="75272001"/>
    <w:rsid w:val="753AE191"/>
    <w:rsid w:val="753C2BE1"/>
    <w:rsid w:val="753CED97"/>
    <w:rsid w:val="753DEF26"/>
    <w:rsid w:val="753F0181"/>
    <w:rsid w:val="754B691B"/>
    <w:rsid w:val="755690E4"/>
    <w:rsid w:val="7559A28F"/>
    <w:rsid w:val="7564BE43"/>
    <w:rsid w:val="756BC717"/>
    <w:rsid w:val="757417AC"/>
    <w:rsid w:val="7575EF1F"/>
    <w:rsid w:val="757819C9"/>
    <w:rsid w:val="757CDAA3"/>
    <w:rsid w:val="7581D455"/>
    <w:rsid w:val="75841794"/>
    <w:rsid w:val="75845624"/>
    <w:rsid w:val="758B89DD"/>
    <w:rsid w:val="758DA156"/>
    <w:rsid w:val="75964B65"/>
    <w:rsid w:val="75A1BAA6"/>
    <w:rsid w:val="75A34343"/>
    <w:rsid w:val="75A5EAC1"/>
    <w:rsid w:val="75A6E031"/>
    <w:rsid w:val="75A9947D"/>
    <w:rsid w:val="75ACE845"/>
    <w:rsid w:val="75ACF59E"/>
    <w:rsid w:val="75B3118F"/>
    <w:rsid w:val="75BB8A5A"/>
    <w:rsid w:val="75BE4A10"/>
    <w:rsid w:val="75CA7458"/>
    <w:rsid w:val="75CC6EF7"/>
    <w:rsid w:val="75CE8F8E"/>
    <w:rsid w:val="75D2378D"/>
    <w:rsid w:val="75D25F18"/>
    <w:rsid w:val="75D498DE"/>
    <w:rsid w:val="75DAE846"/>
    <w:rsid w:val="75DB76FB"/>
    <w:rsid w:val="75DC7FEF"/>
    <w:rsid w:val="75DCDEA4"/>
    <w:rsid w:val="75DEEFC1"/>
    <w:rsid w:val="75E7D69F"/>
    <w:rsid w:val="75EB21A4"/>
    <w:rsid w:val="75F24929"/>
    <w:rsid w:val="75F82402"/>
    <w:rsid w:val="75FEFB19"/>
    <w:rsid w:val="76016A26"/>
    <w:rsid w:val="760464B3"/>
    <w:rsid w:val="7609EAA4"/>
    <w:rsid w:val="760EA6FB"/>
    <w:rsid w:val="7611FD3C"/>
    <w:rsid w:val="76124FCC"/>
    <w:rsid w:val="76134014"/>
    <w:rsid w:val="76142313"/>
    <w:rsid w:val="76228E65"/>
    <w:rsid w:val="7623B5E5"/>
    <w:rsid w:val="76240F7F"/>
    <w:rsid w:val="762E75B9"/>
    <w:rsid w:val="762E9B2B"/>
    <w:rsid w:val="7630DD88"/>
    <w:rsid w:val="7631EDD2"/>
    <w:rsid w:val="7635DD1D"/>
    <w:rsid w:val="763B6969"/>
    <w:rsid w:val="764F0129"/>
    <w:rsid w:val="7650150F"/>
    <w:rsid w:val="7654740A"/>
    <w:rsid w:val="76560177"/>
    <w:rsid w:val="765605B1"/>
    <w:rsid w:val="765BB03B"/>
    <w:rsid w:val="765F0122"/>
    <w:rsid w:val="766DDFDE"/>
    <w:rsid w:val="766E5B6D"/>
    <w:rsid w:val="766F5BED"/>
    <w:rsid w:val="767D5F69"/>
    <w:rsid w:val="767E4BB7"/>
    <w:rsid w:val="767FD081"/>
    <w:rsid w:val="7681FC86"/>
    <w:rsid w:val="768328FA"/>
    <w:rsid w:val="7686AAAC"/>
    <w:rsid w:val="7687022E"/>
    <w:rsid w:val="768AB209"/>
    <w:rsid w:val="768BC638"/>
    <w:rsid w:val="768E15CE"/>
    <w:rsid w:val="7693FF3E"/>
    <w:rsid w:val="769F1173"/>
    <w:rsid w:val="769F76FA"/>
    <w:rsid w:val="76AB1E22"/>
    <w:rsid w:val="76B052CA"/>
    <w:rsid w:val="76B17072"/>
    <w:rsid w:val="76B2B276"/>
    <w:rsid w:val="76BCF570"/>
    <w:rsid w:val="76CB6521"/>
    <w:rsid w:val="76CE6253"/>
    <w:rsid w:val="76D414FF"/>
    <w:rsid w:val="76D480DF"/>
    <w:rsid w:val="76D78016"/>
    <w:rsid w:val="76D84A07"/>
    <w:rsid w:val="76D9E45C"/>
    <w:rsid w:val="76DA098F"/>
    <w:rsid w:val="76DDEDDD"/>
    <w:rsid w:val="76DEB692"/>
    <w:rsid w:val="76E22F8F"/>
    <w:rsid w:val="76E2EFE2"/>
    <w:rsid w:val="76E6A7E8"/>
    <w:rsid w:val="76E771EE"/>
    <w:rsid w:val="76F7CE0C"/>
    <w:rsid w:val="76FE4BFD"/>
    <w:rsid w:val="770B70EB"/>
    <w:rsid w:val="770DE230"/>
    <w:rsid w:val="771080D6"/>
    <w:rsid w:val="7715B5BE"/>
    <w:rsid w:val="771B133D"/>
    <w:rsid w:val="7720C021"/>
    <w:rsid w:val="7722D39C"/>
    <w:rsid w:val="7723FA8A"/>
    <w:rsid w:val="7726F15C"/>
    <w:rsid w:val="772BF6AE"/>
    <w:rsid w:val="772C241C"/>
    <w:rsid w:val="773203C6"/>
    <w:rsid w:val="773A4256"/>
    <w:rsid w:val="77401B1B"/>
    <w:rsid w:val="77465599"/>
    <w:rsid w:val="7748D8EB"/>
    <w:rsid w:val="7752600B"/>
    <w:rsid w:val="7753C381"/>
    <w:rsid w:val="7755E813"/>
    <w:rsid w:val="775AF650"/>
    <w:rsid w:val="775B8B84"/>
    <w:rsid w:val="775EA12D"/>
    <w:rsid w:val="775F25D5"/>
    <w:rsid w:val="776A9D8D"/>
    <w:rsid w:val="776D56C6"/>
    <w:rsid w:val="776F83C7"/>
    <w:rsid w:val="77700CFF"/>
    <w:rsid w:val="77739FCF"/>
    <w:rsid w:val="7776EF90"/>
    <w:rsid w:val="77772025"/>
    <w:rsid w:val="777E63EF"/>
    <w:rsid w:val="7780B832"/>
    <w:rsid w:val="778C597E"/>
    <w:rsid w:val="778CD871"/>
    <w:rsid w:val="778EC0B6"/>
    <w:rsid w:val="77905B4F"/>
    <w:rsid w:val="7794BB81"/>
    <w:rsid w:val="77963E12"/>
    <w:rsid w:val="7799ACBB"/>
    <w:rsid w:val="779BCD38"/>
    <w:rsid w:val="779E0453"/>
    <w:rsid w:val="77A10075"/>
    <w:rsid w:val="77A28FA1"/>
    <w:rsid w:val="77A8AA98"/>
    <w:rsid w:val="77A9C131"/>
    <w:rsid w:val="77AAEAB9"/>
    <w:rsid w:val="77AB8EFA"/>
    <w:rsid w:val="77AF9A0F"/>
    <w:rsid w:val="77B448E9"/>
    <w:rsid w:val="77B7AF8C"/>
    <w:rsid w:val="77B8FA1A"/>
    <w:rsid w:val="77BDF0A5"/>
    <w:rsid w:val="77C0457E"/>
    <w:rsid w:val="77C09834"/>
    <w:rsid w:val="77C0F0F5"/>
    <w:rsid w:val="77C595DF"/>
    <w:rsid w:val="77C72A8C"/>
    <w:rsid w:val="77CEE14C"/>
    <w:rsid w:val="77D2B4D6"/>
    <w:rsid w:val="77D4786E"/>
    <w:rsid w:val="77D80307"/>
    <w:rsid w:val="77E43D7F"/>
    <w:rsid w:val="77EBF420"/>
    <w:rsid w:val="77EE1EF0"/>
    <w:rsid w:val="77FA29A0"/>
    <w:rsid w:val="7801FBE8"/>
    <w:rsid w:val="780E9029"/>
    <w:rsid w:val="780EE293"/>
    <w:rsid w:val="78132492"/>
    <w:rsid w:val="78166677"/>
    <w:rsid w:val="7818BB9A"/>
    <w:rsid w:val="7819155C"/>
    <w:rsid w:val="781D1BCB"/>
    <w:rsid w:val="781DA185"/>
    <w:rsid w:val="7820056F"/>
    <w:rsid w:val="7820611C"/>
    <w:rsid w:val="7825720E"/>
    <w:rsid w:val="782B3AD4"/>
    <w:rsid w:val="782C6112"/>
    <w:rsid w:val="782D7B80"/>
    <w:rsid w:val="782E8405"/>
    <w:rsid w:val="783505F1"/>
    <w:rsid w:val="783937A2"/>
    <w:rsid w:val="783E5929"/>
    <w:rsid w:val="783F7B51"/>
    <w:rsid w:val="78403A9E"/>
    <w:rsid w:val="78479BAC"/>
    <w:rsid w:val="7849A372"/>
    <w:rsid w:val="784C62A2"/>
    <w:rsid w:val="784C94D0"/>
    <w:rsid w:val="784F5E9A"/>
    <w:rsid w:val="78523A95"/>
    <w:rsid w:val="78539A4A"/>
    <w:rsid w:val="78559ABC"/>
    <w:rsid w:val="785ACD93"/>
    <w:rsid w:val="785DED95"/>
    <w:rsid w:val="7865E557"/>
    <w:rsid w:val="78666B33"/>
    <w:rsid w:val="78684AD7"/>
    <w:rsid w:val="786BC307"/>
    <w:rsid w:val="78773098"/>
    <w:rsid w:val="78793AD6"/>
    <w:rsid w:val="787B5F25"/>
    <w:rsid w:val="787BFE67"/>
    <w:rsid w:val="78828B39"/>
    <w:rsid w:val="789F5C5E"/>
    <w:rsid w:val="78A1E39C"/>
    <w:rsid w:val="78A1F74B"/>
    <w:rsid w:val="78A43B52"/>
    <w:rsid w:val="78A6A551"/>
    <w:rsid w:val="78A8A9E6"/>
    <w:rsid w:val="78AF5CE5"/>
    <w:rsid w:val="78B01CDC"/>
    <w:rsid w:val="78BDB8D3"/>
    <w:rsid w:val="78BEA369"/>
    <w:rsid w:val="78C65242"/>
    <w:rsid w:val="78C7BC50"/>
    <w:rsid w:val="78C8C2DB"/>
    <w:rsid w:val="78CA738B"/>
    <w:rsid w:val="78CF89B2"/>
    <w:rsid w:val="78D1C85D"/>
    <w:rsid w:val="78D42FE3"/>
    <w:rsid w:val="78D52A87"/>
    <w:rsid w:val="78DBB229"/>
    <w:rsid w:val="78DDFD80"/>
    <w:rsid w:val="78E2C7C9"/>
    <w:rsid w:val="78E3F1C4"/>
    <w:rsid w:val="78E4A0AF"/>
    <w:rsid w:val="78E71017"/>
    <w:rsid w:val="78EC3FA5"/>
    <w:rsid w:val="78F0F8E2"/>
    <w:rsid w:val="78F6CCF1"/>
    <w:rsid w:val="78FA11EC"/>
    <w:rsid w:val="79001DA8"/>
    <w:rsid w:val="79007F15"/>
    <w:rsid w:val="7904BA9F"/>
    <w:rsid w:val="790EF825"/>
    <w:rsid w:val="791E2178"/>
    <w:rsid w:val="792356A7"/>
    <w:rsid w:val="792BD48D"/>
    <w:rsid w:val="792BF568"/>
    <w:rsid w:val="792EA00F"/>
    <w:rsid w:val="792F8434"/>
    <w:rsid w:val="79307472"/>
    <w:rsid w:val="79347028"/>
    <w:rsid w:val="79403C81"/>
    <w:rsid w:val="79407EEE"/>
    <w:rsid w:val="79467341"/>
    <w:rsid w:val="7955E192"/>
    <w:rsid w:val="795936A4"/>
    <w:rsid w:val="795C966F"/>
    <w:rsid w:val="796227A9"/>
    <w:rsid w:val="796F31C6"/>
    <w:rsid w:val="7973DE2F"/>
    <w:rsid w:val="79753BBB"/>
    <w:rsid w:val="7979C4D7"/>
    <w:rsid w:val="7979FB39"/>
    <w:rsid w:val="797AF3DF"/>
    <w:rsid w:val="7980685C"/>
    <w:rsid w:val="7985B4D4"/>
    <w:rsid w:val="798FF6BA"/>
    <w:rsid w:val="7991FFF7"/>
    <w:rsid w:val="7992B216"/>
    <w:rsid w:val="7995F172"/>
    <w:rsid w:val="7996E66D"/>
    <w:rsid w:val="7997D984"/>
    <w:rsid w:val="799AD1E6"/>
    <w:rsid w:val="799B36D1"/>
    <w:rsid w:val="799B65E2"/>
    <w:rsid w:val="799C77E1"/>
    <w:rsid w:val="79A1052F"/>
    <w:rsid w:val="79A15B27"/>
    <w:rsid w:val="79A16356"/>
    <w:rsid w:val="79B45CAE"/>
    <w:rsid w:val="79B938BE"/>
    <w:rsid w:val="79BD3239"/>
    <w:rsid w:val="79C005EC"/>
    <w:rsid w:val="79C6260C"/>
    <w:rsid w:val="79C6CF45"/>
    <w:rsid w:val="79C916BA"/>
    <w:rsid w:val="79CACD54"/>
    <w:rsid w:val="79D0617A"/>
    <w:rsid w:val="79D5B000"/>
    <w:rsid w:val="79E49366"/>
    <w:rsid w:val="79EA9468"/>
    <w:rsid w:val="79EB0C65"/>
    <w:rsid w:val="79F04D48"/>
    <w:rsid w:val="79F38389"/>
    <w:rsid w:val="79F45420"/>
    <w:rsid w:val="79F75A9D"/>
    <w:rsid w:val="79FA2FBC"/>
    <w:rsid w:val="79FE8A5F"/>
    <w:rsid w:val="79FEB97C"/>
    <w:rsid w:val="79FEBDC0"/>
    <w:rsid w:val="79FEDA56"/>
    <w:rsid w:val="79FF3DC4"/>
    <w:rsid w:val="7A049B0E"/>
    <w:rsid w:val="7A08A46E"/>
    <w:rsid w:val="7A0E7BCC"/>
    <w:rsid w:val="7A0EC3B0"/>
    <w:rsid w:val="7A0F1798"/>
    <w:rsid w:val="7A0F3B58"/>
    <w:rsid w:val="7A15A54E"/>
    <w:rsid w:val="7A177B32"/>
    <w:rsid w:val="7A1A1EF8"/>
    <w:rsid w:val="7A1C82D7"/>
    <w:rsid w:val="7A1D6A5D"/>
    <w:rsid w:val="7A1E2BC0"/>
    <w:rsid w:val="7A1EB41B"/>
    <w:rsid w:val="7A1EFC19"/>
    <w:rsid w:val="7A1FB733"/>
    <w:rsid w:val="7A210416"/>
    <w:rsid w:val="7A228823"/>
    <w:rsid w:val="7A25CF4A"/>
    <w:rsid w:val="7A29C4D8"/>
    <w:rsid w:val="7A2F400C"/>
    <w:rsid w:val="7A3466A4"/>
    <w:rsid w:val="7A34E434"/>
    <w:rsid w:val="7A3A5907"/>
    <w:rsid w:val="7A3F8EB0"/>
    <w:rsid w:val="7A41AE18"/>
    <w:rsid w:val="7A474F5A"/>
    <w:rsid w:val="7A48F689"/>
    <w:rsid w:val="7A4F8725"/>
    <w:rsid w:val="7A4FFAB5"/>
    <w:rsid w:val="7A50864C"/>
    <w:rsid w:val="7A51D9DC"/>
    <w:rsid w:val="7A5A41D9"/>
    <w:rsid w:val="7A5B6E02"/>
    <w:rsid w:val="7A632501"/>
    <w:rsid w:val="7A63535F"/>
    <w:rsid w:val="7A694121"/>
    <w:rsid w:val="7A6F1094"/>
    <w:rsid w:val="7A76B9F6"/>
    <w:rsid w:val="7A7FBD2C"/>
    <w:rsid w:val="7A82A574"/>
    <w:rsid w:val="7A83084C"/>
    <w:rsid w:val="7A854BD7"/>
    <w:rsid w:val="7A875B5E"/>
    <w:rsid w:val="7A911B8E"/>
    <w:rsid w:val="7A94AE34"/>
    <w:rsid w:val="7A9BBB87"/>
    <w:rsid w:val="7A9CD175"/>
    <w:rsid w:val="7AA5CA91"/>
    <w:rsid w:val="7AAB3C65"/>
    <w:rsid w:val="7AB29A49"/>
    <w:rsid w:val="7AB43323"/>
    <w:rsid w:val="7AB5BCEE"/>
    <w:rsid w:val="7AB6D8FF"/>
    <w:rsid w:val="7AB9EBCF"/>
    <w:rsid w:val="7ABCFF1B"/>
    <w:rsid w:val="7ABF91E7"/>
    <w:rsid w:val="7AC2E0A6"/>
    <w:rsid w:val="7AC69185"/>
    <w:rsid w:val="7AC6E3CA"/>
    <w:rsid w:val="7ACD38B6"/>
    <w:rsid w:val="7AD87F2D"/>
    <w:rsid w:val="7ADE0200"/>
    <w:rsid w:val="7AE23BAC"/>
    <w:rsid w:val="7AE394FB"/>
    <w:rsid w:val="7AECA8B2"/>
    <w:rsid w:val="7AEE3D4C"/>
    <w:rsid w:val="7AF2DC8A"/>
    <w:rsid w:val="7AF94054"/>
    <w:rsid w:val="7B0054C1"/>
    <w:rsid w:val="7B00E73D"/>
    <w:rsid w:val="7B02D753"/>
    <w:rsid w:val="7B0BC59F"/>
    <w:rsid w:val="7B0CC8D2"/>
    <w:rsid w:val="7B0DFFAD"/>
    <w:rsid w:val="7B155281"/>
    <w:rsid w:val="7B183934"/>
    <w:rsid w:val="7B18961C"/>
    <w:rsid w:val="7B2137DE"/>
    <w:rsid w:val="7B219EC8"/>
    <w:rsid w:val="7B287682"/>
    <w:rsid w:val="7B2D6924"/>
    <w:rsid w:val="7B2E944D"/>
    <w:rsid w:val="7B30FFA0"/>
    <w:rsid w:val="7B32B2DA"/>
    <w:rsid w:val="7B3805CF"/>
    <w:rsid w:val="7B397742"/>
    <w:rsid w:val="7B3B415A"/>
    <w:rsid w:val="7B3D0F8E"/>
    <w:rsid w:val="7B3E7B1C"/>
    <w:rsid w:val="7B46BFB8"/>
    <w:rsid w:val="7B474D3D"/>
    <w:rsid w:val="7B4C71FE"/>
    <w:rsid w:val="7B582F4F"/>
    <w:rsid w:val="7B5A0512"/>
    <w:rsid w:val="7B5BADBC"/>
    <w:rsid w:val="7B5CC094"/>
    <w:rsid w:val="7B62E4D3"/>
    <w:rsid w:val="7B67E3EF"/>
    <w:rsid w:val="7B6BD18F"/>
    <w:rsid w:val="7B6CC69E"/>
    <w:rsid w:val="7B742102"/>
    <w:rsid w:val="7B758D60"/>
    <w:rsid w:val="7B7AA11C"/>
    <w:rsid w:val="7B7B07D4"/>
    <w:rsid w:val="7B7B7BB4"/>
    <w:rsid w:val="7B83AD68"/>
    <w:rsid w:val="7B83C1B6"/>
    <w:rsid w:val="7B87C974"/>
    <w:rsid w:val="7B882E55"/>
    <w:rsid w:val="7B8A2DEF"/>
    <w:rsid w:val="7B8DCDE0"/>
    <w:rsid w:val="7B95F440"/>
    <w:rsid w:val="7B99668C"/>
    <w:rsid w:val="7B9E6FBC"/>
    <w:rsid w:val="7B9E8196"/>
    <w:rsid w:val="7BA268BA"/>
    <w:rsid w:val="7BA274F1"/>
    <w:rsid w:val="7BA3C777"/>
    <w:rsid w:val="7BA611E9"/>
    <w:rsid w:val="7BA9809B"/>
    <w:rsid w:val="7BAA5AEF"/>
    <w:rsid w:val="7BAD1A92"/>
    <w:rsid w:val="7BB21EDC"/>
    <w:rsid w:val="7BBD419A"/>
    <w:rsid w:val="7BBD53F1"/>
    <w:rsid w:val="7BBE4014"/>
    <w:rsid w:val="7BC27620"/>
    <w:rsid w:val="7BC64025"/>
    <w:rsid w:val="7BC84435"/>
    <w:rsid w:val="7BD25221"/>
    <w:rsid w:val="7BD52CCA"/>
    <w:rsid w:val="7BD5B88D"/>
    <w:rsid w:val="7BDC922F"/>
    <w:rsid w:val="7BDCA065"/>
    <w:rsid w:val="7BE046BA"/>
    <w:rsid w:val="7BE1554E"/>
    <w:rsid w:val="7BE361E6"/>
    <w:rsid w:val="7BEBB244"/>
    <w:rsid w:val="7BED8DC1"/>
    <w:rsid w:val="7BF046EC"/>
    <w:rsid w:val="7BF2C93E"/>
    <w:rsid w:val="7BF58B0F"/>
    <w:rsid w:val="7BF6AC2E"/>
    <w:rsid w:val="7BF80858"/>
    <w:rsid w:val="7BF8A6B7"/>
    <w:rsid w:val="7BF9122A"/>
    <w:rsid w:val="7BF9174E"/>
    <w:rsid w:val="7BFF1ACA"/>
    <w:rsid w:val="7BFF5D38"/>
    <w:rsid w:val="7C04A388"/>
    <w:rsid w:val="7C09BF19"/>
    <w:rsid w:val="7C0ADA7D"/>
    <w:rsid w:val="7C137A69"/>
    <w:rsid w:val="7C13FAD0"/>
    <w:rsid w:val="7C1D9467"/>
    <w:rsid w:val="7C1DFED6"/>
    <w:rsid w:val="7C27BD65"/>
    <w:rsid w:val="7C3360C4"/>
    <w:rsid w:val="7C36660C"/>
    <w:rsid w:val="7C384212"/>
    <w:rsid w:val="7C3D68CF"/>
    <w:rsid w:val="7C486AAB"/>
    <w:rsid w:val="7C4997F1"/>
    <w:rsid w:val="7C4A29A8"/>
    <w:rsid w:val="7C4D6B7E"/>
    <w:rsid w:val="7C5291FA"/>
    <w:rsid w:val="7C5653AB"/>
    <w:rsid w:val="7C5929F7"/>
    <w:rsid w:val="7C64BD0E"/>
    <w:rsid w:val="7C6601C5"/>
    <w:rsid w:val="7C6A4B52"/>
    <w:rsid w:val="7C6EC51B"/>
    <w:rsid w:val="7C7459CF"/>
    <w:rsid w:val="7C75B9AC"/>
    <w:rsid w:val="7C777B0C"/>
    <w:rsid w:val="7C786016"/>
    <w:rsid w:val="7C7D8207"/>
    <w:rsid w:val="7C82B7AF"/>
    <w:rsid w:val="7C861228"/>
    <w:rsid w:val="7C864FA5"/>
    <w:rsid w:val="7C8AA97F"/>
    <w:rsid w:val="7C927274"/>
    <w:rsid w:val="7C931158"/>
    <w:rsid w:val="7C981FB2"/>
    <w:rsid w:val="7C99C815"/>
    <w:rsid w:val="7C9CB672"/>
    <w:rsid w:val="7C9DB5D4"/>
    <w:rsid w:val="7C9E519C"/>
    <w:rsid w:val="7C9F16F5"/>
    <w:rsid w:val="7CA088FF"/>
    <w:rsid w:val="7CB00439"/>
    <w:rsid w:val="7CBD35CC"/>
    <w:rsid w:val="7CC796A9"/>
    <w:rsid w:val="7CD10985"/>
    <w:rsid w:val="7CD5C39F"/>
    <w:rsid w:val="7CDBC0C9"/>
    <w:rsid w:val="7CDE1601"/>
    <w:rsid w:val="7CE18E58"/>
    <w:rsid w:val="7CE5B785"/>
    <w:rsid w:val="7CE7B530"/>
    <w:rsid w:val="7CED61B5"/>
    <w:rsid w:val="7CEF3579"/>
    <w:rsid w:val="7CFFF3B6"/>
    <w:rsid w:val="7D0414F0"/>
    <w:rsid w:val="7D0A2777"/>
    <w:rsid w:val="7D12BE78"/>
    <w:rsid w:val="7D1E4A1B"/>
    <w:rsid w:val="7D1E9867"/>
    <w:rsid w:val="7D23A048"/>
    <w:rsid w:val="7D2749FB"/>
    <w:rsid w:val="7D292368"/>
    <w:rsid w:val="7D2A5B35"/>
    <w:rsid w:val="7D2D179E"/>
    <w:rsid w:val="7D3549B6"/>
    <w:rsid w:val="7D38E775"/>
    <w:rsid w:val="7D3D1B02"/>
    <w:rsid w:val="7D400D06"/>
    <w:rsid w:val="7D43CD17"/>
    <w:rsid w:val="7D49C75D"/>
    <w:rsid w:val="7D4AED99"/>
    <w:rsid w:val="7D4C37C6"/>
    <w:rsid w:val="7D4D207D"/>
    <w:rsid w:val="7D52BC5C"/>
    <w:rsid w:val="7D6074BA"/>
    <w:rsid w:val="7D629C35"/>
    <w:rsid w:val="7D62D508"/>
    <w:rsid w:val="7D650CD3"/>
    <w:rsid w:val="7D692164"/>
    <w:rsid w:val="7D6B9378"/>
    <w:rsid w:val="7D6CD429"/>
    <w:rsid w:val="7D784C46"/>
    <w:rsid w:val="7D7AC97A"/>
    <w:rsid w:val="7D7C0A1F"/>
    <w:rsid w:val="7D869628"/>
    <w:rsid w:val="7D8971EA"/>
    <w:rsid w:val="7D8D3DEE"/>
    <w:rsid w:val="7D8E9406"/>
    <w:rsid w:val="7D914ECB"/>
    <w:rsid w:val="7D98C7E2"/>
    <w:rsid w:val="7D9F0599"/>
    <w:rsid w:val="7DA8C6E5"/>
    <w:rsid w:val="7DAC8FED"/>
    <w:rsid w:val="7DB05C06"/>
    <w:rsid w:val="7DB2B6AE"/>
    <w:rsid w:val="7DB3B446"/>
    <w:rsid w:val="7DB72BDE"/>
    <w:rsid w:val="7DB9AE0B"/>
    <w:rsid w:val="7DC71D27"/>
    <w:rsid w:val="7DCBD9AE"/>
    <w:rsid w:val="7DD60EC4"/>
    <w:rsid w:val="7DD6900F"/>
    <w:rsid w:val="7DD6C33C"/>
    <w:rsid w:val="7DD6E9DF"/>
    <w:rsid w:val="7DD806D8"/>
    <w:rsid w:val="7DD95D76"/>
    <w:rsid w:val="7DDC0768"/>
    <w:rsid w:val="7DDDAD37"/>
    <w:rsid w:val="7DE56B44"/>
    <w:rsid w:val="7DEACF60"/>
    <w:rsid w:val="7DF64CEF"/>
    <w:rsid w:val="7DF82A8A"/>
    <w:rsid w:val="7DFA24DE"/>
    <w:rsid w:val="7DFC3B86"/>
    <w:rsid w:val="7DFF7470"/>
    <w:rsid w:val="7E07BEFE"/>
    <w:rsid w:val="7E096414"/>
    <w:rsid w:val="7E09E5C3"/>
    <w:rsid w:val="7E0B976A"/>
    <w:rsid w:val="7E136E34"/>
    <w:rsid w:val="7E14E9C5"/>
    <w:rsid w:val="7E21B07B"/>
    <w:rsid w:val="7E22C387"/>
    <w:rsid w:val="7E269E39"/>
    <w:rsid w:val="7E2D577F"/>
    <w:rsid w:val="7E3CC991"/>
    <w:rsid w:val="7E493C1E"/>
    <w:rsid w:val="7E4DC780"/>
    <w:rsid w:val="7E4F4D45"/>
    <w:rsid w:val="7E4FC33D"/>
    <w:rsid w:val="7E50D0C2"/>
    <w:rsid w:val="7E513AF4"/>
    <w:rsid w:val="7E53E1E4"/>
    <w:rsid w:val="7E5A9177"/>
    <w:rsid w:val="7E5E01EA"/>
    <w:rsid w:val="7E5F6F0A"/>
    <w:rsid w:val="7E6E9A75"/>
    <w:rsid w:val="7E700399"/>
    <w:rsid w:val="7E704F19"/>
    <w:rsid w:val="7E71DD74"/>
    <w:rsid w:val="7E752D63"/>
    <w:rsid w:val="7E75EEAB"/>
    <w:rsid w:val="7E79B0B3"/>
    <w:rsid w:val="7E7B08C0"/>
    <w:rsid w:val="7E7F1BAB"/>
    <w:rsid w:val="7E817449"/>
    <w:rsid w:val="7E84CB79"/>
    <w:rsid w:val="7E85E90E"/>
    <w:rsid w:val="7E8959B6"/>
    <w:rsid w:val="7E89DA31"/>
    <w:rsid w:val="7E8A693B"/>
    <w:rsid w:val="7E8C09E3"/>
    <w:rsid w:val="7E9B01C3"/>
    <w:rsid w:val="7EA0F7CE"/>
    <w:rsid w:val="7EA6B331"/>
    <w:rsid w:val="7EAB2003"/>
    <w:rsid w:val="7EAB4C37"/>
    <w:rsid w:val="7EAC426C"/>
    <w:rsid w:val="7EAD06E0"/>
    <w:rsid w:val="7EAE9DBD"/>
    <w:rsid w:val="7EAEC996"/>
    <w:rsid w:val="7EB389A7"/>
    <w:rsid w:val="7EBD1494"/>
    <w:rsid w:val="7EBD6DF9"/>
    <w:rsid w:val="7EC11A63"/>
    <w:rsid w:val="7EC16709"/>
    <w:rsid w:val="7EC3DA96"/>
    <w:rsid w:val="7ECE49BA"/>
    <w:rsid w:val="7ED21F14"/>
    <w:rsid w:val="7ED3EF6C"/>
    <w:rsid w:val="7ED9B68F"/>
    <w:rsid w:val="7EE32CE8"/>
    <w:rsid w:val="7EE35881"/>
    <w:rsid w:val="7EE3CF5C"/>
    <w:rsid w:val="7EEBF6D6"/>
    <w:rsid w:val="7EFB7ED2"/>
    <w:rsid w:val="7EFD68D8"/>
    <w:rsid w:val="7F0361B1"/>
    <w:rsid w:val="7F08B057"/>
    <w:rsid w:val="7F0E6129"/>
    <w:rsid w:val="7F1018D2"/>
    <w:rsid w:val="7F1639CE"/>
    <w:rsid w:val="7F1DEF5E"/>
    <w:rsid w:val="7F2C9CAB"/>
    <w:rsid w:val="7F380C50"/>
    <w:rsid w:val="7F3C18E6"/>
    <w:rsid w:val="7F3C5BF0"/>
    <w:rsid w:val="7F3D1C6E"/>
    <w:rsid w:val="7F3D9556"/>
    <w:rsid w:val="7F3EA509"/>
    <w:rsid w:val="7F4084F9"/>
    <w:rsid w:val="7F40FCEA"/>
    <w:rsid w:val="7F49F4DD"/>
    <w:rsid w:val="7F4DAA8C"/>
    <w:rsid w:val="7F50B726"/>
    <w:rsid w:val="7F54B472"/>
    <w:rsid w:val="7F56FE7D"/>
    <w:rsid w:val="7F57B575"/>
    <w:rsid w:val="7F59D8DE"/>
    <w:rsid w:val="7F5A8B80"/>
    <w:rsid w:val="7F5C573C"/>
    <w:rsid w:val="7F5C8D3F"/>
    <w:rsid w:val="7F5CA20D"/>
    <w:rsid w:val="7F5D6AE0"/>
    <w:rsid w:val="7F6056DB"/>
    <w:rsid w:val="7F66F4F2"/>
    <w:rsid w:val="7F6B65B2"/>
    <w:rsid w:val="7F6BA0A1"/>
    <w:rsid w:val="7F6D8B62"/>
    <w:rsid w:val="7F72B1A4"/>
    <w:rsid w:val="7F7374EA"/>
    <w:rsid w:val="7F73C718"/>
    <w:rsid w:val="7F7C3B5C"/>
    <w:rsid w:val="7F7C5B98"/>
    <w:rsid w:val="7F7C62E1"/>
    <w:rsid w:val="7F7CC676"/>
    <w:rsid w:val="7F7E5A9A"/>
    <w:rsid w:val="7F7FC9DF"/>
    <w:rsid w:val="7F806576"/>
    <w:rsid w:val="7F81D986"/>
    <w:rsid w:val="7F81E1B4"/>
    <w:rsid w:val="7F85B64F"/>
    <w:rsid w:val="7F85CC9F"/>
    <w:rsid w:val="7F8C873A"/>
    <w:rsid w:val="7F92FA08"/>
    <w:rsid w:val="7F94E459"/>
    <w:rsid w:val="7FA4A9CB"/>
    <w:rsid w:val="7FA91482"/>
    <w:rsid w:val="7FA9E266"/>
    <w:rsid w:val="7FAC1349"/>
    <w:rsid w:val="7FB735B6"/>
    <w:rsid w:val="7FBC054F"/>
    <w:rsid w:val="7FBC91A3"/>
    <w:rsid w:val="7FBE8F3A"/>
    <w:rsid w:val="7FC0D8AB"/>
    <w:rsid w:val="7FC2336E"/>
    <w:rsid w:val="7FC50252"/>
    <w:rsid w:val="7FD0351B"/>
    <w:rsid w:val="7FD72779"/>
    <w:rsid w:val="7FD9BE84"/>
    <w:rsid w:val="7FDBFB61"/>
    <w:rsid w:val="7FE54911"/>
    <w:rsid w:val="7FE753D1"/>
    <w:rsid w:val="7FE85613"/>
    <w:rsid w:val="7FE89B85"/>
    <w:rsid w:val="7FF2B738"/>
    <w:rsid w:val="7FFF68D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CAC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22"/>
      </w:numPr>
      <w:spacing w:before="240"/>
      <w:outlineLvl w:val="0"/>
    </w:pPr>
    <w:rPr>
      <w:b/>
      <w:smallCaps/>
    </w:rPr>
  </w:style>
  <w:style w:type="paragraph" w:styleId="Heading2">
    <w:name w:val="heading 2"/>
    <w:basedOn w:val="Normal"/>
    <w:next w:val="Text2"/>
    <w:uiPriority w:val="10"/>
    <w:qFormat/>
    <w:pPr>
      <w:keepNext/>
      <w:numPr>
        <w:ilvl w:val="1"/>
        <w:numId w:val="22"/>
      </w:numPr>
      <w:outlineLvl w:val="1"/>
    </w:pPr>
    <w:rPr>
      <w:b/>
    </w:rPr>
  </w:style>
  <w:style w:type="paragraph" w:styleId="Heading3">
    <w:name w:val="heading 3"/>
    <w:basedOn w:val="Normal"/>
    <w:next w:val="Text3"/>
    <w:uiPriority w:val="10"/>
    <w:qFormat/>
    <w:pPr>
      <w:keepNext/>
      <w:numPr>
        <w:ilvl w:val="2"/>
        <w:numId w:val="22"/>
      </w:numPr>
      <w:outlineLvl w:val="2"/>
    </w:pPr>
    <w:rPr>
      <w:i/>
    </w:rPr>
  </w:style>
  <w:style w:type="paragraph" w:styleId="Heading4">
    <w:name w:val="heading 4"/>
    <w:basedOn w:val="Normal"/>
    <w:next w:val="Text4"/>
    <w:uiPriority w:val="10"/>
    <w:qFormat/>
    <w:pPr>
      <w:keepNext/>
      <w:numPr>
        <w:ilvl w:val="3"/>
        <w:numId w:val="22"/>
      </w:numPr>
      <w:outlineLvl w:val="3"/>
    </w:pPr>
  </w:style>
  <w:style w:type="paragraph" w:styleId="Heading5">
    <w:name w:val="heading 5"/>
    <w:basedOn w:val="Normal"/>
    <w:next w:val="Normal"/>
    <w:semiHidden/>
    <w:pPr>
      <w:keepNext/>
      <w:numPr>
        <w:ilvl w:val="4"/>
        <w:numId w:val="22"/>
      </w:numPr>
      <w:outlineLvl w:val="4"/>
    </w:pPr>
  </w:style>
  <w:style w:type="paragraph" w:styleId="Heading6">
    <w:name w:val="heading 6"/>
    <w:basedOn w:val="Normal"/>
    <w:next w:val="Normal"/>
    <w:semiHidden/>
    <w:pPr>
      <w:keepNext/>
      <w:numPr>
        <w:ilvl w:val="5"/>
        <w:numId w:val="22"/>
      </w:numPr>
      <w:outlineLvl w:val="5"/>
    </w:pPr>
  </w:style>
  <w:style w:type="paragraph" w:styleId="Heading7">
    <w:name w:val="heading 7"/>
    <w:basedOn w:val="Normal"/>
    <w:next w:val="Normal"/>
    <w:semiHidden/>
    <w:pPr>
      <w:keepNext/>
      <w:numPr>
        <w:ilvl w:val="6"/>
        <w:numId w:val="22"/>
      </w:numPr>
      <w:outlineLvl w:val="6"/>
    </w:pPr>
  </w:style>
  <w:style w:type="paragraph" w:styleId="Heading8">
    <w:name w:val="heading 8"/>
    <w:basedOn w:val="Normal"/>
    <w:next w:val="Normal"/>
    <w:semiHidden/>
    <w:pPr>
      <w:keepNext/>
      <w:numPr>
        <w:ilvl w:val="7"/>
        <w:numId w:val="22"/>
      </w:numPr>
      <w:outlineLvl w:val="7"/>
    </w:pPr>
  </w:style>
  <w:style w:type="paragraph" w:styleId="Heading9">
    <w:name w:val="heading 9"/>
    <w:basedOn w:val="Normal"/>
    <w:next w:val="Normal"/>
    <w:semiHidden/>
    <w:pPr>
      <w:keepNext/>
      <w:numPr>
        <w:ilvl w:val="8"/>
        <w:numId w:val="22"/>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uiPriority w:val="99"/>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5"/>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4"/>
      </w:numPr>
    </w:pPr>
  </w:style>
  <w:style w:type="paragraph" w:customStyle="1" w:styleId="ContNumLevel2">
    <w:name w:val="ContNum (Level 2)"/>
    <w:basedOn w:val="Normal"/>
    <w:uiPriority w:val="20"/>
    <w:pPr>
      <w:numPr>
        <w:ilvl w:val="1"/>
        <w:numId w:val="24"/>
      </w:numPr>
    </w:pPr>
  </w:style>
  <w:style w:type="paragraph" w:customStyle="1" w:styleId="ContNumLevel3">
    <w:name w:val="ContNum (Level 3)"/>
    <w:basedOn w:val="Normal"/>
    <w:uiPriority w:val="20"/>
    <w:pPr>
      <w:numPr>
        <w:ilvl w:val="2"/>
        <w:numId w:val="24"/>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link w:val="FootnoteTextChar"/>
    <w:uiPriority w:val="99"/>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23"/>
      </w:numPr>
      <w:spacing w:line="360" w:lineRule="auto"/>
    </w:pPr>
  </w:style>
  <w:style w:type="paragraph" w:customStyle="1" w:styleId="LegalNumPar2">
    <w:name w:val="LegalNumPar2"/>
    <w:basedOn w:val="Normal"/>
    <w:uiPriority w:val="20"/>
    <w:pPr>
      <w:numPr>
        <w:ilvl w:val="1"/>
        <w:numId w:val="23"/>
      </w:numPr>
      <w:spacing w:line="360" w:lineRule="auto"/>
    </w:pPr>
  </w:style>
  <w:style w:type="paragraph" w:customStyle="1" w:styleId="LegalNumPar3">
    <w:name w:val="LegalNumPar3"/>
    <w:basedOn w:val="Normal"/>
    <w:uiPriority w:val="20"/>
    <w:pPr>
      <w:numPr>
        <w:ilvl w:val="2"/>
        <w:numId w:val="23"/>
      </w:numPr>
      <w:spacing w:line="360" w:lineRule="auto"/>
    </w:pPr>
  </w:style>
  <w:style w:type="paragraph" w:styleId="ListBullet">
    <w:name w:val="List Bullet"/>
    <w:basedOn w:val="Normal"/>
    <w:uiPriority w:val="35"/>
    <w:pPr>
      <w:numPr>
        <w:numId w:val="21"/>
      </w:numPr>
    </w:pPr>
  </w:style>
  <w:style w:type="paragraph" w:customStyle="1" w:styleId="ListBulletLevel2">
    <w:name w:val="List Bullet (Level 2)"/>
    <w:basedOn w:val="Normal"/>
    <w:uiPriority w:val="35"/>
    <w:semiHidden/>
    <w:unhideWhenUsed/>
    <w:pPr>
      <w:numPr>
        <w:ilvl w:val="1"/>
        <w:numId w:val="21"/>
      </w:numPr>
    </w:pPr>
  </w:style>
  <w:style w:type="paragraph" w:customStyle="1" w:styleId="ListBulletLevel3">
    <w:name w:val="List Bullet (Level 3)"/>
    <w:basedOn w:val="Normal"/>
    <w:uiPriority w:val="35"/>
    <w:semiHidden/>
    <w:unhideWhenUsed/>
    <w:pPr>
      <w:numPr>
        <w:ilvl w:val="2"/>
        <w:numId w:val="21"/>
      </w:numPr>
    </w:pPr>
  </w:style>
  <w:style w:type="paragraph" w:customStyle="1" w:styleId="ListBulletLevel4">
    <w:name w:val="List Bullet (Level 4)"/>
    <w:basedOn w:val="Normal"/>
    <w:uiPriority w:val="35"/>
    <w:semiHidden/>
    <w:unhideWhenUsed/>
    <w:pPr>
      <w:numPr>
        <w:ilvl w:val="3"/>
        <w:numId w:val="21"/>
      </w:numPr>
    </w:pPr>
  </w:style>
  <w:style w:type="paragraph" w:customStyle="1" w:styleId="ListBullet1">
    <w:name w:val="List Bullet 1"/>
    <w:basedOn w:val="Text1"/>
    <w:uiPriority w:val="35"/>
    <w:pPr>
      <w:numPr>
        <w:numId w:val="20"/>
      </w:numPr>
    </w:pPr>
  </w:style>
  <w:style w:type="paragraph" w:customStyle="1" w:styleId="ListBullet1Level2">
    <w:name w:val="List Bullet 1 (Level 2)"/>
    <w:basedOn w:val="Text1"/>
    <w:uiPriority w:val="35"/>
    <w:semiHidden/>
    <w:unhideWhenUsed/>
    <w:pPr>
      <w:numPr>
        <w:ilvl w:val="1"/>
        <w:numId w:val="20"/>
      </w:numPr>
    </w:pPr>
  </w:style>
  <w:style w:type="paragraph" w:customStyle="1" w:styleId="ListBullet1Level3">
    <w:name w:val="List Bullet 1 (Level 3)"/>
    <w:basedOn w:val="Text1"/>
    <w:uiPriority w:val="35"/>
    <w:semiHidden/>
    <w:unhideWhenUsed/>
    <w:pPr>
      <w:numPr>
        <w:ilvl w:val="2"/>
        <w:numId w:val="20"/>
      </w:numPr>
    </w:pPr>
  </w:style>
  <w:style w:type="paragraph" w:customStyle="1" w:styleId="ListBullet1Level4">
    <w:name w:val="List Bullet 1 (Level 4)"/>
    <w:basedOn w:val="Text1"/>
    <w:uiPriority w:val="35"/>
    <w:semiHidden/>
    <w:unhideWhenUsed/>
    <w:pPr>
      <w:numPr>
        <w:ilvl w:val="3"/>
        <w:numId w:val="20"/>
      </w:numPr>
    </w:pPr>
  </w:style>
  <w:style w:type="paragraph" w:styleId="ListBullet2">
    <w:name w:val="List Bullet 2"/>
    <w:basedOn w:val="Text2"/>
    <w:uiPriority w:val="35"/>
    <w:pPr>
      <w:numPr>
        <w:numId w:val="19"/>
      </w:numPr>
    </w:pPr>
  </w:style>
  <w:style w:type="paragraph" w:customStyle="1" w:styleId="ListBullet2Level2">
    <w:name w:val="List Bullet 2 (Level 2)"/>
    <w:basedOn w:val="Text2"/>
    <w:uiPriority w:val="35"/>
    <w:semiHidden/>
    <w:unhideWhenUsed/>
    <w:pPr>
      <w:numPr>
        <w:ilvl w:val="1"/>
        <w:numId w:val="19"/>
      </w:numPr>
    </w:pPr>
  </w:style>
  <w:style w:type="paragraph" w:customStyle="1" w:styleId="ListBullet2Level3">
    <w:name w:val="List Bullet 2 (Level 3)"/>
    <w:basedOn w:val="Text2"/>
    <w:uiPriority w:val="35"/>
    <w:semiHidden/>
    <w:unhideWhenUsed/>
    <w:pPr>
      <w:numPr>
        <w:ilvl w:val="2"/>
        <w:numId w:val="19"/>
      </w:numPr>
    </w:pPr>
  </w:style>
  <w:style w:type="paragraph" w:customStyle="1" w:styleId="ListBullet2Level4">
    <w:name w:val="List Bullet 2 (Level 4)"/>
    <w:basedOn w:val="Text2"/>
    <w:uiPriority w:val="35"/>
    <w:semiHidden/>
    <w:unhideWhenUsed/>
    <w:pPr>
      <w:numPr>
        <w:ilvl w:val="3"/>
        <w:numId w:val="19"/>
      </w:numPr>
    </w:pPr>
  </w:style>
  <w:style w:type="paragraph" w:styleId="ListBullet3">
    <w:name w:val="List Bullet 3"/>
    <w:basedOn w:val="Text3"/>
    <w:uiPriority w:val="35"/>
    <w:pPr>
      <w:numPr>
        <w:numId w:val="18"/>
      </w:numPr>
    </w:pPr>
  </w:style>
  <w:style w:type="paragraph" w:customStyle="1" w:styleId="ListBullet3Level2">
    <w:name w:val="List Bullet 3 (Level 2)"/>
    <w:basedOn w:val="Text3"/>
    <w:uiPriority w:val="35"/>
    <w:semiHidden/>
    <w:unhideWhenUsed/>
    <w:pPr>
      <w:numPr>
        <w:ilvl w:val="1"/>
        <w:numId w:val="18"/>
      </w:numPr>
    </w:pPr>
  </w:style>
  <w:style w:type="paragraph" w:customStyle="1" w:styleId="ListBullet3Level3">
    <w:name w:val="List Bullet 3 (Level 3)"/>
    <w:basedOn w:val="Text3"/>
    <w:uiPriority w:val="35"/>
    <w:semiHidden/>
    <w:unhideWhenUsed/>
    <w:pPr>
      <w:numPr>
        <w:ilvl w:val="2"/>
        <w:numId w:val="18"/>
      </w:numPr>
    </w:pPr>
  </w:style>
  <w:style w:type="paragraph" w:customStyle="1" w:styleId="ListBullet3Level4">
    <w:name w:val="List Bullet 3 (Level 4)"/>
    <w:basedOn w:val="Text3"/>
    <w:uiPriority w:val="35"/>
    <w:semiHidden/>
    <w:unhideWhenUsed/>
    <w:pPr>
      <w:numPr>
        <w:ilvl w:val="3"/>
        <w:numId w:val="18"/>
      </w:numPr>
    </w:pPr>
  </w:style>
  <w:style w:type="paragraph" w:styleId="ListBullet4">
    <w:name w:val="List Bullet 4"/>
    <w:basedOn w:val="Text4"/>
    <w:uiPriority w:val="35"/>
    <w:pPr>
      <w:numPr>
        <w:numId w:val="17"/>
      </w:numPr>
    </w:pPr>
  </w:style>
  <w:style w:type="paragraph" w:customStyle="1" w:styleId="ListBullet4Level2">
    <w:name w:val="List Bullet 4 (Level 2)"/>
    <w:basedOn w:val="Text4"/>
    <w:uiPriority w:val="35"/>
    <w:semiHidden/>
    <w:unhideWhenUsed/>
    <w:pPr>
      <w:numPr>
        <w:ilvl w:val="1"/>
        <w:numId w:val="17"/>
      </w:numPr>
    </w:pPr>
  </w:style>
  <w:style w:type="paragraph" w:customStyle="1" w:styleId="ListBullet4Level3">
    <w:name w:val="List Bullet 4 (Level 3)"/>
    <w:basedOn w:val="Text4"/>
    <w:uiPriority w:val="35"/>
    <w:semiHidden/>
    <w:unhideWhenUsed/>
    <w:pPr>
      <w:numPr>
        <w:ilvl w:val="2"/>
        <w:numId w:val="17"/>
      </w:numPr>
    </w:pPr>
  </w:style>
  <w:style w:type="paragraph" w:customStyle="1" w:styleId="ListBullet4Level4">
    <w:name w:val="List Bullet 4 (Level 4)"/>
    <w:basedOn w:val="Text4"/>
    <w:uiPriority w:val="35"/>
    <w:semiHidden/>
    <w:unhideWhenUsed/>
    <w:pPr>
      <w:numPr>
        <w:ilvl w:val="3"/>
        <w:numId w:val="17"/>
      </w:numPr>
    </w:pPr>
  </w:style>
  <w:style w:type="paragraph" w:customStyle="1" w:styleId="ListDash">
    <w:name w:val="List Dash"/>
    <w:basedOn w:val="Normal"/>
    <w:uiPriority w:val="35"/>
    <w:pPr>
      <w:numPr>
        <w:numId w:val="11"/>
      </w:numPr>
    </w:pPr>
  </w:style>
  <w:style w:type="paragraph" w:customStyle="1" w:styleId="ListDashLevel2">
    <w:name w:val="List Dash (Level 2)"/>
    <w:basedOn w:val="Normal"/>
    <w:semiHidden/>
    <w:unhideWhenUsed/>
    <w:pPr>
      <w:numPr>
        <w:ilvl w:val="1"/>
        <w:numId w:val="11"/>
      </w:numPr>
    </w:pPr>
  </w:style>
  <w:style w:type="paragraph" w:customStyle="1" w:styleId="ListDashLevel3">
    <w:name w:val="List Dash (Level 3)"/>
    <w:basedOn w:val="Normal"/>
    <w:semiHidden/>
    <w:unhideWhenUsed/>
    <w:pPr>
      <w:numPr>
        <w:ilvl w:val="2"/>
        <w:numId w:val="11"/>
      </w:numPr>
    </w:pPr>
  </w:style>
  <w:style w:type="paragraph" w:customStyle="1" w:styleId="ListDashLevel4">
    <w:name w:val="List Dash (Level 4)"/>
    <w:basedOn w:val="Normal"/>
    <w:semiHidden/>
    <w:unhideWhenUsed/>
    <w:pPr>
      <w:numPr>
        <w:ilvl w:val="3"/>
        <w:numId w:val="11"/>
      </w:numPr>
    </w:pPr>
  </w:style>
  <w:style w:type="paragraph" w:customStyle="1" w:styleId="ListDash1">
    <w:name w:val="List Dash 1"/>
    <w:basedOn w:val="Text1"/>
    <w:uiPriority w:val="35"/>
    <w:pPr>
      <w:numPr>
        <w:numId w:val="10"/>
      </w:numPr>
    </w:pPr>
  </w:style>
  <w:style w:type="paragraph" w:customStyle="1" w:styleId="ListDash1Level2">
    <w:name w:val="List Dash 1 (Level 2)"/>
    <w:basedOn w:val="Text1"/>
    <w:uiPriority w:val="35"/>
    <w:semiHidden/>
    <w:unhideWhenUsed/>
    <w:pPr>
      <w:numPr>
        <w:ilvl w:val="1"/>
        <w:numId w:val="10"/>
      </w:numPr>
    </w:pPr>
  </w:style>
  <w:style w:type="paragraph" w:customStyle="1" w:styleId="ListDash1Level3">
    <w:name w:val="List Dash 1 (Level 3)"/>
    <w:basedOn w:val="Text1"/>
    <w:uiPriority w:val="35"/>
    <w:semiHidden/>
    <w:unhideWhenUsed/>
    <w:pPr>
      <w:numPr>
        <w:ilvl w:val="2"/>
        <w:numId w:val="10"/>
      </w:numPr>
    </w:pPr>
  </w:style>
  <w:style w:type="paragraph" w:customStyle="1" w:styleId="ListDash1Level4">
    <w:name w:val="List Dash 1 (Level 4)"/>
    <w:basedOn w:val="Text1"/>
    <w:uiPriority w:val="35"/>
    <w:semiHidden/>
    <w:unhideWhenUsed/>
    <w:pPr>
      <w:numPr>
        <w:ilvl w:val="3"/>
        <w:numId w:val="10"/>
      </w:numPr>
    </w:pPr>
  </w:style>
  <w:style w:type="paragraph" w:customStyle="1" w:styleId="ListDash2">
    <w:name w:val="List Dash 2"/>
    <w:basedOn w:val="Text2"/>
    <w:uiPriority w:val="35"/>
    <w:pPr>
      <w:numPr>
        <w:numId w:val="9"/>
      </w:numPr>
    </w:pPr>
  </w:style>
  <w:style w:type="paragraph" w:customStyle="1" w:styleId="ListDash2Level2">
    <w:name w:val="List Dash 2 (Level 2)"/>
    <w:basedOn w:val="Text2"/>
    <w:uiPriority w:val="35"/>
    <w:semiHidden/>
    <w:unhideWhenUsed/>
    <w:pPr>
      <w:numPr>
        <w:ilvl w:val="1"/>
        <w:numId w:val="9"/>
      </w:numPr>
    </w:pPr>
  </w:style>
  <w:style w:type="paragraph" w:customStyle="1" w:styleId="ListDash2Level3">
    <w:name w:val="List Dash 2 (Level 3)"/>
    <w:basedOn w:val="Text2"/>
    <w:uiPriority w:val="35"/>
    <w:semiHidden/>
    <w:unhideWhenUsed/>
    <w:pPr>
      <w:numPr>
        <w:ilvl w:val="2"/>
        <w:numId w:val="9"/>
      </w:numPr>
    </w:pPr>
  </w:style>
  <w:style w:type="paragraph" w:customStyle="1" w:styleId="ListDash2Level4">
    <w:name w:val="List Dash 2 (Level 4)"/>
    <w:basedOn w:val="Text2"/>
    <w:uiPriority w:val="35"/>
    <w:semiHidden/>
    <w:unhideWhenUsed/>
    <w:pPr>
      <w:numPr>
        <w:ilvl w:val="3"/>
        <w:numId w:val="9"/>
      </w:numPr>
    </w:pPr>
  </w:style>
  <w:style w:type="paragraph" w:customStyle="1" w:styleId="ListDash3">
    <w:name w:val="List Dash 3"/>
    <w:basedOn w:val="Text3"/>
    <w:uiPriority w:val="35"/>
    <w:pPr>
      <w:numPr>
        <w:numId w:val="8"/>
      </w:numPr>
    </w:pPr>
  </w:style>
  <w:style w:type="paragraph" w:customStyle="1" w:styleId="ListDash3Level2">
    <w:name w:val="List Dash 3 (Level 2)"/>
    <w:basedOn w:val="Text3"/>
    <w:uiPriority w:val="35"/>
    <w:semiHidden/>
    <w:unhideWhenUsed/>
    <w:pPr>
      <w:numPr>
        <w:ilvl w:val="1"/>
        <w:numId w:val="8"/>
      </w:numPr>
    </w:pPr>
  </w:style>
  <w:style w:type="paragraph" w:customStyle="1" w:styleId="ListDash3Level3">
    <w:name w:val="List Dash 3 (Level 3)"/>
    <w:basedOn w:val="Text3"/>
    <w:uiPriority w:val="35"/>
    <w:semiHidden/>
    <w:unhideWhenUsed/>
    <w:pPr>
      <w:numPr>
        <w:ilvl w:val="2"/>
        <w:numId w:val="8"/>
      </w:numPr>
    </w:pPr>
  </w:style>
  <w:style w:type="paragraph" w:customStyle="1" w:styleId="ListDash3Level4">
    <w:name w:val="List Dash 3 (Level 4)"/>
    <w:basedOn w:val="Text3"/>
    <w:uiPriority w:val="35"/>
    <w:semiHidden/>
    <w:unhideWhenUsed/>
    <w:pPr>
      <w:numPr>
        <w:ilvl w:val="3"/>
        <w:numId w:val="8"/>
      </w:numPr>
    </w:pPr>
  </w:style>
  <w:style w:type="paragraph" w:customStyle="1" w:styleId="ListDash4">
    <w:name w:val="List Dash 4"/>
    <w:basedOn w:val="Text4"/>
    <w:uiPriority w:val="35"/>
    <w:pPr>
      <w:numPr>
        <w:numId w:val="7"/>
      </w:numPr>
    </w:pPr>
  </w:style>
  <w:style w:type="paragraph" w:customStyle="1" w:styleId="ListDash4Level2">
    <w:name w:val="List Dash 4 (Level 2)"/>
    <w:basedOn w:val="Text4"/>
    <w:uiPriority w:val="35"/>
    <w:semiHidden/>
    <w:unhideWhenUsed/>
    <w:pPr>
      <w:numPr>
        <w:ilvl w:val="1"/>
        <w:numId w:val="7"/>
      </w:numPr>
    </w:pPr>
  </w:style>
  <w:style w:type="paragraph" w:customStyle="1" w:styleId="ListDash4Level3">
    <w:name w:val="List Dash 4 (Level 3)"/>
    <w:basedOn w:val="Text4"/>
    <w:uiPriority w:val="35"/>
    <w:semiHidden/>
    <w:unhideWhenUsed/>
    <w:pPr>
      <w:numPr>
        <w:ilvl w:val="2"/>
        <w:numId w:val="7"/>
      </w:numPr>
    </w:pPr>
  </w:style>
  <w:style w:type="paragraph" w:customStyle="1" w:styleId="ListDash4Level4">
    <w:name w:val="List Dash 4 (Level 4)"/>
    <w:basedOn w:val="Text4"/>
    <w:uiPriority w:val="35"/>
    <w:semiHidden/>
    <w:unhideWhenUsed/>
    <w:pPr>
      <w:numPr>
        <w:ilvl w:val="3"/>
        <w:numId w:val="7"/>
      </w:numPr>
    </w:pPr>
  </w:style>
  <w:style w:type="paragraph" w:styleId="ListNumber">
    <w:name w:val="List Number"/>
    <w:basedOn w:val="Normal"/>
    <w:uiPriority w:val="30"/>
    <w:pPr>
      <w:numPr>
        <w:numId w:val="16"/>
      </w:numPr>
    </w:pPr>
  </w:style>
  <w:style w:type="paragraph" w:customStyle="1" w:styleId="ListNumberLevel2">
    <w:name w:val="List Number (Level 2)"/>
    <w:basedOn w:val="Normal"/>
    <w:uiPriority w:val="30"/>
    <w:pPr>
      <w:numPr>
        <w:ilvl w:val="1"/>
        <w:numId w:val="16"/>
      </w:numPr>
    </w:pPr>
  </w:style>
  <w:style w:type="paragraph" w:customStyle="1" w:styleId="ListNumberLevel3">
    <w:name w:val="List Number (Level 3)"/>
    <w:basedOn w:val="Normal"/>
    <w:uiPriority w:val="30"/>
    <w:pPr>
      <w:numPr>
        <w:ilvl w:val="2"/>
        <w:numId w:val="16"/>
      </w:numPr>
    </w:pPr>
  </w:style>
  <w:style w:type="paragraph" w:customStyle="1" w:styleId="ListNumberLevel4">
    <w:name w:val="List Number (Level 4)"/>
    <w:basedOn w:val="Normal"/>
    <w:uiPriority w:val="30"/>
    <w:pPr>
      <w:numPr>
        <w:ilvl w:val="3"/>
        <w:numId w:val="16"/>
      </w:numPr>
    </w:pPr>
  </w:style>
  <w:style w:type="paragraph" w:customStyle="1" w:styleId="ListNumber1">
    <w:name w:val="List Number 1"/>
    <w:basedOn w:val="Text1"/>
    <w:uiPriority w:val="30"/>
    <w:pPr>
      <w:numPr>
        <w:numId w:val="15"/>
      </w:numPr>
    </w:pPr>
  </w:style>
  <w:style w:type="paragraph" w:customStyle="1" w:styleId="ListNumber1Level2">
    <w:name w:val="List Number 1 (Level 2)"/>
    <w:basedOn w:val="Text1"/>
    <w:uiPriority w:val="30"/>
    <w:semiHidden/>
    <w:unhideWhenUsed/>
    <w:pPr>
      <w:numPr>
        <w:ilvl w:val="1"/>
        <w:numId w:val="15"/>
      </w:numPr>
    </w:pPr>
  </w:style>
  <w:style w:type="paragraph" w:customStyle="1" w:styleId="ListNumber1Level3">
    <w:name w:val="List Number 1 (Level 3)"/>
    <w:basedOn w:val="Text1"/>
    <w:uiPriority w:val="30"/>
    <w:semiHidden/>
    <w:unhideWhenUsed/>
    <w:pPr>
      <w:numPr>
        <w:ilvl w:val="2"/>
        <w:numId w:val="15"/>
      </w:numPr>
    </w:pPr>
  </w:style>
  <w:style w:type="paragraph" w:customStyle="1" w:styleId="ListNumber1Level4">
    <w:name w:val="List Number 1 (Level 4)"/>
    <w:basedOn w:val="Text1"/>
    <w:uiPriority w:val="30"/>
    <w:semiHidden/>
    <w:unhideWhenUsed/>
    <w:pPr>
      <w:numPr>
        <w:ilvl w:val="3"/>
        <w:numId w:val="15"/>
      </w:numPr>
    </w:pPr>
  </w:style>
  <w:style w:type="paragraph" w:styleId="ListNumber2">
    <w:name w:val="List Number 2"/>
    <w:basedOn w:val="Text2"/>
    <w:uiPriority w:val="30"/>
    <w:pPr>
      <w:numPr>
        <w:numId w:val="14"/>
      </w:numPr>
    </w:pPr>
  </w:style>
  <w:style w:type="paragraph" w:customStyle="1" w:styleId="ListNumber2Level2">
    <w:name w:val="List Number 2 (Level 2)"/>
    <w:basedOn w:val="Text2"/>
    <w:uiPriority w:val="30"/>
    <w:semiHidden/>
    <w:unhideWhenUsed/>
    <w:pPr>
      <w:numPr>
        <w:ilvl w:val="1"/>
        <w:numId w:val="14"/>
      </w:numPr>
    </w:pPr>
  </w:style>
  <w:style w:type="paragraph" w:customStyle="1" w:styleId="ListNumber2Level3">
    <w:name w:val="List Number 2 (Level 3)"/>
    <w:basedOn w:val="Text2"/>
    <w:uiPriority w:val="30"/>
    <w:semiHidden/>
    <w:unhideWhenUsed/>
    <w:pPr>
      <w:numPr>
        <w:ilvl w:val="2"/>
        <w:numId w:val="14"/>
      </w:numPr>
    </w:pPr>
  </w:style>
  <w:style w:type="paragraph" w:customStyle="1" w:styleId="ListNumber2Level4">
    <w:name w:val="List Number 2 (Level 4)"/>
    <w:basedOn w:val="Text2"/>
    <w:uiPriority w:val="30"/>
    <w:semiHidden/>
    <w:unhideWhenUsed/>
    <w:pPr>
      <w:numPr>
        <w:ilvl w:val="3"/>
        <w:numId w:val="14"/>
      </w:numPr>
    </w:pPr>
  </w:style>
  <w:style w:type="paragraph" w:styleId="ListNumber3">
    <w:name w:val="List Number 3"/>
    <w:basedOn w:val="Text3"/>
    <w:uiPriority w:val="30"/>
    <w:pPr>
      <w:numPr>
        <w:numId w:val="13"/>
      </w:numPr>
    </w:pPr>
  </w:style>
  <w:style w:type="paragraph" w:customStyle="1" w:styleId="ListNumber3Level2">
    <w:name w:val="List Number 3 (Level 2)"/>
    <w:basedOn w:val="Text3"/>
    <w:uiPriority w:val="30"/>
    <w:semiHidden/>
    <w:unhideWhenUsed/>
    <w:pPr>
      <w:numPr>
        <w:ilvl w:val="1"/>
        <w:numId w:val="13"/>
      </w:numPr>
    </w:pPr>
  </w:style>
  <w:style w:type="paragraph" w:customStyle="1" w:styleId="ListNumber3Level3">
    <w:name w:val="List Number 3 (Level 3)"/>
    <w:basedOn w:val="Text3"/>
    <w:uiPriority w:val="30"/>
    <w:semiHidden/>
    <w:unhideWhenUsed/>
    <w:pPr>
      <w:numPr>
        <w:ilvl w:val="2"/>
        <w:numId w:val="13"/>
      </w:numPr>
    </w:pPr>
  </w:style>
  <w:style w:type="paragraph" w:customStyle="1" w:styleId="ListNumber3Level4">
    <w:name w:val="List Number 3 (Level 4)"/>
    <w:basedOn w:val="Text3"/>
    <w:uiPriority w:val="30"/>
    <w:semiHidden/>
    <w:unhideWhenUsed/>
    <w:pPr>
      <w:numPr>
        <w:ilvl w:val="3"/>
        <w:numId w:val="13"/>
      </w:numPr>
    </w:pPr>
  </w:style>
  <w:style w:type="paragraph" w:styleId="ListNumber4">
    <w:name w:val="List Number 4"/>
    <w:basedOn w:val="Text4"/>
    <w:uiPriority w:val="30"/>
    <w:pPr>
      <w:numPr>
        <w:numId w:val="12"/>
      </w:numPr>
    </w:pPr>
  </w:style>
  <w:style w:type="paragraph" w:customStyle="1" w:styleId="ListNumber4Level2">
    <w:name w:val="List Number 4 (Level 2)"/>
    <w:basedOn w:val="Text4"/>
    <w:uiPriority w:val="30"/>
    <w:semiHidden/>
    <w:unhideWhenUsed/>
    <w:pPr>
      <w:numPr>
        <w:ilvl w:val="1"/>
        <w:numId w:val="12"/>
      </w:numPr>
    </w:pPr>
  </w:style>
  <w:style w:type="paragraph" w:customStyle="1" w:styleId="ListNumber4Level3">
    <w:name w:val="List Number 4 (Level 3)"/>
    <w:basedOn w:val="Text4"/>
    <w:uiPriority w:val="30"/>
    <w:semiHidden/>
    <w:unhideWhenUsed/>
    <w:pPr>
      <w:numPr>
        <w:ilvl w:val="2"/>
        <w:numId w:val="12"/>
      </w:numPr>
    </w:pPr>
  </w:style>
  <w:style w:type="paragraph" w:customStyle="1" w:styleId="ListNumber4Level4">
    <w:name w:val="List Number 4 (Level 4)"/>
    <w:basedOn w:val="Text4"/>
    <w:uiPriority w:val="30"/>
    <w:semiHidden/>
    <w:unhideWhenUsed/>
    <w:pPr>
      <w:numPr>
        <w:ilvl w:val="3"/>
        <w:numId w:val="12"/>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rsid w:val="05F8CE33"/>
    <w:pPr>
      <w:keepNext w:val="0"/>
      <w:spacing w:before="0"/>
    </w:pPr>
    <w:rPr>
      <w:b w:val="0"/>
      <w:bCs/>
      <w:smallCaps w:val="0"/>
    </w:rPr>
  </w:style>
  <w:style w:type="paragraph" w:customStyle="1" w:styleId="NumPar2">
    <w:name w:val="NumPar 2"/>
    <w:basedOn w:val="Heading2"/>
    <w:uiPriority w:val="20"/>
    <w:qFormat/>
    <w:rsid w:val="05F8CE33"/>
    <w:pPr>
      <w:keepNext w:val="0"/>
    </w:pPr>
    <w:rPr>
      <w:b w:val="0"/>
      <w:bCs/>
    </w:rPr>
  </w:style>
  <w:style w:type="paragraph" w:customStyle="1" w:styleId="NumPar3">
    <w:name w:val="NumPar 3"/>
    <w:basedOn w:val="Heading3"/>
    <w:uiPriority w:val="20"/>
    <w:qFormat/>
    <w:rsid w:val="05F8CE33"/>
    <w:pPr>
      <w:keepNext w:val="0"/>
    </w:pPr>
    <w:rPr>
      <w:i w:val="0"/>
      <w:iCs/>
    </w:rPr>
  </w:style>
  <w:style w:type="paragraph" w:customStyle="1" w:styleId="NumPar4">
    <w:name w:val="NumPar 4"/>
    <w:basedOn w:val="Heading4"/>
    <w:uiPriority w:val="20"/>
    <w:qFormat/>
    <w:rsid w:val="05F8CE33"/>
    <w:pPr>
      <w:keepNext w:val="0"/>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6"/>
      </w:numPr>
    </w:pPr>
  </w:style>
  <w:style w:type="paragraph" w:customStyle="1" w:styleId="TableListBulletLevel2">
    <w:name w:val="Table List Bullet (Level 2)"/>
    <w:basedOn w:val="TableText"/>
    <w:uiPriority w:val="55"/>
    <w:semiHidden/>
    <w:unhideWhenUsed/>
    <w:pPr>
      <w:numPr>
        <w:ilvl w:val="1"/>
        <w:numId w:val="26"/>
      </w:numPr>
    </w:pPr>
  </w:style>
  <w:style w:type="paragraph" w:customStyle="1" w:styleId="TableListBulletLevel3">
    <w:name w:val="Table List Bullet (Level 3)"/>
    <w:basedOn w:val="TableText"/>
    <w:uiPriority w:val="55"/>
    <w:semiHidden/>
    <w:unhideWhenUsed/>
    <w:pPr>
      <w:numPr>
        <w:ilvl w:val="2"/>
        <w:numId w:val="26"/>
      </w:numPr>
    </w:pPr>
  </w:style>
  <w:style w:type="paragraph" w:customStyle="1" w:styleId="TableListBulletLevel4">
    <w:name w:val="Table List Bullet (Level 4)"/>
    <w:basedOn w:val="TableText"/>
    <w:uiPriority w:val="55"/>
    <w:semiHidden/>
    <w:unhideWhenUsed/>
    <w:pPr>
      <w:numPr>
        <w:ilvl w:val="3"/>
        <w:numId w:val="26"/>
      </w:numPr>
    </w:pPr>
  </w:style>
  <w:style w:type="paragraph" w:customStyle="1" w:styleId="TableListDash">
    <w:name w:val="Table List Dash"/>
    <w:basedOn w:val="TableText"/>
    <w:uiPriority w:val="55"/>
    <w:pPr>
      <w:numPr>
        <w:numId w:val="27"/>
      </w:numPr>
    </w:pPr>
  </w:style>
  <w:style w:type="paragraph" w:customStyle="1" w:styleId="TableListDashLevel2">
    <w:name w:val="Table List Dash (Level 2)"/>
    <w:basedOn w:val="TableText"/>
    <w:uiPriority w:val="55"/>
    <w:semiHidden/>
    <w:unhideWhenUsed/>
    <w:pPr>
      <w:numPr>
        <w:ilvl w:val="1"/>
        <w:numId w:val="27"/>
      </w:numPr>
    </w:pPr>
  </w:style>
  <w:style w:type="paragraph" w:customStyle="1" w:styleId="TableListDashLevel3">
    <w:name w:val="Table List Dash (Level 3)"/>
    <w:basedOn w:val="TableText"/>
    <w:uiPriority w:val="55"/>
    <w:semiHidden/>
    <w:unhideWhenUsed/>
    <w:pPr>
      <w:numPr>
        <w:ilvl w:val="2"/>
        <w:numId w:val="27"/>
      </w:numPr>
    </w:pPr>
  </w:style>
  <w:style w:type="paragraph" w:customStyle="1" w:styleId="TableListDashLevel4">
    <w:name w:val="Table List Dash (Level 4)"/>
    <w:basedOn w:val="TableText"/>
    <w:uiPriority w:val="55"/>
    <w:semiHidden/>
    <w:unhideWhenUsed/>
    <w:pPr>
      <w:numPr>
        <w:ilvl w:val="3"/>
        <w:numId w:val="27"/>
      </w:numPr>
    </w:pPr>
  </w:style>
  <w:style w:type="paragraph" w:customStyle="1" w:styleId="TableListNumber">
    <w:name w:val="Table List Number"/>
    <w:basedOn w:val="TableText"/>
    <w:uiPriority w:val="55"/>
    <w:pPr>
      <w:numPr>
        <w:numId w:val="28"/>
      </w:numPr>
    </w:pPr>
  </w:style>
  <w:style w:type="paragraph" w:customStyle="1" w:styleId="TableListNumberLevel2">
    <w:name w:val="Table List Number (Level 2)"/>
    <w:basedOn w:val="TableText"/>
    <w:uiPriority w:val="55"/>
    <w:semiHidden/>
    <w:unhideWhenUsed/>
    <w:pPr>
      <w:numPr>
        <w:ilvl w:val="1"/>
        <w:numId w:val="28"/>
      </w:numPr>
    </w:pPr>
  </w:style>
  <w:style w:type="paragraph" w:customStyle="1" w:styleId="TableListNumberLevel3">
    <w:name w:val="Table List Number (Level 3)"/>
    <w:basedOn w:val="TableText"/>
    <w:uiPriority w:val="55"/>
    <w:semiHidden/>
    <w:unhideWhenUsed/>
    <w:pPr>
      <w:numPr>
        <w:ilvl w:val="2"/>
        <w:numId w:val="28"/>
      </w:numPr>
    </w:pPr>
  </w:style>
  <w:style w:type="paragraph" w:customStyle="1" w:styleId="TableListNumberLevel4">
    <w:name w:val="Table List Number (Level 4)"/>
    <w:basedOn w:val="TableText"/>
    <w:uiPriority w:val="55"/>
    <w:semiHidden/>
    <w:unhideWhenUsed/>
    <w:pPr>
      <w:numPr>
        <w:ilvl w:val="3"/>
        <w:numId w:val="28"/>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aliases w:val="Document Table"/>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aliases w:val="Normal bullet 2,Bullet list,List Paragraph1,Numbered List,1st level - Bullet List Paragraph,Lettre d'introduction,Paragrafo elenco,List Paragraph11,Normal bullet 21,List Paragraph111,Bullet list1,Dot pt,No Spacing1,Indicator Text,Bullet 1"/>
    <w:basedOn w:val="Normal"/>
    <w:link w:val="ListParagraphChar"/>
    <w:uiPriority w:val="34"/>
    <w:qFormat/>
    <w:rsid w:val="00846E24"/>
    <w:pPr>
      <w:spacing w:after="160" w:line="259" w:lineRule="auto"/>
      <w:ind w:left="720"/>
      <w:contextualSpacing/>
      <w:jc w:val="left"/>
    </w:pPr>
    <w:rPr>
      <w:rFonts w:asciiTheme="minorHAnsi" w:eastAsiaTheme="minorHAnsi" w:hAnsiTheme="minorHAnsi" w:cstheme="minorBidi"/>
      <w:kern w:val="2"/>
      <w:sz w:val="22"/>
      <w:szCs w:val="22"/>
      <w:lang w:val="en-IE" w:eastAsia="en-US"/>
      <w14:ligatures w14:val="standardContextual"/>
    </w:rPr>
  </w:style>
  <w:style w:type="character" w:customStyle="1" w:styleId="FootnoteTextChar">
    <w:name w:val="Footnote Text Char"/>
    <w:basedOn w:val="DefaultParagraphFont"/>
    <w:link w:val="FootnoteText"/>
    <w:uiPriority w:val="99"/>
    <w:rsid w:val="00846E24"/>
    <w:rPr>
      <w:sz w:val="20"/>
    </w:rPr>
  </w:style>
  <w:style w:type="character" w:customStyle="1" w:styleId="ListParagraphChar">
    <w:name w:val="List Paragraph Char"/>
    <w:aliases w:val="Normal bullet 2 Char,Bullet list Char,List Paragraph1 Char,Numbered List Char,1st level - Bullet List Paragraph Char,Lettre d'introduction Char,Paragrafo elenco Char,List Paragraph11 Char,Normal bullet 21 Char,List Paragraph111 Char"/>
    <w:basedOn w:val="DefaultParagraphFont"/>
    <w:link w:val="ListParagraph"/>
    <w:uiPriority w:val="34"/>
    <w:qFormat/>
    <w:locked/>
    <w:rsid w:val="00846E24"/>
    <w:rPr>
      <w:rFonts w:asciiTheme="minorHAnsi" w:eastAsiaTheme="minorHAnsi" w:hAnsiTheme="minorHAnsi" w:cstheme="minorBidi"/>
      <w:kern w:val="2"/>
      <w:sz w:val="22"/>
      <w:szCs w:val="22"/>
      <w:lang w:val="en-IE" w:eastAsia="en-US"/>
      <w14:ligatures w14:val="standardContextual"/>
    </w:rPr>
  </w:style>
  <w:style w:type="character" w:styleId="CommentReference">
    <w:name w:val="annotation reference"/>
    <w:basedOn w:val="DefaultParagraphFont"/>
    <w:uiPriority w:val="99"/>
    <w:semiHidden/>
    <w:unhideWhenUsed/>
    <w:rsid w:val="00846E24"/>
    <w:rPr>
      <w:sz w:val="16"/>
      <w:szCs w:val="16"/>
    </w:rPr>
  </w:style>
  <w:style w:type="paragraph" w:styleId="CommentText">
    <w:name w:val="annotation text"/>
    <w:basedOn w:val="Normal"/>
    <w:link w:val="CommentTextChar"/>
    <w:uiPriority w:val="99"/>
    <w:unhideWhenUsed/>
    <w:rsid w:val="00846E24"/>
    <w:pPr>
      <w:spacing w:after="160"/>
      <w:jc w:val="left"/>
    </w:pPr>
    <w:rPr>
      <w:rFonts w:asciiTheme="minorHAnsi" w:eastAsiaTheme="minorHAnsi" w:hAnsiTheme="minorHAnsi" w:cstheme="minorBidi"/>
      <w:kern w:val="2"/>
      <w:sz w:val="20"/>
      <w:lang w:val="en-IE" w:eastAsia="en-US"/>
      <w14:ligatures w14:val="standardContextual"/>
    </w:rPr>
  </w:style>
  <w:style w:type="character" w:customStyle="1" w:styleId="CommentTextChar">
    <w:name w:val="Comment Text Char"/>
    <w:basedOn w:val="DefaultParagraphFont"/>
    <w:link w:val="CommentText"/>
    <w:uiPriority w:val="99"/>
    <w:rsid w:val="00846E24"/>
    <w:rPr>
      <w:rFonts w:asciiTheme="minorHAnsi" w:eastAsiaTheme="minorHAnsi" w:hAnsiTheme="minorHAnsi" w:cstheme="minorBidi"/>
      <w:kern w:val="2"/>
      <w:sz w:val="20"/>
      <w:lang w:val="en-IE" w:eastAsia="en-US"/>
      <w14:ligatures w14:val="standardContextual"/>
    </w:rPr>
  </w:style>
  <w:style w:type="paragraph" w:styleId="CommentSubject">
    <w:name w:val="annotation subject"/>
    <w:basedOn w:val="CommentText"/>
    <w:next w:val="CommentText"/>
    <w:link w:val="CommentSubjectChar"/>
    <w:uiPriority w:val="99"/>
    <w:semiHidden/>
    <w:rsid w:val="00846E24"/>
    <w:pPr>
      <w:spacing w:after="240"/>
      <w:jc w:val="both"/>
    </w:pPr>
    <w:rPr>
      <w:rFonts w:ascii="Times New Roman" w:eastAsia="Times New Roman" w:hAnsi="Times New Roman" w:cs="Times New Roman"/>
      <w:b/>
      <w:bCs/>
      <w:kern w:val="0"/>
      <w:lang w:val="en-GB" w:eastAsia="en-IE"/>
      <w14:ligatures w14:val="none"/>
    </w:rPr>
  </w:style>
  <w:style w:type="character" w:customStyle="1" w:styleId="CommentSubjectChar">
    <w:name w:val="Comment Subject Char"/>
    <w:basedOn w:val="CommentTextChar"/>
    <w:link w:val="CommentSubject"/>
    <w:uiPriority w:val="99"/>
    <w:semiHidden/>
    <w:rsid w:val="00846E24"/>
    <w:rPr>
      <w:rFonts w:asciiTheme="minorHAnsi" w:eastAsiaTheme="minorHAnsi" w:hAnsiTheme="minorHAnsi" w:cstheme="minorBidi"/>
      <w:b/>
      <w:bCs/>
      <w:kern w:val="2"/>
      <w:sz w:val="20"/>
      <w:lang w:val="en-IE" w:eastAsia="en-US"/>
      <w14:ligatures w14:val="standardContextual"/>
    </w:rPr>
  </w:style>
  <w:style w:type="paragraph" w:styleId="Revision">
    <w:name w:val="Revision"/>
    <w:hidden/>
    <w:uiPriority w:val="99"/>
    <w:semiHidden/>
    <w:rsid w:val="0062250F"/>
  </w:style>
  <w:style w:type="character" w:styleId="Hyperlink">
    <w:name w:val="Hyperlink"/>
    <w:basedOn w:val="DefaultParagraphFont"/>
    <w:uiPriority w:val="99"/>
    <w:semiHidden/>
    <w:rsid w:val="00353B59"/>
    <w:rPr>
      <w:color w:val="0563C1" w:themeColor="hyperlink"/>
      <w:u w:val="single"/>
    </w:rPr>
  </w:style>
  <w:style w:type="character" w:customStyle="1" w:styleId="UnresolvedMention">
    <w:name w:val="Unresolved Mention"/>
    <w:basedOn w:val="DefaultParagraphFont"/>
    <w:uiPriority w:val="99"/>
    <w:semiHidden/>
    <w:unhideWhenUsed/>
    <w:rsid w:val="00353B59"/>
    <w:rPr>
      <w:color w:val="605E5C"/>
      <w:shd w:val="clear" w:color="auto" w:fill="E1DFDD"/>
    </w:rPr>
  </w:style>
  <w:style w:type="paragraph" w:customStyle="1" w:styleId="Default">
    <w:name w:val="Default"/>
    <w:rsid w:val="002F7995"/>
    <w:pPr>
      <w:autoSpaceDE w:val="0"/>
      <w:autoSpaceDN w:val="0"/>
      <w:adjustRightInd w:val="0"/>
    </w:pPr>
    <w:rPr>
      <w:rFonts w:ascii="Arial" w:hAnsi="Arial" w:cs="Arial"/>
      <w:color w:val="000000"/>
      <w:szCs w:val="24"/>
      <w:lang w:val="en-IE"/>
    </w:rPr>
  </w:style>
  <w:style w:type="character" w:customStyle="1" w:styleId="CommentTextChar1">
    <w:name w:val="Comment Text Char1"/>
    <w:basedOn w:val="DefaultParagraphFont"/>
    <w:uiPriority w:val="99"/>
    <w:rsid w:val="00C30FC1"/>
    <w:rPr>
      <w:lang w:val="fr-FR" w:eastAsia="en-US"/>
    </w:rPr>
  </w:style>
  <w:style w:type="character" w:customStyle="1" w:styleId="normaltextrun">
    <w:name w:val="normaltextrun"/>
    <w:basedOn w:val="DefaultParagraphFont"/>
    <w:rsid w:val="008A152E"/>
  </w:style>
  <w:style w:type="character" w:styleId="FollowedHyperlink">
    <w:name w:val="FollowedHyperlink"/>
    <w:basedOn w:val="DefaultParagraphFont"/>
    <w:uiPriority w:val="99"/>
    <w:semiHidden/>
    <w:rsid w:val="006774EF"/>
    <w:rPr>
      <w:color w:val="954F72" w:themeColor="followedHyperlink"/>
      <w:u w:val="single"/>
    </w:rPr>
  </w:style>
  <w:style w:type="character" w:customStyle="1" w:styleId="Mention">
    <w:name w:val="Mention"/>
    <w:basedOn w:val="DefaultParagraphFont"/>
    <w:uiPriority w:val="99"/>
    <w:unhideWhenUsed/>
    <w:rsid w:val="00487537"/>
    <w:rPr>
      <w:color w:val="2B579A"/>
      <w:shd w:val="clear" w:color="auto" w:fill="E1DFDD"/>
    </w:rPr>
  </w:style>
  <w:style w:type="character" w:customStyle="1" w:styleId="Marker">
    <w:name w:val="Marker"/>
    <w:basedOn w:val="DefaultParagraphFont"/>
    <w:rsid w:val="00F84713"/>
    <w:rPr>
      <w:color w:val="0000FF"/>
      <w:shd w:val="clear" w:color="auto" w:fill="auto"/>
    </w:rPr>
  </w:style>
  <w:style w:type="paragraph" w:customStyle="1" w:styleId="Pagedecouverture">
    <w:name w:val="Page de couverture"/>
    <w:basedOn w:val="Normal"/>
    <w:next w:val="Normal"/>
    <w:link w:val="PagedecouvertureChar"/>
    <w:rsid w:val="00F84713"/>
    <w:pPr>
      <w:spacing w:after="0"/>
    </w:pPr>
    <w:rPr>
      <w:rFonts w:eastAsiaTheme="minorHAnsi"/>
      <w:szCs w:val="22"/>
      <w:lang w:eastAsia="en-US"/>
    </w:rPr>
  </w:style>
  <w:style w:type="paragraph" w:customStyle="1" w:styleId="Typedudocument">
    <w:name w:val="Type du document"/>
    <w:basedOn w:val="Normal"/>
    <w:next w:val="Normal"/>
    <w:rsid w:val="00F84713"/>
    <w:pPr>
      <w:spacing w:before="360" w:after="0"/>
      <w:jc w:val="center"/>
    </w:pPr>
    <w:rPr>
      <w:rFonts w:eastAsiaTheme="minorHAnsi"/>
      <w:b/>
      <w:szCs w:val="22"/>
      <w:lang w:eastAsia="en-US"/>
    </w:rPr>
  </w:style>
  <w:style w:type="paragraph" w:customStyle="1" w:styleId="Titreobjet">
    <w:name w:val="Titre objet"/>
    <w:basedOn w:val="Normal"/>
    <w:next w:val="Normal"/>
    <w:rsid w:val="00F84713"/>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rsid w:val="00F84713"/>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F84713"/>
    <w:rPr>
      <w:rFonts w:eastAsiaTheme="minorHAnsi"/>
      <w:szCs w:val="22"/>
      <w:lang w:eastAsia="en-US"/>
    </w:rPr>
  </w:style>
  <w:style w:type="character" w:customStyle="1" w:styleId="FooterCoverPageChar">
    <w:name w:val="Footer Cover Page Char"/>
    <w:basedOn w:val="PagedecouvertureChar"/>
    <w:link w:val="FooterCoverPage"/>
    <w:rsid w:val="00F84713"/>
    <w:rPr>
      <w:rFonts w:eastAsiaTheme="minorHAnsi"/>
      <w:szCs w:val="22"/>
      <w:lang w:eastAsia="en-US"/>
    </w:rPr>
  </w:style>
  <w:style w:type="paragraph" w:customStyle="1" w:styleId="FooterSensitivity">
    <w:name w:val="Footer Sensitivity"/>
    <w:basedOn w:val="Normal"/>
    <w:link w:val="FooterSensitivityChar"/>
    <w:rsid w:val="00F8471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F84713"/>
    <w:rPr>
      <w:rFonts w:eastAsiaTheme="minorHAnsi"/>
      <w:b/>
      <w:sz w:val="32"/>
      <w:szCs w:val="22"/>
      <w:lang w:eastAsia="en-US"/>
    </w:rPr>
  </w:style>
  <w:style w:type="paragraph" w:customStyle="1" w:styleId="HeaderCoverPage">
    <w:name w:val="Header Cover Page"/>
    <w:basedOn w:val="Normal"/>
    <w:link w:val="HeaderCoverPageChar"/>
    <w:rsid w:val="00F84713"/>
    <w:pPr>
      <w:tabs>
        <w:tab w:val="center" w:pos="4535"/>
        <w:tab w:val="right" w:pos="9071"/>
      </w:tabs>
      <w:spacing w:after="120"/>
    </w:pPr>
  </w:style>
  <w:style w:type="character" w:customStyle="1" w:styleId="HeaderCoverPageChar">
    <w:name w:val="Header Cover Page Char"/>
    <w:basedOn w:val="PagedecouvertureChar"/>
    <w:link w:val="HeaderCoverPage"/>
    <w:rsid w:val="00F84713"/>
    <w:rPr>
      <w:rFonts w:eastAsiaTheme="minorHAnsi"/>
      <w:szCs w:val="22"/>
      <w:lang w:eastAsia="en-US"/>
    </w:rPr>
  </w:style>
  <w:style w:type="paragraph" w:customStyle="1" w:styleId="HeaderSensitivity">
    <w:name w:val="Header Sensitivity"/>
    <w:basedOn w:val="Normal"/>
    <w:link w:val="HeaderSensitivityChar"/>
    <w:rsid w:val="00F8471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F84713"/>
    <w:rPr>
      <w:rFonts w:eastAsiaTheme="minorHAnsi"/>
      <w:b/>
      <w:sz w:val="32"/>
      <w:szCs w:val="22"/>
      <w:lang w:eastAsia="en-US"/>
    </w:rPr>
  </w:style>
  <w:style w:type="paragraph" w:customStyle="1" w:styleId="HeaderSensitivityRight">
    <w:name w:val="Header Sensitivity Right"/>
    <w:basedOn w:val="Normal"/>
    <w:link w:val="HeaderSensitivityRightChar"/>
    <w:rsid w:val="00F84713"/>
    <w:pPr>
      <w:spacing w:after="120"/>
      <w:jc w:val="right"/>
    </w:pPr>
    <w:rPr>
      <w:sz w:val="28"/>
    </w:rPr>
  </w:style>
  <w:style w:type="character" w:customStyle="1" w:styleId="HeaderSensitivityRightChar">
    <w:name w:val="Header Sensitivity Right Char"/>
    <w:basedOn w:val="PagedecouvertureChar"/>
    <w:link w:val="HeaderSensitivityRight"/>
    <w:rsid w:val="00F84713"/>
    <w:rPr>
      <w:rFonts w:eastAsiaTheme="minorHAnsi"/>
      <w:sz w:val="28"/>
      <w:szCs w:val="22"/>
      <w:lang w:eastAsia="en-US"/>
    </w:rPr>
  </w:style>
  <w:style w:type="character" w:customStyle="1" w:styleId="FooterChar">
    <w:name w:val="Footer Char"/>
    <w:basedOn w:val="DefaultParagraphFont"/>
    <w:link w:val="Footer"/>
    <w:uiPriority w:val="99"/>
    <w:rsid w:val="00D518D5"/>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10296">
      <w:bodyDiv w:val="1"/>
      <w:marLeft w:val="0"/>
      <w:marRight w:val="0"/>
      <w:marTop w:val="0"/>
      <w:marBottom w:val="0"/>
      <w:divBdr>
        <w:top w:val="none" w:sz="0" w:space="0" w:color="auto"/>
        <w:left w:val="none" w:sz="0" w:space="0" w:color="auto"/>
        <w:bottom w:val="none" w:sz="0" w:space="0" w:color="auto"/>
        <w:right w:val="none" w:sz="0" w:space="0" w:color="auto"/>
      </w:divBdr>
      <w:divsChild>
        <w:div w:id="442919873">
          <w:marLeft w:val="720"/>
          <w:marRight w:val="0"/>
          <w:marTop w:val="0"/>
          <w:marBottom w:val="120"/>
          <w:divBdr>
            <w:top w:val="none" w:sz="0" w:space="0" w:color="auto"/>
            <w:left w:val="none" w:sz="0" w:space="0" w:color="auto"/>
            <w:bottom w:val="none" w:sz="0" w:space="0" w:color="auto"/>
            <w:right w:val="none" w:sz="0" w:space="0" w:color="auto"/>
          </w:divBdr>
        </w:div>
      </w:divsChild>
    </w:div>
    <w:div w:id="49772170">
      <w:bodyDiv w:val="1"/>
      <w:marLeft w:val="0"/>
      <w:marRight w:val="0"/>
      <w:marTop w:val="0"/>
      <w:marBottom w:val="0"/>
      <w:divBdr>
        <w:top w:val="none" w:sz="0" w:space="0" w:color="auto"/>
        <w:left w:val="none" w:sz="0" w:space="0" w:color="auto"/>
        <w:bottom w:val="none" w:sz="0" w:space="0" w:color="auto"/>
        <w:right w:val="none" w:sz="0" w:space="0" w:color="auto"/>
      </w:divBdr>
    </w:div>
    <w:div w:id="100801257">
      <w:bodyDiv w:val="1"/>
      <w:marLeft w:val="0"/>
      <w:marRight w:val="0"/>
      <w:marTop w:val="0"/>
      <w:marBottom w:val="0"/>
      <w:divBdr>
        <w:top w:val="none" w:sz="0" w:space="0" w:color="auto"/>
        <w:left w:val="none" w:sz="0" w:space="0" w:color="auto"/>
        <w:bottom w:val="none" w:sz="0" w:space="0" w:color="auto"/>
        <w:right w:val="none" w:sz="0" w:space="0" w:color="auto"/>
      </w:divBdr>
    </w:div>
    <w:div w:id="109513383">
      <w:bodyDiv w:val="1"/>
      <w:marLeft w:val="0"/>
      <w:marRight w:val="0"/>
      <w:marTop w:val="0"/>
      <w:marBottom w:val="0"/>
      <w:divBdr>
        <w:top w:val="none" w:sz="0" w:space="0" w:color="auto"/>
        <w:left w:val="none" w:sz="0" w:space="0" w:color="auto"/>
        <w:bottom w:val="none" w:sz="0" w:space="0" w:color="auto"/>
        <w:right w:val="none" w:sz="0" w:space="0" w:color="auto"/>
      </w:divBdr>
    </w:div>
    <w:div w:id="121121833">
      <w:bodyDiv w:val="1"/>
      <w:marLeft w:val="0"/>
      <w:marRight w:val="0"/>
      <w:marTop w:val="0"/>
      <w:marBottom w:val="0"/>
      <w:divBdr>
        <w:top w:val="none" w:sz="0" w:space="0" w:color="auto"/>
        <w:left w:val="none" w:sz="0" w:space="0" w:color="auto"/>
        <w:bottom w:val="none" w:sz="0" w:space="0" w:color="auto"/>
        <w:right w:val="none" w:sz="0" w:space="0" w:color="auto"/>
      </w:divBdr>
    </w:div>
    <w:div w:id="135534250">
      <w:bodyDiv w:val="1"/>
      <w:marLeft w:val="0"/>
      <w:marRight w:val="0"/>
      <w:marTop w:val="0"/>
      <w:marBottom w:val="0"/>
      <w:divBdr>
        <w:top w:val="none" w:sz="0" w:space="0" w:color="auto"/>
        <w:left w:val="none" w:sz="0" w:space="0" w:color="auto"/>
        <w:bottom w:val="none" w:sz="0" w:space="0" w:color="auto"/>
        <w:right w:val="none" w:sz="0" w:space="0" w:color="auto"/>
      </w:divBdr>
    </w:div>
    <w:div w:id="169569858">
      <w:bodyDiv w:val="1"/>
      <w:marLeft w:val="0"/>
      <w:marRight w:val="0"/>
      <w:marTop w:val="0"/>
      <w:marBottom w:val="0"/>
      <w:divBdr>
        <w:top w:val="none" w:sz="0" w:space="0" w:color="auto"/>
        <w:left w:val="none" w:sz="0" w:space="0" w:color="auto"/>
        <w:bottom w:val="none" w:sz="0" w:space="0" w:color="auto"/>
        <w:right w:val="none" w:sz="0" w:space="0" w:color="auto"/>
      </w:divBdr>
    </w:div>
    <w:div w:id="177938180">
      <w:bodyDiv w:val="1"/>
      <w:marLeft w:val="0"/>
      <w:marRight w:val="0"/>
      <w:marTop w:val="0"/>
      <w:marBottom w:val="0"/>
      <w:divBdr>
        <w:top w:val="none" w:sz="0" w:space="0" w:color="auto"/>
        <w:left w:val="none" w:sz="0" w:space="0" w:color="auto"/>
        <w:bottom w:val="none" w:sz="0" w:space="0" w:color="auto"/>
        <w:right w:val="none" w:sz="0" w:space="0" w:color="auto"/>
      </w:divBdr>
    </w:div>
    <w:div w:id="195311999">
      <w:bodyDiv w:val="1"/>
      <w:marLeft w:val="0"/>
      <w:marRight w:val="0"/>
      <w:marTop w:val="0"/>
      <w:marBottom w:val="0"/>
      <w:divBdr>
        <w:top w:val="none" w:sz="0" w:space="0" w:color="auto"/>
        <w:left w:val="none" w:sz="0" w:space="0" w:color="auto"/>
        <w:bottom w:val="none" w:sz="0" w:space="0" w:color="auto"/>
        <w:right w:val="none" w:sz="0" w:space="0" w:color="auto"/>
      </w:divBdr>
    </w:div>
    <w:div w:id="252860962">
      <w:bodyDiv w:val="1"/>
      <w:marLeft w:val="0"/>
      <w:marRight w:val="0"/>
      <w:marTop w:val="0"/>
      <w:marBottom w:val="0"/>
      <w:divBdr>
        <w:top w:val="none" w:sz="0" w:space="0" w:color="auto"/>
        <w:left w:val="none" w:sz="0" w:space="0" w:color="auto"/>
        <w:bottom w:val="none" w:sz="0" w:space="0" w:color="auto"/>
        <w:right w:val="none" w:sz="0" w:space="0" w:color="auto"/>
      </w:divBdr>
      <w:divsChild>
        <w:div w:id="821628372">
          <w:marLeft w:val="547"/>
          <w:marRight w:val="0"/>
          <w:marTop w:val="0"/>
          <w:marBottom w:val="0"/>
          <w:divBdr>
            <w:top w:val="none" w:sz="0" w:space="0" w:color="auto"/>
            <w:left w:val="none" w:sz="0" w:space="0" w:color="auto"/>
            <w:bottom w:val="none" w:sz="0" w:space="0" w:color="auto"/>
            <w:right w:val="none" w:sz="0" w:space="0" w:color="auto"/>
          </w:divBdr>
        </w:div>
      </w:divsChild>
    </w:div>
    <w:div w:id="260996752">
      <w:bodyDiv w:val="1"/>
      <w:marLeft w:val="0"/>
      <w:marRight w:val="0"/>
      <w:marTop w:val="0"/>
      <w:marBottom w:val="0"/>
      <w:divBdr>
        <w:top w:val="none" w:sz="0" w:space="0" w:color="auto"/>
        <w:left w:val="none" w:sz="0" w:space="0" w:color="auto"/>
        <w:bottom w:val="none" w:sz="0" w:space="0" w:color="auto"/>
        <w:right w:val="none" w:sz="0" w:space="0" w:color="auto"/>
      </w:divBdr>
    </w:div>
    <w:div w:id="263921774">
      <w:bodyDiv w:val="1"/>
      <w:marLeft w:val="0"/>
      <w:marRight w:val="0"/>
      <w:marTop w:val="0"/>
      <w:marBottom w:val="0"/>
      <w:divBdr>
        <w:top w:val="none" w:sz="0" w:space="0" w:color="auto"/>
        <w:left w:val="none" w:sz="0" w:space="0" w:color="auto"/>
        <w:bottom w:val="none" w:sz="0" w:space="0" w:color="auto"/>
        <w:right w:val="none" w:sz="0" w:space="0" w:color="auto"/>
      </w:divBdr>
    </w:div>
    <w:div w:id="276641046">
      <w:bodyDiv w:val="1"/>
      <w:marLeft w:val="0"/>
      <w:marRight w:val="0"/>
      <w:marTop w:val="0"/>
      <w:marBottom w:val="0"/>
      <w:divBdr>
        <w:top w:val="none" w:sz="0" w:space="0" w:color="auto"/>
        <w:left w:val="none" w:sz="0" w:space="0" w:color="auto"/>
        <w:bottom w:val="none" w:sz="0" w:space="0" w:color="auto"/>
        <w:right w:val="none" w:sz="0" w:space="0" w:color="auto"/>
      </w:divBdr>
    </w:div>
    <w:div w:id="287129074">
      <w:bodyDiv w:val="1"/>
      <w:marLeft w:val="0"/>
      <w:marRight w:val="0"/>
      <w:marTop w:val="0"/>
      <w:marBottom w:val="0"/>
      <w:divBdr>
        <w:top w:val="none" w:sz="0" w:space="0" w:color="auto"/>
        <w:left w:val="none" w:sz="0" w:space="0" w:color="auto"/>
        <w:bottom w:val="none" w:sz="0" w:space="0" w:color="auto"/>
        <w:right w:val="none" w:sz="0" w:space="0" w:color="auto"/>
      </w:divBdr>
    </w:div>
    <w:div w:id="305356322">
      <w:bodyDiv w:val="1"/>
      <w:marLeft w:val="0"/>
      <w:marRight w:val="0"/>
      <w:marTop w:val="0"/>
      <w:marBottom w:val="0"/>
      <w:divBdr>
        <w:top w:val="none" w:sz="0" w:space="0" w:color="auto"/>
        <w:left w:val="none" w:sz="0" w:space="0" w:color="auto"/>
        <w:bottom w:val="none" w:sz="0" w:space="0" w:color="auto"/>
        <w:right w:val="none" w:sz="0" w:space="0" w:color="auto"/>
      </w:divBdr>
      <w:divsChild>
        <w:div w:id="112794149">
          <w:marLeft w:val="720"/>
          <w:marRight w:val="0"/>
          <w:marTop w:val="0"/>
          <w:marBottom w:val="120"/>
          <w:divBdr>
            <w:top w:val="none" w:sz="0" w:space="0" w:color="auto"/>
            <w:left w:val="none" w:sz="0" w:space="0" w:color="auto"/>
            <w:bottom w:val="none" w:sz="0" w:space="0" w:color="auto"/>
            <w:right w:val="none" w:sz="0" w:space="0" w:color="auto"/>
          </w:divBdr>
        </w:div>
        <w:div w:id="163669597">
          <w:marLeft w:val="720"/>
          <w:marRight w:val="0"/>
          <w:marTop w:val="0"/>
          <w:marBottom w:val="120"/>
          <w:divBdr>
            <w:top w:val="none" w:sz="0" w:space="0" w:color="auto"/>
            <w:left w:val="none" w:sz="0" w:space="0" w:color="auto"/>
            <w:bottom w:val="none" w:sz="0" w:space="0" w:color="auto"/>
            <w:right w:val="none" w:sz="0" w:space="0" w:color="auto"/>
          </w:divBdr>
        </w:div>
        <w:div w:id="1514958504">
          <w:marLeft w:val="720"/>
          <w:marRight w:val="0"/>
          <w:marTop w:val="0"/>
          <w:marBottom w:val="120"/>
          <w:divBdr>
            <w:top w:val="none" w:sz="0" w:space="0" w:color="auto"/>
            <w:left w:val="none" w:sz="0" w:space="0" w:color="auto"/>
            <w:bottom w:val="none" w:sz="0" w:space="0" w:color="auto"/>
            <w:right w:val="none" w:sz="0" w:space="0" w:color="auto"/>
          </w:divBdr>
        </w:div>
      </w:divsChild>
    </w:div>
    <w:div w:id="351541477">
      <w:bodyDiv w:val="1"/>
      <w:marLeft w:val="0"/>
      <w:marRight w:val="0"/>
      <w:marTop w:val="0"/>
      <w:marBottom w:val="0"/>
      <w:divBdr>
        <w:top w:val="none" w:sz="0" w:space="0" w:color="auto"/>
        <w:left w:val="none" w:sz="0" w:space="0" w:color="auto"/>
        <w:bottom w:val="none" w:sz="0" w:space="0" w:color="auto"/>
        <w:right w:val="none" w:sz="0" w:space="0" w:color="auto"/>
      </w:divBdr>
    </w:div>
    <w:div w:id="365571350">
      <w:bodyDiv w:val="1"/>
      <w:marLeft w:val="0"/>
      <w:marRight w:val="0"/>
      <w:marTop w:val="0"/>
      <w:marBottom w:val="0"/>
      <w:divBdr>
        <w:top w:val="none" w:sz="0" w:space="0" w:color="auto"/>
        <w:left w:val="none" w:sz="0" w:space="0" w:color="auto"/>
        <w:bottom w:val="none" w:sz="0" w:space="0" w:color="auto"/>
        <w:right w:val="none" w:sz="0" w:space="0" w:color="auto"/>
      </w:divBdr>
    </w:div>
    <w:div w:id="373509381">
      <w:bodyDiv w:val="1"/>
      <w:marLeft w:val="0"/>
      <w:marRight w:val="0"/>
      <w:marTop w:val="0"/>
      <w:marBottom w:val="0"/>
      <w:divBdr>
        <w:top w:val="none" w:sz="0" w:space="0" w:color="auto"/>
        <w:left w:val="none" w:sz="0" w:space="0" w:color="auto"/>
        <w:bottom w:val="none" w:sz="0" w:space="0" w:color="auto"/>
        <w:right w:val="none" w:sz="0" w:space="0" w:color="auto"/>
      </w:divBdr>
    </w:div>
    <w:div w:id="425806257">
      <w:bodyDiv w:val="1"/>
      <w:marLeft w:val="0"/>
      <w:marRight w:val="0"/>
      <w:marTop w:val="0"/>
      <w:marBottom w:val="0"/>
      <w:divBdr>
        <w:top w:val="none" w:sz="0" w:space="0" w:color="auto"/>
        <w:left w:val="none" w:sz="0" w:space="0" w:color="auto"/>
        <w:bottom w:val="none" w:sz="0" w:space="0" w:color="auto"/>
        <w:right w:val="none" w:sz="0" w:space="0" w:color="auto"/>
      </w:divBdr>
    </w:div>
    <w:div w:id="519858629">
      <w:bodyDiv w:val="1"/>
      <w:marLeft w:val="0"/>
      <w:marRight w:val="0"/>
      <w:marTop w:val="0"/>
      <w:marBottom w:val="0"/>
      <w:divBdr>
        <w:top w:val="none" w:sz="0" w:space="0" w:color="auto"/>
        <w:left w:val="none" w:sz="0" w:space="0" w:color="auto"/>
        <w:bottom w:val="none" w:sz="0" w:space="0" w:color="auto"/>
        <w:right w:val="none" w:sz="0" w:space="0" w:color="auto"/>
      </w:divBdr>
    </w:div>
    <w:div w:id="625041332">
      <w:bodyDiv w:val="1"/>
      <w:marLeft w:val="0"/>
      <w:marRight w:val="0"/>
      <w:marTop w:val="0"/>
      <w:marBottom w:val="0"/>
      <w:divBdr>
        <w:top w:val="none" w:sz="0" w:space="0" w:color="auto"/>
        <w:left w:val="none" w:sz="0" w:space="0" w:color="auto"/>
        <w:bottom w:val="none" w:sz="0" w:space="0" w:color="auto"/>
        <w:right w:val="none" w:sz="0" w:space="0" w:color="auto"/>
      </w:divBdr>
    </w:div>
    <w:div w:id="649091853">
      <w:bodyDiv w:val="1"/>
      <w:marLeft w:val="0"/>
      <w:marRight w:val="0"/>
      <w:marTop w:val="0"/>
      <w:marBottom w:val="0"/>
      <w:divBdr>
        <w:top w:val="none" w:sz="0" w:space="0" w:color="auto"/>
        <w:left w:val="none" w:sz="0" w:space="0" w:color="auto"/>
        <w:bottom w:val="none" w:sz="0" w:space="0" w:color="auto"/>
        <w:right w:val="none" w:sz="0" w:space="0" w:color="auto"/>
      </w:divBdr>
    </w:div>
    <w:div w:id="687026018">
      <w:bodyDiv w:val="1"/>
      <w:marLeft w:val="0"/>
      <w:marRight w:val="0"/>
      <w:marTop w:val="0"/>
      <w:marBottom w:val="0"/>
      <w:divBdr>
        <w:top w:val="none" w:sz="0" w:space="0" w:color="auto"/>
        <w:left w:val="none" w:sz="0" w:space="0" w:color="auto"/>
        <w:bottom w:val="none" w:sz="0" w:space="0" w:color="auto"/>
        <w:right w:val="none" w:sz="0" w:space="0" w:color="auto"/>
      </w:divBdr>
    </w:div>
    <w:div w:id="688799466">
      <w:bodyDiv w:val="1"/>
      <w:marLeft w:val="0"/>
      <w:marRight w:val="0"/>
      <w:marTop w:val="0"/>
      <w:marBottom w:val="0"/>
      <w:divBdr>
        <w:top w:val="none" w:sz="0" w:space="0" w:color="auto"/>
        <w:left w:val="none" w:sz="0" w:space="0" w:color="auto"/>
        <w:bottom w:val="none" w:sz="0" w:space="0" w:color="auto"/>
        <w:right w:val="none" w:sz="0" w:space="0" w:color="auto"/>
      </w:divBdr>
    </w:div>
    <w:div w:id="717242441">
      <w:bodyDiv w:val="1"/>
      <w:marLeft w:val="0"/>
      <w:marRight w:val="0"/>
      <w:marTop w:val="0"/>
      <w:marBottom w:val="0"/>
      <w:divBdr>
        <w:top w:val="none" w:sz="0" w:space="0" w:color="auto"/>
        <w:left w:val="none" w:sz="0" w:space="0" w:color="auto"/>
        <w:bottom w:val="none" w:sz="0" w:space="0" w:color="auto"/>
        <w:right w:val="none" w:sz="0" w:space="0" w:color="auto"/>
      </w:divBdr>
    </w:div>
    <w:div w:id="771516079">
      <w:bodyDiv w:val="1"/>
      <w:marLeft w:val="0"/>
      <w:marRight w:val="0"/>
      <w:marTop w:val="0"/>
      <w:marBottom w:val="0"/>
      <w:divBdr>
        <w:top w:val="none" w:sz="0" w:space="0" w:color="auto"/>
        <w:left w:val="none" w:sz="0" w:space="0" w:color="auto"/>
        <w:bottom w:val="none" w:sz="0" w:space="0" w:color="auto"/>
        <w:right w:val="none" w:sz="0" w:space="0" w:color="auto"/>
      </w:divBdr>
    </w:div>
    <w:div w:id="787356225">
      <w:bodyDiv w:val="1"/>
      <w:marLeft w:val="0"/>
      <w:marRight w:val="0"/>
      <w:marTop w:val="0"/>
      <w:marBottom w:val="0"/>
      <w:divBdr>
        <w:top w:val="none" w:sz="0" w:space="0" w:color="auto"/>
        <w:left w:val="none" w:sz="0" w:space="0" w:color="auto"/>
        <w:bottom w:val="none" w:sz="0" w:space="0" w:color="auto"/>
        <w:right w:val="none" w:sz="0" w:space="0" w:color="auto"/>
      </w:divBdr>
    </w:div>
    <w:div w:id="831140185">
      <w:bodyDiv w:val="1"/>
      <w:marLeft w:val="0"/>
      <w:marRight w:val="0"/>
      <w:marTop w:val="0"/>
      <w:marBottom w:val="0"/>
      <w:divBdr>
        <w:top w:val="none" w:sz="0" w:space="0" w:color="auto"/>
        <w:left w:val="none" w:sz="0" w:space="0" w:color="auto"/>
        <w:bottom w:val="none" w:sz="0" w:space="0" w:color="auto"/>
        <w:right w:val="none" w:sz="0" w:space="0" w:color="auto"/>
      </w:divBdr>
    </w:div>
    <w:div w:id="864751952">
      <w:bodyDiv w:val="1"/>
      <w:marLeft w:val="0"/>
      <w:marRight w:val="0"/>
      <w:marTop w:val="0"/>
      <w:marBottom w:val="0"/>
      <w:divBdr>
        <w:top w:val="none" w:sz="0" w:space="0" w:color="auto"/>
        <w:left w:val="none" w:sz="0" w:space="0" w:color="auto"/>
        <w:bottom w:val="none" w:sz="0" w:space="0" w:color="auto"/>
        <w:right w:val="none" w:sz="0" w:space="0" w:color="auto"/>
      </w:divBdr>
    </w:div>
    <w:div w:id="942567973">
      <w:bodyDiv w:val="1"/>
      <w:marLeft w:val="0"/>
      <w:marRight w:val="0"/>
      <w:marTop w:val="0"/>
      <w:marBottom w:val="0"/>
      <w:divBdr>
        <w:top w:val="none" w:sz="0" w:space="0" w:color="auto"/>
        <w:left w:val="none" w:sz="0" w:space="0" w:color="auto"/>
        <w:bottom w:val="none" w:sz="0" w:space="0" w:color="auto"/>
        <w:right w:val="none" w:sz="0" w:space="0" w:color="auto"/>
      </w:divBdr>
    </w:div>
    <w:div w:id="1064832787">
      <w:bodyDiv w:val="1"/>
      <w:marLeft w:val="0"/>
      <w:marRight w:val="0"/>
      <w:marTop w:val="0"/>
      <w:marBottom w:val="0"/>
      <w:divBdr>
        <w:top w:val="none" w:sz="0" w:space="0" w:color="auto"/>
        <w:left w:val="none" w:sz="0" w:space="0" w:color="auto"/>
        <w:bottom w:val="none" w:sz="0" w:space="0" w:color="auto"/>
        <w:right w:val="none" w:sz="0" w:space="0" w:color="auto"/>
      </w:divBdr>
    </w:div>
    <w:div w:id="1085804888">
      <w:bodyDiv w:val="1"/>
      <w:marLeft w:val="0"/>
      <w:marRight w:val="0"/>
      <w:marTop w:val="0"/>
      <w:marBottom w:val="0"/>
      <w:divBdr>
        <w:top w:val="none" w:sz="0" w:space="0" w:color="auto"/>
        <w:left w:val="none" w:sz="0" w:space="0" w:color="auto"/>
        <w:bottom w:val="none" w:sz="0" w:space="0" w:color="auto"/>
        <w:right w:val="none" w:sz="0" w:space="0" w:color="auto"/>
      </w:divBdr>
    </w:div>
    <w:div w:id="1128546435">
      <w:bodyDiv w:val="1"/>
      <w:marLeft w:val="0"/>
      <w:marRight w:val="0"/>
      <w:marTop w:val="0"/>
      <w:marBottom w:val="0"/>
      <w:divBdr>
        <w:top w:val="none" w:sz="0" w:space="0" w:color="auto"/>
        <w:left w:val="none" w:sz="0" w:space="0" w:color="auto"/>
        <w:bottom w:val="none" w:sz="0" w:space="0" w:color="auto"/>
        <w:right w:val="none" w:sz="0" w:space="0" w:color="auto"/>
      </w:divBdr>
    </w:div>
    <w:div w:id="1147236242">
      <w:bodyDiv w:val="1"/>
      <w:marLeft w:val="0"/>
      <w:marRight w:val="0"/>
      <w:marTop w:val="0"/>
      <w:marBottom w:val="0"/>
      <w:divBdr>
        <w:top w:val="none" w:sz="0" w:space="0" w:color="auto"/>
        <w:left w:val="none" w:sz="0" w:space="0" w:color="auto"/>
        <w:bottom w:val="none" w:sz="0" w:space="0" w:color="auto"/>
        <w:right w:val="none" w:sz="0" w:space="0" w:color="auto"/>
      </w:divBdr>
    </w:div>
    <w:div w:id="1163471647">
      <w:bodyDiv w:val="1"/>
      <w:marLeft w:val="0"/>
      <w:marRight w:val="0"/>
      <w:marTop w:val="0"/>
      <w:marBottom w:val="0"/>
      <w:divBdr>
        <w:top w:val="none" w:sz="0" w:space="0" w:color="auto"/>
        <w:left w:val="none" w:sz="0" w:space="0" w:color="auto"/>
        <w:bottom w:val="none" w:sz="0" w:space="0" w:color="auto"/>
        <w:right w:val="none" w:sz="0" w:space="0" w:color="auto"/>
      </w:divBdr>
    </w:div>
    <w:div w:id="1175878952">
      <w:bodyDiv w:val="1"/>
      <w:marLeft w:val="0"/>
      <w:marRight w:val="0"/>
      <w:marTop w:val="0"/>
      <w:marBottom w:val="0"/>
      <w:divBdr>
        <w:top w:val="none" w:sz="0" w:space="0" w:color="auto"/>
        <w:left w:val="none" w:sz="0" w:space="0" w:color="auto"/>
        <w:bottom w:val="none" w:sz="0" w:space="0" w:color="auto"/>
        <w:right w:val="none" w:sz="0" w:space="0" w:color="auto"/>
      </w:divBdr>
    </w:div>
    <w:div w:id="1184981012">
      <w:bodyDiv w:val="1"/>
      <w:marLeft w:val="0"/>
      <w:marRight w:val="0"/>
      <w:marTop w:val="0"/>
      <w:marBottom w:val="0"/>
      <w:divBdr>
        <w:top w:val="none" w:sz="0" w:space="0" w:color="auto"/>
        <w:left w:val="none" w:sz="0" w:space="0" w:color="auto"/>
        <w:bottom w:val="none" w:sz="0" w:space="0" w:color="auto"/>
        <w:right w:val="none" w:sz="0" w:space="0" w:color="auto"/>
      </w:divBdr>
    </w:div>
    <w:div w:id="1190334053">
      <w:bodyDiv w:val="1"/>
      <w:marLeft w:val="0"/>
      <w:marRight w:val="0"/>
      <w:marTop w:val="0"/>
      <w:marBottom w:val="0"/>
      <w:divBdr>
        <w:top w:val="none" w:sz="0" w:space="0" w:color="auto"/>
        <w:left w:val="none" w:sz="0" w:space="0" w:color="auto"/>
        <w:bottom w:val="none" w:sz="0" w:space="0" w:color="auto"/>
        <w:right w:val="none" w:sz="0" w:space="0" w:color="auto"/>
      </w:divBdr>
    </w:div>
    <w:div w:id="1207795069">
      <w:bodyDiv w:val="1"/>
      <w:marLeft w:val="0"/>
      <w:marRight w:val="0"/>
      <w:marTop w:val="0"/>
      <w:marBottom w:val="0"/>
      <w:divBdr>
        <w:top w:val="none" w:sz="0" w:space="0" w:color="auto"/>
        <w:left w:val="none" w:sz="0" w:space="0" w:color="auto"/>
        <w:bottom w:val="none" w:sz="0" w:space="0" w:color="auto"/>
        <w:right w:val="none" w:sz="0" w:space="0" w:color="auto"/>
      </w:divBdr>
    </w:div>
    <w:div w:id="1240869544">
      <w:bodyDiv w:val="1"/>
      <w:marLeft w:val="0"/>
      <w:marRight w:val="0"/>
      <w:marTop w:val="0"/>
      <w:marBottom w:val="0"/>
      <w:divBdr>
        <w:top w:val="none" w:sz="0" w:space="0" w:color="auto"/>
        <w:left w:val="none" w:sz="0" w:space="0" w:color="auto"/>
        <w:bottom w:val="none" w:sz="0" w:space="0" w:color="auto"/>
        <w:right w:val="none" w:sz="0" w:space="0" w:color="auto"/>
      </w:divBdr>
    </w:div>
    <w:div w:id="1265042520">
      <w:bodyDiv w:val="1"/>
      <w:marLeft w:val="0"/>
      <w:marRight w:val="0"/>
      <w:marTop w:val="0"/>
      <w:marBottom w:val="0"/>
      <w:divBdr>
        <w:top w:val="none" w:sz="0" w:space="0" w:color="auto"/>
        <w:left w:val="none" w:sz="0" w:space="0" w:color="auto"/>
        <w:bottom w:val="none" w:sz="0" w:space="0" w:color="auto"/>
        <w:right w:val="none" w:sz="0" w:space="0" w:color="auto"/>
      </w:divBdr>
    </w:div>
    <w:div w:id="1294218358">
      <w:bodyDiv w:val="1"/>
      <w:marLeft w:val="0"/>
      <w:marRight w:val="0"/>
      <w:marTop w:val="0"/>
      <w:marBottom w:val="0"/>
      <w:divBdr>
        <w:top w:val="none" w:sz="0" w:space="0" w:color="auto"/>
        <w:left w:val="none" w:sz="0" w:space="0" w:color="auto"/>
        <w:bottom w:val="none" w:sz="0" w:space="0" w:color="auto"/>
        <w:right w:val="none" w:sz="0" w:space="0" w:color="auto"/>
      </w:divBdr>
    </w:div>
    <w:div w:id="1440879626">
      <w:bodyDiv w:val="1"/>
      <w:marLeft w:val="0"/>
      <w:marRight w:val="0"/>
      <w:marTop w:val="0"/>
      <w:marBottom w:val="0"/>
      <w:divBdr>
        <w:top w:val="none" w:sz="0" w:space="0" w:color="auto"/>
        <w:left w:val="none" w:sz="0" w:space="0" w:color="auto"/>
        <w:bottom w:val="none" w:sz="0" w:space="0" w:color="auto"/>
        <w:right w:val="none" w:sz="0" w:space="0" w:color="auto"/>
      </w:divBdr>
    </w:div>
    <w:div w:id="1454596901">
      <w:bodyDiv w:val="1"/>
      <w:marLeft w:val="0"/>
      <w:marRight w:val="0"/>
      <w:marTop w:val="0"/>
      <w:marBottom w:val="0"/>
      <w:divBdr>
        <w:top w:val="none" w:sz="0" w:space="0" w:color="auto"/>
        <w:left w:val="none" w:sz="0" w:space="0" w:color="auto"/>
        <w:bottom w:val="none" w:sz="0" w:space="0" w:color="auto"/>
        <w:right w:val="none" w:sz="0" w:space="0" w:color="auto"/>
      </w:divBdr>
    </w:div>
    <w:div w:id="1495800847">
      <w:bodyDiv w:val="1"/>
      <w:marLeft w:val="0"/>
      <w:marRight w:val="0"/>
      <w:marTop w:val="0"/>
      <w:marBottom w:val="0"/>
      <w:divBdr>
        <w:top w:val="none" w:sz="0" w:space="0" w:color="auto"/>
        <w:left w:val="none" w:sz="0" w:space="0" w:color="auto"/>
        <w:bottom w:val="none" w:sz="0" w:space="0" w:color="auto"/>
        <w:right w:val="none" w:sz="0" w:space="0" w:color="auto"/>
      </w:divBdr>
    </w:div>
    <w:div w:id="1500998600">
      <w:bodyDiv w:val="1"/>
      <w:marLeft w:val="0"/>
      <w:marRight w:val="0"/>
      <w:marTop w:val="0"/>
      <w:marBottom w:val="0"/>
      <w:divBdr>
        <w:top w:val="none" w:sz="0" w:space="0" w:color="auto"/>
        <w:left w:val="none" w:sz="0" w:space="0" w:color="auto"/>
        <w:bottom w:val="none" w:sz="0" w:space="0" w:color="auto"/>
        <w:right w:val="none" w:sz="0" w:space="0" w:color="auto"/>
      </w:divBdr>
    </w:div>
    <w:div w:id="1520393500">
      <w:bodyDiv w:val="1"/>
      <w:marLeft w:val="0"/>
      <w:marRight w:val="0"/>
      <w:marTop w:val="0"/>
      <w:marBottom w:val="0"/>
      <w:divBdr>
        <w:top w:val="none" w:sz="0" w:space="0" w:color="auto"/>
        <w:left w:val="none" w:sz="0" w:space="0" w:color="auto"/>
        <w:bottom w:val="none" w:sz="0" w:space="0" w:color="auto"/>
        <w:right w:val="none" w:sz="0" w:space="0" w:color="auto"/>
      </w:divBdr>
    </w:div>
    <w:div w:id="1573202881">
      <w:bodyDiv w:val="1"/>
      <w:marLeft w:val="0"/>
      <w:marRight w:val="0"/>
      <w:marTop w:val="0"/>
      <w:marBottom w:val="0"/>
      <w:divBdr>
        <w:top w:val="none" w:sz="0" w:space="0" w:color="auto"/>
        <w:left w:val="none" w:sz="0" w:space="0" w:color="auto"/>
        <w:bottom w:val="none" w:sz="0" w:space="0" w:color="auto"/>
        <w:right w:val="none" w:sz="0" w:space="0" w:color="auto"/>
      </w:divBdr>
    </w:div>
    <w:div w:id="1597326175">
      <w:bodyDiv w:val="1"/>
      <w:marLeft w:val="0"/>
      <w:marRight w:val="0"/>
      <w:marTop w:val="0"/>
      <w:marBottom w:val="0"/>
      <w:divBdr>
        <w:top w:val="none" w:sz="0" w:space="0" w:color="auto"/>
        <w:left w:val="none" w:sz="0" w:space="0" w:color="auto"/>
        <w:bottom w:val="none" w:sz="0" w:space="0" w:color="auto"/>
        <w:right w:val="none" w:sz="0" w:space="0" w:color="auto"/>
      </w:divBdr>
    </w:div>
    <w:div w:id="1641691639">
      <w:bodyDiv w:val="1"/>
      <w:marLeft w:val="0"/>
      <w:marRight w:val="0"/>
      <w:marTop w:val="0"/>
      <w:marBottom w:val="0"/>
      <w:divBdr>
        <w:top w:val="none" w:sz="0" w:space="0" w:color="auto"/>
        <w:left w:val="none" w:sz="0" w:space="0" w:color="auto"/>
        <w:bottom w:val="none" w:sz="0" w:space="0" w:color="auto"/>
        <w:right w:val="none" w:sz="0" w:space="0" w:color="auto"/>
      </w:divBdr>
    </w:div>
    <w:div w:id="1644501279">
      <w:bodyDiv w:val="1"/>
      <w:marLeft w:val="0"/>
      <w:marRight w:val="0"/>
      <w:marTop w:val="0"/>
      <w:marBottom w:val="0"/>
      <w:divBdr>
        <w:top w:val="none" w:sz="0" w:space="0" w:color="auto"/>
        <w:left w:val="none" w:sz="0" w:space="0" w:color="auto"/>
        <w:bottom w:val="none" w:sz="0" w:space="0" w:color="auto"/>
        <w:right w:val="none" w:sz="0" w:space="0" w:color="auto"/>
      </w:divBdr>
    </w:div>
    <w:div w:id="1645812565">
      <w:bodyDiv w:val="1"/>
      <w:marLeft w:val="0"/>
      <w:marRight w:val="0"/>
      <w:marTop w:val="0"/>
      <w:marBottom w:val="0"/>
      <w:divBdr>
        <w:top w:val="none" w:sz="0" w:space="0" w:color="auto"/>
        <w:left w:val="none" w:sz="0" w:space="0" w:color="auto"/>
        <w:bottom w:val="none" w:sz="0" w:space="0" w:color="auto"/>
        <w:right w:val="none" w:sz="0" w:space="0" w:color="auto"/>
      </w:divBdr>
    </w:div>
    <w:div w:id="1687444857">
      <w:bodyDiv w:val="1"/>
      <w:marLeft w:val="0"/>
      <w:marRight w:val="0"/>
      <w:marTop w:val="0"/>
      <w:marBottom w:val="0"/>
      <w:divBdr>
        <w:top w:val="none" w:sz="0" w:space="0" w:color="auto"/>
        <w:left w:val="none" w:sz="0" w:space="0" w:color="auto"/>
        <w:bottom w:val="none" w:sz="0" w:space="0" w:color="auto"/>
        <w:right w:val="none" w:sz="0" w:space="0" w:color="auto"/>
      </w:divBdr>
    </w:div>
    <w:div w:id="1976836532">
      <w:bodyDiv w:val="1"/>
      <w:marLeft w:val="0"/>
      <w:marRight w:val="0"/>
      <w:marTop w:val="0"/>
      <w:marBottom w:val="0"/>
      <w:divBdr>
        <w:top w:val="none" w:sz="0" w:space="0" w:color="auto"/>
        <w:left w:val="none" w:sz="0" w:space="0" w:color="auto"/>
        <w:bottom w:val="none" w:sz="0" w:space="0" w:color="auto"/>
        <w:right w:val="none" w:sz="0" w:space="0" w:color="auto"/>
      </w:divBdr>
    </w:div>
    <w:div w:id="1977833182">
      <w:bodyDiv w:val="1"/>
      <w:marLeft w:val="0"/>
      <w:marRight w:val="0"/>
      <w:marTop w:val="0"/>
      <w:marBottom w:val="0"/>
      <w:divBdr>
        <w:top w:val="none" w:sz="0" w:space="0" w:color="auto"/>
        <w:left w:val="none" w:sz="0" w:space="0" w:color="auto"/>
        <w:bottom w:val="none" w:sz="0" w:space="0" w:color="auto"/>
        <w:right w:val="none" w:sz="0" w:space="0" w:color="auto"/>
      </w:divBdr>
    </w:div>
    <w:div w:id="1987079902">
      <w:bodyDiv w:val="1"/>
      <w:marLeft w:val="0"/>
      <w:marRight w:val="0"/>
      <w:marTop w:val="0"/>
      <w:marBottom w:val="0"/>
      <w:divBdr>
        <w:top w:val="none" w:sz="0" w:space="0" w:color="auto"/>
        <w:left w:val="none" w:sz="0" w:space="0" w:color="auto"/>
        <w:bottom w:val="none" w:sz="0" w:space="0" w:color="auto"/>
        <w:right w:val="none" w:sz="0" w:space="0" w:color="auto"/>
      </w:divBdr>
    </w:div>
    <w:div w:id="2001959851">
      <w:bodyDiv w:val="1"/>
      <w:marLeft w:val="0"/>
      <w:marRight w:val="0"/>
      <w:marTop w:val="0"/>
      <w:marBottom w:val="0"/>
      <w:divBdr>
        <w:top w:val="none" w:sz="0" w:space="0" w:color="auto"/>
        <w:left w:val="none" w:sz="0" w:space="0" w:color="auto"/>
        <w:bottom w:val="none" w:sz="0" w:space="0" w:color="auto"/>
        <w:right w:val="none" w:sz="0" w:space="0" w:color="auto"/>
      </w:divBdr>
    </w:div>
    <w:div w:id="2035417852">
      <w:bodyDiv w:val="1"/>
      <w:marLeft w:val="0"/>
      <w:marRight w:val="0"/>
      <w:marTop w:val="0"/>
      <w:marBottom w:val="0"/>
      <w:divBdr>
        <w:top w:val="none" w:sz="0" w:space="0" w:color="auto"/>
        <w:left w:val="none" w:sz="0" w:space="0" w:color="auto"/>
        <w:bottom w:val="none" w:sz="0" w:space="0" w:color="auto"/>
        <w:right w:val="none" w:sz="0" w:space="0" w:color="auto"/>
      </w:divBdr>
    </w:div>
    <w:div w:id="2050107699">
      <w:bodyDiv w:val="1"/>
      <w:marLeft w:val="0"/>
      <w:marRight w:val="0"/>
      <w:marTop w:val="0"/>
      <w:marBottom w:val="0"/>
      <w:divBdr>
        <w:top w:val="none" w:sz="0" w:space="0" w:color="auto"/>
        <w:left w:val="none" w:sz="0" w:space="0" w:color="auto"/>
        <w:bottom w:val="none" w:sz="0" w:space="0" w:color="auto"/>
        <w:right w:val="none" w:sz="0" w:space="0" w:color="auto"/>
      </w:divBdr>
    </w:div>
    <w:div w:id="2104521633">
      <w:bodyDiv w:val="1"/>
      <w:marLeft w:val="0"/>
      <w:marRight w:val="0"/>
      <w:marTop w:val="0"/>
      <w:marBottom w:val="0"/>
      <w:divBdr>
        <w:top w:val="none" w:sz="0" w:space="0" w:color="auto"/>
        <w:left w:val="none" w:sz="0" w:space="0" w:color="auto"/>
        <w:bottom w:val="none" w:sz="0" w:space="0" w:color="auto"/>
        <w:right w:val="none" w:sz="0" w:space="0" w:color="auto"/>
      </w:divBdr>
    </w:div>
    <w:div w:id="2118678176">
      <w:bodyDiv w:val="1"/>
      <w:marLeft w:val="0"/>
      <w:marRight w:val="0"/>
      <w:marTop w:val="0"/>
      <w:marBottom w:val="0"/>
      <w:divBdr>
        <w:top w:val="none" w:sz="0" w:space="0" w:color="auto"/>
        <w:left w:val="none" w:sz="0" w:space="0" w:color="auto"/>
        <w:bottom w:val="none" w:sz="0" w:space="0" w:color="auto"/>
        <w:right w:val="none" w:sz="0" w:space="0" w:color="auto"/>
      </w:divBdr>
    </w:div>
    <w:div w:id="21373336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styles" Target="styl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2.tiff"/><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reuters.com/markets/commodities/sky-high-energy-costs-fan-fire-under-aluminium-zinc-prices-2022-08-12/" TargetMode="External"/><Relationship Id="rId13" Type="http://schemas.openxmlformats.org/officeDocument/2006/relationships/hyperlink" Target="https://eur-lex.europa.eu/legal-content/EN/TXT/?uri=CELEX%3A32024R1157" TargetMode="External"/><Relationship Id="rId3" Type="http://schemas.openxmlformats.org/officeDocument/2006/relationships/hyperlink" Target="https://www.oecd.org/en/about/news/speech-statements/2024/11/96th-session-of-the-steel-committee-statement-by-the-chair.html" TargetMode="External"/><Relationship Id="rId7" Type="http://schemas.openxmlformats.org/officeDocument/2006/relationships/hyperlink" Target="https://www.reuters.com/markets/commodities/sky-high-energy-costs-fan-fire-under-aluminium-zinc-prices-2022-08-12/" TargetMode="External"/><Relationship Id="rId12" Type="http://schemas.openxmlformats.org/officeDocument/2006/relationships/hyperlink" Target="https://competition-policy.ec.europa.eu/document/download/45b532ce-53fb-4907-975c-79edaa31a166_en?filename=2025_CISAF_draft_EC_communication.pdf" TargetMode="External"/><Relationship Id="rId2" Type="http://schemas.openxmlformats.org/officeDocument/2006/relationships/hyperlink" Target="https://international-aluminium.org/statistics/primary-aluminium-production/" TargetMode="External"/><Relationship Id="rId1" Type="http://schemas.openxmlformats.org/officeDocument/2006/relationships/hyperlink" Target="https://commission.europa.eu/document/download/10017eb1-4722-4333-add2-e0ed18105a34_en" TargetMode="External"/><Relationship Id="rId6" Type="http://schemas.openxmlformats.org/officeDocument/2006/relationships/hyperlink" Target="https://publications.jrc.ec.europa.eu/repository/handle/JRC121276" TargetMode="External"/><Relationship Id="rId11" Type="http://schemas.openxmlformats.org/officeDocument/2006/relationships/hyperlink" Target="https://www.efrag.org/en/projects/power-purchase-agreements/endorsement-consultation" TargetMode="External"/><Relationship Id="rId5" Type="http://schemas.openxmlformats.org/officeDocument/2006/relationships/hyperlink" Target="https://single-market-economy.ec.europa.eu/document/download/fe4b7a0b-cfb9-49fd-9d37-139c1e23832d_en" TargetMode="External"/><Relationship Id="rId15" Type="http://schemas.openxmlformats.org/officeDocument/2006/relationships/hyperlink" Target="https://www.eurofer.eu/issues/climate-and-energy/maps-of-key-low-carbon-steel-projects" TargetMode="External"/><Relationship Id="rId10" Type="http://schemas.openxmlformats.org/officeDocument/2006/relationships/hyperlink" Target="https://www.ifrs.org/projects/completed-projects/2024/power-purchase-agreements/" TargetMode="External"/><Relationship Id="rId4" Type="http://schemas.openxmlformats.org/officeDocument/2006/relationships/hyperlink" Target="https://publications.jrc.ec.europa.eu/repository/handle/JRC98333" TargetMode="External"/><Relationship Id="rId9" Type="http://schemas.openxmlformats.org/officeDocument/2006/relationships/hyperlink" Target="https://www.bruegel.org/policy-brief/decarbonising-competitiveness-four-ways-reduce-european-energy-prices" TargetMode="External"/><Relationship Id="rId14" Type="http://schemas.openxmlformats.org/officeDocument/2006/relationships/hyperlink" Target="https://pact-for-skills.ec.europa.eu/about/industrial-ecosystems-and-partnerships/energy-intensive-industries-large-scale-partnership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ct:contentTypeSchema xmlns:ct="http://schemas.microsoft.com/office/2006/metadata/contentType" xmlns:ma="http://schemas.microsoft.com/office/2006/metadata/properties/metaAttributes" ct:_="" ma:_="" ma:contentTypeName="Document" ma:contentTypeID="0x010100C66AEC4BD0A4BF469319B31048749EAB" ma:contentTypeVersion="17" ma:contentTypeDescription="Create a new document." ma:contentTypeScope="" ma:versionID="cd20692e1b34fa66beb2d02f750d3d08">
  <xsd:schema xmlns:xsd="http://www.w3.org/2001/XMLSchema" xmlns:xs="http://www.w3.org/2001/XMLSchema" xmlns:p="http://schemas.microsoft.com/office/2006/metadata/properties" xmlns:ns1="http://schemas.microsoft.com/sharepoint/v3" xmlns:ns2="c2875fcb-8c0e-4dac-ace7-103211bf21e3" xmlns:ns3="ed350a78-f7eb-44a2-bb43-fd61cd942e28" targetNamespace="http://schemas.microsoft.com/office/2006/metadata/properties" ma:root="true" ma:fieldsID="67a7472ae1a4323b0c68a5cf344eb67e" ns1:_="" ns2:_="" ns3:_="">
    <xsd:import namespace="http://schemas.microsoft.com/sharepoint/v3"/>
    <xsd:import namespace="c2875fcb-8c0e-4dac-ace7-103211bf21e3"/>
    <xsd:import namespace="ed350a78-f7eb-44a2-bb43-fd61cd942e28"/>
    <xsd:element name="properties">
      <xsd:complexType>
        <xsd:sequence>
          <xsd:element name="documentManagement">
            <xsd:complexType>
              <xsd:all>
                <xsd:element ref="ns1:_vti_ItemDeclaredRecord" minOccurs="0"/>
                <xsd:element ref="ns2:MediaServiceMetadata" minOccurs="0"/>
                <xsd:element ref="ns2:MediaServiceFastMetadata" minOccurs="0"/>
                <xsd:element ref="ns2:MediaServiceSearchProperties" minOccurs="0"/>
                <xsd:element ref="ns2:MediaServiceObjectDetectorVersions" minOccurs="0"/>
                <xsd:element ref="ns2:_Flow_SignoffStatu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date" minOccurs="0"/>
                <xsd:element ref="ns2:Comment" minOccurs="0"/>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8"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875fcb-8c0e-4dac-ace7-103211bf21e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Flow_SignoffStatus" ma:index="13" nillable="true" ma:displayName="Sign-off status" ma:internalName="_x0024_Resources_x003a_core_x002c_Signoff_Status">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date" ma:index="20" nillable="true" ma:displayName="date" ma:format="DateOnly" ma:internalName="date">
      <xsd:simpleType>
        <xsd:restriction base="dms:DateTime"/>
      </xsd:simpleType>
    </xsd:element>
    <xsd:element name="Comment" ma:index="21"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350a78-f7eb-44a2-bb43-fd61cd942e28" elementFormDefault="qualified">
    <xsd:import namespace="http://schemas.microsoft.com/office/2006/documentManagement/types"/>
    <xsd:import namespace="http://schemas.microsoft.com/office/infopath/2007/PartnerControls"/>
    <xsd:element name="EC_ARES_NUMBER" ma:index="2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3" nillable="true" ma:displayName="Transferred to Ares" ma:format="DateTime" ma:hidden="true" ma:internalName="EC_ARES_DATE_TRANSFERRED">
      <xsd:simpleType>
        <xsd:restriction base="dms:DateTime"/>
      </xsd:simpleType>
    </xsd:element>
    <xsd:element name="EC_ARES_TRANSFERRED_BY" ma:index="24"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C66AEC4BD0A4BF469319B31048749EAB" ma:contentTypeVersion="17" ma:contentTypeDescription="Create a new document." ma:contentTypeScope="" ma:versionID="cd20692e1b34fa66beb2d02f750d3d08">
  <xsd:schema xmlns:xsd="http://www.w3.org/2001/XMLSchema" xmlns:xs="http://www.w3.org/2001/XMLSchema" xmlns:p="http://schemas.microsoft.com/office/2006/metadata/properties" xmlns:ns1="http://schemas.microsoft.com/sharepoint/v3" xmlns:ns2="c2875fcb-8c0e-4dac-ace7-103211bf21e3" xmlns:ns3="ed350a78-f7eb-44a2-bb43-fd61cd942e28" targetNamespace="http://schemas.microsoft.com/office/2006/metadata/properties" ma:root="true" ma:fieldsID="67a7472ae1a4323b0c68a5cf344eb67e" ns1:_="" ns2:_="" ns3:_="">
    <xsd:import namespace="http://schemas.microsoft.com/sharepoint/v3"/>
    <xsd:import namespace="c2875fcb-8c0e-4dac-ace7-103211bf21e3"/>
    <xsd:import namespace="ed350a78-f7eb-44a2-bb43-fd61cd942e28"/>
    <xsd:element name="properties">
      <xsd:complexType>
        <xsd:sequence>
          <xsd:element name="documentManagement">
            <xsd:complexType>
              <xsd:all>
                <xsd:element ref="ns1:_vti_ItemDeclaredRecord" minOccurs="0"/>
                <xsd:element ref="ns2:MediaServiceMetadata" minOccurs="0"/>
                <xsd:element ref="ns2:MediaServiceFastMetadata" minOccurs="0"/>
                <xsd:element ref="ns2:MediaServiceSearchProperties" minOccurs="0"/>
                <xsd:element ref="ns2:MediaServiceObjectDetectorVersions" minOccurs="0"/>
                <xsd:element ref="ns2:_Flow_SignoffStatu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date" minOccurs="0"/>
                <xsd:element ref="ns2:Comment" minOccurs="0"/>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8"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875fcb-8c0e-4dac-ace7-103211bf21e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Flow_SignoffStatus" ma:index="13" nillable="true" ma:displayName="Sign-off status" ma:internalName="_x0024_Resources_x003a_core_x002c_Signoff_Status">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date" ma:index="20" nillable="true" ma:displayName="date" ma:format="DateOnly" ma:internalName="date">
      <xsd:simpleType>
        <xsd:restriction base="dms:DateTime"/>
      </xsd:simpleType>
    </xsd:element>
    <xsd:element name="Comment" ma:index="21"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350a78-f7eb-44a2-bb43-fd61cd942e28" elementFormDefault="qualified">
    <xsd:import namespace="http://schemas.microsoft.com/office/2006/documentManagement/types"/>
    <xsd:import namespace="http://schemas.microsoft.com/office/infopath/2007/PartnerControls"/>
    <xsd:element name="EC_ARES_NUMBER" ma:index="2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3" nillable="true" ma:displayName="Transferred to Ares" ma:format="DateTime" ma:hidden="true" ma:internalName="EC_ARES_DATE_TRANSFERRED">
      <xsd:simpleType>
        <xsd:restriction base="dms:DateTime"/>
      </xsd:simpleType>
    </xsd:element>
    <xsd:element name="EC_ARES_TRANSFERRED_BY" ma:index="24"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c2875fcb-8c0e-4dac-ace7-103211bf21e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EC_ARES_TRANSFERRED_BY xmlns="ed350a78-f7eb-44a2-bb43-fd61cd942e28" xsi:nil="true"/>
    <date xmlns="c2875fcb-8c0e-4dac-ace7-103211bf21e3" xsi:nil="true"/>
    <Comment xmlns="c2875fcb-8c0e-4dac-ace7-103211bf21e3" xsi:nil="true"/>
    <EC_ARES_NUMBER xmlns="ed350a78-f7eb-44a2-bb43-fd61cd942e28">
      <Url xsi:nil="true"/>
      <Description xsi:nil="true"/>
    </EC_ARES_NUMBER>
    <EC_ARES_DATE_TRANSFERRED xmlns="ed350a78-f7eb-44a2-bb43-fd61cd942e28" xsi:nil="true"/>
    <_Flow_SignoffStatus xmlns="c2875fcb-8c0e-4dac-ace7-103211bf21e3" xsi:nil="true"/>
  </documentManagement>
</p:properties>
</file>

<file path=customXml/item6.xml><?xml version="1.0" encoding="utf-8"?>
<EurolookProperties>
  <ProductCustomizationId>EC</ProductCustomizationId>
  <Created>
    <Version>10.0.46216.0</Version>
    <Date>2024-12-14T11:26:13</Date>
    <Language>EN</Language>
    <Note/>
  </Created>
  <Edited>
    <Version/>
    <Date/>
  </Edited>
  <DocumentModel>
    <Id>6cbda13a-4db2-46c6-876a-ef72275827ef</Id>
    <Name>Report</Name>
  </DocumentModel>
  <CustomTemplate>
    <Id/>
    <Name/>
  </CustomTemplate>
  <DocumentDate>2024-12-14T11:26:13</DocumentDate>
  <DocumentVersion>0.1</DocumentVersion>
  <CompatibilityMode>Eurolook10</CompatibilityMode>
  <DocumentMetadata>
    <EC_SecurityMarking MetadataSerializationType="SimpleValue"/>
    <EC_SecurityDistributionDG MetadataSerializationType="SimpleValue"/>
    <EC_SecurityDateMarkingEvent MetadataSerializationType="SimpleValue"/>
    <EC_SecurityDateMarkingDate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EC_SecurityDistributionSpecialHandling MetadataSerializationType="SimpleValue"/>
  </DocumentMetadata>
</EurolookProperties>
</file>

<file path=customXml/item7.xml><?xml version="1.0" encoding="utf-8"?>
<Author Role="Creator" AuthorRoleName="Writer" AuthorRoleId="a4fbaff4-b07c-48b4-a21e-e7b9eedf3796">
  <Id>d407c575-06c6-44e7-8f01-20b5590f4546</Id>
  <Names>
    <Latin>
      <FirstName>Joan</FirstName>
      <LastName>Canton</LastName>
    </Latin>
    <Greek>
      <FirstName/>
      <LastName/>
    </Greek>
    <Cyrillic>
      <FirstName/>
      <LastName/>
    </Cyrillic>
    <DocumentScript>
      <FirstName>Joan</FirstName>
      <LastName>Canton</LastName>
      <FullName>Joan Canton</FullName>
    </DocumentScript>
  </Names>
  <Initials>JC</Initials>
  <Gender>m</Gender>
  <Email>Joan.CANTON@ec.europa.eu</Email>
  <Service>GROW.I.1</Service>
  <Function ADCode="4" ShowInSignature="true" ShowInHeader="false" HeaderText="">Head of Unit</Function>
  <WebAddress/>
  <FunctionalMailbox/>
  <InheritedWebAddress>WebAddress</InheritedWebAddress>
  <OrgaEntity1>
    <Id>8e50828d-b980-4366-bc08-2a20f760600e</Id>
    <LogicalLevel>1</LogicalLevel>
    <Name>GROW</Name>
    <HeadLine1>DIRECTORATE-GENERAL FOR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1>
  <OrgaEntity2>
    <Id>8e9a861f-c83a-4d45-bfc7-d59873c92b24</Id>
    <LogicalLevel>2</LogicalLevel>
    <Name>GROW.I</Name>
    <HeadLine1>Ecosystems IV: Mobility &amp; Energy Intensive Industries</HeadLine1>
    <HeadLine2/>
    <PrimaryAddressId>f03b5801-04c9-4931-aa17-c6d6c70bc579</PrimaryAddressId>
    <SecondaryAddressId/>
    <WebAddress/>
    <InheritedWebAddress>WebAddress</InheritedWebAddress>
    <ShowInHeader>true</ShowInHeader>
  </OrgaEntity2>
  <OrgaEntity3>
    <Id>829c2587-2610-4302-9019-29062c032fb1</Id>
    <LogicalLevel>3</LogicalLevel>
    <Name>GROW.I.1</Name>
    <HeadLine1>I.1 – Energy Intensive Industries and Raw Materials</HeadLine1>
    <HeadLine2/>
    <PrimaryAddressId>f03b5801-04c9-4931-aa17-c6d6c70bc579</PrimaryAddressId>
    <SecondaryAddressId/>
    <WebAddress/>
    <InheritedWebAddress>WebAddress</InheritedWebAddress>
    <ShowInHeader>true</ShowInHeader>
  </OrgaEntity3>
  <Hierarchy>
    <OrgaEntity>
      <Id>8e50828d-b980-4366-bc08-2a20f760600e</Id>
      <LogicalLevel>1</LogicalLevel>
      <Name>GROW</Name>
      <HeadLine1>DIRECTORATE-GENERAL FOR INTERNAL MARKET, INDUSTRY, ENTREPRENEURSHIP</HeadLine1>
      <HeadLine2>AND SMES</HeadLine2>
      <PrimaryAddressId>f03b5801-04c9-4931-aa17-c6d6c70bc579</PrimaryAddressId>
      <SecondaryAddressId/>
      <WebAddress>WebAddress</WebAddress>
      <InheritedWebAddress>WebAddress</InheritedWebAddress>
      <ShowInHeader>true</ShowInHeader>
    </OrgaEntity>
    <OrgaEntity>
      <Id>8e9a861f-c83a-4d45-bfc7-d59873c92b24</Id>
      <LogicalLevel>2</LogicalLevel>
      <Name>GROW.I</Name>
      <HeadLine1>Ecosystems IV: Mobility &amp; Energy Intensive Industries</HeadLine1>
      <HeadLine2/>
      <PrimaryAddressId>f03b5801-04c9-4931-aa17-c6d6c70bc579</PrimaryAddressId>
      <SecondaryAddressId/>
      <WebAddress/>
      <InheritedWebAddress>WebAddress</InheritedWebAddress>
      <ShowInHeader>true</ShowInHeader>
    </OrgaEntity>
    <OrgaEntity>
      <Id>829c2587-2610-4302-9019-29062c032fb1</Id>
      <LogicalLevel>3</LogicalLevel>
      <Name>GROW.I.1</Name>
      <HeadLine1>I.1 – Energy Intensive Industries and Raw Materials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+32 229-52155</Phone>
    <Office>BREY 11/106</Office>
  </MainWorkplace>
  <Workplaces>
    <Workplace IsMain="true">
      <AddressId>f03b5801-04c9-4931-aa17-c6d6c70bc579</AddressId>
      <Fax/>
      <Phone>+32 229-52155</Phone>
      <Office>BREY 11/106</Office>
    </Workplace>
  </Workplaces>
</Author>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944F2918-9F9D-4CA3-882E-D13EE9DC5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875fcb-8c0e-4dac-ace7-103211bf21e3"/>
    <ds:schemaRef ds:uri="ed350a78-f7eb-44a2-bb43-fd61cd942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46DBF0-18DB-4B63-AD65-331C91C93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875fcb-8c0e-4dac-ace7-103211bf21e3"/>
    <ds:schemaRef ds:uri="ed350a78-f7eb-44a2-bb43-fd61cd942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358687-B310-45A5-B8CC-0D5A8F8070E2}">
  <ds:schemaRefs>
    <ds:schemaRef ds:uri="http://schemas.microsoft.com/sharepoint/v3/contenttype/forms"/>
  </ds:schemaRefs>
</ds:datastoreItem>
</file>

<file path=customXml/itemProps5.xml><?xml version="1.0" encoding="utf-8"?>
<ds:datastoreItem xmlns:ds="http://schemas.openxmlformats.org/officeDocument/2006/customXml" ds:itemID="{71C87919-279E-49E8-B108-52DEEC5D351E}">
  <ds:schemaRefs>
    <ds:schemaRef ds:uri="http://schemas.microsoft.com/office/2006/metadata/properties"/>
    <ds:schemaRef ds:uri="http://schemas.microsoft.com/office/infopath/2007/PartnerControls"/>
    <ds:schemaRef ds:uri="c2875fcb-8c0e-4dac-ace7-103211bf21e3"/>
    <ds:schemaRef ds:uri="ed350a78-f7eb-44a2-bb43-fd61cd942e28"/>
  </ds:schemaRefs>
</ds:datastoreItem>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64329C2D-B2EB-47A0-B7C3-E42C629DFCDE}">
  <ds:schemaRefs/>
</ds:datastoreItem>
</file>

<file path=customXml/itemProps8.xml><?xml version="1.0" encoding="utf-8"?>
<ds:datastoreItem xmlns:ds="http://schemas.openxmlformats.org/officeDocument/2006/customXml" ds:itemID="{8D57B521-B991-4D93-90A1-380F3C46F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8170</Words>
  <Characters>46570</Characters>
  <Application>Microsoft Office Word</Application>
  <DocSecurity>0</DocSecurity>
  <PresentationFormat>Microsoft Word 14.0</PresentationFormat>
  <Lines>388</Lines>
  <Paragraphs>109</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54631</CharactersWithSpaces>
  <SharedDoc>false</SharedDoc>
  <HLinks>
    <vt:vector size="96" baseType="variant">
      <vt:variant>
        <vt:i4>7995516</vt:i4>
      </vt:variant>
      <vt:variant>
        <vt:i4>54</vt:i4>
      </vt:variant>
      <vt:variant>
        <vt:i4>0</vt:i4>
      </vt:variant>
      <vt:variant>
        <vt:i4>5</vt:i4>
      </vt:variant>
      <vt:variant>
        <vt:lpwstr>https://www.eurofer.eu/issues/climate-and-energy/maps-of-key-low-carbon-steel-projects</vt:lpwstr>
      </vt:variant>
      <vt:variant>
        <vt:lpwstr/>
      </vt:variant>
      <vt:variant>
        <vt:i4>6225972</vt:i4>
      </vt:variant>
      <vt:variant>
        <vt:i4>51</vt:i4>
      </vt:variant>
      <vt:variant>
        <vt:i4>0</vt:i4>
      </vt:variant>
      <vt:variant>
        <vt:i4>5</vt:i4>
      </vt:variant>
      <vt:variant>
        <vt:lpwstr>https://pact-for-skills.ec.europa.eu/about/industrial-ecosystems-and-partnerships/energy-intensive-industries-large-scale-partnerships_en</vt:lpwstr>
      </vt:variant>
      <vt:variant>
        <vt:lpwstr/>
      </vt:variant>
      <vt:variant>
        <vt:i4>7209074</vt:i4>
      </vt:variant>
      <vt:variant>
        <vt:i4>42</vt:i4>
      </vt:variant>
      <vt:variant>
        <vt:i4>0</vt:i4>
      </vt:variant>
      <vt:variant>
        <vt:i4>5</vt:i4>
      </vt:variant>
      <vt:variant>
        <vt:lpwstr>https://eur-lex.europa.eu/legal-content/EN/TXT/?uri=CELEX%3A32024R1157</vt:lpwstr>
      </vt:variant>
      <vt:variant>
        <vt:lpwstr/>
      </vt:variant>
      <vt:variant>
        <vt:i4>6291564</vt:i4>
      </vt:variant>
      <vt:variant>
        <vt:i4>39</vt:i4>
      </vt:variant>
      <vt:variant>
        <vt:i4>0</vt:i4>
      </vt:variant>
      <vt:variant>
        <vt:i4>5</vt:i4>
      </vt:variant>
      <vt:variant>
        <vt:lpwstr>https://www.oecd.org/en/about/news/speech-statements/2024/11/96th-session-of-the-steel-committee-statement-by-the-chair.html</vt:lpwstr>
      </vt:variant>
      <vt:variant>
        <vt:lpwstr>:~:text=China's%20steel%20subsidies%20are%20more,borrowings%20than%20in%20OECD%20countries</vt:lpwstr>
      </vt:variant>
      <vt:variant>
        <vt:i4>7274585</vt:i4>
      </vt:variant>
      <vt:variant>
        <vt:i4>33</vt:i4>
      </vt:variant>
      <vt:variant>
        <vt:i4>0</vt:i4>
      </vt:variant>
      <vt:variant>
        <vt:i4>5</vt:i4>
      </vt:variant>
      <vt:variant>
        <vt:lpwstr>https://competition-policy.ec.europa.eu/document/download/45b532ce-53fb-4907-975c-79edaa31a166_en?filename=2025_CISAF_draft_EC_communication.pdf</vt:lpwstr>
      </vt:variant>
      <vt:variant>
        <vt:lpwstr/>
      </vt:variant>
      <vt:variant>
        <vt:i4>4456537</vt:i4>
      </vt:variant>
      <vt:variant>
        <vt:i4>30</vt:i4>
      </vt:variant>
      <vt:variant>
        <vt:i4>0</vt:i4>
      </vt:variant>
      <vt:variant>
        <vt:i4>5</vt:i4>
      </vt:variant>
      <vt:variant>
        <vt:lpwstr>https://www.efrag.org/en/projects/power-purchase-agreements/endorsement-consultation</vt:lpwstr>
      </vt:variant>
      <vt:variant>
        <vt:lpwstr/>
      </vt:variant>
      <vt:variant>
        <vt:i4>1835076</vt:i4>
      </vt:variant>
      <vt:variant>
        <vt:i4>27</vt:i4>
      </vt:variant>
      <vt:variant>
        <vt:i4>0</vt:i4>
      </vt:variant>
      <vt:variant>
        <vt:i4>5</vt:i4>
      </vt:variant>
      <vt:variant>
        <vt:lpwstr>https://www.ifrs.org/projects/completed-projects/2024/power-purchase-agreements/</vt:lpwstr>
      </vt:variant>
      <vt:variant>
        <vt:lpwstr/>
      </vt:variant>
      <vt:variant>
        <vt:i4>7536678</vt:i4>
      </vt:variant>
      <vt:variant>
        <vt:i4>24</vt:i4>
      </vt:variant>
      <vt:variant>
        <vt:i4>0</vt:i4>
      </vt:variant>
      <vt:variant>
        <vt:i4>5</vt:i4>
      </vt:variant>
      <vt:variant>
        <vt:lpwstr>https://www.bruegel.org/policy-brief/decarbonising-competitiveness-four-ways-reduce-european-energy-prices</vt:lpwstr>
      </vt:variant>
      <vt:variant>
        <vt:lpwstr/>
      </vt:variant>
      <vt:variant>
        <vt:i4>8192060</vt:i4>
      </vt:variant>
      <vt:variant>
        <vt:i4>21</vt:i4>
      </vt:variant>
      <vt:variant>
        <vt:i4>0</vt:i4>
      </vt:variant>
      <vt:variant>
        <vt:i4>5</vt:i4>
      </vt:variant>
      <vt:variant>
        <vt:lpwstr>https://www.reuters.com/markets/commodities/sky-high-energy-costs-fan-fire-under-aluminium-zinc-prices-2022-08-12/</vt:lpwstr>
      </vt:variant>
      <vt:variant>
        <vt:lpwstr/>
      </vt:variant>
      <vt:variant>
        <vt:i4>8192060</vt:i4>
      </vt:variant>
      <vt:variant>
        <vt:i4>18</vt:i4>
      </vt:variant>
      <vt:variant>
        <vt:i4>0</vt:i4>
      </vt:variant>
      <vt:variant>
        <vt:i4>5</vt:i4>
      </vt:variant>
      <vt:variant>
        <vt:lpwstr>https://www.reuters.com/markets/commodities/sky-high-energy-costs-fan-fire-under-aluminium-zinc-prices-2022-08-12/</vt:lpwstr>
      </vt:variant>
      <vt:variant>
        <vt:lpwstr/>
      </vt:variant>
      <vt:variant>
        <vt:i4>327745</vt:i4>
      </vt:variant>
      <vt:variant>
        <vt:i4>15</vt:i4>
      </vt:variant>
      <vt:variant>
        <vt:i4>0</vt:i4>
      </vt:variant>
      <vt:variant>
        <vt:i4>5</vt:i4>
      </vt:variant>
      <vt:variant>
        <vt:lpwstr>https://publications.jrc.ec.europa.eu/repository/handle/JRC121276</vt:lpwstr>
      </vt:variant>
      <vt:variant>
        <vt:lpwstr/>
      </vt:variant>
      <vt:variant>
        <vt:i4>720970</vt:i4>
      </vt:variant>
      <vt:variant>
        <vt:i4>12</vt:i4>
      </vt:variant>
      <vt:variant>
        <vt:i4>0</vt:i4>
      </vt:variant>
      <vt:variant>
        <vt:i4>5</vt:i4>
      </vt:variant>
      <vt:variant>
        <vt:lpwstr>https://publications.jrc.ec.europa.eu/repository/handle/JRC98333</vt:lpwstr>
      </vt:variant>
      <vt:variant>
        <vt:lpwstr/>
      </vt:variant>
      <vt:variant>
        <vt:i4>458844</vt:i4>
      </vt:variant>
      <vt:variant>
        <vt:i4>9</vt:i4>
      </vt:variant>
      <vt:variant>
        <vt:i4>0</vt:i4>
      </vt:variant>
      <vt:variant>
        <vt:i4>5</vt:i4>
      </vt:variant>
      <vt:variant>
        <vt:lpwstr>https://www.oecd.org/en/about/news/speech-statements/2024/11/96th-session-of-the-steel-committee-statement-by-the-chair.html</vt:lpwstr>
      </vt:variant>
      <vt:variant>
        <vt:lpwstr/>
      </vt:variant>
      <vt:variant>
        <vt:i4>327698</vt:i4>
      </vt:variant>
      <vt:variant>
        <vt:i4>6</vt:i4>
      </vt:variant>
      <vt:variant>
        <vt:i4>0</vt:i4>
      </vt:variant>
      <vt:variant>
        <vt:i4>5</vt:i4>
      </vt:variant>
      <vt:variant>
        <vt:lpwstr>https://international-aluminium.org/statistics/primary-aluminium-production/</vt:lpwstr>
      </vt:variant>
      <vt:variant>
        <vt:lpwstr/>
      </vt:variant>
      <vt:variant>
        <vt:i4>6225950</vt:i4>
      </vt:variant>
      <vt:variant>
        <vt:i4>3</vt:i4>
      </vt:variant>
      <vt:variant>
        <vt:i4>0</vt:i4>
      </vt:variant>
      <vt:variant>
        <vt:i4>5</vt:i4>
      </vt:variant>
      <vt:variant>
        <vt:lpwstr>https://www.mckinsey.com/industries/metals-and-mining/our-insights/the-raw-materials-challenge-how-the-metals-and-mining-sector-will-be-at-the-core-of-enabling-the-energy-transition</vt:lpwstr>
      </vt:variant>
      <vt:variant>
        <vt:lpwstr/>
      </vt:variant>
      <vt:variant>
        <vt:i4>5046308</vt:i4>
      </vt:variant>
      <vt:variant>
        <vt:i4>0</vt:i4>
      </vt:variant>
      <vt:variant>
        <vt:i4>0</vt:i4>
      </vt:variant>
      <vt:variant>
        <vt:i4>5</vt:i4>
      </vt:variant>
      <vt:variant>
        <vt:lpwstr>https://commission.europa.eu/document/download/10017eb1-4722-4333-add2-e0ed18105a34_en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2025-03-18T19:30:00Z</dcterms:created>
  <dcterms:modified xsi:type="dcterms:W3CDTF">2025-03-18T19:41:00Z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0x010100C66AEC4BD0A4BF469319B31048749EAB</vt:lpwstr>
  </property>
  <property fmtid="{D5CDD505-2E9C-101B-9397-08002B2CF9AE}" pid="3" name="EC_TX_All_World_Countries">
    <vt:lpwstr/>
  </property>
  <property fmtid="{D5CDD505-2E9C-101B-9397-08002B2CF9AE}" pid="4" name="EC_TX_Corporate_x0020_Body">
    <vt:lpwstr/>
  </property>
  <property fmtid="{D5CDD505-2E9C-101B-9397-08002B2CF9AE}" pid="5" name="MediaServiceImageTags">
    <vt:lpwstr/>
  </property>
  <property fmtid="{D5CDD505-2E9C-101B-9397-08002B2CF9AE}" pid="6" name="i8c8ab8b63424c5d9f8c4a8434abf670">
    <vt:lpwstr/>
  </property>
  <property fmtid="{D5CDD505-2E9C-101B-9397-08002B2CF9AE}" pid="7" name="p26229aee9004b9f888149fd0449ec68">
    <vt:lpwstr/>
  </property>
  <property fmtid="{D5CDD505-2E9C-101B-9397-08002B2CF9AE}" pid="8" name="eff2cf69f10b4279bbb27215ca009b37">
    <vt:lpwstr/>
  </property>
  <property fmtid="{D5CDD505-2E9C-101B-9397-08002B2CF9AE}" pid="9" name="EC_TX_Policy_Area">
    <vt:lpwstr/>
  </property>
  <property fmtid="{D5CDD505-2E9C-101B-9397-08002B2CF9AE}" pid="10" name="EC_TX_EU_Member_State">
    <vt:lpwstr/>
  </property>
  <property fmtid="{D5CDD505-2E9C-101B-9397-08002B2CF9AE}" pid="11" name="EC_TX_Resource_Type">
    <vt:lpwstr/>
  </property>
  <property fmtid="{D5CDD505-2E9C-101B-9397-08002B2CF9AE}" pid="12" name="j8309f8bc3e645d1a2f07391f8e5795a">
    <vt:lpwstr/>
  </property>
  <property fmtid="{D5CDD505-2E9C-101B-9397-08002B2CF9AE}" pid="13" name="g81cb4d17be94922847ce418ea81f55a">
    <vt:lpwstr/>
  </property>
  <property fmtid="{D5CDD505-2E9C-101B-9397-08002B2CF9AE}" pid="14" name="TaxCatchAll">
    <vt:lpwstr/>
  </property>
  <property fmtid="{D5CDD505-2E9C-101B-9397-08002B2CF9AE}" pid="15" name="EC_TX_EU_Political_Leader">
    <vt:lpwstr/>
  </property>
  <property fmtid="{D5CDD505-2E9C-101B-9397-08002B2CF9AE}" pid="16" name="p6ffe5294acd41c38db3fcc8ababb05f">
    <vt:lpwstr/>
  </property>
  <property fmtid="{D5CDD505-2E9C-101B-9397-08002B2CF9AE}" pid="17" name="k2c54712f93b47eb83e1835ba301b6c6">
    <vt:lpwstr/>
  </property>
  <property fmtid="{D5CDD505-2E9C-101B-9397-08002B2CF9AE}" pid="18" name="EC_TX_Strategic_Priority">
    <vt:lpwstr/>
  </property>
  <property fmtid="{D5CDD505-2E9C-101B-9397-08002B2CF9AE}" pid="19" name="EC_TX_Corporate Body">
    <vt:lpwstr/>
  </property>
  <property fmtid="{D5CDD505-2E9C-101B-9397-08002B2CF9AE}" pid="20" name="Level of sensitivity">
    <vt:lpwstr>Standard treatment</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CP-014</vt:lpwstr>
  </property>
  <property fmtid="{D5CDD505-2E9C-101B-9397-08002B2CF9AE}" pid="25" name="Last edited using">
    <vt:lpwstr>LW 9.1, Build 20240808</vt:lpwstr>
  </property>
  <property fmtid="{D5CDD505-2E9C-101B-9397-08002B2CF9AE}" pid="26" name="Created using">
    <vt:lpwstr>LW 9.1, Build 20240808</vt:lpwstr>
  </property>
  <property fmtid="{D5CDD505-2E9C-101B-9397-08002B2CF9AE}" pid="27" name="MSIP_Label_6bd9ddd1-4d20-43f6-abfa-fc3c07406f94_Enabled">
    <vt:lpwstr>true</vt:lpwstr>
  </property>
  <property fmtid="{D5CDD505-2E9C-101B-9397-08002B2CF9AE}" pid="28" name="MSIP_Label_6bd9ddd1-4d20-43f6-abfa-fc3c07406f94_SetDate">
    <vt:lpwstr>2025-03-18T14:56:07Z</vt:lpwstr>
  </property>
  <property fmtid="{D5CDD505-2E9C-101B-9397-08002B2CF9AE}" pid="29" name="MSIP_Label_6bd9ddd1-4d20-43f6-abfa-fc3c07406f94_Method">
    <vt:lpwstr>Privileged</vt:lpwstr>
  </property>
  <property fmtid="{D5CDD505-2E9C-101B-9397-08002B2CF9AE}" pid="30" name="MSIP_Label_6bd9ddd1-4d20-43f6-abfa-fc3c07406f94_Name">
    <vt:lpwstr>Commission Use</vt:lpwstr>
  </property>
  <property fmtid="{D5CDD505-2E9C-101B-9397-08002B2CF9AE}" pid="31" name="MSIP_Label_6bd9ddd1-4d20-43f6-abfa-fc3c07406f94_SiteId">
    <vt:lpwstr>b24c8b06-522c-46fe-9080-70926f8dddb1</vt:lpwstr>
  </property>
  <property fmtid="{D5CDD505-2E9C-101B-9397-08002B2CF9AE}" pid="32" name="MSIP_Label_6bd9ddd1-4d20-43f6-abfa-fc3c07406f94_ActionId">
    <vt:lpwstr>12ff50be-9521-4b02-8beb-0be9947a86de</vt:lpwstr>
  </property>
  <property fmtid="{D5CDD505-2E9C-101B-9397-08002B2CF9AE}" pid="33" name="MSIP_Label_6bd9ddd1-4d20-43f6-abfa-fc3c07406f94_ContentBits">
    <vt:lpwstr>0</vt:lpwstr>
  </property>
</Properties>
</file>