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BBDDD" w14:textId="17D49F1E" w:rsidR="00D21D4C" w:rsidRPr="00306419" w:rsidRDefault="00AD11CD" w:rsidP="00AD11CD">
      <w:pPr>
        <w:pStyle w:val="Pagedecouverture"/>
        <w:rPr>
          <w:noProof/>
          <w:lang w:val="en-IE"/>
        </w:rPr>
      </w:pPr>
      <w:bookmarkStart w:id="0" w:name="LW_BM_COVERPAGE"/>
      <w:r>
        <w:rPr>
          <w:noProof/>
          <w:lang w:val="en-IE"/>
        </w:rPr>
        <w:pict w14:anchorId="5F59B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B2E7594-9947-4409-95A0-6E26DDD95AE6" style="width:455.25pt;height:324pt">
            <v:imagedata r:id="rId11" o:title=""/>
          </v:shape>
        </w:pict>
      </w:r>
    </w:p>
    <w:bookmarkEnd w:id="0"/>
    <w:p w14:paraId="3691566F" w14:textId="77777777" w:rsidR="005E59FB" w:rsidRPr="00306419" w:rsidRDefault="005E59FB" w:rsidP="007D05FE">
      <w:pPr>
        <w:rPr>
          <w:noProof/>
          <w:szCs w:val="24"/>
          <w:lang w:val="en-IE"/>
        </w:rPr>
        <w:sectPr w:rsidR="005E59FB" w:rsidRPr="00306419" w:rsidSect="00AD11C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972A3F4" w14:textId="1B3DFA9D" w:rsidR="00CF3BB9" w:rsidRPr="004511A1" w:rsidRDefault="009A61B3" w:rsidP="00236735">
      <w:pPr>
        <w:pStyle w:val="Heading1"/>
        <w:numPr>
          <w:ilvl w:val="0"/>
          <w:numId w:val="0"/>
        </w:numPr>
        <w:spacing w:after="0"/>
        <w:jc w:val="center"/>
        <w:rPr>
          <w:b w:val="0"/>
          <w:bCs/>
          <w:noProof/>
          <w:sz w:val="32"/>
          <w:lang w:val="en-IE"/>
        </w:rPr>
      </w:pPr>
      <w:bookmarkStart w:id="1" w:name="_GoBack"/>
      <w:bookmarkEnd w:id="1"/>
      <w:r w:rsidRPr="004511A1">
        <w:rPr>
          <w:bCs/>
          <w:noProof/>
          <w:sz w:val="32"/>
          <w:lang w:val="en-IE"/>
        </w:rPr>
        <w:lastRenderedPageBreak/>
        <w:t xml:space="preserve">A </w:t>
      </w:r>
      <w:r w:rsidR="00DD697A">
        <w:rPr>
          <w:bCs/>
          <w:noProof/>
          <w:sz w:val="32"/>
          <w:lang w:val="en-IE"/>
        </w:rPr>
        <w:t xml:space="preserve">modernised </w:t>
      </w:r>
      <w:r w:rsidR="008F357E" w:rsidRPr="004511A1">
        <w:rPr>
          <w:bCs/>
          <w:noProof/>
          <w:sz w:val="32"/>
          <w:lang w:val="en-IE"/>
        </w:rPr>
        <w:t>C</w:t>
      </w:r>
      <w:r w:rsidRPr="004511A1">
        <w:rPr>
          <w:bCs/>
          <w:noProof/>
          <w:sz w:val="32"/>
          <w:lang w:val="en-IE"/>
        </w:rPr>
        <w:t>ohesion policy</w:t>
      </w:r>
      <w:r w:rsidR="00DD697A">
        <w:rPr>
          <w:bCs/>
          <w:noProof/>
          <w:sz w:val="32"/>
          <w:lang w:val="en-IE"/>
        </w:rPr>
        <w:t>:</w:t>
      </w:r>
    </w:p>
    <w:p w14:paraId="270BC4F5" w14:textId="63179863" w:rsidR="00B46539" w:rsidRPr="00236735" w:rsidRDefault="00B46539" w:rsidP="006C7479">
      <w:pPr>
        <w:pStyle w:val="Heading1"/>
        <w:numPr>
          <w:ilvl w:val="0"/>
          <w:numId w:val="0"/>
        </w:numPr>
        <w:jc w:val="center"/>
        <w:rPr>
          <w:b w:val="0"/>
          <w:bCs/>
          <w:noProof/>
          <w:sz w:val="28"/>
          <w:szCs w:val="28"/>
          <w:lang w:val="en-IE"/>
        </w:rPr>
      </w:pPr>
      <w:r w:rsidRPr="00236735">
        <w:rPr>
          <w:bCs/>
          <w:noProof/>
          <w:sz w:val="28"/>
          <w:szCs w:val="28"/>
          <w:lang w:val="en-IE"/>
        </w:rPr>
        <w:t xml:space="preserve">The mid-term review </w:t>
      </w:r>
    </w:p>
    <w:p w14:paraId="096343E2" w14:textId="2F697723" w:rsidR="006F323F" w:rsidRPr="00306419" w:rsidRDefault="0A0054AF" w:rsidP="55B432AB">
      <w:pPr>
        <w:rPr>
          <w:rFonts w:cs="Times New Roman"/>
          <w:noProof/>
        </w:rPr>
      </w:pPr>
      <w:r w:rsidRPr="55B432AB">
        <w:rPr>
          <w:rFonts w:cs="Times New Roman"/>
          <w:noProof/>
        </w:rPr>
        <w:t>The Treaties of the EU</w:t>
      </w:r>
      <w:r w:rsidR="00B41377" w:rsidRPr="55B432AB">
        <w:rPr>
          <w:rStyle w:val="FootnoteReference"/>
          <w:rFonts w:cs="Times New Roman"/>
          <w:noProof/>
        </w:rPr>
        <w:footnoteReference w:id="2"/>
      </w:r>
      <w:r w:rsidRPr="55B432AB">
        <w:rPr>
          <w:rFonts w:cs="Times New Roman"/>
          <w:noProof/>
        </w:rPr>
        <w:t xml:space="preserve"> </w:t>
      </w:r>
      <w:r w:rsidR="00A87436" w:rsidRPr="55B432AB">
        <w:rPr>
          <w:rFonts w:cs="Times New Roman"/>
          <w:noProof/>
        </w:rPr>
        <w:t>establish</w:t>
      </w:r>
      <w:r w:rsidR="00841DA2" w:rsidRPr="55B432AB">
        <w:rPr>
          <w:rFonts w:cs="Times New Roman"/>
          <w:noProof/>
        </w:rPr>
        <w:t xml:space="preserve"> the promotion of solidarity and cohesion, and in particular the reduction of disparities between the levels of development of regions, as</w:t>
      </w:r>
      <w:r w:rsidR="00EB4C47" w:rsidRPr="55B432AB">
        <w:rPr>
          <w:rFonts w:cs="Times New Roman"/>
          <w:noProof/>
        </w:rPr>
        <w:t xml:space="preserve"> a</w:t>
      </w:r>
      <w:r w:rsidR="00841DA2" w:rsidRPr="55B432AB">
        <w:rPr>
          <w:rFonts w:cs="Times New Roman"/>
          <w:noProof/>
        </w:rPr>
        <w:t xml:space="preserve"> core objective</w:t>
      </w:r>
      <w:r w:rsidR="00F0024A" w:rsidRPr="55B432AB">
        <w:rPr>
          <w:rFonts w:cs="Times New Roman"/>
          <w:noProof/>
        </w:rPr>
        <w:t xml:space="preserve"> of the Union</w:t>
      </w:r>
      <w:r w:rsidR="00841DA2" w:rsidRPr="55B432AB">
        <w:rPr>
          <w:rFonts w:cs="Times New Roman"/>
          <w:noProof/>
        </w:rPr>
        <w:t>.</w:t>
      </w:r>
      <w:r w:rsidR="5E2C6927" w:rsidRPr="55B432AB">
        <w:rPr>
          <w:rFonts w:cs="Times New Roman"/>
          <w:noProof/>
        </w:rPr>
        <w:t xml:space="preserve"> </w:t>
      </w:r>
      <w:r w:rsidR="4C6AEF42" w:rsidRPr="55B432AB">
        <w:rPr>
          <w:rFonts w:cs="Times New Roman"/>
          <w:noProof/>
        </w:rPr>
        <w:t xml:space="preserve">The political and economic relevance of cohesion policy has only increased over time, in tune with </w:t>
      </w:r>
      <w:r w:rsidR="35B40EF8" w:rsidRPr="55B432AB">
        <w:rPr>
          <w:rFonts w:cs="Times New Roman"/>
          <w:noProof/>
        </w:rPr>
        <w:t xml:space="preserve">the </w:t>
      </w:r>
      <w:r w:rsidR="4C6AEF42" w:rsidRPr="55B432AB">
        <w:rPr>
          <w:rFonts w:cs="Times New Roman"/>
          <w:noProof/>
        </w:rPr>
        <w:t xml:space="preserve">progress </w:t>
      </w:r>
      <w:r w:rsidR="00C938B1" w:rsidRPr="55B432AB">
        <w:rPr>
          <w:rFonts w:cs="Times New Roman"/>
          <w:noProof/>
        </w:rPr>
        <w:t xml:space="preserve">of </w:t>
      </w:r>
      <w:r w:rsidR="4C6AEF42" w:rsidRPr="55B432AB">
        <w:rPr>
          <w:rFonts w:cs="Times New Roman"/>
          <w:noProof/>
        </w:rPr>
        <w:t xml:space="preserve">European integration, notably the </w:t>
      </w:r>
      <w:r w:rsidR="31AE5D10" w:rsidRPr="55B432AB">
        <w:rPr>
          <w:rFonts w:cs="Times New Roman"/>
          <w:noProof/>
        </w:rPr>
        <w:t>establishment of the Single Market</w:t>
      </w:r>
      <w:r w:rsidR="3D9DC48A" w:rsidRPr="55B432AB">
        <w:rPr>
          <w:rFonts w:cs="Times New Roman"/>
          <w:noProof/>
        </w:rPr>
        <w:t xml:space="preserve">. </w:t>
      </w:r>
      <w:r w:rsidR="72B98DE9" w:rsidRPr="55B432AB">
        <w:rPr>
          <w:rFonts w:cs="Times New Roman"/>
          <w:noProof/>
        </w:rPr>
        <w:t>The</w:t>
      </w:r>
      <w:r w:rsidR="3D9DC48A" w:rsidRPr="55B432AB">
        <w:rPr>
          <w:rFonts w:cs="Times New Roman"/>
          <w:noProof/>
        </w:rPr>
        <w:t xml:space="preserve"> 2010 report on the Single Market </w:t>
      </w:r>
      <w:r w:rsidR="03FD6258" w:rsidRPr="55B432AB">
        <w:rPr>
          <w:rFonts w:cs="Times New Roman"/>
          <w:noProof/>
        </w:rPr>
        <w:t xml:space="preserve">indicated </w:t>
      </w:r>
      <w:r w:rsidR="3D9DC48A" w:rsidRPr="55B432AB">
        <w:rPr>
          <w:rFonts w:cs="Times New Roman"/>
          <w:noProof/>
        </w:rPr>
        <w:t>that “</w:t>
      </w:r>
      <w:r w:rsidR="3D9DC48A" w:rsidRPr="55B432AB">
        <w:rPr>
          <w:rFonts w:cs="Times New Roman"/>
          <w:i/>
          <w:iCs/>
          <w:noProof/>
        </w:rPr>
        <w:t>market integration could be a win-win process only when complemented by action at EU level to correct structural imbalances at subnational level</w:t>
      </w:r>
      <w:r w:rsidR="3D9DC48A" w:rsidRPr="55B432AB">
        <w:rPr>
          <w:rFonts w:cs="Times New Roman"/>
          <w:noProof/>
        </w:rPr>
        <w:t>”</w:t>
      </w:r>
      <w:r w:rsidR="31AE5D10" w:rsidRPr="55B432AB">
        <w:rPr>
          <w:rFonts w:cs="Times New Roman"/>
          <w:noProof/>
        </w:rPr>
        <w:t xml:space="preserve">. </w:t>
      </w:r>
      <w:r w:rsidR="0406F0E7" w:rsidRPr="55B432AB">
        <w:rPr>
          <w:rFonts w:cs="Times New Roman"/>
          <w:noProof/>
        </w:rPr>
        <w:t xml:space="preserve">Despite strong and sustained efforts over several decades, </w:t>
      </w:r>
      <w:r w:rsidR="2C3F559D" w:rsidRPr="55B432AB">
        <w:rPr>
          <w:rFonts w:cs="Times New Roman"/>
          <w:noProof/>
        </w:rPr>
        <w:t xml:space="preserve">the objectives of cohesion </w:t>
      </w:r>
      <w:r w:rsidR="0406F0E7" w:rsidRPr="55B432AB">
        <w:rPr>
          <w:rFonts w:cs="Times New Roman"/>
          <w:noProof/>
        </w:rPr>
        <w:t xml:space="preserve">and </w:t>
      </w:r>
      <w:r w:rsidR="2C3F559D" w:rsidRPr="55B432AB">
        <w:rPr>
          <w:rFonts w:cs="Times New Roman"/>
          <w:noProof/>
        </w:rPr>
        <w:t xml:space="preserve">of reducing </w:t>
      </w:r>
      <w:r w:rsidR="2C20274C" w:rsidRPr="55B432AB">
        <w:rPr>
          <w:rFonts w:cs="Times New Roman"/>
          <w:noProof/>
        </w:rPr>
        <w:t xml:space="preserve">regional </w:t>
      </w:r>
      <w:r w:rsidR="2C3F559D" w:rsidRPr="55B432AB">
        <w:rPr>
          <w:rFonts w:cs="Times New Roman"/>
          <w:noProof/>
        </w:rPr>
        <w:t>disparities</w:t>
      </w:r>
      <w:r w:rsidR="74ADBB81" w:rsidRPr="55B432AB">
        <w:rPr>
          <w:rFonts w:cs="Times New Roman"/>
          <w:noProof/>
        </w:rPr>
        <w:t xml:space="preserve"> across Europe</w:t>
      </w:r>
      <w:r w:rsidR="2C3F559D" w:rsidRPr="55B432AB">
        <w:rPr>
          <w:rFonts w:cs="Times New Roman"/>
          <w:noProof/>
        </w:rPr>
        <w:t xml:space="preserve"> are today facing important challenges. The Letta Report highlighted</w:t>
      </w:r>
      <w:r w:rsidR="0406F0E7" w:rsidRPr="55B432AB">
        <w:rPr>
          <w:rFonts w:cs="Times New Roman"/>
          <w:noProof/>
        </w:rPr>
        <w:t xml:space="preserve"> the </w:t>
      </w:r>
      <w:r w:rsidR="2C3F559D" w:rsidRPr="55B432AB">
        <w:rPr>
          <w:rFonts w:cs="Times New Roman"/>
          <w:noProof/>
        </w:rPr>
        <w:t>emerging perception of the negative distributional effects</w:t>
      </w:r>
      <w:r w:rsidR="0406F0E7" w:rsidRPr="55B432AB">
        <w:rPr>
          <w:rFonts w:cs="Times New Roman"/>
          <w:noProof/>
        </w:rPr>
        <w:t xml:space="preserve"> of the Single Market and </w:t>
      </w:r>
      <w:r w:rsidR="3297C5F7" w:rsidRPr="55B432AB">
        <w:rPr>
          <w:rFonts w:cs="Times New Roman"/>
          <w:noProof/>
        </w:rPr>
        <w:t>that</w:t>
      </w:r>
      <w:r w:rsidR="2C3F559D" w:rsidRPr="55B432AB">
        <w:rPr>
          <w:rFonts w:cs="Times New Roman"/>
          <w:noProof/>
        </w:rPr>
        <w:t xml:space="preserve"> “</w:t>
      </w:r>
      <w:r w:rsidR="2C3F559D" w:rsidRPr="55B432AB">
        <w:rPr>
          <w:rFonts w:cs="Times New Roman"/>
          <w:i/>
          <w:iCs/>
          <w:noProof/>
        </w:rPr>
        <w:t xml:space="preserve">if left unaddressed, this perception could erode </w:t>
      </w:r>
      <w:r w:rsidR="0406F0E7" w:rsidRPr="55B432AB">
        <w:rPr>
          <w:rFonts w:cs="Times New Roman"/>
          <w:i/>
          <w:iCs/>
          <w:noProof/>
        </w:rPr>
        <w:t xml:space="preserve">the </w:t>
      </w:r>
      <w:r w:rsidR="2C3F559D" w:rsidRPr="55B432AB">
        <w:rPr>
          <w:rFonts w:cs="Times New Roman"/>
          <w:i/>
          <w:iCs/>
          <w:noProof/>
        </w:rPr>
        <w:t>public and political support that is vital to the continued success of the Single Market</w:t>
      </w:r>
      <w:r w:rsidR="2C3F559D" w:rsidRPr="00000E67">
        <w:rPr>
          <w:noProof/>
        </w:rPr>
        <w:t>”</w:t>
      </w:r>
      <w:r w:rsidR="2C3F559D" w:rsidRPr="00A07E58">
        <w:rPr>
          <w:rFonts w:cs="Times New Roman"/>
          <w:noProof/>
        </w:rPr>
        <w:t>.</w:t>
      </w:r>
      <w:r w:rsidR="0406F0E7" w:rsidRPr="55B432AB">
        <w:rPr>
          <w:rFonts w:cs="Times New Roman"/>
          <w:noProof/>
        </w:rPr>
        <w:t xml:space="preserve"> </w:t>
      </w:r>
    </w:p>
    <w:p w14:paraId="1044EF77" w14:textId="3969C9D1" w:rsidR="3BAFD553" w:rsidRPr="00306419" w:rsidRDefault="00C938B1" w:rsidP="007D05FE">
      <w:pPr>
        <w:rPr>
          <w:rFonts w:cs="Times New Roman"/>
          <w:noProof/>
          <w:szCs w:val="24"/>
        </w:rPr>
      </w:pPr>
      <w:r w:rsidRPr="00306419">
        <w:rPr>
          <w:rFonts w:cs="Times New Roman"/>
          <w:noProof/>
          <w:szCs w:val="24"/>
        </w:rPr>
        <w:t>As</w:t>
      </w:r>
      <w:r w:rsidR="3BAFD553" w:rsidRPr="00306419">
        <w:rPr>
          <w:rFonts w:cs="Times New Roman"/>
          <w:noProof/>
          <w:szCs w:val="24"/>
        </w:rPr>
        <w:t xml:space="preserve"> </w:t>
      </w:r>
      <w:r w:rsidR="4B103FC8" w:rsidRPr="00306419">
        <w:rPr>
          <w:rFonts w:cs="Times New Roman"/>
          <w:noProof/>
          <w:szCs w:val="24"/>
        </w:rPr>
        <w:t>a radically transformed global environment brings with it asymmetric effects on people and territories, the costs of adjustment may fall disproportionally on certain EU regions and economic sectors, thus potentially widening territorial, social and economic disparities</w:t>
      </w:r>
      <w:r w:rsidR="00E70101">
        <w:rPr>
          <w:rFonts w:cs="Times New Roman"/>
          <w:noProof/>
          <w:szCs w:val="24"/>
        </w:rPr>
        <w:t>.</w:t>
      </w:r>
    </w:p>
    <w:p w14:paraId="303DD06C" w14:textId="153E019E" w:rsidR="006F323F" w:rsidRPr="00306419" w:rsidRDefault="67F3BC46" w:rsidP="00E2A179">
      <w:pPr>
        <w:rPr>
          <w:rFonts w:eastAsia="Times New Roman" w:cs="Times New Roman"/>
          <w:noProof/>
        </w:rPr>
      </w:pPr>
      <w:r w:rsidRPr="00E2A179">
        <w:rPr>
          <w:rFonts w:cs="Times New Roman"/>
          <w:noProof/>
        </w:rPr>
        <w:t>T</w:t>
      </w:r>
      <w:r w:rsidRPr="00E2A179">
        <w:rPr>
          <w:rFonts w:eastAsia="Times New Roman" w:cs="Times New Roman"/>
          <w:noProof/>
        </w:rPr>
        <w:t>he Political Guidelines 2024-</w:t>
      </w:r>
      <w:r w:rsidR="009F331E">
        <w:rPr>
          <w:rFonts w:eastAsia="Times New Roman" w:cs="Times New Roman"/>
          <w:noProof/>
        </w:rPr>
        <w:t>20</w:t>
      </w:r>
      <w:r w:rsidRPr="00E2A179">
        <w:rPr>
          <w:rFonts w:eastAsia="Times New Roman" w:cs="Times New Roman"/>
          <w:noProof/>
        </w:rPr>
        <w:t xml:space="preserve">29 set out by President </w:t>
      </w:r>
      <w:r w:rsidR="16F0D15F" w:rsidRPr="00E2A179">
        <w:rPr>
          <w:rFonts w:eastAsia="Times New Roman" w:cs="Times New Roman"/>
          <w:noProof/>
        </w:rPr>
        <w:t>v</w:t>
      </w:r>
      <w:r w:rsidRPr="00E2A179">
        <w:rPr>
          <w:rFonts w:eastAsia="Times New Roman" w:cs="Times New Roman"/>
          <w:noProof/>
        </w:rPr>
        <w:t>on der Leyen, drawing on consultations with the European Parliament and the European Council’s Agenda for 2024-</w:t>
      </w:r>
      <w:r w:rsidR="009F331E">
        <w:rPr>
          <w:rFonts w:eastAsia="Times New Roman" w:cs="Times New Roman"/>
          <w:noProof/>
        </w:rPr>
        <w:t>20</w:t>
      </w:r>
      <w:r w:rsidRPr="00E2A179">
        <w:rPr>
          <w:rFonts w:eastAsia="Times New Roman" w:cs="Times New Roman"/>
          <w:noProof/>
        </w:rPr>
        <w:t>29</w:t>
      </w:r>
      <w:r w:rsidR="6FC4CA58" w:rsidRPr="00E2A179">
        <w:rPr>
          <w:rFonts w:eastAsia="Times New Roman" w:cs="Times New Roman"/>
          <w:noProof/>
        </w:rPr>
        <w:t>,</w:t>
      </w:r>
      <w:r w:rsidRPr="00E2A179">
        <w:rPr>
          <w:rFonts w:eastAsia="Times New Roman" w:cs="Times New Roman"/>
          <w:noProof/>
        </w:rPr>
        <w:t xml:space="preserve"> lay out the </w:t>
      </w:r>
      <w:r w:rsidR="744CA904" w:rsidRPr="00E2A179">
        <w:rPr>
          <w:rFonts w:eastAsia="Times New Roman" w:cs="Times New Roman"/>
          <w:noProof/>
        </w:rPr>
        <w:t xml:space="preserve">core new </w:t>
      </w:r>
      <w:r w:rsidRPr="00E2A179">
        <w:rPr>
          <w:rFonts w:eastAsia="Times New Roman" w:cs="Times New Roman"/>
          <w:noProof/>
        </w:rPr>
        <w:t>political priorities for the Union</w:t>
      </w:r>
      <w:r w:rsidR="797483BA" w:rsidRPr="00E2A179">
        <w:rPr>
          <w:rFonts w:eastAsia="Times New Roman" w:cs="Times New Roman"/>
          <w:noProof/>
        </w:rPr>
        <w:t xml:space="preserve"> to address these challe</w:t>
      </w:r>
      <w:r w:rsidR="1453B500" w:rsidRPr="00E2A179">
        <w:rPr>
          <w:rFonts w:eastAsia="Times New Roman" w:cs="Times New Roman"/>
          <w:noProof/>
        </w:rPr>
        <w:t>n</w:t>
      </w:r>
      <w:r w:rsidR="797483BA" w:rsidRPr="00E2A179">
        <w:rPr>
          <w:rFonts w:eastAsia="Times New Roman" w:cs="Times New Roman"/>
          <w:noProof/>
        </w:rPr>
        <w:t>ges</w:t>
      </w:r>
      <w:r w:rsidR="4E889F1F" w:rsidRPr="00E2A179">
        <w:rPr>
          <w:rFonts w:eastAsia="Times New Roman" w:cs="Times New Roman"/>
          <w:noProof/>
        </w:rPr>
        <w:t>, including:</w:t>
      </w:r>
    </w:p>
    <w:p w14:paraId="10982F2F" w14:textId="61CE97B2" w:rsidR="4A2092D2" w:rsidRPr="00306419" w:rsidRDefault="2A606242" w:rsidP="056BD30A">
      <w:pPr>
        <w:pStyle w:val="ListParagraph"/>
        <w:numPr>
          <w:ilvl w:val="0"/>
          <w:numId w:val="39"/>
        </w:numPr>
        <w:rPr>
          <w:rFonts w:eastAsia="Times New Roman" w:cs="Times New Roman"/>
          <w:noProof/>
        </w:rPr>
      </w:pPr>
      <w:r w:rsidRPr="056BD30A">
        <w:rPr>
          <w:rFonts w:eastAsia="Times New Roman" w:cs="Times New Roman"/>
          <w:noProof/>
        </w:rPr>
        <w:t>A new plan for Europe’s sustainable prosperity and competitiveness</w:t>
      </w:r>
      <w:r w:rsidR="30CFEB4E" w:rsidRPr="056BD30A">
        <w:rPr>
          <w:rFonts w:eastAsia="Times New Roman" w:cs="Times New Roman"/>
          <w:noProof/>
        </w:rPr>
        <w:t xml:space="preserve">, including a </w:t>
      </w:r>
      <w:r w:rsidR="54DFCE3C" w:rsidRPr="056BD30A">
        <w:rPr>
          <w:rFonts w:eastAsia="Times New Roman" w:cs="Times New Roman"/>
          <w:noProof/>
        </w:rPr>
        <w:t>C</w:t>
      </w:r>
      <w:r w:rsidR="30CFEB4E" w:rsidRPr="056BD30A">
        <w:rPr>
          <w:rFonts w:eastAsia="Times New Roman" w:cs="Times New Roman"/>
          <w:noProof/>
        </w:rPr>
        <w:t xml:space="preserve">lean </w:t>
      </w:r>
      <w:r w:rsidR="567103D0" w:rsidRPr="056BD30A">
        <w:rPr>
          <w:rFonts w:eastAsia="Times New Roman" w:cs="Times New Roman"/>
          <w:noProof/>
        </w:rPr>
        <w:t>I</w:t>
      </w:r>
      <w:r w:rsidR="30CFEB4E" w:rsidRPr="056BD30A">
        <w:rPr>
          <w:rFonts w:eastAsia="Times New Roman" w:cs="Times New Roman"/>
          <w:noProof/>
        </w:rPr>
        <w:t xml:space="preserve">ndustrial </w:t>
      </w:r>
      <w:r w:rsidR="3890D853" w:rsidRPr="056BD30A">
        <w:rPr>
          <w:rFonts w:eastAsia="Times New Roman" w:cs="Times New Roman"/>
          <w:noProof/>
        </w:rPr>
        <w:t>D</w:t>
      </w:r>
      <w:r w:rsidR="30CFEB4E" w:rsidRPr="056BD30A">
        <w:rPr>
          <w:rFonts w:eastAsia="Times New Roman" w:cs="Times New Roman"/>
          <w:noProof/>
        </w:rPr>
        <w:t>eal</w:t>
      </w:r>
    </w:p>
    <w:p w14:paraId="605D6D44" w14:textId="2ADC0962" w:rsidR="4A2092D2" w:rsidRPr="00306419" w:rsidRDefault="4A2092D2" w:rsidP="007D05FE">
      <w:pPr>
        <w:pStyle w:val="ListParagraph"/>
        <w:numPr>
          <w:ilvl w:val="0"/>
          <w:numId w:val="39"/>
        </w:numPr>
        <w:rPr>
          <w:rFonts w:eastAsia="Times New Roman" w:cs="Times New Roman"/>
          <w:noProof/>
          <w:szCs w:val="24"/>
        </w:rPr>
      </w:pPr>
      <w:r w:rsidRPr="00306419">
        <w:rPr>
          <w:rFonts w:eastAsia="Times New Roman" w:cs="Times New Roman"/>
          <w:noProof/>
          <w:szCs w:val="24"/>
        </w:rPr>
        <w:t>A new era for European Defence and Security</w:t>
      </w:r>
    </w:p>
    <w:p w14:paraId="5AC4088C" w14:textId="5BE39041" w:rsidR="4A2092D2" w:rsidRPr="00306419" w:rsidRDefault="4A2092D2" w:rsidP="007D05FE">
      <w:pPr>
        <w:pStyle w:val="ListParagraph"/>
        <w:numPr>
          <w:ilvl w:val="0"/>
          <w:numId w:val="39"/>
        </w:numPr>
        <w:rPr>
          <w:rFonts w:eastAsia="Times New Roman" w:cs="Times New Roman"/>
          <w:noProof/>
          <w:szCs w:val="24"/>
        </w:rPr>
      </w:pPr>
      <w:r w:rsidRPr="00306419">
        <w:rPr>
          <w:rFonts w:eastAsia="Times New Roman" w:cs="Times New Roman"/>
          <w:noProof/>
          <w:szCs w:val="24"/>
        </w:rPr>
        <w:t>Supporting people, strengthening our societies and our social model</w:t>
      </w:r>
    </w:p>
    <w:p w14:paraId="0BC00F3B" w14:textId="214F2BF7" w:rsidR="4A2092D2" w:rsidRPr="00306419" w:rsidRDefault="2A606242" w:rsidP="056BD30A">
      <w:pPr>
        <w:pStyle w:val="ListParagraph"/>
        <w:numPr>
          <w:ilvl w:val="0"/>
          <w:numId w:val="39"/>
        </w:numPr>
        <w:rPr>
          <w:rFonts w:eastAsia="Times New Roman" w:cs="Times New Roman"/>
          <w:noProof/>
        </w:rPr>
      </w:pPr>
      <w:r w:rsidRPr="056BD30A">
        <w:rPr>
          <w:rFonts w:eastAsia="Times New Roman" w:cs="Times New Roman"/>
          <w:noProof/>
        </w:rPr>
        <w:t>Sustaining our quality of life: food security, water and nature</w:t>
      </w:r>
    </w:p>
    <w:p w14:paraId="78A998DE" w14:textId="2DD9B9D9" w:rsidR="6ABE77B1" w:rsidRDefault="6ABE77B1" w:rsidP="056BD30A">
      <w:pPr>
        <w:pStyle w:val="ListParagraph"/>
        <w:numPr>
          <w:ilvl w:val="0"/>
          <w:numId w:val="39"/>
        </w:numPr>
        <w:rPr>
          <w:rFonts w:eastAsia="Times New Roman" w:cs="Times New Roman"/>
          <w:noProof/>
        </w:rPr>
      </w:pPr>
      <w:r w:rsidRPr="056BD30A">
        <w:rPr>
          <w:rFonts w:eastAsia="Times New Roman" w:cs="Times New Roman"/>
          <w:noProof/>
        </w:rPr>
        <w:t>Enhancing the E</w:t>
      </w:r>
      <w:r w:rsidR="7401F4AD" w:rsidRPr="056BD30A">
        <w:rPr>
          <w:rFonts w:eastAsia="Times New Roman" w:cs="Times New Roman"/>
          <w:noProof/>
        </w:rPr>
        <w:t>U’</w:t>
      </w:r>
      <w:r w:rsidRPr="056BD30A">
        <w:rPr>
          <w:rFonts w:eastAsia="Times New Roman" w:cs="Times New Roman"/>
          <w:noProof/>
        </w:rPr>
        <w:t>s preparedness and readiness for future crises.</w:t>
      </w:r>
    </w:p>
    <w:p w14:paraId="14C1A4B8" w14:textId="4BCF0C53" w:rsidR="2DFFFC6C" w:rsidRPr="00306419" w:rsidRDefault="2DFFFC6C" w:rsidP="007D05FE">
      <w:pPr>
        <w:rPr>
          <w:rFonts w:cs="Times New Roman"/>
          <w:b/>
          <w:bCs/>
          <w:noProof/>
          <w:szCs w:val="24"/>
        </w:rPr>
      </w:pPr>
      <w:r w:rsidRPr="00306419">
        <w:rPr>
          <w:rFonts w:eastAsia="Times New Roman" w:cs="Times New Roman"/>
          <w:b/>
          <w:bCs/>
          <w:noProof/>
          <w:szCs w:val="24"/>
        </w:rPr>
        <w:t>Cohesion policy has the inherent flexibility to contribute significantly to the above new and vital priorities</w:t>
      </w:r>
      <w:r w:rsidR="466D386D" w:rsidRPr="00306419">
        <w:rPr>
          <w:rFonts w:eastAsia="Times New Roman" w:cs="Times New Roman"/>
          <w:b/>
          <w:bCs/>
          <w:noProof/>
          <w:szCs w:val="24"/>
        </w:rPr>
        <w:t>, w</w:t>
      </w:r>
      <w:r w:rsidR="25A08A87" w:rsidRPr="00306419">
        <w:rPr>
          <w:rFonts w:cs="Times New Roman"/>
          <w:b/>
          <w:bCs/>
          <w:noProof/>
          <w:szCs w:val="24"/>
        </w:rPr>
        <w:t xml:space="preserve">hile </w:t>
      </w:r>
      <w:r w:rsidR="6EC97109" w:rsidRPr="00306419">
        <w:rPr>
          <w:rFonts w:cs="Times New Roman"/>
          <w:b/>
          <w:bCs/>
          <w:noProof/>
          <w:szCs w:val="24"/>
        </w:rPr>
        <w:t>delivering</w:t>
      </w:r>
      <w:r w:rsidR="6DE5DB66" w:rsidRPr="00306419">
        <w:rPr>
          <w:rFonts w:cs="Times New Roman"/>
          <w:b/>
          <w:bCs/>
          <w:noProof/>
          <w:szCs w:val="24"/>
        </w:rPr>
        <w:t xml:space="preserve"> on the core</w:t>
      </w:r>
      <w:r w:rsidR="25A08A87" w:rsidRPr="00306419">
        <w:rPr>
          <w:rFonts w:cs="Times New Roman"/>
          <w:b/>
          <w:bCs/>
          <w:noProof/>
          <w:szCs w:val="24"/>
        </w:rPr>
        <w:t xml:space="preserve"> objective of </w:t>
      </w:r>
      <w:r w:rsidR="238CEA88" w:rsidRPr="00306419">
        <w:rPr>
          <w:rFonts w:cs="Times New Roman"/>
          <w:b/>
          <w:bCs/>
          <w:noProof/>
          <w:szCs w:val="24"/>
        </w:rPr>
        <w:t xml:space="preserve">reducing disparities </w:t>
      </w:r>
      <w:r w:rsidR="18175146" w:rsidRPr="00306419">
        <w:rPr>
          <w:rFonts w:cs="Times New Roman"/>
          <w:b/>
          <w:bCs/>
          <w:noProof/>
          <w:szCs w:val="24"/>
        </w:rPr>
        <w:t>that is</w:t>
      </w:r>
      <w:r w:rsidR="25A08A87" w:rsidRPr="00306419">
        <w:rPr>
          <w:rFonts w:cs="Times New Roman"/>
          <w:b/>
          <w:bCs/>
          <w:noProof/>
          <w:szCs w:val="24"/>
        </w:rPr>
        <w:t xml:space="preserve"> central to the European project</w:t>
      </w:r>
      <w:r w:rsidR="087A0050" w:rsidRPr="00306419">
        <w:rPr>
          <w:rFonts w:cs="Times New Roman"/>
          <w:b/>
          <w:bCs/>
          <w:noProof/>
          <w:szCs w:val="24"/>
        </w:rPr>
        <w:t xml:space="preserve">. </w:t>
      </w:r>
    </w:p>
    <w:p w14:paraId="063A0124" w14:textId="49BB979D" w:rsidR="13B11D01" w:rsidRPr="00306419" w:rsidRDefault="491C9A17" w:rsidP="00E2A179">
      <w:pPr>
        <w:rPr>
          <w:rFonts w:cs="Times New Roman"/>
          <w:noProof/>
        </w:rPr>
      </w:pPr>
      <w:r w:rsidRPr="056BD30A">
        <w:rPr>
          <w:rFonts w:cs="Times New Roman"/>
          <w:noProof/>
        </w:rPr>
        <w:t>The Commission</w:t>
      </w:r>
      <w:r w:rsidR="1A69BA69" w:rsidRPr="056BD30A">
        <w:rPr>
          <w:rFonts w:cs="Times New Roman"/>
          <w:noProof/>
        </w:rPr>
        <w:t xml:space="preserve"> proposes</w:t>
      </w:r>
      <w:r w:rsidRPr="056BD30A">
        <w:rPr>
          <w:rFonts w:cs="Times New Roman"/>
          <w:noProof/>
        </w:rPr>
        <w:t xml:space="preserve">, in partnership with national, regional and local authorities, </w:t>
      </w:r>
      <w:r w:rsidR="1A69BA69" w:rsidRPr="056BD30A">
        <w:rPr>
          <w:rFonts w:cs="Times New Roman"/>
          <w:noProof/>
        </w:rPr>
        <w:t xml:space="preserve">to use the </w:t>
      </w:r>
      <w:r w:rsidR="00000E67">
        <w:rPr>
          <w:rFonts w:cs="Times New Roman"/>
          <w:noProof/>
        </w:rPr>
        <w:t>m</w:t>
      </w:r>
      <w:r w:rsidR="1A69BA69" w:rsidRPr="056BD30A">
        <w:rPr>
          <w:rFonts w:cs="Times New Roman"/>
          <w:noProof/>
        </w:rPr>
        <w:t xml:space="preserve">id-term </w:t>
      </w:r>
      <w:r w:rsidR="00000E67">
        <w:rPr>
          <w:rFonts w:cs="Times New Roman"/>
          <w:noProof/>
        </w:rPr>
        <w:t>r</w:t>
      </w:r>
      <w:r w:rsidR="1A69BA69" w:rsidRPr="056BD30A">
        <w:rPr>
          <w:rFonts w:cs="Times New Roman"/>
          <w:noProof/>
        </w:rPr>
        <w:t xml:space="preserve">eview (MTR) of </w:t>
      </w:r>
      <w:r w:rsidR="34549DD6" w:rsidRPr="55B432AB">
        <w:rPr>
          <w:rFonts w:cs="Times New Roman"/>
          <w:noProof/>
        </w:rPr>
        <w:t>cohesion</w:t>
      </w:r>
      <w:r w:rsidR="1A69BA69" w:rsidRPr="056BD30A">
        <w:rPr>
          <w:rFonts w:cs="Times New Roman"/>
          <w:noProof/>
        </w:rPr>
        <w:t xml:space="preserve"> policy </w:t>
      </w:r>
      <w:r w:rsidR="1F06C917" w:rsidRPr="056BD30A">
        <w:rPr>
          <w:rFonts w:cs="Times New Roman"/>
          <w:noProof/>
        </w:rPr>
        <w:t xml:space="preserve">to </w:t>
      </w:r>
      <w:r w:rsidR="3D6AA540" w:rsidRPr="056BD30A">
        <w:rPr>
          <w:rFonts w:cs="Times New Roman"/>
          <w:noProof/>
        </w:rPr>
        <w:t>maximi</w:t>
      </w:r>
      <w:r w:rsidR="3B0E3360" w:rsidRPr="056BD30A">
        <w:rPr>
          <w:rFonts w:cs="Times New Roman"/>
          <w:noProof/>
        </w:rPr>
        <w:t>s</w:t>
      </w:r>
      <w:r w:rsidR="3D6AA540" w:rsidRPr="056BD30A">
        <w:rPr>
          <w:rFonts w:cs="Times New Roman"/>
          <w:noProof/>
        </w:rPr>
        <w:t>e its contribution to th</w:t>
      </w:r>
      <w:r w:rsidR="5B8C6D67" w:rsidRPr="056BD30A">
        <w:rPr>
          <w:rFonts w:cs="Times New Roman"/>
          <w:noProof/>
        </w:rPr>
        <w:t xml:space="preserve">e </w:t>
      </w:r>
      <w:r w:rsidR="6F5EFB03" w:rsidRPr="056BD30A">
        <w:rPr>
          <w:rFonts w:cs="Times New Roman"/>
          <w:noProof/>
        </w:rPr>
        <w:t xml:space="preserve">current and emerging </w:t>
      </w:r>
      <w:r w:rsidR="5F96DD4C" w:rsidRPr="056BD30A">
        <w:rPr>
          <w:rFonts w:cs="Times New Roman"/>
          <w:noProof/>
        </w:rPr>
        <w:t xml:space="preserve">political </w:t>
      </w:r>
      <w:r w:rsidR="5B8C6D67" w:rsidRPr="056BD30A">
        <w:rPr>
          <w:rFonts w:cs="Times New Roman"/>
          <w:noProof/>
        </w:rPr>
        <w:t>priorities of the Union</w:t>
      </w:r>
      <w:r w:rsidR="6207CE39" w:rsidRPr="056BD30A">
        <w:rPr>
          <w:rFonts w:cs="Times New Roman"/>
          <w:noProof/>
        </w:rPr>
        <w:t xml:space="preserve"> and increase its impact on </w:t>
      </w:r>
      <w:r w:rsidR="3F0F2F3F" w:rsidRPr="056BD30A">
        <w:rPr>
          <w:rFonts w:cs="Times New Roman"/>
          <w:noProof/>
        </w:rPr>
        <w:t xml:space="preserve">economic, social and </w:t>
      </w:r>
      <w:r w:rsidR="6207CE39" w:rsidRPr="056BD30A">
        <w:rPr>
          <w:rFonts w:cs="Times New Roman"/>
          <w:noProof/>
        </w:rPr>
        <w:t xml:space="preserve">territorial </w:t>
      </w:r>
      <w:r w:rsidR="2569D423" w:rsidRPr="056BD30A">
        <w:rPr>
          <w:rFonts w:cs="Times New Roman"/>
          <w:noProof/>
        </w:rPr>
        <w:t>cohesion</w:t>
      </w:r>
      <w:r w:rsidR="5B8C6D67" w:rsidRPr="056BD30A">
        <w:rPr>
          <w:rFonts w:cs="Times New Roman"/>
          <w:noProof/>
        </w:rPr>
        <w:t>.</w:t>
      </w:r>
    </w:p>
    <w:p w14:paraId="0B1B338F" w14:textId="3278B27B" w:rsidR="5B6A61A3" w:rsidRPr="007D05FE" w:rsidRDefault="72DDF1D5" w:rsidP="00E2A179">
      <w:pPr>
        <w:rPr>
          <w:rFonts w:eastAsia="Times New Roman" w:cs="Times New Roman"/>
          <w:noProof/>
          <w:color w:val="000000" w:themeColor="text1"/>
        </w:rPr>
      </w:pPr>
      <w:r w:rsidRPr="55B432AB">
        <w:rPr>
          <w:rFonts w:eastAsia="Times New Roman" w:cs="Times New Roman"/>
          <w:noProof/>
        </w:rPr>
        <w:t xml:space="preserve">To facilitate the process, </w:t>
      </w:r>
      <w:r w:rsidR="024CCDDD" w:rsidRPr="00E2A179">
        <w:rPr>
          <w:rFonts w:eastAsia="Times New Roman" w:cs="Times New Roman"/>
          <w:noProof/>
        </w:rPr>
        <w:t xml:space="preserve">the Commission </w:t>
      </w:r>
      <w:r w:rsidR="11163E83" w:rsidRPr="00E2A179">
        <w:rPr>
          <w:rFonts w:eastAsia="Times New Roman" w:cs="Times New Roman"/>
          <w:noProof/>
        </w:rPr>
        <w:t>propose</w:t>
      </w:r>
      <w:r w:rsidR="21FD468A" w:rsidRPr="00E2A179">
        <w:rPr>
          <w:rFonts w:eastAsia="Times New Roman" w:cs="Times New Roman"/>
          <w:noProof/>
        </w:rPr>
        <w:t>s</w:t>
      </w:r>
      <w:r w:rsidR="140194C8" w:rsidRPr="00E2A179">
        <w:rPr>
          <w:rFonts w:eastAsia="Times New Roman" w:cs="Times New Roman"/>
          <w:noProof/>
        </w:rPr>
        <w:t xml:space="preserve"> </w:t>
      </w:r>
      <w:r w:rsidR="11163E83" w:rsidRPr="00E2A179">
        <w:rPr>
          <w:rFonts w:eastAsia="Times New Roman" w:cs="Times New Roman"/>
          <w:noProof/>
        </w:rPr>
        <w:t xml:space="preserve">targeted amendments to the regulatory framework of the </w:t>
      </w:r>
      <w:r w:rsidR="216910EB" w:rsidRPr="00E2A179">
        <w:rPr>
          <w:rFonts w:eastAsia="Times New Roman" w:cs="Times New Roman"/>
          <w:noProof/>
        </w:rPr>
        <w:t>cohesion</w:t>
      </w:r>
      <w:r w:rsidR="11163E83" w:rsidRPr="00E2A179">
        <w:rPr>
          <w:rFonts w:eastAsia="Times New Roman" w:cs="Times New Roman"/>
          <w:noProof/>
        </w:rPr>
        <w:t xml:space="preserve"> policy funds</w:t>
      </w:r>
      <w:r w:rsidR="0082063E" w:rsidRPr="00E2A179">
        <w:rPr>
          <w:rFonts w:eastAsia="Times New Roman" w:cs="Times New Roman"/>
          <w:noProof/>
          <w:vertAlign w:val="superscript"/>
        </w:rPr>
        <w:footnoteReference w:id="3"/>
      </w:r>
      <w:r w:rsidR="3F8DB443" w:rsidRPr="00E2A179">
        <w:rPr>
          <w:rFonts w:eastAsia="Times New Roman" w:cs="Times New Roman"/>
          <w:noProof/>
        </w:rPr>
        <w:t xml:space="preserve"> </w:t>
      </w:r>
      <w:r w:rsidR="248EDBAA" w:rsidRPr="00E2A179">
        <w:rPr>
          <w:rFonts w:eastAsia="Times New Roman" w:cs="Times New Roman"/>
          <w:noProof/>
        </w:rPr>
        <w:t xml:space="preserve">to </w:t>
      </w:r>
      <w:r w:rsidR="73736082" w:rsidRPr="00E2A179">
        <w:rPr>
          <w:rFonts w:eastAsia="Times New Roman" w:cs="Times New Roman"/>
          <w:noProof/>
        </w:rPr>
        <w:t>(i)</w:t>
      </w:r>
      <w:r w:rsidR="181888E7" w:rsidRPr="00E2A179">
        <w:rPr>
          <w:rFonts w:eastAsia="Times New Roman" w:cs="Times New Roman"/>
          <w:noProof/>
        </w:rPr>
        <w:t xml:space="preserve"> </w:t>
      </w:r>
      <w:r w:rsidR="181888E7" w:rsidRPr="00E2A179" w:rsidDel="61D07D93">
        <w:rPr>
          <w:rFonts w:eastAsia="Times New Roman" w:cs="Times New Roman"/>
          <w:b/>
          <w:bCs/>
          <w:noProof/>
        </w:rPr>
        <w:t>ali</w:t>
      </w:r>
      <w:r w:rsidR="181888E7" w:rsidRPr="00E2A179">
        <w:rPr>
          <w:rFonts w:eastAsia="Times New Roman" w:cs="Times New Roman"/>
          <w:b/>
          <w:bCs/>
          <w:noProof/>
        </w:rPr>
        <w:t xml:space="preserve">gn </w:t>
      </w:r>
      <w:r w:rsidR="11163E83" w:rsidRPr="00E2A179">
        <w:rPr>
          <w:rFonts w:eastAsia="Times New Roman" w:cs="Times New Roman"/>
          <w:b/>
          <w:bCs/>
          <w:noProof/>
        </w:rPr>
        <w:t>investment priorities</w:t>
      </w:r>
      <w:r w:rsidR="11163E83" w:rsidRPr="00E2A179">
        <w:rPr>
          <w:rFonts w:eastAsia="Times New Roman" w:cs="Times New Roman"/>
          <w:noProof/>
        </w:rPr>
        <w:t xml:space="preserve"> with the evolving economic, societal and geopolitical context</w:t>
      </w:r>
      <w:r w:rsidR="53D1C3CB" w:rsidRPr="00E2A179">
        <w:rPr>
          <w:rFonts w:eastAsia="Times New Roman" w:cs="Times New Roman"/>
          <w:noProof/>
        </w:rPr>
        <w:t xml:space="preserve"> as well as with our climate and environment objectives</w:t>
      </w:r>
      <w:r w:rsidR="61681F49" w:rsidRPr="00E2A179">
        <w:rPr>
          <w:rFonts w:eastAsia="Times New Roman" w:cs="Times New Roman"/>
          <w:noProof/>
        </w:rPr>
        <w:t xml:space="preserve"> and (ii) </w:t>
      </w:r>
      <w:r w:rsidR="11163E83" w:rsidRPr="00E2A179">
        <w:rPr>
          <w:rFonts w:eastAsia="Times New Roman" w:cs="Times New Roman"/>
          <w:b/>
          <w:bCs/>
          <w:noProof/>
        </w:rPr>
        <w:t>introduc</w:t>
      </w:r>
      <w:r w:rsidR="5EB325F7" w:rsidRPr="00E2A179">
        <w:rPr>
          <w:rFonts w:eastAsia="Times New Roman" w:cs="Times New Roman"/>
          <w:b/>
          <w:bCs/>
          <w:noProof/>
        </w:rPr>
        <w:t>e</w:t>
      </w:r>
      <w:r w:rsidR="11163E83" w:rsidRPr="00E2A179">
        <w:rPr>
          <w:rFonts w:eastAsia="Times New Roman" w:cs="Times New Roman"/>
          <w:b/>
          <w:bCs/>
          <w:noProof/>
        </w:rPr>
        <w:t xml:space="preserve"> greater flexibility and incentives </w:t>
      </w:r>
      <w:r w:rsidR="11163E83" w:rsidRPr="00E2A179">
        <w:rPr>
          <w:rFonts w:eastAsia="Times New Roman" w:cs="Times New Roman"/>
          <w:noProof/>
        </w:rPr>
        <w:t xml:space="preserve">to </w:t>
      </w:r>
      <w:r w:rsidR="11163E83" w:rsidRPr="00E2A179">
        <w:rPr>
          <w:rStyle w:val="eop"/>
          <w:rFonts w:eastAsia="Times New Roman" w:cs="Times New Roman"/>
          <w:noProof/>
          <w:color w:val="000000" w:themeColor="text1"/>
        </w:rPr>
        <w:t xml:space="preserve">facilitate the rapid deployment </w:t>
      </w:r>
      <w:r w:rsidR="3945BC0D" w:rsidRPr="00E2A179">
        <w:rPr>
          <w:rStyle w:val="eop"/>
          <w:rFonts w:eastAsia="Times New Roman" w:cs="Times New Roman"/>
          <w:noProof/>
          <w:color w:val="000000" w:themeColor="text1"/>
        </w:rPr>
        <w:t xml:space="preserve">of </w:t>
      </w:r>
      <w:r w:rsidR="11163E83" w:rsidRPr="00E2A179">
        <w:rPr>
          <w:rStyle w:val="eop"/>
          <w:rFonts w:eastAsia="Times New Roman" w:cs="Times New Roman"/>
          <w:noProof/>
          <w:color w:val="000000" w:themeColor="text1"/>
        </w:rPr>
        <w:t>resources</w:t>
      </w:r>
      <w:r w:rsidR="59BF7360" w:rsidRPr="00E2A179">
        <w:rPr>
          <w:rStyle w:val="eop"/>
          <w:rFonts w:eastAsia="Times New Roman" w:cs="Times New Roman"/>
          <w:noProof/>
          <w:color w:val="000000" w:themeColor="text1"/>
        </w:rPr>
        <w:t xml:space="preserve"> and accelerate </w:t>
      </w:r>
      <w:r w:rsidR="40584A55" w:rsidRPr="00E2A179">
        <w:rPr>
          <w:rStyle w:val="eop"/>
          <w:rFonts w:eastAsia="Times New Roman" w:cs="Times New Roman"/>
          <w:noProof/>
          <w:color w:val="000000" w:themeColor="text1"/>
        </w:rPr>
        <w:t>the implementation of the programmes</w:t>
      </w:r>
      <w:r w:rsidR="11163E83" w:rsidRPr="00E2A179">
        <w:rPr>
          <w:rStyle w:val="eop"/>
          <w:rFonts w:eastAsia="Times New Roman" w:cs="Times New Roman"/>
          <w:noProof/>
          <w:color w:val="000000" w:themeColor="text1"/>
        </w:rPr>
        <w:t xml:space="preserve">. </w:t>
      </w:r>
    </w:p>
    <w:p w14:paraId="54A6EAFA" w14:textId="5F5793A2" w:rsidR="00660824" w:rsidRPr="00306419" w:rsidRDefault="0D8652C9" w:rsidP="00CF3BB9">
      <w:pPr>
        <w:pStyle w:val="Heading1"/>
        <w:rPr>
          <w:noProof/>
          <w:lang w:val="en-IE"/>
        </w:rPr>
      </w:pPr>
      <w:r w:rsidRPr="00306419">
        <w:rPr>
          <w:noProof/>
          <w:lang w:val="en-IE"/>
        </w:rPr>
        <w:t>Cohesion Policy 2021-</w:t>
      </w:r>
      <w:r w:rsidR="00E70101">
        <w:rPr>
          <w:noProof/>
          <w:lang w:val="en-IE"/>
        </w:rPr>
        <w:t>20</w:t>
      </w:r>
      <w:r w:rsidRPr="00306419">
        <w:rPr>
          <w:noProof/>
          <w:lang w:val="en-IE"/>
        </w:rPr>
        <w:t>27: State of Play</w:t>
      </w:r>
    </w:p>
    <w:p w14:paraId="6D25BCF5" w14:textId="287A4E04" w:rsidR="000A1A5D" w:rsidRPr="00306419" w:rsidRDefault="00660824" w:rsidP="007D05FE">
      <w:pPr>
        <w:rPr>
          <w:rFonts w:cs="Times New Roman"/>
          <w:noProof/>
          <w:szCs w:val="24"/>
        </w:rPr>
      </w:pPr>
      <w:r w:rsidRPr="00306419">
        <w:rPr>
          <w:rFonts w:cs="Times New Roman"/>
          <w:noProof/>
          <w:szCs w:val="24"/>
        </w:rPr>
        <w:t>Notwithstanding the launch of</w:t>
      </w:r>
      <w:r w:rsidR="00581B79" w:rsidRPr="00306419">
        <w:rPr>
          <w:rFonts w:cs="Times New Roman"/>
          <w:noProof/>
          <w:szCs w:val="24"/>
        </w:rPr>
        <w:t xml:space="preserve"> the negotiations on the 2021-2027 </w:t>
      </w:r>
      <w:r w:rsidR="7933C39A" w:rsidRPr="00306419">
        <w:rPr>
          <w:rFonts w:cs="Times New Roman"/>
          <w:noProof/>
          <w:szCs w:val="24"/>
        </w:rPr>
        <w:t xml:space="preserve">programming </w:t>
      </w:r>
      <w:r w:rsidR="00581B79" w:rsidRPr="00306419">
        <w:rPr>
          <w:rFonts w:cs="Times New Roman"/>
          <w:noProof/>
          <w:szCs w:val="24"/>
        </w:rPr>
        <w:t xml:space="preserve">period early in 2019, and the Member States’ ambitions to have programmes ready for adoption by the end of 2020, </w:t>
      </w:r>
      <w:r w:rsidR="00581B79" w:rsidRPr="00306419">
        <w:rPr>
          <w:rFonts w:cs="Times New Roman"/>
          <w:b/>
          <w:noProof/>
          <w:szCs w:val="24"/>
        </w:rPr>
        <w:t xml:space="preserve">implementation started </w:t>
      </w:r>
      <w:r w:rsidR="0C202186" w:rsidRPr="00306419">
        <w:rPr>
          <w:rFonts w:cs="Times New Roman"/>
          <w:b/>
          <w:bCs/>
          <w:noProof/>
          <w:szCs w:val="24"/>
        </w:rPr>
        <w:t xml:space="preserve">effectively in 2023, </w:t>
      </w:r>
      <w:r w:rsidR="00581B79" w:rsidRPr="00306419">
        <w:rPr>
          <w:rFonts w:cs="Times New Roman"/>
          <w:b/>
          <w:noProof/>
          <w:szCs w:val="24"/>
        </w:rPr>
        <w:t>more than a year later than envisaged</w:t>
      </w:r>
      <w:r w:rsidR="00581B79" w:rsidRPr="00000E67">
        <w:rPr>
          <w:noProof/>
        </w:rPr>
        <w:t>.</w:t>
      </w:r>
      <w:r w:rsidR="00581B79" w:rsidRPr="009F331E">
        <w:rPr>
          <w:rFonts w:cs="Times New Roman"/>
          <w:bCs/>
          <w:noProof/>
          <w:szCs w:val="24"/>
        </w:rPr>
        <w:t xml:space="preserve"> </w:t>
      </w:r>
    </w:p>
    <w:p w14:paraId="232C0439" w14:textId="453B4F6E" w:rsidR="006C49A3" w:rsidRPr="00306419" w:rsidRDefault="5C0D251A" w:rsidP="00E2A179">
      <w:pPr>
        <w:rPr>
          <w:rFonts w:cs="Times New Roman"/>
          <w:noProof/>
        </w:rPr>
      </w:pPr>
      <w:r w:rsidRPr="056BD30A">
        <w:rPr>
          <w:rFonts w:cs="Times New Roman"/>
          <w:noProof/>
        </w:rPr>
        <w:t>This was due to a combination of factors</w:t>
      </w:r>
      <w:r w:rsidR="45F3B405" w:rsidRPr="056BD30A">
        <w:rPr>
          <w:rFonts w:cs="Times New Roman"/>
          <w:noProof/>
        </w:rPr>
        <w:t>, notably</w:t>
      </w:r>
      <w:r w:rsidRPr="056BD30A">
        <w:rPr>
          <w:rFonts w:cs="Times New Roman"/>
          <w:noProof/>
        </w:rPr>
        <w:t xml:space="preserve"> </w:t>
      </w:r>
      <w:r w:rsidR="4775BE1B" w:rsidRPr="056BD30A">
        <w:rPr>
          <w:rFonts w:cs="Times New Roman"/>
          <w:noProof/>
        </w:rPr>
        <w:t>the late adoption of the regulations governing the policy</w:t>
      </w:r>
      <w:r w:rsidR="79D75CC4" w:rsidRPr="056BD30A">
        <w:rPr>
          <w:rFonts w:cs="Times New Roman"/>
          <w:noProof/>
        </w:rPr>
        <w:t xml:space="preserve"> </w:t>
      </w:r>
      <w:r w:rsidR="734EB567" w:rsidRPr="056BD30A">
        <w:rPr>
          <w:rFonts w:cs="Times New Roman"/>
          <w:noProof/>
        </w:rPr>
        <w:t xml:space="preserve">and </w:t>
      </w:r>
      <w:r w:rsidR="29BD91AE" w:rsidRPr="056BD30A">
        <w:rPr>
          <w:rFonts w:cs="Times New Roman"/>
          <w:noProof/>
        </w:rPr>
        <w:t xml:space="preserve">the need to </w:t>
      </w:r>
      <w:r w:rsidR="5E0FBE3B" w:rsidRPr="056BD30A">
        <w:rPr>
          <w:rFonts w:cs="Times New Roman"/>
          <w:noProof/>
        </w:rPr>
        <w:t>address</w:t>
      </w:r>
      <w:r w:rsidR="29BD91AE" w:rsidRPr="056BD30A">
        <w:rPr>
          <w:rFonts w:cs="Times New Roman"/>
          <w:noProof/>
        </w:rPr>
        <w:t xml:space="preserve"> successive crises</w:t>
      </w:r>
      <w:r w:rsidR="16E83EE8" w:rsidRPr="056BD30A">
        <w:rPr>
          <w:rFonts w:cs="Times New Roman"/>
          <w:noProof/>
        </w:rPr>
        <w:t xml:space="preserve">, including </w:t>
      </w:r>
      <w:r w:rsidR="00B73CAF">
        <w:rPr>
          <w:rFonts w:cs="Times New Roman"/>
          <w:noProof/>
        </w:rPr>
        <w:t xml:space="preserve">the </w:t>
      </w:r>
      <w:r w:rsidR="29BD91AE" w:rsidRPr="056BD30A">
        <w:rPr>
          <w:rFonts w:cs="Times New Roman"/>
          <w:noProof/>
        </w:rPr>
        <w:t>COVID-19 pandemic</w:t>
      </w:r>
      <w:r w:rsidR="274136D3" w:rsidRPr="056BD30A">
        <w:rPr>
          <w:rFonts w:cs="Times New Roman"/>
          <w:noProof/>
        </w:rPr>
        <w:t>,</w:t>
      </w:r>
      <w:r w:rsidR="29BD91AE" w:rsidRPr="056BD30A">
        <w:rPr>
          <w:rFonts w:cs="Times New Roman"/>
          <w:noProof/>
        </w:rPr>
        <w:t xml:space="preserve"> </w:t>
      </w:r>
      <w:r w:rsidRPr="056BD30A">
        <w:rPr>
          <w:rFonts w:cs="Times New Roman"/>
          <w:noProof/>
        </w:rPr>
        <w:t>the war against Ukraine</w:t>
      </w:r>
      <w:r w:rsidR="29BD91AE" w:rsidRPr="056BD30A">
        <w:rPr>
          <w:rFonts w:cs="Times New Roman"/>
          <w:noProof/>
        </w:rPr>
        <w:t xml:space="preserve"> and </w:t>
      </w:r>
      <w:r w:rsidR="6E1C3FBE" w:rsidRPr="056BD30A">
        <w:rPr>
          <w:rFonts w:cs="Times New Roman"/>
          <w:noProof/>
        </w:rPr>
        <w:t>the resulting</w:t>
      </w:r>
      <w:r w:rsidRPr="056BD30A">
        <w:rPr>
          <w:rFonts w:cs="Times New Roman"/>
          <w:noProof/>
        </w:rPr>
        <w:t xml:space="preserve"> energy crisis</w:t>
      </w:r>
      <w:r w:rsidR="00B73CAF">
        <w:rPr>
          <w:rFonts w:cs="Times New Roman"/>
          <w:noProof/>
        </w:rPr>
        <w:t>,</w:t>
      </w:r>
      <w:r w:rsidR="1BAB4F0E" w:rsidRPr="056BD30A">
        <w:rPr>
          <w:rFonts w:cs="Times New Roman"/>
          <w:noProof/>
        </w:rPr>
        <w:t xml:space="preserve"> and</w:t>
      </w:r>
      <w:r w:rsidR="39D6AA96" w:rsidRPr="056BD30A">
        <w:rPr>
          <w:rFonts w:cs="Times New Roman"/>
          <w:noProof/>
        </w:rPr>
        <w:t xml:space="preserve"> the priority given to implement</w:t>
      </w:r>
      <w:r w:rsidR="7303B943" w:rsidRPr="056BD30A">
        <w:rPr>
          <w:rFonts w:cs="Times New Roman"/>
          <w:noProof/>
        </w:rPr>
        <w:t>ing</w:t>
      </w:r>
      <w:r w:rsidR="39D6AA96" w:rsidRPr="056BD30A">
        <w:rPr>
          <w:rFonts w:cs="Times New Roman"/>
          <w:noProof/>
        </w:rPr>
        <w:t xml:space="preserve"> the instruments of</w:t>
      </w:r>
      <w:r w:rsidR="182AA6F5" w:rsidRPr="056BD30A">
        <w:rPr>
          <w:rFonts w:eastAsia="Times New Roman" w:cs="Times New Roman"/>
          <w:noProof/>
        </w:rPr>
        <w:t xml:space="preserve"> Next Generation </w:t>
      </w:r>
      <w:r w:rsidR="39D6AA96" w:rsidRPr="056BD30A">
        <w:rPr>
          <w:rFonts w:cs="Times New Roman"/>
          <w:noProof/>
        </w:rPr>
        <w:t>EU</w:t>
      </w:r>
      <w:r w:rsidRPr="056BD30A">
        <w:rPr>
          <w:rFonts w:cs="Times New Roman"/>
          <w:noProof/>
        </w:rPr>
        <w:t xml:space="preserve">, </w:t>
      </w:r>
      <w:r w:rsidR="3A967156" w:rsidRPr="056BD30A">
        <w:rPr>
          <w:rFonts w:cs="Times New Roman"/>
          <w:noProof/>
        </w:rPr>
        <w:t xml:space="preserve">in particular the </w:t>
      </w:r>
      <w:r w:rsidR="5CBC5F4C" w:rsidRPr="056BD30A">
        <w:rPr>
          <w:rFonts w:cs="Times New Roman"/>
          <w:noProof/>
        </w:rPr>
        <w:t>Recovery and Resilience Facility (</w:t>
      </w:r>
      <w:r w:rsidR="3A967156" w:rsidRPr="056BD30A">
        <w:rPr>
          <w:rFonts w:cs="Times New Roman"/>
          <w:noProof/>
        </w:rPr>
        <w:t>RRF</w:t>
      </w:r>
      <w:r w:rsidR="54863CAF" w:rsidRPr="056BD30A">
        <w:rPr>
          <w:rFonts w:cs="Times New Roman"/>
          <w:noProof/>
        </w:rPr>
        <w:t>)</w:t>
      </w:r>
      <w:r w:rsidR="3A967156" w:rsidRPr="056BD30A">
        <w:rPr>
          <w:rFonts w:cs="Times New Roman"/>
          <w:noProof/>
        </w:rPr>
        <w:t xml:space="preserve">, </w:t>
      </w:r>
      <w:r w:rsidR="79E1A311" w:rsidRPr="056BD30A">
        <w:rPr>
          <w:rFonts w:cs="Times New Roman"/>
          <w:noProof/>
        </w:rPr>
        <w:t>which had</w:t>
      </w:r>
      <w:r w:rsidRPr="056BD30A">
        <w:rPr>
          <w:rFonts w:cs="Times New Roman"/>
          <w:noProof/>
        </w:rPr>
        <w:t xml:space="preserve"> shorter deadline</w:t>
      </w:r>
      <w:r w:rsidR="79E1A311" w:rsidRPr="056BD30A">
        <w:rPr>
          <w:rFonts w:cs="Times New Roman"/>
          <w:noProof/>
        </w:rPr>
        <w:t>s</w:t>
      </w:r>
      <w:r w:rsidRPr="056BD30A">
        <w:rPr>
          <w:rFonts w:cs="Times New Roman"/>
          <w:noProof/>
        </w:rPr>
        <w:t xml:space="preserve">. </w:t>
      </w:r>
      <w:r w:rsidR="4099FA6D" w:rsidRPr="056BD30A">
        <w:rPr>
          <w:rFonts w:cs="Times New Roman"/>
          <w:noProof/>
        </w:rPr>
        <w:t xml:space="preserve">Moreover, these factors </w:t>
      </w:r>
      <w:r w:rsidR="29BD91AE" w:rsidRPr="056BD30A">
        <w:rPr>
          <w:rFonts w:cs="Times New Roman"/>
          <w:noProof/>
        </w:rPr>
        <w:t>strain</w:t>
      </w:r>
      <w:r w:rsidR="70E1F218" w:rsidRPr="056BD30A">
        <w:rPr>
          <w:rFonts w:cs="Times New Roman"/>
          <w:noProof/>
        </w:rPr>
        <w:t>ed</w:t>
      </w:r>
      <w:r w:rsidR="29BD91AE" w:rsidRPr="056BD30A">
        <w:rPr>
          <w:rFonts w:cs="Times New Roman"/>
          <w:noProof/>
        </w:rPr>
        <w:t xml:space="preserve"> the</w:t>
      </w:r>
      <w:r w:rsidR="6C7A1938" w:rsidRPr="056BD30A">
        <w:rPr>
          <w:rFonts w:cs="Times New Roman"/>
          <w:noProof/>
        </w:rPr>
        <w:t xml:space="preserve"> </w:t>
      </w:r>
      <w:r w:rsidR="29BD91AE" w:rsidRPr="056BD30A">
        <w:rPr>
          <w:rFonts w:cs="Times New Roman"/>
          <w:noProof/>
        </w:rPr>
        <w:t xml:space="preserve">capacities of Member State authorities to design and quickly deliver investments. </w:t>
      </w:r>
    </w:p>
    <w:p w14:paraId="20E144EC" w14:textId="1676BD23" w:rsidR="003B3AB3" w:rsidRDefault="6B066E64" w:rsidP="00E2A179">
      <w:pPr>
        <w:rPr>
          <w:rFonts w:cs="Times New Roman"/>
          <w:noProof/>
          <w:lang w:val="en-IE"/>
        </w:rPr>
      </w:pPr>
      <w:r w:rsidRPr="00E2A179">
        <w:rPr>
          <w:rFonts w:cs="Times New Roman"/>
          <w:noProof/>
          <w:lang w:val="en-IE"/>
        </w:rPr>
        <w:t>T</w:t>
      </w:r>
      <w:r w:rsidR="38FA2E7A" w:rsidRPr="00E2A179">
        <w:rPr>
          <w:rFonts w:cs="Times New Roman"/>
          <w:noProof/>
          <w:lang w:val="en-IE"/>
        </w:rPr>
        <w:t>he</w:t>
      </w:r>
      <w:r w:rsidR="0C40BE04" w:rsidRPr="00E2A179">
        <w:rPr>
          <w:rFonts w:cs="Times New Roman"/>
          <w:noProof/>
          <w:lang w:val="en-IE"/>
        </w:rPr>
        <w:t xml:space="preserve"> level of payments </w:t>
      </w:r>
      <w:r w:rsidR="37223204" w:rsidRPr="00E2A179">
        <w:rPr>
          <w:rFonts w:cs="Times New Roman"/>
          <w:noProof/>
          <w:lang w:val="en-IE"/>
        </w:rPr>
        <w:t>under</w:t>
      </w:r>
      <w:r w:rsidR="64E8C6BE" w:rsidRPr="00E2A179">
        <w:rPr>
          <w:rFonts w:cs="Times New Roman"/>
          <w:noProof/>
          <w:lang w:val="en-IE"/>
        </w:rPr>
        <w:t xml:space="preserve"> the </w:t>
      </w:r>
      <w:r w:rsidR="28AAD6FD" w:rsidRPr="00E2A179">
        <w:rPr>
          <w:rFonts w:cs="Times New Roman"/>
          <w:noProof/>
          <w:lang w:val="en-IE"/>
        </w:rPr>
        <w:t>2021-</w:t>
      </w:r>
      <w:r w:rsidR="009F331E">
        <w:rPr>
          <w:rFonts w:cs="Times New Roman"/>
          <w:noProof/>
          <w:lang w:val="en-IE"/>
        </w:rPr>
        <w:t>20</w:t>
      </w:r>
      <w:r w:rsidR="28AAD6FD" w:rsidRPr="00E2A179">
        <w:rPr>
          <w:rFonts w:cs="Times New Roman"/>
          <w:noProof/>
          <w:lang w:val="en-IE"/>
        </w:rPr>
        <w:t xml:space="preserve">27 </w:t>
      </w:r>
      <w:r w:rsidR="37223204" w:rsidRPr="00E2A179">
        <w:rPr>
          <w:rFonts w:cs="Times New Roman"/>
          <w:noProof/>
          <w:lang w:val="en-IE"/>
        </w:rPr>
        <w:t xml:space="preserve">programming period </w:t>
      </w:r>
      <w:r w:rsidR="2855EEFA" w:rsidRPr="00E2A179">
        <w:rPr>
          <w:rFonts w:cs="Times New Roman"/>
          <w:noProof/>
          <w:lang w:val="en-IE"/>
        </w:rPr>
        <w:t xml:space="preserve">is </w:t>
      </w:r>
      <w:r w:rsidR="267D362E" w:rsidRPr="00E2A179">
        <w:rPr>
          <w:rFonts w:cs="Times New Roman"/>
          <w:noProof/>
          <w:lang w:val="en-IE"/>
        </w:rPr>
        <w:t>similar</w:t>
      </w:r>
      <w:r w:rsidR="69B42A20" w:rsidRPr="00E2A179">
        <w:rPr>
          <w:rFonts w:cs="Times New Roman"/>
          <w:noProof/>
          <w:lang w:val="en-IE"/>
        </w:rPr>
        <w:t xml:space="preserve"> to that</w:t>
      </w:r>
      <w:r w:rsidR="31A4C704" w:rsidRPr="00E2A179">
        <w:rPr>
          <w:rFonts w:cs="Times New Roman"/>
          <w:noProof/>
          <w:lang w:val="en-IE"/>
        </w:rPr>
        <w:t xml:space="preserve"> </w:t>
      </w:r>
      <w:r w:rsidR="69B42A20" w:rsidRPr="00E2A179">
        <w:rPr>
          <w:rFonts w:cs="Times New Roman"/>
          <w:noProof/>
          <w:lang w:val="en-IE"/>
        </w:rPr>
        <w:t>at the equivalent</w:t>
      </w:r>
      <w:r w:rsidR="12D58DD1" w:rsidRPr="00E2A179">
        <w:rPr>
          <w:rFonts w:cs="Times New Roman"/>
          <w:noProof/>
          <w:lang w:val="en-IE"/>
        </w:rPr>
        <w:t xml:space="preserve"> </w:t>
      </w:r>
      <w:r w:rsidR="3AC0D7AA" w:rsidRPr="00E2A179">
        <w:rPr>
          <w:rFonts w:cs="Times New Roman"/>
          <w:noProof/>
          <w:lang w:val="en-IE"/>
        </w:rPr>
        <w:t>stage</w:t>
      </w:r>
      <w:r w:rsidR="69B42A20" w:rsidRPr="00E2A179">
        <w:rPr>
          <w:rFonts w:cs="Times New Roman"/>
          <w:noProof/>
          <w:lang w:val="en-IE"/>
        </w:rPr>
        <w:t xml:space="preserve"> </w:t>
      </w:r>
      <w:r w:rsidR="17FA1CAD" w:rsidRPr="00E2A179">
        <w:rPr>
          <w:rFonts w:cs="Times New Roman"/>
          <w:noProof/>
          <w:lang w:val="en-IE"/>
        </w:rPr>
        <w:t>after</w:t>
      </w:r>
      <w:r w:rsidR="69B42A20" w:rsidRPr="00E2A179">
        <w:rPr>
          <w:rFonts w:cs="Times New Roman"/>
          <w:noProof/>
          <w:lang w:val="en-IE"/>
        </w:rPr>
        <w:t xml:space="preserve"> the adoption of the regulatory framework </w:t>
      </w:r>
      <w:r w:rsidR="18B25DE7" w:rsidRPr="00E2A179">
        <w:rPr>
          <w:rFonts w:cs="Times New Roman"/>
          <w:noProof/>
          <w:lang w:val="en-IE"/>
        </w:rPr>
        <w:t xml:space="preserve">for </w:t>
      </w:r>
      <w:r w:rsidR="267D362E" w:rsidRPr="00E2A179">
        <w:rPr>
          <w:rFonts w:cs="Times New Roman"/>
          <w:noProof/>
          <w:lang w:val="en-IE"/>
        </w:rPr>
        <w:t>the</w:t>
      </w:r>
      <w:r w:rsidR="7E8B7141" w:rsidRPr="00E2A179">
        <w:rPr>
          <w:rFonts w:cs="Times New Roman"/>
          <w:noProof/>
          <w:lang w:val="en-IE"/>
        </w:rPr>
        <w:t xml:space="preserve"> </w:t>
      </w:r>
      <w:r w:rsidR="64E8C6BE" w:rsidRPr="00E2A179">
        <w:rPr>
          <w:rFonts w:cs="Times New Roman"/>
          <w:noProof/>
          <w:lang w:val="en-IE"/>
        </w:rPr>
        <w:t>2014-</w:t>
      </w:r>
      <w:r w:rsidR="009F331E">
        <w:rPr>
          <w:rFonts w:cs="Times New Roman"/>
          <w:noProof/>
          <w:lang w:val="en-IE"/>
        </w:rPr>
        <w:t>20</w:t>
      </w:r>
      <w:r w:rsidR="4DBF81D2" w:rsidRPr="00E2A179">
        <w:rPr>
          <w:rFonts w:cs="Times New Roman"/>
          <w:noProof/>
          <w:lang w:val="en-IE"/>
        </w:rPr>
        <w:t>20</w:t>
      </w:r>
      <w:r w:rsidR="267D362E" w:rsidRPr="00E2A179">
        <w:rPr>
          <w:rFonts w:cs="Times New Roman"/>
          <w:noProof/>
          <w:lang w:val="en-IE"/>
        </w:rPr>
        <w:t xml:space="preserve"> </w:t>
      </w:r>
      <w:r w:rsidR="33C0D12E" w:rsidRPr="00E2A179">
        <w:rPr>
          <w:rFonts w:cs="Times New Roman"/>
          <w:noProof/>
          <w:lang w:val="en-IE"/>
        </w:rPr>
        <w:t>programming period</w:t>
      </w:r>
      <w:r w:rsidR="4A921125" w:rsidRPr="00E2A179">
        <w:rPr>
          <w:rFonts w:cs="Times New Roman"/>
          <w:noProof/>
          <w:vertAlign w:val="superscript"/>
          <w:lang w:val="en-IE"/>
        </w:rPr>
        <w:footnoteReference w:id="4"/>
      </w:r>
      <w:r w:rsidR="24BFE536" w:rsidRPr="00E2A179">
        <w:rPr>
          <w:rFonts w:cs="Times New Roman"/>
          <w:noProof/>
          <w:lang w:val="en-IE"/>
        </w:rPr>
        <w:t xml:space="preserve"> </w:t>
      </w:r>
      <w:r w:rsidR="44B90C26" w:rsidRPr="00E2A179">
        <w:rPr>
          <w:rFonts w:cs="Times New Roman"/>
          <w:noProof/>
          <w:lang w:val="en-IE"/>
        </w:rPr>
        <w:t xml:space="preserve">but </w:t>
      </w:r>
      <w:r w:rsidR="1824D078" w:rsidRPr="00E2A179">
        <w:rPr>
          <w:rFonts w:cs="Times New Roman"/>
          <w:noProof/>
          <w:lang w:val="en-IE"/>
        </w:rPr>
        <w:t>there is</w:t>
      </w:r>
      <w:r w:rsidR="7E97821B" w:rsidRPr="00E2A179">
        <w:rPr>
          <w:rFonts w:cs="Times New Roman"/>
          <w:noProof/>
          <w:lang w:val="en-IE"/>
        </w:rPr>
        <w:t xml:space="preserve"> less time left to </w:t>
      </w:r>
      <w:r w:rsidR="14005EE3" w:rsidRPr="00E2A179">
        <w:rPr>
          <w:rFonts w:cs="Times New Roman"/>
          <w:noProof/>
          <w:lang w:val="en-IE"/>
        </w:rPr>
        <w:t xml:space="preserve">fully </w:t>
      </w:r>
      <w:r w:rsidR="128CAD98" w:rsidRPr="00E2A179">
        <w:rPr>
          <w:rFonts w:cs="Times New Roman"/>
          <w:noProof/>
          <w:lang w:val="en-IE"/>
        </w:rPr>
        <w:t xml:space="preserve">absorb </w:t>
      </w:r>
      <w:r w:rsidR="31F7D6E8" w:rsidRPr="00E2A179">
        <w:rPr>
          <w:rFonts w:cs="Times New Roman"/>
          <w:noProof/>
          <w:lang w:val="en-IE"/>
        </w:rPr>
        <w:t xml:space="preserve">the </w:t>
      </w:r>
      <w:r w:rsidR="128CAD98" w:rsidRPr="00E2A179">
        <w:rPr>
          <w:rFonts w:cs="Times New Roman"/>
          <w:noProof/>
          <w:lang w:val="en-IE"/>
        </w:rPr>
        <w:t xml:space="preserve">resources </w:t>
      </w:r>
      <w:r w:rsidR="7E97821B" w:rsidRPr="00E2A179">
        <w:rPr>
          <w:rFonts w:cs="Times New Roman"/>
          <w:noProof/>
          <w:lang w:val="en-IE"/>
        </w:rPr>
        <w:t>of the current cycle</w:t>
      </w:r>
      <w:r w:rsidR="4A921125" w:rsidRPr="00E2A179">
        <w:rPr>
          <w:rFonts w:cs="Times New Roman"/>
          <w:noProof/>
          <w:vertAlign w:val="superscript"/>
          <w:lang w:val="en-IE"/>
        </w:rPr>
        <w:footnoteReference w:id="5"/>
      </w:r>
      <w:r w:rsidR="003B6C54">
        <w:rPr>
          <w:rFonts w:cs="Times New Roman"/>
          <w:noProof/>
          <w:lang w:val="en-IE"/>
        </w:rPr>
        <w:t>.</w:t>
      </w:r>
      <w:r w:rsidR="7CD78193" w:rsidRPr="00E2A179">
        <w:rPr>
          <w:rFonts w:cs="Times New Roman"/>
          <w:noProof/>
          <w:lang w:val="en-IE"/>
        </w:rPr>
        <w:t xml:space="preserve"> </w:t>
      </w:r>
    </w:p>
    <w:p w14:paraId="44F7CFFD" w14:textId="75BB7E44" w:rsidR="00CF0B5E" w:rsidRPr="00306419" w:rsidRDefault="0F29C941">
      <w:pPr>
        <w:rPr>
          <w:rFonts w:cs="Times New Roman"/>
          <w:noProof/>
        </w:rPr>
      </w:pPr>
      <w:bookmarkStart w:id="2" w:name="_Hlk194129068"/>
      <w:r w:rsidRPr="00E2A179">
        <w:rPr>
          <w:rFonts w:cs="Times New Roman"/>
          <w:noProof/>
        </w:rPr>
        <w:t xml:space="preserve">Cohesion policy </w:t>
      </w:r>
      <w:r w:rsidR="483C945B" w:rsidRPr="00E2A179">
        <w:rPr>
          <w:rFonts w:cs="Times New Roman"/>
          <w:noProof/>
        </w:rPr>
        <w:t>has shown</w:t>
      </w:r>
      <w:r w:rsidRPr="00E2A179">
        <w:rPr>
          <w:rFonts w:cs="Times New Roman"/>
          <w:noProof/>
        </w:rPr>
        <w:t xml:space="preserve"> its ability to deploy substantial means at regional and local level</w:t>
      </w:r>
      <w:r w:rsidR="00708E91">
        <w:rPr>
          <w:rFonts w:cs="Times New Roman"/>
          <w:noProof/>
        </w:rPr>
        <w:t xml:space="preserve"> and</w:t>
      </w:r>
      <w:r w:rsidRPr="00E2A179">
        <w:rPr>
          <w:rFonts w:cs="Times New Roman"/>
          <w:noProof/>
        </w:rPr>
        <w:t xml:space="preserve"> </w:t>
      </w:r>
      <w:r w:rsidRPr="003431ED">
        <w:rPr>
          <w:rFonts w:cs="Times New Roman"/>
          <w:noProof/>
        </w:rPr>
        <w:t>was</w:t>
      </w:r>
      <w:r w:rsidRPr="00E2A179">
        <w:rPr>
          <w:rFonts w:cs="Times New Roman"/>
          <w:noProof/>
        </w:rPr>
        <w:t xml:space="preserve"> an important vehicle of the EU’s response to the COVID-19 pandemic</w:t>
      </w:r>
      <w:r w:rsidR="00CF0B5E" w:rsidRPr="5CEDE21A">
        <w:rPr>
          <w:rStyle w:val="FootnoteReference"/>
          <w:rFonts w:cs="Times New Roman"/>
          <w:noProof/>
        </w:rPr>
        <w:footnoteReference w:id="6"/>
      </w:r>
      <w:r w:rsidRPr="00E2A179">
        <w:rPr>
          <w:rFonts w:cs="Times New Roman"/>
          <w:noProof/>
        </w:rPr>
        <w:t xml:space="preserve">. </w:t>
      </w:r>
      <w:bookmarkEnd w:id="2"/>
      <w:r w:rsidRPr="00E2A179">
        <w:rPr>
          <w:rFonts w:cs="Times New Roman"/>
          <w:noProof/>
        </w:rPr>
        <w:t xml:space="preserve">It was then called again to respond to the fallout from Russia’s war of aggression </w:t>
      </w:r>
      <w:r w:rsidR="469429E9" w:rsidRPr="00E2A179">
        <w:rPr>
          <w:rFonts w:cs="Times New Roman"/>
          <w:noProof/>
        </w:rPr>
        <w:t xml:space="preserve">against </w:t>
      </w:r>
      <w:r w:rsidRPr="00E2A179">
        <w:rPr>
          <w:rFonts w:cs="Times New Roman"/>
          <w:noProof/>
        </w:rPr>
        <w:t>Ukraine (with the Cohesion’s Action for Refugees in Europe – CARE</w:t>
      </w:r>
      <w:r w:rsidR="00CF0B5E" w:rsidRPr="5CEDE21A">
        <w:rPr>
          <w:rStyle w:val="FootnoteReference"/>
          <w:rFonts w:cs="Times New Roman"/>
          <w:noProof/>
        </w:rPr>
        <w:footnoteReference w:id="7"/>
      </w:r>
      <w:r w:rsidRPr="00E2A179">
        <w:rPr>
          <w:rFonts w:cs="Times New Roman"/>
          <w:noProof/>
        </w:rPr>
        <w:t xml:space="preserve"> and FAST-CARE</w:t>
      </w:r>
      <w:r w:rsidR="00CF0B5E" w:rsidRPr="5CEDE21A">
        <w:rPr>
          <w:rStyle w:val="FootnoteReference"/>
          <w:rFonts w:cs="Times New Roman"/>
          <w:noProof/>
        </w:rPr>
        <w:footnoteReference w:id="8"/>
      </w:r>
      <w:r w:rsidRPr="00E2A179">
        <w:rPr>
          <w:rFonts w:cs="Times New Roman"/>
          <w:noProof/>
        </w:rPr>
        <w:t>, as well as SAFE</w:t>
      </w:r>
      <w:r w:rsidR="00CF0B5E" w:rsidRPr="5CEDE21A">
        <w:rPr>
          <w:rStyle w:val="FootnoteReference"/>
          <w:rFonts w:cs="Times New Roman"/>
          <w:noProof/>
        </w:rPr>
        <w:footnoteReference w:id="9"/>
      </w:r>
      <w:r w:rsidRPr="00E2A179">
        <w:rPr>
          <w:rFonts w:cs="Times New Roman"/>
          <w:noProof/>
        </w:rPr>
        <w:t xml:space="preserve"> to support SMEs and vulnerable households facing high energy costs). When floods swept across Europe, increasing in intensity and size, </w:t>
      </w:r>
      <w:r w:rsidR="5CD2D216" w:rsidRPr="00E2A179">
        <w:rPr>
          <w:rFonts w:cs="Times New Roman"/>
          <w:noProof/>
        </w:rPr>
        <w:t>cohesion</w:t>
      </w:r>
      <w:r w:rsidRPr="00E2A179">
        <w:rPr>
          <w:rFonts w:cs="Times New Roman"/>
          <w:noProof/>
        </w:rPr>
        <w:t xml:space="preserve"> policy responded by proposing RESTORE</w:t>
      </w:r>
      <w:r w:rsidR="00CF0B5E" w:rsidRPr="5CEDE21A">
        <w:rPr>
          <w:rStyle w:val="FootnoteReference"/>
          <w:rFonts w:cs="Times New Roman"/>
          <w:noProof/>
        </w:rPr>
        <w:footnoteReference w:id="10"/>
      </w:r>
      <w:r w:rsidR="74DD123E">
        <w:rPr>
          <w:rFonts w:cs="Times New Roman"/>
          <w:noProof/>
        </w:rPr>
        <w:t>.</w:t>
      </w:r>
      <w:r w:rsidRPr="00E2A179">
        <w:rPr>
          <w:rFonts w:cs="Times New Roman"/>
          <w:noProof/>
        </w:rPr>
        <w:t xml:space="preserve"> </w:t>
      </w:r>
    </w:p>
    <w:p w14:paraId="52CE9B35" w14:textId="451EA765" w:rsidR="00B46539" w:rsidRPr="00306419" w:rsidRDefault="755F196D" w:rsidP="007D05FE">
      <w:pPr>
        <w:rPr>
          <w:rFonts w:cs="Times New Roman"/>
          <w:noProof/>
          <w:szCs w:val="24"/>
          <w:lang w:val="en-IE"/>
        </w:rPr>
      </w:pPr>
      <w:r w:rsidRPr="00306419">
        <w:rPr>
          <w:rFonts w:cs="Times New Roman"/>
          <w:noProof/>
          <w:szCs w:val="24"/>
          <w:lang w:val="en-IE"/>
        </w:rPr>
        <w:t>At the same time,</w:t>
      </w:r>
      <w:r w:rsidRPr="00306419" w:rsidDel="755F196D">
        <w:rPr>
          <w:rFonts w:cs="Times New Roman"/>
          <w:noProof/>
          <w:szCs w:val="24"/>
          <w:lang w:val="en-IE"/>
        </w:rPr>
        <w:t xml:space="preserve"> </w:t>
      </w:r>
      <w:r w:rsidR="139455D0" w:rsidRPr="00306419">
        <w:rPr>
          <w:rFonts w:cs="Times New Roman"/>
          <w:noProof/>
          <w:szCs w:val="24"/>
          <w:lang w:val="en-IE"/>
        </w:rPr>
        <w:t xml:space="preserve">the fact that a significant share of the </w:t>
      </w:r>
      <w:r w:rsidR="2FDAB31D" w:rsidRPr="00306419">
        <w:rPr>
          <w:rFonts w:cs="Times New Roman"/>
          <w:noProof/>
          <w:szCs w:val="24"/>
          <w:lang w:val="en-IE"/>
        </w:rPr>
        <w:t xml:space="preserve">cohesion policy envelope </w:t>
      </w:r>
      <w:r w:rsidR="33CD42B1" w:rsidRPr="00306419">
        <w:rPr>
          <w:rFonts w:cs="Times New Roman"/>
          <w:noProof/>
          <w:szCs w:val="24"/>
          <w:lang w:val="en-IE"/>
        </w:rPr>
        <w:t>bu</w:t>
      </w:r>
      <w:r w:rsidR="4B3C139A" w:rsidRPr="00306419">
        <w:rPr>
          <w:rFonts w:cs="Times New Roman"/>
          <w:noProof/>
          <w:szCs w:val="24"/>
          <w:lang w:val="en-IE"/>
        </w:rPr>
        <w:t>d</w:t>
      </w:r>
      <w:r w:rsidR="33CD42B1" w:rsidRPr="00306419">
        <w:rPr>
          <w:rFonts w:cs="Times New Roman"/>
          <w:noProof/>
          <w:szCs w:val="24"/>
          <w:lang w:val="en-IE"/>
        </w:rPr>
        <w:t>g</w:t>
      </w:r>
      <w:r w:rsidR="21FE8767" w:rsidRPr="00306419">
        <w:rPr>
          <w:rFonts w:cs="Times New Roman"/>
          <w:noProof/>
          <w:szCs w:val="24"/>
          <w:lang w:val="en-IE"/>
        </w:rPr>
        <w:t>e</w:t>
      </w:r>
      <w:r w:rsidR="33CD42B1" w:rsidRPr="00306419">
        <w:rPr>
          <w:rFonts w:cs="Times New Roman"/>
          <w:noProof/>
          <w:szCs w:val="24"/>
          <w:lang w:val="en-IE"/>
        </w:rPr>
        <w:t xml:space="preserve">t has not been </w:t>
      </w:r>
      <w:r w:rsidR="28FF99BD" w:rsidRPr="00306419">
        <w:rPr>
          <w:rFonts w:cs="Times New Roman"/>
          <w:noProof/>
          <w:szCs w:val="24"/>
          <w:lang w:val="en-IE"/>
        </w:rPr>
        <w:t xml:space="preserve">contracted </w:t>
      </w:r>
      <w:r w:rsidR="33CD42B1" w:rsidRPr="00306419">
        <w:rPr>
          <w:rFonts w:cs="Times New Roman"/>
          <w:noProof/>
          <w:szCs w:val="24"/>
          <w:lang w:val="en-IE"/>
        </w:rPr>
        <w:t xml:space="preserve">yet </w:t>
      </w:r>
      <w:r w:rsidR="139455D0" w:rsidRPr="00306419">
        <w:rPr>
          <w:rFonts w:cs="Times New Roman"/>
          <w:b/>
          <w:bCs/>
          <w:noProof/>
          <w:szCs w:val="24"/>
          <w:lang w:val="en-IE"/>
        </w:rPr>
        <w:t>provides an opportun</w:t>
      </w:r>
      <w:r w:rsidR="61617EA8" w:rsidRPr="00306419">
        <w:rPr>
          <w:rFonts w:cs="Times New Roman"/>
          <w:b/>
          <w:bCs/>
          <w:noProof/>
          <w:szCs w:val="24"/>
          <w:lang w:val="en-IE"/>
        </w:rPr>
        <w:t xml:space="preserve">ity to </w:t>
      </w:r>
      <w:r w:rsidR="04C52D50" w:rsidRPr="00306419">
        <w:rPr>
          <w:rFonts w:cs="Times New Roman"/>
          <w:b/>
          <w:bCs/>
          <w:noProof/>
          <w:szCs w:val="24"/>
          <w:lang w:val="en-IE"/>
        </w:rPr>
        <w:t xml:space="preserve">use the flexibility and breadth of cohesion policy to </w:t>
      </w:r>
      <w:r w:rsidR="61617EA8" w:rsidRPr="00306419">
        <w:rPr>
          <w:rFonts w:cs="Times New Roman"/>
          <w:b/>
          <w:bCs/>
          <w:noProof/>
          <w:szCs w:val="24"/>
          <w:lang w:val="en-IE"/>
        </w:rPr>
        <w:t>refocus the programmes</w:t>
      </w:r>
      <w:r w:rsidR="174FA277" w:rsidRPr="00306419">
        <w:rPr>
          <w:rFonts w:cs="Times New Roman"/>
          <w:b/>
          <w:bCs/>
          <w:noProof/>
          <w:szCs w:val="24"/>
          <w:lang w:val="en-IE"/>
        </w:rPr>
        <w:t xml:space="preserve"> towards the </w:t>
      </w:r>
      <w:r w:rsidR="465270C8" w:rsidRPr="00306419">
        <w:rPr>
          <w:rFonts w:cs="Times New Roman"/>
          <w:b/>
          <w:bCs/>
          <w:noProof/>
          <w:szCs w:val="24"/>
          <w:lang w:val="en-IE"/>
        </w:rPr>
        <w:t>urgent new challenges</w:t>
      </w:r>
      <w:r w:rsidR="465270C8" w:rsidRPr="00306419">
        <w:rPr>
          <w:rFonts w:cs="Times New Roman"/>
          <w:noProof/>
          <w:szCs w:val="24"/>
          <w:lang w:val="en-IE"/>
        </w:rPr>
        <w:t xml:space="preserve"> facing the European Union stemming from an evolving global environment.</w:t>
      </w:r>
      <w:r w:rsidR="61617EA8" w:rsidRPr="00306419">
        <w:rPr>
          <w:rFonts w:cs="Times New Roman"/>
          <w:noProof/>
          <w:szCs w:val="24"/>
          <w:lang w:val="en-IE"/>
        </w:rPr>
        <w:t xml:space="preserve"> </w:t>
      </w:r>
      <w:r w:rsidR="465270C8" w:rsidRPr="00306419">
        <w:rPr>
          <w:rFonts w:cs="Times New Roman"/>
          <w:noProof/>
          <w:szCs w:val="24"/>
          <w:lang w:val="en-IE"/>
        </w:rPr>
        <w:t>Moreover, i</w:t>
      </w:r>
      <w:r w:rsidR="48CDE96E" w:rsidRPr="00306419">
        <w:rPr>
          <w:rFonts w:cs="Times New Roman"/>
          <w:noProof/>
          <w:szCs w:val="24"/>
          <w:lang w:val="en-IE"/>
        </w:rPr>
        <w:t>t allows for</w:t>
      </w:r>
      <w:r w:rsidR="144A54D9" w:rsidRPr="00306419">
        <w:rPr>
          <w:rFonts w:cs="Times New Roman"/>
          <w:noProof/>
          <w:szCs w:val="24"/>
          <w:lang w:val="en-IE"/>
        </w:rPr>
        <w:t xml:space="preserve"> </w:t>
      </w:r>
      <w:r w:rsidR="007F1E88" w:rsidRPr="00306419">
        <w:rPr>
          <w:rFonts w:cs="Times New Roman"/>
          <w:b/>
          <w:bCs/>
          <w:noProof/>
          <w:szCs w:val="24"/>
          <w:lang w:val="en-IE"/>
        </w:rPr>
        <w:t>targeted</w:t>
      </w:r>
      <w:r w:rsidR="007F1E88" w:rsidRPr="00306419">
        <w:rPr>
          <w:rFonts w:cs="Times New Roman"/>
          <w:noProof/>
          <w:szCs w:val="24"/>
          <w:lang w:val="en-IE"/>
        </w:rPr>
        <w:t xml:space="preserve"> </w:t>
      </w:r>
      <w:r w:rsidR="144A54D9" w:rsidRPr="00306419">
        <w:rPr>
          <w:rFonts w:cs="Times New Roman"/>
          <w:b/>
          <w:bCs/>
          <w:noProof/>
          <w:szCs w:val="24"/>
          <w:lang w:val="en-IE"/>
        </w:rPr>
        <w:t xml:space="preserve">changes to the rules of cohesion policy </w:t>
      </w:r>
      <w:r w:rsidR="00CA4B92" w:rsidRPr="00306419">
        <w:rPr>
          <w:rFonts w:cs="Times New Roman"/>
          <w:noProof/>
          <w:szCs w:val="24"/>
          <w:lang w:val="en-IE"/>
        </w:rPr>
        <w:t>to</w:t>
      </w:r>
      <w:r w:rsidR="00CA4B92" w:rsidRPr="00306419">
        <w:rPr>
          <w:rFonts w:cs="Times New Roman"/>
          <w:b/>
          <w:bCs/>
          <w:noProof/>
          <w:szCs w:val="24"/>
          <w:lang w:val="en-IE"/>
        </w:rPr>
        <w:t xml:space="preserve"> </w:t>
      </w:r>
      <w:r w:rsidR="1A319F58" w:rsidRPr="00306419">
        <w:rPr>
          <w:rFonts w:cs="Times New Roman"/>
          <w:noProof/>
          <w:szCs w:val="24"/>
          <w:lang w:val="en-IE"/>
        </w:rPr>
        <w:t xml:space="preserve">enable Member State authorities to respond </w:t>
      </w:r>
      <w:r w:rsidR="00CA4B92" w:rsidRPr="00306419">
        <w:rPr>
          <w:rFonts w:cs="Times New Roman"/>
          <w:noProof/>
          <w:szCs w:val="24"/>
          <w:lang w:val="en-IE"/>
        </w:rPr>
        <w:t xml:space="preserve">more </w:t>
      </w:r>
      <w:r w:rsidR="020D9EDA" w:rsidRPr="00306419">
        <w:rPr>
          <w:rFonts w:cs="Times New Roman"/>
          <w:noProof/>
          <w:szCs w:val="24"/>
          <w:lang w:val="en-IE"/>
        </w:rPr>
        <w:t xml:space="preserve">quickly to urgent </w:t>
      </w:r>
      <w:r w:rsidR="3F044E75" w:rsidRPr="00306419">
        <w:rPr>
          <w:rFonts w:cs="Times New Roman"/>
          <w:noProof/>
          <w:szCs w:val="24"/>
          <w:lang w:val="en-IE"/>
        </w:rPr>
        <w:t xml:space="preserve">investment </w:t>
      </w:r>
      <w:r w:rsidR="020D9EDA" w:rsidRPr="00306419">
        <w:rPr>
          <w:rFonts w:cs="Times New Roman"/>
          <w:noProof/>
          <w:szCs w:val="24"/>
          <w:lang w:val="en-IE"/>
        </w:rPr>
        <w:t xml:space="preserve">needs. </w:t>
      </w:r>
    </w:p>
    <w:p w14:paraId="397D29CC" w14:textId="6142D2F6" w:rsidR="00010A74" w:rsidRDefault="480B871C" w:rsidP="007D05FE">
      <w:pPr>
        <w:rPr>
          <w:rFonts w:cs="Times New Roman"/>
          <w:noProof/>
          <w:szCs w:val="24"/>
          <w:lang w:val="en-IE"/>
        </w:rPr>
      </w:pPr>
      <w:r w:rsidRPr="00306419">
        <w:rPr>
          <w:rFonts w:cs="Times New Roman"/>
          <w:noProof/>
          <w:szCs w:val="24"/>
          <w:lang w:val="en-IE"/>
        </w:rPr>
        <w:t xml:space="preserve">It is thus necessary </w:t>
      </w:r>
      <w:r w:rsidR="559921EF" w:rsidRPr="00306419">
        <w:rPr>
          <w:rFonts w:cs="Times New Roman"/>
          <w:noProof/>
          <w:szCs w:val="24"/>
          <w:lang w:val="en-IE"/>
        </w:rPr>
        <w:t xml:space="preserve">to examine </w:t>
      </w:r>
      <w:r w:rsidRPr="00306419">
        <w:rPr>
          <w:rFonts w:cs="Times New Roman"/>
          <w:noProof/>
          <w:szCs w:val="24"/>
          <w:lang w:val="en-IE"/>
        </w:rPr>
        <w:t xml:space="preserve">all possibilities to </w:t>
      </w:r>
      <w:r w:rsidR="6DA638A2" w:rsidRPr="00306419">
        <w:rPr>
          <w:rFonts w:cs="Times New Roman"/>
          <w:noProof/>
          <w:szCs w:val="24"/>
          <w:lang w:val="en-IE"/>
        </w:rPr>
        <w:t xml:space="preserve">both </w:t>
      </w:r>
      <w:r w:rsidR="1A73476D" w:rsidRPr="00306419">
        <w:rPr>
          <w:rFonts w:cs="Times New Roman"/>
          <w:noProof/>
          <w:szCs w:val="24"/>
          <w:lang w:val="en-IE"/>
        </w:rPr>
        <w:t xml:space="preserve">adjust the focus and </w:t>
      </w:r>
      <w:r w:rsidR="64A89537" w:rsidRPr="00306419">
        <w:rPr>
          <w:rFonts w:cs="Times New Roman"/>
          <w:noProof/>
          <w:szCs w:val="24"/>
          <w:lang w:val="en-IE"/>
        </w:rPr>
        <w:t xml:space="preserve">improve the </w:t>
      </w:r>
      <w:r w:rsidR="1A73476D" w:rsidRPr="00306419">
        <w:rPr>
          <w:rFonts w:cs="Times New Roman"/>
          <w:noProof/>
          <w:szCs w:val="24"/>
          <w:lang w:val="en-IE"/>
        </w:rPr>
        <w:t xml:space="preserve">effectiveness of the measures, while </w:t>
      </w:r>
      <w:r w:rsidRPr="00306419">
        <w:rPr>
          <w:rFonts w:cs="Times New Roman"/>
          <w:noProof/>
          <w:szCs w:val="24"/>
          <w:lang w:val="en-IE"/>
        </w:rPr>
        <w:t>accelerat</w:t>
      </w:r>
      <w:r w:rsidR="1A73476D" w:rsidRPr="00306419">
        <w:rPr>
          <w:rFonts w:cs="Times New Roman"/>
          <w:noProof/>
          <w:szCs w:val="24"/>
          <w:lang w:val="en-IE"/>
        </w:rPr>
        <w:t>ing</w:t>
      </w:r>
      <w:r w:rsidRPr="00306419">
        <w:rPr>
          <w:rFonts w:cs="Times New Roman"/>
          <w:noProof/>
          <w:szCs w:val="24"/>
          <w:lang w:val="en-IE"/>
        </w:rPr>
        <w:t xml:space="preserve"> </w:t>
      </w:r>
      <w:r w:rsidR="1A73476D" w:rsidRPr="00306419">
        <w:rPr>
          <w:rFonts w:cs="Times New Roman"/>
          <w:noProof/>
          <w:szCs w:val="24"/>
          <w:lang w:val="en-IE"/>
        </w:rPr>
        <w:t xml:space="preserve">the </w:t>
      </w:r>
      <w:r w:rsidRPr="00306419">
        <w:rPr>
          <w:rFonts w:cs="Times New Roman"/>
          <w:noProof/>
          <w:szCs w:val="24"/>
          <w:lang w:val="en-IE"/>
        </w:rPr>
        <w:t>implementation</w:t>
      </w:r>
      <w:r w:rsidR="1A73476D" w:rsidRPr="00306419">
        <w:rPr>
          <w:rFonts w:cs="Times New Roman"/>
          <w:noProof/>
          <w:szCs w:val="24"/>
          <w:lang w:val="en-IE"/>
        </w:rPr>
        <w:t xml:space="preserve"> of the programmes</w:t>
      </w:r>
      <w:r w:rsidRPr="00306419">
        <w:rPr>
          <w:rFonts w:cs="Times New Roman"/>
          <w:noProof/>
          <w:szCs w:val="24"/>
          <w:lang w:val="en-IE"/>
        </w:rPr>
        <w:t>.</w:t>
      </w:r>
    </w:p>
    <w:p w14:paraId="7843D715" w14:textId="152D61FF" w:rsidR="5B062F1E" w:rsidRPr="00306419" w:rsidRDefault="68BFD6D4" w:rsidP="006C7479">
      <w:pPr>
        <w:pStyle w:val="Heading1"/>
        <w:rPr>
          <w:noProof/>
          <w:lang w:val="en-IE"/>
        </w:rPr>
      </w:pPr>
      <w:r w:rsidRPr="00306419">
        <w:rPr>
          <w:noProof/>
          <w:lang w:val="en-IE"/>
        </w:rPr>
        <w:t>Using the mid-term review to r</w:t>
      </w:r>
      <w:r w:rsidR="5B062F1E" w:rsidRPr="00306419">
        <w:rPr>
          <w:noProof/>
          <w:lang w:val="en-IE"/>
        </w:rPr>
        <w:t>espond to emerging challenges</w:t>
      </w:r>
    </w:p>
    <w:p w14:paraId="1B9CEC92" w14:textId="6B537327" w:rsidR="7F3EA226" w:rsidRPr="00306419" w:rsidRDefault="5BCE66CB" w:rsidP="056BD30A">
      <w:pPr>
        <w:pStyle w:val="paragraph"/>
        <w:spacing w:before="0" w:beforeAutospacing="0" w:after="240" w:afterAutospacing="0"/>
        <w:rPr>
          <w:rStyle w:val="eop"/>
          <w:rFonts w:eastAsiaTheme="majorEastAsia"/>
          <w:noProof/>
          <w:color w:val="000000" w:themeColor="text1"/>
        </w:rPr>
      </w:pPr>
      <w:r w:rsidRPr="056BD30A">
        <w:rPr>
          <w:rStyle w:val="eop"/>
          <w:rFonts w:eastAsiaTheme="majorEastAsia"/>
          <w:noProof/>
          <w:color w:val="000000" w:themeColor="text1"/>
        </w:rPr>
        <w:t>In recent years, geopolitical dynamics have been marked by profound uncertainty, necessitating a fundamental re-evaluation of the EU’s strategic autonomy</w:t>
      </w:r>
      <w:r w:rsidR="6BA47893" w:rsidRPr="056BD30A">
        <w:rPr>
          <w:rStyle w:val="eop"/>
          <w:rFonts w:eastAsiaTheme="majorEastAsia"/>
          <w:noProof/>
          <w:color w:val="000000" w:themeColor="text1"/>
        </w:rPr>
        <w:t>, resilience and preparedness</w:t>
      </w:r>
      <w:r w:rsidRPr="056BD30A">
        <w:rPr>
          <w:rStyle w:val="eop"/>
          <w:rFonts w:eastAsiaTheme="majorEastAsia"/>
          <w:noProof/>
          <w:color w:val="000000" w:themeColor="text1"/>
        </w:rPr>
        <w:t xml:space="preserve">. These shifts are unfolding alongside the green, social and technological transitions, which are rapidly reshaping the world around us. The challenges posed by these simultaneous transformations were comprehensively analysed in the </w:t>
      </w:r>
      <w:r w:rsidR="78C77EB6" w:rsidRPr="056BD30A">
        <w:rPr>
          <w:rStyle w:val="eop"/>
          <w:rFonts w:eastAsiaTheme="majorEastAsia"/>
          <w:noProof/>
          <w:color w:val="000000" w:themeColor="text1"/>
        </w:rPr>
        <w:t xml:space="preserve">Draghi </w:t>
      </w:r>
      <w:r w:rsidRPr="056BD30A">
        <w:rPr>
          <w:rStyle w:val="eop"/>
          <w:rFonts w:eastAsiaTheme="majorEastAsia"/>
          <w:noProof/>
          <w:color w:val="000000" w:themeColor="text1"/>
        </w:rPr>
        <w:t xml:space="preserve">report on the “Future of European Competitiveness”, published in September 2024. The report underscores the urgent need to close the innovation gap, </w:t>
      </w:r>
      <w:r w:rsidR="6ED1F9F7" w:rsidRPr="056BD30A">
        <w:rPr>
          <w:rStyle w:val="eop"/>
          <w:rFonts w:eastAsiaTheme="majorEastAsia"/>
          <w:noProof/>
          <w:color w:val="000000" w:themeColor="text1"/>
        </w:rPr>
        <w:t xml:space="preserve">strengthen </w:t>
      </w:r>
      <w:r w:rsidRPr="056BD30A">
        <w:rPr>
          <w:rStyle w:val="eop"/>
          <w:rFonts w:eastAsiaTheme="majorEastAsia"/>
          <w:noProof/>
          <w:color w:val="000000" w:themeColor="text1"/>
        </w:rPr>
        <w:t>economic competitiveness</w:t>
      </w:r>
      <w:r w:rsidR="62B430B0" w:rsidRPr="056BD30A">
        <w:rPr>
          <w:rStyle w:val="eop"/>
          <w:rFonts w:eastAsiaTheme="majorEastAsia"/>
          <w:noProof/>
          <w:color w:val="000000" w:themeColor="text1"/>
        </w:rPr>
        <w:t xml:space="preserve"> with decarbonisation as growth opportunity</w:t>
      </w:r>
      <w:r w:rsidRPr="056BD30A">
        <w:rPr>
          <w:rStyle w:val="eop"/>
          <w:rFonts w:eastAsiaTheme="majorEastAsia"/>
          <w:noProof/>
          <w:color w:val="000000" w:themeColor="text1"/>
        </w:rPr>
        <w:t xml:space="preserve">, and reduce external dependencies by diversifying supply chains and investing in </w:t>
      </w:r>
      <w:r w:rsidR="447594E1" w:rsidRPr="056BD30A">
        <w:rPr>
          <w:rStyle w:val="eop"/>
          <w:rFonts w:eastAsiaTheme="majorEastAsia"/>
          <w:noProof/>
          <w:color w:val="000000" w:themeColor="text1"/>
        </w:rPr>
        <w:t>climate resilience</w:t>
      </w:r>
      <w:r w:rsidR="0FF658A8" w:rsidRPr="056BD30A">
        <w:rPr>
          <w:rStyle w:val="eop"/>
          <w:rFonts w:eastAsiaTheme="majorEastAsia"/>
          <w:noProof/>
          <w:color w:val="000000" w:themeColor="text1"/>
        </w:rPr>
        <w:t>, domestically produced green energy</w:t>
      </w:r>
      <w:r w:rsidR="447594E1" w:rsidRPr="056BD30A">
        <w:rPr>
          <w:rStyle w:val="eop"/>
          <w:rFonts w:eastAsiaTheme="majorEastAsia"/>
          <w:noProof/>
          <w:color w:val="000000" w:themeColor="text1"/>
        </w:rPr>
        <w:t xml:space="preserve"> and </w:t>
      </w:r>
      <w:r w:rsidRPr="056BD30A">
        <w:rPr>
          <w:rStyle w:val="eop"/>
          <w:rFonts w:eastAsiaTheme="majorEastAsia"/>
          <w:noProof/>
          <w:color w:val="000000" w:themeColor="text1"/>
        </w:rPr>
        <w:t>critical sectors.</w:t>
      </w:r>
    </w:p>
    <w:p w14:paraId="4E946ACA" w14:textId="0768CD99" w:rsidR="00DA65A2" w:rsidRPr="00B73CAF" w:rsidRDefault="4D804583" w:rsidP="056BD30A">
      <w:pPr>
        <w:pStyle w:val="paragraph"/>
        <w:spacing w:before="0" w:beforeAutospacing="0" w:after="240" w:afterAutospacing="0"/>
        <w:rPr>
          <w:rFonts w:eastAsiaTheme="majorEastAsia"/>
          <w:noProof/>
          <w:lang w:val="en-GB"/>
        </w:rPr>
      </w:pPr>
      <w:r w:rsidRPr="056BD30A">
        <w:rPr>
          <w:rStyle w:val="eop"/>
          <w:rFonts w:eastAsiaTheme="majorEastAsia"/>
          <w:noProof/>
          <w:color w:val="000000" w:themeColor="text1"/>
        </w:rPr>
        <w:t xml:space="preserve">In response, several major initiatives have already been launched to enhance the EU’s economic resilience and strategic autonomy. These include </w:t>
      </w:r>
      <w:r w:rsidR="610D0C5A" w:rsidRPr="056BD30A">
        <w:rPr>
          <w:rStyle w:val="eop"/>
          <w:rFonts w:eastAsiaTheme="majorEastAsia"/>
          <w:noProof/>
          <w:color w:val="000000" w:themeColor="text1"/>
        </w:rPr>
        <w:t>“REPowerEU</w:t>
      </w:r>
      <w:r w:rsidR="21B94ABF" w:rsidRPr="056BD30A">
        <w:rPr>
          <w:rStyle w:val="eop"/>
          <w:rFonts w:eastAsiaTheme="majorEastAsia"/>
          <w:noProof/>
          <w:color w:val="000000" w:themeColor="text1"/>
        </w:rPr>
        <w:t>”</w:t>
      </w:r>
      <w:r w:rsidR="610D0C5A" w:rsidRPr="056BD30A">
        <w:rPr>
          <w:rStyle w:val="eop"/>
          <w:rFonts w:eastAsiaTheme="majorEastAsia"/>
          <w:noProof/>
          <w:color w:val="000000" w:themeColor="text1"/>
        </w:rPr>
        <w:t xml:space="preserve"> which was the Commission’s response to the socio-economic hardships and global energy market disruption caused by Russia’s </w:t>
      </w:r>
      <w:r w:rsidR="0735BE72" w:rsidRPr="056BD30A">
        <w:rPr>
          <w:rStyle w:val="eop"/>
          <w:rFonts w:eastAsiaTheme="majorEastAsia"/>
          <w:noProof/>
          <w:color w:val="000000" w:themeColor="text1"/>
        </w:rPr>
        <w:t xml:space="preserve">was of aggression against </w:t>
      </w:r>
      <w:r w:rsidR="610D0C5A" w:rsidRPr="056BD30A">
        <w:rPr>
          <w:rStyle w:val="eop"/>
          <w:rFonts w:eastAsiaTheme="majorEastAsia"/>
          <w:noProof/>
          <w:color w:val="000000" w:themeColor="text1"/>
        </w:rPr>
        <w:t xml:space="preserve">Ukraine and </w:t>
      </w:r>
      <w:r w:rsidRPr="056BD30A">
        <w:rPr>
          <w:rStyle w:val="eop"/>
          <w:rFonts w:eastAsiaTheme="majorEastAsia"/>
          <w:noProof/>
          <w:color w:val="000000" w:themeColor="text1"/>
        </w:rPr>
        <w:t>the “Strategic Technologies for Europe Platform” (STEP), which aims to strengthen Europe’s technological leadership</w:t>
      </w:r>
      <w:r w:rsidR="773A5D5E" w:rsidRPr="056BD30A">
        <w:rPr>
          <w:rStyle w:val="eop"/>
          <w:rFonts w:eastAsiaTheme="majorEastAsia"/>
          <w:noProof/>
          <w:color w:val="000000" w:themeColor="text1"/>
        </w:rPr>
        <w:t>. These complement</w:t>
      </w:r>
      <w:r w:rsidRPr="056BD30A">
        <w:rPr>
          <w:rStyle w:val="eop"/>
          <w:rFonts w:eastAsiaTheme="majorEastAsia"/>
          <w:noProof/>
          <w:color w:val="000000" w:themeColor="text1"/>
        </w:rPr>
        <w:t xml:space="preserve"> interventions already underway via </w:t>
      </w:r>
      <w:r w:rsidR="1E464411" w:rsidRPr="5CEDE21A">
        <w:rPr>
          <w:rStyle w:val="eop"/>
          <w:rFonts w:eastAsiaTheme="majorEastAsia"/>
          <w:noProof/>
          <w:color w:val="000000" w:themeColor="text1"/>
        </w:rPr>
        <w:t>cohesion</w:t>
      </w:r>
      <w:r w:rsidRPr="056BD30A">
        <w:rPr>
          <w:rStyle w:val="eop"/>
          <w:rFonts w:eastAsiaTheme="majorEastAsia"/>
          <w:noProof/>
          <w:color w:val="000000" w:themeColor="text1"/>
        </w:rPr>
        <w:t xml:space="preserve"> policy programmes and the “Recovery and Resilience Facility” (RRF), to support structural changes in Member States and regions as well as to enhance their resilience</w:t>
      </w:r>
      <w:r w:rsidR="6FC72F1B" w:rsidRPr="056BD30A">
        <w:rPr>
          <w:rStyle w:val="eop"/>
          <w:rFonts w:eastAsiaTheme="majorEastAsia"/>
          <w:noProof/>
          <w:color w:val="000000" w:themeColor="text1"/>
        </w:rPr>
        <w:t>.</w:t>
      </w:r>
      <w:r w:rsidR="43D7B85C" w:rsidRPr="056BD30A">
        <w:rPr>
          <w:rStyle w:val="eop"/>
          <w:rFonts w:eastAsiaTheme="majorEastAsia"/>
          <w:noProof/>
          <w:color w:val="000000" w:themeColor="text1"/>
        </w:rPr>
        <w:t xml:space="preserve"> Member States </w:t>
      </w:r>
      <w:r w:rsidR="43D7B85C" w:rsidRPr="056BD30A">
        <w:rPr>
          <w:rFonts w:eastAsiaTheme="majorEastAsia"/>
          <w:noProof/>
          <w:color w:val="000000" w:themeColor="text1"/>
          <w:lang w:val="en-GB"/>
        </w:rPr>
        <w:t xml:space="preserve">could benefit from additional resources to introduce REPowerEU chapters in their </w:t>
      </w:r>
      <w:r w:rsidR="4B6C9DE0" w:rsidRPr="056BD30A">
        <w:rPr>
          <w:rFonts w:eastAsiaTheme="majorEastAsia"/>
          <w:noProof/>
          <w:color w:val="000000" w:themeColor="text1"/>
          <w:lang w:val="en-GB"/>
        </w:rPr>
        <w:t>Recovery and Resilience Plans (</w:t>
      </w:r>
      <w:r w:rsidR="43D7B85C" w:rsidRPr="056BD30A">
        <w:rPr>
          <w:rFonts w:eastAsiaTheme="majorEastAsia"/>
          <w:noProof/>
          <w:color w:val="000000" w:themeColor="text1"/>
          <w:lang w:val="en-GB"/>
        </w:rPr>
        <w:t>RRPs</w:t>
      </w:r>
      <w:r w:rsidR="131C4439" w:rsidRPr="056BD30A">
        <w:rPr>
          <w:rFonts w:eastAsiaTheme="majorEastAsia"/>
          <w:noProof/>
          <w:color w:val="000000" w:themeColor="text1"/>
          <w:lang w:val="en-GB"/>
        </w:rPr>
        <w:t>)</w:t>
      </w:r>
      <w:r w:rsidR="43D7B85C" w:rsidRPr="056BD30A">
        <w:rPr>
          <w:rFonts w:eastAsiaTheme="majorEastAsia"/>
          <w:noProof/>
          <w:color w:val="000000" w:themeColor="text1"/>
          <w:lang w:val="en-GB"/>
        </w:rPr>
        <w:t>, with the aim to boost reforms and investments that diversify the EU’s energy supplies, accelerate the green transition and support vulnerable households.</w:t>
      </w:r>
      <w:r w:rsidR="32E67779" w:rsidRPr="056BD30A">
        <w:rPr>
          <w:rFonts w:eastAsiaTheme="majorEastAsia"/>
          <w:noProof/>
          <w:color w:val="000000" w:themeColor="text1"/>
          <w:lang w:val="en-GB"/>
        </w:rPr>
        <w:t xml:space="preserve"> The Preparedness Union Strategy adopted on 26 March 2025 will further contribute to strengthen the EU’s resilience.</w:t>
      </w:r>
    </w:p>
    <w:p w14:paraId="6D3754AB" w14:textId="55776EB9" w:rsidR="00A82EB5" w:rsidRPr="00306419" w:rsidRDefault="00A82EB5" w:rsidP="00DA65A2">
      <w:pPr>
        <w:pStyle w:val="paragraph"/>
        <w:spacing w:before="0" w:beforeAutospacing="0" w:after="240" w:afterAutospacing="0"/>
        <w:rPr>
          <w:rStyle w:val="eop"/>
          <w:rFonts w:eastAsiaTheme="majorEastAsia"/>
          <w:noProof/>
          <w:color w:val="000000" w:themeColor="text1"/>
        </w:rPr>
      </w:pPr>
      <w:r w:rsidRPr="00306419">
        <w:rPr>
          <w:rStyle w:val="eop"/>
          <w:rFonts w:eastAsiaTheme="majorEastAsia"/>
          <w:noProof/>
          <w:color w:val="000000" w:themeColor="text1"/>
        </w:rPr>
        <w:t xml:space="preserve">As the EU’s main investment instrument within the Multiannual Financial Framework (MFF), cohesion policy plays a crucial role in supporting these priorities. It drives targeted investments that contribute to economic, social and territorial cohesion while at the same time addressing emerging challenges. </w:t>
      </w:r>
    </w:p>
    <w:p w14:paraId="658D168D" w14:textId="7B0B2D49" w:rsidR="00A82EB5" w:rsidRPr="00306419" w:rsidRDefault="6E2FAEA8" w:rsidP="007D05FE">
      <w:pPr>
        <w:pStyle w:val="paragraph"/>
        <w:spacing w:before="0" w:beforeAutospacing="0" w:after="240" w:afterAutospacing="0"/>
        <w:rPr>
          <w:rStyle w:val="eop"/>
          <w:rFonts w:eastAsiaTheme="majorEastAsia"/>
          <w:b/>
          <w:bCs/>
          <w:noProof/>
          <w:color w:val="000000" w:themeColor="text1"/>
        </w:rPr>
      </w:pPr>
      <w:r w:rsidRPr="00306419">
        <w:rPr>
          <w:rStyle w:val="eop"/>
          <w:rFonts w:eastAsiaTheme="majorEastAsia"/>
          <w:b/>
          <w:bCs/>
          <w:noProof/>
          <w:color w:val="000000" w:themeColor="text1"/>
        </w:rPr>
        <w:t xml:space="preserve">However, the regulatory framework governing the 2021-2027 cohesion policy funds was drafted, negotiated and adopted </w:t>
      </w:r>
      <w:r w:rsidR="7C1F8DD4" w:rsidRPr="00306419">
        <w:rPr>
          <w:rStyle w:val="eop"/>
          <w:rFonts w:eastAsiaTheme="majorEastAsia"/>
          <w:b/>
          <w:bCs/>
          <w:noProof/>
          <w:color w:val="000000" w:themeColor="text1"/>
        </w:rPr>
        <w:t>in 2019-</w:t>
      </w:r>
      <w:r w:rsidR="002F1111">
        <w:rPr>
          <w:rStyle w:val="eop"/>
          <w:rFonts w:eastAsiaTheme="majorEastAsia"/>
          <w:b/>
          <w:bCs/>
          <w:noProof/>
          <w:color w:val="000000" w:themeColor="text1"/>
        </w:rPr>
        <w:t>20</w:t>
      </w:r>
      <w:r w:rsidR="7C1F8DD4" w:rsidRPr="00306419">
        <w:rPr>
          <w:rStyle w:val="eop"/>
          <w:rFonts w:eastAsiaTheme="majorEastAsia"/>
          <w:b/>
          <w:bCs/>
          <w:noProof/>
          <w:color w:val="000000" w:themeColor="text1"/>
        </w:rPr>
        <w:t xml:space="preserve">21 </w:t>
      </w:r>
      <w:r w:rsidR="3F75F97B" w:rsidRPr="00306419">
        <w:rPr>
          <w:rStyle w:val="eop"/>
          <w:rFonts w:eastAsiaTheme="majorEastAsia"/>
          <w:b/>
          <w:bCs/>
          <w:noProof/>
          <w:color w:val="000000" w:themeColor="text1"/>
        </w:rPr>
        <w:t xml:space="preserve">and programmes were adopted </w:t>
      </w:r>
      <w:r w:rsidRPr="00306419">
        <w:rPr>
          <w:rStyle w:val="eop"/>
          <w:rFonts w:eastAsiaTheme="majorEastAsia"/>
          <w:b/>
          <w:bCs/>
          <w:noProof/>
          <w:color w:val="000000" w:themeColor="text1"/>
        </w:rPr>
        <w:t>before the series of major geopolitical and economic events that have reshaped some of the EU’s strategic political priorities.</w:t>
      </w:r>
    </w:p>
    <w:p w14:paraId="640BDFEB" w14:textId="326A5F2A" w:rsidR="00A82EB5" w:rsidRPr="00306419" w:rsidRDefault="6E2FAEA8" w:rsidP="007D05FE">
      <w:pPr>
        <w:pStyle w:val="paragraph"/>
        <w:spacing w:before="0" w:beforeAutospacing="0" w:after="240" w:afterAutospacing="0"/>
        <w:rPr>
          <w:rStyle w:val="eop"/>
          <w:rFonts w:eastAsiaTheme="majorEastAsia"/>
          <w:noProof/>
          <w:color w:val="000000" w:themeColor="text1"/>
        </w:rPr>
      </w:pPr>
      <w:r w:rsidRPr="00306419">
        <w:rPr>
          <w:rStyle w:val="eop"/>
          <w:rFonts w:eastAsiaTheme="majorEastAsia"/>
          <w:noProof/>
          <w:color w:val="000000" w:themeColor="text1"/>
        </w:rPr>
        <w:t>Similarly, the Partnership Agreements and the national and regional cohesion policy programmes were developed and approved within this same timeframe, hence reflecting the priorities set at the time</w:t>
      </w:r>
      <w:r w:rsidR="795DB4C4" w:rsidRPr="00306419">
        <w:rPr>
          <w:rStyle w:val="eop"/>
          <w:rFonts w:eastAsiaTheme="majorEastAsia"/>
          <w:noProof/>
          <w:color w:val="000000" w:themeColor="text1"/>
        </w:rPr>
        <w:t xml:space="preserve"> and </w:t>
      </w:r>
      <w:r w:rsidR="795DB4C4" w:rsidRPr="00306419">
        <w:rPr>
          <w:rStyle w:val="eop"/>
          <w:rFonts w:eastAsiaTheme="majorEastAsia"/>
          <w:b/>
          <w:noProof/>
          <w:color w:val="000000" w:themeColor="text1"/>
        </w:rPr>
        <w:t>based on economic fundamentals that have changed significantly</w:t>
      </w:r>
      <w:r w:rsidR="795DB4C4" w:rsidRPr="00306419">
        <w:rPr>
          <w:rStyle w:val="eop"/>
          <w:rFonts w:eastAsiaTheme="majorEastAsia"/>
          <w:noProof/>
          <w:color w:val="000000" w:themeColor="text1"/>
        </w:rPr>
        <w:t xml:space="preserve"> due to unanticipated exogenous shocks such as the energy crisis </w:t>
      </w:r>
      <w:r w:rsidR="1A4C1D2B" w:rsidRPr="00306419">
        <w:rPr>
          <w:rStyle w:val="eop"/>
          <w:rFonts w:eastAsiaTheme="majorEastAsia"/>
          <w:noProof/>
          <w:color w:val="000000" w:themeColor="text1"/>
        </w:rPr>
        <w:t xml:space="preserve">and </w:t>
      </w:r>
      <w:r w:rsidR="00A65D05">
        <w:rPr>
          <w:rStyle w:val="eop"/>
          <w:rFonts w:eastAsiaTheme="majorEastAsia"/>
          <w:noProof/>
          <w:color w:val="000000" w:themeColor="text1"/>
        </w:rPr>
        <w:t xml:space="preserve">the </w:t>
      </w:r>
      <w:r w:rsidR="1FB3F24E" w:rsidRPr="00306419">
        <w:rPr>
          <w:rStyle w:val="eop"/>
          <w:rFonts w:eastAsiaTheme="majorEastAsia"/>
          <w:noProof/>
          <w:color w:val="000000" w:themeColor="text1"/>
        </w:rPr>
        <w:t xml:space="preserve">evolving </w:t>
      </w:r>
      <w:r w:rsidR="1A4C1D2B" w:rsidRPr="00306419">
        <w:rPr>
          <w:rStyle w:val="eop"/>
          <w:rFonts w:eastAsiaTheme="majorEastAsia"/>
          <w:noProof/>
          <w:color w:val="000000" w:themeColor="text1"/>
        </w:rPr>
        <w:t xml:space="preserve">global trade </w:t>
      </w:r>
      <w:r w:rsidR="00AE01D1" w:rsidRPr="00AE01D1">
        <w:rPr>
          <w:rStyle w:val="eop"/>
          <w:rFonts w:eastAsiaTheme="majorEastAsia"/>
          <w:noProof/>
          <w:color w:val="000000" w:themeColor="text1"/>
        </w:rPr>
        <w:t>and security environment</w:t>
      </w:r>
      <w:r w:rsidRPr="00306419">
        <w:rPr>
          <w:rStyle w:val="eop"/>
          <w:rFonts w:eastAsiaTheme="majorEastAsia"/>
          <w:noProof/>
          <w:color w:val="000000" w:themeColor="text1"/>
        </w:rPr>
        <w:t xml:space="preserve">. </w:t>
      </w:r>
    </w:p>
    <w:p w14:paraId="7457834C" w14:textId="6E305AB4" w:rsidR="2E6D8AA0" w:rsidRPr="00306419" w:rsidRDefault="5C536678" w:rsidP="056BD30A">
      <w:pPr>
        <w:pStyle w:val="paragraph"/>
        <w:spacing w:before="0" w:beforeAutospacing="0" w:after="240" w:afterAutospacing="0"/>
        <w:rPr>
          <w:rStyle w:val="eop"/>
          <w:noProof/>
          <w:color w:val="000000" w:themeColor="text1"/>
        </w:rPr>
      </w:pPr>
      <w:r w:rsidRPr="056BD30A">
        <w:rPr>
          <w:rStyle w:val="eop"/>
          <w:rFonts w:eastAsiaTheme="majorEastAsia"/>
          <w:noProof/>
          <w:color w:val="000000" w:themeColor="text1"/>
        </w:rPr>
        <w:t xml:space="preserve">Against this backdrop, </w:t>
      </w:r>
      <w:r w:rsidR="3F60193F" w:rsidRPr="056BD30A">
        <w:rPr>
          <w:rStyle w:val="eop"/>
          <w:rFonts w:eastAsiaTheme="majorEastAsia"/>
          <w:noProof/>
          <w:color w:val="000000" w:themeColor="text1"/>
        </w:rPr>
        <w:t xml:space="preserve">and </w:t>
      </w:r>
      <w:r w:rsidR="40F83BEA" w:rsidRPr="056BD30A">
        <w:rPr>
          <w:rStyle w:val="eop"/>
          <w:rFonts w:eastAsiaTheme="majorEastAsia"/>
          <w:noProof/>
          <w:color w:val="000000" w:themeColor="text1"/>
        </w:rPr>
        <w:t>based on</w:t>
      </w:r>
      <w:r w:rsidR="3F60193F" w:rsidRPr="056BD30A">
        <w:rPr>
          <w:rStyle w:val="eop"/>
          <w:rFonts w:eastAsiaTheme="majorEastAsia"/>
          <w:noProof/>
          <w:color w:val="000000" w:themeColor="text1"/>
        </w:rPr>
        <w:t xml:space="preserve"> th</w:t>
      </w:r>
      <w:r w:rsidR="477CB319" w:rsidRPr="056BD30A">
        <w:rPr>
          <w:rStyle w:val="eop"/>
          <w:rFonts w:eastAsiaTheme="majorEastAsia"/>
          <w:noProof/>
          <w:color w:val="000000" w:themeColor="text1"/>
        </w:rPr>
        <w:t>e</w:t>
      </w:r>
      <w:r w:rsidR="3F60193F" w:rsidRPr="056BD30A">
        <w:rPr>
          <w:rStyle w:val="eop"/>
          <w:rFonts w:eastAsiaTheme="majorEastAsia"/>
          <w:noProof/>
          <w:color w:val="000000" w:themeColor="text1"/>
        </w:rPr>
        <w:t xml:space="preserve"> Political Guidelines 2024-</w:t>
      </w:r>
      <w:r w:rsidR="7347CD5D" w:rsidRPr="056BD30A">
        <w:rPr>
          <w:rStyle w:val="eop"/>
          <w:rFonts w:eastAsiaTheme="majorEastAsia"/>
          <w:noProof/>
          <w:color w:val="000000" w:themeColor="text1"/>
        </w:rPr>
        <w:t>20</w:t>
      </w:r>
      <w:r w:rsidR="65ABA4FD" w:rsidRPr="056BD30A">
        <w:rPr>
          <w:rStyle w:val="eop"/>
          <w:rFonts w:eastAsiaTheme="majorEastAsia"/>
          <w:noProof/>
          <w:color w:val="000000" w:themeColor="text1"/>
        </w:rPr>
        <w:t>2</w:t>
      </w:r>
      <w:r w:rsidR="3F60193F" w:rsidRPr="056BD30A">
        <w:rPr>
          <w:rStyle w:val="eop"/>
          <w:rFonts w:eastAsiaTheme="majorEastAsia"/>
          <w:noProof/>
          <w:color w:val="000000" w:themeColor="text1"/>
        </w:rPr>
        <w:t xml:space="preserve">9, </w:t>
      </w:r>
      <w:r w:rsidR="0517A270" w:rsidRPr="056BD30A">
        <w:rPr>
          <w:rStyle w:val="eop"/>
          <w:rFonts w:eastAsiaTheme="majorEastAsia"/>
          <w:b/>
          <w:bCs/>
          <w:noProof/>
          <w:color w:val="000000" w:themeColor="text1"/>
        </w:rPr>
        <w:t>since</w:t>
      </w:r>
      <w:r w:rsidR="23730FF1" w:rsidRPr="056BD30A">
        <w:rPr>
          <w:rStyle w:val="eop"/>
          <w:rFonts w:eastAsiaTheme="majorEastAsia"/>
          <w:b/>
          <w:bCs/>
          <w:noProof/>
          <w:color w:val="000000" w:themeColor="text1"/>
        </w:rPr>
        <w:t xml:space="preserve"> December 2024</w:t>
      </w:r>
      <w:r w:rsidR="23730FF1" w:rsidRPr="056BD30A">
        <w:rPr>
          <w:rStyle w:val="eop"/>
          <w:rFonts w:eastAsiaTheme="majorEastAsia"/>
          <w:noProof/>
          <w:color w:val="000000" w:themeColor="text1"/>
        </w:rPr>
        <w:t xml:space="preserve"> </w:t>
      </w:r>
      <w:r w:rsidRPr="056BD30A">
        <w:rPr>
          <w:rStyle w:val="eop"/>
          <w:rFonts w:eastAsiaTheme="majorEastAsia"/>
          <w:noProof/>
          <w:color w:val="000000" w:themeColor="text1"/>
        </w:rPr>
        <w:t xml:space="preserve">the </w:t>
      </w:r>
      <w:r w:rsidR="629ED2DD" w:rsidRPr="056BD30A">
        <w:rPr>
          <w:rStyle w:val="eop"/>
          <w:rFonts w:eastAsiaTheme="majorEastAsia"/>
          <w:noProof/>
          <w:color w:val="000000" w:themeColor="text1"/>
        </w:rPr>
        <w:t xml:space="preserve">European </w:t>
      </w:r>
      <w:r w:rsidRPr="056BD30A">
        <w:rPr>
          <w:rStyle w:val="eop"/>
          <w:rFonts w:eastAsiaTheme="majorEastAsia"/>
          <w:noProof/>
          <w:color w:val="000000" w:themeColor="text1"/>
        </w:rPr>
        <w:t>Commission</w:t>
      </w:r>
      <w:r w:rsidR="3DC5DD61" w:rsidRPr="056BD30A">
        <w:rPr>
          <w:rStyle w:val="eop"/>
          <w:rFonts w:eastAsiaTheme="majorEastAsia"/>
          <w:noProof/>
          <w:color w:val="000000" w:themeColor="text1"/>
        </w:rPr>
        <w:t xml:space="preserve"> has</w:t>
      </w:r>
      <w:r w:rsidR="3DD81FFD" w:rsidRPr="056BD30A">
        <w:rPr>
          <w:rStyle w:val="eop"/>
          <w:rFonts w:eastAsiaTheme="majorEastAsia"/>
          <w:b/>
          <w:bCs/>
          <w:noProof/>
          <w:color w:val="000000" w:themeColor="text1"/>
        </w:rPr>
        <w:t xml:space="preserve"> </w:t>
      </w:r>
      <w:r w:rsidR="7FE135D9" w:rsidRPr="056BD30A">
        <w:rPr>
          <w:rStyle w:val="eop"/>
          <w:rFonts w:eastAsiaTheme="majorEastAsia"/>
          <w:b/>
          <w:bCs/>
          <w:noProof/>
          <w:color w:val="000000" w:themeColor="text1"/>
        </w:rPr>
        <w:t>initiated</w:t>
      </w:r>
      <w:r w:rsidR="591976F0" w:rsidRPr="056BD30A">
        <w:rPr>
          <w:rStyle w:val="eop"/>
          <w:rFonts w:eastAsiaTheme="majorEastAsia"/>
          <w:b/>
          <w:bCs/>
          <w:noProof/>
          <w:color w:val="000000" w:themeColor="text1"/>
        </w:rPr>
        <w:t xml:space="preserve"> an extensive consultation with Member States, regions and local authorities </w:t>
      </w:r>
      <w:r w:rsidR="78CC59C3" w:rsidRPr="056BD30A">
        <w:rPr>
          <w:rStyle w:val="eop"/>
          <w:rFonts w:eastAsiaTheme="majorEastAsia"/>
          <w:noProof/>
          <w:color w:val="000000" w:themeColor="text1"/>
        </w:rPr>
        <w:t>with a view to</w:t>
      </w:r>
      <w:r w:rsidR="4D1FC3AF" w:rsidRPr="056BD30A">
        <w:rPr>
          <w:rStyle w:val="eop"/>
          <w:rFonts w:eastAsiaTheme="majorEastAsia"/>
          <w:noProof/>
          <w:color w:val="000000" w:themeColor="text1"/>
        </w:rPr>
        <w:t xml:space="preserve"> obtain</w:t>
      </w:r>
      <w:r w:rsidR="336B44F5" w:rsidRPr="056BD30A">
        <w:rPr>
          <w:rStyle w:val="eop"/>
          <w:rFonts w:eastAsiaTheme="majorEastAsia"/>
          <w:noProof/>
          <w:color w:val="000000" w:themeColor="text1"/>
        </w:rPr>
        <w:t>ing</w:t>
      </w:r>
      <w:r w:rsidR="4D1FC3AF" w:rsidRPr="056BD30A">
        <w:rPr>
          <w:rStyle w:val="eop"/>
          <w:rFonts w:eastAsiaTheme="majorEastAsia"/>
          <w:noProof/>
          <w:color w:val="000000" w:themeColor="text1"/>
        </w:rPr>
        <w:t xml:space="preserve"> their input on their political priorities and how </w:t>
      </w:r>
      <w:r w:rsidR="2C75D494" w:rsidRPr="00E2A179">
        <w:rPr>
          <w:rStyle w:val="eop"/>
          <w:rFonts w:eastAsiaTheme="majorEastAsia"/>
          <w:noProof/>
          <w:color w:val="000000" w:themeColor="text1"/>
        </w:rPr>
        <w:t>cohesion</w:t>
      </w:r>
      <w:r w:rsidR="4D1FC3AF" w:rsidRPr="056BD30A">
        <w:rPr>
          <w:rStyle w:val="eop"/>
          <w:rFonts w:eastAsiaTheme="majorEastAsia"/>
          <w:noProof/>
          <w:color w:val="000000" w:themeColor="text1"/>
        </w:rPr>
        <w:t xml:space="preserve"> policy could be adjusted to better respond to them. </w:t>
      </w:r>
      <w:r w:rsidR="1FF6B83E" w:rsidRPr="00306419">
        <w:rPr>
          <w:rStyle w:val="eop"/>
          <w:noProof/>
          <w:color w:val="000000" w:themeColor="text1"/>
        </w:rPr>
        <w:t>D</w:t>
      </w:r>
      <w:r w:rsidR="6B5263ED" w:rsidRPr="00306419">
        <w:rPr>
          <w:rStyle w:val="eop"/>
          <w:noProof/>
          <w:color w:val="000000" w:themeColor="text1"/>
        </w:rPr>
        <w:t xml:space="preserve">iscussions were held both in Member States and in Brussels with representatives of </w:t>
      </w:r>
      <w:r w:rsidR="2ACC076D" w:rsidRPr="00306419">
        <w:rPr>
          <w:rStyle w:val="eop"/>
          <w:noProof/>
          <w:color w:val="000000" w:themeColor="text1"/>
        </w:rPr>
        <w:t xml:space="preserve">national governments, </w:t>
      </w:r>
      <w:r w:rsidR="6B5263ED" w:rsidRPr="00306419">
        <w:rPr>
          <w:rStyle w:val="eop"/>
          <w:noProof/>
          <w:color w:val="000000" w:themeColor="text1"/>
        </w:rPr>
        <w:t xml:space="preserve">regions, </w:t>
      </w:r>
      <w:r w:rsidR="3DAAE010" w:rsidRPr="00306419">
        <w:rPr>
          <w:rStyle w:val="eop"/>
          <w:noProof/>
          <w:color w:val="000000" w:themeColor="text1"/>
        </w:rPr>
        <w:t xml:space="preserve">including outermost regions, </w:t>
      </w:r>
      <w:r w:rsidR="6B5263ED" w:rsidRPr="00306419">
        <w:rPr>
          <w:rStyle w:val="eop"/>
          <w:noProof/>
          <w:color w:val="000000" w:themeColor="text1"/>
        </w:rPr>
        <w:t xml:space="preserve">cities and non-urban areas </w:t>
      </w:r>
      <w:r w:rsidR="1A3B4D48" w:rsidRPr="00306419">
        <w:rPr>
          <w:rStyle w:val="eop"/>
          <w:noProof/>
          <w:color w:val="000000" w:themeColor="text1"/>
        </w:rPr>
        <w:t>such as</w:t>
      </w:r>
      <w:r w:rsidR="6B5263ED" w:rsidRPr="00306419">
        <w:rPr>
          <w:rStyle w:val="eop"/>
          <w:noProof/>
          <w:color w:val="000000" w:themeColor="text1"/>
        </w:rPr>
        <w:t xml:space="preserve"> islands. </w:t>
      </w:r>
      <w:r w:rsidR="6E61D24B" w:rsidRPr="00306419">
        <w:rPr>
          <w:noProof/>
          <w:color w:val="000000" w:themeColor="text1"/>
          <w:lang w:val="en-GB"/>
        </w:rPr>
        <w:t xml:space="preserve">Furthermore, the Commission engaged with the European Parliament and the </w:t>
      </w:r>
      <w:r w:rsidR="3DC5DD61" w:rsidRPr="00E2A179">
        <w:rPr>
          <w:noProof/>
          <w:color w:val="000000" w:themeColor="text1"/>
          <w:lang w:val="en-GB"/>
        </w:rPr>
        <w:t xml:space="preserve">European </w:t>
      </w:r>
      <w:r w:rsidR="6E61D24B" w:rsidRPr="00306419">
        <w:rPr>
          <w:noProof/>
          <w:color w:val="000000" w:themeColor="text1"/>
          <w:lang w:val="en-GB"/>
        </w:rPr>
        <w:t>Committee of the Regions</w:t>
      </w:r>
      <w:r w:rsidR="00794C85" w:rsidRPr="00306419">
        <w:rPr>
          <w:rStyle w:val="FootnoteReference"/>
          <w:noProof/>
          <w:color w:val="000000" w:themeColor="text1"/>
          <w:lang w:val="en-GB"/>
        </w:rPr>
        <w:footnoteReference w:id="11"/>
      </w:r>
      <w:r w:rsidR="7347CD5D">
        <w:rPr>
          <w:noProof/>
          <w:color w:val="000000" w:themeColor="text1"/>
          <w:lang w:val="en-GB"/>
        </w:rPr>
        <w:t>.</w:t>
      </w:r>
    </w:p>
    <w:p w14:paraId="3EC17A37" w14:textId="5E7A687F" w:rsidR="007226BE" w:rsidRPr="00306419" w:rsidRDefault="1A6083D5" w:rsidP="007D05FE">
      <w:pPr>
        <w:pStyle w:val="paragraph"/>
        <w:spacing w:before="0" w:beforeAutospacing="0" w:after="240" w:afterAutospacing="0"/>
        <w:rPr>
          <w:rStyle w:val="eop"/>
          <w:noProof/>
          <w:color w:val="000000" w:themeColor="text1"/>
        </w:rPr>
      </w:pPr>
      <w:r w:rsidRPr="00306419">
        <w:rPr>
          <w:rStyle w:val="eop"/>
          <w:rFonts w:eastAsia="Calibri"/>
          <w:b/>
          <w:bCs/>
          <w:noProof/>
          <w:color w:val="000000" w:themeColor="text1"/>
        </w:rPr>
        <w:t xml:space="preserve">The consensus from these consultations </w:t>
      </w:r>
      <w:r w:rsidR="7E521232" w:rsidRPr="00306419">
        <w:rPr>
          <w:rStyle w:val="eop"/>
          <w:b/>
          <w:bCs/>
          <w:noProof/>
          <w:color w:val="000000" w:themeColor="text1"/>
        </w:rPr>
        <w:t>was</w:t>
      </w:r>
      <w:r w:rsidRPr="00306419">
        <w:rPr>
          <w:rStyle w:val="eop"/>
          <w:rFonts w:eastAsia="Calibri"/>
          <w:b/>
          <w:bCs/>
          <w:noProof/>
          <w:color w:val="000000" w:themeColor="text1"/>
        </w:rPr>
        <w:t xml:space="preserve"> that the </w:t>
      </w:r>
      <w:r w:rsidR="00D55F28">
        <w:rPr>
          <w:rStyle w:val="eop"/>
          <w:rFonts w:eastAsia="Calibri"/>
          <w:b/>
          <w:bCs/>
          <w:noProof/>
          <w:color w:val="000000" w:themeColor="text1"/>
        </w:rPr>
        <w:t>m</w:t>
      </w:r>
      <w:r w:rsidRPr="00306419">
        <w:rPr>
          <w:rStyle w:val="eop"/>
          <w:rFonts w:eastAsia="Calibri"/>
          <w:b/>
          <w:bCs/>
          <w:noProof/>
          <w:color w:val="000000" w:themeColor="text1"/>
        </w:rPr>
        <w:t xml:space="preserve">id-term </w:t>
      </w:r>
      <w:r w:rsidR="00D55F28">
        <w:rPr>
          <w:rStyle w:val="eop"/>
          <w:rFonts w:eastAsia="Calibri"/>
          <w:b/>
          <w:bCs/>
          <w:noProof/>
          <w:color w:val="000000" w:themeColor="text1"/>
        </w:rPr>
        <w:t>r</w:t>
      </w:r>
      <w:r w:rsidRPr="00306419">
        <w:rPr>
          <w:rStyle w:val="eop"/>
          <w:rFonts w:eastAsia="Calibri"/>
          <w:b/>
          <w:bCs/>
          <w:noProof/>
          <w:color w:val="000000" w:themeColor="text1"/>
        </w:rPr>
        <w:t xml:space="preserve">eview can be used to (i) bring </w:t>
      </w:r>
      <w:r w:rsidR="5752F8B7" w:rsidRPr="00306419">
        <w:rPr>
          <w:rStyle w:val="eop"/>
          <w:rFonts w:eastAsia="Calibri"/>
          <w:b/>
          <w:bCs/>
          <w:noProof/>
          <w:color w:val="000000" w:themeColor="text1"/>
        </w:rPr>
        <w:t xml:space="preserve">the EU’s </w:t>
      </w:r>
      <w:r w:rsidRPr="00306419">
        <w:rPr>
          <w:rStyle w:val="eop"/>
          <w:rFonts w:eastAsia="Calibri"/>
          <w:b/>
          <w:bCs/>
          <w:noProof/>
          <w:color w:val="000000" w:themeColor="text1"/>
        </w:rPr>
        <w:t xml:space="preserve">new priorities already </w:t>
      </w:r>
      <w:r w:rsidRPr="00306419">
        <w:rPr>
          <w:rStyle w:val="eop"/>
          <w:rFonts w:eastAsia="Calibri"/>
          <w:b/>
          <w:bCs/>
          <w:noProof/>
          <w:color w:val="000000" w:themeColor="text1"/>
          <w:u w:val="single"/>
        </w:rPr>
        <w:t>within the 2021-</w:t>
      </w:r>
      <w:r w:rsidR="00D55F28">
        <w:rPr>
          <w:rStyle w:val="eop"/>
          <w:rFonts w:eastAsia="Calibri"/>
          <w:b/>
          <w:bCs/>
          <w:noProof/>
          <w:color w:val="000000" w:themeColor="text1"/>
          <w:u w:val="single"/>
        </w:rPr>
        <w:t>20</w:t>
      </w:r>
      <w:r w:rsidRPr="00306419">
        <w:rPr>
          <w:rStyle w:val="eop"/>
          <w:rFonts w:eastAsia="Calibri"/>
          <w:b/>
          <w:bCs/>
          <w:noProof/>
          <w:color w:val="000000" w:themeColor="text1"/>
          <w:u w:val="single"/>
        </w:rPr>
        <w:t>27 cohesion programmes</w:t>
      </w:r>
      <w:r w:rsidR="1B589E35" w:rsidRPr="00306419">
        <w:rPr>
          <w:rStyle w:val="eop"/>
          <w:rFonts w:eastAsia="Calibri"/>
          <w:b/>
          <w:bCs/>
          <w:noProof/>
          <w:color w:val="000000" w:themeColor="text1"/>
        </w:rPr>
        <w:t xml:space="preserve"> </w:t>
      </w:r>
      <w:r w:rsidRPr="00306419">
        <w:rPr>
          <w:rStyle w:val="eop"/>
          <w:b/>
          <w:bCs/>
          <w:noProof/>
          <w:color w:val="000000" w:themeColor="text1"/>
        </w:rPr>
        <w:t>and</w:t>
      </w:r>
      <w:r w:rsidRPr="00306419">
        <w:rPr>
          <w:rStyle w:val="eop"/>
          <w:rFonts w:eastAsia="Calibri"/>
          <w:b/>
          <w:bCs/>
          <w:noProof/>
          <w:color w:val="000000" w:themeColor="text1"/>
        </w:rPr>
        <w:t xml:space="preserve"> (ii) accelerate investment through simplification.</w:t>
      </w:r>
      <w:r w:rsidRPr="00306419">
        <w:rPr>
          <w:rStyle w:val="eop"/>
          <w:rFonts w:eastAsia="Calibri"/>
          <w:noProof/>
          <w:color w:val="000000" w:themeColor="text1"/>
        </w:rPr>
        <w:t xml:space="preserve"> </w:t>
      </w:r>
    </w:p>
    <w:p w14:paraId="77E98D53" w14:textId="7301AD50" w:rsidR="4B00D901" w:rsidRPr="00306419" w:rsidRDefault="1A6083D5" w:rsidP="007D05FE">
      <w:pPr>
        <w:pStyle w:val="paragraph"/>
        <w:spacing w:before="0" w:beforeAutospacing="0" w:after="240" w:afterAutospacing="0"/>
        <w:rPr>
          <w:rStyle w:val="eop"/>
          <w:noProof/>
          <w:color w:val="000000" w:themeColor="text1"/>
        </w:rPr>
      </w:pPr>
      <w:r w:rsidRPr="00306419">
        <w:rPr>
          <w:rStyle w:val="eop"/>
          <w:rFonts w:eastAsia="Calibri"/>
          <w:noProof/>
          <w:color w:val="000000" w:themeColor="text1"/>
        </w:rPr>
        <w:t xml:space="preserve">To achieve these </w:t>
      </w:r>
      <w:r w:rsidR="48B4D6E1" w:rsidRPr="00306419">
        <w:rPr>
          <w:rStyle w:val="eop"/>
          <w:noProof/>
          <w:color w:val="000000" w:themeColor="text1"/>
        </w:rPr>
        <w:t xml:space="preserve">dual </w:t>
      </w:r>
      <w:r w:rsidRPr="00306419">
        <w:rPr>
          <w:rStyle w:val="eop"/>
          <w:rFonts w:eastAsia="Calibri"/>
          <w:noProof/>
          <w:color w:val="000000" w:themeColor="text1"/>
        </w:rPr>
        <w:t xml:space="preserve">objectives, </w:t>
      </w:r>
      <w:r w:rsidRPr="00306419">
        <w:rPr>
          <w:rStyle w:val="eop"/>
          <w:rFonts w:eastAsia="Calibri"/>
          <w:b/>
          <w:bCs/>
          <w:noProof/>
          <w:color w:val="000000" w:themeColor="text1"/>
        </w:rPr>
        <w:t xml:space="preserve">targeted </w:t>
      </w:r>
      <w:r w:rsidR="6E2FAEA8" w:rsidRPr="00306419">
        <w:rPr>
          <w:rFonts w:eastAsiaTheme="majorEastAsia"/>
          <w:b/>
          <w:bCs/>
          <w:noProof/>
        </w:rPr>
        <w:t xml:space="preserve">amendments </w:t>
      </w:r>
      <w:r w:rsidR="2C88E350" w:rsidRPr="00306419">
        <w:rPr>
          <w:rStyle w:val="eop"/>
          <w:b/>
          <w:bCs/>
          <w:noProof/>
          <w:color w:val="000000" w:themeColor="text1"/>
        </w:rPr>
        <w:t>are required</w:t>
      </w:r>
      <w:r w:rsidR="2C88E350" w:rsidRPr="00306419">
        <w:rPr>
          <w:rStyle w:val="eop"/>
          <w:noProof/>
          <w:color w:val="000000" w:themeColor="text1"/>
        </w:rPr>
        <w:t xml:space="preserve"> </w:t>
      </w:r>
      <w:r w:rsidR="6E2FAEA8" w:rsidRPr="00306419">
        <w:rPr>
          <w:rFonts w:eastAsiaTheme="majorEastAsia"/>
          <w:noProof/>
        </w:rPr>
        <w:t xml:space="preserve">to </w:t>
      </w:r>
      <w:r w:rsidR="2C88E350" w:rsidRPr="00306419">
        <w:rPr>
          <w:rStyle w:val="eop"/>
          <w:noProof/>
          <w:color w:val="000000" w:themeColor="text1"/>
        </w:rPr>
        <w:t xml:space="preserve">the </w:t>
      </w:r>
      <w:r w:rsidR="6E2FAEA8" w:rsidRPr="00306419">
        <w:rPr>
          <w:rFonts w:eastAsiaTheme="majorEastAsia"/>
          <w:noProof/>
        </w:rPr>
        <w:t>Regulations</w:t>
      </w:r>
      <w:r w:rsidR="2C88E350" w:rsidRPr="00306419">
        <w:rPr>
          <w:rStyle w:val="eop"/>
          <w:noProof/>
          <w:color w:val="000000" w:themeColor="text1"/>
        </w:rPr>
        <w:t xml:space="preserve"> governing the cohesion policy funds</w:t>
      </w:r>
      <w:r w:rsidR="4D9C78EE" w:rsidRPr="00306419">
        <w:rPr>
          <w:rStyle w:val="eop"/>
          <w:noProof/>
          <w:color w:val="000000" w:themeColor="text1"/>
        </w:rPr>
        <w:t xml:space="preserve"> that are in the legislative proposal accompanying this Communication</w:t>
      </w:r>
      <w:r w:rsidR="2C88E350" w:rsidRPr="00306419">
        <w:rPr>
          <w:rStyle w:val="eop"/>
          <w:noProof/>
          <w:color w:val="000000" w:themeColor="text1"/>
        </w:rPr>
        <w:t>.</w:t>
      </w:r>
      <w:r w:rsidR="6E2FAEA8" w:rsidRPr="00306419">
        <w:rPr>
          <w:rFonts w:eastAsiaTheme="majorEastAsia"/>
          <w:b/>
          <w:bCs/>
          <w:noProof/>
        </w:rPr>
        <w:t xml:space="preserve"> </w:t>
      </w:r>
      <w:r w:rsidR="6E2FAEA8" w:rsidRPr="00306419">
        <w:rPr>
          <w:noProof/>
        </w:rPr>
        <w:t>These</w:t>
      </w:r>
      <w:r w:rsidR="348AD733" w:rsidRPr="00306419">
        <w:rPr>
          <w:noProof/>
        </w:rPr>
        <w:t xml:space="preserve"> amendments </w:t>
      </w:r>
      <w:r w:rsidR="6E28F749" w:rsidRPr="00306419">
        <w:rPr>
          <w:noProof/>
        </w:rPr>
        <w:t>and the new opportun</w:t>
      </w:r>
      <w:r w:rsidR="30F3CC87" w:rsidRPr="00306419">
        <w:rPr>
          <w:noProof/>
        </w:rPr>
        <w:t>itie</w:t>
      </w:r>
      <w:r w:rsidR="6E28F749" w:rsidRPr="00306419">
        <w:rPr>
          <w:noProof/>
        </w:rPr>
        <w:t xml:space="preserve">s they </w:t>
      </w:r>
      <w:r w:rsidR="0003629F">
        <w:rPr>
          <w:noProof/>
        </w:rPr>
        <w:t>create for</w:t>
      </w:r>
      <w:r w:rsidR="6E28F749" w:rsidRPr="00306419">
        <w:rPr>
          <w:noProof/>
        </w:rPr>
        <w:t xml:space="preserve"> cohesion policy actors to </w:t>
      </w:r>
      <w:r w:rsidR="33CF4491" w:rsidRPr="00306419">
        <w:rPr>
          <w:noProof/>
        </w:rPr>
        <w:t>align</w:t>
      </w:r>
      <w:r w:rsidR="6E28F749" w:rsidRPr="00306419">
        <w:rPr>
          <w:noProof/>
        </w:rPr>
        <w:t xml:space="preserve"> their programmes </w:t>
      </w:r>
      <w:r w:rsidR="33CF4491" w:rsidRPr="00306419">
        <w:rPr>
          <w:noProof/>
        </w:rPr>
        <w:t xml:space="preserve">with </w:t>
      </w:r>
      <w:r w:rsidR="6E28F749" w:rsidRPr="00306419">
        <w:rPr>
          <w:noProof/>
        </w:rPr>
        <w:t xml:space="preserve">the new priorities </w:t>
      </w:r>
      <w:r w:rsidR="6F364774" w:rsidRPr="00306419">
        <w:rPr>
          <w:noProof/>
        </w:rPr>
        <w:t>are described</w:t>
      </w:r>
      <w:r w:rsidR="6E2FAEA8" w:rsidRPr="00306419">
        <w:rPr>
          <w:noProof/>
        </w:rPr>
        <w:t xml:space="preserve"> </w:t>
      </w:r>
      <w:r w:rsidR="4D3D8409" w:rsidRPr="00306419">
        <w:rPr>
          <w:noProof/>
        </w:rPr>
        <w:t>in the following section</w:t>
      </w:r>
      <w:r w:rsidR="01AE40EB" w:rsidRPr="00306419">
        <w:rPr>
          <w:noProof/>
        </w:rPr>
        <w:t>s</w:t>
      </w:r>
      <w:r w:rsidR="52976ABD" w:rsidRPr="00306419">
        <w:rPr>
          <w:noProof/>
        </w:rPr>
        <w:t xml:space="preserve"> of this Commun</w:t>
      </w:r>
      <w:r w:rsidR="62114F95" w:rsidRPr="00306419">
        <w:rPr>
          <w:noProof/>
        </w:rPr>
        <w:t>ic</w:t>
      </w:r>
      <w:r w:rsidR="52976ABD" w:rsidRPr="00306419">
        <w:rPr>
          <w:noProof/>
        </w:rPr>
        <w:t>ation</w:t>
      </w:r>
      <w:r w:rsidR="439CA76F" w:rsidRPr="00306419">
        <w:rPr>
          <w:noProof/>
        </w:rPr>
        <w:t xml:space="preserve">. </w:t>
      </w:r>
      <w:r w:rsidR="4231115A" w:rsidRPr="00306419">
        <w:rPr>
          <w:b/>
          <w:bCs/>
          <w:noProof/>
        </w:rPr>
        <w:t xml:space="preserve">The </w:t>
      </w:r>
      <w:r w:rsidR="58FA2C72" w:rsidRPr="00306419">
        <w:rPr>
          <w:rStyle w:val="eop"/>
          <w:rFonts w:eastAsia="Calibri"/>
          <w:b/>
          <w:bCs/>
          <w:noProof/>
          <w:color w:val="000000" w:themeColor="text1"/>
        </w:rPr>
        <w:t>focus</w:t>
      </w:r>
      <w:r w:rsidR="58947E0E" w:rsidRPr="00306419">
        <w:rPr>
          <w:rStyle w:val="eop"/>
          <w:rFonts w:eastAsia="Calibri"/>
          <w:b/>
          <w:bCs/>
          <w:noProof/>
          <w:color w:val="000000" w:themeColor="text1"/>
        </w:rPr>
        <w:t xml:space="preserve"> </w:t>
      </w:r>
      <w:r w:rsidR="348AD733" w:rsidRPr="00306419">
        <w:rPr>
          <w:b/>
          <w:bCs/>
          <w:noProof/>
        </w:rPr>
        <w:t xml:space="preserve">of these amendments is </w:t>
      </w:r>
      <w:r w:rsidR="58947E0E" w:rsidRPr="00306419">
        <w:rPr>
          <w:b/>
          <w:bCs/>
          <w:noProof/>
        </w:rPr>
        <w:t xml:space="preserve">on </w:t>
      </w:r>
      <w:r w:rsidR="348AD733" w:rsidRPr="00306419">
        <w:rPr>
          <w:b/>
          <w:bCs/>
          <w:noProof/>
        </w:rPr>
        <w:t>policy areas</w:t>
      </w:r>
      <w:r w:rsidR="58947E0E" w:rsidRPr="00306419">
        <w:rPr>
          <w:b/>
          <w:bCs/>
          <w:noProof/>
        </w:rPr>
        <w:t xml:space="preserve"> that were </w:t>
      </w:r>
      <w:r w:rsidR="3D34E287" w:rsidRPr="00306419">
        <w:rPr>
          <w:b/>
          <w:bCs/>
          <w:noProof/>
        </w:rPr>
        <w:t xml:space="preserve">highlighted as </w:t>
      </w:r>
      <w:r w:rsidR="0A5A9489" w:rsidRPr="00306419">
        <w:rPr>
          <w:b/>
          <w:bCs/>
          <w:noProof/>
        </w:rPr>
        <w:t xml:space="preserve">the </w:t>
      </w:r>
      <w:r w:rsidR="3D34E287" w:rsidRPr="00306419">
        <w:rPr>
          <w:b/>
          <w:bCs/>
          <w:noProof/>
        </w:rPr>
        <w:t xml:space="preserve">most pressing by </w:t>
      </w:r>
      <w:r w:rsidR="37F1BFE1" w:rsidRPr="00306419">
        <w:rPr>
          <w:b/>
          <w:bCs/>
          <w:noProof/>
        </w:rPr>
        <w:t>several</w:t>
      </w:r>
      <w:r w:rsidR="58947E0E" w:rsidRPr="00306419">
        <w:rPr>
          <w:b/>
          <w:bCs/>
          <w:noProof/>
        </w:rPr>
        <w:t xml:space="preserve"> stakeholders</w:t>
      </w:r>
      <w:r w:rsidR="0D2AE73F" w:rsidRPr="00306419">
        <w:rPr>
          <w:b/>
          <w:bCs/>
          <w:noProof/>
        </w:rPr>
        <w:t xml:space="preserve"> </w:t>
      </w:r>
      <w:r w:rsidR="7D869570" w:rsidRPr="00306419">
        <w:rPr>
          <w:noProof/>
        </w:rPr>
        <w:t>during the above-mentione</w:t>
      </w:r>
      <w:r w:rsidR="3CE2B124" w:rsidRPr="00306419">
        <w:rPr>
          <w:noProof/>
        </w:rPr>
        <w:t xml:space="preserve">d </w:t>
      </w:r>
      <w:r w:rsidR="736AD325" w:rsidRPr="00306419">
        <w:rPr>
          <w:noProof/>
        </w:rPr>
        <w:t xml:space="preserve">consultations. </w:t>
      </w:r>
    </w:p>
    <w:p w14:paraId="2B284F05" w14:textId="3E3047D9" w:rsidR="00A82EB5" w:rsidRDefault="2066698D" w:rsidP="00000E67">
      <w:pPr>
        <w:pStyle w:val="paragraph"/>
        <w:spacing w:before="0" w:beforeAutospacing="0" w:after="360" w:afterAutospacing="0"/>
        <w:rPr>
          <w:rStyle w:val="eop"/>
          <w:rFonts w:eastAsiaTheme="majorEastAsia"/>
          <w:noProof/>
          <w:color w:val="000000" w:themeColor="text1"/>
        </w:rPr>
      </w:pPr>
      <w:r w:rsidRPr="00306419">
        <w:rPr>
          <w:rStyle w:val="eop"/>
          <w:rFonts w:eastAsiaTheme="majorEastAsia"/>
          <w:noProof/>
          <w:color w:val="000000" w:themeColor="text1"/>
        </w:rPr>
        <w:t xml:space="preserve">In addition to </w:t>
      </w:r>
      <w:r w:rsidR="73CCC53D" w:rsidRPr="00306419">
        <w:rPr>
          <w:rStyle w:val="eop"/>
          <w:rFonts w:eastAsiaTheme="majorEastAsia"/>
          <w:noProof/>
          <w:color w:val="000000" w:themeColor="text1"/>
        </w:rPr>
        <w:t>describing</w:t>
      </w:r>
      <w:r w:rsidRPr="00306419">
        <w:rPr>
          <w:rStyle w:val="eop"/>
          <w:rFonts w:eastAsiaTheme="majorEastAsia"/>
          <w:noProof/>
          <w:color w:val="000000" w:themeColor="text1"/>
        </w:rPr>
        <w:t xml:space="preserve"> the </w:t>
      </w:r>
      <w:r w:rsidR="73CCC53D" w:rsidRPr="00306419">
        <w:rPr>
          <w:rStyle w:val="eop"/>
          <w:rFonts w:eastAsiaTheme="majorEastAsia"/>
          <w:noProof/>
          <w:color w:val="000000" w:themeColor="text1"/>
        </w:rPr>
        <w:t xml:space="preserve">proposed regulatory amendments, </w:t>
      </w:r>
      <w:r w:rsidRPr="00306419">
        <w:rPr>
          <w:rStyle w:val="eop"/>
          <w:rFonts w:eastAsiaTheme="majorEastAsia"/>
          <w:noProof/>
          <w:color w:val="000000" w:themeColor="text1"/>
        </w:rPr>
        <w:t xml:space="preserve">the </w:t>
      </w:r>
      <w:r w:rsidR="11D794FE" w:rsidRPr="00306419">
        <w:rPr>
          <w:rStyle w:val="eop"/>
          <w:rFonts w:eastAsiaTheme="majorEastAsia"/>
          <w:noProof/>
          <w:color w:val="000000" w:themeColor="text1"/>
        </w:rPr>
        <w:t>s</w:t>
      </w:r>
      <w:r w:rsidR="1728900A" w:rsidRPr="00306419">
        <w:rPr>
          <w:rStyle w:val="eop"/>
          <w:rFonts w:eastAsiaTheme="majorEastAsia"/>
          <w:noProof/>
          <w:color w:val="000000" w:themeColor="text1"/>
        </w:rPr>
        <w:t>ection</w:t>
      </w:r>
      <w:r w:rsidR="5517BC8C" w:rsidRPr="00306419">
        <w:rPr>
          <w:rStyle w:val="eop"/>
          <w:rFonts w:eastAsiaTheme="majorEastAsia"/>
          <w:noProof/>
          <w:color w:val="000000" w:themeColor="text1"/>
        </w:rPr>
        <w:t>s</w:t>
      </w:r>
      <w:r w:rsidR="1728900A" w:rsidRPr="00306419">
        <w:rPr>
          <w:rStyle w:val="eop"/>
          <w:rFonts w:eastAsiaTheme="majorEastAsia"/>
          <w:noProof/>
          <w:color w:val="000000" w:themeColor="text1"/>
        </w:rPr>
        <w:t xml:space="preserve"> below highlight </w:t>
      </w:r>
      <w:r w:rsidR="2E63F512" w:rsidRPr="00306419">
        <w:rPr>
          <w:rStyle w:val="eop"/>
          <w:rFonts w:eastAsiaTheme="majorEastAsia"/>
          <w:noProof/>
          <w:color w:val="000000" w:themeColor="text1"/>
        </w:rPr>
        <w:t xml:space="preserve">other </w:t>
      </w:r>
      <w:r w:rsidR="1728900A" w:rsidRPr="00306419">
        <w:rPr>
          <w:rStyle w:val="eop"/>
          <w:rFonts w:eastAsiaTheme="majorEastAsia"/>
          <w:noProof/>
          <w:color w:val="000000" w:themeColor="text1"/>
        </w:rPr>
        <w:t>ways in which</w:t>
      </w:r>
      <w:r w:rsidR="444C94AC" w:rsidRPr="00306419">
        <w:rPr>
          <w:rStyle w:val="eop"/>
          <w:rFonts w:eastAsiaTheme="majorEastAsia"/>
          <w:noProof/>
          <w:color w:val="000000" w:themeColor="text1"/>
        </w:rPr>
        <w:t xml:space="preserve"> Member States </w:t>
      </w:r>
      <w:r w:rsidR="0003629F">
        <w:rPr>
          <w:rStyle w:val="eop"/>
          <w:rFonts w:eastAsiaTheme="majorEastAsia"/>
          <w:noProof/>
          <w:color w:val="000000" w:themeColor="text1"/>
        </w:rPr>
        <w:t>can</w:t>
      </w:r>
      <w:r w:rsidR="0003629F" w:rsidRPr="00306419">
        <w:rPr>
          <w:rStyle w:val="eop"/>
          <w:rFonts w:eastAsiaTheme="majorEastAsia"/>
          <w:noProof/>
          <w:color w:val="000000" w:themeColor="text1"/>
        </w:rPr>
        <w:t xml:space="preserve"> </w:t>
      </w:r>
      <w:r w:rsidR="444C94AC" w:rsidRPr="00306419">
        <w:rPr>
          <w:rStyle w:val="eop"/>
          <w:rFonts w:eastAsiaTheme="majorEastAsia"/>
          <w:noProof/>
          <w:color w:val="000000" w:themeColor="text1"/>
        </w:rPr>
        <w:t>ma</w:t>
      </w:r>
      <w:r w:rsidR="7C95A3D4" w:rsidRPr="00306419">
        <w:rPr>
          <w:rStyle w:val="eop"/>
          <w:rFonts w:eastAsiaTheme="majorEastAsia"/>
          <w:noProof/>
          <w:color w:val="000000" w:themeColor="text1"/>
        </w:rPr>
        <w:t>ximi</w:t>
      </w:r>
      <w:r w:rsidR="009F331E">
        <w:rPr>
          <w:rStyle w:val="eop"/>
          <w:rFonts w:eastAsiaTheme="majorEastAsia"/>
          <w:noProof/>
          <w:color w:val="000000" w:themeColor="text1"/>
        </w:rPr>
        <w:t>s</w:t>
      </w:r>
      <w:r w:rsidR="7C95A3D4" w:rsidRPr="00306419">
        <w:rPr>
          <w:rStyle w:val="eop"/>
          <w:rFonts w:eastAsiaTheme="majorEastAsia"/>
          <w:noProof/>
          <w:color w:val="000000" w:themeColor="text1"/>
        </w:rPr>
        <w:t xml:space="preserve">e </w:t>
      </w:r>
      <w:r w:rsidR="7D13D328" w:rsidRPr="00306419">
        <w:rPr>
          <w:rStyle w:val="eop"/>
          <w:rFonts w:eastAsiaTheme="majorEastAsia"/>
          <w:noProof/>
          <w:color w:val="000000" w:themeColor="text1"/>
        </w:rPr>
        <w:t>the impact</w:t>
      </w:r>
      <w:r w:rsidR="444C94AC" w:rsidRPr="00306419">
        <w:rPr>
          <w:rStyle w:val="eop"/>
          <w:rFonts w:eastAsiaTheme="majorEastAsia"/>
          <w:noProof/>
          <w:color w:val="000000" w:themeColor="text1"/>
        </w:rPr>
        <w:t xml:space="preserve"> of </w:t>
      </w:r>
      <w:r w:rsidR="7D13D328" w:rsidRPr="00306419">
        <w:rPr>
          <w:rStyle w:val="eop"/>
          <w:rFonts w:eastAsiaTheme="majorEastAsia"/>
          <w:noProof/>
          <w:color w:val="000000" w:themeColor="text1"/>
        </w:rPr>
        <w:t>their cohesion policy investments in achieving our common priorities</w:t>
      </w:r>
      <w:r w:rsidR="64705BDD" w:rsidRPr="00306419">
        <w:rPr>
          <w:rStyle w:val="eop"/>
          <w:rFonts w:eastAsiaTheme="majorEastAsia"/>
          <w:noProof/>
          <w:color w:val="000000" w:themeColor="text1"/>
        </w:rPr>
        <w:t xml:space="preserve">. </w:t>
      </w:r>
      <w:r w:rsidR="444C94AC" w:rsidRPr="00306419">
        <w:rPr>
          <w:rStyle w:val="eop"/>
          <w:rFonts w:eastAsiaTheme="majorEastAsia"/>
          <w:noProof/>
          <w:color w:val="000000" w:themeColor="text1"/>
        </w:rPr>
        <w:t xml:space="preserve"> </w:t>
      </w:r>
    </w:p>
    <w:p w14:paraId="6D23FBD9" w14:textId="6A0C7C7F" w:rsidR="00CE272A" w:rsidRPr="00055C98" w:rsidRDefault="377C8820" w:rsidP="00CE272A">
      <w:pPr>
        <w:pStyle w:val="Heading4"/>
        <w:rPr>
          <w:noProof/>
        </w:rPr>
      </w:pPr>
      <w:r>
        <w:rPr>
          <w:noProof/>
        </w:rPr>
        <w:t>Closing the innovation gap, strengthening competitiveness and decarbonisation</w:t>
      </w:r>
    </w:p>
    <w:p w14:paraId="1881A49A" w14:textId="4D703C1D" w:rsidR="00CE272A" w:rsidRPr="00306419" w:rsidRDefault="00CE272A" w:rsidP="00CE272A">
      <w:pPr>
        <w:rPr>
          <w:rFonts w:cs="Times New Roman"/>
          <w:noProof/>
          <w:szCs w:val="24"/>
        </w:rPr>
      </w:pPr>
      <w:r w:rsidRPr="00306419">
        <w:rPr>
          <w:rFonts w:cs="Times New Roman"/>
          <w:noProof/>
          <w:szCs w:val="24"/>
          <w:lang w:val="en-IE"/>
        </w:rPr>
        <w:t xml:space="preserve">The Competitiveness Compass recently adopted by the Commission sets the direction for the next five years to reignite economic dynamism in Europe. The Compass should therefore inform the discussion on the MTR of </w:t>
      </w:r>
      <w:r w:rsidR="00547C19">
        <w:rPr>
          <w:rFonts w:cs="Times New Roman"/>
          <w:noProof/>
          <w:szCs w:val="24"/>
          <w:lang w:val="en-IE"/>
        </w:rPr>
        <w:t>C</w:t>
      </w:r>
      <w:r w:rsidRPr="00306419">
        <w:rPr>
          <w:rFonts w:cs="Times New Roman"/>
          <w:noProof/>
          <w:szCs w:val="24"/>
          <w:lang w:val="en-IE"/>
        </w:rPr>
        <w:t>ohesion policy by refocusing programmes adopted in 2022 and based on the regulatory priorities negotiated and agreed between 2019-</w:t>
      </w:r>
      <w:r w:rsidR="00D77061">
        <w:rPr>
          <w:rFonts w:cs="Times New Roman"/>
          <w:noProof/>
          <w:szCs w:val="24"/>
          <w:lang w:val="en-IE"/>
        </w:rPr>
        <w:t>20</w:t>
      </w:r>
      <w:r w:rsidRPr="00306419">
        <w:rPr>
          <w:rFonts w:cs="Times New Roman"/>
          <w:noProof/>
          <w:szCs w:val="24"/>
          <w:lang w:val="en-IE"/>
        </w:rPr>
        <w:t>21</w:t>
      </w:r>
      <w:r w:rsidRPr="00306419" w:rsidDel="0C872C5D">
        <w:rPr>
          <w:rFonts w:cs="Times New Roman"/>
          <w:noProof/>
          <w:szCs w:val="24"/>
          <w:lang w:val="en-IE"/>
        </w:rPr>
        <w:t xml:space="preserve"> </w:t>
      </w:r>
      <w:r w:rsidRPr="00306419">
        <w:rPr>
          <w:rFonts w:cs="Times New Roman"/>
          <w:noProof/>
          <w:szCs w:val="24"/>
          <w:lang w:val="en-IE"/>
        </w:rPr>
        <w:t xml:space="preserve">on the urgent challenges of today, namely closing the innovation gap, decarbonising the economy to increase competitiveness and decrease dependencies, and investing in new growth sectors, considering the economic fabric of regions. </w:t>
      </w:r>
    </w:p>
    <w:p w14:paraId="409469A8" w14:textId="77777777" w:rsidR="00CE272A" w:rsidRPr="00306419" w:rsidRDefault="00CE272A" w:rsidP="00CE272A">
      <w:pPr>
        <w:rPr>
          <w:rFonts w:eastAsia="Times New Roman" w:cs="Times New Roman"/>
          <w:noProof/>
          <w:szCs w:val="24"/>
          <w:lang w:val="en-IE"/>
        </w:rPr>
      </w:pPr>
      <w:r w:rsidRPr="00306419">
        <w:rPr>
          <w:rFonts w:eastAsia="Times New Roman" w:cs="Times New Roman"/>
          <w:noProof/>
          <w:szCs w:val="24"/>
          <w:lang w:val="en-IE"/>
        </w:rPr>
        <w:t xml:space="preserve">It is therefore timely for Member States and regions to </w:t>
      </w:r>
      <w:r>
        <w:rPr>
          <w:rFonts w:eastAsia="Times New Roman" w:cs="Times New Roman"/>
          <w:noProof/>
          <w:szCs w:val="24"/>
          <w:lang w:val="en-IE"/>
        </w:rPr>
        <w:t>examine what more can be done</w:t>
      </w:r>
      <w:r w:rsidRPr="00306419">
        <w:rPr>
          <w:rFonts w:eastAsia="Times New Roman" w:cs="Times New Roman"/>
          <w:noProof/>
          <w:szCs w:val="24"/>
          <w:lang w:val="en-IE"/>
        </w:rPr>
        <w:t xml:space="preserve"> to close the innovation gap</w:t>
      </w:r>
      <w:r>
        <w:rPr>
          <w:rFonts w:eastAsia="Times New Roman" w:cs="Times New Roman"/>
          <w:noProof/>
          <w:szCs w:val="24"/>
          <w:lang w:val="en-IE"/>
        </w:rPr>
        <w:t xml:space="preserve">, and </w:t>
      </w:r>
      <w:r w:rsidRPr="00306419">
        <w:rPr>
          <w:rFonts w:eastAsia="Times New Roman" w:cs="Times New Roman"/>
          <w:noProof/>
          <w:szCs w:val="24"/>
          <w:lang w:val="en-IE"/>
        </w:rPr>
        <w:t>to accelerate the technological readiness, the projection on international markets and the competitive position</w:t>
      </w:r>
      <w:r>
        <w:rPr>
          <w:rFonts w:eastAsia="Times New Roman" w:cs="Times New Roman"/>
          <w:noProof/>
          <w:szCs w:val="24"/>
          <w:lang w:val="en-IE"/>
        </w:rPr>
        <w:t xml:space="preserve"> of SMEs</w:t>
      </w:r>
      <w:r w:rsidRPr="00306419">
        <w:rPr>
          <w:rFonts w:eastAsia="Times New Roman" w:cs="Times New Roman"/>
          <w:noProof/>
          <w:szCs w:val="24"/>
          <w:lang w:val="en-IE"/>
        </w:rPr>
        <w:t>.</w:t>
      </w:r>
    </w:p>
    <w:p w14:paraId="18A63756" w14:textId="77777777" w:rsidR="00CE272A" w:rsidRPr="00306419" w:rsidRDefault="00CE272A" w:rsidP="00CE272A">
      <w:pPr>
        <w:rPr>
          <w:rFonts w:cs="Times New Roman"/>
          <w:noProof/>
          <w:szCs w:val="24"/>
        </w:rPr>
      </w:pPr>
      <w:r w:rsidRPr="00306419">
        <w:rPr>
          <w:rFonts w:cs="Times New Roman"/>
          <w:noProof/>
          <w:szCs w:val="24"/>
        </w:rPr>
        <w:t xml:space="preserve">Global dynamics and the industrial transitions hit some regions harder than others. Regions that are overly dependent on one industry, possibly an energy intensive industry, whose innovation ecosystem is tailored and locked-in, face multi-faceted challenges to transition towards growth and prosperity. </w:t>
      </w:r>
    </w:p>
    <w:p w14:paraId="3BA5A7E6" w14:textId="77777777" w:rsidR="00CE272A" w:rsidRPr="00306419" w:rsidRDefault="00CE272A" w:rsidP="00CE272A">
      <w:pPr>
        <w:rPr>
          <w:rFonts w:eastAsia="Times New Roman" w:cs="Times New Roman"/>
          <w:noProof/>
          <w:szCs w:val="24"/>
        </w:rPr>
      </w:pPr>
      <w:r w:rsidRPr="00306419">
        <w:rPr>
          <w:rFonts w:eastAsia="Times New Roman" w:cs="Times New Roman"/>
          <w:noProof/>
          <w:szCs w:val="24"/>
        </w:rPr>
        <w:t>For instance, automotive</w:t>
      </w:r>
      <w:r>
        <w:rPr>
          <w:rFonts w:eastAsia="Times New Roman" w:cs="Times New Roman"/>
          <w:noProof/>
          <w:szCs w:val="24"/>
        </w:rPr>
        <w:t>, construction</w:t>
      </w:r>
      <w:r w:rsidRPr="00306419">
        <w:rPr>
          <w:rFonts w:eastAsia="Times New Roman" w:cs="Times New Roman"/>
          <w:noProof/>
          <w:szCs w:val="24"/>
        </w:rPr>
        <w:t xml:space="preserve"> and manufacturing industries in many regions need to transform, deploying low-carbon technologies</w:t>
      </w:r>
      <w:r w:rsidRPr="00CC28F4">
        <w:rPr>
          <w:rFonts w:eastAsia="Times New Roman" w:cs="Times New Roman"/>
          <w:noProof/>
          <w:szCs w:val="24"/>
        </w:rPr>
        <w:t>, more circular processes</w:t>
      </w:r>
      <w:r w:rsidRPr="00306419">
        <w:rPr>
          <w:rFonts w:eastAsia="Times New Roman" w:cs="Times New Roman"/>
          <w:noProof/>
          <w:szCs w:val="24"/>
        </w:rPr>
        <w:t xml:space="preserve"> and digitalising their processes to remain competitive. </w:t>
      </w:r>
    </w:p>
    <w:p w14:paraId="5D26EB3C" w14:textId="77777777" w:rsidR="00CE272A" w:rsidRPr="00306419" w:rsidRDefault="00CE272A" w:rsidP="00CE272A">
      <w:pPr>
        <w:rPr>
          <w:noProof/>
          <w:szCs w:val="24"/>
        </w:rPr>
      </w:pPr>
      <w:r w:rsidRPr="00306419">
        <w:rPr>
          <w:noProof/>
          <w:szCs w:val="24"/>
          <w:lang w:eastAsia="en-GB"/>
        </w:rPr>
        <w:drawing>
          <wp:inline distT="0" distB="0" distL="0" distR="0" wp14:anchorId="3C2B2086" wp14:editId="5D8B8C1F">
            <wp:extent cx="5730737" cy="2694666"/>
            <wp:effectExtent l="0" t="0" r="0" b="0"/>
            <wp:docPr id="1505419348" name="Picture 1505419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730737" cy="2694666"/>
                    </a:xfrm>
                    <a:prstGeom prst="rect">
                      <a:avLst/>
                    </a:prstGeom>
                  </pic:spPr>
                </pic:pic>
              </a:graphicData>
            </a:graphic>
          </wp:inline>
        </w:drawing>
      </w:r>
    </w:p>
    <w:p w14:paraId="391B3DFB" w14:textId="77777777" w:rsidR="00CE272A" w:rsidRPr="00306419" w:rsidRDefault="00CE272A" w:rsidP="00CE272A">
      <w:pPr>
        <w:rPr>
          <w:rFonts w:cs="Times New Roman"/>
          <w:noProof/>
          <w:szCs w:val="24"/>
        </w:rPr>
      </w:pPr>
      <w:r w:rsidRPr="00306419">
        <w:rPr>
          <w:rFonts w:cs="Times New Roman"/>
          <w:noProof/>
          <w:szCs w:val="24"/>
        </w:rPr>
        <w:t xml:space="preserve">In the 2021-2027 period, almost EUR 34 billion of Cohesion funding helps develop and enhance research and innovation capacities, the uptake of advanced technologies, and specialised skills. </w:t>
      </w:r>
    </w:p>
    <w:p w14:paraId="65259036" w14:textId="77777777" w:rsidR="00CE272A" w:rsidRDefault="00CE272A" w:rsidP="00CE272A">
      <w:pPr>
        <w:rPr>
          <w:rFonts w:eastAsia="Times New Roman" w:cs="Times New Roman"/>
          <w:noProof/>
          <w:szCs w:val="24"/>
          <w:lang w:val="en-IE"/>
        </w:rPr>
      </w:pPr>
      <w:r w:rsidRPr="00306419">
        <w:rPr>
          <w:rFonts w:cs="Times New Roman"/>
          <w:noProof/>
          <w:szCs w:val="24"/>
          <w:lang w:val="en-IE"/>
        </w:rPr>
        <w:t>Similarly, the digitalisation of public services and the integration of Artificial Intelligence (AI) in the public and private sectors are levers for competitiveness.</w:t>
      </w:r>
      <w:r w:rsidRPr="00306419">
        <w:rPr>
          <w:rFonts w:eastAsia="Yu Mincho"/>
          <w:noProof/>
          <w:szCs w:val="24"/>
        </w:rPr>
        <w:t xml:space="preserve"> </w:t>
      </w:r>
      <w:r w:rsidRPr="00306419">
        <w:rPr>
          <w:rFonts w:cs="Times New Roman"/>
          <w:noProof/>
          <w:szCs w:val="24"/>
          <w:lang w:val="en-IE"/>
        </w:rPr>
        <w:t xml:space="preserve">Cohesion policy already provides significant support to the digital transition with </w:t>
      </w:r>
      <w:r w:rsidRPr="00306419">
        <w:rPr>
          <w:rFonts w:eastAsia="Times New Roman" w:cs="Times New Roman"/>
          <w:noProof/>
          <w:szCs w:val="24"/>
          <w:lang w:val="en-IE"/>
        </w:rPr>
        <w:t xml:space="preserve">projects of EUR 31 billion, such as the Internet of Things, edge computing, Artificial Intelligence, robotics and augmented reality, or eGovernment and eHealth. </w:t>
      </w:r>
    </w:p>
    <w:p w14:paraId="6D1A5323" w14:textId="77777777" w:rsidR="00CE272A" w:rsidRPr="00306419" w:rsidRDefault="00CE272A" w:rsidP="00CE272A">
      <w:pPr>
        <w:rPr>
          <w:rFonts w:eastAsia="Times New Roman" w:cs="Times New Roman"/>
          <w:noProof/>
          <w:szCs w:val="24"/>
          <w:lang w:val="en-IE"/>
        </w:rPr>
      </w:pPr>
      <w:r w:rsidRPr="6F1602F9">
        <w:rPr>
          <w:rFonts w:eastAsia="Times New Roman" w:cs="Times New Roman"/>
          <w:noProof/>
          <w:szCs w:val="24"/>
          <w:lang w:val="en-IE"/>
        </w:rPr>
        <w:t xml:space="preserve">Finally, access to secure and sustainable sources of critical raw materials and net zero technologies is essential for the competitiveness of all downstream industries. The Commission selected on 25 March 2025 the first list of Strategic projects under the Critical Raw Materials Act. Such projects become eligible under STEP. </w:t>
      </w:r>
    </w:p>
    <w:p w14:paraId="25F458A8" w14:textId="77777777" w:rsidR="00CE272A" w:rsidRPr="00306419" w:rsidRDefault="00CE272A" w:rsidP="00CE272A">
      <w:pPr>
        <w:rPr>
          <w:rFonts w:cs="Times New Roman"/>
          <w:b/>
          <w:bCs/>
          <w:noProof/>
          <w:szCs w:val="24"/>
        </w:rPr>
      </w:pPr>
      <w:r w:rsidRPr="00306419">
        <w:rPr>
          <w:rFonts w:eastAsia="Times New Roman" w:cs="Times New Roman"/>
          <w:noProof/>
          <w:szCs w:val="24"/>
          <w:lang w:val="en-IE"/>
        </w:rPr>
        <w:t xml:space="preserve">Given that the challenges for competitiveness affect all regions in the EU, </w:t>
      </w:r>
      <w:r w:rsidRPr="00306419">
        <w:rPr>
          <w:rFonts w:cs="Times New Roman"/>
          <w:noProof/>
          <w:szCs w:val="24"/>
        </w:rPr>
        <w:t xml:space="preserve">the </w:t>
      </w:r>
      <w:r w:rsidRPr="00306419">
        <w:rPr>
          <w:rFonts w:cs="Times New Roman"/>
          <w:b/>
          <w:bCs/>
          <w:noProof/>
          <w:szCs w:val="24"/>
        </w:rPr>
        <w:t xml:space="preserve">Commission proposes that </w:t>
      </w:r>
      <w:r>
        <w:rPr>
          <w:rFonts w:cs="Times New Roman"/>
          <w:b/>
          <w:bCs/>
          <w:noProof/>
          <w:szCs w:val="24"/>
        </w:rPr>
        <w:t xml:space="preserve">ERDF/CF </w:t>
      </w:r>
      <w:r w:rsidRPr="00306419">
        <w:rPr>
          <w:rFonts w:cs="Times New Roman"/>
          <w:b/>
          <w:bCs/>
          <w:noProof/>
          <w:szCs w:val="24"/>
        </w:rPr>
        <w:t>support for projects within the scope of STEP is made possible in all regions</w:t>
      </w:r>
      <w:r w:rsidRPr="00306419">
        <w:rPr>
          <w:rFonts w:cs="Times New Roman"/>
          <w:noProof/>
          <w:szCs w:val="24"/>
        </w:rPr>
        <w:t xml:space="preserve">, including in the more developed regions of Member States of the Union with GDP per capita above the EU-27 average. Furthermore, the </w:t>
      </w:r>
      <w:r w:rsidRPr="004F2411">
        <w:rPr>
          <w:rFonts w:cs="Times New Roman"/>
          <w:noProof/>
          <w:szCs w:val="24"/>
        </w:rPr>
        <w:t>Commission proposes that the ceiling set at 20% of the ERDF allocation for reprogramming towards STEP is removed</w:t>
      </w:r>
      <w:r>
        <w:rPr>
          <w:rFonts w:cs="Times New Roman"/>
          <w:noProof/>
          <w:szCs w:val="24"/>
        </w:rPr>
        <w:t>.</w:t>
      </w:r>
      <w:r w:rsidRPr="004F2411">
        <w:rPr>
          <w:rFonts w:cs="Times New Roman"/>
          <w:noProof/>
          <w:szCs w:val="24"/>
        </w:rPr>
        <w:t xml:space="preserve"> </w:t>
      </w:r>
      <w:r>
        <w:rPr>
          <w:rFonts w:cs="Times New Roman"/>
          <w:noProof/>
          <w:szCs w:val="24"/>
        </w:rPr>
        <w:t>T</w:t>
      </w:r>
      <w:r w:rsidRPr="004F2411">
        <w:rPr>
          <w:rFonts w:cs="Times New Roman"/>
          <w:noProof/>
          <w:szCs w:val="24"/>
        </w:rPr>
        <w:t xml:space="preserve">he deadline for submitting STEP amendments is extended </w:t>
      </w:r>
      <w:r>
        <w:rPr>
          <w:rFonts w:cs="Times New Roman"/>
          <w:noProof/>
          <w:szCs w:val="24"/>
        </w:rPr>
        <w:t xml:space="preserve">by </w:t>
      </w:r>
      <w:r w:rsidRPr="004F2411">
        <w:rPr>
          <w:rFonts w:cs="Times New Roman"/>
          <w:noProof/>
          <w:szCs w:val="24"/>
        </w:rPr>
        <w:t>up to two months after the entry into force of the regulatory changes proposed together with this Communication.</w:t>
      </w:r>
      <w:r w:rsidRPr="00306419">
        <w:rPr>
          <w:rFonts w:cs="Times New Roman"/>
          <w:b/>
          <w:bCs/>
          <w:noProof/>
          <w:szCs w:val="24"/>
        </w:rPr>
        <w:t xml:space="preserve"> </w:t>
      </w:r>
    </w:p>
    <w:p w14:paraId="29F9F116" w14:textId="7456CBF7" w:rsidR="00CE272A" w:rsidRPr="00306419" w:rsidRDefault="6C065484" w:rsidP="4078B995">
      <w:pPr>
        <w:rPr>
          <w:rStyle w:val="eop"/>
          <w:rFonts w:eastAsiaTheme="majorEastAsia" w:cs="Times New Roman"/>
          <w:noProof/>
          <w:color w:val="000000" w:themeColor="text1"/>
        </w:rPr>
      </w:pPr>
      <w:r w:rsidRPr="4078B995">
        <w:rPr>
          <w:rStyle w:val="eop"/>
          <w:rFonts w:eastAsiaTheme="majorEastAsia" w:cs="Times New Roman"/>
          <w:noProof/>
          <w:color w:val="000000" w:themeColor="text1"/>
        </w:rPr>
        <w:t xml:space="preserve">It is important to recognise and strengthen the </w:t>
      </w:r>
      <w:r w:rsidRPr="4078B995">
        <w:rPr>
          <w:rStyle w:val="eop"/>
          <w:rFonts w:eastAsiaTheme="majorEastAsia" w:cs="Times New Roman"/>
          <w:b/>
          <w:bCs/>
          <w:noProof/>
          <w:color w:val="000000" w:themeColor="text1"/>
        </w:rPr>
        <w:t>role of large enterprises</w:t>
      </w:r>
      <w:r w:rsidRPr="4078B995">
        <w:rPr>
          <w:rStyle w:val="eop"/>
          <w:rFonts w:eastAsiaTheme="majorEastAsia" w:cs="Times New Roman"/>
          <w:noProof/>
          <w:color w:val="000000" w:themeColor="text1"/>
        </w:rPr>
        <w:t xml:space="preserve"> in regional development, as they steer research, innovation, knowledge, and technology transfer towards other companies in their value chain. </w:t>
      </w:r>
      <w:r w:rsidRPr="4078B995">
        <w:rPr>
          <w:rFonts w:cs="Times New Roman"/>
          <w:noProof/>
        </w:rPr>
        <w:t xml:space="preserve">Cohesion policy already allocates EUR 9 billion to large enterprises and steady progress is visible with more than a quarter of planned resources allocated to individual R&amp;I projects in large enterprises. </w:t>
      </w:r>
      <w:r w:rsidR="250FF48F" w:rsidRPr="4078B995">
        <w:rPr>
          <w:rFonts w:cs="Times New Roman"/>
          <w:noProof/>
        </w:rPr>
        <w:t>Ten</w:t>
      </w:r>
      <w:r w:rsidRPr="4078B995">
        <w:rPr>
          <w:rFonts w:cs="Times New Roman"/>
          <w:noProof/>
        </w:rPr>
        <w:t xml:space="preserve"> </w:t>
      </w:r>
      <w:r w:rsidR="641371F3" w:rsidRPr="4078B995">
        <w:rPr>
          <w:rFonts w:cs="Times New Roman"/>
          <w:noProof/>
        </w:rPr>
        <w:t>I</w:t>
      </w:r>
      <w:r w:rsidRPr="4078B995">
        <w:rPr>
          <w:rStyle w:val="eop"/>
          <w:rFonts w:eastAsiaTheme="majorEastAsia" w:cs="Times New Roman"/>
          <w:noProof/>
          <w:color w:val="000000" w:themeColor="text1"/>
        </w:rPr>
        <w:t xml:space="preserve">mportant </w:t>
      </w:r>
      <w:r w:rsidR="39AF1C17" w:rsidRPr="4078B995">
        <w:rPr>
          <w:rStyle w:val="eop"/>
          <w:rFonts w:eastAsiaTheme="majorEastAsia" w:cs="Times New Roman"/>
          <w:noProof/>
          <w:color w:val="000000" w:themeColor="text1"/>
        </w:rPr>
        <w:t>P</w:t>
      </w:r>
      <w:r w:rsidRPr="4078B995">
        <w:rPr>
          <w:rStyle w:val="eop"/>
          <w:rFonts w:eastAsiaTheme="majorEastAsia" w:cs="Times New Roman"/>
          <w:noProof/>
          <w:color w:val="000000" w:themeColor="text1"/>
        </w:rPr>
        <w:t xml:space="preserve">rojects of </w:t>
      </w:r>
      <w:r w:rsidR="47E2BA0D" w:rsidRPr="4078B995">
        <w:rPr>
          <w:rStyle w:val="eop"/>
          <w:rFonts w:eastAsiaTheme="majorEastAsia" w:cs="Times New Roman"/>
          <w:noProof/>
          <w:color w:val="000000" w:themeColor="text1"/>
        </w:rPr>
        <w:t>C</w:t>
      </w:r>
      <w:r w:rsidRPr="4078B995">
        <w:rPr>
          <w:rStyle w:val="eop"/>
          <w:rFonts w:eastAsiaTheme="majorEastAsia" w:cs="Times New Roman"/>
          <w:noProof/>
          <w:color w:val="000000" w:themeColor="text1"/>
        </w:rPr>
        <w:t xml:space="preserve">ommon European </w:t>
      </w:r>
      <w:r w:rsidR="3DA414B5" w:rsidRPr="4078B995">
        <w:rPr>
          <w:rStyle w:val="eop"/>
          <w:rFonts w:eastAsiaTheme="majorEastAsia" w:cs="Times New Roman"/>
          <w:noProof/>
          <w:color w:val="000000" w:themeColor="text1"/>
        </w:rPr>
        <w:t>I</w:t>
      </w:r>
      <w:r w:rsidRPr="4078B995">
        <w:rPr>
          <w:rStyle w:val="eop"/>
          <w:rFonts w:eastAsiaTheme="majorEastAsia" w:cs="Times New Roman"/>
          <w:noProof/>
          <w:color w:val="000000" w:themeColor="text1"/>
        </w:rPr>
        <w:t>nterest</w:t>
      </w:r>
      <w:r w:rsidRPr="4078B995">
        <w:rPr>
          <w:rFonts w:cs="Times New Roman"/>
          <w:noProof/>
        </w:rPr>
        <w:t xml:space="preserve"> (IPCEI) have been financed so far across Europe</w:t>
      </w:r>
      <w:r w:rsidR="260EC079" w:rsidRPr="4078B995">
        <w:rPr>
          <w:rFonts w:cs="Times New Roman"/>
          <w:noProof/>
        </w:rPr>
        <w:t>. This includes, for instance,</w:t>
      </w:r>
      <w:r w:rsidR="00333F7F">
        <w:rPr>
          <w:rFonts w:cs="Times New Roman"/>
          <w:noProof/>
        </w:rPr>
        <w:t xml:space="preserve"> </w:t>
      </w:r>
      <w:r w:rsidRPr="4078B995">
        <w:rPr>
          <w:rFonts w:cs="Times New Roman"/>
          <w:noProof/>
        </w:rPr>
        <w:t xml:space="preserve">hydrogen projects in Estonia, Netherlands and Poland, or microelectronics projects in Greece, Poland and Italy. The Commission </w:t>
      </w:r>
      <w:r w:rsidR="74A2553F" w:rsidRPr="4078B995">
        <w:rPr>
          <w:rFonts w:cs="Times New Roman"/>
          <w:noProof/>
        </w:rPr>
        <w:t>supports</w:t>
      </w:r>
      <w:r w:rsidRPr="4078B995">
        <w:rPr>
          <w:rFonts w:cs="Times New Roman"/>
          <w:noProof/>
        </w:rPr>
        <w:t xml:space="preserve"> Member States in identifying support for </w:t>
      </w:r>
      <w:r w:rsidR="29F1C99C" w:rsidRPr="4078B995">
        <w:rPr>
          <w:rFonts w:cs="Times New Roman"/>
          <w:noProof/>
        </w:rPr>
        <w:t>future potential</w:t>
      </w:r>
      <w:r w:rsidRPr="4078B995">
        <w:rPr>
          <w:rFonts w:cs="Times New Roman"/>
          <w:noProof/>
        </w:rPr>
        <w:t xml:space="preserve"> IPCEI projects.</w:t>
      </w:r>
    </w:p>
    <w:p w14:paraId="74A29A7A" w14:textId="493CC781" w:rsidR="00CE272A" w:rsidRPr="00306419" w:rsidRDefault="6C065484" w:rsidP="4078B995">
      <w:pPr>
        <w:rPr>
          <w:rStyle w:val="eop"/>
          <w:rFonts w:eastAsiaTheme="majorEastAsia" w:cs="Times New Roman"/>
          <w:noProof/>
          <w:color w:val="000000" w:themeColor="text1"/>
        </w:rPr>
      </w:pPr>
      <w:r w:rsidRPr="4078B995">
        <w:rPr>
          <w:rStyle w:val="eop"/>
          <w:rFonts w:eastAsiaTheme="majorEastAsia" w:cs="Times New Roman"/>
          <w:noProof/>
          <w:color w:val="000000" w:themeColor="text1"/>
        </w:rPr>
        <w:t xml:space="preserve">With the objective to maximise the impact of EU support to boost growth and competitiveness, </w:t>
      </w:r>
      <w:r w:rsidR="2F823DA6" w:rsidRPr="4078B995">
        <w:rPr>
          <w:rFonts w:eastAsia="Times New Roman" w:cs="Times New Roman"/>
          <w:noProof/>
          <w:color w:val="000000" w:themeColor="text1"/>
        </w:rPr>
        <w:t>and insofar Union State aid rules as set out in Articles 107 and 108 TFEU</w:t>
      </w:r>
      <w:r w:rsidR="2F823DA6" w:rsidRPr="4078B995">
        <w:rPr>
          <w:rFonts w:eastAsia="Times New Roman" w:cs="Times New Roman"/>
          <w:b/>
          <w:bCs/>
          <w:noProof/>
          <w:color w:val="000000" w:themeColor="text1"/>
        </w:rPr>
        <w:t xml:space="preserve"> </w:t>
      </w:r>
      <w:r>
        <w:rPr>
          <w:rFonts w:eastAsia="Times New Roman" w:cs="Times New Roman"/>
          <w:noProof/>
          <w:color w:val="000000" w:themeColor="text1"/>
        </w:rPr>
        <w:t>and in applicable guidelines</w:t>
      </w:r>
      <w:r>
        <w:rPr>
          <w:rFonts w:eastAsia="Times New Roman" w:cs="Times New Roman"/>
          <w:b/>
          <w:bCs/>
          <w:noProof/>
          <w:color w:val="000000" w:themeColor="text1"/>
        </w:rPr>
        <w:t xml:space="preserve"> </w:t>
      </w:r>
      <w:r w:rsidR="2F823DA6" w:rsidRPr="4078B995">
        <w:rPr>
          <w:rFonts w:eastAsia="Times New Roman" w:cs="Times New Roman"/>
          <w:noProof/>
          <w:color w:val="000000" w:themeColor="text1"/>
        </w:rPr>
        <w:t>are complied with</w:t>
      </w:r>
      <w:r w:rsidR="2F823DA6" w:rsidRPr="4078B995">
        <w:rPr>
          <w:rFonts w:eastAsia="Times New Roman" w:cs="Times New Roman"/>
          <w:noProof/>
        </w:rPr>
        <w:t>,</w:t>
      </w:r>
      <w:r w:rsidR="2F823DA6" w:rsidRPr="4078B995">
        <w:rPr>
          <w:rFonts w:eastAsia="Times New Roman" w:cs="Times New Roman"/>
          <w:b/>
          <w:bCs/>
          <w:noProof/>
          <w:color w:val="000000" w:themeColor="text1"/>
        </w:rPr>
        <w:t xml:space="preserve"> </w:t>
      </w:r>
      <w:r w:rsidRPr="4078B995">
        <w:rPr>
          <w:rStyle w:val="eop"/>
          <w:rFonts w:eastAsiaTheme="majorEastAsia" w:cs="Times New Roman"/>
          <w:b/>
          <w:bCs/>
          <w:noProof/>
          <w:color w:val="000000" w:themeColor="text1"/>
        </w:rPr>
        <w:t>the Commission proposes to expand the scope of support for productive investments in enterprises other than SMEs under the ERDF</w:t>
      </w:r>
      <w:r w:rsidRPr="4078B995">
        <w:rPr>
          <w:rStyle w:val="eop"/>
          <w:rFonts w:eastAsiaTheme="majorEastAsia" w:cs="Times New Roman"/>
          <w:noProof/>
          <w:color w:val="000000" w:themeColor="text1"/>
        </w:rPr>
        <w:t xml:space="preserve"> in cases where the financial resources are used for (1) supporting investments contributing to the objectives of </w:t>
      </w:r>
      <w:r w:rsidRPr="4078B995">
        <w:rPr>
          <w:rStyle w:val="eop"/>
          <w:rFonts w:eastAsiaTheme="majorEastAsia" w:cs="Times New Roman"/>
          <w:b/>
          <w:bCs/>
          <w:noProof/>
          <w:color w:val="000000" w:themeColor="text1"/>
        </w:rPr>
        <w:t>STEP</w:t>
      </w:r>
      <w:r w:rsidRPr="4078B995">
        <w:rPr>
          <w:rStyle w:val="eop"/>
          <w:rFonts w:eastAsiaTheme="majorEastAsia" w:cs="Times New Roman"/>
          <w:noProof/>
          <w:color w:val="000000" w:themeColor="text1"/>
        </w:rPr>
        <w:t xml:space="preserve">, (2) enhancing the industrial capacities to foster </w:t>
      </w:r>
      <w:r w:rsidRPr="4078B995">
        <w:rPr>
          <w:rStyle w:val="eop"/>
          <w:rFonts w:eastAsiaTheme="majorEastAsia" w:cs="Times New Roman"/>
          <w:b/>
          <w:bCs/>
          <w:noProof/>
          <w:color w:val="000000" w:themeColor="text1"/>
        </w:rPr>
        <w:t xml:space="preserve">defence </w:t>
      </w:r>
      <w:r w:rsidRPr="4078B995">
        <w:rPr>
          <w:rStyle w:val="eop"/>
          <w:rFonts w:eastAsiaTheme="majorEastAsia" w:cs="Times New Roman"/>
          <w:noProof/>
          <w:color w:val="000000" w:themeColor="text1"/>
        </w:rPr>
        <w:t xml:space="preserve">capabilities, (3) contributing to a </w:t>
      </w:r>
      <w:r w:rsidRPr="4078B995">
        <w:rPr>
          <w:rStyle w:val="eop"/>
          <w:rFonts w:eastAsiaTheme="majorEastAsia" w:cs="Times New Roman"/>
          <w:b/>
          <w:bCs/>
          <w:noProof/>
          <w:color w:val="000000" w:themeColor="text1"/>
        </w:rPr>
        <w:t>European defence project of common interest</w:t>
      </w:r>
      <w:r w:rsidRPr="00000E67">
        <w:rPr>
          <w:rStyle w:val="eop"/>
          <w:noProof/>
          <w:color w:val="000000" w:themeColor="text1"/>
        </w:rPr>
        <w:t xml:space="preserve">, </w:t>
      </w:r>
      <w:r w:rsidRPr="4078B995">
        <w:rPr>
          <w:rStyle w:val="eop"/>
          <w:rFonts w:eastAsiaTheme="majorEastAsia" w:cs="Times New Roman"/>
          <w:noProof/>
          <w:color w:val="000000" w:themeColor="text1"/>
        </w:rPr>
        <w:t xml:space="preserve">or (4) facilitating industrial </w:t>
      </w:r>
      <w:r w:rsidRPr="4078B995">
        <w:rPr>
          <w:rStyle w:val="eop"/>
          <w:rFonts w:eastAsiaTheme="majorEastAsia" w:cs="Times New Roman"/>
          <w:b/>
          <w:bCs/>
          <w:noProof/>
          <w:color w:val="000000" w:themeColor="text1"/>
        </w:rPr>
        <w:t>decarbonisation</w:t>
      </w:r>
      <w:r w:rsidRPr="4078B995">
        <w:rPr>
          <w:rStyle w:val="eop"/>
          <w:rFonts w:eastAsiaTheme="majorEastAsia" w:cs="Times New Roman"/>
          <w:noProof/>
          <w:color w:val="000000" w:themeColor="text1"/>
        </w:rPr>
        <w:t xml:space="preserve">, such as for energy intensive industries or in the automotive industry. </w:t>
      </w:r>
      <w:r w:rsidR="1156390A" w:rsidRPr="4078B995">
        <w:rPr>
          <w:rFonts w:eastAsia="Times New Roman" w:cs="Times New Roman"/>
          <w:noProof/>
          <w:color w:val="000000" w:themeColor="text1"/>
        </w:rPr>
        <w:t>Investments in projects directly participating in an IPCEI as approved by the Commission pursuant to Article 107(3), point (b), TFEU, in line with Communication C</w:t>
      </w:r>
      <w:r w:rsidR="006747B7">
        <w:rPr>
          <w:rFonts w:eastAsia="Times New Roman" w:cs="Times New Roman"/>
          <w:noProof/>
          <w:color w:val="000000" w:themeColor="text1"/>
        </w:rPr>
        <w:t>(</w:t>
      </w:r>
      <w:r w:rsidR="1156390A" w:rsidRPr="4078B995">
        <w:rPr>
          <w:rFonts w:eastAsia="Times New Roman" w:cs="Times New Roman"/>
          <w:noProof/>
          <w:color w:val="000000" w:themeColor="text1"/>
        </w:rPr>
        <w:t>2021</w:t>
      </w:r>
      <w:r w:rsidR="006747B7">
        <w:rPr>
          <w:rFonts w:eastAsia="Times New Roman" w:cs="Times New Roman"/>
          <w:noProof/>
          <w:color w:val="000000" w:themeColor="text1"/>
        </w:rPr>
        <w:t>) </w:t>
      </w:r>
      <w:r w:rsidR="1156390A" w:rsidRPr="4078B995">
        <w:rPr>
          <w:rFonts w:eastAsia="Times New Roman" w:cs="Times New Roman"/>
          <w:noProof/>
          <w:color w:val="000000" w:themeColor="text1"/>
        </w:rPr>
        <w:t xml:space="preserve">8481 in enterprises other than SMEs may also be supported. </w:t>
      </w:r>
      <w:r w:rsidRPr="4078B995">
        <w:rPr>
          <w:rStyle w:val="eop"/>
          <w:rFonts w:eastAsiaTheme="majorEastAsia" w:cs="Times New Roman"/>
          <w:noProof/>
          <w:color w:val="000000" w:themeColor="text1"/>
        </w:rPr>
        <w:t xml:space="preserve">Support for enterprises, other than SMEs, is also facilitated under the Just Transition Fund by not requiring a gap analysis. </w:t>
      </w:r>
    </w:p>
    <w:p w14:paraId="1D0D3116" w14:textId="4568F947" w:rsidR="00CE272A" w:rsidRPr="004F2411" w:rsidRDefault="2BED43F8">
      <w:pPr>
        <w:rPr>
          <w:rStyle w:val="eop"/>
          <w:rFonts w:eastAsiaTheme="majorEastAsia" w:cs="Times New Roman"/>
          <w:noProof/>
          <w:color w:val="000000" w:themeColor="text1"/>
          <w:lang w:val="en-IE"/>
        </w:rPr>
      </w:pPr>
      <w:r w:rsidRPr="056BD30A">
        <w:rPr>
          <w:rFonts w:eastAsiaTheme="majorEastAsia" w:cs="Times New Roman"/>
          <w:noProof/>
          <w:color w:val="000000" w:themeColor="text1"/>
        </w:rPr>
        <w:t>Europe’s competitive strength lies in its people. Our human capital is key to the EU’s prosperity, its economic resilience to increasing our productivity growth, and to fostering cohesion</w:t>
      </w:r>
      <w:r w:rsidRPr="00000E67">
        <w:rPr>
          <w:noProof/>
          <w:color w:val="000000" w:themeColor="text1"/>
        </w:rPr>
        <w:t xml:space="preserve">. </w:t>
      </w:r>
      <w:r w:rsidRPr="056BD30A">
        <w:rPr>
          <w:rFonts w:eastAsiaTheme="majorEastAsia" w:cs="Times New Roman"/>
          <w:b/>
          <w:bCs/>
          <w:noProof/>
          <w:color w:val="000000" w:themeColor="text1"/>
        </w:rPr>
        <w:t>The Union of Skills</w:t>
      </w:r>
      <w:r w:rsidR="00CE272A" w:rsidRPr="00000E67">
        <w:rPr>
          <w:rStyle w:val="FootnoteReference"/>
          <w:noProof/>
          <w:color w:val="000000" w:themeColor="text1"/>
        </w:rPr>
        <w:footnoteReference w:id="12"/>
      </w:r>
      <w:r w:rsidRPr="056BD30A">
        <w:rPr>
          <w:rFonts w:eastAsiaTheme="majorEastAsia" w:cs="Times New Roman"/>
          <w:noProof/>
          <w:color w:val="000000" w:themeColor="text1"/>
        </w:rPr>
        <w:t xml:space="preserve"> has among its objective the provision of up and reskilling opportunities, inter alia, through the establishment and roll out of </w:t>
      </w:r>
      <w:r w:rsidRPr="056BD30A">
        <w:rPr>
          <w:rFonts w:eastAsiaTheme="majorEastAsia" w:cs="Times New Roman"/>
          <w:b/>
          <w:bCs/>
          <w:noProof/>
          <w:color w:val="000000" w:themeColor="text1"/>
        </w:rPr>
        <w:t>Individual Learning Accounts</w:t>
      </w:r>
      <w:r w:rsidRPr="00000E67">
        <w:rPr>
          <w:noProof/>
          <w:color w:val="000000" w:themeColor="text1"/>
        </w:rPr>
        <w:t>.</w:t>
      </w:r>
      <w:r w:rsidRPr="056BD30A">
        <w:rPr>
          <w:rFonts w:eastAsiaTheme="majorEastAsia" w:cs="Times New Roman"/>
          <w:noProof/>
          <w:color w:val="000000" w:themeColor="text1"/>
        </w:rPr>
        <w:t xml:space="preserve"> The Commission will develop a </w:t>
      </w:r>
      <w:r w:rsidRPr="056BD30A">
        <w:rPr>
          <w:rFonts w:eastAsiaTheme="majorEastAsia" w:cs="Times New Roman"/>
          <w:b/>
          <w:bCs/>
          <w:noProof/>
          <w:color w:val="000000" w:themeColor="text1"/>
        </w:rPr>
        <w:t>Skills Guarantee</w:t>
      </w:r>
      <w:r w:rsidRPr="056BD30A">
        <w:rPr>
          <w:rFonts w:eastAsiaTheme="majorEastAsia" w:cs="Times New Roman"/>
          <w:noProof/>
          <w:color w:val="000000" w:themeColor="text1"/>
        </w:rPr>
        <w:t xml:space="preserve"> pilot. This scheme will offer workers involved in restructuring processes, or at risk of unemployment, the opportunity to develop further their careers in another company or another sector. </w:t>
      </w:r>
      <w:r w:rsidRPr="056BD30A">
        <w:rPr>
          <w:rFonts w:eastAsiaTheme="majorEastAsia" w:cs="Times New Roman"/>
          <w:noProof/>
          <w:color w:val="000000" w:themeColor="text1"/>
          <w:lang w:val="en-IE"/>
        </w:rPr>
        <w:t xml:space="preserve">In this context and in order to facilitate industrial adjustment linked to the decarbonisation of production processes and products, </w:t>
      </w:r>
      <w:bookmarkStart w:id="3" w:name="_Hlk194131212"/>
      <w:r w:rsidRPr="056BD30A">
        <w:rPr>
          <w:rFonts w:eastAsiaTheme="majorEastAsia" w:cs="Times New Roman"/>
          <w:b/>
          <w:bCs/>
          <w:noProof/>
          <w:color w:val="000000" w:themeColor="text1"/>
          <w:lang w:val="en-IE"/>
        </w:rPr>
        <w:t>the European Social Fund Plus (ESF+)</w:t>
      </w:r>
      <w:r w:rsidRPr="00000E67">
        <w:rPr>
          <w:noProof/>
          <w:color w:val="000000" w:themeColor="text1"/>
          <w:lang w:val="en-IE"/>
        </w:rPr>
        <w:t>,</w:t>
      </w:r>
      <w:r w:rsidRPr="056BD30A">
        <w:rPr>
          <w:rFonts w:eastAsiaTheme="majorEastAsia" w:cs="Times New Roman"/>
          <w:noProof/>
          <w:color w:val="000000" w:themeColor="text1"/>
          <w:lang w:val="en-IE"/>
        </w:rPr>
        <w:t xml:space="preserve"> further to the already existing possibilities for support, </w:t>
      </w:r>
      <w:r w:rsidR="1646B6D0" w:rsidRPr="00212541">
        <w:rPr>
          <w:rFonts w:eastAsiaTheme="majorEastAsia" w:cs="Times New Roman"/>
          <w:b/>
          <w:bCs/>
          <w:noProof/>
          <w:color w:val="000000" w:themeColor="text1"/>
          <w:lang w:val="en-IE"/>
        </w:rPr>
        <w:t xml:space="preserve">is </w:t>
      </w:r>
      <w:r w:rsidRPr="056BD30A">
        <w:rPr>
          <w:rFonts w:eastAsiaTheme="majorEastAsia" w:cs="Times New Roman"/>
          <w:b/>
          <w:bCs/>
          <w:noProof/>
          <w:color w:val="000000" w:themeColor="text1"/>
          <w:lang w:val="en-IE"/>
        </w:rPr>
        <w:t xml:space="preserve">modified </w:t>
      </w:r>
      <w:r w:rsidR="473E36CF" w:rsidRPr="00212541">
        <w:rPr>
          <w:rFonts w:eastAsiaTheme="majorEastAsia" w:cs="Times New Roman"/>
          <w:b/>
          <w:bCs/>
          <w:noProof/>
          <w:color w:val="000000" w:themeColor="text1"/>
        </w:rPr>
        <w:t>th</w:t>
      </w:r>
      <w:r w:rsidR="473E36CF" w:rsidRPr="056BD30A">
        <w:rPr>
          <w:rFonts w:eastAsiaTheme="majorEastAsia" w:cs="Times New Roman"/>
          <w:b/>
          <w:bCs/>
          <w:noProof/>
          <w:color w:val="000000" w:themeColor="text1"/>
        </w:rPr>
        <w:t>r</w:t>
      </w:r>
      <w:r w:rsidR="473E36CF" w:rsidRPr="00212541">
        <w:rPr>
          <w:rFonts w:eastAsiaTheme="majorEastAsia" w:cs="Times New Roman"/>
          <w:b/>
          <w:bCs/>
          <w:noProof/>
          <w:color w:val="000000" w:themeColor="text1"/>
        </w:rPr>
        <w:t>ough</w:t>
      </w:r>
      <w:r w:rsidR="473E36CF" w:rsidRPr="00000E67">
        <w:rPr>
          <w:b/>
          <w:noProof/>
          <w:color w:val="000000" w:themeColor="text1"/>
        </w:rPr>
        <w:t xml:space="preserve"> </w:t>
      </w:r>
      <w:r w:rsidRPr="056BD30A">
        <w:rPr>
          <w:rFonts w:eastAsiaTheme="majorEastAsia" w:cs="Times New Roman"/>
          <w:b/>
          <w:bCs/>
          <w:noProof/>
          <w:color w:val="000000" w:themeColor="text1"/>
          <w:lang w:val="en-IE"/>
        </w:rPr>
        <w:t xml:space="preserve">a </w:t>
      </w:r>
      <w:r w:rsidR="5C4DB145" w:rsidRPr="056BD30A">
        <w:rPr>
          <w:rFonts w:eastAsiaTheme="majorEastAsia" w:cs="Times New Roman"/>
          <w:b/>
          <w:bCs/>
          <w:noProof/>
          <w:color w:val="000000" w:themeColor="text1"/>
          <w:lang w:val="en-IE"/>
        </w:rPr>
        <w:t>separate</w:t>
      </w:r>
      <w:r w:rsidRPr="056BD30A">
        <w:rPr>
          <w:rFonts w:eastAsiaTheme="majorEastAsia" w:cs="Times New Roman"/>
          <w:b/>
          <w:bCs/>
          <w:noProof/>
          <w:color w:val="000000" w:themeColor="text1"/>
          <w:lang w:val="en-IE"/>
        </w:rPr>
        <w:t xml:space="preserve"> legislative proposal </w:t>
      </w:r>
      <w:bookmarkEnd w:id="3"/>
      <w:r w:rsidRPr="056BD30A">
        <w:rPr>
          <w:rFonts w:eastAsiaTheme="majorEastAsia" w:cs="Times New Roman"/>
          <w:b/>
          <w:bCs/>
          <w:noProof/>
          <w:color w:val="000000" w:themeColor="text1"/>
          <w:lang w:val="en-IE"/>
        </w:rPr>
        <w:t>to</w:t>
      </w:r>
      <w:r w:rsidRPr="056BD30A">
        <w:rPr>
          <w:rFonts w:eastAsiaTheme="majorEastAsia" w:cs="Times New Roman"/>
          <w:noProof/>
          <w:color w:val="000000" w:themeColor="text1"/>
          <w:lang w:val="en-IE"/>
        </w:rPr>
        <w:t xml:space="preserve"> facilitate the skilling, job maintenance and job creation throughout this process by providing flexibilities to implementation.</w:t>
      </w:r>
    </w:p>
    <w:p w14:paraId="1E20C8B9" w14:textId="3E0E4280" w:rsidR="00CE272A" w:rsidRPr="00306419" w:rsidRDefault="00CE272A" w:rsidP="00CE272A">
      <w:pPr>
        <w:rPr>
          <w:rFonts w:cs="Times New Roman"/>
          <w:noProof/>
        </w:rPr>
      </w:pPr>
      <w:r w:rsidRPr="5CEDE21A">
        <w:rPr>
          <w:rStyle w:val="eop"/>
          <w:rFonts w:eastAsiaTheme="majorEastAsia" w:cs="Times New Roman"/>
          <w:noProof/>
          <w:color w:val="000000" w:themeColor="text1"/>
        </w:rPr>
        <w:t xml:space="preserve">To further enhance the </w:t>
      </w:r>
      <w:r w:rsidRPr="5CEDE21A">
        <w:rPr>
          <w:rStyle w:val="eop"/>
          <w:rFonts w:eastAsiaTheme="majorEastAsia" w:cs="Times New Roman"/>
          <w:b/>
          <w:bCs/>
          <w:noProof/>
          <w:color w:val="000000" w:themeColor="text1"/>
        </w:rPr>
        <w:t>leverage of InvestEU</w:t>
      </w:r>
      <w:r w:rsidRPr="5CEDE21A">
        <w:rPr>
          <w:rStyle w:val="eop"/>
          <w:rFonts w:eastAsiaTheme="majorEastAsia" w:cs="Times New Roman"/>
          <w:noProof/>
          <w:color w:val="000000" w:themeColor="text1"/>
        </w:rPr>
        <w:t xml:space="preserve">, the EU flagship programme to boost investments in critical industries, and further the transfer possibilities already provided by the legislation, </w:t>
      </w:r>
      <w:r w:rsidRPr="5CEDE21A">
        <w:rPr>
          <w:rStyle w:val="eop"/>
          <w:rFonts w:eastAsiaTheme="majorEastAsia" w:cs="Times New Roman"/>
          <w:b/>
          <w:bCs/>
          <w:noProof/>
          <w:color w:val="000000" w:themeColor="text1"/>
        </w:rPr>
        <w:t xml:space="preserve">the Commission proposes to make possible the transfer of resources from the ERDF and the Cohesion Fund to InvestEU </w:t>
      </w:r>
      <w:r w:rsidRPr="5CEDE21A">
        <w:rPr>
          <w:rStyle w:val="eop"/>
          <w:rFonts w:eastAsiaTheme="majorEastAsia" w:cs="Times New Roman"/>
          <w:noProof/>
          <w:color w:val="000000" w:themeColor="text1"/>
        </w:rPr>
        <w:t xml:space="preserve">Member State compartments, for implementing a new InvestEU financial instrument for the achievement of cohesion policy objectives, as included in the proposal for an amendment of the InvestEU </w:t>
      </w:r>
      <w:r w:rsidR="00DE6DC4">
        <w:rPr>
          <w:rStyle w:val="eop"/>
          <w:rFonts w:eastAsiaTheme="majorEastAsia" w:cs="Times New Roman"/>
          <w:noProof/>
          <w:color w:val="000000" w:themeColor="text1"/>
        </w:rPr>
        <w:t>R</w:t>
      </w:r>
      <w:r w:rsidRPr="5CEDE21A">
        <w:rPr>
          <w:rStyle w:val="eop"/>
          <w:rFonts w:eastAsiaTheme="majorEastAsia" w:cs="Times New Roman"/>
          <w:noProof/>
          <w:color w:val="000000" w:themeColor="text1"/>
        </w:rPr>
        <w:t>egulation</w:t>
      </w:r>
      <w:r w:rsidRPr="5CEDE21A">
        <w:rPr>
          <w:rStyle w:val="FootnoteReference"/>
          <w:rFonts w:eastAsiaTheme="majorEastAsia" w:cs="Times New Roman"/>
          <w:noProof/>
          <w:color w:val="000000" w:themeColor="text1"/>
        </w:rPr>
        <w:footnoteReference w:id="13"/>
      </w:r>
      <w:r w:rsidRPr="5CEDE21A">
        <w:rPr>
          <w:rStyle w:val="eop"/>
          <w:rFonts w:eastAsiaTheme="majorEastAsia" w:cs="Times New Roman"/>
          <w:noProof/>
          <w:color w:val="000000" w:themeColor="text1"/>
        </w:rPr>
        <w:t>.</w:t>
      </w:r>
      <w:r w:rsidRPr="5CEDE21A" w:rsidDel="00936BAC">
        <w:rPr>
          <w:rStyle w:val="eop"/>
          <w:rFonts w:eastAsiaTheme="majorEastAsia" w:cs="Times New Roman"/>
          <w:noProof/>
          <w:color w:val="000000" w:themeColor="text1"/>
        </w:rPr>
        <w:t xml:space="preserve"> </w:t>
      </w:r>
    </w:p>
    <w:p w14:paraId="76E8B694" w14:textId="05785244" w:rsidR="17FADACF" w:rsidRDefault="17FADACF">
      <w:pPr>
        <w:rPr>
          <w:noProof/>
        </w:rPr>
      </w:pPr>
      <w:r w:rsidRPr="5CEDE21A">
        <w:rPr>
          <w:rFonts w:eastAsia="Times New Roman" w:cs="Times New Roman"/>
          <w:noProof/>
          <w:szCs w:val="24"/>
        </w:rPr>
        <w:t xml:space="preserve">In addition, projects directly participating in an approved IPCEI may experience delays when Member States choose to fund such projects through cohesion funds. The application procedure for ERDF funding, in particular the organisation of and application in calls comes on top of the selection </w:t>
      </w:r>
      <w:r w:rsidR="00E56031">
        <w:rPr>
          <w:rFonts w:eastAsia="Times New Roman" w:cs="Times New Roman"/>
          <w:noProof/>
          <w:szCs w:val="24"/>
        </w:rPr>
        <w:t>procedure</w:t>
      </w:r>
      <w:r w:rsidRPr="5CEDE21A">
        <w:rPr>
          <w:rFonts w:eastAsia="Times New Roman" w:cs="Times New Roman"/>
          <w:noProof/>
          <w:szCs w:val="24"/>
        </w:rPr>
        <w:t xml:space="preserve"> for IPCEI projects (also involving open calls) that is organised on national level for the selection of beneficiaries of State aid pursuant to Article 107(3), point (b), TFEU. Therefore, it is proposed that Member States are allowed in line with State aid rules to grant support from ERDF and ESF+ to projects directly participating in an </w:t>
      </w:r>
      <w:r w:rsidR="00DE6DC4">
        <w:rPr>
          <w:rFonts w:eastAsia="Times New Roman" w:cs="Times New Roman"/>
          <w:noProof/>
          <w:szCs w:val="24"/>
        </w:rPr>
        <w:t>IPCEI</w:t>
      </w:r>
      <w:r w:rsidRPr="5CEDE21A">
        <w:rPr>
          <w:rFonts w:eastAsia="Times New Roman" w:cs="Times New Roman"/>
          <w:noProof/>
          <w:szCs w:val="24"/>
        </w:rPr>
        <w:t xml:space="preserve"> approved by the Commission pursuant to Article 107(3), point (b), TFEU and to Communication C</w:t>
      </w:r>
      <w:r w:rsidR="00DE6DC4">
        <w:rPr>
          <w:rFonts w:eastAsia="Times New Roman" w:cs="Times New Roman"/>
          <w:noProof/>
          <w:szCs w:val="24"/>
        </w:rPr>
        <w:t>(</w:t>
      </w:r>
      <w:r w:rsidRPr="5CEDE21A">
        <w:rPr>
          <w:rFonts w:eastAsia="Times New Roman" w:cs="Times New Roman"/>
          <w:noProof/>
          <w:szCs w:val="24"/>
        </w:rPr>
        <w:t>2021</w:t>
      </w:r>
      <w:r w:rsidR="00DE6DC4">
        <w:rPr>
          <w:rFonts w:eastAsia="Times New Roman" w:cs="Times New Roman"/>
          <w:noProof/>
          <w:szCs w:val="24"/>
        </w:rPr>
        <w:t>) </w:t>
      </w:r>
      <w:r w:rsidRPr="5CEDE21A">
        <w:rPr>
          <w:rFonts w:eastAsia="Times New Roman" w:cs="Times New Roman"/>
          <w:noProof/>
          <w:szCs w:val="24"/>
        </w:rPr>
        <w:t>8481.</w:t>
      </w:r>
    </w:p>
    <w:p w14:paraId="6AC12FBB" w14:textId="77777777" w:rsidR="00CE272A" w:rsidRPr="00306419" w:rsidRDefault="00CE272A" w:rsidP="00CE272A">
      <w:pPr>
        <w:rPr>
          <w:noProof/>
          <w:szCs w:val="24"/>
        </w:rPr>
      </w:pPr>
      <w:r w:rsidRPr="00306419">
        <w:rPr>
          <w:rFonts w:cs="Times New Roman"/>
          <w:noProof/>
          <w:szCs w:val="24"/>
        </w:rPr>
        <w:t xml:space="preserve">Besides what becomes possible through legislative changes, </w:t>
      </w:r>
      <w:r w:rsidRPr="00306419">
        <w:rPr>
          <w:rFonts w:cs="Times New Roman"/>
          <w:b/>
          <w:bCs/>
          <w:noProof/>
          <w:szCs w:val="24"/>
        </w:rPr>
        <w:t>the Commission urges Member States and regions</w:t>
      </w:r>
      <w:r w:rsidRPr="00306419">
        <w:rPr>
          <w:rFonts w:cs="Times New Roman"/>
          <w:noProof/>
          <w:szCs w:val="24"/>
        </w:rPr>
        <w:t>, when reprogramming under the MTR, to:</w:t>
      </w:r>
    </w:p>
    <w:p w14:paraId="10510090" w14:textId="252AC0D3" w:rsidR="00CE272A" w:rsidRPr="00306419" w:rsidRDefault="00CE272A" w:rsidP="00000E67">
      <w:pPr>
        <w:pStyle w:val="ListParagraph"/>
        <w:numPr>
          <w:ilvl w:val="0"/>
          <w:numId w:val="28"/>
        </w:numPr>
        <w:spacing w:before="120" w:after="120"/>
        <w:contextualSpacing w:val="0"/>
        <w:rPr>
          <w:rFonts w:cs="Times New Roman"/>
          <w:noProof/>
          <w:szCs w:val="24"/>
        </w:rPr>
      </w:pPr>
      <w:r w:rsidRPr="00306419">
        <w:rPr>
          <w:rFonts w:cs="Times New Roman"/>
          <w:b/>
          <w:bCs/>
          <w:noProof/>
          <w:szCs w:val="24"/>
        </w:rPr>
        <w:t>increase support to STEP</w:t>
      </w:r>
      <w:r w:rsidRPr="00306419">
        <w:rPr>
          <w:rFonts w:cs="Times New Roman"/>
          <w:noProof/>
          <w:szCs w:val="24"/>
        </w:rPr>
        <w:t>, on top of EUR 6 billion of Cohesion funding already redirected towards investment in Europe’</w:t>
      </w:r>
      <w:r w:rsidR="00DE6DC4">
        <w:rPr>
          <w:rFonts w:cs="Times New Roman"/>
          <w:noProof/>
          <w:szCs w:val="24"/>
        </w:rPr>
        <w:t>s</w:t>
      </w:r>
      <w:r w:rsidRPr="00306419">
        <w:rPr>
          <w:rFonts w:cs="Times New Roman"/>
          <w:noProof/>
          <w:szCs w:val="24"/>
        </w:rPr>
        <w:t xml:space="preserve"> strategic sectors and technologies</w:t>
      </w:r>
      <w:r w:rsidR="00DE6DC4">
        <w:rPr>
          <w:rFonts w:cs="Times New Roman"/>
          <w:noProof/>
          <w:szCs w:val="24"/>
        </w:rPr>
        <w:t>;</w:t>
      </w:r>
    </w:p>
    <w:p w14:paraId="2AF57438" w14:textId="45809C16" w:rsidR="00CE272A" w:rsidRPr="00306419" w:rsidRDefault="00CE272A" w:rsidP="00000E67">
      <w:pPr>
        <w:pStyle w:val="ListParagraph"/>
        <w:numPr>
          <w:ilvl w:val="0"/>
          <w:numId w:val="27"/>
        </w:numPr>
        <w:spacing w:before="120" w:after="120"/>
        <w:contextualSpacing w:val="0"/>
        <w:rPr>
          <w:rFonts w:cs="Times New Roman"/>
          <w:noProof/>
          <w:szCs w:val="24"/>
        </w:rPr>
      </w:pPr>
      <w:r w:rsidRPr="00306419">
        <w:rPr>
          <w:rFonts w:cs="Times New Roman"/>
          <w:b/>
          <w:bCs/>
          <w:noProof/>
          <w:szCs w:val="24"/>
        </w:rPr>
        <w:t>be more selective in granting aid to firms</w:t>
      </w:r>
      <w:r w:rsidRPr="00306419">
        <w:rPr>
          <w:rFonts w:cs="Times New Roman"/>
          <w:noProof/>
          <w:szCs w:val="24"/>
        </w:rPr>
        <w:t xml:space="preserve">. When funding to SMEs is too broadly distributed, its impact can be diluted. More selectivity allows to better support the modernisation and diversification of regional economies by linking, for example, support to SMEs in promising industrial sectors to </w:t>
      </w:r>
      <w:r>
        <w:rPr>
          <w:rFonts w:cs="Times New Roman"/>
          <w:noProof/>
          <w:szCs w:val="24"/>
        </w:rPr>
        <w:t xml:space="preserve">investments in R&amp;I, </w:t>
      </w:r>
      <w:r w:rsidRPr="00306419">
        <w:rPr>
          <w:rFonts w:cs="Times New Roman"/>
          <w:noProof/>
          <w:szCs w:val="24"/>
        </w:rPr>
        <w:t xml:space="preserve"> the adoption of digital technologies, by strengthening local clusters and local parts of EU value chains</w:t>
      </w:r>
      <w:r>
        <w:rPr>
          <w:rFonts w:cs="Times New Roman"/>
          <w:noProof/>
          <w:szCs w:val="24"/>
        </w:rPr>
        <w:t xml:space="preserve"> </w:t>
      </w:r>
      <w:r w:rsidRPr="00AB19A5">
        <w:rPr>
          <w:rFonts w:cs="Times New Roman"/>
          <w:noProof/>
          <w:szCs w:val="24"/>
        </w:rPr>
        <w:t>promoting circular processes</w:t>
      </w:r>
      <w:r w:rsidRPr="00306419">
        <w:rPr>
          <w:rFonts w:cs="Times New Roman"/>
          <w:noProof/>
          <w:szCs w:val="24"/>
        </w:rPr>
        <w:t>, or by making a better use of innovative public procurement</w:t>
      </w:r>
      <w:r w:rsidR="00547C19">
        <w:rPr>
          <w:rFonts w:cs="Times New Roman"/>
          <w:noProof/>
          <w:szCs w:val="24"/>
        </w:rPr>
        <w:t>;</w:t>
      </w:r>
    </w:p>
    <w:p w14:paraId="1372F83F" w14:textId="65BBBC9F" w:rsidR="00CE272A" w:rsidRPr="0020630F" w:rsidRDefault="6C065484" w:rsidP="00000E67">
      <w:pPr>
        <w:pStyle w:val="ListParagraph"/>
        <w:numPr>
          <w:ilvl w:val="0"/>
          <w:numId w:val="27"/>
        </w:numPr>
        <w:spacing w:before="120" w:after="120"/>
        <w:contextualSpacing w:val="0"/>
        <w:rPr>
          <w:rFonts w:cs="Times New Roman"/>
          <w:noProof/>
        </w:rPr>
      </w:pPr>
      <w:r w:rsidRPr="5CEDE21A">
        <w:rPr>
          <w:rFonts w:cs="Times New Roman"/>
          <w:b/>
          <w:bCs/>
          <w:noProof/>
        </w:rPr>
        <w:t>focus on breakthrough, innovative companies</w:t>
      </w:r>
      <w:r w:rsidRPr="5CEDE21A">
        <w:rPr>
          <w:rFonts w:cs="Times New Roman"/>
          <w:noProof/>
        </w:rPr>
        <w:t xml:space="preserve">, to enable the diffusion of innovation, advanced decarbonised manufacturing capacities, </w:t>
      </w:r>
      <w:r w:rsidR="5DAF0881" w:rsidRPr="4078B995">
        <w:rPr>
          <w:rFonts w:eastAsia="Times New Roman" w:cs="Times New Roman"/>
          <w:noProof/>
        </w:rPr>
        <w:t>clean technologies,</w:t>
      </w:r>
      <w:r w:rsidR="5DAF0881">
        <w:rPr>
          <w:noProof/>
        </w:rPr>
        <w:t xml:space="preserve"> </w:t>
      </w:r>
      <w:r w:rsidRPr="5CEDE21A">
        <w:rPr>
          <w:rFonts w:cs="Times New Roman"/>
          <w:noProof/>
        </w:rPr>
        <w:t xml:space="preserve">the uptake of AI, helping those companies that contribute to Europe’s strategic sectors and value chains, such as artificial intelligence, semiconductor and quantum technology, advanced materials, </w:t>
      </w:r>
      <w:r w:rsidR="196F9D32" w:rsidRPr="4078B995">
        <w:rPr>
          <w:rFonts w:eastAsia="Times New Roman" w:cs="Times New Roman"/>
          <w:noProof/>
        </w:rPr>
        <w:t xml:space="preserve">decarbonisation, </w:t>
      </w:r>
      <w:r w:rsidRPr="5CEDE21A">
        <w:rPr>
          <w:rFonts w:cs="Times New Roman"/>
          <w:noProof/>
        </w:rPr>
        <w:t xml:space="preserve">biotech, defence, or space technologies. </w:t>
      </w:r>
      <w:r w:rsidRPr="5CEDE21A">
        <w:rPr>
          <w:rFonts w:cs="Times New Roman"/>
          <w:noProof/>
          <w:spacing w:val="-3"/>
          <w:lang w:eastAsia="en-GB"/>
        </w:rPr>
        <w:t>This should include making full use of the opportunities for budgetary transfers and to support Seals of Excellence and STEP seals awarded by the European Innovation Council which selects high potential startups and SMEs in these areas.</w:t>
      </w:r>
    </w:p>
    <w:p w14:paraId="0D865975" w14:textId="7EF320F7" w:rsidR="07CC4D38" w:rsidRDefault="4DD5B9FB" w:rsidP="00000E67">
      <w:pPr>
        <w:pStyle w:val="ListParagraph"/>
        <w:numPr>
          <w:ilvl w:val="0"/>
          <w:numId w:val="27"/>
        </w:numPr>
        <w:spacing w:before="120" w:after="120"/>
        <w:contextualSpacing w:val="0"/>
        <w:rPr>
          <w:rFonts w:cs="Times New Roman"/>
          <w:noProof/>
        </w:rPr>
      </w:pPr>
      <w:r w:rsidRPr="00000E67">
        <w:rPr>
          <w:b/>
          <w:noProof/>
        </w:rPr>
        <w:t>e</w:t>
      </w:r>
      <w:r w:rsidR="5192C57D" w:rsidRPr="00000E67">
        <w:rPr>
          <w:b/>
          <w:noProof/>
        </w:rPr>
        <w:t>nhance support to digital capacities</w:t>
      </w:r>
      <w:r w:rsidR="5192C57D" w:rsidRPr="281CA595">
        <w:rPr>
          <w:rFonts w:cs="Times New Roman"/>
          <w:noProof/>
        </w:rPr>
        <w:t xml:space="preserve"> such as AI, cloud and giga-factories to enable companies to have access to cutting-edge </w:t>
      </w:r>
      <w:r w:rsidR="62274B3B" w:rsidRPr="281CA595">
        <w:rPr>
          <w:rFonts w:cs="Times New Roman"/>
          <w:noProof/>
        </w:rPr>
        <w:t>service infrastructures necessary for innovation and competitiveness</w:t>
      </w:r>
      <w:r w:rsidR="39363098" w:rsidRPr="0C89C6AC">
        <w:rPr>
          <w:rFonts w:cs="Times New Roman"/>
          <w:noProof/>
        </w:rPr>
        <w:t>.</w:t>
      </w:r>
    </w:p>
    <w:p w14:paraId="68C3BA00" w14:textId="77777777" w:rsidR="00CE272A" w:rsidRPr="00306419" w:rsidRDefault="00CE272A" w:rsidP="00000E67">
      <w:pPr>
        <w:pStyle w:val="ListParagraph"/>
        <w:numPr>
          <w:ilvl w:val="0"/>
          <w:numId w:val="27"/>
        </w:numPr>
        <w:spacing w:before="120" w:after="120"/>
        <w:contextualSpacing w:val="0"/>
        <w:rPr>
          <w:rFonts w:cs="Times New Roman"/>
          <w:noProof/>
          <w:szCs w:val="24"/>
        </w:rPr>
      </w:pPr>
      <w:r w:rsidRPr="00306419">
        <w:rPr>
          <w:rFonts w:cs="Times New Roman"/>
          <w:b/>
          <w:bCs/>
          <w:noProof/>
          <w:szCs w:val="24"/>
        </w:rPr>
        <w:t>recognise and strengthen the role of large enterprises</w:t>
      </w:r>
      <w:r w:rsidRPr="00306419">
        <w:rPr>
          <w:rFonts w:cs="Times New Roman"/>
          <w:noProof/>
          <w:szCs w:val="24"/>
        </w:rPr>
        <w:t xml:space="preserve"> in regional development, as they steer research, innovation, knowledge, and technology transfer towards other companies in their value chain. </w:t>
      </w:r>
    </w:p>
    <w:p w14:paraId="6165ADBF" w14:textId="1F046D54" w:rsidR="00CE272A" w:rsidRDefault="377C8820" w:rsidP="00000E67">
      <w:pPr>
        <w:pStyle w:val="ListParagraph"/>
        <w:numPr>
          <w:ilvl w:val="0"/>
          <w:numId w:val="28"/>
        </w:numPr>
        <w:spacing w:before="120" w:after="120"/>
        <w:contextualSpacing w:val="0"/>
        <w:rPr>
          <w:noProof/>
        </w:rPr>
      </w:pPr>
      <w:r w:rsidRPr="056BD30A">
        <w:rPr>
          <w:rFonts w:cs="Times New Roman"/>
          <w:b/>
          <w:bCs/>
          <w:noProof/>
        </w:rPr>
        <w:t>provide financing to strategic projects selected under other EU instruments</w:t>
      </w:r>
      <w:r w:rsidRPr="056BD30A">
        <w:rPr>
          <w:rFonts w:cs="Times New Roman"/>
          <w:noProof/>
        </w:rPr>
        <w:t xml:space="preserve">, which do not have sufficient financing to support them all and may be taken up by </w:t>
      </w:r>
      <w:r w:rsidR="00C36BDB">
        <w:rPr>
          <w:rFonts w:cs="Times New Roman"/>
          <w:noProof/>
        </w:rPr>
        <w:t>c</w:t>
      </w:r>
      <w:r w:rsidRPr="056BD30A">
        <w:rPr>
          <w:rFonts w:cs="Times New Roman"/>
          <w:noProof/>
        </w:rPr>
        <w:t>ohesion policy programmes when they are mature enough to ensure implementation within the time framework of the policy and when they serve the industrial strategy of the country and/or region. It is the case, for example, of the projects selected under the Innovation Fund, or of Important Projects of Common European Interest (IPCEI), or of Strategic projects under the Critical Raw Materials Act</w:t>
      </w:r>
      <w:r w:rsidR="564AE3E1" w:rsidRPr="056BD30A">
        <w:rPr>
          <w:rFonts w:cs="Times New Roman"/>
          <w:noProof/>
        </w:rPr>
        <w:t>, the Critical Medicines Act</w:t>
      </w:r>
      <w:r w:rsidRPr="056BD30A">
        <w:rPr>
          <w:rFonts w:cs="Times New Roman"/>
          <w:noProof/>
        </w:rPr>
        <w:t xml:space="preserve"> and the Net Zero Industry Act. </w:t>
      </w:r>
      <w:r w:rsidR="3D27C5D4" w:rsidRPr="056BD30A">
        <w:rPr>
          <w:rFonts w:eastAsia="Times New Roman" w:cs="Times New Roman"/>
          <w:noProof/>
        </w:rPr>
        <w:t>Member States and regions should strive to simplify and fast-track financing procedures under cohesion rules for such projects that have already undergone stringent assessment procedures.</w:t>
      </w:r>
    </w:p>
    <w:p w14:paraId="40C0C92E" w14:textId="77777777" w:rsidR="00CE272A" w:rsidRPr="00362B0C" w:rsidRDefault="00CE272A" w:rsidP="00000E67">
      <w:pPr>
        <w:pStyle w:val="ListParagraph"/>
        <w:numPr>
          <w:ilvl w:val="0"/>
          <w:numId w:val="28"/>
        </w:numPr>
        <w:spacing w:before="120" w:after="120"/>
        <w:contextualSpacing w:val="0"/>
        <w:rPr>
          <w:rFonts w:cs="Times New Roman"/>
          <w:noProof/>
          <w:szCs w:val="24"/>
        </w:rPr>
      </w:pPr>
      <w:r w:rsidRPr="00362B0C">
        <w:rPr>
          <w:rFonts w:cs="Times New Roman"/>
          <w:noProof/>
          <w:szCs w:val="24"/>
        </w:rPr>
        <w:t xml:space="preserve">Support the scaling up of innovative SMEs into </w:t>
      </w:r>
      <w:r w:rsidRPr="00362B0C">
        <w:rPr>
          <w:rFonts w:cs="Times New Roman"/>
          <w:b/>
          <w:bCs/>
          <w:noProof/>
          <w:szCs w:val="24"/>
        </w:rPr>
        <w:t>Small Midcaps</w:t>
      </w:r>
      <w:r w:rsidRPr="00362B0C">
        <w:rPr>
          <w:rFonts w:cs="Times New Roman"/>
          <w:noProof/>
          <w:szCs w:val="24"/>
        </w:rPr>
        <w:t>.</w:t>
      </w:r>
    </w:p>
    <w:p w14:paraId="3841CD1B" w14:textId="49895368" w:rsidR="00CE272A" w:rsidRPr="00A24D10" w:rsidRDefault="377C8820" w:rsidP="00000E67">
      <w:pPr>
        <w:pStyle w:val="ListParagraph"/>
        <w:numPr>
          <w:ilvl w:val="0"/>
          <w:numId w:val="28"/>
        </w:numPr>
        <w:spacing w:before="120" w:after="120"/>
        <w:rPr>
          <w:rFonts w:cs="Times New Roman"/>
          <w:noProof/>
          <w:szCs w:val="24"/>
        </w:rPr>
      </w:pPr>
      <w:r w:rsidRPr="056BD30A">
        <w:rPr>
          <w:rFonts w:cs="Times New Roman"/>
          <w:noProof/>
        </w:rPr>
        <w:t xml:space="preserve">Ensure that investments with cohesion funding </w:t>
      </w:r>
      <w:r w:rsidRPr="056BD30A">
        <w:rPr>
          <w:rFonts w:cs="Times New Roman"/>
          <w:b/>
          <w:bCs/>
          <w:noProof/>
        </w:rPr>
        <w:t>increase climate resilience</w:t>
      </w:r>
      <w:r w:rsidR="3A5680EA" w:rsidRPr="056BD30A">
        <w:rPr>
          <w:rFonts w:cs="Times New Roman"/>
          <w:noProof/>
        </w:rPr>
        <w:t>,</w:t>
      </w:r>
      <w:r w:rsidR="006C8CA5" w:rsidRPr="056BD30A">
        <w:rPr>
          <w:rFonts w:cs="Times New Roman"/>
          <w:noProof/>
        </w:rPr>
        <w:t xml:space="preserve"> also in line with the Preparedness Union Strategy and the concept of preparedness and security by design that should be embedded into all EU policies</w:t>
      </w:r>
      <w:r w:rsidRPr="056BD30A">
        <w:rPr>
          <w:rFonts w:cs="Times New Roman"/>
          <w:noProof/>
        </w:rPr>
        <w:t>.</w:t>
      </w:r>
    </w:p>
    <w:p w14:paraId="507C123C" w14:textId="28ED1DDC" w:rsidR="6CCE2658" w:rsidRPr="00306419" w:rsidRDefault="548CF8E7" w:rsidP="00000E67">
      <w:pPr>
        <w:pStyle w:val="Heading4"/>
        <w:spacing w:before="360"/>
        <w:rPr>
          <w:noProof/>
          <w:lang w:val="en-IE"/>
        </w:rPr>
      </w:pPr>
      <w:r w:rsidRPr="00E2A179">
        <w:rPr>
          <w:noProof/>
          <w:lang w:val="en-IE"/>
        </w:rPr>
        <w:t xml:space="preserve">Defence and Security </w:t>
      </w:r>
    </w:p>
    <w:p w14:paraId="48A62523" w14:textId="75130B25" w:rsidR="00AB0CF4" w:rsidRPr="00306419" w:rsidRDefault="479A37F4" w:rsidP="056BD30A">
      <w:pPr>
        <w:rPr>
          <w:rFonts w:cs="Times New Roman"/>
          <w:noProof/>
        </w:rPr>
      </w:pPr>
      <w:r w:rsidRPr="056BD30A">
        <w:rPr>
          <w:rFonts w:cs="Times New Roman"/>
          <w:noProof/>
          <w:lang w:val="en-IE"/>
        </w:rPr>
        <w:t xml:space="preserve">The new geopolitical environment calls for a strong focus on the resilience of our economies, preparedness and </w:t>
      </w:r>
      <w:r w:rsidR="5607A00B" w:rsidRPr="056BD30A">
        <w:rPr>
          <w:rFonts w:cs="Times New Roman"/>
          <w:noProof/>
          <w:lang w:val="en-IE"/>
        </w:rPr>
        <w:t xml:space="preserve">our </w:t>
      </w:r>
      <w:r w:rsidRPr="056BD30A">
        <w:rPr>
          <w:rFonts w:cs="Times New Roman"/>
          <w:noProof/>
          <w:lang w:val="en-IE"/>
        </w:rPr>
        <w:t>defence capabilities</w:t>
      </w:r>
      <w:r w:rsidR="0BF38855" w:rsidRPr="056BD30A">
        <w:rPr>
          <w:rFonts w:cs="Times New Roman"/>
          <w:noProof/>
          <w:lang w:val="en-IE"/>
        </w:rPr>
        <w:t xml:space="preserve"> as well as reducing our dependencies</w:t>
      </w:r>
      <w:r w:rsidRPr="056BD30A">
        <w:rPr>
          <w:rFonts w:cs="Times New Roman"/>
          <w:noProof/>
          <w:lang w:val="en-IE"/>
        </w:rPr>
        <w:t xml:space="preserve">. </w:t>
      </w:r>
      <w:r w:rsidR="5607A00B" w:rsidRPr="056BD30A">
        <w:rPr>
          <w:rFonts w:eastAsia="Times New Roman" w:cs="Times New Roman"/>
          <w:noProof/>
          <w:lang w:val="en-IE"/>
        </w:rPr>
        <w:t>T</w:t>
      </w:r>
      <w:r w:rsidR="014586EF" w:rsidRPr="056BD30A">
        <w:rPr>
          <w:rFonts w:eastAsia="Times New Roman" w:cs="Times New Roman"/>
          <w:noProof/>
          <w:lang w:val="en-IE"/>
        </w:rPr>
        <w:t xml:space="preserve">he European Union must now make crucial decisions to </w:t>
      </w:r>
      <w:r w:rsidR="1E5DDC8A" w:rsidRPr="056BD30A">
        <w:rPr>
          <w:rFonts w:eastAsia="Times New Roman" w:cs="Times New Roman"/>
          <w:noProof/>
          <w:lang w:val="en-IE"/>
        </w:rPr>
        <w:t xml:space="preserve">increase </w:t>
      </w:r>
      <w:r w:rsidR="014586EF" w:rsidRPr="056BD30A">
        <w:rPr>
          <w:rFonts w:eastAsia="Times New Roman" w:cs="Times New Roman"/>
          <w:noProof/>
          <w:lang w:val="en-IE"/>
        </w:rPr>
        <w:t xml:space="preserve">its support for the development of </w:t>
      </w:r>
      <w:r w:rsidR="5607A00B" w:rsidRPr="056BD30A">
        <w:rPr>
          <w:rFonts w:eastAsia="Times New Roman" w:cs="Times New Roman"/>
          <w:noProof/>
          <w:lang w:val="en-IE"/>
        </w:rPr>
        <w:t xml:space="preserve">its </w:t>
      </w:r>
      <w:r w:rsidR="014586EF" w:rsidRPr="056BD30A">
        <w:rPr>
          <w:rFonts w:eastAsia="Times New Roman" w:cs="Times New Roman"/>
          <w:noProof/>
          <w:lang w:val="en-IE"/>
        </w:rPr>
        <w:t xml:space="preserve">defence capabilities and the competitiveness of the EU defence industry. This effort will enable the Union to address the urgency of supporting Ukraine while ensuring the continent’s long-term </w:t>
      </w:r>
      <w:r w:rsidR="5607A00B" w:rsidRPr="056BD30A">
        <w:rPr>
          <w:rFonts w:eastAsia="Times New Roman" w:cs="Times New Roman"/>
          <w:noProof/>
          <w:lang w:val="en-IE"/>
        </w:rPr>
        <w:t>security</w:t>
      </w:r>
      <w:r w:rsidR="014586EF" w:rsidRPr="056BD30A">
        <w:rPr>
          <w:rFonts w:eastAsia="Times New Roman" w:cs="Times New Roman"/>
          <w:noProof/>
          <w:lang w:val="en-IE"/>
        </w:rPr>
        <w:t>.</w:t>
      </w:r>
    </w:p>
    <w:p w14:paraId="39AECCBA" w14:textId="5C33C5E8" w:rsidR="00AB0CF4" w:rsidRPr="00306419" w:rsidRDefault="3D0EDE76" w:rsidP="007D05FE">
      <w:pPr>
        <w:rPr>
          <w:rFonts w:eastAsia="Times New Roman" w:cs="Times New Roman"/>
          <w:noProof/>
          <w:szCs w:val="24"/>
        </w:rPr>
      </w:pPr>
      <w:r w:rsidRPr="00E2A179">
        <w:rPr>
          <w:rFonts w:eastAsia="Times New Roman" w:cs="Times New Roman"/>
          <w:noProof/>
          <w:lang w:val="en-IE"/>
        </w:rPr>
        <w:t xml:space="preserve">The Commission has proposed to the European Council an immediate response — </w:t>
      </w:r>
      <w:r w:rsidR="1ED383D7" w:rsidRPr="00E2A179">
        <w:rPr>
          <w:rFonts w:eastAsia="Times New Roman" w:cs="Times New Roman"/>
          <w:noProof/>
          <w:lang w:val="en-IE"/>
        </w:rPr>
        <w:t xml:space="preserve">the </w:t>
      </w:r>
      <w:r w:rsidRPr="00E2A179">
        <w:rPr>
          <w:rFonts w:eastAsia="Times New Roman" w:cs="Times New Roman"/>
          <w:noProof/>
          <w:lang w:val="en-IE"/>
        </w:rPr>
        <w:t>REARM Europe</w:t>
      </w:r>
      <w:r w:rsidR="69FD9E82" w:rsidRPr="00E2A179">
        <w:rPr>
          <w:rFonts w:eastAsia="Times New Roman" w:cs="Times New Roman"/>
          <w:noProof/>
          <w:lang w:val="en-IE"/>
        </w:rPr>
        <w:t xml:space="preserve"> plan</w:t>
      </w:r>
      <w:r w:rsidR="00AB0CF4" w:rsidRPr="00E2A179">
        <w:rPr>
          <w:rFonts w:eastAsia="Times New Roman" w:cs="Times New Roman"/>
          <w:noProof/>
          <w:vertAlign w:val="superscript"/>
          <w:lang w:val="en-IE"/>
        </w:rPr>
        <w:footnoteReference w:id="14"/>
      </w:r>
      <w:r w:rsidRPr="00E2A179">
        <w:rPr>
          <w:rFonts w:eastAsia="Times New Roman" w:cs="Times New Roman"/>
          <w:noProof/>
          <w:lang w:val="en-IE"/>
        </w:rPr>
        <w:t xml:space="preserve"> — </w:t>
      </w:r>
      <w:r w:rsidR="1ADBD374" w:rsidRPr="00E2A179">
        <w:rPr>
          <w:rFonts w:eastAsia="Times New Roman" w:cs="Times New Roman"/>
          <w:noProof/>
          <w:lang w:val="en-IE"/>
        </w:rPr>
        <w:t>which could reach at least EUR 800 billion over the next four years for defence investment, including the expenditure financed by the EUR 150 billion from SAFE</w:t>
      </w:r>
      <w:r w:rsidRPr="00E2A179">
        <w:rPr>
          <w:rFonts w:eastAsia="Times New Roman" w:cs="Times New Roman"/>
          <w:noProof/>
          <w:lang w:val="en-IE"/>
        </w:rPr>
        <w:t>. Among these levers, the Union budget can further contribute to this collective effort</w:t>
      </w:r>
      <w:r w:rsidR="235051C0" w:rsidRPr="00E2A179">
        <w:rPr>
          <w:rFonts w:eastAsia="Times New Roman" w:cs="Times New Roman"/>
          <w:noProof/>
          <w:lang w:val="en-IE"/>
        </w:rPr>
        <w:t>.</w:t>
      </w:r>
      <w:r w:rsidR="72849ED5" w:rsidRPr="00E2A179">
        <w:rPr>
          <w:rFonts w:eastAsia="Times New Roman" w:cs="Times New Roman"/>
          <w:noProof/>
          <w:lang w:val="en-IE"/>
        </w:rPr>
        <w:t xml:space="preserve"> In this respect, the Commission </w:t>
      </w:r>
      <w:r w:rsidR="604A71D2" w:rsidRPr="00E2A179">
        <w:rPr>
          <w:rFonts w:eastAsia="Times New Roman" w:cs="Times New Roman"/>
          <w:noProof/>
          <w:lang w:val="en-IE"/>
        </w:rPr>
        <w:t xml:space="preserve">announced that it would put forward proposals to </w:t>
      </w:r>
      <w:r w:rsidR="604A71D2" w:rsidRPr="00E2A179">
        <w:rPr>
          <w:rFonts w:eastAsia="Times New Roman" w:cs="Times New Roman"/>
          <w:noProof/>
        </w:rPr>
        <w:t xml:space="preserve">make </w:t>
      </w:r>
      <w:r w:rsidR="2CA6A6CC" w:rsidRPr="00E2A179">
        <w:rPr>
          <w:rFonts w:eastAsia="Times New Roman" w:cs="Times New Roman"/>
          <w:noProof/>
        </w:rPr>
        <w:t xml:space="preserve">existing EU instruments more flexible to allow greater defence investment. </w:t>
      </w:r>
    </w:p>
    <w:p w14:paraId="74D0E060" w14:textId="71AC8527" w:rsidR="6CCE2658" w:rsidRPr="00306419" w:rsidRDefault="2CB5D764" w:rsidP="056BD30A">
      <w:pPr>
        <w:rPr>
          <w:rFonts w:eastAsia="Times New Roman" w:cs="Times New Roman"/>
          <w:noProof/>
        </w:rPr>
      </w:pPr>
      <w:r w:rsidRPr="056BD30A">
        <w:rPr>
          <w:rFonts w:cs="Times New Roman"/>
          <w:noProof/>
          <w:lang w:val="en-IE"/>
        </w:rPr>
        <w:t xml:space="preserve">Cohesion policy </w:t>
      </w:r>
      <w:r w:rsidRPr="056BD30A">
        <w:rPr>
          <w:rFonts w:cs="Times New Roman"/>
          <w:noProof/>
        </w:rPr>
        <w:t xml:space="preserve">is already </w:t>
      </w:r>
      <w:r w:rsidRPr="056BD30A">
        <w:rPr>
          <w:rFonts w:cs="Times New Roman"/>
          <w:b/>
          <w:bCs/>
          <w:noProof/>
        </w:rPr>
        <w:t>funding security and defence-related investments contributing to regional development</w:t>
      </w:r>
      <w:r w:rsidRPr="056BD30A">
        <w:rPr>
          <w:rFonts w:cs="Times New Roman"/>
          <w:noProof/>
        </w:rPr>
        <w:t>. These investments support dual-use technologies and infrastructure</w:t>
      </w:r>
      <w:r w:rsidR="395F0D2C" w:rsidRPr="056BD30A">
        <w:rPr>
          <w:rFonts w:cs="Times New Roman"/>
          <w:noProof/>
        </w:rPr>
        <w:t xml:space="preserve"> to enhance military mobility</w:t>
      </w:r>
      <w:r w:rsidRPr="056BD30A">
        <w:rPr>
          <w:rFonts w:cs="Times New Roman"/>
          <w:noProof/>
        </w:rPr>
        <w:t>, as well as the defence industry</w:t>
      </w:r>
      <w:r w:rsidR="0BED3BB1" w:rsidRPr="056BD30A">
        <w:rPr>
          <w:rFonts w:cs="Times New Roman"/>
          <w:noProof/>
        </w:rPr>
        <w:t xml:space="preserve"> as such</w:t>
      </w:r>
      <w:r w:rsidRPr="056BD30A">
        <w:rPr>
          <w:rFonts w:cs="Times New Roman"/>
          <w:noProof/>
        </w:rPr>
        <w:t>, through funding of military technology innovation, production capacity enhancement, and supply chain</w:t>
      </w:r>
      <w:r w:rsidR="395F0D2C" w:rsidRPr="056BD30A">
        <w:rPr>
          <w:rFonts w:cs="Times New Roman"/>
          <w:noProof/>
        </w:rPr>
        <w:t xml:space="preserve"> infrastructure</w:t>
      </w:r>
      <w:r w:rsidR="6B3F9B43" w:rsidRPr="056BD30A">
        <w:rPr>
          <w:rFonts w:cs="Times New Roman"/>
          <w:noProof/>
        </w:rPr>
        <w:t xml:space="preserve"> </w:t>
      </w:r>
      <w:r w:rsidR="2EE3DBE1" w:rsidRPr="056BD30A">
        <w:rPr>
          <w:rFonts w:cs="Times New Roman"/>
          <w:noProof/>
        </w:rPr>
        <w:t>as well as projects to address energy supply bottlenecks and projects for the supply of energy infrastructure</w:t>
      </w:r>
      <w:r>
        <w:rPr>
          <w:rStyle w:val="FootnoteReference"/>
          <w:rFonts w:cs="Times New Roman"/>
          <w:noProof/>
        </w:rPr>
        <w:footnoteReference w:id="15"/>
      </w:r>
      <w:r w:rsidRPr="056BD30A">
        <w:rPr>
          <w:rFonts w:cs="Times New Roman"/>
          <w:noProof/>
        </w:rPr>
        <w:t xml:space="preserve">. </w:t>
      </w:r>
      <w:r w:rsidR="7DF9B89F" w:rsidRPr="056BD30A">
        <w:rPr>
          <w:rFonts w:cs="Times New Roman"/>
          <w:noProof/>
        </w:rPr>
        <w:t>D</w:t>
      </w:r>
      <w:r w:rsidR="7DF9B89F" w:rsidRPr="056BD30A">
        <w:rPr>
          <w:rFonts w:eastAsia="Times New Roman" w:cs="Times New Roman"/>
          <w:noProof/>
        </w:rPr>
        <w:t>efence industries often create research and development and industrial ecosystems which benefit Europe’s regions and communities.</w:t>
      </w:r>
      <w:r w:rsidR="7DF9B89F" w:rsidRPr="056BD30A">
        <w:rPr>
          <w:rFonts w:cs="Times New Roman"/>
          <w:noProof/>
          <w:lang w:val="en-IE"/>
        </w:rPr>
        <w:t xml:space="preserve"> </w:t>
      </w:r>
      <w:r w:rsidRPr="056BD30A">
        <w:rPr>
          <w:rFonts w:cs="Times New Roman"/>
          <w:noProof/>
          <w:lang w:val="en-IE"/>
        </w:rPr>
        <w:t>The territorial focus of the policy is particularly relevant to foster regional synergies and alignment with local strengths, responding to a very diverse European defence ecosystem.</w:t>
      </w:r>
      <w:r w:rsidR="3BF01D52" w:rsidRPr="056BD30A">
        <w:rPr>
          <w:rFonts w:cs="Times New Roman"/>
          <w:noProof/>
          <w:lang w:val="en-IE"/>
        </w:rPr>
        <w:t xml:space="preserve"> </w:t>
      </w:r>
    </w:p>
    <w:p w14:paraId="2A16062B" w14:textId="74518103" w:rsidR="6CCE2658" w:rsidRPr="00306419" w:rsidRDefault="6CCE2658" w:rsidP="007D05FE">
      <w:pPr>
        <w:rPr>
          <w:rFonts w:cs="Times New Roman"/>
          <w:noProof/>
          <w:szCs w:val="24"/>
          <w:lang w:val="en-IE"/>
        </w:rPr>
      </w:pPr>
    </w:p>
    <w:p w14:paraId="55605AD8" w14:textId="40F372FE" w:rsidR="00BF6FF4" w:rsidRPr="00306419" w:rsidRDefault="00BF6FF4" w:rsidP="007D05FE">
      <w:pPr>
        <w:jc w:val="center"/>
        <w:rPr>
          <w:rFonts w:cs="Times New Roman"/>
          <w:noProof/>
          <w:szCs w:val="24"/>
          <w:lang w:val="en-IE"/>
        </w:rPr>
      </w:pPr>
      <w:r w:rsidRPr="00306419">
        <w:rPr>
          <w:noProof/>
          <w:szCs w:val="24"/>
          <w:lang w:eastAsia="en-GB"/>
        </w:rPr>
        <w:drawing>
          <wp:inline distT="0" distB="0" distL="0" distR="0" wp14:anchorId="568F499F" wp14:editId="043768B4">
            <wp:extent cx="3492372" cy="2977816"/>
            <wp:effectExtent l="0" t="0" r="0" b="0"/>
            <wp:docPr id="1601433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504192" cy="2987894"/>
                    </a:xfrm>
                    <a:prstGeom prst="rect">
                      <a:avLst/>
                    </a:prstGeom>
                    <a:noFill/>
                  </pic:spPr>
                </pic:pic>
              </a:graphicData>
            </a:graphic>
          </wp:inline>
        </w:drawing>
      </w:r>
    </w:p>
    <w:p w14:paraId="4DD34BE8" w14:textId="45B36862" w:rsidR="007346D0" w:rsidRPr="00306419" w:rsidRDefault="00FB6CF1" w:rsidP="007D05FE">
      <w:pPr>
        <w:rPr>
          <w:rFonts w:eastAsia="Times New Roman" w:cs="Times New Roman"/>
          <w:noProof/>
        </w:rPr>
      </w:pPr>
      <w:r w:rsidRPr="5C5C91E7">
        <w:rPr>
          <w:rFonts w:eastAsia="Times New Roman" w:cs="Times New Roman"/>
          <w:noProof/>
          <w:lang w:val="en-IE"/>
        </w:rPr>
        <w:t>N</w:t>
      </w:r>
      <w:r w:rsidR="7A2B19DF" w:rsidRPr="5C5C91E7">
        <w:rPr>
          <w:rFonts w:eastAsia="Times New Roman" w:cs="Times New Roman"/>
          <w:noProof/>
        </w:rPr>
        <w:t xml:space="preserve">ational, regional and local authorities can </w:t>
      </w:r>
      <w:r w:rsidR="7A2B19DF" w:rsidRPr="5C5C91E7">
        <w:rPr>
          <w:rFonts w:eastAsia="Times New Roman" w:cs="Times New Roman"/>
          <w:b/>
          <w:noProof/>
        </w:rPr>
        <w:t xml:space="preserve">voluntarily use </w:t>
      </w:r>
      <w:bookmarkStart w:id="4" w:name="_Hlk194131877"/>
      <w:r w:rsidR="7A2B19DF" w:rsidRPr="5C5C91E7">
        <w:rPr>
          <w:rFonts w:eastAsia="Times New Roman" w:cs="Times New Roman"/>
          <w:b/>
          <w:noProof/>
        </w:rPr>
        <w:t xml:space="preserve">the mid-term review of </w:t>
      </w:r>
      <w:r w:rsidR="00000E67">
        <w:rPr>
          <w:rFonts w:eastAsia="Times New Roman" w:cs="Times New Roman"/>
          <w:b/>
          <w:noProof/>
        </w:rPr>
        <w:t>c</w:t>
      </w:r>
      <w:r w:rsidR="7A2B19DF" w:rsidRPr="5C5C91E7">
        <w:rPr>
          <w:rFonts w:eastAsia="Times New Roman" w:cs="Times New Roman"/>
          <w:b/>
          <w:noProof/>
        </w:rPr>
        <w:t xml:space="preserve">ohesion </w:t>
      </w:r>
      <w:r w:rsidR="7A2B19DF" w:rsidRPr="003431ED">
        <w:rPr>
          <w:rFonts w:eastAsia="Times New Roman" w:cs="Times New Roman"/>
          <w:b/>
          <w:noProof/>
        </w:rPr>
        <w:t>polic</w:t>
      </w:r>
      <w:r w:rsidR="003431ED">
        <w:rPr>
          <w:rFonts w:eastAsia="Times New Roman" w:cs="Times New Roman"/>
          <w:b/>
          <w:noProof/>
        </w:rPr>
        <w:t>y</w:t>
      </w:r>
      <w:r w:rsidR="7A2B19DF" w:rsidRPr="5C5C91E7">
        <w:rPr>
          <w:rFonts w:eastAsia="Times New Roman" w:cs="Times New Roman"/>
          <w:b/>
          <w:noProof/>
        </w:rPr>
        <w:t xml:space="preserve"> </w:t>
      </w:r>
      <w:bookmarkEnd w:id="4"/>
      <w:r w:rsidR="7A2B19DF" w:rsidRPr="5C5C91E7">
        <w:rPr>
          <w:rFonts w:eastAsia="Times New Roman" w:cs="Times New Roman"/>
          <w:b/>
          <w:noProof/>
        </w:rPr>
        <w:t>to allocate funds within their current programmes</w:t>
      </w:r>
      <w:r w:rsidR="7A2B19DF" w:rsidRPr="5C5C91E7">
        <w:rPr>
          <w:rFonts w:eastAsia="Times New Roman" w:cs="Times New Roman"/>
          <w:noProof/>
        </w:rPr>
        <w:t xml:space="preserve"> towards emerging priorities, including strengthening defence capabilities.</w:t>
      </w:r>
      <w:r w:rsidR="7A2B19DF" w:rsidRPr="5C5C91E7">
        <w:rPr>
          <w:rFonts w:eastAsia="Times New Roman" w:cs="Times New Roman"/>
          <w:noProof/>
          <w:lang w:val="en-IE"/>
        </w:rPr>
        <w:t xml:space="preserve"> I</w:t>
      </w:r>
      <w:r w:rsidR="13A91421" w:rsidRPr="5C5C91E7">
        <w:rPr>
          <w:rFonts w:eastAsia="Times New Roman" w:cs="Times New Roman"/>
          <w:noProof/>
          <w:lang w:val="en-IE"/>
        </w:rPr>
        <w:t>n line wi</w:t>
      </w:r>
      <w:r w:rsidR="30007C29" w:rsidRPr="5C5C91E7">
        <w:rPr>
          <w:rFonts w:eastAsia="Times New Roman" w:cs="Times New Roman"/>
          <w:noProof/>
          <w:lang w:val="en-IE"/>
        </w:rPr>
        <w:t>t</w:t>
      </w:r>
      <w:r w:rsidR="13A91421" w:rsidRPr="5C5C91E7">
        <w:rPr>
          <w:rFonts w:eastAsia="Times New Roman" w:cs="Times New Roman"/>
          <w:noProof/>
          <w:lang w:val="en-IE"/>
        </w:rPr>
        <w:t>h the conclusions of the European Council of 6 March</w:t>
      </w:r>
      <w:r w:rsidR="1E2E1DAB" w:rsidRPr="5C5C91E7">
        <w:rPr>
          <w:rFonts w:eastAsia="Times New Roman" w:cs="Times New Roman"/>
          <w:noProof/>
          <w:lang w:val="en-IE"/>
        </w:rPr>
        <w:t xml:space="preserve"> 2025</w:t>
      </w:r>
      <w:r w:rsidR="13A91421" w:rsidRPr="5C5C91E7">
        <w:rPr>
          <w:rFonts w:eastAsia="Times New Roman" w:cs="Times New Roman"/>
          <w:noProof/>
          <w:lang w:val="en-IE"/>
        </w:rPr>
        <w:t xml:space="preserve">, </w:t>
      </w:r>
      <w:r w:rsidR="6BC8D642" w:rsidRPr="5C5C91E7">
        <w:rPr>
          <w:rFonts w:eastAsia="Times New Roman" w:cs="Times New Roman"/>
          <w:noProof/>
          <w:lang w:val="en-IE"/>
        </w:rPr>
        <w:t xml:space="preserve">to provide </w:t>
      </w:r>
      <w:r w:rsidR="2FF52161" w:rsidRPr="5C5C91E7">
        <w:rPr>
          <w:rFonts w:eastAsia="Times New Roman" w:cs="Times New Roman"/>
          <w:noProof/>
        </w:rPr>
        <w:t xml:space="preserve">additional possibilities and incentives to </w:t>
      </w:r>
      <w:r w:rsidR="13A91421" w:rsidRPr="5C5C91E7">
        <w:rPr>
          <w:rFonts w:eastAsia="Times New Roman" w:cs="Times New Roman"/>
          <w:noProof/>
          <w:lang w:val="en-IE"/>
        </w:rPr>
        <w:t xml:space="preserve">Member States wishing to </w:t>
      </w:r>
      <w:r w:rsidR="1FBBA318" w:rsidRPr="5C5C91E7">
        <w:rPr>
          <w:rFonts w:eastAsia="Times New Roman" w:cs="Times New Roman"/>
          <w:noProof/>
          <w:lang w:val="en-IE"/>
        </w:rPr>
        <w:t>invest in their defence capabilities</w:t>
      </w:r>
      <w:r w:rsidR="46DCCC65" w:rsidRPr="5C5C91E7">
        <w:rPr>
          <w:rFonts w:eastAsia="Times New Roman" w:cs="Times New Roman"/>
          <w:noProof/>
          <w:lang w:val="en-IE"/>
        </w:rPr>
        <w:t xml:space="preserve"> consistent with cohesion policy objectives</w:t>
      </w:r>
      <w:r w:rsidR="30007C29" w:rsidRPr="5C5C91E7">
        <w:rPr>
          <w:rFonts w:eastAsia="Times New Roman" w:cs="Times New Roman"/>
          <w:noProof/>
        </w:rPr>
        <w:t>,</w:t>
      </w:r>
      <w:r w:rsidR="61FBA322" w:rsidRPr="5C5C91E7">
        <w:rPr>
          <w:rFonts w:eastAsia="Times New Roman" w:cs="Times New Roman"/>
          <w:noProof/>
          <w:lang w:val="en-IE"/>
        </w:rPr>
        <w:t xml:space="preserve"> </w:t>
      </w:r>
      <w:r w:rsidR="13A91421">
        <w:rPr>
          <w:noProof/>
        </w:rPr>
        <w:t>t</w:t>
      </w:r>
      <w:r w:rsidR="13A91421" w:rsidRPr="5C5C91E7">
        <w:rPr>
          <w:rFonts w:eastAsia="Times New Roman" w:cs="Times New Roman"/>
          <w:noProof/>
          <w:lang w:val="en-IE"/>
        </w:rPr>
        <w:t>he</w:t>
      </w:r>
      <w:r w:rsidR="13A91421" w:rsidRPr="5C5C91E7">
        <w:rPr>
          <w:rFonts w:eastAsia="Times New Roman" w:cs="Times New Roman"/>
          <w:b/>
          <w:noProof/>
          <w:lang w:val="en-IE"/>
        </w:rPr>
        <w:t xml:space="preserve"> Commission proposes to create two new specific objectives </w:t>
      </w:r>
      <w:r w:rsidR="13A91421" w:rsidRPr="5C5C91E7">
        <w:rPr>
          <w:rFonts w:eastAsia="Times New Roman" w:cs="Times New Roman"/>
          <w:noProof/>
          <w:lang w:val="en-IE"/>
        </w:rPr>
        <w:t>within the existing scope of the European Regional Development Fund (ERDF)</w:t>
      </w:r>
      <w:r w:rsidR="00545421" w:rsidRPr="5C5C91E7">
        <w:rPr>
          <w:rFonts w:eastAsia="Times New Roman" w:cs="Times New Roman"/>
          <w:noProof/>
          <w:lang w:val="en-IE"/>
        </w:rPr>
        <w:t xml:space="preserve"> and Cohesion Fund</w:t>
      </w:r>
      <w:r w:rsidR="13A91421" w:rsidRPr="5C5C91E7">
        <w:rPr>
          <w:rFonts w:eastAsia="Times New Roman" w:cs="Times New Roman"/>
          <w:noProof/>
          <w:lang w:val="en-IE"/>
        </w:rPr>
        <w:t xml:space="preserve"> support. </w:t>
      </w:r>
      <w:r w:rsidR="1D9E663C" w:rsidRPr="5C5C91E7">
        <w:rPr>
          <w:rFonts w:eastAsia="Times New Roman" w:cs="Times New Roman"/>
          <w:noProof/>
          <w:lang w:val="en-IE"/>
        </w:rPr>
        <w:t xml:space="preserve">These specific objectives also help </w:t>
      </w:r>
      <w:r w:rsidR="24B7FE63" w:rsidRPr="5C5C91E7">
        <w:rPr>
          <w:rFonts w:eastAsia="Times New Roman" w:cs="Times New Roman"/>
          <w:noProof/>
          <w:lang w:val="en-IE"/>
        </w:rPr>
        <w:t>E</w:t>
      </w:r>
      <w:r w:rsidR="1D9E663C" w:rsidRPr="5C5C91E7">
        <w:rPr>
          <w:rFonts w:eastAsia="Times New Roman" w:cs="Times New Roman"/>
          <w:noProof/>
          <w:lang w:val="en-IE"/>
        </w:rPr>
        <w:t xml:space="preserve">astern border regions. </w:t>
      </w:r>
    </w:p>
    <w:p w14:paraId="16F6B396" w14:textId="524F0E37" w:rsidR="007346D0" w:rsidRPr="00306419" w:rsidRDefault="5E1B0CBD" w:rsidP="056BD30A">
      <w:pPr>
        <w:pStyle w:val="ListParagraph"/>
        <w:numPr>
          <w:ilvl w:val="0"/>
          <w:numId w:val="35"/>
        </w:numPr>
        <w:rPr>
          <w:rFonts w:eastAsia="Times New Roman" w:cs="Times New Roman"/>
          <w:noProof/>
        </w:rPr>
      </w:pPr>
      <w:r w:rsidRPr="056BD30A">
        <w:rPr>
          <w:rFonts w:eastAsia="Times New Roman" w:cs="Times New Roman"/>
          <w:noProof/>
          <w:lang w:val="en-IE"/>
        </w:rPr>
        <w:t xml:space="preserve">The first new objective allows Member States to </w:t>
      </w:r>
      <w:r w:rsidR="4CE5F687" w:rsidRPr="056BD30A">
        <w:rPr>
          <w:rFonts w:eastAsia="Times New Roman" w:cs="Times New Roman"/>
          <w:noProof/>
          <w:lang w:val="en-IE"/>
        </w:rPr>
        <w:t xml:space="preserve">voluntarily </w:t>
      </w:r>
      <w:r w:rsidRPr="056BD30A">
        <w:rPr>
          <w:rFonts w:eastAsia="Times New Roman" w:cs="Times New Roman"/>
          <w:b/>
          <w:bCs/>
          <w:noProof/>
          <w:lang w:val="en-IE"/>
        </w:rPr>
        <w:t>reprogramme</w:t>
      </w:r>
      <w:r w:rsidRPr="056BD30A">
        <w:rPr>
          <w:rFonts w:eastAsia="Times New Roman" w:cs="Times New Roman"/>
          <w:noProof/>
          <w:lang w:val="en-IE"/>
        </w:rPr>
        <w:t xml:space="preserve">, under their 2021-2027 programmes under the Investments for Jobs and Growth goal, </w:t>
      </w:r>
      <w:r w:rsidRPr="056BD30A">
        <w:rPr>
          <w:rFonts w:eastAsia="Times New Roman" w:cs="Times New Roman"/>
          <w:b/>
          <w:bCs/>
          <w:noProof/>
          <w:lang w:val="en-IE"/>
        </w:rPr>
        <w:t>amounts for enhancing productive capacities in enterprises in the defence</w:t>
      </w:r>
      <w:r w:rsidR="0C7D8A16" w:rsidRPr="056BD30A">
        <w:rPr>
          <w:rFonts w:eastAsia="Times New Roman" w:cs="Times New Roman"/>
          <w:b/>
          <w:bCs/>
          <w:noProof/>
          <w:lang w:val="en-IE"/>
        </w:rPr>
        <w:t xml:space="preserve"> </w:t>
      </w:r>
      <w:r w:rsidRPr="056BD30A">
        <w:rPr>
          <w:rFonts w:eastAsia="Times New Roman" w:cs="Times New Roman"/>
          <w:b/>
          <w:bCs/>
          <w:noProof/>
          <w:lang w:val="en-IE"/>
        </w:rPr>
        <w:t>sector without restriction in terms of geography or size of the enterprise</w:t>
      </w:r>
      <w:r w:rsidR="6A8E2253" w:rsidRPr="00493E91">
        <w:rPr>
          <w:noProof/>
          <w:lang w:val="en-IE"/>
        </w:rPr>
        <w:t>,</w:t>
      </w:r>
      <w:r w:rsidR="6A8E2253" w:rsidRPr="056BD30A">
        <w:rPr>
          <w:rFonts w:eastAsia="Times New Roman" w:cs="Times New Roman"/>
          <w:noProof/>
          <w:lang w:val="en-IE"/>
        </w:rPr>
        <w:t xml:space="preserve"> while ensuring full respect of </w:t>
      </w:r>
      <w:r w:rsidR="5508A05E" w:rsidRPr="056BD30A">
        <w:rPr>
          <w:rFonts w:eastAsia="Times New Roman" w:cs="Times New Roman"/>
          <w:noProof/>
          <w:lang w:val="en-IE"/>
        </w:rPr>
        <w:t>S</w:t>
      </w:r>
      <w:r w:rsidR="6A8E2253" w:rsidRPr="056BD30A">
        <w:rPr>
          <w:rFonts w:eastAsia="Times New Roman" w:cs="Times New Roman"/>
          <w:noProof/>
          <w:lang w:val="en-IE"/>
        </w:rPr>
        <w:t>tate aid rules, which remain applicable</w:t>
      </w:r>
      <w:r w:rsidRPr="056BD30A">
        <w:rPr>
          <w:rFonts w:eastAsia="Times New Roman" w:cs="Times New Roman"/>
          <w:noProof/>
          <w:lang w:val="en-IE"/>
        </w:rPr>
        <w:t xml:space="preserve">. </w:t>
      </w:r>
      <w:r w:rsidR="5C90FA7F" w:rsidRPr="056BD30A">
        <w:rPr>
          <w:rFonts w:eastAsia="Times New Roman" w:cs="Times New Roman"/>
          <w:noProof/>
          <w:lang w:val="en-IE"/>
        </w:rPr>
        <w:t xml:space="preserve">This will </w:t>
      </w:r>
      <w:r w:rsidRPr="056BD30A">
        <w:rPr>
          <w:rFonts w:eastAsia="Times New Roman" w:cs="Times New Roman"/>
          <w:noProof/>
          <w:lang w:val="en-IE"/>
        </w:rPr>
        <w:t>reinforce Europe’s overall defence and preparedness capacities</w:t>
      </w:r>
      <w:r w:rsidR="0EE0D073" w:rsidRPr="056BD30A">
        <w:rPr>
          <w:rFonts w:eastAsia="Times New Roman" w:cs="Times New Roman"/>
          <w:noProof/>
          <w:lang w:val="en-IE"/>
        </w:rPr>
        <w:t xml:space="preserve">, </w:t>
      </w:r>
      <w:r w:rsidR="0EE0D073" w:rsidRPr="056BD30A">
        <w:rPr>
          <w:rFonts w:cs="Times New Roman"/>
          <w:noProof/>
          <w:lang w:val="en-IE"/>
        </w:rPr>
        <w:t xml:space="preserve">in line with the </w:t>
      </w:r>
      <w:r w:rsidR="6A09F7B7" w:rsidRPr="4078B995">
        <w:rPr>
          <w:rFonts w:cs="Times New Roman"/>
          <w:noProof/>
          <w:lang w:val="en-IE"/>
        </w:rPr>
        <w:t>cohesion</w:t>
      </w:r>
      <w:r w:rsidR="0EE0D073" w:rsidRPr="056BD30A">
        <w:rPr>
          <w:rFonts w:cs="Times New Roman"/>
          <w:noProof/>
          <w:lang w:val="en-IE"/>
        </w:rPr>
        <w:t xml:space="preserve"> policy’s overall objectives of narrowing economic, territorial and social disparities across the EU</w:t>
      </w:r>
      <w:r w:rsidRPr="056BD30A">
        <w:rPr>
          <w:rFonts w:eastAsia="Times New Roman" w:cs="Times New Roman"/>
          <w:noProof/>
          <w:lang w:val="en-IE"/>
        </w:rPr>
        <w:t xml:space="preserve">. </w:t>
      </w:r>
    </w:p>
    <w:p w14:paraId="1D66ECE3" w14:textId="24BE8B77" w:rsidR="008550AA" w:rsidRPr="00306419" w:rsidRDefault="5E1B0CBD" w:rsidP="00E2A179">
      <w:pPr>
        <w:numPr>
          <w:ilvl w:val="0"/>
          <w:numId w:val="35"/>
        </w:numPr>
        <w:ind w:left="709" w:hanging="425"/>
        <w:rPr>
          <w:rFonts w:eastAsia="Times New Roman" w:cs="Times New Roman"/>
          <w:noProof/>
        </w:rPr>
      </w:pPr>
      <w:r w:rsidRPr="056BD30A">
        <w:rPr>
          <w:rFonts w:eastAsia="Times New Roman" w:cs="Times New Roman"/>
          <w:noProof/>
          <w:lang w:val="en-IE"/>
        </w:rPr>
        <w:t xml:space="preserve">The second new specific objective related to defence contributes to </w:t>
      </w:r>
      <w:r w:rsidRPr="056BD30A">
        <w:rPr>
          <w:rFonts w:eastAsia="Times New Roman" w:cs="Times New Roman"/>
          <w:b/>
          <w:bCs/>
          <w:noProof/>
          <w:lang w:val="en-IE"/>
        </w:rPr>
        <w:t xml:space="preserve">building resilient </w:t>
      </w:r>
      <w:r w:rsidR="6E7BAAEB" w:rsidRPr="02DF9474">
        <w:rPr>
          <w:rFonts w:eastAsia="Times New Roman" w:cs="Times New Roman"/>
          <w:b/>
          <w:bCs/>
          <w:noProof/>
          <w:lang w:val="en-IE"/>
        </w:rPr>
        <w:t xml:space="preserve">defence </w:t>
      </w:r>
      <w:r w:rsidR="6E7BAAEB" w:rsidRPr="15ED1808">
        <w:rPr>
          <w:rFonts w:eastAsia="Times New Roman" w:cs="Times New Roman"/>
          <w:b/>
          <w:bCs/>
          <w:noProof/>
          <w:lang w:val="en-IE"/>
        </w:rPr>
        <w:t xml:space="preserve">or </w:t>
      </w:r>
      <w:r w:rsidR="78F3D3C0" w:rsidRPr="1ACC30B2">
        <w:rPr>
          <w:rFonts w:eastAsia="Times New Roman" w:cs="Times New Roman"/>
          <w:b/>
          <w:noProof/>
          <w:lang w:val="en-IE"/>
        </w:rPr>
        <w:t>dual use</w:t>
      </w:r>
      <w:r w:rsidR="00092ED9">
        <w:rPr>
          <w:rFonts w:eastAsia="Times New Roman" w:cs="Times New Roman"/>
          <w:b/>
          <w:noProof/>
          <w:lang w:val="en-IE"/>
        </w:rPr>
        <w:t xml:space="preserve"> </w:t>
      </w:r>
      <w:r w:rsidRPr="056BD30A">
        <w:rPr>
          <w:rFonts w:eastAsia="Times New Roman" w:cs="Times New Roman"/>
          <w:b/>
          <w:bCs/>
          <w:noProof/>
          <w:lang w:val="en-IE"/>
        </w:rPr>
        <w:t xml:space="preserve">infrastructure </w:t>
      </w:r>
      <w:r w:rsidR="5428C5F8" w:rsidRPr="64D80F00">
        <w:rPr>
          <w:rFonts w:eastAsia="Times New Roman" w:cs="Times New Roman"/>
          <w:b/>
          <w:bCs/>
          <w:noProof/>
          <w:lang w:val="en-IE"/>
        </w:rPr>
        <w:t xml:space="preserve">to </w:t>
      </w:r>
      <w:r w:rsidR="5428C5F8" w:rsidRPr="6ABC5231">
        <w:rPr>
          <w:rFonts w:eastAsia="Times New Roman" w:cs="Times New Roman"/>
          <w:b/>
          <w:bCs/>
          <w:noProof/>
          <w:lang w:val="en-IE"/>
        </w:rPr>
        <w:t>foster</w:t>
      </w:r>
      <w:r w:rsidR="649C7DF3" w:rsidRPr="6ABC5231">
        <w:rPr>
          <w:rFonts w:eastAsia="Times New Roman" w:cs="Times New Roman"/>
          <w:b/>
          <w:bCs/>
          <w:noProof/>
          <w:lang w:val="en-IE"/>
        </w:rPr>
        <w:t xml:space="preserve"> </w:t>
      </w:r>
      <w:r w:rsidR="27B5D505" w:rsidRPr="6ABC5231">
        <w:rPr>
          <w:rFonts w:eastAsia="Times New Roman" w:cs="Times New Roman"/>
          <w:b/>
          <w:bCs/>
          <w:noProof/>
          <w:lang w:val="en-IE"/>
        </w:rPr>
        <w:t>military</w:t>
      </w:r>
      <w:r w:rsidRPr="6557D3C7" w:rsidDel="27B5D505">
        <w:rPr>
          <w:rFonts w:eastAsia="Times New Roman" w:cs="Times New Roman"/>
          <w:b/>
          <w:bCs/>
          <w:noProof/>
          <w:lang w:val="en-IE"/>
        </w:rPr>
        <w:t xml:space="preserve"> mobility</w:t>
      </w:r>
      <w:r w:rsidR="5F3B7B4F" w:rsidRPr="6ABC5231">
        <w:rPr>
          <w:rFonts w:eastAsia="Times New Roman" w:cs="Times New Roman"/>
          <w:b/>
          <w:bCs/>
          <w:noProof/>
          <w:lang w:val="en-IE"/>
        </w:rPr>
        <w:t xml:space="preserve"> in the Union</w:t>
      </w:r>
      <w:r w:rsidR="27B5D505" w:rsidRPr="00493E91">
        <w:rPr>
          <w:noProof/>
          <w:lang w:val="en-IE"/>
        </w:rPr>
        <w:t xml:space="preserve">. </w:t>
      </w:r>
    </w:p>
    <w:p w14:paraId="628E3A9F" w14:textId="0AFB6128" w:rsidR="16A535FB" w:rsidRPr="00306419" w:rsidRDefault="1B4C5D15" w:rsidP="00E2A179">
      <w:pPr>
        <w:rPr>
          <w:rFonts w:cs="Times New Roman"/>
          <w:noProof/>
          <w:lang w:val="en-IE"/>
        </w:rPr>
      </w:pPr>
      <w:r w:rsidRPr="00E2A179">
        <w:rPr>
          <w:rFonts w:cs="Times New Roman"/>
          <w:noProof/>
          <w:lang w:val="en-IE"/>
        </w:rPr>
        <w:t>In light of</w:t>
      </w:r>
      <w:r w:rsidR="0CFB18AC" w:rsidRPr="00E2A179">
        <w:rPr>
          <w:rFonts w:cs="Times New Roman"/>
          <w:noProof/>
          <w:lang w:val="en-IE"/>
        </w:rPr>
        <w:t xml:space="preserve"> </w:t>
      </w:r>
      <w:r w:rsidR="0C96EC1A" w:rsidRPr="00E2A179">
        <w:rPr>
          <w:rFonts w:cs="Times New Roman"/>
          <w:noProof/>
          <w:lang w:val="en-IE"/>
        </w:rPr>
        <w:t xml:space="preserve">the European Council’s call to accelerate the mobilisation of </w:t>
      </w:r>
      <w:r w:rsidR="70C0BA0A" w:rsidRPr="00E2A179">
        <w:rPr>
          <w:rFonts w:cs="Times New Roman"/>
          <w:noProof/>
          <w:lang w:val="en-IE"/>
        </w:rPr>
        <w:t>financing for</w:t>
      </w:r>
      <w:r w:rsidR="0668D9FC" w:rsidRPr="00E2A179">
        <w:rPr>
          <w:rFonts w:cs="Times New Roman"/>
          <w:noProof/>
          <w:lang w:val="en-IE"/>
        </w:rPr>
        <w:t xml:space="preserve"> investments in</w:t>
      </w:r>
      <w:r w:rsidR="0C96EC1A" w:rsidRPr="00E2A179">
        <w:rPr>
          <w:rFonts w:cs="Times New Roman"/>
          <w:noProof/>
          <w:lang w:val="en-IE"/>
        </w:rPr>
        <w:t xml:space="preserve"> </w:t>
      </w:r>
      <w:r w:rsidR="0CFB18AC" w:rsidRPr="00E2A179">
        <w:rPr>
          <w:rFonts w:cs="Times New Roman"/>
          <w:noProof/>
          <w:lang w:val="en-IE"/>
        </w:rPr>
        <w:t>the Union’s defence</w:t>
      </w:r>
      <w:r w:rsidR="0668D9FC" w:rsidRPr="00E2A179">
        <w:rPr>
          <w:rFonts w:cs="Times New Roman"/>
          <w:noProof/>
          <w:lang w:val="en-IE"/>
        </w:rPr>
        <w:t>,</w:t>
      </w:r>
      <w:r w:rsidR="0CFB18AC" w:rsidRPr="00E2A179">
        <w:rPr>
          <w:rFonts w:cs="Times New Roman"/>
          <w:noProof/>
          <w:lang w:val="en-IE"/>
        </w:rPr>
        <w:t xml:space="preserve"> </w:t>
      </w:r>
      <w:bookmarkStart w:id="5" w:name="_Hlk194132206"/>
      <w:r w:rsidR="5597F1D9" w:rsidRPr="00E2A179">
        <w:rPr>
          <w:rFonts w:cs="Times New Roman"/>
          <w:b/>
          <w:bCs/>
          <w:noProof/>
          <w:lang w:val="en-IE"/>
        </w:rPr>
        <w:t xml:space="preserve">the Commission proposes that </w:t>
      </w:r>
      <w:r w:rsidR="6C2A3315" w:rsidRPr="00E2A179">
        <w:rPr>
          <w:rFonts w:cs="Times New Roman"/>
          <w:b/>
          <w:bCs/>
          <w:noProof/>
          <w:lang w:val="en-IE"/>
        </w:rPr>
        <w:t xml:space="preserve">investments </w:t>
      </w:r>
      <w:r w:rsidR="35D55851" w:rsidRPr="00E2A179">
        <w:rPr>
          <w:rFonts w:cs="Times New Roman"/>
          <w:b/>
          <w:bCs/>
          <w:noProof/>
          <w:lang w:val="en-IE"/>
        </w:rPr>
        <w:t>in this priority which are supported by a reallocation</w:t>
      </w:r>
      <w:r w:rsidR="00B1267E">
        <w:rPr>
          <w:rFonts w:cs="Times New Roman"/>
          <w:b/>
          <w:bCs/>
          <w:noProof/>
          <w:lang w:val="en-IE"/>
        </w:rPr>
        <w:t>,</w:t>
      </w:r>
      <w:r w:rsidR="35D55851" w:rsidRPr="00E2A179">
        <w:rPr>
          <w:rFonts w:cs="Times New Roman"/>
          <w:b/>
          <w:bCs/>
          <w:noProof/>
          <w:lang w:val="en-IE"/>
        </w:rPr>
        <w:t xml:space="preserve"> </w:t>
      </w:r>
      <w:r w:rsidR="6C2A3315" w:rsidRPr="00E2A179">
        <w:rPr>
          <w:rFonts w:cs="Times New Roman"/>
          <w:b/>
          <w:bCs/>
          <w:noProof/>
          <w:lang w:val="en-IE"/>
        </w:rPr>
        <w:t xml:space="preserve">benefit from </w:t>
      </w:r>
      <w:r w:rsidR="2D1A9017" w:rsidRPr="00E2A179">
        <w:rPr>
          <w:rFonts w:cs="Times New Roman"/>
          <w:b/>
          <w:bCs/>
          <w:noProof/>
          <w:lang w:val="en-IE"/>
        </w:rPr>
        <w:t xml:space="preserve">pre-financing </w:t>
      </w:r>
      <w:r w:rsidR="6C2A3315" w:rsidRPr="00E2A179">
        <w:rPr>
          <w:rFonts w:cs="Times New Roman"/>
          <w:b/>
          <w:bCs/>
          <w:noProof/>
          <w:lang w:val="en-IE"/>
        </w:rPr>
        <w:t>of</w:t>
      </w:r>
      <w:r w:rsidRPr="00E2A179">
        <w:rPr>
          <w:rFonts w:cs="Times New Roman"/>
          <w:b/>
          <w:bCs/>
          <w:noProof/>
          <w:lang w:val="en-IE"/>
        </w:rPr>
        <w:t xml:space="preserve"> </w:t>
      </w:r>
      <w:r w:rsidR="548CF8E7" w:rsidRPr="00E2A179">
        <w:rPr>
          <w:rFonts w:cs="Times New Roman"/>
          <w:b/>
          <w:bCs/>
          <w:noProof/>
          <w:lang w:val="en-IE"/>
        </w:rPr>
        <w:t xml:space="preserve">30% </w:t>
      </w:r>
      <w:r w:rsidR="00ED0D15" w:rsidRPr="00E2A179">
        <w:rPr>
          <w:rFonts w:cs="Times New Roman"/>
          <w:b/>
          <w:bCs/>
          <w:noProof/>
          <w:lang w:val="en-IE"/>
        </w:rPr>
        <w:t>in 2026</w:t>
      </w:r>
      <w:r w:rsidR="00370780">
        <w:rPr>
          <w:rFonts w:cs="Times New Roman"/>
          <w:b/>
          <w:bCs/>
          <w:noProof/>
          <w:lang w:val="en-IE"/>
        </w:rPr>
        <w:t xml:space="preserve"> </w:t>
      </w:r>
      <w:r w:rsidR="548CF8E7" w:rsidRPr="00E2A179">
        <w:rPr>
          <w:rFonts w:cs="Times New Roman"/>
          <w:b/>
          <w:bCs/>
          <w:noProof/>
          <w:lang w:val="en-IE"/>
        </w:rPr>
        <w:t>and</w:t>
      </w:r>
      <w:r w:rsidR="31AB48D5" w:rsidRPr="00E2A179">
        <w:rPr>
          <w:rFonts w:cs="Times New Roman"/>
          <w:b/>
          <w:bCs/>
          <w:noProof/>
          <w:lang w:val="en-IE"/>
        </w:rPr>
        <w:t xml:space="preserve"> </w:t>
      </w:r>
      <w:r w:rsidR="77ED0015" w:rsidRPr="00E2A179">
        <w:rPr>
          <w:rFonts w:cs="Times New Roman"/>
          <w:b/>
          <w:bCs/>
          <w:noProof/>
          <w:lang w:val="en-IE"/>
        </w:rPr>
        <w:t>an</w:t>
      </w:r>
      <w:r w:rsidR="548CF8E7" w:rsidRPr="00E2A179">
        <w:rPr>
          <w:rFonts w:cs="Times New Roman"/>
          <w:b/>
          <w:bCs/>
          <w:noProof/>
          <w:lang w:val="en-IE"/>
        </w:rPr>
        <w:t xml:space="preserve"> </w:t>
      </w:r>
      <w:r w:rsidR="31AB48D5" w:rsidRPr="00E2A179">
        <w:rPr>
          <w:rFonts w:cs="Times New Roman"/>
          <w:b/>
          <w:bCs/>
          <w:noProof/>
          <w:lang w:val="en-IE"/>
        </w:rPr>
        <w:t xml:space="preserve">EU </w:t>
      </w:r>
      <w:r w:rsidR="548CF8E7" w:rsidRPr="00E2A179">
        <w:rPr>
          <w:rFonts w:cs="Times New Roman"/>
          <w:b/>
          <w:bCs/>
          <w:noProof/>
          <w:lang w:val="en-IE"/>
        </w:rPr>
        <w:t>co-financing rate of 100%</w:t>
      </w:r>
      <w:r w:rsidR="548CF8E7" w:rsidRPr="00E2A179">
        <w:rPr>
          <w:rFonts w:cs="Times New Roman"/>
          <w:noProof/>
          <w:lang w:val="en-IE"/>
        </w:rPr>
        <w:t>.</w:t>
      </w:r>
      <w:bookmarkEnd w:id="5"/>
    </w:p>
    <w:p w14:paraId="699F656C" w14:textId="0255EE29" w:rsidR="000A7EA5" w:rsidRPr="001324AE" w:rsidRDefault="74C4D323">
      <w:pPr>
        <w:rPr>
          <w:rFonts w:eastAsia="Times New Roman" w:cs="Times New Roman"/>
          <w:noProof/>
        </w:rPr>
      </w:pPr>
      <w:r w:rsidRPr="00A27D5D">
        <w:rPr>
          <w:rFonts w:cs="Times New Roman"/>
          <w:b/>
          <w:bCs/>
          <w:noProof/>
          <w:lang w:val="en-IE"/>
        </w:rPr>
        <w:t>The right skills are crucial to an effective defence capacity.</w:t>
      </w:r>
      <w:r w:rsidRPr="00A27D5D">
        <w:rPr>
          <w:rFonts w:cs="Times New Roman"/>
          <w:noProof/>
          <w:lang w:val="en-IE"/>
        </w:rPr>
        <w:t xml:space="preserve"> The Union of Skills sets out actions to address skills gaps and shortages in Europe; its Pact for Skills, notably</w:t>
      </w:r>
      <w:r w:rsidR="7F3564E2">
        <w:rPr>
          <w:rFonts w:cs="Times New Roman"/>
          <w:noProof/>
          <w:lang w:val="en-IE"/>
        </w:rPr>
        <w:t>,</w:t>
      </w:r>
      <w:r w:rsidRPr="00A27D5D">
        <w:rPr>
          <w:rFonts w:cs="Times New Roman"/>
          <w:noProof/>
          <w:lang w:val="en-IE"/>
        </w:rPr>
        <w:t xml:space="preserve"> has established a large-scale partnership on the defence ecosystem</w:t>
      </w:r>
      <w:r w:rsidR="000A7EA5" w:rsidRPr="430E94C9">
        <w:rPr>
          <w:rStyle w:val="FootnoteReference"/>
          <w:rFonts w:cs="Times New Roman"/>
          <w:noProof/>
          <w:lang w:val="en-IE"/>
        </w:rPr>
        <w:footnoteReference w:id="16"/>
      </w:r>
      <w:r w:rsidRPr="00A27D5D">
        <w:rPr>
          <w:rFonts w:cs="Times New Roman"/>
          <w:noProof/>
          <w:lang w:val="en-IE"/>
        </w:rPr>
        <w:t>.</w:t>
      </w:r>
      <w:r w:rsidRPr="00A27D5D">
        <w:rPr>
          <w:rFonts w:cs="Times New Roman"/>
          <w:noProof/>
        </w:rPr>
        <w:t xml:space="preserve"> Through skills forecasting, it supports collective anticipation of the skills gaps Europe will face, taking into account industry skills needs and demographic skills forecasts for the next five to ten years. It aims to upgrade upskilling and reskilling programmes to make them more attractive by better engaging and developing talent and improving the retention of skilled individuals. </w:t>
      </w:r>
      <w:r w:rsidRPr="00A27D5D">
        <w:rPr>
          <w:rFonts w:cs="Times New Roman"/>
          <w:noProof/>
          <w:lang w:val="en-IE"/>
        </w:rPr>
        <w:t>In this context, the ESF+ will also facilitate the development of skills in the defence industry by providing further flexibilities to implementation</w:t>
      </w:r>
      <w:r w:rsidR="1D3B7937" w:rsidRPr="00A27D5D">
        <w:rPr>
          <w:rFonts w:cs="Times New Roman"/>
          <w:noProof/>
          <w:lang w:val="en-IE"/>
        </w:rPr>
        <w:t xml:space="preserve"> </w:t>
      </w:r>
      <w:bookmarkStart w:id="6" w:name="_Hlk194132290"/>
      <w:r w:rsidR="1D3B7937" w:rsidRPr="460C5676">
        <w:rPr>
          <w:rFonts w:cs="Times New Roman"/>
          <w:b/>
          <w:bCs/>
          <w:noProof/>
          <w:lang w:val="en-IE"/>
        </w:rPr>
        <w:t xml:space="preserve">with the addition of a </w:t>
      </w:r>
      <w:r w:rsidR="2C2A23E2" w:rsidRPr="056BD30A">
        <w:rPr>
          <w:rFonts w:eastAsia="Times New Roman" w:cs="Times New Roman"/>
          <w:b/>
          <w:bCs/>
          <w:noProof/>
        </w:rPr>
        <w:t xml:space="preserve">third new </w:t>
      </w:r>
      <w:r w:rsidR="316D6CC3" w:rsidRPr="056BD30A">
        <w:rPr>
          <w:rFonts w:cs="Times New Roman"/>
          <w:b/>
          <w:bCs/>
          <w:noProof/>
          <w:lang w:val="en-IE"/>
        </w:rPr>
        <w:t>priority</w:t>
      </w:r>
      <w:r w:rsidR="316D6CC3" w:rsidRPr="00B73CAF">
        <w:rPr>
          <w:b/>
          <w:noProof/>
          <w:lang w:val="en-IE"/>
        </w:rPr>
        <w:t xml:space="preserve"> </w:t>
      </w:r>
      <w:r w:rsidR="2C2A23E2" w:rsidRPr="056BD30A">
        <w:rPr>
          <w:rFonts w:eastAsia="Times New Roman" w:cs="Times New Roman"/>
          <w:b/>
          <w:bCs/>
          <w:noProof/>
        </w:rPr>
        <w:t xml:space="preserve">to </w:t>
      </w:r>
      <w:r w:rsidR="48F0E92A" w:rsidRPr="056BD30A">
        <w:rPr>
          <w:rFonts w:eastAsia="Times New Roman" w:cs="Times New Roman"/>
          <w:b/>
          <w:bCs/>
          <w:noProof/>
        </w:rPr>
        <w:t xml:space="preserve">the </w:t>
      </w:r>
      <w:r w:rsidR="2C2A23E2" w:rsidRPr="056BD30A">
        <w:rPr>
          <w:rFonts w:eastAsia="Times New Roman" w:cs="Times New Roman"/>
          <w:b/>
          <w:bCs/>
          <w:noProof/>
        </w:rPr>
        <w:t xml:space="preserve">ESF+ Regulation </w:t>
      </w:r>
      <w:r w:rsidR="72A0C90A" w:rsidRPr="056BD30A">
        <w:rPr>
          <w:rFonts w:eastAsia="Times New Roman" w:cs="Times New Roman"/>
          <w:b/>
          <w:bCs/>
          <w:noProof/>
        </w:rPr>
        <w:t xml:space="preserve">as put forward </w:t>
      </w:r>
      <w:r w:rsidR="48F0E92A" w:rsidRPr="056BD30A">
        <w:rPr>
          <w:rFonts w:eastAsia="Times New Roman" w:cs="Times New Roman"/>
          <w:b/>
          <w:bCs/>
          <w:noProof/>
        </w:rPr>
        <w:t xml:space="preserve">in a </w:t>
      </w:r>
      <w:r w:rsidR="00708E91" w:rsidRPr="056BD30A">
        <w:rPr>
          <w:rFonts w:eastAsia="Times New Roman" w:cs="Times New Roman"/>
          <w:b/>
          <w:bCs/>
          <w:noProof/>
        </w:rPr>
        <w:t>separate</w:t>
      </w:r>
      <w:r w:rsidR="48F0E92A" w:rsidRPr="056BD30A">
        <w:rPr>
          <w:rFonts w:eastAsia="Times New Roman" w:cs="Times New Roman"/>
          <w:b/>
          <w:bCs/>
          <w:noProof/>
        </w:rPr>
        <w:t xml:space="preserve"> </w:t>
      </w:r>
      <w:r w:rsidR="0A20F85C" w:rsidRPr="003431ED">
        <w:rPr>
          <w:rFonts w:eastAsia="Times New Roman" w:cs="Times New Roman"/>
          <w:b/>
          <w:bCs/>
          <w:noProof/>
        </w:rPr>
        <w:t xml:space="preserve">legislative </w:t>
      </w:r>
      <w:r w:rsidR="48F0E92A" w:rsidRPr="056BD30A">
        <w:rPr>
          <w:rFonts w:eastAsia="Times New Roman" w:cs="Times New Roman"/>
          <w:b/>
          <w:bCs/>
          <w:noProof/>
        </w:rPr>
        <w:t>proposal</w:t>
      </w:r>
      <w:bookmarkEnd w:id="6"/>
      <w:r w:rsidR="2C2A23E2" w:rsidRPr="003431ED">
        <w:rPr>
          <w:rFonts w:eastAsia="Times New Roman" w:cs="Times New Roman"/>
          <w:noProof/>
        </w:rPr>
        <w:t>.</w:t>
      </w:r>
      <w:r w:rsidR="2C2A23E2" w:rsidRPr="001324AE">
        <w:rPr>
          <w:rFonts w:eastAsia="Times New Roman" w:cs="Times New Roman"/>
          <w:noProof/>
        </w:rPr>
        <w:t xml:space="preserve"> </w:t>
      </w:r>
      <w:r w:rsidR="3A38E0A0" w:rsidRPr="001324AE">
        <w:rPr>
          <w:rFonts w:eastAsia="Times New Roman" w:cs="Times New Roman"/>
          <w:noProof/>
        </w:rPr>
        <w:t xml:space="preserve">The </w:t>
      </w:r>
      <w:r w:rsidR="2C2A23E2" w:rsidRPr="001324AE">
        <w:rPr>
          <w:rFonts w:eastAsia="Times New Roman" w:cs="Times New Roman"/>
          <w:noProof/>
        </w:rPr>
        <w:t>ESF+ shall mobili</w:t>
      </w:r>
      <w:r w:rsidR="3B0E3360">
        <w:rPr>
          <w:rFonts w:eastAsia="Times New Roman" w:cs="Times New Roman"/>
          <w:noProof/>
        </w:rPr>
        <w:t>s</w:t>
      </w:r>
      <w:r w:rsidR="2C2A23E2" w:rsidRPr="001324AE">
        <w:rPr>
          <w:rFonts w:eastAsia="Times New Roman" w:cs="Times New Roman"/>
          <w:noProof/>
        </w:rPr>
        <w:t>e all instruments available in support of this</w:t>
      </w:r>
      <w:r w:rsidR="2C2A23E2" w:rsidRPr="003431ED">
        <w:rPr>
          <w:rFonts w:eastAsia="Times New Roman" w:cs="Times New Roman"/>
          <w:noProof/>
        </w:rPr>
        <w:t xml:space="preserve">, </w:t>
      </w:r>
      <w:bookmarkStart w:id="7" w:name="_Hlk194132336"/>
      <w:r w:rsidR="2C2A23E2" w:rsidRPr="003431ED">
        <w:rPr>
          <w:rFonts w:eastAsia="Times New Roman" w:cs="Times New Roman"/>
          <w:noProof/>
        </w:rPr>
        <w:t xml:space="preserve">including support </w:t>
      </w:r>
      <w:r w:rsidR="00708E91" w:rsidRPr="003431ED">
        <w:rPr>
          <w:rFonts w:eastAsia="Times New Roman" w:cs="Times New Roman"/>
          <w:noProof/>
        </w:rPr>
        <w:t xml:space="preserve">to </w:t>
      </w:r>
      <w:r w:rsidR="2C2A23E2" w:rsidRPr="003431ED">
        <w:rPr>
          <w:rFonts w:eastAsia="Times New Roman" w:cs="Times New Roman"/>
          <w:noProof/>
        </w:rPr>
        <w:t>Vocation Education and Training (VET) and for the life-long learning</w:t>
      </w:r>
      <w:bookmarkEnd w:id="7"/>
      <w:r w:rsidR="2C2A23E2" w:rsidRPr="003431ED">
        <w:rPr>
          <w:rFonts w:eastAsia="Times New Roman" w:cs="Times New Roman"/>
          <w:noProof/>
          <w:lang w:val="en-IE"/>
        </w:rPr>
        <w:t>.</w:t>
      </w:r>
    </w:p>
    <w:p w14:paraId="4CCC9C8C" w14:textId="708A6654" w:rsidR="00885CEE" w:rsidRDefault="00EA3473" w:rsidP="00885CEE">
      <w:pPr>
        <w:spacing w:before="240" w:after="0"/>
        <w:rPr>
          <w:rFonts w:eastAsia="Times New Roman" w:cs="Times New Roman"/>
          <w:noProof/>
          <w:lang w:val="en-IE"/>
        </w:rPr>
      </w:pPr>
      <w:r w:rsidRPr="001324AE">
        <w:rPr>
          <w:rFonts w:eastAsia="Times New Roman" w:cs="Times New Roman"/>
          <w:b/>
          <w:bCs/>
          <w:noProof/>
          <w:lang w:val="en-IE"/>
        </w:rPr>
        <w:t>Furthermore</w:t>
      </w:r>
      <w:r w:rsidR="76EA81A2" w:rsidRPr="001324AE">
        <w:rPr>
          <w:rFonts w:eastAsia="Times New Roman" w:cs="Times New Roman"/>
          <w:b/>
          <w:bCs/>
          <w:noProof/>
          <w:lang w:val="en-IE"/>
        </w:rPr>
        <w:t xml:space="preserve">, </w:t>
      </w:r>
      <w:r w:rsidR="7ACCC6F5" w:rsidRPr="001324AE">
        <w:rPr>
          <w:rFonts w:eastAsia="Times New Roman" w:cs="Times New Roman"/>
          <w:b/>
          <w:bCs/>
          <w:noProof/>
          <w:lang w:val="en-IE"/>
        </w:rPr>
        <w:t xml:space="preserve">the Commission </w:t>
      </w:r>
      <w:r w:rsidR="76EA81A2" w:rsidRPr="001324AE">
        <w:rPr>
          <w:rFonts w:eastAsia="Times New Roman" w:cs="Times New Roman"/>
          <w:b/>
          <w:bCs/>
          <w:noProof/>
          <w:lang w:val="en-IE"/>
        </w:rPr>
        <w:t xml:space="preserve">will </w:t>
      </w:r>
      <w:r w:rsidR="1C355B44" w:rsidRPr="001324AE">
        <w:rPr>
          <w:rFonts w:eastAsia="Times New Roman" w:cs="Times New Roman"/>
          <w:b/>
          <w:bCs/>
          <w:noProof/>
          <w:lang w:val="en-IE"/>
        </w:rPr>
        <w:t xml:space="preserve">propose </w:t>
      </w:r>
      <w:r w:rsidRPr="001324AE">
        <w:rPr>
          <w:rFonts w:eastAsia="Times New Roman" w:cs="Times New Roman"/>
          <w:b/>
          <w:bCs/>
          <w:noProof/>
          <w:lang w:val="en-IE"/>
        </w:rPr>
        <w:t xml:space="preserve">in a forthcoming legislative proposal </w:t>
      </w:r>
      <w:r w:rsidR="1C355B44" w:rsidRPr="001324AE">
        <w:rPr>
          <w:rFonts w:eastAsia="Times New Roman" w:cs="Times New Roman"/>
          <w:b/>
          <w:bCs/>
          <w:noProof/>
          <w:lang w:val="en-IE"/>
        </w:rPr>
        <w:t xml:space="preserve">to </w:t>
      </w:r>
      <w:r w:rsidR="691D6994" w:rsidRPr="001324AE">
        <w:rPr>
          <w:rFonts w:eastAsia="Times New Roman" w:cs="Times New Roman"/>
          <w:b/>
          <w:bCs/>
          <w:noProof/>
          <w:lang w:val="en-IE"/>
        </w:rPr>
        <w:t>amend the STEP Regulation</w:t>
      </w:r>
      <w:r w:rsidR="2535235A" w:rsidRPr="001324AE">
        <w:rPr>
          <w:rFonts w:eastAsia="Times New Roman" w:cs="Times New Roman"/>
          <w:b/>
          <w:bCs/>
          <w:noProof/>
          <w:lang w:val="en-IE"/>
        </w:rPr>
        <w:t xml:space="preserve"> and related legislation </w:t>
      </w:r>
      <w:r w:rsidR="691D6994" w:rsidRPr="001324AE">
        <w:rPr>
          <w:rFonts w:eastAsia="Times New Roman" w:cs="Times New Roman"/>
          <w:b/>
          <w:bCs/>
          <w:noProof/>
          <w:lang w:val="en-IE"/>
        </w:rPr>
        <w:t xml:space="preserve">covering </w:t>
      </w:r>
      <w:r>
        <w:rPr>
          <w:rFonts w:eastAsia="Times New Roman" w:cs="Times New Roman"/>
          <w:b/>
          <w:bCs/>
          <w:noProof/>
          <w:lang w:val="en-IE"/>
        </w:rPr>
        <w:t>several</w:t>
      </w:r>
      <w:r w:rsidR="691D6994" w:rsidRPr="001324AE">
        <w:rPr>
          <w:rFonts w:eastAsia="Times New Roman" w:cs="Times New Roman"/>
          <w:b/>
          <w:bCs/>
          <w:noProof/>
          <w:lang w:val="en-IE"/>
        </w:rPr>
        <w:t xml:space="preserve"> EU programmes </w:t>
      </w:r>
      <w:r w:rsidR="7BF2FE21" w:rsidRPr="001324AE">
        <w:rPr>
          <w:rFonts w:eastAsia="Times New Roman" w:cs="Times New Roman"/>
          <w:b/>
          <w:bCs/>
          <w:noProof/>
          <w:lang w:val="en-IE"/>
        </w:rPr>
        <w:t>to a</w:t>
      </w:r>
      <w:r w:rsidR="691D6994" w:rsidRPr="001324AE">
        <w:rPr>
          <w:rFonts w:eastAsia="Times New Roman" w:cs="Times New Roman"/>
          <w:b/>
          <w:bCs/>
          <w:noProof/>
          <w:lang w:val="en-IE"/>
        </w:rPr>
        <w:t>dd</w:t>
      </w:r>
      <w:r w:rsidR="691D6994" w:rsidRPr="2C1188B3">
        <w:rPr>
          <w:rFonts w:eastAsia="Times New Roman" w:cs="Times New Roman"/>
          <w:b/>
          <w:bCs/>
          <w:noProof/>
          <w:lang w:val="en-IE"/>
        </w:rPr>
        <w:t xml:space="preserve"> a fourth STEP sector targeting defence</w:t>
      </w:r>
      <w:r w:rsidR="72DB2168" w:rsidRPr="2C1188B3">
        <w:rPr>
          <w:rFonts w:eastAsia="Times New Roman" w:cs="Times New Roman"/>
          <w:b/>
          <w:bCs/>
          <w:noProof/>
          <w:lang w:val="en-IE"/>
        </w:rPr>
        <w:t xml:space="preserve"> </w:t>
      </w:r>
      <w:r w:rsidR="72DB2168" w:rsidRPr="2C1188B3">
        <w:rPr>
          <w:rFonts w:eastAsia="Times New Roman" w:cs="Times New Roman"/>
          <w:noProof/>
          <w:lang w:val="en-IE"/>
        </w:rPr>
        <w:t xml:space="preserve">that </w:t>
      </w:r>
      <w:r w:rsidR="09B76917" w:rsidRPr="2C1188B3">
        <w:rPr>
          <w:rFonts w:eastAsia="Times New Roman" w:cs="Times New Roman"/>
          <w:noProof/>
          <w:lang w:val="en-IE"/>
        </w:rPr>
        <w:t xml:space="preserve">could be </w:t>
      </w:r>
      <w:r w:rsidR="691D6994" w:rsidRPr="2C1188B3">
        <w:rPr>
          <w:rFonts w:eastAsia="Times New Roman" w:cs="Times New Roman"/>
          <w:noProof/>
          <w:lang w:val="en-IE"/>
        </w:rPr>
        <w:t>supported</w:t>
      </w:r>
      <w:r w:rsidR="3CB9D486" w:rsidRPr="2C1188B3">
        <w:rPr>
          <w:rFonts w:eastAsia="Times New Roman" w:cs="Times New Roman"/>
          <w:noProof/>
          <w:lang w:val="en-IE"/>
        </w:rPr>
        <w:t xml:space="preserve"> by </w:t>
      </w:r>
      <w:r w:rsidR="00EE5797">
        <w:rPr>
          <w:rFonts w:eastAsia="Times New Roman" w:cs="Times New Roman"/>
          <w:noProof/>
          <w:lang w:val="en-IE"/>
        </w:rPr>
        <w:t xml:space="preserve">existing EU instruments, </w:t>
      </w:r>
      <w:r w:rsidR="00E53ABF">
        <w:rPr>
          <w:rFonts w:eastAsia="Times New Roman" w:cs="Times New Roman"/>
          <w:noProof/>
          <w:lang w:val="en-IE"/>
        </w:rPr>
        <w:t xml:space="preserve">notably </w:t>
      </w:r>
      <w:r w:rsidR="691D6994" w:rsidRPr="2C1188B3">
        <w:rPr>
          <w:rFonts w:eastAsia="Times New Roman" w:cs="Times New Roman"/>
          <w:noProof/>
          <w:lang w:val="en-IE"/>
        </w:rPr>
        <w:t>Horizon Europe and the Digital Europe Programm</w:t>
      </w:r>
      <w:r w:rsidR="3AD85EE3" w:rsidRPr="2C1188B3">
        <w:rPr>
          <w:rFonts w:eastAsia="Times New Roman" w:cs="Times New Roman"/>
          <w:noProof/>
          <w:lang w:val="en-IE"/>
        </w:rPr>
        <w:t>e.</w:t>
      </w:r>
    </w:p>
    <w:p w14:paraId="0CEC22D9" w14:textId="091C56CD" w:rsidR="009A7C89" w:rsidRPr="00306419" w:rsidRDefault="00EA3473" w:rsidP="00885CEE">
      <w:pPr>
        <w:spacing w:before="240" w:after="0"/>
        <w:rPr>
          <w:rFonts w:cs="Times New Roman"/>
          <w:noProof/>
          <w:lang w:val="en-IE"/>
        </w:rPr>
      </w:pPr>
      <w:r w:rsidRPr="4A910A01">
        <w:rPr>
          <w:rFonts w:cs="Times New Roman"/>
          <w:noProof/>
          <w:lang w:val="en-IE"/>
        </w:rPr>
        <w:t>Finally</w:t>
      </w:r>
      <w:r w:rsidR="0072A592" w:rsidRPr="4A910A01">
        <w:rPr>
          <w:rFonts w:cs="Times New Roman"/>
          <w:noProof/>
          <w:lang w:val="en-IE"/>
        </w:rPr>
        <w:t xml:space="preserve">, Member States are also encouraged to </w:t>
      </w:r>
      <w:r w:rsidR="0072A592" w:rsidRPr="4A910A01">
        <w:rPr>
          <w:rFonts w:cs="Times New Roman"/>
          <w:b/>
          <w:bCs/>
          <w:noProof/>
          <w:lang w:val="en-IE"/>
        </w:rPr>
        <w:t xml:space="preserve">use the possibility foreseen in the current legal framework of </w:t>
      </w:r>
      <w:r w:rsidR="460FD39E" w:rsidRPr="4A910A01">
        <w:rPr>
          <w:rFonts w:cs="Times New Roman"/>
          <w:b/>
          <w:bCs/>
          <w:noProof/>
          <w:lang w:val="en-IE"/>
        </w:rPr>
        <w:t xml:space="preserve">voluntarily </w:t>
      </w:r>
      <w:r w:rsidR="0072A592" w:rsidRPr="4A910A01">
        <w:rPr>
          <w:rFonts w:cs="Times New Roman"/>
          <w:b/>
          <w:bCs/>
          <w:noProof/>
          <w:lang w:val="en-IE"/>
        </w:rPr>
        <w:t xml:space="preserve">transferring resources allocated to them in shared management to </w:t>
      </w:r>
      <w:r w:rsidR="12C4AC4F" w:rsidRPr="4A910A01">
        <w:rPr>
          <w:rFonts w:cs="Times New Roman"/>
          <w:b/>
          <w:bCs/>
          <w:noProof/>
          <w:lang w:val="en-IE"/>
        </w:rPr>
        <w:t>directly managed programmes with defence and security objectives</w:t>
      </w:r>
      <w:r w:rsidR="12C4AC4F" w:rsidRPr="4A910A01">
        <w:rPr>
          <w:rFonts w:cs="Times New Roman"/>
          <w:noProof/>
          <w:lang w:val="en-IE"/>
        </w:rPr>
        <w:t xml:space="preserve">. In this context, </w:t>
      </w:r>
      <w:r w:rsidR="30247048" w:rsidRPr="4A910A01">
        <w:rPr>
          <w:rFonts w:cs="Times New Roman"/>
          <w:noProof/>
          <w:lang w:val="en-IE"/>
        </w:rPr>
        <w:t xml:space="preserve">transfers to the </w:t>
      </w:r>
      <w:r w:rsidR="0072A592" w:rsidRPr="4A910A01">
        <w:rPr>
          <w:rFonts w:cs="Times New Roman"/>
          <w:noProof/>
          <w:lang w:val="en-IE"/>
        </w:rPr>
        <w:t>Connecting Europe Facility (CEF) Military Mobility envelope would ensure coordinated interventions along the military mobility corridors highlighted in the White Paper on Defence.</w:t>
      </w:r>
      <w:r w:rsidR="0621C4CD" w:rsidRPr="4A910A01">
        <w:rPr>
          <w:rFonts w:cs="Times New Roman"/>
          <w:noProof/>
          <w:lang w:val="en-IE"/>
        </w:rPr>
        <w:t xml:space="preserve"> The CEF Regulation will be amended in order to reflect the same advantageous pre- and co-financing rates.</w:t>
      </w:r>
    </w:p>
    <w:p w14:paraId="25FA702E" w14:textId="515BF4EE" w:rsidR="009A7C89" w:rsidRPr="00306419" w:rsidRDefault="009A7C89" w:rsidP="00E2A179">
      <w:pPr>
        <w:rPr>
          <w:rFonts w:cs="Times New Roman"/>
          <w:noProof/>
        </w:rPr>
      </w:pPr>
    </w:p>
    <w:p w14:paraId="095512AE" w14:textId="1577480A" w:rsidR="00E8098C" w:rsidRPr="00055C98" w:rsidRDefault="00E8098C" w:rsidP="00055C98">
      <w:pPr>
        <w:pStyle w:val="Heading4"/>
        <w:rPr>
          <w:rStyle w:val="eop"/>
          <w:noProof/>
        </w:rPr>
      </w:pPr>
      <w:r w:rsidRPr="00055C98">
        <w:rPr>
          <w:noProof/>
        </w:rPr>
        <w:t>Affordable housing</w:t>
      </w:r>
    </w:p>
    <w:p w14:paraId="45D8A8E2" w14:textId="77777777" w:rsidR="00532032" w:rsidRPr="003B3AB3" w:rsidRDefault="00532032" w:rsidP="00532032">
      <w:pPr>
        <w:rPr>
          <w:rFonts w:cs="Times New Roman"/>
          <w:noProof/>
          <w:szCs w:val="24"/>
        </w:rPr>
      </w:pPr>
      <w:r w:rsidRPr="33463ED9">
        <w:rPr>
          <w:rFonts w:cs="Times New Roman"/>
          <w:b/>
          <w:bCs/>
          <w:noProof/>
          <w:szCs w:val="24"/>
        </w:rPr>
        <w:t>Housing</w:t>
      </w:r>
      <w:r w:rsidRPr="33463ED9">
        <w:rPr>
          <w:rFonts w:cs="Times New Roman"/>
          <w:noProof/>
          <w:szCs w:val="24"/>
        </w:rPr>
        <w:t xml:space="preserve"> is not just a basic need – it is a fundamental right. </w:t>
      </w:r>
      <w:r w:rsidRPr="33463ED9">
        <w:rPr>
          <w:rFonts w:eastAsia="Times New Roman" w:cs="Times New Roman"/>
          <w:noProof/>
          <w:szCs w:val="24"/>
        </w:rPr>
        <w:t>In her Political Guidelines 2024-</w:t>
      </w:r>
      <w:r>
        <w:rPr>
          <w:rFonts w:eastAsia="Times New Roman" w:cs="Times New Roman"/>
          <w:noProof/>
          <w:szCs w:val="24"/>
        </w:rPr>
        <w:t>20</w:t>
      </w:r>
      <w:r w:rsidRPr="33463ED9">
        <w:rPr>
          <w:rFonts w:eastAsia="Times New Roman" w:cs="Times New Roman"/>
          <w:noProof/>
          <w:szCs w:val="24"/>
        </w:rPr>
        <w:t xml:space="preserve">29, President </w:t>
      </w:r>
      <w:r>
        <w:rPr>
          <w:rFonts w:eastAsia="Times New Roman" w:cs="Times New Roman"/>
          <w:noProof/>
          <w:szCs w:val="24"/>
        </w:rPr>
        <w:t>v</w:t>
      </w:r>
      <w:r w:rsidRPr="33463ED9">
        <w:rPr>
          <w:rFonts w:eastAsia="Times New Roman" w:cs="Times New Roman"/>
          <w:noProof/>
          <w:szCs w:val="24"/>
        </w:rPr>
        <w:t xml:space="preserve">on der Leyen stressed </w:t>
      </w:r>
      <w:r>
        <w:rPr>
          <w:rFonts w:eastAsia="Times New Roman" w:cs="Times New Roman"/>
          <w:noProof/>
          <w:szCs w:val="24"/>
        </w:rPr>
        <w:t>that “</w:t>
      </w:r>
      <w:r>
        <w:rPr>
          <w:rFonts w:eastAsia="Times New Roman" w:cs="Times New Roman"/>
          <w:i/>
          <w:iCs/>
          <w:noProof/>
          <w:szCs w:val="24"/>
        </w:rPr>
        <w:t>w</w:t>
      </w:r>
      <w:r w:rsidRPr="00460984">
        <w:rPr>
          <w:rFonts w:eastAsia="Times New Roman" w:cs="Times New Roman"/>
          <w:i/>
          <w:iCs/>
          <w:noProof/>
          <w:szCs w:val="24"/>
        </w:rPr>
        <w:t>e urgently need to address the housing crisis facing millions of families and young people</w:t>
      </w:r>
      <w:r w:rsidRPr="00493E91">
        <w:rPr>
          <w:noProof/>
        </w:rPr>
        <w:t>”</w:t>
      </w:r>
      <w:r w:rsidRPr="00D172AC">
        <w:rPr>
          <w:rFonts w:eastAsia="Times New Roman" w:cs="Times New Roman"/>
          <w:noProof/>
          <w:szCs w:val="24"/>
        </w:rPr>
        <w:t xml:space="preserve"> </w:t>
      </w:r>
      <w:r>
        <w:rPr>
          <w:rFonts w:eastAsia="Times New Roman" w:cs="Times New Roman"/>
          <w:noProof/>
          <w:szCs w:val="24"/>
        </w:rPr>
        <w:t>and that t</w:t>
      </w:r>
      <w:r w:rsidRPr="00460984">
        <w:rPr>
          <w:rFonts w:eastAsia="Times New Roman" w:cs="Times New Roman"/>
          <w:noProof/>
          <w:szCs w:val="24"/>
        </w:rPr>
        <w:t xml:space="preserve">here is </w:t>
      </w:r>
      <w:r>
        <w:rPr>
          <w:rFonts w:eastAsia="Times New Roman" w:cs="Times New Roman"/>
          <w:noProof/>
          <w:szCs w:val="24"/>
        </w:rPr>
        <w:t xml:space="preserve">a </w:t>
      </w:r>
      <w:r w:rsidRPr="00460984">
        <w:rPr>
          <w:rFonts w:eastAsia="Times New Roman" w:cs="Times New Roman"/>
          <w:noProof/>
          <w:szCs w:val="24"/>
        </w:rPr>
        <w:t>significant and growing investment gap in social and affordable housing</w:t>
      </w:r>
      <w:r w:rsidRPr="33463ED9">
        <w:rPr>
          <w:rFonts w:eastAsia="Times New Roman" w:cs="Times New Roman"/>
          <w:noProof/>
          <w:szCs w:val="24"/>
        </w:rPr>
        <w:t xml:space="preserve">. </w:t>
      </w:r>
      <w:r>
        <w:rPr>
          <w:rFonts w:eastAsia="Times New Roman" w:cs="Times New Roman"/>
          <w:noProof/>
          <w:szCs w:val="24"/>
        </w:rPr>
        <w:t>This is key for supporting people, strengthening our societies and our social model, while promoting Europe’s competitiveness and protecting our democracy.</w:t>
      </w:r>
    </w:p>
    <w:p w14:paraId="03D179DA" w14:textId="088A4655" w:rsidR="00E8098C" w:rsidRPr="00306419" w:rsidRDefault="3DBA5F7E" w:rsidP="4078B995">
      <w:pPr>
        <w:pStyle w:val="paragraph"/>
        <w:spacing w:before="0" w:beforeAutospacing="0" w:after="240" w:afterAutospacing="0"/>
        <w:rPr>
          <w:rStyle w:val="eop"/>
          <w:rFonts w:eastAsiaTheme="majorEastAsia"/>
          <w:noProof/>
          <w:color w:val="000000" w:themeColor="text1"/>
        </w:rPr>
      </w:pPr>
      <w:r w:rsidRPr="00E2A179">
        <w:rPr>
          <w:noProof/>
          <w:color w:val="000000" w:themeColor="text1"/>
        </w:rPr>
        <w:t>Since the end of the financial crisis, demand for housing has increased while supply of new and renovated housing has not grown at a similar pace. This has resulted in significant increases of both housing</w:t>
      </w:r>
      <w:r w:rsidRPr="4078B995">
        <w:rPr>
          <w:rFonts w:eastAsiaTheme="minorEastAsia"/>
          <w:noProof/>
          <w:lang w:val="en-GB" w:eastAsia="en-US"/>
        </w:rPr>
        <w:t xml:space="preserve"> prices and rents </w:t>
      </w:r>
      <w:r w:rsidRPr="00E2A179">
        <w:rPr>
          <w:noProof/>
          <w:color w:val="000000" w:themeColor="text1"/>
        </w:rPr>
        <w:t>in general but in a more acute way in some regions and cities.</w:t>
      </w:r>
      <w:r w:rsidRPr="4078B995">
        <w:rPr>
          <w:rFonts w:eastAsiaTheme="minorEastAsia"/>
          <w:noProof/>
          <w:lang w:val="en-GB" w:eastAsia="en-US"/>
        </w:rPr>
        <w:t xml:space="preserve"> At the same time, wages have not increased at </w:t>
      </w:r>
      <w:r w:rsidRPr="00E2A179">
        <w:rPr>
          <w:noProof/>
          <w:color w:val="000000" w:themeColor="text1"/>
        </w:rPr>
        <w:t>as much as the cost of housing</w:t>
      </w:r>
      <w:r w:rsidR="15211EEC" w:rsidRPr="4078B995">
        <w:rPr>
          <w:rStyle w:val="eop"/>
          <w:rFonts w:eastAsiaTheme="majorEastAsia"/>
          <w:noProof/>
          <w:color w:val="000000" w:themeColor="text1"/>
        </w:rPr>
        <w:t>. This uneven evolution has created a widening gap between the availability of affordable housing and the needs of the population</w:t>
      </w:r>
      <w:r w:rsidR="00F036F0" w:rsidRPr="4078B995">
        <w:rPr>
          <w:rStyle w:val="FootnoteReference"/>
          <w:rFonts w:eastAsiaTheme="majorEastAsia"/>
          <w:noProof/>
          <w:color w:val="000000" w:themeColor="text1"/>
        </w:rPr>
        <w:footnoteReference w:id="17"/>
      </w:r>
      <w:r w:rsidR="15211EEC" w:rsidRPr="4078B995">
        <w:rPr>
          <w:rStyle w:val="eop"/>
          <w:rFonts w:eastAsiaTheme="majorEastAsia"/>
          <w:noProof/>
          <w:color w:val="000000" w:themeColor="text1"/>
        </w:rPr>
        <w:t>.</w:t>
      </w:r>
      <w:r w:rsidR="3AD7E37F" w:rsidRPr="4078B995">
        <w:rPr>
          <w:rStyle w:val="eop"/>
          <w:rFonts w:eastAsiaTheme="majorEastAsia"/>
          <w:noProof/>
          <w:color w:val="000000" w:themeColor="text1"/>
        </w:rPr>
        <w:t xml:space="preserve"> </w:t>
      </w:r>
    </w:p>
    <w:p w14:paraId="22B646EB" w14:textId="37672798" w:rsidR="00E8098C" w:rsidRDefault="00E8098C" w:rsidP="007D05FE">
      <w:pPr>
        <w:pStyle w:val="paragraph"/>
        <w:spacing w:before="0" w:beforeAutospacing="0" w:after="240" w:afterAutospacing="0"/>
        <w:rPr>
          <w:rStyle w:val="eop"/>
          <w:rFonts w:eastAsiaTheme="majorEastAsia"/>
          <w:noProof/>
          <w:color w:val="000000" w:themeColor="text1"/>
        </w:rPr>
      </w:pPr>
      <w:r w:rsidRPr="00306419">
        <w:rPr>
          <w:rStyle w:val="eop"/>
          <w:rFonts w:eastAsiaTheme="majorEastAsia"/>
          <w:noProof/>
          <w:color w:val="000000" w:themeColor="text1"/>
        </w:rPr>
        <w:t xml:space="preserve">While the issue varies in severity from country to country and region to region, its impact is widespread. High housing costs force many households to allocate a disproportionate share of their income to rent or mortgages, leaving less for other necessities like food, healthcare, and education – with a risk of falling into poverty. In 2023, one out of three households that are at risk of poverty </w:t>
      </w:r>
      <w:r w:rsidR="005B79E8" w:rsidRPr="00306419">
        <w:rPr>
          <w:rStyle w:val="eop"/>
          <w:rFonts w:eastAsiaTheme="majorEastAsia"/>
          <w:noProof/>
          <w:color w:val="000000" w:themeColor="text1"/>
        </w:rPr>
        <w:t>spen</w:t>
      </w:r>
      <w:r w:rsidR="005B79E8">
        <w:rPr>
          <w:rStyle w:val="eop"/>
          <w:rFonts w:eastAsiaTheme="majorEastAsia"/>
          <w:noProof/>
          <w:color w:val="000000" w:themeColor="text1"/>
        </w:rPr>
        <w:t>t</w:t>
      </w:r>
      <w:r w:rsidR="005B79E8" w:rsidRPr="00306419">
        <w:rPr>
          <w:rStyle w:val="eop"/>
          <w:rFonts w:eastAsiaTheme="majorEastAsia"/>
          <w:noProof/>
          <w:color w:val="000000" w:themeColor="text1"/>
        </w:rPr>
        <w:t xml:space="preserve"> </w:t>
      </w:r>
      <w:r w:rsidRPr="00306419">
        <w:rPr>
          <w:rStyle w:val="eop"/>
          <w:rFonts w:eastAsiaTheme="majorEastAsia"/>
          <w:noProof/>
          <w:color w:val="000000" w:themeColor="text1"/>
        </w:rPr>
        <w:t>40% or more of the household disposable income on housing.</w:t>
      </w:r>
      <w:r w:rsidR="003F7636">
        <w:rPr>
          <w:rStyle w:val="eop"/>
          <w:rFonts w:eastAsiaTheme="majorEastAsia"/>
          <w:noProof/>
          <w:color w:val="000000" w:themeColor="text1"/>
        </w:rPr>
        <w:t xml:space="preserve"> </w:t>
      </w:r>
      <w:r w:rsidR="003F7636" w:rsidRPr="003F7636">
        <w:rPr>
          <w:rStyle w:val="eop"/>
          <w:rFonts w:eastAsiaTheme="majorEastAsia"/>
          <w:noProof/>
          <w:color w:val="000000" w:themeColor="text1"/>
        </w:rPr>
        <w:t>In addition, concerted actions to create more affordable and sustainable housing will also help people facing the serious situation of energy poverty. In 2023, 10.6% of European</w:t>
      </w:r>
      <w:r w:rsidR="00470063">
        <w:rPr>
          <w:rStyle w:val="eop"/>
          <w:rFonts w:eastAsiaTheme="majorEastAsia"/>
          <w:noProof/>
          <w:color w:val="000000" w:themeColor="text1"/>
        </w:rPr>
        <w:t>s</w:t>
      </w:r>
      <w:r w:rsidR="003F7636" w:rsidRPr="003F7636">
        <w:rPr>
          <w:rStyle w:val="eop"/>
          <w:rFonts w:eastAsiaTheme="majorEastAsia"/>
          <w:noProof/>
          <w:color w:val="000000" w:themeColor="text1"/>
        </w:rPr>
        <w:t xml:space="preserve"> were unable to keep their homes adequately warm.</w:t>
      </w:r>
      <w:r w:rsidRPr="00306419">
        <w:rPr>
          <w:rStyle w:val="eop"/>
          <w:rFonts w:eastAsiaTheme="majorEastAsia"/>
          <w:noProof/>
          <w:color w:val="000000" w:themeColor="text1"/>
        </w:rPr>
        <w:t xml:space="preserve"> </w:t>
      </w:r>
      <w:r w:rsidR="006749C7" w:rsidRPr="49EAB45E">
        <w:rPr>
          <w:rStyle w:val="eop"/>
          <w:rFonts w:eastAsiaTheme="majorEastAsia"/>
          <w:noProof/>
          <w:color w:val="000000" w:themeColor="text1"/>
        </w:rPr>
        <w:t>At the same time, people need housing that is climate resilient.</w:t>
      </w:r>
    </w:p>
    <w:p w14:paraId="742F2EB5" w14:textId="44C2AEB1" w:rsidR="056BD30A" w:rsidRDefault="5E562FF6" w:rsidP="056BD30A">
      <w:pPr>
        <w:pStyle w:val="paragraph"/>
        <w:rPr>
          <w:rStyle w:val="eop"/>
          <w:rFonts w:eastAsiaTheme="majorEastAsia"/>
          <w:noProof/>
          <w:color w:val="000000" w:themeColor="text1"/>
        </w:rPr>
      </w:pPr>
      <w:r w:rsidRPr="056BD30A">
        <w:rPr>
          <w:rStyle w:val="eop"/>
          <w:rFonts w:eastAsiaTheme="majorEastAsia"/>
          <w:noProof/>
          <w:color w:val="000000" w:themeColor="text1"/>
        </w:rPr>
        <w:t>The lack of sufficient affordable housing puts an increasing number of households under severe difficulties, but it also has a competitiveness angle. Indeed, European companies in some areas start to have problems to attract workers because the costs of housing and living in those areas are disproportionately high as compared to income.</w:t>
      </w:r>
    </w:p>
    <w:p w14:paraId="4E87AC36" w14:textId="5F1B88A9" w:rsidR="00475EDC" w:rsidRDefault="5E562FF6" w:rsidP="056BD30A">
      <w:pPr>
        <w:pStyle w:val="paragraph"/>
        <w:spacing w:before="0" w:beforeAutospacing="0" w:after="240" w:afterAutospacing="0"/>
        <w:rPr>
          <w:rStyle w:val="eop"/>
          <w:rFonts w:eastAsiaTheme="majorEastAsia"/>
          <w:noProof/>
          <w:color w:val="000000" w:themeColor="text1"/>
          <w:lang w:val="en-GB"/>
        </w:rPr>
      </w:pPr>
      <w:r w:rsidRPr="056BD30A">
        <w:rPr>
          <w:rStyle w:val="eop"/>
          <w:rFonts w:eastAsiaTheme="majorEastAsia"/>
          <w:noProof/>
          <w:color w:val="000000" w:themeColor="text1"/>
        </w:rPr>
        <w:t>High prices are also putting public services in certain cities under pressure due to difficulties in attracting essential public workers (teachers, nurses, police, etc.).</w:t>
      </w:r>
      <w:r w:rsidR="00B73CAF">
        <w:rPr>
          <w:rStyle w:val="eop"/>
          <w:rFonts w:eastAsiaTheme="majorEastAsia"/>
          <w:noProof/>
          <w:color w:val="000000" w:themeColor="text1"/>
        </w:rPr>
        <w:t xml:space="preserve"> </w:t>
      </w:r>
      <w:r w:rsidR="36479B6D" w:rsidRPr="056BD30A">
        <w:rPr>
          <w:rStyle w:val="eop"/>
          <w:rFonts w:eastAsiaTheme="majorEastAsia"/>
          <w:noProof/>
          <w:color w:val="000000" w:themeColor="text1"/>
        </w:rPr>
        <w:t xml:space="preserve">Lack of affordable housing could have wider social effects, such as preventing young couples from settling down and starting a family, or prospective students lacking affordable </w:t>
      </w:r>
      <w:r w:rsidR="36479B6D" w:rsidRPr="285180DC">
        <w:rPr>
          <w:rStyle w:val="eop"/>
          <w:rFonts w:eastAsiaTheme="majorEastAsia"/>
          <w:noProof/>
          <w:color w:val="000000" w:themeColor="text1"/>
        </w:rPr>
        <w:t>student</w:t>
      </w:r>
      <w:r w:rsidR="36479B6D" w:rsidRPr="056BD30A">
        <w:rPr>
          <w:rStyle w:val="eop"/>
          <w:rFonts w:eastAsiaTheme="majorEastAsia"/>
          <w:noProof/>
          <w:color w:val="000000" w:themeColor="text1"/>
        </w:rPr>
        <w:t xml:space="preserve"> </w:t>
      </w:r>
      <w:r w:rsidR="37D578C5" w:rsidRPr="6E25F6D0">
        <w:rPr>
          <w:rStyle w:val="eop"/>
          <w:rFonts w:eastAsiaTheme="majorEastAsia"/>
          <w:noProof/>
          <w:color w:val="000000" w:themeColor="text1"/>
        </w:rPr>
        <w:t>acco</w:t>
      </w:r>
      <w:r w:rsidR="00C25653">
        <w:rPr>
          <w:rStyle w:val="eop"/>
          <w:rFonts w:eastAsiaTheme="majorEastAsia"/>
          <w:noProof/>
          <w:color w:val="000000" w:themeColor="text1"/>
        </w:rPr>
        <w:t>m</w:t>
      </w:r>
      <w:r w:rsidR="37D578C5" w:rsidRPr="6E25F6D0">
        <w:rPr>
          <w:rStyle w:val="eop"/>
          <w:rFonts w:eastAsiaTheme="majorEastAsia"/>
          <w:noProof/>
          <w:color w:val="000000" w:themeColor="text1"/>
        </w:rPr>
        <w:t>modation</w:t>
      </w:r>
      <w:r w:rsidR="36479B6D" w:rsidRPr="056BD30A">
        <w:rPr>
          <w:rStyle w:val="eop"/>
          <w:rFonts w:eastAsiaTheme="majorEastAsia"/>
          <w:noProof/>
          <w:color w:val="000000" w:themeColor="text1"/>
        </w:rPr>
        <w:t xml:space="preserve"> to choose alternative career paths.</w:t>
      </w:r>
      <w:r w:rsidR="00493E91">
        <w:rPr>
          <w:rStyle w:val="eop"/>
          <w:rFonts w:eastAsiaTheme="majorEastAsia"/>
          <w:noProof/>
          <w:color w:val="000000" w:themeColor="text1"/>
        </w:rPr>
        <w:t xml:space="preserve"> </w:t>
      </w:r>
      <w:r w:rsidR="3BC24F55" w:rsidRPr="056BD30A">
        <w:rPr>
          <w:rStyle w:val="eop"/>
          <w:rFonts w:eastAsiaTheme="majorEastAsia"/>
          <w:noProof/>
          <w:color w:val="000000" w:themeColor="text1"/>
        </w:rPr>
        <w:t xml:space="preserve">To support Member States in addressing these issues, </w:t>
      </w:r>
      <w:r w:rsidR="095E5F06" w:rsidRPr="056BD30A">
        <w:rPr>
          <w:rStyle w:val="eop"/>
          <w:rFonts w:eastAsiaTheme="majorEastAsia"/>
          <w:noProof/>
          <w:color w:val="000000" w:themeColor="text1"/>
        </w:rPr>
        <w:t xml:space="preserve">the </w:t>
      </w:r>
      <w:r w:rsidR="01F2D827" w:rsidRPr="056BD30A">
        <w:rPr>
          <w:rStyle w:val="eop"/>
          <w:rFonts w:eastAsiaTheme="majorEastAsia"/>
          <w:noProof/>
          <w:color w:val="000000" w:themeColor="text1"/>
        </w:rPr>
        <w:t xml:space="preserve">Political Guidelines </w:t>
      </w:r>
      <w:r w:rsidR="095E5F06" w:rsidRPr="056BD30A">
        <w:rPr>
          <w:rStyle w:val="eop"/>
          <w:rFonts w:eastAsiaTheme="majorEastAsia"/>
          <w:noProof/>
          <w:color w:val="000000" w:themeColor="text1"/>
        </w:rPr>
        <w:t>propos</w:t>
      </w:r>
      <w:r w:rsidR="70E60321" w:rsidRPr="056BD30A">
        <w:rPr>
          <w:rStyle w:val="eop"/>
          <w:rFonts w:eastAsiaTheme="majorEastAsia"/>
          <w:noProof/>
          <w:color w:val="000000" w:themeColor="text1"/>
        </w:rPr>
        <w:t>e</w:t>
      </w:r>
      <w:r w:rsidR="73418F8A" w:rsidRPr="056BD30A">
        <w:rPr>
          <w:rStyle w:val="eop"/>
          <w:rFonts w:eastAsiaTheme="majorEastAsia"/>
          <w:noProof/>
          <w:color w:val="000000" w:themeColor="text1"/>
        </w:rPr>
        <w:t>d</w:t>
      </w:r>
      <w:r w:rsidR="095E5F06" w:rsidRPr="056BD30A">
        <w:rPr>
          <w:rStyle w:val="eop"/>
          <w:rFonts w:eastAsiaTheme="majorEastAsia"/>
          <w:noProof/>
          <w:color w:val="000000" w:themeColor="text1"/>
        </w:rPr>
        <w:t xml:space="preserve"> a coordinated approach</w:t>
      </w:r>
      <w:r w:rsidR="52F6E530" w:rsidRPr="056BD30A">
        <w:rPr>
          <w:rStyle w:val="eop"/>
          <w:rFonts w:eastAsiaTheme="majorEastAsia"/>
          <w:noProof/>
          <w:color w:val="000000" w:themeColor="text1"/>
        </w:rPr>
        <w:t xml:space="preserve">, </w:t>
      </w:r>
      <w:r w:rsidR="33BA9EF5" w:rsidRPr="056BD30A">
        <w:rPr>
          <w:rStyle w:val="eop"/>
          <w:rFonts w:eastAsiaTheme="majorEastAsia"/>
          <w:noProof/>
          <w:color w:val="000000" w:themeColor="text1"/>
        </w:rPr>
        <w:t xml:space="preserve">to be set out in </w:t>
      </w:r>
      <w:r w:rsidR="34E15F13" w:rsidRPr="056BD30A">
        <w:rPr>
          <w:rStyle w:val="eop"/>
          <w:rFonts w:eastAsiaTheme="majorEastAsia"/>
          <w:noProof/>
          <w:color w:val="000000" w:themeColor="text1"/>
        </w:rPr>
        <w:t>a</w:t>
      </w:r>
      <w:r w:rsidR="6B414C59" w:rsidRPr="056BD30A">
        <w:rPr>
          <w:rStyle w:val="eop"/>
          <w:rFonts w:eastAsiaTheme="majorEastAsia"/>
          <w:noProof/>
          <w:color w:val="000000" w:themeColor="text1"/>
        </w:rPr>
        <w:t xml:space="preserve"> </w:t>
      </w:r>
      <w:r w:rsidR="095E5F06" w:rsidRPr="056BD30A">
        <w:rPr>
          <w:rStyle w:val="eop"/>
          <w:rFonts w:eastAsiaTheme="majorEastAsia"/>
          <w:noProof/>
          <w:color w:val="000000" w:themeColor="text1"/>
        </w:rPr>
        <w:t>‘</w:t>
      </w:r>
      <w:r w:rsidR="34E15F13" w:rsidRPr="056BD30A">
        <w:rPr>
          <w:rStyle w:val="eop"/>
          <w:rFonts w:eastAsiaTheme="majorEastAsia"/>
          <w:b/>
          <w:bCs/>
          <w:noProof/>
        </w:rPr>
        <w:t xml:space="preserve">European </w:t>
      </w:r>
      <w:r w:rsidR="095E5F06" w:rsidRPr="056BD30A">
        <w:rPr>
          <w:rStyle w:val="eop"/>
          <w:rFonts w:eastAsiaTheme="majorEastAsia"/>
          <w:b/>
          <w:bCs/>
          <w:noProof/>
          <w:color w:val="000000" w:themeColor="text1"/>
        </w:rPr>
        <w:t>Affordable Housing Plan</w:t>
      </w:r>
      <w:r w:rsidR="095E5F06" w:rsidRPr="056BD30A">
        <w:rPr>
          <w:rStyle w:val="eop"/>
          <w:rFonts w:eastAsiaTheme="majorEastAsia"/>
          <w:noProof/>
          <w:color w:val="000000" w:themeColor="text1"/>
        </w:rPr>
        <w:t xml:space="preserve">’. </w:t>
      </w:r>
      <w:r w:rsidR="2D67ED2A" w:rsidRPr="056BD30A">
        <w:rPr>
          <w:rStyle w:val="eop"/>
          <w:rFonts w:eastAsiaTheme="majorEastAsia"/>
          <w:noProof/>
          <w:color w:val="000000" w:themeColor="text1"/>
          <w:lang w:val="en-GB"/>
        </w:rPr>
        <w:t xml:space="preserve">The European Parliament established </w:t>
      </w:r>
      <w:r w:rsidR="2D67ED2A" w:rsidRPr="056BD30A">
        <w:rPr>
          <w:rStyle w:val="eop"/>
          <w:rFonts w:eastAsiaTheme="majorEastAsia"/>
          <w:noProof/>
          <w:color w:val="000000" w:themeColor="text1"/>
        </w:rPr>
        <w:t xml:space="preserve">in January 2025 </w:t>
      </w:r>
      <w:r w:rsidR="2D67ED2A" w:rsidRPr="056BD30A">
        <w:rPr>
          <w:rStyle w:val="eop"/>
          <w:rFonts w:eastAsiaTheme="majorEastAsia"/>
          <w:noProof/>
          <w:color w:val="000000" w:themeColor="text1"/>
          <w:lang w:val="en-GB"/>
        </w:rPr>
        <w:t xml:space="preserve">a Special Committee on the Housing Crisis in the European Union </w:t>
      </w:r>
      <w:r w:rsidR="2D67ED2A" w:rsidRPr="056BD30A">
        <w:rPr>
          <w:rStyle w:val="eop"/>
          <w:rFonts w:eastAsiaTheme="majorEastAsia"/>
          <w:noProof/>
          <w:color w:val="000000" w:themeColor="text1"/>
        </w:rPr>
        <w:t>whose</w:t>
      </w:r>
      <w:r w:rsidR="2D67ED2A" w:rsidRPr="056BD30A">
        <w:rPr>
          <w:rStyle w:val="eop"/>
          <w:rFonts w:eastAsiaTheme="majorEastAsia"/>
          <w:noProof/>
          <w:color w:val="000000" w:themeColor="text1"/>
          <w:lang w:val="en-GB"/>
        </w:rPr>
        <w:t xml:space="preserve"> objective is to examine the root causes of the housing crisis and put forward policy recommendations on possible solutions to be developed at EU level.</w:t>
      </w:r>
      <w:r w:rsidR="1500F60D" w:rsidRPr="056BD30A">
        <w:rPr>
          <w:rStyle w:val="eop"/>
          <w:rFonts w:eastAsiaTheme="majorEastAsia"/>
          <w:noProof/>
          <w:color w:val="000000" w:themeColor="text1"/>
          <w:lang w:val="en-GB"/>
        </w:rPr>
        <w:t xml:space="preserve"> These recommendations will be taken into consideration when putting forward the European Affordable Housing Plan.</w:t>
      </w:r>
    </w:p>
    <w:p w14:paraId="4E2F9BEE" w14:textId="3B8A698E" w:rsidR="00E8098C" w:rsidRPr="001A6642" w:rsidRDefault="00475EDC" w:rsidP="00475EDC">
      <w:pPr>
        <w:pStyle w:val="paragraph"/>
        <w:spacing w:before="0" w:beforeAutospacing="0" w:after="240" w:afterAutospacing="0"/>
        <w:rPr>
          <w:rFonts w:eastAsiaTheme="majorEastAsia"/>
          <w:noProof/>
          <w:color w:val="000000" w:themeColor="text1"/>
        </w:rPr>
      </w:pPr>
      <w:r w:rsidRPr="00306419">
        <w:rPr>
          <w:rStyle w:val="eop"/>
          <w:rFonts w:eastAsiaTheme="majorEastAsia"/>
          <w:noProof/>
          <w:color w:val="000000" w:themeColor="text1"/>
        </w:rPr>
        <w:t xml:space="preserve">As part of this overarching initiative, the Commission committed to </w:t>
      </w:r>
      <w:r w:rsidR="00EF5278">
        <w:rPr>
          <w:rFonts w:eastAsiaTheme="majorEastAsia"/>
          <w:b/>
          <w:bCs/>
          <w:noProof/>
        </w:rPr>
        <w:t>enabling</w:t>
      </w:r>
      <w:r w:rsidRPr="00306419">
        <w:rPr>
          <w:rFonts w:eastAsiaTheme="majorEastAsia"/>
          <w:b/>
          <w:bCs/>
          <w:noProof/>
        </w:rPr>
        <w:t xml:space="preserve"> Member States to double the planned cohesion policy investments in affordable housing</w:t>
      </w:r>
      <w:r w:rsidRPr="00493E91">
        <w:rPr>
          <w:rStyle w:val="eop"/>
          <w:rFonts w:eastAsiaTheme="majorEastAsia"/>
          <w:noProof/>
          <w:color w:val="000000" w:themeColor="text1"/>
        </w:rPr>
        <w:t>.</w:t>
      </w:r>
      <w:r w:rsidRPr="001A6642">
        <w:rPr>
          <w:rStyle w:val="eop"/>
          <w:rFonts w:eastAsiaTheme="majorEastAsia"/>
          <w:noProof/>
          <w:color w:val="000000" w:themeColor="text1"/>
        </w:rPr>
        <w:t xml:space="preserve"> </w:t>
      </w:r>
      <w:r w:rsidR="5066901E" w:rsidRPr="00306419">
        <w:rPr>
          <w:noProof/>
        </w:rPr>
        <w:t xml:space="preserve">Cohesion policy </w:t>
      </w:r>
      <w:r w:rsidR="760B916D" w:rsidRPr="00306419">
        <w:rPr>
          <w:noProof/>
        </w:rPr>
        <w:t xml:space="preserve">already </w:t>
      </w:r>
      <w:r w:rsidR="5066901E" w:rsidRPr="00306419">
        <w:rPr>
          <w:noProof/>
        </w:rPr>
        <w:t>contributes to improving the EU’s housing sector with EUR 7.5 billion allocated in the 2021-2027 programming period</w:t>
      </w:r>
      <w:r w:rsidR="223B56EE" w:rsidRPr="00306419">
        <w:rPr>
          <w:noProof/>
        </w:rPr>
        <w:t xml:space="preserve">, </w:t>
      </w:r>
      <w:r w:rsidR="5066901E" w:rsidRPr="00306419">
        <w:rPr>
          <w:noProof/>
        </w:rPr>
        <w:t>notably to energy</w:t>
      </w:r>
      <w:r w:rsidR="00286A34">
        <w:rPr>
          <w:noProof/>
        </w:rPr>
        <w:t xml:space="preserve"> </w:t>
      </w:r>
      <w:r w:rsidR="00286A34" w:rsidRPr="3E61083A">
        <w:rPr>
          <w:noProof/>
        </w:rPr>
        <w:t>and resource</w:t>
      </w:r>
      <w:r w:rsidR="5066901E" w:rsidRPr="00306419">
        <w:rPr>
          <w:noProof/>
        </w:rPr>
        <w:t xml:space="preserve"> efficient buildings and social housing</w:t>
      </w:r>
      <w:r w:rsidR="72B068A8" w:rsidRPr="00306419">
        <w:rPr>
          <w:noProof/>
        </w:rPr>
        <w:t xml:space="preserve">, </w:t>
      </w:r>
      <w:r w:rsidR="5066901E" w:rsidRPr="00306419">
        <w:rPr>
          <w:noProof/>
        </w:rPr>
        <w:t xml:space="preserve">and more than half of the allocation is already awarded to projects. Given the magnitude and the urgency of the needs and the high uptake of support by Member States so far, </w:t>
      </w:r>
      <w:r w:rsidR="15DC9A20" w:rsidRPr="00306419">
        <w:rPr>
          <w:b/>
          <w:bCs/>
          <w:noProof/>
        </w:rPr>
        <w:t xml:space="preserve">the </w:t>
      </w:r>
      <w:r w:rsidR="5066901E" w:rsidRPr="00306419">
        <w:rPr>
          <w:b/>
          <w:bCs/>
          <w:noProof/>
        </w:rPr>
        <w:t>effort</w:t>
      </w:r>
      <w:r w:rsidR="5C3A21C0" w:rsidRPr="00306419">
        <w:rPr>
          <w:b/>
          <w:bCs/>
          <w:noProof/>
        </w:rPr>
        <w:t xml:space="preserve"> to double cohesion policy’s support to affordable housing must</w:t>
      </w:r>
      <w:r w:rsidR="5066901E" w:rsidRPr="00306419">
        <w:rPr>
          <w:b/>
          <w:bCs/>
          <w:noProof/>
        </w:rPr>
        <w:t xml:space="preserve"> start with the mid-term review</w:t>
      </w:r>
      <w:r w:rsidR="5066901E" w:rsidRPr="00493E91">
        <w:rPr>
          <w:noProof/>
        </w:rPr>
        <w:t xml:space="preserve">. </w:t>
      </w:r>
    </w:p>
    <w:p w14:paraId="6221D928" w14:textId="315A5C11" w:rsidR="007D05FE" w:rsidRDefault="73CBA794" w:rsidP="00475EDC">
      <w:pPr>
        <w:pStyle w:val="paragraph"/>
        <w:spacing w:before="0" w:beforeAutospacing="0" w:after="240" w:afterAutospacing="0"/>
        <w:rPr>
          <w:noProof/>
        </w:rPr>
      </w:pPr>
      <w:r w:rsidRPr="00306419">
        <w:rPr>
          <w:rStyle w:val="eop"/>
          <w:rFonts w:eastAsiaTheme="majorEastAsia"/>
          <w:noProof/>
          <w:color w:val="000000" w:themeColor="text1"/>
        </w:rPr>
        <w:t xml:space="preserve">Accordingly, </w:t>
      </w:r>
      <w:r w:rsidR="2A990FD6" w:rsidRPr="00306419">
        <w:rPr>
          <w:rStyle w:val="eop"/>
          <w:rFonts w:eastAsiaTheme="majorEastAsia"/>
          <w:noProof/>
          <w:color w:val="000000" w:themeColor="text1"/>
        </w:rPr>
        <w:t xml:space="preserve">the </w:t>
      </w:r>
      <w:r w:rsidR="2A990FD6" w:rsidRPr="00306419">
        <w:rPr>
          <w:rStyle w:val="eop"/>
          <w:rFonts w:eastAsiaTheme="majorEastAsia"/>
          <w:b/>
          <w:bCs/>
          <w:noProof/>
          <w:color w:val="000000" w:themeColor="text1"/>
        </w:rPr>
        <w:t xml:space="preserve">Commission proposes </w:t>
      </w:r>
      <w:r w:rsidR="677B24FD" w:rsidRPr="00306419">
        <w:rPr>
          <w:rStyle w:val="eop"/>
          <w:rFonts w:eastAsiaTheme="majorEastAsia"/>
          <w:b/>
          <w:bCs/>
          <w:noProof/>
          <w:color w:val="000000" w:themeColor="text1"/>
        </w:rPr>
        <w:t xml:space="preserve">legislative changes </w:t>
      </w:r>
      <w:r w:rsidR="2A990FD6" w:rsidRPr="00306419">
        <w:rPr>
          <w:rStyle w:val="eop"/>
          <w:rFonts w:eastAsiaTheme="majorEastAsia"/>
          <w:b/>
          <w:bCs/>
          <w:noProof/>
          <w:color w:val="000000" w:themeColor="text1"/>
        </w:rPr>
        <w:t xml:space="preserve">to address the growing investment gap by </w:t>
      </w:r>
      <w:r w:rsidR="2A3D0E67" w:rsidRPr="00306419">
        <w:rPr>
          <w:b/>
          <w:bCs/>
          <w:noProof/>
        </w:rPr>
        <w:t>widening the possibilities for</w:t>
      </w:r>
      <w:r w:rsidR="2A990FD6" w:rsidRPr="00306419">
        <w:rPr>
          <w:b/>
          <w:bCs/>
          <w:noProof/>
        </w:rPr>
        <w:t xml:space="preserve"> Member States to reprogramme under their 2021-2027 programmes </w:t>
      </w:r>
      <w:r w:rsidR="2331DBFB" w:rsidRPr="00306419">
        <w:rPr>
          <w:b/>
          <w:bCs/>
          <w:noProof/>
        </w:rPr>
        <w:t xml:space="preserve">towards </w:t>
      </w:r>
      <w:r w:rsidR="2A990FD6" w:rsidRPr="00306419">
        <w:rPr>
          <w:b/>
          <w:bCs/>
          <w:noProof/>
        </w:rPr>
        <w:t>investments that promote access to affordable housing</w:t>
      </w:r>
      <w:r w:rsidR="2A990FD6" w:rsidRPr="00306419">
        <w:rPr>
          <w:noProof/>
        </w:rPr>
        <w:t xml:space="preserve">. Investments under the </w:t>
      </w:r>
      <w:r w:rsidR="5BF5BEAF" w:rsidRPr="00306419">
        <w:rPr>
          <w:noProof/>
        </w:rPr>
        <w:t>N</w:t>
      </w:r>
      <w:r w:rsidR="2A990FD6" w:rsidRPr="00306419">
        <w:rPr>
          <w:noProof/>
        </w:rPr>
        <w:t>ew European Bauhaus should make full use of these new possibilities provided.</w:t>
      </w:r>
      <w:r w:rsidR="37871222" w:rsidRPr="00306419">
        <w:rPr>
          <w:noProof/>
        </w:rPr>
        <w:t xml:space="preserve"> </w:t>
      </w:r>
    </w:p>
    <w:p w14:paraId="53980CDA" w14:textId="1EE213E4" w:rsidR="00E8098C" w:rsidRPr="00306419" w:rsidRDefault="2A990FD6" w:rsidP="007D05FE">
      <w:pPr>
        <w:pStyle w:val="paragraph"/>
        <w:spacing w:before="0" w:beforeAutospacing="0" w:after="240" w:afterAutospacing="0"/>
        <w:rPr>
          <w:rStyle w:val="eop"/>
          <w:rFonts w:eastAsiaTheme="majorEastAsia"/>
          <w:noProof/>
          <w:color w:val="000000" w:themeColor="text1"/>
        </w:rPr>
      </w:pPr>
      <w:r w:rsidRPr="00306419">
        <w:rPr>
          <w:noProof/>
        </w:rPr>
        <w:t>The corresponding additional specific objectives</w:t>
      </w:r>
      <w:r w:rsidR="3F516DB8" w:rsidRPr="00306419">
        <w:rPr>
          <w:noProof/>
        </w:rPr>
        <w:t xml:space="preserve"> related to affordable housing</w:t>
      </w:r>
      <w:r w:rsidRPr="00306419">
        <w:rPr>
          <w:noProof/>
        </w:rPr>
        <w:t xml:space="preserve"> </w:t>
      </w:r>
      <w:r w:rsidR="5B864B23" w:rsidRPr="00306419">
        <w:rPr>
          <w:noProof/>
        </w:rPr>
        <w:t xml:space="preserve">will be </w:t>
      </w:r>
      <w:r w:rsidRPr="00306419">
        <w:rPr>
          <w:noProof/>
        </w:rPr>
        <w:t xml:space="preserve">included under three policy objectives thus allowing flexibility for Member States and regions depending on their programming structures and the focus of the housing interventions. </w:t>
      </w:r>
    </w:p>
    <w:p w14:paraId="1AF6942C" w14:textId="24DD078B" w:rsidR="00CC4B4D" w:rsidRPr="00306419" w:rsidRDefault="71E780A5" w:rsidP="00E2A179">
      <w:pPr>
        <w:rPr>
          <w:rFonts w:cs="Times New Roman"/>
          <w:b/>
          <w:bCs/>
          <w:noProof/>
          <w:lang w:val="en-IE"/>
        </w:rPr>
      </w:pPr>
      <w:r w:rsidRPr="00E2A179">
        <w:rPr>
          <w:rFonts w:cs="Times New Roman"/>
          <w:noProof/>
          <w:lang w:val="en-IE"/>
        </w:rPr>
        <w:t xml:space="preserve">To ensure an adequate incentive to Member States to increase funding to affordable housing within the available cohesion funds allocations, </w:t>
      </w:r>
      <w:r w:rsidRPr="00E2A179">
        <w:rPr>
          <w:rFonts w:cs="Times New Roman"/>
          <w:b/>
          <w:bCs/>
          <w:noProof/>
          <w:lang w:val="en-IE"/>
        </w:rPr>
        <w:t>the Commission proposes that</w:t>
      </w:r>
      <w:r w:rsidR="34E451D7" w:rsidRPr="00E2A179">
        <w:rPr>
          <w:rFonts w:cs="Times New Roman"/>
          <w:b/>
          <w:bCs/>
          <w:noProof/>
          <w:lang w:val="en-IE"/>
        </w:rPr>
        <w:t xml:space="preserve"> investments</w:t>
      </w:r>
      <w:r w:rsidR="48D53C53" w:rsidRPr="00E2A179">
        <w:rPr>
          <w:rFonts w:cs="Times New Roman"/>
          <w:b/>
          <w:bCs/>
          <w:noProof/>
          <w:lang w:val="en-IE"/>
        </w:rPr>
        <w:t xml:space="preserve"> reallocated towards</w:t>
      </w:r>
      <w:r w:rsidR="59C01EB4" w:rsidRPr="00E2A179">
        <w:rPr>
          <w:rFonts w:cs="Times New Roman"/>
          <w:b/>
          <w:bCs/>
          <w:noProof/>
          <w:lang w:val="en-IE"/>
        </w:rPr>
        <w:t xml:space="preserve"> this priority</w:t>
      </w:r>
      <w:r w:rsidR="70B574CF" w:rsidRPr="00E2A179">
        <w:rPr>
          <w:rFonts w:cs="Times New Roman"/>
          <w:b/>
          <w:bCs/>
          <w:noProof/>
          <w:lang w:val="en-IE"/>
        </w:rPr>
        <w:t xml:space="preserve"> area </w:t>
      </w:r>
      <w:r w:rsidR="34E451D7" w:rsidRPr="00E2A179">
        <w:rPr>
          <w:rFonts w:cs="Times New Roman"/>
          <w:b/>
          <w:bCs/>
          <w:noProof/>
          <w:lang w:val="en-IE"/>
        </w:rPr>
        <w:t xml:space="preserve">benefit from </w:t>
      </w:r>
      <w:r w:rsidR="2D1A9017" w:rsidRPr="00E2A179">
        <w:rPr>
          <w:rFonts w:cs="Times New Roman"/>
          <w:b/>
          <w:bCs/>
          <w:noProof/>
          <w:lang w:val="en-IE"/>
        </w:rPr>
        <w:t xml:space="preserve">pre-financing </w:t>
      </w:r>
      <w:r w:rsidR="34E451D7" w:rsidRPr="00E2A179">
        <w:rPr>
          <w:rFonts w:cs="Times New Roman"/>
          <w:b/>
          <w:bCs/>
          <w:noProof/>
          <w:lang w:val="en-IE"/>
        </w:rPr>
        <w:t>of</w:t>
      </w:r>
      <w:r w:rsidRPr="00E2A179">
        <w:rPr>
          <w:rFonts w:cs="Times New Roman"/>
          <w:b/>
          <w:bCs/>
          <w:noProof/>
          <w:lang w:val="en-IE"/>
        </w:rPr>
        <w:t xml:space="preserve"> 30%</w:t>
      </w:r>
      <w:r w:rsidR="34E451D7" w:rsidRPr="00E2A179">
        <w:rPr>
          <w:rFonts w:cs="Times New Roman"/>
          <w:b/>
          <w:bCs/>
          <w:noProof/>
          <w:lang w:val="en-IE"/>
        </w:rPr>
        <w:t xml:space="preserve"> </w:t>
      </w:r>
      <w:r w:rsidR="00850202">
        <w:rPr>
          <w:rFonts w:cs="Times New Roman"/>
          <w:b/>
          <w:bCs/>
          <w:noProof/>
          <w:lang w:val="en-IE"/>
        </w:rPr>
        <w:t xml:space="preserve">in 2026 </w:t>
      </w:r>
      <w:r w:rsidR="34E451D7" w:rsidRPr="00E2A179">
        <w:rPr>
          <w:rFonts w:cs="Times New Roman"/>
          <w:b/>
          <w:bCs/>
          <w:noProof/>
          <w:lang w:val="en-IE"/>
        </w:rPr>
        <w:t>and an increased EU co-financing rate of 100%</w:t>
      </w:r>
      <w:r w:rsidR="2D1A9017" w:rsidRPr="00493E91">
        <w:rPr>
          <w:noProof/>
          <w:lang w:val="en-IE"/>
        </w:rPr>
        <w:t>.</w:t>
      </w:r>
      <w:r w:rsidRPr="00493E91">
        <w:rPr>
          <w:noProof/>
          <w:lang w:val="en-IE"/>
        </w:rPr>
        <w:t xml:space="preserve"> </w:t>
      </w:r>
    </w:p>
    <w:p w14:paraId="05290732" w14:textId="37FE289E" w:rsidR="00C04CB6" w:rsidRPr="00306419" w:rsidRDefault="003D3839" w:rsidP="007D05FE">
      <w:pPr>
        <w:rPr>
          <w:rFonts w:cs="Times New Roman"/>
          <w:noProof/>
          <w:szCs w:val="24"/>
        </w:rPr>
      </w:pPr>
      <w:r w:rsidRPr="00306419">
        <w:rPr>
          <w:rFonts w:eastAsia="Calibri" w:cs="Times New Roman"/>
          <w:noProof/>
          <w:szCs w:val="24"/>
        </w:rPr>
        <w:t xml:space="preserve">The Commission </w:t>
      </w:r>
      <w:r w:rsidR="009D6DCE">
        <w:rPr>
          <w:rFonts w:eastAsia="Calibri" w:cs="Times New Roman"/>
          <w:noProof/>
          <w:szCs w:val="24"/>
        </w:rPr>
        <w:t xml:space="preserve">services have </w:t>
      </w:r>
      <w:r w:rsidRPr="00306419">
        <w:rPr>
          <w:rFonts w:eastAsia="Calibri" w:cs="Times New Roman"/>
          <w:noProof/>
          <w:szCs w:val="24"/>
        </w:rPr>
        <w:t xml:space="preserve">also prepared jointly with the European Investment Bank </w:t>
      </w:r>
      <w:r w:rsidR="00BA642D">
        <w:rPr>
          <w:rFonts w:eastAsia="Calibri" w:cs="Times New Roman"/>
          <w:noProof/>
          <w:szCs w:val="24"/>
        </w:rPr>
        <w:t xml:space="preserve">(EIB) </w:t>
      </w:r>
      <w:r w:rsidRPr="00306419">
        <w:rPr>
          <w:rFonts w:eastAsia="Calibri" w:cs="Times New Roman"/>
          <w:noProof/>
          <w:szCs w:val="24"/>
        </w:rPr>
        <w:t xml:space="preserve">a model financial instrument for combining cohesion policy funding with resources from the </w:t>
      </w:r>
      <w:r w:rsidR="005F4174">
        <w:rPr>
          <w:rFonts w:eastAsia="Calibri" w:cs="Times New Roman"/>
          <w:noProof/>
          <w:szCs w:val="24"/>
        </w:rPr>
        <w:t>EIB</w:t>
      </w:r>
      <w:r w:rsidRPr="00306419">
        <w:rPr>
          <w:rFonts w:eastAsia="Calibri" w:cs="Times New Roman"/>
          <w:noProof/>
          <w:szCs w:val="24"/>
        </w:rPr>
        <w:t xml:space="preserve"> and other international financial institutions, national promotional and commercial banks to support investments in affordable housing. This</w:t>
      </w:r>
      <w:r w:rsidR="009D6DCE">
        <w:rPr>
          <w:rFonts w:eastAsia="Calibri" w:cs="Times New Roman"/>
          <w:noProof/>
          <w:szCs w:val="24"/>
        </w:rPr>
        <w:t xml:space="preserve"> model</w:t>
      </w:r>
      <w:r w:rsidRPr="00306419">
        <w:rPr>
          <w:rFonts w:eastAsia="Calibri" w:cs="Times New Roman"/>
          <w:noProof/>
          <w:szCs w:val="24"/>
        </w:rPr>
        <w:t xml:space="preserve"> financial instrument </w:t>
      </w:r>
      <w:r w:rsidR="49EA8835" w:rsidRPr="00306419">
        <w:rPr>
          <w:rFonts w:eastAsia="Calibri" w:cs="Times New Roman"/>
          <w:noProof/>
          <w:szCs w:val="24"/>
        </w:rPr>
        <w:t>can</w:t>
      </w:r>
      <w:r w:rsidRPr="00306419">
        <w:rPr>
          <w:rFonts w:eastAsia="Calibri" w:cs="Times New Roman"/>
          <w:noProof/>
          <w:szCs w:val="24"/>
        </w:rPr>
        <w:t xml:space="preserve"> increase substantially the impact of cohesion policy resources on the supply of affordable housing by leveraging private and concessional financing</w:t>
      </w:r>
      <w:r w:rsidR="69322443" w:rsidRPr="00306419">
        <w:rPr>
          <w:rFonts w:eastAsia="Calibri" w:cs="Times New Roman"/>
          <w:noProof/>
          <w:szCs w:val="24"/>
        </w:rPr>
        <w:t>, providing</w:t>
      </w:r>
      <w:r w:rsidRPr="00306419">
        <w:rPr>
          <w:rFonts w:eastAsia="Calibri" w:cs="Times New Roman"/>
          <w:noProof/>
          <w:szCs w:val="24"/>
        </w:rPr>
        <w:t xml:space="preserve"> a further incentive to national</w:t>
      </w:r>
      <w:r w:rsidR="5041B49E" w:rsidRPr="00306419">
        <w:rPr>
          <w:rFonts w:eastAsia="Calibri" w:cs="Times New Roman"/>
          <w:noProof/>
          <w:szCs w:val="24"/>
        </w:rPr>
        <w:t xml:space="preserve"> and regional</w:t>
      </w:r>
      <w:r w:rsidRPr="00306419">
        <w:rPr>
          <w:rFonts w:eastAsia="Calibri" w:cs="Times New Roman"/>
          <w:noProof/>
          <w:szCs w:val="24"/>
        </w:rPr>
        <w:t xml:space="preserve"> authorities to contribute to the target of doubling cohesion policy’s contribution to affordable housing in the 2021-</w:t>
      </w:r>
      <w:r w:rsidR="00BA642D">
        <w:rPr>
          <w:rFonts w:eastAsia="Calibri" w:cs="Times New Roman"/>
          <w:noProof/>
          <w:szCs w:val="24"/>
        </w:rPr>
        <w:t>20</w:t>
      </w:r>
      <w:r w:rsidRPr="00306419">
        <w:rPr>
          <w:rFonts w:eastAsia="Calibri" w:cs="Times New Roman"/>
          <w:noProof/>
          <w:szCs w:val="24"/>
        </w:rPr>
        <w:t>27 programming period. </w:t>
      </w:r>
    </w:p>
    <w:p w14:paraId="05F197ED" w14:textId="5E2202E3" w:rsidR="00C04CB6" w:rsidRPr="00306419" w:rsidRDefault="00287EF6" w:rsidP="007D05FE">
      <w:pPr>
        <w:rPr>
          <w:rFonts w:cs="Times New Roman"/>
          <w:noProof/>
          <w:szCs w:val="24"/>
        </w:rPr>
      </w:pPr>
      <w:r>
        <w:rPr>
          <w:rFonts w:cs="Times New Roman"/>
          <w:noProof/>
          <w:szCs w:val="24"/>
        </w:rPr>
        <w:t>In summary</w:t>
      </w:r>
      <w:r w:rsidR="00C04CB6" w:rsidRPr="00306419">
        <w:rPr>
          <w:rFonts w:cs="Times New Roman"/>
          <w:noProof/>
          <w:szCs w:val="24"/>
        </w:rPr>
        <w:t xml:space="preserve">, </w:t>
      </w:r>
      <w:r w:rsidR="00C04CB6" w:rsidRPr="00306419">
        <w:rPr>
          <w:rFonts w:cs="Times New Roman"/>
          <w:b/>
          <w:bCs/>
          <w:noProof/>
          <w:szCs w:val="24"/>
        </w:rPr>
        <w:t>the Commission urges Member States and regions</w:t>
      </w:r>
      <w:r w:rsidR="00C04CB6" w:rsidRPr="00306419">
        <w:rPr>
          <w:rFonts w:cs="Times New Roman"/>
          <w:noProof/>
          <w:szCs w:val="24"/>
        </w:rPr>
        <w:t>, when reprogramming under the MTR, to:</w:t>
      </w:r>
    </w:p>
    <w:p w14:paraId="164227F2" w14:textId="14855AB0" w:rsidR="00C04CB6" w:rsidRPr="00306419" w:rsidRDefault="00BA642D" w:rsidP="00A83000">
      <w:pPr>
        <w:pStyle w:val="paragraph"/>
        <w:numPr>
          <w:ilvl w:val="0"/>
          <w:numId w:val="35"/>
        </w:numPr>
        <w:spacing w:before="120" w:beforeAutospacing="0" w:after="120" w:afterAutospacing="0"/>
        <w:rPr>
          <w:noProof/>
          <w:lang w:val="en-GB"/>
        </w:rPr>
      </w:pPr>
      <w:r>
        <w:rPr>
          <w:b/>
          <w:bCs/>
          <w:noProof/>
          <w:lang w:val="en-GB"/>
        </w:rPr>
        <w:t>d</w:t>
      </w:r>
      <w:r w:rsidR="21F575E5" w:rsidRPr="00306419">
        <w:rPr>
          <w:b/>
          <w:bCs/>
          <w:noProof/>
          <w:lang w:val="en-GB"/>
        </w:rPr>
        <w:t xml:space="preserve">ouble the funding </w:t>
      </w:r>
      <w:r w:rsidR="02991180" w:rsidRPr="00306419">
        <w:rPr>
          <w:b/>
          <w:bCs/>
          <w:noProof/>
          <w:lang w:val="en-GB"/>
        </w:rPr>
        <w:t xml:space="preserve">allocated </w:t>
      </w:r>
      <w:r w:rsidR="7C0C5C8F" w:rsidRPr="00306419">
        <w:rPr>
          <w:b/>
          <w:bCs/>
          <w:noProof/>
          <w:lang w:val="en-GB"/>
        </w:rPr>
        <w:t xml:space="preserve">in the programmes </w:t>
      </w:r>
      <w:r w:rsidR="02991180" w:rsidRPr="00306419">
        <w:rPr>
          <w:b/>
          <w:bCs/>
          <w:noProof/>
          <w:lang w:val="en-GB"/>
        </w:rPr>
        <w:t xml:space="preserve">to </w:t>
      </w:r>
      <w:r w:rsidR="3B66FA51" w:rsidRPr="00306419">
        <w:rPr>
          <w:b/>
          <w:bCs/>
          <w:noProof/>
          <w:lang w:val="en-GB"/>
        </w:rPr>
        <w:t xml:space="preserve">affordable </w:t>
      </w:r>
      <w:r w:rsidR="02991180" w:rsidRPr="00306419">
        <w:rPr>
          <w:b/>
          <w:bCs/>
          <w:noProof/>
          <w:lang w:val="en-GB"/>
        </w:rPr>
        <w:t>housing</w:t>
      </w:r>
      <w:r w:rsidR="02991180" w:rsidRPr="00306419">
        <w:rPr>
          <w:noProof/>
          <w:lang w:val="en-GB"/>
        </w:rPr>
        <w:t xml:space="preserve"> in the 2021-2027 cycle</w:t>
      </w:r>
      <w:r w:rsidR="196C6C7A" w:rsidRPr="00306419">
        <w:rPr>
          <w:noProof/>
          <w:lang w:val="en-GB"/>
        </w:rPr>
        <w:t>;</w:t>
      </w:r>
      <w:r w:rsidR="02991180" w:rsidRPr="00306419">
        <w:rPr>
          <w:noProof/>
          <w:lang w:val="en-GB"/>
        </w:rPr>
        <w:t xml:space="preserve"> </w:t>
      </w:r>
    </w:p>
    <w:p w14:paraId="04065C17" w14:textId="5AF4C530" w:rsidR="00AB0293" w:rsidRPr="00BA642D" w:rsidRDefault="00BA642D" w:rsidP="00A83000">
      <w:pPr>
        <w:pStyle w:val="paragraph"/>
        <w:numPr>
          <w:ilvl w:val="0"/>
          <w:numId w:val="35"/>
        </w:numPr>
        <w:spacing w:before="120" w:beforeAutospacing="0" w:after="120" w:afterAutospacing="0"/>
        <w:ind w:left="714" w:hanging="357"/>
        <w:rPr>
          <w:noProof/>
          <w:lang w:val="en-GB"/>
        </w:rPr>
      </w:pPr>
      <w:r>
        <w:rPr>
          <w:b/>
          <w:bCs/>
          <w:noProof/>
          <w:lang w:val="en-GB"/>
        </w:rPr>
        <w:t>l</w:t>
      </w:r>
      <w:r w:rsidR="441FA212" w:rsidRPr="00306419">
        <w:rPr>
          <w:b/>
          <w:bCs/>
          <w:noProof/>
          <w:lang w:val="en-GB"/>
        </w:rPr>
        <w:t xml:space="preserve">everage </w:t>
      </w:r>
      <w:r w:rsidR="4301B482" w:rsidRPr="00306419">
        <w:rPr>
          <w:b/>
          <w:bCs/>
          <w:noProof/>
          <w:lang w:val="en-GB"/>
        </w:rPr>
        <w:t xml:space="preserve">such </w:t>
      </w:r>
      <w:r w:rsidR="441FA212" w:rsidRPr="00306419">
        <w:rPr>
          <w:b/>
          <w:bCs/>
          <w:noProof/>
          <w:lang w:val="en-GB"/>
        </w:rPr>
        <w:t xml:space="preserve">funding through </w:t>
      </w:r>
      <w:r w:rsidR="78719120" w:rsidRPr="00306419">
        <w:rPr>
          <w:b/>
          <w:bCs/>
          <w:noProof/>
          <w:lang w:val="en-GB"/>
        </w:rPr>
        <w:t>financial instruments</w:t>
      </w:r>
      <w:r w:rsidR="00E43C7C">
        <w:rPr>
          <w:b/>
          <w:bCs/>
          <w:noProof/>
          <w:lang w:val="en-GB"/>
        </w:rPr>
        <w:t xml:space="preserve">, </w:t>
      </w:r>
      <w:r w:rsidR="00E43C7C" w:rsidRPr="00E43C7C">
        <w:rPr>
          <w:b/>
          <w:bCs/>
          <w:noProof/>
          <w:lang w:val="en-GB"/>
        </w:rPr>
        <w:t>including through the forthcoming pan-European Investment Platform for affordable and sustainable housing</w:t>
      </w:r>
      <w:r w:rsidR="4301B482" w:rsidRPr="00A83000">
        <w:rPr>
          <w:noProof/>
          <w:lang w:val="en-GB"/>
        </w:rPr>
        <w:t>;</w:t>
      </w:r>
      <w:r w:rsidR="78719120" w:rsidRPr="00A83000">
        <w:rPr>
          <w:noProof/>
          <w:lang w:val="en-GB"/>
        </w:rPr>
        <w:t xml:space="preserve"> </w:t>
      </w:r>
    </w:p>
    <w:p w14:paraId="09D9F61F" w14:textId="0705916F" w:rsidR="009A7C89" w:rsidRPr="00306419" w:rsidRDefault="00BA642D" w:rsidP="00A83000">
      <w:pPr>
        <w:pStyle w:val="ListParagraph"/>
        <w:numPr>
          <w:ilvl w:val="0"/>
          <w:numId w:val="35"/>
        </w:numPr>
        <w:spacing w:before="120" w:after="120"/>
        <w:ind w:left="714" w:hanging="357"/>
        <w:contextualSpacing w:val="0"/>
        <w:rPr>
          <w:rFonts w:cs="Times New Roman"/>
          <w:noProof/>
          <w:szCs w:val="24"/>
        </w:rPr>
      </w:pPr>
      <w:r>
        <w:rPr>
          <w:rFonts w:cs="Times New Roman"/>
          <w:b/>
          <w:bCs/>
          <w:noProof/>
          <w:szCs w:val="24"/>
        </w:rPr>
        <w:t>a</w:t>
      </w:r>
      <w:r w:rsidR="004462F3" w:rsidRPr="7EFF1FBE">
        <w:rPr>
          <w:rFonts w:cs="Times New Roman"/>
          <w:b/>
          <w:bCs/>
          <w:noProof/>
          <w:szCs w:val="24"/>
        </w:rPr>
        <w:t>ccelerate</w:t>
      </w:r>
      <w:r w:rsidR="004462F3" w:rsidRPr="7FBE6D80">
        <w:rPr>
          <w:rFonts w:cs="Times New Roman"/>
          <w:b/>
          <w:bCs/>
          <w:noProof/>
          <w:szCs w:val="24"/>
        </w:rPr>
        <w:t xml:space="preserve"> </w:t>
      </w:r>
      <w:r w:rsidR="004462F3" w:rsidRPr="651AFB67">
        <w:rPr>
          <w:rFonts w:cs="Times New Roman"/>
          <w:b/>
          <w:bCs/>
          <w:noProof/>
          <w:szCs w:val="24"/>
        </w:rPr>
        <w:t>and streamline</w:t>
      </w:r>
      <w:r w:rsidR="43A6870D" w:rsidRPr="00306419">
        <w:rPr>
          <w:rFonts w:cs="Times New Roman"/>
          <w:b/>
          <w:bCs/>
          <w:noProof/>
          <w:szCs w:val="24"/>
        </w:rPr>
        <w:t xml:space="preserve"> permitting</w:t>
      </w:r>
      <w:r w:rsidR="43A6870D" w:rsidRPr="00306419">
        <w:rPr>
          <w:rFonts w:cs="Times New Roman"/>
          <w:noProof/>
          <w:szCs w:val="24"/>
        </w:rPr>
        <w:t xml:space="preserve"> </w:t>
      </w:r>
      <w:r w:rsidR="00550AC9" w:rsidRPr="3B6041F6">
        <w:rPr>
          <w:rFonts w:cs="Times New Roman"/>
          <w:b/>
          <w:bCs/>
          <w:noProof/>
          <w:szCs w:val="24"/>
        </w:rPr>
        <w:t>and planning</w:t>
      </w:r>
      <w:r w:rsidR="00550AC9" w:rsidRPr="51D1637C">
        <w:rPr>
          <w:rFonts w:cs="Times New Roman"/>
          <w:b/>
          <w:bCs/>
          <w:noProof/>
          <w:szCs w:val="24"/>
        </w:rPr>
        <w:t xml:space="preserve"> </w:t>
      </w:r>
      <w:r w:rsidR="00550AC9" w:rsidRPr="49ABE01F">
        <w:rPr>
          <w:rFonts w:cs="Times New Roman"/>
          <w:b/>
          <w:bCs/>
          <w:noProof/>
          <w:szCs w:val="24"/>
        </w:rPr>
        <w:t>rules</w:t>
      </w:r>
      <w:r w:rsidR="00550AC9" w:rsidRPr="0C3F9B69">
        <w:rPr>
          <w:rFonts w:cs="Times New Roman"/>
          <w:noProof/>
          <w:szCs w:val="24"/>
        </w:rPr>
        <w:t xml:space="preserve"> </w:t>
      </w:r>
      <w:r w:rsidR="43A6870D" w:rsidRPr="00306419">
        <w:rPr>
          <w:rFonts w:cs="Times New Roman"/>
          <w:noProof/>
          <w:szCs w:val="24"/>
        </w:rPr>
        <w:t xml:space="preserve">at local and city level to </w:t>
      </w:r>
      <w:r w:rsidR="006D20DF" w:rsidRPr="76C1001C">
        <w:rPr>
          <w:rFonts w:cs="Times New Roman"/>
          <w:noProof/>
          <w:szCs w:val="24"/>
        </w:rPr>
        <w:t xml:space="preserve">accelerate delivery and </w:t>
      </w:r>
      <w:r w:rsidR="43A6870D" w:rsidRPr="00306419">
        <w:rPr>
          <w:rFonts w:cs="Times New Roman"/>
          <w:noProof/>
          <w:szCs w:val="24"/>
        </w:rPr>
        <w:t>ensure that investment</w:t>
      </w:r>
      <w:r w:rsidR="009F5608">
        <w:rPr>
          <w:rFonts w:cs="Times New Roman"/>
          <w:noProof/>
          <w:szCs w:val="24"/>
        </w:rPr>
        <w:t>s</w:t>
      </w:r>
      <w:r w:rsidR="43A6870D" w:rsidRPr="00306419">
        <w:rPr>
          <w:rFonts w:cs="Times New Roman"/>
          <w:noProof/>
          <w:szCs w:val="24"/>
        </w:rPr>
        <w:t xml:space="preserve"> </w:t>
      </w:r>
      <w:r w:rsidR="000C346D" w:rsidRPr="7A0A41F8">
        <w:rPr>
          <w:rFonts w:cs="Times New Roman"/>
          <w:noProof/>
          <w:szCs w:val="24"/>
        </w:rPr>
        <w:t xml:space="preserve">can </w:t>
      </w:r>
      <w:r w:rsidR="000C346D" w:rsidRPr="5AB53A83">
        <w:rPr>
          <w:rFonts w:cs="Times New Roman"/>
          <w:noProof/>
          <w:szCs w:val="24"/>
        </w:rPr>
        <w:t xml:space="preserve">yield results </w:t>
      </w:r>
      <w:r w:rsidR="000C346D" w:rsidRPr="5FA6B76B">
        <w:rPr>
          <w:rFonts w:cs="Times New Roman"/>
          <w:noProof/>
          <w:szCs w:val="24"/>
        </w:rPr>
        <w:t xml:space="preserve">in a </w:t>
      </w:r>
      <w:r w:rsidR="000C346D" w:rsidRPr="0690CFDC">
        <w:rPr>
          <w:rFonts w:cs="Times New Roman"/>
          <w:noProof/>
          <w:szCs w:val="24"/>
        </w:rPr>
        <w:t xml:space="preserve">fast way </w:t>
      </w:r>
      <w:r w:rsidR="000C346D">
        <w:rPr>
          <w:rFonts w:cs="Times New Roman"/>
          <w:noProof/>
          <w:szCs w:val="24"/>
        </w:rPr>
        <w:t>which then</w:t>
      </w:r>
      <w:r w:rsidR="000C346D" w:rsidRPr="5229DA42">
        <w:rPr>
          <w:rFonts w:cs="Times New Roman"/>
          <w:noProof/>
          <w:szCs w:val="24"/>
        </w:rPr>
        <w:t xml:space="preserve"> </w:t>
      </w:r>
      <w:r w:rsidR="43A6870D" w:rsidRPr="00306419">
        <w:rPr>
          <w:rFonts w:cs="Times New Roman"/>
          <w:noProof/>
          <w:szCs w:val="24"/>
        </w:rPr>
        <w:t>lead to long-term sustainable benefits</w:t>
      </w:r>
      <w:r w:rsidR="0007005E">
        <w:rPr>
          <w:rFonts w:cs="Times New Roman"/>
          <w:noProof/>
          <w:szCs w:val="24"/>
        </w:rPr>
        <w:t>,</w:t>
      </w:r>
      <w:r w:rsidR="43A6870D" w:rsidRPr="00306419">
        <w:rPr>
          <w:rFonts w:cs="Times New Roman"/>
          <w:noProof/>
          <w:szCs w:val="24"/>
        </w:rPr>
        <w:t xml:space="preserve"> for </w:t>
      </w:r>
      <w:r w:rsidR="0007005E">
        <w:rPr>
          <w:rFonts w:cs="Times New Roman"/>
          <w:noProof/>
          <w:szCs w:val="24"/>
        </w:rPr>
        <w:t>example</w:t>
      </w:r>
      <w:r w:rsidR="00121063">
        <w:rPr>
          <w:rFonts w:cs="Times New Roman"/>
          <w:noProof/>
          <w:szCs w:val="24"/>
        </w:rPr>
        <w:t xml:space="preserve"> </w:t>
      </w:r>
      <w:r w:rsidR="0007005E">
        <w:rPr>
          <w:rFonts w:cs="Times New Roman"/>
          <w:noProof/>
          <w:szCs w:val="24"/>
        </w:rPr>
        <w:t xml:space="preserve">for </w:t>
      </w:r>
      <w:r w:rsidR="43A6870D" w:rsidRPr="00306419">
        <w:rPr>
          <w:rFonts w:cs="Times New Roman"/>
          <w:noProof/>
          <w:szCs w:val="24"/>
        </w:rPr>
        <w:t>low-income tenants and first-time buyers</w:t>
      </w:r>
      <w:r w:rsidR="0035551C">
        <w:rPr>
          <w:rFonts w:cs="Times New Roman"/>
          <w:noProof/>
          <w:szCs w:val="24"/>
        </w:rPr>
        <w:t xml:space="preserve"> </w:t>
      </w:r>
      <w:r w:rsidR="0035551C" w:rsidRPr="0035551C">
        <w:rPr>
          <w:rFonts w:cs="Times New Roman"/>
          <w:noProof/>
          <w:szCs w:val="24"/>
        </w:rPr>
        <w:t>or accommodation for students</w:t>
      </w:r>
      <w:r w:rsidR="43A6870D" w:rsidRPr="00306419">
        <w:rPr>
          <w:rFonts w:cs="Times New Roman"/>
          <w:noProof/>
          <w:szCs w:val="24"/>
        </w:rPr>
        <w:t>.</w:t>
      </w:r>
      <w:r w:rsidR="001F6A87" w:rsidRPr="001F6A87">
        <w:rPr>
          <w:noProof/>
        </w:rPr>
        <w:t xml:space="preserve"> </w:t>
      </w:r>
    </w:p>
    <w:p w14:paraId="09E2ADA2" w14:textId="774622D8" w:rsidR="00095314" w:rsidRPr="00A24D10" w:rsidRDefault="00BA642D" w:rsidP="00A83000">
      <w:pPr>
        <w:pStyle w:val="ListParagraph"/>
        <w:numPr>
          <w:ilvl w:val="0"/>
          <w:numId w:val="35"/>
        </w:numPr>
        <w:spacing w:before="120" w:after="120"/>
        <w:ind w:left="714" w:hanging="357"/>
        <w:contextualSpacing w:val="0"/>
        <w:rPr>
          <w:rFonts w:cs="Times New Roman"/>
          <w:bCs/>
          <w:noProof/>
        </w:rPr>
      </w:pPr>
      <w:r>
        <w:rPr>
          <w:rFonts w:cs="Times New Roman"/>
          <w:b/>
          <w:noProof/>
        </w:rPr>
        <w:t>s</w:t>
      </w:r>
      <w:r w:rsidR="5EF46A19" w:rsidRPr="3B3A89AD">
        <w:rPr>
          <w:rFonts w:cs="Times New Roman"/>
          <w:b/>
          <w:noProof/>
        </w:rPr>
        <w:t>uppor</w:t>
      </w:r>
      <w:r w:rsidR="47320F7D" w:rsidRPr="3B3A89AD">
        <w:rPr>
          <w:rFonts w:cs="Times New Roman"/>
          <w:b/>
          <w:noProof/>
        </w:rPr>
        <w:t>t</w:t>
      </w:r>
      <w:r w:rsidR="49608EC3" w:rsidRPr="3B3A89AD">
        <w:rPr>
          <w:rFonts w:cs="Times New Roman"/>
          <w:b/>
          <w:noProof/>
        </w:rPr>
        <w:t xml:space="preserve"> </w:t>
      </w:r>
      <w:r w:rsidR="2A28BC2D" w:rsidRPr="3B3A89AD">
        <w:rPr>
          <w:rFonts w:cs="Times New Roman"/>
          <w:b/>
          <w:noProof/>
        </w:rPr>
        <w:t xml:space="preserve">housing </w:t>
      </w:r>
      <w:r w:rsidR="49608EC3" w:rsidRPr="3B3A89AD">
        <w:rPr>
          <w:rFonts w:cs="Times New Roman"/>
          <w:b/>
          <w:noProof/>
        </w:rPr>
        <w:t>project</w:t>
      </w:r>
      <w:r w:rsidR="41304DE2" w:rsidRPr="3B3A89AD">
        <w:rPr>
          <w:rFonts w:cs="Times New Roman"/>
          <w:b/>
          <w:noProof/>
        </w:rPr>
        <w:t>s</w:t>
      </w:r>
      <w:r w:rsidR="49608EC3" w:rsidRPr="3B3A89AD">
        <w:rPr>
          <w:rFonts w:cs="Times New Roman"/>
          <w:b/>
          <w:noProof/>
        </w:rPr>
        <w:t xml:space="preserve"> </w:t>
      </w:r>
      <w:r w:rsidR="1897705C" w:rsidRPr="3B3A89AD">
        <w:rPr>
          <w:rFonts w:cs="Times New Roman"/>
          <w:b/>
          <w:noProof/>
        </w:rPr>
        <w:t xml:space="preserve">consistent with the </w:t>
      </w:r>
      <w:r w:rsidR="03376551" w:rsidRPr="3B3A89AD">
        <w:rPr>
          <w:rFonts w:cs="Times New Roman"/>
          <w:b/>
          <w:noProof/>
        </w:rPr>
        <w:t>New European Bauhaus</w:t>
      </w:r>
      <w:r w:rsidR="2A28BC2D" w:rsidRPr="3B3A89AD">
        <w:rPr>
          <w:rFonts w:cs="Times New Roman"/>
          <w:b/>
          <w:noProof/>
        </w:rPr>
        <w:t xml:space="preserve"> initiative</w:t>
      </w:r>
      <w:r w:rsidR="69DB56F5" w:rsidRPr="00A83000">
        <w:rPr>
          <w:noProof/>
        </w:rPr>
        <w:t>.</w:t>
      </w:r>
    </w:p>
    <w:p w14:paraId="150E56E0" w14:textId="77777777" w:rsidR="00E8098C" w:rsidRPr="00055C98" w:rsidRDefault="00E8098C" w:rsidP="00A83000">
      <w:pPr>
        <w:pStyle w:val="Heading4"/>
        <w:spacing w:before="360"/>
        <w:rPr>
          <w:rStyle w:val="eop"/>
          <w:rFonts w:ascii="Times New Roman" w:eastAsiaTheme="minorHAnsi" w:hAnsi="Times New Roman" w:cstheme="minorBidi"/>
          <w:i w:val="0"/>
          <w:iCs w:val="0"/>
          <w:noProof/>
          <w:color w:val="auto"/>
        </w:rPr>
      </w:pPr>
      <w:r w:rsidRPr="00055C98">
        <w:rPr>
          <w:noProof/>
        </w:rPr>
        <w:t>Water resilience</w:t>
      </w:r>
    </w:p>
    <w:p w14:paraId="3CB842EB" w14:textId="126ABE95" w:rsidR="009B321D" w:rsidRDefault="00E8098C" w:rsidP="007D05FE">
      <w:pPr>
        <w:pStyle w:val="paragraph"/>
        <w:spacing w:before="0" w:beforeAutospacing="0" w:after="240" w:afterAutospacing="0"/>
        <w:rPr>
          <w:noProof/>
        </w:rPr>
      </w:pPr>
      <w:r w:rsidRPr="00306419">
        <w:rPr>
          <w:rStyle w:val="eop"/>
          <w:rFonts w:eastAsiaTheme="majorEastAsia"/>
          <w:noProof/>
          <w:color w:val="000000" w:themeColor="text1"/>
          <w:lang w:val="en-GB"/>
        </w:rPr>
        <w:t>Water is a vital resource for the security of our food, energy and economic systems, yet both at EU and global level, water resources are facing mounting pressures</w:t>
      </w:r>
      <w:r w:rsidR="004A4370" w:rsidRPr="004A4370">
        <w:rPr>
          <w:noProof/>
        </w:rPr>
        <w:t xml:space="preserve"> </w:t>
      </w:r>
      <w:r w:rsidR="004A4370" w:rsidRPr="004A4370">
        <w:rPr>
          <w:rStyle w:val="eop"/>
          <w:rFonts w:eastAsiaTheme="majorEastAsia"/>
          <w:noProof/>
          <w:color w:val="000000" w:themeColor="text1"/>
          <w:lang w:val="en-GB"/>
        </w:rPr>
        <w:t>from pollution, biodiversity loss and</w:t>
      </w:r>
      <w:r w:rsidRPr="00306419">
        <w:rPr>
          <w:noProof/>
          <w:lang w:val="en-GB"/>
        </w:rPr>
        <w:t xml:space="preserve"> climate change, which are already taking a toll on water resources.</w:t>
      </w:r>
      <w:r w:rsidRPr="00306419">
        <w:rPr>
          <w:noProof/>
        </w:rPr>
        <w:t xml:space="preserve"> </w:t>
      </w:r>
    </w:p>
    <w:p w14:paraId="62277B82" w14:textId="7C3C7576" w:rsidR="00E8098C" w:rsidRPr="00306419" w:rsidRDefault="04668A59" w:rsidP="056BD30A">
      <w:pPr>
        <w:pStyle w:val="paragraph"/>
        <w:spacing w:before="0" w:beforeAutospacing="0" w:after="240" w:afterAutospacing="0"/>
        <w:rPr>
          <w:rStyle w:val="eop"/>
          <w:rFonts w:eastAsiaTheme="majorEastAsia"/>
          <w:noProof/>
          <w:color w:val="000000" w:themeColor="text1"/>
          <w:lang w:val="en-GB"/>
        </w:rPr>
      </w:pPr>
      <w:r w:rsidRPr="056BD30A">
        <w:rPr>
          <w:noProof/>
          <w:lang w:val="en-GB"/>
        </w:rPr>
        <w:t>Protecting and restoring water and marine ecosystems is essential to ensure water quality and water quantity. Healthy water ecosystems, green, blue and grey w</w:t>
      </w:r>
      <w:r w:rsidR="69003387" w:rsidRPr="056BD30A">
        <w:rPr>
          <w:noProof/>
          <w:lang w:val="en-GB"/>
        </w:rPr>
        <w:t xml:space="preserve">ater infrastructure and water management systems are critical infrastructures and paramount </w:t>
      </w:r>
      <w:r w:rsidR="545243D1" w:rsidRPr="056BD30A">
        <w:rPr>
          <w:noProof/>
          <w:lang w:val="en-GB"/>
        </w:rPr>
        <w:t xml:space="preserve">also </w:t>
      </w:r>
      <w:r w:rsidR="69003387" w:rsidRPr="056BD30A">
        <w:rPr>
          <w:noProof/>
          <w:lang w:val="en-GB"/>
        </w:rPr>
        <w:t xml:space="preserve">for our </w:t>
      </w:r>
      <w:r w:rsidR="44B16E1D" w:rsidRPr="056BD30A">
        <w:rPr>
          <w:noProof/>
          <w:lang w:val="en-GB"/>
        </w:rPr>
        <w:t xml:space="preserve">competitiveness, quality of life, </w:t>
      </w:r>
      <w:r w:rsidR="69003387" w:rsidRPr="056BD30A">
        <w:rPr>
          <w:noProof/>
          <w:lang w:val="en-GB"/>
        </w:rPr>
        <w:t xml:space="preserve">security and defence capabilities, in the same way as energy infrastructure. Our water systems are at risk </w:t>
      </w:r>
      <w:r w:rsidR="17001772" w:rsidRPr="056BD30A">
        <w:rPr>
          <w:noProof/>
          <w:lang w:val="en-GB"/>
        </w:rPr>
        <w:t xml:space="preserve">of more frequent and severe floods and droughts, as well as malicious attacks, including </w:t>
      </w:r>
      <w:r w:rsidR="69003387" w:rsidRPr="056BD30A">
        <w:rPr>
          <w:noProof/>
          <w:lang w:val="en-GB"/>
        </w:rPr>
        <w:t xml:space="preserve">cyberattacks. </w:t>
      </w:r>
      <w:r w:rsidR="0DB8051F" w:rsidRPr="056BD30A">
        <w:rPr>
          <w:noProof/>
          <w:lang w:val="en-GB"/>
        </w:rPr>
        <w:t>L</w:t>
      </w:r>
      <w:r w:rsidR="3225AC23" w:rsidRPr="056BD30A">
        <w:rPr>
          <w:noProof/>
          <w:lang w:val="en-GB"/>
        </w:rPr>
        <w:t xml:space="preserve">ack of effective water infrastructure and </w:t>
      </w:r>
      <w:r w:rsidR="55661B6B" w:rsidRPr="056BD30A">
        <w:rPr>
          <w:noProof/>
          <w:lang w:val="en-GB"/>
        </w:rPr>
        <w:t xml:space="preserve">insufficient </w:t>
      </w:r>
      <w:r w:rsidR="3225AC23" w:rsidRPr="056BD30A">
        <w:rPr>
          <w:noProof/>
          <w:lang w:val="en-GB"/>
        </w:rPr>
        <w:t xml:space="preserve">water resilience may undermine EU’s food security and food production. </w:t>
      </w:r>
      <w:r w:rsidR="69003387" w:rsidRPr="056BD30A">
        <w:rPr>
          <w:noProof/>
          <w:lang w:val="en-GB"/>
        </w:rPr>
        <w:t xml:space="preserve">The EU must protect these </w:t>
      </w:r>
      <w:r w:rsidR="58996D61" w:rsidRPr="056BD30A">
        <w:rPr>
          <w:noProof/>
          <w:lang w:val="en-GB"/>
        </w:rPr>
        <w:t xml:space="preserve">ecosystems and </w:t>
      </w:r>
      <w:r w:rsidR="69003387" w:rsidRPr="056BD30A">
        <w:rPr>
          <w:noProof/>
          <w:lang w:val="en-GB"/>
        </w:rPr>
        <w:t>infrastructures by scaling up investments and consider water supply and infrastructure through the lens of ensuring access to and supply of water to our citizens and societies in all circumstances.</w:t>
      </w:r>
    </w:p>
    <w:p w14:paraId="3E26B2C1" w14:textId="0E4C22AF" w:rsidR="00E8098C" w:rsidRPr="00306419" w:rsidRDefault="69003387" w:rsidP="056BD30A">
      <w:pPr>
        <w:pStyle w:val="paragraph"/>
        <w:spacing w:before="0" w:beforeAutospacing="0" w:after="240" w:afterAutospacing="0"/>
        <w:rPr>
          <w:noProof/>
          <w:lang w:val="en-GB"/>
        </w:rPr>
      </w:pPr>
      <w:r w:rsidRPr="056BD30A">
        <w:rPr>
          <w:noProof/>
          <w:lang w:val="en-GB"/>
        </w:rPr>
        <w:t>The EU has established a strong legal framework for the sustainable and secure management of water, but further progress in implementation is essential and more decisive action is urgently needed. Water resilience requires a shift from reactive crisis management to proactive, risk-based management and increased preparedness.</w:t>
      </w:r>
    </w:p>
    <w:p w14:paraId="16DF98E4" w14:textId="684E8CA3" w:rsidR="008D1AF0" w:rsidRPr="00306419" w:rsidRDefault="00E8098C" w:rsidP="007D05FE">
      <w:pPr>
        <w:pStyle w:val="paragraph"/>
        <w:spacing w:before="0" w:beforeAutospacing="0" w:after="240" w:afterAutospacing="0"/>
        <w:rPr>
          <w:noProof/>
        </w:rPr>
      </w:pPr>
      <w:r w:rsidRPr="00306419">
        <w:rPr>
          <w:noProof/>
        </w:rPr>
        <w:t xml:space="preserve">In the 2021-2027 period, almost EUR 13 billion are being invested in water services and improved wastewater collection and treatment in cohesion policy programmes. But additional efforts from the public and private sectors are needed to ensure sufficient progress. </w:t>
      </w:r>
    </w:p>
    <w:p w14:paraId="56E96683" w14:textId="22F0AAC2" w:rsidR="00E8098C" w:rsidRPr="00306419" w:rsidRDefault="67EF95D8" w:rsidP="007D05FE">
      <w:pPr>
        <w:pStyle w:val="paragraph"/>
        <w:spacing w:before="0" w:beforeAutospacing="0" w:after="240" w:afterAutospacing="0"/>
        <w:rPr>
          <w:noProof/>
          <w:lang w:val="en-GB"/>
        </w:rPr>
      </w:pPr>
      <w:r w:rsidRPr="00306419">
        <w:rPr>
          <w:noProof/>
        </w:rPr>
        <w:t>Therefore, to properly emphasise the importance and focus of investments in water resilience</w:t>
      </w:r>
      <w:r w:rsidR="004C3FC5">
        <w:rPr>
          <w:noProof/>
        </w:rPr>
        <w:t>,</w:t>
      </w:r>
      <w:r w:rsidRPr="00306419">
        <w:rPr>
          <w:noProof/>
        </w:rPr>
        <w:t xml:space="preserve"> the </w:t>
      </w:r>
      <w:r w:rsidRPr="00306419">
        <w:rPr>
          <w:b/>
          <w:bCs/>
          <w:noProof/>
        </w:rPr>
        <w:t xml:space="preserve">Commission proposes to </w:t>
      </w:r>
      <w:r w:rsidR="5E7E1ADE" w:rsidRPr="00306419">
        <w:rPr>
          <w:b/>
          <w:bCs/>
          <w:noProof/>
        </w:rPr>
        <w:t xml:space="preserve">include </w:t>
      </w:r>
      <w:r w:rsidR="65C60EFC" w:rsidRPr="00306419">
        <w:rPr>
          <w:b/>
          <w:bCs/>
          <w:noProof/>
        </w:rPr>
        <w:t>a</w:t>
      </w:r>
      <w:r w:rsidR="00E8098C" w:rsidRPr="00306419" w:rsidDel="67EF95D8">
        <w:rPr>
          <w:b/>
          <w:bCs/>
          <w:noProof/>
        </w:rPr>
        <w:t xml:space="preserve"> </w:t>
      </w:r>
      <w:r w:rsidRPr="00306419">
        <w:rPr>
          <w:b/>
          <w:bCs/>
          <w:noProof/>
        </w:rPr>
        <w:t xml:space="preserve">specific objective related to </w:t>
      </w:r>
      <w:r w:rsidR="27720D50" w:rsidRPr="00306419">
        <w:rPr>
          <w:b/>
          <w:bCs/>
          <w:noProof/>
        </w:rPr>
        <w:t>promoting secure access to water</w:t>
      </w:r>
      <w:r w:rsidR="00FB448F">
        <w:rPr>
          <w:b/>
          <w:bCs/>
          <w:noProof/>
        </w:rPr>
        <w:t xml:space="preserve">, </w:t>
      </w:r>
      <w:r w:rsidR="27720D50" w:rsidRPr="00306419">
        <w:rPr>
          <w:b/>
          <w:bCs/>
          <w:noProof/>
        </w:rPr>
        <w:t xml:space="preserve">sustainable </w:t>
      </w:r>
      <w:r w:rsidRPr="00306419">
        <w:rPr>
          <w:b/>
          <w:bCs/>
          <w:noProof/>
        </w:rPr>
        <w:t>water management</w:t>
      </w:r>
      <w:r w:rsidR="00867CFB">
        <w:rPr>
          <w:b/>
          <w:bCs/>
          <w:noProof/>
        </w:rPr>
        <w:t xml:space="preserve"> and water resilience</w:t>
      </w:r>
      <w:r w:rsidRPr="00306419">
        <w:rPr>
          <w:noProof/>
          <w:lang w:val="en-GB"/>
        </w:rPr>
        <w:t xml:space="preserve">. </w:t>
      </w:r>
    </w:p>
    <w:p w14:paraId="297BAA70" w14:textId="17A462D3" w:rsidR="0072324F" w:rsidRPr="00306419" w:rsidRDefault="0072324F" w:rsidP="007D05FE">
      <w:pPr>
        <w:rPr>
          <w:rFonts w:cs="Times New Roman"/>
          <w:b/>
          <w:bCs/>
          <w:noProof/>
          <w:szCs w:val="24"/>
          <w:lang w:val="en-IE"/>
        </w:rPr>
      </w:pPr>
      <w:r w:rsidRPr="00306419">
        <w:rPr>
          <w:rFonts w:cs="Times New Roman"/>
          <w:noProof/>
          <w:szCs w:val="24"/>
          <w:lang w:val="en-IE"/>
        </w:rPr>
        <w:t xml:space="preserve">To ensure an adequate incentive to Member States to increase funding to water resilience within the available cohesion funds allocations, </w:t>
      </w:r>
      <w:r w:rsidRPr="00306419">
        <w:rPr>
          <w:rFonts w:cs="Times New Roman"/>
          <w:b/>
          <w:bCs/>
          <w:noProof/>
          <w:szCs w:val="24"/>
          <w:lang w:val="en-IE"/>
        </w:rPr>
        <w:t xml:space="preserve">the Commission proposes that pre-financing for such investments </w:t>
      </w:r>
      <w:r w:rsidR="20C64758" w:rsidRPr="00306419">
        <w:rPr>
          <w:rFonts w:cs="Times New Roman"/>
          <w:b/>
          <w:bCs/>
          <w:noProof/>
          <w:szCs w:val="24"/>
          <w:lang w:val="en-IE"/>
        </w:rPr>
        <w:t>in this priority which are supported by a reallocation</w:t>
      </w:r>
      <w:r w:rsidR="005C37F2">
        <w:rPr>
          <w:rFonts w:cs="Times New Roman"/>
          <w:b/>
          <w:bCs/>
          <w:noProof/>
          <w:szCs w:val="24"/>
          <w:lang w:val="en-IE"/>
        </w:rPr>
        <w:t>,</w:t>
      </w:r>
      <w:r w:rsidR="20C64758" w:rsidRPr="00306419">
        <w:rPr>
          <w:rFonts w:cs="Times New Roman"/>
          <w:b/>
          <w:bCs/>
          <w:noProof/>
          <w:szCs w:val="24"/>
          <w:lang w:val="en-IE"/>
        </w:rPr>
        <w:t xml:space="preserve"> </w:t>
      </w:r>
      <w:r w:rsidRPr="00306419">
        <w:rPr>
          <w:rFonts w:cs="Times New Roman"/>
          <w:b/>
          <w:bCs/>
          <w:noProof/>
          <w:szCs w:val="24"/>
          <w:lang w:val="en-IE"/>
        </w:rPr>
        <w:t>is increased to 30%</w:t>
      </w:r>
      <w:r w:rsidR="463C40AF" w:rsidRPr="00306419">
        <w:rPr>
          <w:rFonts w:cs="Times New Roman"/>
          <w:b/>
          <w:bCs/>
          <w:noProof/>
          <w:szCs w:val="24"/>
          <w:lang w:val="en-IE"/>
        </w:rPr>
        <w:t xml:space="preserve"> </w:t>
      </w:r>
      <w:r w:rsidR="00F45F38">
        <w:rPr>
          <w:rFonts w:cs="Times New Roman"/>
          <w:b/>
          <w:bCs/>
          <w:noProof/>
          <w:szCs w:val="24"/>
          <w:lang w:val="en-IE"/>
        </w:rPr>
        <w:t xml:space="preserve">in 2026 </w:t>
      </w:r>
      <w:r w:rsidR="463C40AF" w:rsidRPr="00306419">
        <w:rPr>
          <w:rFonts w:cs="Times New Roman"/>
          <w:b/>
          <w:bCs/>
          <w:noProof/>
          <w:szCs w:val="24"/>
          <w:lang w:val="en-IE"/>
        </w:rPr>
        <w:t xml:space="preserve">and </w:t>
      </w:r>
      <w:r w:rsidR="1D0D96AE" w:rsidRPr="00306419">
        <w:rPr>
          <w:rFonts w:cs="Times New Roman"/>
          <w:b/>
          <w:bCs/>
          <w:noProof/>
          <w:szCs w:val="24"/>
          <w:lang w:val="en-IE"/>
        </w:rPr>
        <w:t xml:space="preserve">that those investments benefit from </w:t>
      </w:r>
      <w:r w:rsidR="463C40AF" w:rsidRPr="00306419">
        <w:rPr>
          <w:rFonts w:cs="Times New Roman"/>
          <w:b/>
          <w:bCs/>
          <w:noProof/>
          <w:szCs w:val="24"/>
          <w:lang w:val="en-IE"/>
        </w:rPr>
        <w:t>an increased EU co-financing rate of 100%</w:t>
      </w:r>
      <w:r w:rsidRPr="00A83000">
        <w:rPr>
          <w:noProof/>
          <w:lang w:val="en-IE"/>
        </w:rPr>
        <w:t xml:space="preserve">. </w:t>
      </w:r>
    </w:p>
    <w:p w14:paraId="47CA5C6D" w14:textId="2EDDCDC4" w:rsidR="00EF59D3" w:rsidRPr="00306419" w:rsidRDefault="00C04CB6" w:rsidP="007D05FE">
      <w:pPr>
        <w:rPr>
          <w:rFonts w:cs="Times New Roman"/>
          <w:noProof/>
          <w:szCs w:val="24"/>
        </w:rPr>
      </w:pPr>
      <w:r w:rsidRPr="00306419">
        <w:rPr>
          <w:rFonts w:cs="Times New Roman"/>
          <w:noProof/>
          <w:szCs w:val="24"/>
        </w:rPr>
        <w:t xml:space="preserve">Furthermore, </w:t>
      </w:r>
      <w:r w:rsidRPr="00306419">
        <w:rPr>
          <w:rFonts w:cs="Times New Roman"/>
          <w:b/>
          <w:bCs/>
          <w:noProof/>
          <w:szCs w:val="24"/>
        </w:rPr>
        <w:t>t</w:t>
      </w:r>
      <w:r w:rsidR="00EF59D3" w:rsidRPr="00306419">
        <w:rPr>
          <w:rFonts w:cs="Times New Roman"/>
          <w:b/>
          <w:bCs/>
          <w:noProof/>
          <w:szCs w:val="24"/>
        </w:rPr>
        <w:t>he Commission urges Member States and regions</w:t>
      </w:r>
      <w:r w:rsidR="00EF59D3" w:rsidRPr="00306419">
        <w:rPr>
          <w:rFonts w:cs="Times New Roman"/>
          <w:noProof/>
          <w:szCs w:val="24"/>
        </w:rPr>
        <w:t>, when reprogramming under the MTR, to:</w:t>
      </w:r>
    </w:p>
    <w:p w14:paraId="3E8CA4F9" w14:textId="2261D668" w:rsidR="005C37F2" w:rsidRPr="003431ED" w:rsidRDefault="69003387" w:rsidP="056BD30A">
      <w:pPr>
        <w:pStyle w:val="paragraph"/>
        <w:numPr>
          <w:ilvl w:val="0"/>
          <w:numId w:val="35"/>
        </w:numPr>
        <w:spacing w:before="0" w:beforeAutospacing="0" w:after="240" w:afterAutospacing="0"/>
        <w:rPr>
          <w:noProof/>
          <w:lang w:val="en-GB"/>
        </w:rPr>
      </w:pPr>
      <w:r w:rsidRPr="056BD30A">
        <w:rPr>
          <w:b/>
          <w:bCs/>
          <w:noProof/>
          <w:lang w:val="en-GB"/>
        </w:rPr>
        <w:t>build a water resilient society</w:t>
      </w:r>
      <w:r w:rsidRPr="056BD30A">
        <w:rPr>
          <w:noProof/>
          <w:lang w:val="en-GB"/>
        </w:rPr>
        <w:t xml:space="preserve">, through increased </w:t>
      </w:r>
      <w:r w:rsidR="65D18102" w:rsidRPr="056BD30A">
        <w:rPr>
          <w:noProof/>
          <w:lang w:val="en-GB"/>
        </w:rPr>
        <w:t xml:space="preserve">restoration of water bodies, deployment of nature-based solutions to reduce floods risk and increase the capacity of ecosystems to store water, improved control of water abstractions and increased </w:t>
      </w:r>
      <w:r w:rsidRPr="056BD30A">
        <w:rPr>
          <w:noProof/>
          <w:lang w:val="en-GB"/>
        </w:rPr>
        <w:t>water efficiency, increased digitisation of water infrastructure</w:t>
      </w:r>
      <w:r w:rsidR="32E668F1" w:rsidRPr="056BD30A">
        <w:rPr>
          <w:noProof/>
          <w:lang w:val="en-GB"/>
        </w:rPr>
        <w:t xml:space="preserve"> and water reuse</w:t>
      </w:r>
      <w:r w:rsidRPr="056BD30A">
        <w:rPr>
          <w:noProof/>
          <w:lang w:val="en-GB"/>
        </w:rPr>
        <w:t xml:space="preserve">, mitigation of drought and desertification impacts as well as of (cyber)security risks, </w:t>
      </w:r>
      <w:r w:rsidR="2C8E3F8C" w:rsidRPr="056BD30A">
        <w:rPr>
          <w:noProof/>
          <w:lang w:val="en-GB"/>
        </w:rPr>
        <w:t xml:space="preserve">pollution reduction, </w:t>
      </w:r>
      <w:bookmarkStart w:id="8" w:name="_Hlk194136328"/>
      <w:r w:rsidR="2C8E3F8C" w:rsidRPr="056BD30A">
        <w:rPr>
          <w:noProof/>
          <w:lang w:val="en-GB"/>
        </w:rPr>
        <w:t>including achieving compliance with the EU water acquis including</w:t>
      </w:r>
      <w:r w:rsidRPr="056BD30A">
        <w:rPr>
          <w:noProof/>
          <w:lang w:val="en-GB"/>
        </w:rPr>
        <w:t xml:space="preserve"> the Urban Wastewater Treatment Directive</w:t>
      </w:r>
      <w:bookmarkEnd w:id="8"/>
      <w:r w:rsidRPr="056BD30A">
        <w:rPr>
          <w:noProof/>
          <w:lang w:val="en-GB"/>
        </w:rPr>
        <w:t xml:space="preserve">. </w:t>
      </w:r>
    </w:p>
    <w:p w14:paraId="6F5FAF1E" w14:textId="03CA3390" w:rsidR="0F4E235C" w:rsidRPr="00055C98" w:rsidRDefault="00BA2EEC" w:rsidP="00A24D10">
      <w:pPr>
        <w:pStyle w:val="Heading4"/>
        <w:spacing w:before="240"/>
        <w:rPr>
          <w:noProof/>
        </w:rPr>
      </w:pPr>
      <w:r>
        <w:rPr>
          <w:noProof/>
        </w:rPr>
        <w:t>Energy transition</w:t>
      </w:r>
    </w:p>
    <w:p w14:paraId="1670F9D5" w14:textId="299BA367" w:rsidR="0F4E235C" w:rsidRPr="00702C1E" w:rsidRDefault="3853E4FA" w:rsidP="056BD30A">
      <w:pPr>
        <w:rPr>
          <w:rFonts w:cs="Times New Roman"/>
          <w:noProof/>
        </w:rPr>
      </w:pPr>
      <w:r w:rsidRPr="056BD30A">
        <w:rPr>
          <w:rFonts w:cs="Times New Roman"/>
          <w:noProof/>
        </w:rPr>
        <w:t xml:space="preserve">Another area where </w:t>
      </w:r>
      <w:r w:rsidR="004C3FC5">
        <w:rPr>
          <w:rFonts w:cs="Times New Roman"/>
          <w:noProof/>
        </w:rPr>
        <w:t>c</w:t>
      </w:r>
      <w:r w:rsidRPr="056BD30A">
        <w:rPr>
          <w:rFonts w:cs="Times New Roman"/>
          <w:noProof/>
        </w:rPr>
        <w:t>ohesion policy investments contribute to EU priorities is climate action and climate transition, where the policy invests more than EUR 110 billion.</w:t>
      </w:r>
      <w:r w:rsidR="6BAC6177" w:rsidRPr="056BD30A">
        <w:rPr>
          <w:rFonts w:cs="Times New Roman"/>
          <w:noProof/>
        </w:rPr>
        <w:t xml:space="preserve"> </w:t>
      </w:r>
    </w:p>
    <w:p w14:paraId="17A836D1" w14:textId="77777777" w:rsidR="00566B1F" w:rsidRDefault="234E2578" w:rsidP="056BD30A">
      <w:pPr>
        <w:rPr>
          <w:rFonts w:cs="Times New Roman"/>
          <w:noProof/>
        </w:rPr>
      </w:pPr>
      <w:r w:rsidRPr="056BD30A">
        <w:rPr>
          <w:rFonts w:cs="Times New Roman"/>
          <w:noProof/>
        </w:rPr>
        <w:t>The Commission presented in the Competitiveness Compass, the Clean Industrial Deal and the Affordable Energy Action Plan a concrete path for Europe to regain its competitiveness and secure sustainable prosperity, with decarbonisation and circularity as drivers of growth.</w:t>
      </w:r>
    </w:p>
    <w:p w14:paraId="2D15876A" w14:textId="69B5563B" w:rsidR="0F4E235C" w:rsidRPr="00702C1E" w:rsidRDefault="4AD1F0CB" w:rsidP="056BD30A">
      <w:pPr>
        <w:rPr>
          <w:rFonts w:cs="Times New Roman"/>
          <w:noProof/>
        </w:rPr>
      </w:pPr>
      <w:r w:rsidRPr="056BD30A">
        <w:rPr>
          <w:rFonts w:cs="Times New Roman"/>
          <w:noProof/>
        </w:rPr>
        <w:t>C</w:t>
      </w:r>
      <w:r w:rsidR="234E2578" w:rsidRPr="056BD30A">
        <w:rPr>
          <w:rFonts w:cs="Times New Roman"/>
          <w:noProof/>
        </w:rPr>
        <w:t xml:space="preserve">ohesion funds can already support investments </w:t>
      </w:r>
      <w:r w:rsidR="3DFE8C61" w:rsidRPr="056BD30A">
        <w:rPr>
          <w:rFonts w:cs="Times New Roman"/>
          <w:noProof/>
        </w:rPr>
        <w:t>in</w:t>
      </w:r>
      <w:r w:rsidR="234E2578" w:rsidRPr="056BD30A">
        <w:rPr>
          <w:rFonts w:cs="Times New Roman"/>
          <w:noProof/>
        </w:rPr>
        <w:t xml:space="preserve"> climate </w:t>
      </w:r>
      <w:r w:rsidR="1035B1D9" w:rsidRPr="056BD30A">
        <w:rPr>
          <w:rFonts w:cs="Times New Roman"/>
          <w:noProof/>
        </w:rPr>
        <w:t>objectives,</w:t>
      </w:r>
      <w:r w:rsidR="234E2578" w:rsidRPr="056BD30A">
        <w:rPr>
          <w:rFonts w:cs="Times New Roman"/>
          <w:noProof/>
        </w:rPr>
        <w:t xml:space="preserve"> but efforts should be further accelerated in order to ensure that decarbonisation is a driver for growth for European industries and the prosperity of Europeans. </w:t>
      </w:r>
      <w:r w:rsidR="6BAC6177" w:rsidRPr="056BD30A">
        <w:rPr>
          <w:rFonts w:cs="Times New Roman"/>
          <w:noProof/>
        </w:rPr>
        <w:t xml:space="preserve">In light of the significant investment needs of the </w:t>
      </w:r>
      <w:r w:rsidR="044EB56F" w:rsidRPr="056BD30A">
        <w:rPr>
          <w:rFonts w:cs="Times New Roman"/>
          <w:noProof/>
        </w:rPr>
        <w:t>clean</w:t>
      </w:r>
      <w:r w:rsidR="6BAC6177" w:rsidRPr="056BD30A">
        <w:rPr>
          <w:rFonts w:cs="Times New Roman"/>
          <w:noProof/>
        </w:rPr>
        <w:t xml:space="preserve"> transition, Member States </w:t>
      </w:r>
      <w:r w:rsidR="1D310766" w:rsidRPr="056BD30A">
        <w:rPr>
          <w:rFonts w:cs="Times New Roman"/>
          <w:noProof/>
        </w:rPr>
        <w:t>need</w:t>
      </w:r>
      <w:r w:rsidR="6BAC6177" w:rsidRPr="056BD30A">
        <w:rPr>
          <w:rFonts w:cs="Times New Roman"/>
          <w:noProof/>
        </w:rPr>
        <w:t xml:space="preserve"> to </w:t>
      </w:r>
      <w:r w:rsidR="64F371D8" w:rsidRPr="056BD30A">
        <w:rPr>
          <w:rFonts w:cs="Times New Roman"/>
          <w:noProof/>
        </w:rPr>
        <w:t>continue investing in the transition in line with existing</w:t>
      </w:r>
      <w:r w:rsidR="6BAC6177" w:rsidRPr="056BD30A">
        <w:rPr>
          <w:rFonts w:cs="Times New Roman"/>
          <w:noProof/>
        </w:rPr>
        <w:t xml:space="preserve"> climate expenditure targets.</w:t>
      </w:r>
    </w:p>
    <w:p w14:paraId="47BE73B5" w14:textId="67D925DA" w:rsidR="0F4E235C" w:rsidRPr="00306419" w:rsidRDefault="0F4E235C" w:rsidP="007D05FE">
      <w:pPr>
        <w:rPr>
          <w:rFonts w:cs="Times New Roman"/>
          <w:noProof/>
          <w:szCs w:val="24"/>
        </w:rPr>
      </w:pPr>
      <w:r w:rsidRPr="00702C1E">
        <w:rPr>
          <w:rFonts w:cs="Times New Roman"/>
          <w:noProof/>
          <w:szCs w:val="24"/>
        </w:rPr>
        <w:t xml:space="preserve">Sizeable support is being provided to projects in the fields of energy efficiency, renewable energy, urban transport infrastructure and railway investments that will directly contribute to </w:t>
      </w:r>
      <w:bookmarkStart w:id="9" w:name="_Hlk194136454"/>
      <w:r w:rsidRPr="00702C1E">
        <w:rPr>
          <w:rFonts w:cs="Times New Roman"/>
          <w:noProof/>
          <w:szCs w:val="24"/>
        </w:rPr>
        <w:t>reducing emissions in the EU</w:t>
      </w:r>
      <w:bookmarkEnd w:id="9"/>
      <w:r w:rsidRPr="00702C1E">
        <w:rPr>
          <w:rFonts w:cs="Times New Roman"/>
          <w:noProof/>
          <w:szCs w:val="24"/>
        </w:rPr>
        <w:t>. Cohesion policy invests, for example, EUR 24 billion in energy efficiency, including a sizeable share in the</w:t>
      </w:r>
      <w:r w:rsidRPr="00306419">
        <w:rPr>
          <w:rFonts w:cs="Times New Roman"/>
          <w:noProof/>
          <w:szCs w:val="24"/>
        </w:rPr>
        <w:t xml:space="preserve"> housing sector.</w:t>
      </w:r>
    </w:p>
    <w:p w14:paraId="246D0C7F" w14:textId="19BE1619" w:rsidR="0F4E235C" w:rsidRPr="00306419" w:rsidRDefault="0F4E235C" w:rsidP="007D05FE">
      <w:pPr>
        <w:rPr>
          <w:rFonts w:cs="Times New Roman"/>
          <w:noProof/>
          <w:szCs w:val="24"/>
        </w:rPr>
      </w:pPr>
      <w:r w:rsidRPr="00306419">
        <w:rPr>
          <w:rFonts w:cs="Times New Roman"/>
          <w:noProof/>
          <w:szCs w:val="24"/>
        </w:rPr>
        <w:t xml:space="preserve">Investments in clean, affordable energy sources, and investments in using energy more efficiently are crucial for the transition to a decarbonised economy and for Europe’s capacity to compete globally, as the energy price weighs heavily on industrial costs. The 2021-2027 programmes already plan investments for more than EUR 15 billion. </w:t>
      </w:r>
    </w:p>
    <w:p w14:paraId="664DB701" w14:textId="39B55E32" w:rsidR="0F4E235C" w:rsidRPr="00A83000" w:rsidRDefault="0F4E235C" w:rsidP="5CEDE21A">
      <w:pPr>
        <w:pStyle w:val="paragraph"/>
        <w:spacing w:before="0" w:beforeAutospacing="0" w:after="240" w:afterAutospacing="0"/>
        <w:rPr>
          <w:rStyle w:val="eop"/>
          <w:rFonts w:eastAsiaTheme="majorEastAsia"/>
          <w:noProof/>
        </w:rPr>
      </w:pPr>
      <w:r w:rsidRPr="5CEDE21A">
        <w:rPr>
          <w:rStyle w:val="eop"/>
          <w:rFonts w:eastAsiaTheme="majorEastAsia"/>
          <w:noProof/>
          <w:color w:val="000000" w:themeColor="text1"/>
        </w:rPr>
        <w:t xml:space="preserve">In this vein, and to accelerate the decarbonisation of industry that is necessary for reaching the EU climate objectives, </w:t>
      </w:r>
      <w:r w:rsidRPr="5CEDE21A">
        <w:rPr>
          <w:rStyle w:val="eop"/>
          <w:rFonts w:eastAsiaTheme="majorEastAsia"/>
          <w:b/>
          <w:bCs/>
          <w:noProof/>
          <w:color w:val="000000" w:themeColor="text1"/>
        </w:rPr>
        <w:t>the Commission proposes to</w:t>
      </w:r>
      <w:r w:rsidRPr="5CEDE21A">
        <w:rPr>
          <w:rStyle w:val="eop"/>
          <w:rFonts w:eastAsiaTheme="majorEastAsia"/>
          <w:noProof/>
          <w:color w:val="000000" w:themeColor="text1"/>
        </w:rPr>
        <w:t xml:space="preserve"> </w:t>
      </w:r>
      <w:r w:rsidRPr="5CEDE21A">
        <w:rPr>
          <w:rStyle w:val="eop"/>
          <w:rFonts w:eastAsiaTheme="majorEastAsia"/>
          <w:b/>
          <w:bCs/>
          <w:noProof/>
          <w:color w:val="000000" w:themeColor="text1"/>
        </w:rPr>
        <w:t xml:space="preserve">enlarge the scope of support from the ERDF to decarbonisation </w:t>
      </w:r>
      <w:r w:rsidR="00CF7E9B" w:rsidRPr="5CEDE21A">
        <w:rPr>
          <w:rStyle w:val="eop"/>
          <w:rFonts w:eastAsiaTheme="majorEastAsia"/>
          <w:b/>
          <w:bCs/>
          <w:noProof/>
          <w:color w:val="000000" w:themeColor="text1"/>
        </w:rPr>
        <w:t>projects</w:t>
      </w:r>
      <w:r w:rsidR="00EC5671" w:rsidRPr="00A83000">
        <w:rPr>
          <w:rStyle w:val="eop"/>
          <w:rFonts w:eastAsiaTheme="majorEastAsia"/>
          <w:noProof/>
          <w:color w:val="000000" w:themeColor="text1"/>
        </w:rPr>
        <w:t xml:space="preserve">. </w:t>
      </w:r>
      <w:r w:rsidR="00EC5671" w:rsidRPr="5CEDE21A">
        <w:rPr>
          <w:rStyle w:val="eop"/>
          <w:rFonts w:eastAsiaTheme="majorEastAsia"/>
          <w:noProof/>
          <w:color w:val="000000" w:themeColor="text1"/>
        </w:rPr>
        <w:t xml:space="preserve">This is particularly important </w:t>
      </w:r>
      <w:r w:rsidR="00445C13" w:rsidRPr="5CEDE21A">
        <w:rPr>
          <w:rStyle w:val="eop"/>
          <w:rFonts w:eastAsiaTheme="majorEastAsia"/>
          <w:noProof/>
          <w:color w:val="000000" w:themeColor="text1"/>
        </w:rPr>
        <w:t>for</w:t>
      </w:r>
      <w:r w:rsidR="00445C13" w:rsidRPr="5CEDE21A">
        <w:rPr>
          <w:rStyle w:val="eop"/>
          <w:rFonts w:eastAsiaTheme="majorEastAsia"/>
          <w:b/>
          <w:bCs/>
          <w:noProof/>
          <w:color w:val="000000" w:themeColor="text1"/>
        </w:rPr>
        <w:t xml:space="preserve"> projects</w:t>
      </w:r>
      <w:r w:rsidR="00CF7E9B" w:rsidRPr="5CEDE21A">
        <w:rPr>
          <w:rStyle w:val="eop"/>
          <w:rFonts w:eastAsiaTheme="majorEastAsia"/>
          <w:b/>
          <w:bCs/>
          <w:noProof/>
          <w:color w:val="000000" w:themeColor="text1"/>
        </w:rPr>
        <w:t xml:space="preserve"> selected under the Innovation Fund established by the</w:t>
      </w:r>
      <w:r w:rsidRPr="5CEDE21A">
        <w:rPr>
          <w:rStyle w:val="eop"/>
          <w:rFonts w:eastAsiaTheme="majorEastAsia"/>
          <w:b/>
          <w:bCs/>
          <w:noProof/>
          <w:color w:val="000000" w:themeColor="text1"/>
        </w:rPr>
        <w:t xml:space="preserve"> Emissions Trading System </w:t>
      </w:r>
      <w:r w:rsidRPr="5CEDE21A">
        <w:rPr>
          <w:rStyle w:val="eop"/>
          <w:rFonts w:eastAsiaTheme="majorEastAsia"/>
          <w:noProof/>
          <w:color w:val="000000" w:themeColor="text1"/>
        </w:rPr>
        <w:t>(ETS)</w:t>
      </w:r>
      <w:r w:rsidR="00944930" w:rsidRPr="5CEDE21A">
        <w:rPr>
          <w:rStyle w:val="eop"/>
          <w:rFonts w:eastAsiaTheme="majorEastAsia"/>
          <w:noProof/>
          <w:color w:val="000000" w:themeColor="text1"/>
        </w:rPr>
        <w:t xml:space="preserve"> </w:t>
      </w:r>
      <w:r w:rsidR="002C5269" w:rsidRPr="5CEDE21A">
        <w:rPr>
          <w:rStyle w:val="eop"/>
          <w:rFonts w:eastAsiaTheme="majorEastAsia"/>
          <w:noProof/>
          <w:color w:val="000000" w:themeColor="text1"/>
        </w:rPr>
        <w:t xml:space="preserve">that have been awarded a ‘Sovereignty </w:t>
      </w:r>
      <w:r w:rsidR="222A2878" w:rsidRPr="5CEDE21A">
        <w:rPr>
          <w:rStyle w:val="eop"/>
          <w:rFonts w:eastAsiaTheme="majorEastAsia"/>
          <w:noProof/>
          <w:color w:val="000000" w:themeColor="text1"/>
        </w:rPr>
        <w:t>S</w:t>
      </w:r>
      <w:r w:rsidR="002C5269" w:rsidRPr="5CEDE21A">
        <w:rPr>
          <w:rStyle w:val="eop"/>
          <w:rFonts w:eastAsiaTheme="majorEastAsia"/>
          <w:noProof/>
          <w:color w:val="000000" w:themeColor="text1"/>
        </w:rPr>
        <w:t>eal’</w:t>
      </w:r>
      <w:r w:rsidR="000B72EC" w:rsidRPr="5CEDE21A">
        <w:rPr>
          <w:rStyle w:val="eop"/>
          <w:rFonts w:eastAsiaTheme="majorEastAsia"/>
          <w:noProof/>
          <w:color w:val="000000" w:themeColor="text1"/>
        </w:rPr>
        <w:t>.</w:t>
      </w:r>
    </w:p>
    <w:p w14:paraId="5E19DEEF" w14:textId="77777777" w:rsidR="00566B1F" w:rsidRDefault="00455BC9" w:rsidP="004C3FC5">
      <w:pPr>
        <w:pStyle w:val="Considrant"/>
        <w:numPr>
          <w:ilvl w:val="0"/>
          <w:numId w:val="0"/>
        </w:numPr>
        <w:spacing w:before="0" w:after="240"/>
        <w:rPr>
          <w:rFonts w:eastAsia="Times New Roman"/>
          <w:noProof/>
        </w:rPr>
      </w:pPr>
      <w:r>
        <w:rPr>
          <w:noProof/>
        </w:rPr>
        <w:t xml:space="preserve">To properly emphasise the importance and focus of investments in enhancing energy security, and accelerating the energy transition and also to boost clean mobility, </w:t>
      </w:r>
      <w:r w:rsidRPr="004C3FC5">
        <w:rPr>
          <w:b/>
          <w:bCs/>
          <w:noProof/>
        </w:rPr>
        <w:t>the</w:t>
      </w:r>
      <w:r>
        <w:rPr>
          <w:noProof/>
        </w:rPr>
        <w:t xml:space="preserve"> </w:t>
      </w:r>
      <w:r w:rsidRPr="46FB0C22">
        <w:rPr>
          <w:b/>
          <w:bCs/>
          <w:noProof/>
        </w:rPr>
        <w:t xml:space="preserve">Commission proposes to include a specific objective related to </w:t>
      </w:r>
      <w:r w:rsidR="00092ED9" w:rsidRPr="00212541">
        <w:rPr>
          <w:rFonts w:eastAsia="Times New Roman"/>
          <w:b/>
          <w:bCs/>
          <w:noProof/>
        </w:rPr>
        <w:t>promot</w:t>
      </w:r>
      <w:r w:rsidRPr="00212541">
        <w:rPr>
          <w:rFonts w:eastAsia="Times New Roman"/>
          <w:b/>
          <w:bCs/>
          <w:noProof/>
        </w:rPr>
        <w:t>ing</w:t>
      </w:r>
      <w:r w:rsidR="00092ED9" w:rsidRPr="00212541">
        <w:rPr>
          <w:rFonts w:eastAsia="Times New Roman"/>
          <w:b/>
          <w:bCs/>
          <w:noProof/>
        </w:rPr>
        <w:t xml:space="preserve"> energy interconnectors and </w:t>
      </w:r>
      <w:r>
        <w:rPr>
          <w:rFonts w:eastAsia="Times New Roman"/>
          <w:b/>
          <w:bCs/>
          <w:noProof/>
        </w:rPr>
        <w:t xml:space="preserve">related transmission infrastructure, and </w:t>
      </w:r>
      <w:r w:rsidR="00092ED9" w:rsidRPr="00212541">
        <w:rPr>
          <w:rFonts w:eastAsia="Times New Roman"/>
          <w:b/>
          <w:bCs/>
          <w:noProof/>
        </w:rPr>
        <w:t>the deployment of recharging infrastructure</w:t>
      </w:r>
      <w:r w:rsidR="00092ED9" w:rsidRPr="46FB0C22">
        <w:rPr>
          <w:rFonts w:eastAsia="Times New Roman"/>
          <w:noProof/>
        </w:rPr>
        <w:t xml:space="preserve"> from ERDF and Cohesion Fund resources.</w:t>
      </w:r>
    </w:p>
    <w:p w14:paraId="72AB519B" w14:textId="77777777" w:rsidR="00566B1F" w:rsidRDefault="00566B1F" w:rsidP="00566B1F">
      <w:pPr>
        <w:pStyle w:val="Considrant"/>
        <w:numPr>
          <w:ilvl w:val="0"/>
          <w:numId w:val="0"/>
        </w:numPr>
        <w:rPr>
          <w:rFonts w:eastAsia="Times New Roman"/>
          <w:b/>
          <w:bCs/>
          <w:noProof/>
        </w:rPr>
      </w:pPr>
      <w:r>
        <w:rPr>
          <w:rFonts w:eastAsia="Times New Roman"/>
          <w:b/>
          <w:bCs/>
          <w:noProof/>
        </w:rPr>
        <w:t xml:space="preserve">The Commission proposes that pre-financing for such investments in this priority which are supported by a reallocation is increased to 30% in 2026 and that those investments benefit from an increased EU co-financing rate of 100%.  </w:t>
      </w:r>
    </w:p>
    <w:p w14:paraId="7B2F2705" w14:textId="6026B6BF" w:rsidR="00092ED9" w:rsidRDefault="00566B1F" w:rsidP="00566B1F">
      <w:pPr>
        <w:pStyle w:val="Considrant"/>
        <w:numPr>
          <w:ilvl w:val="0"/>
          <w:numId w:val="0"/>
        </w:numPr>
        <w:spacing w:before="0" w:after="240"/>
        <w:rPr>
          <w:rFonts w:eastAsia="Times New Roman"/>
          <w:noProof/>
        </w:rPr>
      </w:pPr>
      <w:r>
        <w:rPr>
          <w:rFonts w:eastAsia="Times New Roman"/>
          <w:noProof/>
        </w:rPr>
        <w:t xml:space="preserve">This enhanced investment effort will enable energy-intensive sectors to access more stable and diverse energy sources in a less fragmented internal energy market, buttressing </w:t>
      </w:r>
      <w:r>
        <w:rPr>
          <w:rFonts w:eastAsiaTheme="minorEastAsia"/>
          <w:noProof/>
          <w:szCs w:val="24"/>
        </w:rPr>
        <w:t>their sustainability and competitiveness</w:t>
      </w:r>
      <w:r>
        <w:rPr>
          <w:rFonts w:eastAsia="Times New Roman"/>
          <w:noProof/>
        </w:rPr>
        <w:t>. Moreover, expanding the ERDF’s support for decarbonisation projects will allow energy-intensive industries to prioritise high-impact innovations aligned with EU climate objectives. As regards recharging infrastructure, the support will complement the Alternative Fuel Infrastructure Facility established under the Connecting Europe Facility.</w:t>
      </w:r>
    </w:p>
    <w:p w14:paraId="070D73C0" w14:textId="2A3A392D" w:rsidR="0F4E235C" w:rsidRPr="00306419" w:rsidRDefault="0F4E235C" w:rsidP="007D05FE">
      <w:pPr>
        <w:rPr>
          <w:rFonts w:cs="Times New Roman"/>
          <w:noProof/>
          <w:szCs w:val="24"/>
        </w:rPr>
      </w:pPr>
      <w:r w:rsidRPr="00306419">
        <w:rPr>
          <w:rFonts w:cs="Times New Roman"/>
          <w:b/>
          <w:bCs/>
          <w:noProof/>
          <w:szCs w:val="24"/>
        </w:rPr>
        <w:t>The Commission urges Member States and regions</w:t>
      </w:r>
      <w:r w:rsidRPr="00306419">
        <w:rPr>
          <w:rFonts w:cs="Times New Roman"/>
          <w:noProof/>
          <w:szCs w:val="24"/>
        </w:rPr>
        <w:t>, when reprogramming under the MTR, to:</w:t>
      </w:r>
    </w:p>
    <w:p w14:paraId="58DAF7FE" w14:textId="2047EF23" w:rsidR="17C507F6" w:rsidRPr="00362B0C" w:rsidRDefault="3853E4FA" w:rsidP="00A83000">
      <w:pPr>
        <w:pStyle w:val="ListParagraph"/>
        <w:numPr>
          <w:ilvl w:val="0"/>
          <w:numId w:val="27"/>
        </w:numPr>
        <w:spacing w:before="120" w:after="120"/>
        <w:contextualSpacing w:val="0"/>
        <w:rPr>
          <w:rFonts w:ascii="Aptos" w:eastAsia="Aptos" w:hAnsi="Aptos" w:cs="Aptos"/>
          <w:noProof/>
        </w:rPr>
      </w:pPr>
      <w:r w:rsidRPr="056BD30A">
        <w:rPr>
          <w:rFonts w:cs="Times New Roman"/>
          <w:b/>
          <w:bCs/>
          <w:noProof/>
        </w:rPr>
        <w:t>scale up support to clean-tech and the transition to clean energy, to accelerate the roll-out of clean energy and manufacturing</w:t>
      </w:r>
      <w:r w:rsidRPr="056BD30A">
        <w:rPr>
          <w:rFonts w:cs="Times New Roman"/>
          <w:noProof/>
        </w:rPr>
        <w:t>. A key component in this is the modernisation of electricity grids, interconnectors and energy storage facilities</w:t>
      </w:r>
      <w:r w:rsidR="7A212212" w:rsidRPr="056BD30A">
        <w:rPr>
          <w:rFonts w:cs="Times New Roman"/>
          <w:noProof/>
        </w:rPr>
        <w:t xml:space="preserve"> to ensure a true Energy Union</w:t>
      </w:r>
      <w:r w:rsidRPr="056BD30A">
        <w:rPr>
          <w:rFonts w:cs="Times New Roman"/>
          <w:noProof/>
        </w:rPr>
        <w:t>, as well as the diffusion of recharging points for electric vehicles</w:t>
      </w:r>
      <w:r w:rsidR="4A8FDE28" w:rsidRPr="056BD30A">
        <w:rPr>
          <w:rFonts w:cs="Times New Roman"/>
          <w:noProof/>
        </w:rPr>
        <w:t>, which is an important priority in line with the Industrial Action Plan for the Automotive Sector</w:t>
      </w:r>
      <w:r w:rsidR="4FB3C16E" w:rsidRPr="056BD30A">
        <w:rPr>
          <w:rFonts w:cs="Times New Roman"/>
          <w:noProof/>
        </w:rPr>
        <w:t>.</w:t>
      </w:r>
      <w:r w:rsidRPr="056BD30A">
        <w:rPr>
          <w:rFonts w:cs="Times New Roman"/>
          <w:noProof/>
        </w:rPr>
        <w:t xml:space="preserve"> Cohesion policy dedicates almost EUR 9 billion to clean-tech in the 2021-2027 programmes and more than a third of this amount has already been contracted to projects</w:t>
      </w:r>
      <w:r w:rsidR="4FB3C16E" w:rsidRPr="056BD30A">
        <w:rPr>
          <w:rFonts w:cs="Times New Roman"/>
          <w:noProof/>
        </w:rPr>
        <w:t>;</w:t>
      </w:r>
    </w:p>
    <w:p w14:paraId="089A2D72" w14:textId="0BA77633" w:rsidR="0F4E235C" w:rsidRPr="00306419" w:rsidRDefault="0F4E235C" w:rsidP="00A83000">
      <w:pPr>
        <w:pStyle w:val="ListParagraph"/>
        <w:numPr>
          <w:ilvl w:val="0"/>
          <w:numId w:val="27"/>
        </w:numPr>
        <w:spacing w:before="120" w:after="120"/>
        <w:contextualSpacing w:val="0"/>
        <w:rPr>
          <w:rFonts w:cs="Times New Roman"/>
          <w:noProof/>
          <w:szCs w:val="24"/>
        </w:rPr>
      </w:pPr>
      <w:r w:rsidRPr="00306419">
        <w:rPr>
          <w:rFonts w:cs="Times New Roman"/>
          <w:b/>
          <w:bCs/>
          <w:noProof/>
          <w:szCs w:val="24"/>
        </w:rPr>
        <w:t>support decarbonisation</w:t>
      </w:r>
      <w:r w:rsidRPr="00306419">
        <w:rPr>
          <w:rFonts w:cs="Times New Roman"/>
          <w:noProof/>
          <w:szCs w:val="24"/>
        </w:rPr>
        <w:t xml:space="preserve"> of production processes and products</w:t>
      </w:r>
      <w:r w:rsidRPr="00A83000">
        <w:rPr>
          <w:noProof/>
        </w:rPr>
        <w:t xml:space="preserve">, </w:t>
      </w:r>
      <w:r w:rsidRPr="00306419">
        <w:rPr>
          <w:rFonts w:cs="Times New Roman"/>
          <w:b/>
          <w:bCs/>
          <w:noProof/>
          <w:szCs w:val="24"/>
        </w:rPr>
        <w:t>especially for regions with energy-intensive industries</w:t>
      </w:r>
      <w:r w:rsidRPr="00A83000">
        <w:rPr>
          <w:noProof/>
        </w:rPr>
        <w:t xml:space="preserve">, </w:t>
      </w:r>
      <w:r w:rsidRPr="00306419">
        <w:rPr>
          <w:rFonts w:cs="Times New Roman"/>
          <w:noProof/>
          <w:szCs w:val="24"/>
        </w:rPr>
        <w:t xml:space="preserve">by </w:t>
      </w:r>
      <w:r>
        <w:rPr>
          <w:rFonts w:cs="Times New Roman"/>
          <w:noProof/>
          <w:szCs w:val="24"/>
        </w:rPr>
        <w:t xml:space="preserve">supporting the </w:t>
      </w:r>
      <w:r w:rsidRPr="00306419">
        <w:rPr>
          <w:rFonts w:cs="Times New Roman"/>
          <w:noProof/>
          <w:szCs w:val="24"/>
        </w:rPr>
        <w:t xml:space="preserve">industrial transition through the different cohesion instruments, including the Just Transition Fund. This concerns in particular </w:t>
      </w:r>
      <w:r w:rsidR="00857849" w:rsidRPr="00857849">
        <w:rPr>
          <w:rFonts w:cs="Times New Roman"/>
          <w:noProof/>
          <w:szCs w:val="24"/>
        </w:rPr>
        <w:t xml:space="preserve">sectors </w:t>
      </w:r>
      <w:bookmarkStart w:id="10" w:name="_Hlk194136671"/>
      <w:r w:rsidR="00857849" w:rsidRPr="00857849">
        <w:rPr>
          <w:rFonts w:cs="Times New Roman"/>
          <w:noProof/>
          <w:szCs w:val="24"/>
        </w:rPr>
        <w:t>covered by the EU ETS</w:t>
      </w:r>
      <w:bookmarkEnd w:id="10"/>
      <w:r w:rsidRPr="00306419">
        <w:rPr>
          <w:rFonts w:cs="Times New Roman"/>
          <w:noProof/>
          <w:szCs w:val="24"/>
        </w:rPr>
        <w:t xml:space="preserve">, but also sectors like the automotive sector going through significant industrial </w:t>
      </w:r>
      <w:r w:rsidR="009C436B">
        <w:rPr>
          <w:rFonts w:cs="Times New Roman"/>
          <w:noProof/>
          <w:szCs w:val="24"/>
        </w:rPr>
        <w:t>transformations</w:t>
      </w:r>
      <w:r w:rsidR="000A64F4">
        <w:rPr>
          <w:rFonts w:cs="Times New Roman"/>
          <w:noProof/>
          <w:szCs w:val="24"/>
        </w:rPr>
        <w:t>;</w:t>
      </w:r>
      <w:r w:rsidRPr="00306419">
        <w:rPr>
          <w:rFonts w:cs="Times New Roman"/>
          <w:noProof/>
          <w:szCs w:val="24"/>
        </w:rPr>
        <w:t xml:space="preserve"> </w:t>
      </w:r>
    </w:p>
    <w:p w14:paraId="67667AFE" w14:textId="4E110DE6" w:rsidR="0F4E235C" w:rsidRPr="00306419" w:rsidRDefault="0F4E235C" w:rsidP="00A83000">
      <w:pPr>
        <w:pStyle w:val="ListParagraph"/>
        <w:numPr>
          <w:ilvl w:val="0"/>
          <w:numId w:val="27"/>
        </w:numPr>
        <w:spacing w:before="120" w:after="120"/>
        <w:contextualSpacing w:val="0"/>
        <w:rPr>
          <w:rFonts w:cs="Times New Roman"/>
          <w:noProof/>
          <w:szCs w:val="24"/>
        </w:rPr>
      </w:pPr>
      <w:r w:rsidRPr="00306419">
        <w:rPr>
          <w:rFonts w:cs="Times New Roman"/>
          <w:b/>
          <w:bCs/>
          <w:noProof/>
          <w:szCs w:val="24"/>
        </w:rPr>
        <w:t xml:space="preserve">reinforce investment </w:t>
      </w:r>
      <w:r w:rsidR="009C436B">
        <w:rPr>
          <w:rFonts w:cs="Times New Roman"/>
          <w:b/>
          <w:bCs/>
          <w:noProof/>
          <w:szCs w:val="24"/>
        </w:rPr>
        <w:t>in</w:t>
      </w:r>
      <w:r w:rsidR="009C436B" w:rsidRPr="00306419">
        <w:rPr>
          <w:rFonts w:cs="Times New Roman"/>
          <w:b/>
          <w:bCs/>
          <w:noProof/>
          <w:szCs w:val="24"/>
        </w:rPr>
        <w:t xml:space="preserve"> </w:t>
      </w:r>
      <w:r w:rsidRPr="00306419">
        <w:rPr>
          <w:rFonts w:cs="Times New Roman"/>
          <w:b/>
          <w:bCs/>
          <w:noProof/>
          <w:szCs w:val="24"/>
        </w:rPr>
        <w:t>climate-related disaster preparedness</w:t>
      </w:r>
      <w:r w:rsidRPr="00306419">
        <w:rPr>
          <w:rFonts w:cs="Times New Roman"/>
          <w:noProof/>
          <w:szCs w:val="24"/>
        </w:rPr>
        <w:t>, adaptation and mitigation, also building on the RESTORE proposal and on the build-back-better principle</w:t>
      </w:r>
      <w:r w:rsidR="000A64F4">
        <w:rPr>
          <w:rFonts w:cs="Times New Roman"/>
          <w:noProof/>
          <w:szCs w:val="24"/>
        </w:rPr>
        <w:t>;</w:t>
      </w:r>
    </w:p>
    <w:p w14:paraId="46DF2C4C" w14:textId="47F72829" w:rsidR="0F4E235C" w:rsidRDefault="3853E4FA" w:rsidP="00A83000">
      <w:pPr>
        <w:pStyle w:val="ListParagraph"/>
        <w:numPr>
          <w:ilvl w:val="0"/>
          <w:numId w:val="27"/>
        </w:numPr>
        <w:spacing w:before="120" w:after="120"/>
        <w:contextualSpacing w:val="0"/>
        <w:rPr>
          <w:rFonts w:cs="Times New Roman"/>
          <w:noProof/>
        </w:rPr>
      </w:pPr>
      <w:r w:rsidRPr="056BD30A">
        <w:rPr>
          <w:rFonts w:cs="Times New Roman"/>
          <w:b/>
          <w:bCs/>
          <w:noProof/>
        </w:rPr>
        <w:t xml:space="preserve">contribute to the </w:t>
      </w:r>
      <w:r w:rsidR="5ED8F0F4" w:rsidRPr="056BD30A">
        <w:rPr>
          <w:rFonts w:cs="Times New Roman"/>
          <w:b/>
          <w:bCs/>
          <w:noProof/>
        </w:rPr>
        <w:t>Clean Industrial Deal</w:t>
      </w:r>
      <w:r w:rsidRPr="056BD30A">
        <w:rPr>
          <w:rFonts w:cs="Times New Roman"/>
          <w:noProof/>
        </w:rPr>
        <w:t xml:space="preserve">, for instance by promoting the development of lead markets in the EU, by redirecting resources towards de-risking and accelerating the uptake of hydrogen production in the </w:t>
      </w:r>
      <w:r w:rsidRPr="00905654">
        <w:rPr>
          <w:rFonts w:cs="Times New Roman"/>
          <w:noProof/>
        </w:rPr>
        <w:t>EU,</w:t>
      </w:r>
      <w:r w:rsidR="4C883317" w:rsidRPr="00905654">
        <w:rPr>
          <w:rFonts w:cs="Times New Roman"/>
          <w:noProof/>
        </w:rPr>
        <w:t xml:space="preserve"> as well as </w:t>
      </w:r>
      <w:r w:rsidR="4C883317" w:rsidRPr="00905654">
        <w:rPr>
          <w:rFonts w:cs="Times New Roman"/>
          <w:b/>
          <w:bCs/>
          <w:noProof/>
        </w:rPr>
        <w:t>to the Affordable Energy Action Plan</w:t>
      </w:r>
      <w:r w:rsidR="4C883317" w:rsidRPr="00A83000">
        <w:rPr>
          <w:bCs/>
          <w:noProof/>
        </w:rPr>
        <w:t>,</w:t>
      </w:r>
      <w:r w:rsidRPr="00905654">
        <w:rPr>
          <w:rFonts w:cs="Times New Roman"/>
          <w:noProof/>
        </w:rPr>
        <w:t xml:space="preserve"> providing support to the completion of energy communities, </w:t>
      </w:r>
      <w:r w:rsidR="17E9618C" w:rsidRPr="00905654">
        <w:rPr>
          <w:rFonts w:cs="Times New Roman"/>
          <w:noProof/>
        </w:rPr>
        <w:t xml:space="preserve">the </w:t>
      </w:r>
      <w:r w:rsidRPr="00905654">
        <w:rPr>
          <w:rFonts w:cs="Times New Roman"/>
          <w:noProof/>
        </w:rPr>
        <w:t>modernisation of</w:t>
      </w:r>
      <w:r w:rsidRPr="056BD30A">
        <w:rPr>
          <w:rFonts w:cs="Times New Roman"/>
          <w:noProof/>
        </w:rPr>
        <w:t xml:space="preserve"> EU’s electricity grids and interconnectors,</w:t>
      </w:r>
      <w:r w:rsidR="04DB0148" w:rsidRPr="056BD30A">
        <w:rPr>
          <w:rFonts w:cs="Times New Roman"/>
          <w:noProof/>
        </w:rPr>
        <w:t xml:space="preserve"> supporting the development of offsite construction</w:t>
      </w:r>
      <w:r w:rsidRPr="056BD30A">
        <w:rPr>
          <w:rFonts w:cs="Times New Roman"/>
          <w:noProof/>
        </w:rPr>
        <w:t xml:space="preserve"> or energy efficiency measures in housing, enterprises and public infrastructure, as reducing energy demand is a key contributor to affordable housing and industrial competitiveness.</w:t>
      </w:r>
    </w:p>
    <w:p w14:paraId="054456BE" w14:textId="0AF83EBD" w:rsidR="00992DD1" w:rsidRPr="00306419" w:rsidRDefault="565CE119" w:rsidP="00A83000">
      <w:pPr>
        <w:pStyle w:val="ListParagraph"/>
        <w:numPr>
          <w:ilvl w:val="0"/>
          <w:numId w:val="27"/>
        </w:numPr>
        <w:spacing w:before="120" w:after="360"/>
        <w:contextualSpacing w:val="0"/>
        <w:rPr>
          <w:rFonts w:cs="Times New Roman"/>
          <w:noProof/>
        </w:rPr>
      </w:pPr>
      <w:r w:rsidRPr="00905654">
        <w:rPr>
          <w:rFonts w:cs="Times New Roman"/>
          <w:b/>
          <w:bCs/>
          <w:noProof/>
        </w:rPr>
        <w:t>s</w:t>
      </w:r>
      <w:r w:rsidR="3AEDFF5D" w:rsidRPr="00905654">
        <w:rPr>
          <w:rFonts w:cs="Times New Roman"/>
          <w:b/>
          <w:bCs/>
          <w:noProof/>
        </w:rPr>
        <w:t>trengthen support for collective and citizen-driven energy</w:t>
      </w:r>
      <w:r w:rsidR="3AEDFF5D" w:rsidRPr="056BD30A">
        <w:rPr>
          <w:rFonts w:cs="Times New Roman"/>
          <w:noProof/>
        </w:rPr>
        <w:t xml:space="preserve"> </w:t>
      </w:r>
      <w:r w:rsidR="3AEDFF5D" w:rsidRPr="00905654">
        <w:rPr>
          <w:rFonts w:cs="Times New Roman"/>
          <w:b/>
          <w:bCs/>
          <w:noProof/>
        </w:rPr>
        <w:t>actions</w:t>
      </w:r>
      <w:r w:rsidR="3AEDFF5D" w:rsidRPr="056BD30A">
        <w:rPr>
          <w:rFonts w:cs="Times New Roman"/>
          <w:noProof/>
        </w:rPr>
        <w:t>, for example the creation of energy communities, through increasing administrative capacities to provide technical and financial advice.</w:t>
      </w:r>
    </w:p>
    <w:p w14:paraId="371DA947" w14:textId="77777777" w:rsidR="00583E1E" w:rsidRPr="00055C98" w:rsidRDefault="00583E1E" w:rsidP="00583E1E">
      <w:pPr>
        <w:pStyle w:val="Heading4"/>
        <w:rPr>
          <w:noProof/>
        </w:rPr>
      </w:pPr>
      <w:r w:rsidRPr="00055C98">
        <w:rPr>
          <w:noProof/>
        </w:rPr>
        <w:t>Eastern Border regions</w:t>
      </w:r>
    </w:p>
    <w:p w14:paraId="07F3D440" w14:textId="1FDC81A1" w:rsidR="00583E1E" w:rsidRPr="00306419" w:rsidRDefault="3CED169C" w:rsidP="056BD30A">
      <w:pPr>
        <w:rPr>
          <w:rFonts w:cs="Times New Roman"/>
          <w:noProof/>
        </w:rPr>
      </w:pPr>
      <w:r w:rsidRPr="056BD30A">
        <w:rPr>
          <w:rFonts w:cs="Times New Roman"/>
          <w:noProof/>
        </w:rPr>
        <w:t>The</w:t>
      </w:r>
      <w:r w:rsidRPr="056BD30A">
        <w:rPr>
          <w:rFonts w:cs="Times New Roman"/>
          <w:b/>
          <w:bCs/>
          <w:noProof/>
        </w:rPr>
        <w:t xml:space="preserve"> Eastern border regions of the EU</w:t>
      </w:r>
      <w:r w:rsidRPr="056BD30A">
        <w:rPr>
          <w:rFonts w:cs="Times New Roman"/>
          <w:noProof/>
        </w:rPr>
        <w:t xml:space="preserve"> </w:t>
      </w:r>
      <w:r w:rsidR="345EF487" w:rsidRPr="056BD30A">
        <w:rPr>
          <w:rFonts w:cs="Times New Roman"/>
          <w:noProof/>
        </w:rPr>
        <w:t xml:space="preserve">- </w:t>
      </w:r>
      <w:r w:rsidR="7C46E7F0" w:rsidRPr="056BD30A">
        <w:rPr>
          <w:rFonts w:cs="Times New Roman"/>
          <w:noProof/>
        </w:rPr>
        <w:t xml:space="preserve">bordering </w:t>
      </w:r>
      <w:r w:rsidR="345EF487" w:rsidRPr="004276C5">
        <w:rPr>
          <w:b/>
          <w:noProof/>
        </w:rPr>
        <w:t>Russia</w:t>
      </w:r>
      <w:r w:rsidR="345EF487" w:rsidRPr="056BD30A">
        <w:rPr>
          <w:rFonts w:cs="Times New Roman"/>
          <w:b/>
          <w:bCs/>
          <w:noProof/>
        </w:rPr>
        <w:t>,</w:t>
      </w:r>
      <w:r w:rsidR="345EF487" w:rsidRPr="004276C5">
        <w:rPr>
          <w:b/>
          <w:noProof/>
        </w:rPr>
        <w:t xml:space="preserve"> Belarus</w:t>
      </w:r>
      <w:r w:rsidR="345EF487" w:rsidRPr="056BD30A">
        <w:rPr>
          <w:rFonts w:cs="Times New Roman"/>
          <w:b/>
          <w:bCs/>
          <w:noProof/>
        </w:rPr>
        <w:t xml:space="preserve"> and Ukraine -</w:t>
      </w:r>
      <w:r w:rsidR="345EF487" w:rsidRPr="004276C5">
        <w:rPr>
          <w:b/>
          <w:noProof/>
        </w:rPr>
        <w:t xml:space="preserve"> </w:t>
      </w:r>
      <w:r w:rsidRPr="056BD30A">
        <w:rPr>
          <w:rFonts w:cs="Times New Roman"/>
          <w:noProof/>
        </w:rPr>
        <w:t xml:space="preserve">face the dual challenge of enhancing security while revitalising their economies that have been negatively impacted as a direct </w:t>
      </w:r>
      <w:r w:rsidR="6BB915EF" w:rsidRPr="056BD30A">
        <w:rPr>
          <w:rFonts w:cs="Times New Roman"/>
          <w:noProof/>
        </w:rPr>
        <w:t xml:space="preserve">or indirect </w:t>
      </w:r>
      <w:r w:rsidRPr="056BD30A">
        <w:rPr>
          <w:rFonts w:cs="Times New Roman"/>
          <w:noProof/>
        </w:rPr>
        <w:t xml:space="preserve">consequence of Russia’s war of aggression against Ukraine. </w:t>
      </w:r>
    </w:p>
    <w:p w14:paraId="30224B5B" w14:textId="7EE67284" w:rsidR="00583E1E" w:rsidRPr="00306419" w:rsidRDefault="3CED169C" w:rsidP="004276C5">
      <w:pPr>
        <w:rPr>
          <w:rFonts w:cs="Times New Roman"/>
          <w:noProof/>
        </w:rPr>
      </w:pPr>
      <w:r w:rsidRPr="056BD30A">
        <w:rPr>
          <w:rFonts w:cs="Times New Roman"/>
          <w:noProof/>
        </w:rPr>
        <w:t xml:space="preserve">With the </w:t>
      </w:r>
      <w:r w:rsidR="64D1D1CD" w:rsidRPr="056BD30A">
        <w:rPr>
          <w:rFonts w:cs="Times New Roman"/>
          <w:noProof/>
        </w:rPr>
        <w:t>m</w:t>
      </w:r>
      <w:r w:rsidRPr="056BD30A">
        <w:rPr>
          <w:rFonts w:cs="Times New Roman"/>
          <w:noProof/>
        </w:rPr>
        <w:t xml:space="preserve">id-term </w:t>
      </w:r>
      <w:r w:rsidR="64D1D1CD" w:rsidRPr="056BD30A">
        <w:rPr>
          <w:rFonts w:cs="Times New Roman"/>
          <w:noProof/>
        </w:rPr>
        <w:t>r</w:t>
      </w:r>
      <w:r w:rsidRPr="056BD30A">
        <w:rPr>
          <w:rFonts w:cs="Times New Roman"/>
          <w:noProof/>
        </w:rPr>
        <w:t xml:space="preserve">eview, </w:t>
      </w:r>
      <w:r w:rsidR="00A83000">
        <w:rPr>
          <w:rFonts w:cs="Times New Roman"/>
          <w:noProof/>
        </w:rPr>
        <w:t>c</w:t>
      </w:r>
      <w:r w:rsidRPr="056BD30A">
        <w:rPr>
          <w:rFonts w:cs="Times New Roman"/>
          <w:noProof/>
        </w:rPr>
        <w:t>ohesion policy resources of the concerned programmes can be re-allocated to increase investments in defence and</w:t>
      </w:r>
      <w:r w:rsidR="37D3A46D" w:rsidRPr="056BD30A">
        <w:rPr>
          <w:rFonts w:cs="Times New Roman"/>
          <w:noProof/>
        </w:rPr>
        <w:t xml:space="preserve"> </w:t>
      </w:r>
      <w:r w:rsidR="6B681C61" w:rsidRPr="056BD30A">
        <w:rPr>
          <w:rFonts w:cs="Times New Roman"/>
          <w:noProof/>
        </w:rPr>
        <w:t xml:space="preserve">the </w:t>
      </w:r>
      <w:r w:rsidR="37D3A46D" w:rsidRPr="056BD30A">
        <w:rPr>
          <w:rFonts w:cs="Times New Roman"/>
          <w:noProof/>
        </w:rPr>
        <w:t xml:space="preserve">competitiveness </w:t>
      </w:r>
      <w:r w:rsidR="21A53626" w:rsidRPr="056BD30A">
        <w:rPr>
          <w:rFonts w:cs="Times New Roman"/>
          <w:noProof/>
        </w:rPr>
        <w:t xml:space="preserve">of </w:t>
      </w:r>
      <w:r w:rsidRPr="056BD30A">
        <w:rPr>
          <w:rFonts w:cs="Times New Roman"/>
          <w:noProof/>
        </w:rPr>
        <w:t xml:space="preserve">the broader economy to boost their recovery. </w:t>
      </w:r>
    </w:p>
    <w:p w14:paraId="2EB1AD10" w14:textId="77777777" w:rsidR="00583E1E" w:rsidRPr="00A83000" w:rsidRDefault="00583E1E" w:rsidP="00583E1E">
      <w:pPr>
        <w:rPr>
          <w:noProof/>
        </w:rPr>
      </w:pPr>
      <w:r w:rsidRPr="00306419">
        <w:rPr>
          <w:rFonts w:cs="Times New Roman"/>
          <w:noProof/>
          <w:szCs w:val="24"/>
        </w:rPr>
        <w:t xml:space="preserve">To strengthen incentives to frontload investments in these regions, </w:t>
      </w:r>
      <w:r w:rsidRPr="00306419">
        <w:rPr>
          <w:rFonts w:cs="Times New Roman"/>
          <w:b/>
          <w:bCs/>
          <w:noProof/>
          <w:szCs w:val="24"/>
        </w:rPr>
        <w:t>the Commission proposes that the programmes covering regions on the Union’s Eastern borders benefit from</w:t>
      </w:r>
      <w:r w:rsidRPr="00A83000">
        <w:rPr>
          <w:noProof/>
        </w:rPr>
        <w:t>:</w:t>
      </w:r>
    </w:p>
    <w:p w14:paraId="714911D5" w14:textId="67D706FB" w:rsidR="00583E1E" w:rsidRPr="00D52DD3" w:rsidRDefault="00583E1E" w:rsidP="00583E1E">
      <w:pPr>
        <w:pStyle w:val="ListParagraph"/>
        <w:numPr>
          <w:ilvl w:val="0"/>
          <w:numId w:val="35"/>
        </w:numPr>
        <w:rPr>
          <w:rFonts w:cs="Times New Roman"/>
          <w:noProof/>
          <w:szCs w:val="24"/>
        </w:rPr>
      </w:pPr>
      <w:r w:rsidRPr="00E232BF">
        <w:rPr>
          <w:rFonts w:cs="Times New Roman"/>
          <w:noProof/>
          <w:szCs w:val="24"/>
        </w:rPr>
        <w:t xml:space="preserve">a co-financing rate of 100%, </w:t>
      </w:r>
    </w:p>
    <w:p w14:paraId="1B3DFC1C" w14:textId="7DAD2EE2" w:rsidR="00583E1E" w:rsidRPr="00D52DD3" w:rsidRDefault="00583E1E" w:rsidP="00583E1E">
      <w:pPr>
        <w:pStyle w:val="ListParagraph"/>
        <w:numPr>
          <w:ilvl w:val="0"/>
          <w:numId w:val="35"/>
        </w:numPr>
        <w:rPr>
          <w:rFonts w:cs="Times New Roman"/>
          <w:noProof/>
          <w:szCs w:val="24"/>
        </w:rPr>
      </w:pPr>
      <w:r w:rsidRPr="00E232BF">
        <w:rPr>
          <w:rFonts w:cs="Times New Roman"/>
          <w:noProof/>
          <w:szCs w:val="24"/>
        </w:rPr>
        <w:t xml:space="preserve">a further pre-financing of 9.5% of the total programme </w:t>
      </w:r>
      <w:r w:rsidRPr="00D52DD3">
        <w:rPr>
          <w:rFonts w:cs="Times New Roman"/>
          <w:noProof/>
          <w:szCs w:val="24"/>
        </w:rPr>
        <w:t>allocation</w:t>
      </w:r>
      <w:r w:rsidR="00F45F38">
        <w:rPr>
          <w:rFonts w:cs="Times New Roman"/>
          <w:noProof/>
          <w:szCs w:val="24"/>
        </w:rPr>
        <w:t xml:space="preserve"> in 2026</w:t>
      </w:r>
      <w:r w:rsidR="00F45FAD">
        <w:rPr>
          <w:rFonts w:cs="Times New Roman"/>
          <w:noProof/>
          <w:szCs w:val="24"/>
        </w:rPr>
        <w:t>,</w:t>
      </w:r>
    </w:p>
    <w:p w14:paraId="33FD8F05" w14:textId="77EC91FA" w:rsidR="00583E1E" w:rsidRPr="00D52DD3" w:rsidRDefault="00583E1E" w:rsidP="00583E1E">
      <w:pPr>
        <w:pStyle w:val="ListParagraph"/>
        <w:numPr>
          <w:ilvl w:val="0"/>
          <w:numId w:val="35"/>
        </w:numPr>
        <w:rPr>
          <w:rFonts w:cs="Times New Roman"/>
          <w:noProof/>
          <w:szCs w:val="24"/>
        </w:rPr>
      </w:pPr>
      <w:r w:rsidRPr="00D52DD3">
        <w:rPr>
          <w:rFonts w:cs="Times New Roman"/>
          <w:noProof/>
          <w:szCs w:val="24"/>
        </w:rPr>
        <w:t>and a pre-financing</w:t>
      </w:r>
      <w:r w:rsidRPr="00E232BF">
        <w:rPr>
          <w:rFonts w:cs="Times New Roman"/>
          <w:noProof/>
          <w:szCs w:val="24"/>
        </w:rPr>
        <w:t xml:space="preserve"> rate of 30% </w:t>
      </w:r>
      <w:r w:rsidR="00F45F38">
        <w:rPr>
          <w:rFonts w:cs="Times New Roman"/>
          <w:noProof/>
          <w:szCs w:val="24"/>
        </w:rPr>
        <w:t xml:space="preserve">in 2026 </w:t>
      </w:r>
      <w:r w:rsidRPr="00E232BF">
        <w:rPr>
          <w:rFonts w:cs="Times New Roman"/>
          <w:noProof/>
          <w:szCs w:val="24"/>
        </w:rPr>
        <w:t xml:space="preserve">for the amounts reallocated towards the new priorities of the </w:t>
      </w:r>
      <w:r w:rsidR="00F45FAD">
        <w:rPr>
          <w:rFonts w:cs="Times New Roman"/>
          <w:noProof/>
          <w:szCs w:val="24"/>
        </w:rPr>
        <w:t>m</w:t>
      </w:r>
      <w:r w:rsidRPr="00E232BF">
        <w:rPr>
          <w:rFonts w:cs="Times New Roman"/>
          <w:noProof/>
          <w:szCs w:val="24"/>
        </w:rPr>
        <w:t xml:space="preserve">id-term </w:t>
      </w:r>
      <w:r w:rsidR="00F45FAD">
        <w:rPr>
          <w:rFonts w:cs="Times New Roman"/>
          <w:noProof/>
          <w:szCs w:val="24"/>
        </w:rPr>
        <w:t>r</w:t>
      </w:r>
      <w:r w:rsidRPr="00E232BF">
        <w:rPr>
          <w:rFonts w:cs="Times New Roman"/>
          <w:noProof/>
          <w:szCs w:val="24"/>
        </w:rPr>
        <w:t>eview (STEP, defence, housing</w:t>
      </w:r>
      <w:r w:rsidR="00A31FFA">
        <w:rPr>
          <w:rFonts w:cs="Times New Roman"/>
          <w:noProof/>
          <w:szCs w:val="24"/>
        </w:rPr>
        <w:t xml:space="preserve">, </w:t>
      </w:r>
      <w:r w:rsidRPr="00E232BF">
        <w:rPr>
          <w:rFonts w:cs="Times New Roman"/>
          <w:noProof/>
          <w:szCs w:val="24"/>
        </w:rPr>
        <w:t>water resilience</w:t>
      </w:r>
      <w:r w:rsidR="00A31FFA">
        <w:rPr>
          <w:rFonts w:cs="Times New Roman"/>
          <w:noProof/>
          <w:szCs w:val="24"/>
        </w:rPr>
        <w:t xml:space="preserve"> and energy transition</w:t>
      </w:r>
      <w:r w:rsidRPr="00E232BF">
        <w:rPr>
          <w:rFonts w:cs="Times New Roman"/>
          <w:noProof/>
          <w:szCs w:val="24"/>
        </w:rPr>
        <w:t>)</w:t>
      </w:r>
      <w:r w:rsidRPr="00D52DD3">
        <w:rPr>
          <w:rFonts w:cs="Times New Roman"/>
          <w:noProof/>
          <w:szCs w:val="24"/>
        </w:rPr>
        <w:t>.</w:t>
      </w:r>
    </w:p>
    <w:p w14:paraId="21648C48" w14:textId="77777777" w:rsidR="00583E1E" w:rsidRPr="00E232BF" w:rsidRDefault="00583E1E" w:rsidP="00A83000">
      <w:pPr>
        <w:spacing w:after="360"/>
        <w:rPr>
          <w:rFonts w:cs="Times New Roman"/>
          <w:noProof/>
          <w:szCs w:val="24"/>
        </w:rPr>
      </w:pPr>
      <w:r w:rsidRPr="00E232BF">
        <w:rPr>
          <w:rFonts w:cs="Times New Roman"/>
          <w:noProof/>
          <w:szCs w:val="24"/>
        </w:rPr>
        <w:t xml:space="preserve">These incentives only apply if the reallocation to those new priorities reaches at least 15% of the total programme </w:t>
      </w:r>
      <w:r w:rsidRPr="00D52DD3">
        <w:rPr>
          <w:rFonts w:cs="Times New Roman"/>
          <w:noProof/>
          <w:szCs w:val="24"/>
        </w:rPr>
        <w:t xml:space="preserve">allocation. </w:t>
      </w:r>
      <w:r w:rsidRPr="00E232BF">
        <w:rPr>
          <w:rFonts w:cs="Times New Roman"/>
          <w:noProof/>
          <w:szCs w:val="24"/>
        </w:rPr>
        <w:t>Th</w:t>
      </w:r>
      <w:r w:rsidRPr="00D52DD3">
        <w:rPr>
          <w:rFonts w:cs="Times New Roman"/>
          <w:noProof/>
          <w:szCs w:val="24"/>
        </w:rPr>
        <w:t>is</w:t>
      </w:r>
      <w:r w:rsidRPr="00E232BF">
        <w:rPr>
          <w:rFonts w:cs="Times New Roman"/>
          <w:noProof/>
          <w:szCs w:val="24"/>
        </w:rPr>
        <w:t xml:space="preserve"> does not apply to national programmes of Member States that have both national and regional programmes.</w:t>
      </w:r>
    </w:p>
    <w:p w14:paraId="1AADDAC6" w14:textId="3ABF3339" w:rsidR="00B079EC" w:rsidRPr="00055C98" w:rsidRDefault="144D7F4F" w:rsidP="00055C98">
      <w:pPr>
        <w:pStyle w:val="Heading4"/>
        <w:rPr>
          <w:noProof/>
        </w:rPr>
      </w:pPr>
      <w:r w:rsidRPr="00055C98">
        <w:rPr>
          <w:noProof/>
        </w:rPr>
        <w:t>Foster</w:t>
      </w:r>
      <w:r w:rsidR="734302C2" w:rsidRPr="00055C98">
        <w:rPr>
          <w:noProof/>
        </w:rPr>
        <w:t xml:space="preserve"> </w:t>
      </w:r>
      <w:r w:rsidR="10E1820F" w:rsidRPr="00055C98">
        <w:rPr>
          <w:noProof/>
        </w:rPr>
        <w:t>p</w:t>
      </w:r>
      <w:r w:rsidR="0C0E6F53" w:rsidRPr="00055C98">
        <w:rPr>
          <w:noProof/>
        </w:rPr>
        <w:t xml:space="preserve">rosperity </w:t>
      </w:r>
      <w:r w:rsidR="4A23F497" w:rsidRPr="00055C98">
        <w:rPr>
          <w:noProof/>
        </w:rPr>
        <w:t xml:space="preserve">and the right to stay </w:t>
      </w:r>
      <w:r w:rsidRPr="00055C98">
        <w:rPr>
          <w:noProof/>
        </w:rPr>
        <w:t>in all territories</w:t>
      </w:r>
      <w:r w:rsidR="4A23F497" w:rsidRPr="00055C98">
        <w:rPr>
          <w:noProof/>
        </w:rPr>
        <w:t>, with tailored policies for each place</w:t>
      </w:r>
    </w:p>
    <w:p w14:paraId="0EB9BA00" w14:textId="474F19D7" w:rsidR="005E776C" w:rsidRPr="00306419" w:rsidRDefault="0C3160DD" w:rsidP="007D05FE">
      <w:pPr>
        <w:rPr>
          <w:rFonts w:eastAsia="Times New Roman" w:cs="Times New Roman"/>
          <w:noProof/>
          <w:szCs w:val="24"/>
        </w:rPr>
      </w:pPr>
      <w:r w:rsidRPr="00306419">
        <w:rPr>
          <w:rFonts w:cs="Times New Roman"/>
          <w:noProof/>
          <w:szCs w:val="24"/>
          <w:lang w:val="en-IE"/>
        </w:rPr>
        <w:t xml:space="preserve">The changing socio-economic and geopolitical environment has very asymmetric effects on </w:t>
      </w:r>
      <w:r w:rsidR="6042C048" w:rsidRPr="00306419">
        <w:rPr>
          <w:rFonts w:cs="Times New Roman"/>
          <w:noProof/>
          <w:szCs w:val="24"/>
        </w:rPr>
        <w:t>Member States and regions</w:t>
      </w:r>
      <w:r w:rsidRPr="00306419">
        <w:rPr>
          <w:rFonts w:cs="Times New Roman"/>
          <w:noProof/>
          <w:szCs w:val="24"/>
        </w:rPr>
        <w:t xml:space="preserve">, depending on their economic specialisation, geographic situation, and demographic </w:t>
      </w:r>
      <w:r w:rsidR="28882F2E" w:rsidRPr="00306419">
        <w:rPr>
          <w:rFonts w:cs="Times New Roman"/>
          <w:noProof/>
          <w:szCs w:val="24"/>
        </w:rPr>
        <w:t>structure</w:t>
      </w:r>
      <w:r w:rsidRPr="00306419">
        <w:rPr>
          <w:rFonts w:cs="Times New Roman"/>
          <w:noProof/>
          <w:szCs w:val="24"/>
        </w:rPr>
        <w:t xml:space="preserve">. </w:t>
      </w:r>
      <w:r w:rsidR="00486F4E" w:rsidRPr="00306419">
        <w:rPr>
          <w:rFonts w:eastAsia="Times New Roman" w:cs="Times New Roman"/>
          <w:noProof/>
          <w:szCs w:val="24"/>
        </w:rPr>
        <w:t xml:space="preserve"> </w:t>
      </w:r>
    </w:p>
    <w:p w14:paraId="4EB38463" w14:textId="5111D5AC" w:rsidR="00A1746E" w:rsidRPr="00306419" w:rsidRDefault="3811A104" w:rsidP="056BD30A">
      <w:pPr>
        <w:rPr>
          <w:rFonts w:cs="Times New Roman"/>
          <w:noProof/>
          <w:lang w:val="en-IE"/>
        </w:rPr>
      </w:pPr>
      <w:r w:rsidRPr="056BD30A">
        <w:rPr>
          <w:rFonts w:cs="Times New Roman"/>
          <w:noProof/>
        </w:rPr>
        <w:t xml:space="preserve">Many regions in Europe face challenges related to </w:t>
      </w:r>
      <w:r w:rsidRPr="056BD30A">
        <w:rPr>
          <w:rFonts w:cs="Times New Roman"/>
          <w:b/>
          <w:bCs/>
          <w:noProof/>
        </w:rPr>
        <w:t>stagnant or declining growth</w:t>
      </w:r>
      <w:r w:rsidRPr="056BD30A">
        <w:rPr>
          <w:rFonts w:cs="Times New Roman"/>
          <w:noProof/>
        </w:rPr>
        <w:t xml:space="preserve"> and prosperity, impacting on the </w:t>
      </w:r>
      <w:r w:rsidR="539581AE" w:rsidRPr="056BD30A">
        <w:rPr>
          <w:rFonts w:cs="Times New Roman"/>
          <w:noProof/>
        </w:rPr>
        <w:t xml:space="preserve">quality of local services </w:t>
      </w:r>
      <w:r w:rsidRPr="056BD30A">
        <w:rPr>
          <w:rFonts w:cs="Times New Roman"/>
          <w:noProof/>
        </w:rPr>
        <w:t xml:space="preserve">and </w:t>
      </w:r>
      <w:r w:rsidR="539581AE" w:rsidRPr="056BD30A">
        <w:rPr>
          <w:rFonts w:cs="Times New Roman"/>
          <w:noProof/>
        </w:rPr>
        <w:t xml:space="preserve">opportunities for </w:t>
      </w:r>
      <w:r w:rsidRPr="056BD30A">
        <w:rPr>
          <w:rFonts w:cs="Times New Roman"/>
          <w:noProof/>
        </w:rPr>
        <w:t xml:space="preserve">citizens. </w:t>
      </w:r>
      <w:r w:rsidR="7177F8D5" w:rsidRPr="056BD30A">
        <w:rPr>
          <w:rFonts w:cs="Times New Roman"/>
          <w:noProof/>
        </w:rPr>
        <w:t xml:space="preserve">The </w:t>
      </w:r>
      <w:r w:rsidRPr="056BD30A">
        <w:rPr>
          <w:rFonts w:cs="Times New Roman"/>
          <w:noProof/>
        </w:rPr>
        <w:t>Commission and Member State</w:t>
      </w:r>
      <w:r w:rsidR="28F2195D" w:rsidRPr="056BD30A">
        <w:rPr>
          <w:rFonts w:cs="Times New Roman"/>
          <w:noProof/>
        </w:rPr>
        <w:t>s</w:t>
      </w:r>
      <w:r w:rsidRPr="056BD30A">
        <w:rPr>
          <w:rFonts w:cs="Times New Roman"/>
          <w:noProof/>
        </w:rPr>
        <w:t xml:space="preserve"> together should strive for all citizens to have an effective </w:t>
      </w:r>
      <w:r w:rsidRPr="056BD30A">
        <w:rPr>
          <w:rFonts w:cs="Times New Roman"/>
          <w:b/>
          <w:bCs/>
          <w:noProof/>
        </w:rPr>
        <w:t>right to stay</w:t>
      </w:r>
      <w:r w:rsidRPr="056BD30A">
        <w:rPr>
          <w:rFonts w:cs="Times New Roman"/>
          <w:noProof/>
        </w:rPr>
        <w:t xml:space="preserve"> in the place they call home by </w:t>
      </w:r>
      <w:r w:rsidR="19B01424" w:rsidRPr="056BD30A">
        <w:rPr>
          <w:rFonts w:cs="Times New Roman"/>
          <w:noProof/>
        </w:rPr>
        <w:t xml:space="preserve">ensuring </w:t>
      </w:r>
      <w:r w:rsidR="56BF466F" w:rsidRPr="056BD30A">
        <w:rPr>
          <w:rFonts w:cs="Times New Roman"/>
          <w:noProof/>
        </w:rPr>
        <w:t xml:space="preserve">availability of good jobs, and </w:t>
      </w:r>
      <w:r w:rsidR="539581AE" w:rsidRPr="056BD30A">
        <w:rPr>
          <w:rFonts w:cs="Times New Roman"/>
          <w:noProof/>
        </w:rPr>
        <w:t>access to</w:t>
      </w:r>
      <w:r w:rsidR="19B01424" w:rsidRPr="056BD30A">
        <w:rPr>
          <w:rFonts w:cs="Times New Roman"/>
          <w:noProof/>
        </w:rPr>
        <w:t xml:space="preserve"> basic public services such as education and health</w:t>
      </w:r>
      <w:r w:rsidRPr="056BD30A">
        <w:rPr>
          <w:rFonts w:cs="Times New Roman"/>
          <w:noProof/>
        </w:rPr>
        <w:t>.</w:t>
      </w:r>
      <w:r w:rsidR="419B9907" w:rsidRPr="056BD30A">
        <w:rPr>
          <w:rFonts w:cs="Times New Roman"/>
          <w:noProof/>
        </w:rPr>
        <w:t xml:space="preserve"> </w:t>
      </w:r>
      <w:r w:rsidR="539581AE" w:rsidRPr="056BD30A">
        <w:rPr>
          <w:rFonts w:cs="Times New Roman"/>
          <w:noProof/>
        </w:rPr>
        <w:t xml:space="preserve">This is particularly important in </w:t>
      </w:r>
      <w:r w:rsidR="77564D72" w:rsidRPr="056BD30A">
        <w:rPr>
          <w:rFonts w:cs="Times New Roman"/>
          <w:b/>
          <w:bCs/>
          <w:noProof/>
        </w:rPr>
        <w:t>non-urban territories</w:t>
      </w:r>
      <w:r w:rsidR="77564D72" w:rsidRPr="056BD30A">
        <w:rPr>
          <w:rFonts w:cs="Times New Roman"/>
          <w:noProof/>
        </w:rPr>
        <w:t xml:space="preserve"> (</w:t>
      </w:r>
      <w:r w:rsidRPr="056BD30A">
        <w:rPr>
          <w:rFonts w:cs="Times New Roman"/>
          <w:noProof/>
        </w:rPr>
        <w:t>rural</w:t>
      </w:r>
      <w:r w:rsidR="77564D72" w:rsidRPr="056BD30A">
        <w:rPr>
          <w:rFonts w:cs="Times New Roman"/>
          <w:noProof/>
        </w:rPr>
        <w:t xml:space="preserve">, </w:t>
      </w:r>
      <w:r w:rsidR="6C2BD957" w:rsidRPr="056BD30A">
        <w:rPr>
          <w:rFonts w:cs="Times New Roman"/>
          <w:noProof/>
        </w:rPr>
        <w:t xml:space="preserve">inner </w:t>
      </w:r>
      <w:r w:rsidR="77564D72" w:rsidRPr="056BD30A">
        <w:rPr>
          <w:rFonts w:cs="Times New Roman"/>
          <w:noProof/>
        </w:rPr>
        <w:t xml:space="preserve">and remote </w:t>
      </w:r>
      <w:r w:rsidR="6C2BD957" w:rsidRPr="056BD30A">
        <w:rPr>
          <w:rFonts w:cs="Times New Roman"/>
          <w:noProof/>
        </w:rPr>
        <w:t>areas</w:t>
      </w:r>
      <w:r w:rsidR="77564D72" w:rsidRPr="056BD30A">
        <w:rPr>
          <w:rFonts w:cs="Times New Roman"/>
          <w:noProof/>
        </w:rPr>
        <w:t>)</w:t>
      </w:r>
      <w:r w:rsidR="15347541" w:rsidRPr="056BD30A">
        <w:rPr>
          <w:rFonts w:cs="Times New Roman"/>
          <w:noProof/>
        </w:rPr>
        <w:t xml:space="preserve"> and in the areas identified as falling in </w:t>
      </w:r>
      <w:r w:rsidR="1701B4BD" w:rsidRPr="056BD30A">
        <w:rPr>
          <w:rFonts w:cs="Times New Roman"/>
          <w:noProof/>
        </w:rPr>
        <w:t>a</w:t>
      </w:r>
      <w:r w:rsidR="15347541" w:rsidRPr="056BD30A">
        <w:rPr>
          <w:rFonts w:cs="Times New Roman"/>
          <w:noProof/>
        </w:rPr>
        <w:t xml:space="preserve"> Talent Development trap</w:t>
      </w:r>
      <w:r w:rsidR="001F4EC2">
        <w:rPr>
          <w:rStyle w:val="FootnoteReference"/>
          <w:rFonts w:cs="Times New Roman"/>
          <w:noProof/>
          <w:szCs w:val="24"/>
        </w:rPr>
        <w:footnoteReference w:id="18"/>
      </w:r>
      <w:r w:rsidR="419B9907" w:rsidRPr="056BD30A">
        <w:rPr>
          <w:rFonts w:cs="Times New Roman"/>
          <w:noProof/>
        </w:rPr>
        <w:t>.</w:t>
      </w:r>
      <w:r w:rsidR="539581AE" w:rsidRPr="056BD30A">
        <w:rPr>
          <w:rFonts w:cs="Times New Roman"/>
          <w:noProof/>
        </w:rPr>
        <w:t xml:space="preserve"> In this respect</w:t>
      </w:r>
      <w:r w:rsidR="419B9907" w:rsidRPr="056BD30A">
        <w:rPr>
          <w:rFonts w:cs="Times New Roman"/>
          <w:noProof/>
        </w:rPr>
        <w:t>,</w:t>
      </w:r>
      <w:r w:rsidR="539581AE" w:rsidRPr="056BD30A">
        <w:rPr>
          <w:rFonts w:cs="Times New Roman"/>
          <w:noProof/>
        </w:rPr>
        <w:t xml:space="preserve"> a stronger complementarity between </w:t>
      </w:r>
      <w:r w:rsidR="00A31491">
        <w:rPr>
          <w:rFonts w:cs="Times New Roman"/>
          <w:noProof/>
        </w:rPr>
        <w:t>c</w:t>
      </w:r>
      <w:r w:rsidR="539581AE" w:rsidRPr="056BD30A">
        <w:rPr>
          <w:rFonts w:cs="Times New Roman"/>
          <w:noProof/>
        </w:rPr>
        <w:t xml:space="preserve">ohesion policy programmes and the LEADER initiative under the CAP, </w:t>
      </w:r>
      <w:r w:rsidR="327F9428" w:rsidRPr="056BD30A">
        <w:rPr>
          <w:rFonts w:cs="Times New Roman"/>
          <w:noProof/>
        </w:rPr>
        <w:t xml:space="preserve">as well as actions to promote sustainable tourism, </w:t>
      </w:r>
      <w:r w:rsidR="539581AE" w:rsidRPr="056BD30A">
        <w:rPr>
          <w:rFonts w:cs="Times New Roman"/>
          <w:noProof/>
        </w:rPr>
        <w:t>would help local communities to find local solutions</w:t>
      </w:r>
      <w:r w:rsidR="027A4A9D" w:rsidRPr="056BD30A">
        <w:rPr>
          <w:rFonts w:cs="Times New Roman"/>
          <w:noProof/>
        </w:rPr>
        <w:t xml:space="preserve">, as also highlighted in the </w:t>
      </w:r>
      <w:r w:rsidR="20AE508F" w:rsidRPr="056BD30A">
        <w:rPr>
          <w:rFonts w:cs="Times New Roman"/>
          <w:noProof/>
          <w:lang w:val="en-IE"/>
        </w:rPr>
        <w:t>recent Vision for Agriculture</w:t>
      </w:r>
      <w:r w:rsidR="536AE849" w:rsidRPr="056BD30A">
        <w:rPr>
          <w:rFonts w:cs="Times New Roman"/>
          <w:noProof/>
          <w:lang w:val="en-IE"/>
        </w:rPr>
        <w:t xml:space="preserve"> and Food</w:t>
      </w:r>
      <w:r w:rsidR="1DF38E6B" w:rsidRPr="056BD30A">
        <w:rPr>
          <w:rFonts w:cs="Times New Roman"/>
          <w:noProof/>
          <w:lang w:val="en-IE"/>
        </w:rPr>
        <w:t>.</w:t>
      </w:r>
      <w:r w:rsidR="20AE508F" w:rsidRPr="056BD30A">
        <w:rPr>
          <w:rFonts w:cs="Times New Roman"/>
          <w:noProof/>
          <w:lang w:val="en-IE"/>
        </w:rPr>
        <w:t xml:space="preserve"> </w:t>
      </w:r>
      <w:r w:rsidR="027A4A9D" w:rsidRPr="056BD30A">
        <w:rPr>
          <w:rFonts w:cs="Times New Roman"/>
          <w:noProof/>
          <w:lang w:val="en-IE"/>
        </w:rPr>
        <w:t xml:space="preserve">Actions </w:t>
      </w:r>
      <w:r w:rsidR="55CBA084" w:rsidRPr="056BD30A">
        <w:rPr>
          <w:rFonts w:cs="Times New Roman"/>
          <w:noProof/>
          <w:lang w:val="en-IE"/>
        </w:rPr>
        <w:t xml:space="preserve">would </w:t>
      </w:r>
      <w:r w:rsidR="2E2D7ABE" w:rsidRPr="056BD30A">
        <w:rPr>
          <w:rFonts w:cs="Times New Roman"/>
          <w:noProof/>
          <w:lang w:val="en-IE"/>
        </w:rPr>
        <w:t xml:space="preserve">facilitate sectors </w:t>
      </w:r>
      <w:r w:rsidR="55CBA084" w:rsidRPr="056BD30A">
        <w:rPr>
          <w:rFonts w:cs="Times New Roman"/>
          <w:noProof/>
          <w:lang w:val="en-IE"/>
        </w:rPr>
        <w:t>beyond farming</w:t>
      </w:r>
      <w:r w:rsidR="1DF38E6B" w:rsidRPr="056BD30A">
        <w:rPr>
          <w:rFonts w:cs="Times New Roman"/>
          <w:noProof/>
          <w:lang w:val="en-IE"/>
        </w:rPr>
        <w:t xml:space="preserve"> and fisheries</w:t>
      </w:r>
      <w:r w:rsidR="55CBA084" w:rsidRPr="056BD30A">
        <w:rPr>
          <w:rFonts w:cs="Times New Roman"/>
          <w:noProof/>
          <w:lang w:val="en-IE"/>
        </w:rPr>
        <w:t xml:space="preserve"> </w:t>
      </w:r>
      <w:r w:rsidR="2E2D7ABE" w:rsidRPr="056BD30A">
        <w:rPr>
          <w:rFonts w:cs="Times New Roman"/>
          <w:noProof/>
          <w:lang w:val="en-IE"/>
        </w:rPr>
        <w:t xml:space="preserve">to foster </w:t>
      </w:r>
      <w:r w:rsidR="20AE508F" w:rsidRPr="056BD30A">
        <w:rPr>
          <w:rFonts w:cs="Times New Roman"/>
          <w:noProof/>
          <w:lang w:val="en-IE"/>
        </w:rPr>
        <w:t>other business and economic opportunities</w:t>
      </w:r>
      <w:r w:rsidR="2E2D7ABE" w:rsidRPr="056BD30A">
        <w:rPr>
          <w:rFonts w:cs="Times New Roman"/>
          <w:noProof/>
          <w:lang w:val="en-IE"/>
        </w:rPr>
        <w:t xml:space="preserve">, while </w:t>
      </w:r>
      <w:r w:rsidR="20AE508F" w:rsidRPr="056BD30A">
        <w:rPr>
          <w:rFonts w:cs="Times New Roman"/>
          <w:noProof/>
          <w:lang w:val="en-IE"/>
        </w:rPr>
        <w:t>managing migration flows also to counter de-population</w:t>
      </w:r>
      <w:r w:rsidR="2E2D7ABE" w:rsidRPr="056BD30A">
        <w:rPr>
          <w:rFonts w:cs="Times New Roman"/>
          <w:noProof/>
          <w:lang w:val="en-IE"/>
        </w:rPr>
        <w:t>.</w:t>
      </w:r>
    </w:p>
    <w:p w14:paraId="34402D18" w14:textId="632BA233" w:rsidR="00BE2C0D" w:rsidRPr="00306419" w:rsidRDefault="00725C3E" w:rsidP="007D05FE">
      <w:pPr>
        <w:rPr>
          <w:rFonts w:cs="Times New Roman"/>
          <w:noProof/>
          <w:szCs w:val="24"/>
        </w:rPr>
      </w:pPr>
      <w:r w:rsidRPr="00306419">
        <w:rPr>
          <w:rFonts w:cs="Times New Roman"/>
          <w:b/>
          <w:bCs/>
          <w:noProof/>
          <w:szCs w:val="24"/>
          <w:lang w:val="en-IE"/>
        </w:rPr>
        <w:t xml:space="preserve">Urban </w:t>
      </w:r>
      <w:r w:rsidR="0002253D" w:rsidRPr="00306419">
        <w:rPr>
          <w:rFonts w:cs="Times New Roman"/>
          <w:b/>
          <w:bCs/>
          <w:noProof/>
          <w:szCs w:val="24"/>
          <w:lang w:val="en-IE"/>
        </w:rPr>
        <w:t>areas</w:t>
      </w:r>
      <w:r w:rsidR="0002253D" w:rsidRPr="00306419">
        <w:rPr>
          <w:rFonts w:cs="Times New Roman"/>
          <w:noProof/>
          <w:szCs w:val="24"/>
          <w:lang w:val="en-IE"/>
        </w:rPr>
        <w:t xml:space="preserve"> face their own challenges linked to </w:t>
      </w:r>
      <w:r w:rsidR="004C3717" w:rsidRPr="6107A490">
        <w:rPr>
          <w:rFonts w:cs="Times New Roman"/>
          <w:noProof/>
          <w:szCs w:val="24"/>
          <w:lang w:val="en-IE"/>
        </w:rPr>
        <w:t>affordable housing</w:t>
      </w:r>
      <w:r w:rsidR="004248AF" w:rsidRPr="00306419">
        <w:rPr>
          <w:rFonts w:cs="Times New Roman"/>
          <w:noProof/>
          <w:szCs w:val="24"/>
          <w:lang w:val="en-IE"/>
        </w:rPr>
        <w:t>, societal integration</w:t>
      </w:r>
      <w:r w:rsidR="00BE2C0D" w:rsidRPr="00306419">
        <w:rPr>
          <w:rFonts w:cs="Times New Roman"/>
          <w:noProof/>
          <w:szCs w:val="24"/>
          <w:lang w:val="en-IE"/>
        </w:rPr>
        <w:t xml:space="preserve">, congestion and pollution. </w:t>
      </w:r>
      <w:r w:rsidR="00BE2C0D" w:rsidRPr="00306419">
        <w:rPr>
          <w:rFonts w:cs="Times New Roman"/>
          <w:noProof/>
          <w:szCs w:val="24"/>
        </w:rPr>
        <w:t xml:space="preserve">Out of total Cohesion policy, EUR 24 billion is invested in </w:t>
      </w:r>
      <w:r w:rsidR="00BE2C0D" w:rsidRPr="00306419">
        <w:rPr>
          <w:rFonts w:cs="Times New Roman"/>
          <w:b/>
          <w:bCs/>
          <w:noProof/>
          <w:szCs w:val="24"/>
        </w:rPr>
        <w:t>urban development</w:t>
      </w:r>
      <w:r w:rsidR="00BE2C0D" w:rsidRPr="00306419">
        <w:rPr>
          <w:rFonts w:cs="Times New Roman"/>
          <w:noProof/>
          <w:szCs w:val="24"/>
        </w:rPr>
        <w:t xml:space="preserve">, with cities at the forefront of decarbonisation efforts. The role of cities and the urban-rural links should be better exploited, to drive a balanced regional development, and the </w:t>
      </w:r>
      <w:r w:rsidR="00BE2C0D" w:rsidRPr="00306419">
        <w:rPr>
          <w:rFonts w:cs="Times New Roman"/>
          <w:b/>
          <w:bCs/>
          <w:noProof/>
          <w:szCs w:val="24"/>
        </w:rPr>
        <w:t xml:space="preserve">Commission will present an ambitious Agenda for Cities </w:t>
      </w:r>
      <w:r w:rsidR="00BE2C0D" w:rsidRPr="00306419">
        <w:rPr>
          <w:rFonts w:cs="Times New Roman"/>
          <w:noProof/>
          <w:szCs w:val="24"/>
        </w:rPr>
        <w:t>later this year.</w:t>
      </w:r>
    </w:p>
    <w:p w14:paraId="340FC757" w14:textId="73DCBED7" w:rsidR="047E7082" w:rsidRPr="00306419" w:rsidRDefault="00BE2C0D" w:rsidP="007D05FE">
      <w:pPr>
        <w:pStyle w:val="paragraph"/>
        <w:spacing w:before="0" w:beforeAutospacing="0" w:after="240" w:afterAutospacing="0"/>
        <w:rPr>
          <w:rFonts w:asciiTheme="minorHAnsi" w:eastAsiaTheme="majorEastAsia" w:hAnsiTheme="minorHAnsi" w:cstheme="minorBidi"/>
          <w:noProof/>
          <w:color w:val="000000" w:themeColor="text1"/>
          <w:kern w:val="2"/>
          <w:lang w:val="en-GB" w:eastAsia="en-US"/>
        </w:rPr>
      </w:pPr>
      <w:r w:rsidRPr="00306419">
        <w:rPr>
          <w:rStyle w:val="eop"/>
          <w:rFonts w:eastAsiaTheme="majorEastAsia"/>
          <w:noProof/>
          <w:color w:val="000000" w:themeColor="text1"/>
        </w:rPr>
        <w:t xml:space="preserve">Recognising the important role of cities in delivering EU objectives, in addressing local challenges and in strengthening the urban-rural links to drive a balanced regional development, </w:t>
      </w:r>
      <w:r w:rsidRPr="00306419">
        <w:rPr>
          <w:rFonts w:eastAsiaTheme="majorEastAsia"/>
          <w:noProof/>
        </w:rPr>
        <w:t xml:space="preserve">the </w:t>
      </w:r>
      <w:r w:rsidRPr="00306419">
        <w:rPr>
          <w:rFonts w:eastAsiaTheme="majorEastAsia"/>
          <w:b/>
          <w:bCs/>
          <w:noProof/>
        </w:rPr>
        <w:t>Commission proposes to reinforce the European Urban Initiative by introducing the possibility of transferring resources from the ERDF to the European Urban Initiative</w:t>
      </w:r>
      <w:r w:rsidRPr="00306419">
        <w:rPr>
          <w:rStyle w:val="eop"/>
          <w:rFonts w:eastAsiaTheme="majorEastAsia"/>
          <w:noProof/>
          <w:color w:val="000000" w:themeColor="text1"/>
        </w:rPr>
        <w:t xml:space="preserve">. Such amounts would support actions for the benefit of </w:t>
      </w:r>
      <w:r w:rsidR="002A21D4" w:rsidRPr="00306419">
        <w:rPr>
          <w:rStyle w:val="eop"/>
          <w:rFonts w:eastAsiaTheme="majorEastAsia"/>
          <w:noProof/>
          <w:color w:val="000000" w:themeColor="text1"/>
        </w:rPr>
        <w:t>M</w:t>
      </w:r>
      <w:r w:rsidRPr="00306419">
        <w:rPr>
          <w:rStyle w:val="eop"/>
          <w:rFonts w:eastAsiaTheme="majorEastAsia"/>
          <w:noProof/>
          <w:color w:val="000000" w:themeColor="text1"/>
        </w:rPr>
        <w:t>ember States initiating the transfer</w:t>
      </w:r>
      <w:r w:rsidR="7D41CAE5" w:rsidRPr="00306419">
        <w:rPr>
          <w:rStyle w:val="eop"/>
          <w:rFonts w:eastAsiaTheme="majorEastAsia"/>
          <w:noProof/>
          <w:color w:val="000000" w:themeColor="text1"/>
        </w:rPr>
        <w:t xml:space="preserve">. </w:t>
      </w:r>
      <w:r w:rsidRPr="00306419">
        <w:rPr>
          <w:rStyle w:val="eop"/>
          <w:rFonts w:eastAsiaTheme="majorEastAsia"/>
          <w:noProof/>
          <w:color w:val="000000" w:themeColor="text1"/>
        </w:rPr>
        <w:t xml:space="preserve">The </w:t>
      </w:r>
      <w:r w:rsidRPr="00306419">
        <w:rPr>
          <w:rFonts w:eastAsiaTheme="majorEastAsia"/>
          <w:b/>
          <w:bCs/>
          <w:noProof/>
        </w:rPr>
        <w:t>Commission also proposes to establish a Seal of Excellence for the European Urban Initiative</w:t>
      </w:r>
      <w:r w:rsidRPr="00306419">
        <w:rPr>
          <w:rStyle w:val="eop"/>
          <w:rFonts w:eastAsiaTheme="majorEastAsia"/>
          <w:noProof/>
          <w:color w:val="000000" w:themeColor="text1"/>
        </w:rPr>
        <w:t xml:space="preserve">, thus enabling support under cohesion policy programmes for EUI projects that have been selected but could not receive funding due to insufficient resources. </w:t>
      </w:r>
      <w:r w:rsidRPr="00306419">
        <w:rPr>
          <w:noProof/>
        </w:rPr>
        <w:t xml:space="preserve">Member States would also have the </w:t>
      </w:r>
      <w:r w:rsidRPr="00306419">
        <w:rPr>
          <w:b/>
          <w:bCs/>
          <w:noProof/>
        </w:rPr>
        <w:t>possibility to transfer ERDF resources from their programmes</w:t>
      </w:r>
      <w:r w:rsidRPr="00306419">
        <w:rPr>
          <w:noProof/>
        </w:rPr>
        <w:t xml:space="preserve"> under </w:t>
      </w:r>
      <w:r w:rsidRPr="003431ED">
        <w:rPr>
          <w:noProof/>
        </w:rPr>
        <w:t xml:space="preserve">the </w:t>
      </w:r>
      <w:bookmarkStart w:id="11" w:name="_Hlk194137196"/>
      <w:r w:rsidRPr="003431ED">
        <w:rPr>
          <w:noProof/>
        </w:rPr>
        <w:t xml:space="preserve">Investment for </w:t>
      </w:r>
      <w:r w:rsidR="003431ED" w:rsidRPr="003431ED">
        <w:rPr>
          <w:noProof/>
        </w:rPr>
        <w:t xml:space="preserve">Jobs and </w:t>
      </w:r>
      <w:r w:rsidRPr="003431ED">
        <w:rPr>
          <w:noProof/>
        </w:rPr>
        <w:t>Growth Goal</w:t>
      </w:r>
      <w:bookmarkEnd w:id="11"/>
      <w:r w:rsidRPr="003431ED">
        <w:rPr>
          <w:noProof/>
        </w:rPr>
        <w:t xml:space="preserve"> </w:t>
      </w:r>
      <w:r w:rsidRPr="003431ED">
        <w:rPr>
          <w:b/>
          <w:bCs/>
          <w:noProof/>
        </w:rPr>
        <w:t>to the</w:t>
      </w:r>
      <w:r w:rsidRPr="00306419">
        <w:rPr>
          <w:b/>
          <w:bCs/>
          <w:noProof/>
        </w:rPr>
        <w:t xml:space="preserve"> Interregional Innovation Investment Instrument</w:t>
      </w:r>
      <w:r w:rsidRPr="00306419">
        <w:rPr>
          <w:noProof/>
        </w:rPr>
        <w:t xml:space="preserve"> thus having more flexibility in the use of resources.</w:t>
      </w:r>
    </w:p>
    <w:p w14:paraId="100EA4F2" w14:textId="436DCEB8" w:rsidR="1B27E217" w:rsidRPr="00306419" w:rsidRDefault="1F23047E" w:rsidP="00E2A179">
      <w:pPr>
        <w:rPr>
          <w:rFonts w:cs="Times New Roman"/>
          <w:noProof/>
        </w:rPr>
      </w:pPr>
      <w:r w:rsidRPr="00E2A179">
        <w:rPr>
          <w:rFonts w:cs="Times New Roman"/>
          <w:b/>
          <w:bCs/>
          <w:noProof/>
        </w:rPr>
        <w:t>Islands</w:t>
      </w:r>
      <w:r w:rsidRPr="00E2A179">
        <w:rPr>
          <w:rFonts w:cs="Times New Roman"/>
          <w:noProof/>
        </w:rPr>
        <w:t xml:space="preserve"> </w:t>
      </w:r>
      <w:r w:rsidRPr="00E2A179">
        <w:rPr>
          <w:rFonts w:cs="Times New Roman"/>
          <w:b/>
          <w:bCs/>
          <w:noProof/>
        </w:rPr>
        <w:t>and outermost regions</w:t>
      </w:r>
      <w:r w:rsidRPr="00E2A179">
        <w:rPr>
          <w:rFonts w:cs="Times New Roman"/>
          <w:noProof/>
        </w:rPr>
        <w:t xml:space="preserve"> face specific challenges related to the higher costs of raw materials and energy, in particular after the beginning of the war in Ukraine, on top of the inherent constraints stemming from their physical disconnection and remoteness from mainland affecting labour market, transport and mobility, access to raw materials, as well as energy supply. This geographical disconnection also renders the clean transition of such territories towards a climate-neutral economy significantly more difficult. Furthermore, the seasonal employment created by tourism often hides a lack of attractive employment opportunities for local people. Finally, a number of islands and outermost regions have suffered extreme natural disasters that call for significant investments not only in post-disaster recovery but also in climate adaptation and resilience.</w:t>
      </w:r>
      <w:r w:rsidR="7BA2E6C5" w:rsidRPr="00E2A179">
        <w:rPr>
          <w:rFonts w:cs="Times New Roman"/>
          <w:noProof/>
        </w:rPr>
        <w:t xml:space="preserve"> </w:t>
      </w:r>
      <w:r w:rsidR="7B6188A2" w:rsidRPr="00E2A179">
        <w:rPr>
          <w:rFonts w:cs="Times New Roman"/>
          <w:noProof/>
        </w:rPr>
        <w:t>To support islands and outermost regions address these multi-faceted problems, the Commission will launch a consultation on the development of a Strategy for Islands and on an updated Strategy for Outermost Regions.</w:t>
      </w:r>
    </w:p>
    <w:p w14:paraId="0FC56247" w14:textId="047A2A43" w:rsidR="009B50AA" w:rsidRPr="00306419" w:rsidRDefault="795FB1D6" w:rsidP="007D05FE">
      <w:pPr>
        <w:rPr>
          <w:rFonts w:cs="Times New Roman"/>
          <w:noProof/>
          <w:szCs w:val="24"/>
        </w:rPr>
      </w:pPr>
      <w:r w:rsidRPr="00306419">
        <w:rPr>
          <w:rFonts w:cs="Times New Roman"/>
          <w:noProof/>
          <w:szCs w:val="24"/>
        </w:rPr>
        <w:t>Therefore</w:t>
      </w:r>
      <w:r w:rsidR="009B50AA" w:rsidRPr="00306419">
        <w:rPr>
          <w:rFonts w:cs="Times New Roman"/>
          <w:noProof/>
          <w:szCs w:val="24"/>
        </w:rPr>
        <w:t xml:space="preserve">, </w:t>
      </w:r>
      <w:r w:rsidR="009B50AA" w:rsidRPr="00306419">
        <w:rPr>
          <w:rFonts w:cs="Times New Roman"/>
          <w:b/>
          <w:bCs/>
          <w:noProof/>
          <w:szCs w:val="24"/>
        </w:rPr>
        <w:t>the Commission urges Member States and regions</w:t>
      </w:r>
      <w:r w:rsidR="009B50AA" w:rsidRPr="00306419">
        <w:rPr>
          <w:rFonts w:cs="Times New Roman"/>
          <w:noProof/>
          <w:szCs w:val="24"/>
        </w:rPr>
        <w:t>, when reprogramming under the MTR, to:</w:t>
      </w:r>
    </w:p>
    <w:p w14:paraId="5F8B36E6" w14:textId="78D1C1B1" w:rsidR="004B3F48" w:rsidRPr="00306419" w:rsidRDefault="00D96CBC" w:rsidP="00A83000">
      <w:pPr>
        <w:pStyle w:val="ListParagraph"/>
        <w:numPr>
          <w:ilvl w:val="0"/>
          <w:numId w:val="27"/>
        </w:numPr>
        <w:spacing w:before="120" w:after="120"/>
        <w:contextualSpacing w:val="0"/>
        <w:rPr>
          <w:rFonts w:cs="Times New Roman"/>
          <w:noProof/>
          <w:szCs w:val="24"/>
        </w:rPr>
      </w:pPr>
      <w:r w:rsidRPr="00306419">
        <w:rPr>
          <w:rFonts w:cs="Times New Roman"/>
          <w:b/>
          <w:noProof/>
          <w:szCs w:val="24"/>
        </w:rPr>
        <w:t>reinforce the role of cities in delivering many EU objectives</w:t>
      </w:r>
      <w:r w:rsidR="00EB5C5C" w:rsidRPr="00306419">
        <w:rPr>
          <w:rFonts w:cs="Times New Roman"/>
          <w:noProof/>
          <w:szCs w:val="24"/>
        </w:rPr>
        <w:t xml:space="preserve">, for example </w:t>
      </w:r>
      <w:bookmarkStart w:id="12" w:name="_Hlk194137349"/>
      <w:r w:rsidR="00EB5C5C" w:rsidRPr="00306419">
        <w:rPr>
          <w:rFonts w:cs="Times New Roman"/>
          <w:noProof/>
          <w:szCs w:val="24"/>
        </w:rPr>
        <w:t xml:space="preserve">by </w:t>
      </w:r>
      <w:r w:rsidR="009B50AA" w:rsidRPr="00306419">
        <w:rPr>
          <w:rFonts w:cs="Times New Roman"/>
          <w:noProof/>
          <w:szCs w:val="24"/>
        </w:rPr>
        <w:t xml:space="preserve">transferring </w:t>
      </w:r>
      <w:r w:rsidR="00980190" w:rsidRPr="00306419">
        <w:rPr>
          <w:rFonts w:cs="Times New Roman"/>
          <w:noProof/>
          <w:szCs w:val="24"/>
        </w:rPr>
        <w:t xml:space="preserve">funds </w:t>
      </w:r>
      <w:r w:rsidR="00EB5C5C" w:rsidRPr="00306419" w:rsidDel="00980190">
        <w:rPr>
          <w:rFonts w:cs="Times New Roman"/>
          <w:noProof/>
          <w:szCs w:val="24"/>
        </w:rPr>
        <w:t xml:space="preserve">reinforcing </w:t>
      </w:r>
      <w:r w:rsidR="00EB5C5C" w:rsidRPr="00306419">
        <w:rPr>
          <w:rFonts w:cs="Times New Roman"/>
          <w:noProof/>
          <w:szCs w:val="24"/>
        </w:rPr>
        <w:t>the European Urban Initiative</w:t>
      </w:r>
      <w:bookmarkEnd w:id="12"/>
      <w:r w:rsidR="00EB5C5C" w:rsidRPr="00306419">
        <w:rPr>
          <w:rFonts w:cs="Times New Roman"/>
          <w:noProof/>
          <w:szCs w:val="24"/>
        </w:rPr>
        <w:t xml:space="preserve"> or by increasing resources dedicated to cities</w:t>
      </w:r>
      <w:r w:rsidR="00CE47BE" w:rsidRPr="00306419">
        <w:rPr>
          <w:rFonts w:cs="Times New Roman"/>
          <w:noProof/>
          <w:szCs w:val="24"/>
        </w:rPr>
        <w:t xml:space="preserve">. In parallel, the Commission will seek to encourage a wide-ranging debate in the context of </w:t>
      </w:r>
      <w:r w:rsidR="001E1B3F">
        <w:rPr>
          <w:rFonts w:cs="Times New Roman"/>
          <w:noProof/>
          <w:szCs w:val="24"/>
        </w:rPr>
        <w:t xml:space="preserve">the </w:t>
      </w:r>
      <w:r w:rsidR="00CE47BE" w:rsidRPr="00306419">
        <w:rPr>
          <w:rFonts w:cs="Times New Roman"/>
          <w:noProof/>
          <w:szCs w:val="24"/>
        </w:rPr>
        <w:t>Urban Agenda, on how cities can contribute to EU priorities</w:t>
      </w:r>
      <w:r w:rsidR="001E1B3F">
        <w:rPr>
          <w:rFonts w:cs="Times New Roman"/>
          <w:noProof/>
          <w:szCs w:val="24"/>
        </w:rPr>
        <w:t>;</w:t>
      </w:r>
      <w:r w:rsidR="00CE47BE" w:rsidRPr="00306419">
        <w:rPr>
          <w:rFonts w:cs="Times New Roman"/>
          <w:noProof/>
          <w:szCs w:val="24"/>
        </w:rPr>
        <w:t xml:space="preserve"> </w:t>
      </w:r>
    </w:p>
    <w:p w14:paraId="1245A92A" w14:textId="5D1C2945" w:rsidR="006107AD" w:rsidRPr="00306419" w:rsidRDefault="00F029F0" w:rsidP="00A83000">
      <w:pPr>
        <w:pStyle w:val="ListParagraph"/>
        <w:numPr>
          <w:ilvl w:val="0"/>
          <w:numId w:val="27"/>
        </w:numPr>
        <w:spacing w:before="120" w:after="120"/>
        <w:contextualSpacing w:val="0"/>
        <w:rPr>
          <w:rFonts w:cs="Times New Roman"/>
          <w:noProof/>
          <w:szCs w:val="24"/>
        </w:rPr>
      </w:pPr>
      <w:r w:rsidRPr="00306419">
        <w:rPr>
          <w:rFonts w:cs="Times New Roman"/>
          <w:b/>
          <w:bCs/>
          <w:noProof/>
          <w:szCs w:val="24"/>
        </w:rPr>
        <w:t>materialise their commitments to contribute to the</w:t>
      </w:r>
      <w:r w:rsidRPr="00306419">
        <w:rPr>
          <w:rFonts w:cs="Times New Roman"/>
          <w:noProof/>
          <w:szCs w:val="24"/>
        </w:rPr>
        <w:t xml:space="preserve"> </w:t>
      </w:r>
      <w:r w:rsidRPr="00306419">
        <w:rPr>
          <w:rFonts w:cs="Times New Roman"/>
          <w:b/>
          <w:bCs/>
          <w:noProof/>
          <w:szCs w:val="24"/>
        </w:rPr>
        <w:t>New European Bauhaus</w:t>
      </w:r>
      <w:r w:rsidR="00327B88" w:rsidRPr="00306419">
        <w:rPr>
          <w:rFonts w:cs="Times New Roman"/>
          <w:b/>
          <w:bCs/>
          <w:noProof/>
          <w:szCs w:val="24"/>
        </w:rPr>
        <w:t xml:space="preserve"> </w:t>
      </w:r>
      <w:r w:rsidR="00327B88" w:rsidRPr="00306419">
        <w:rPr>
          <w:rFonts w:cs="Times New Roman"/>
          <w:noProof/>
          <w:szCs w:val="24"/>
        </w:rPr>
        <w:t>(NEB)</w:t>
      </w:r>
      <w:r w:rsidRPr="00306419">
        <w:rPr>
          <w:rFonts w:cs="Times New Roman"/>
          <w:noProof/>
          <w:szCs w:val="24"/>
        </w:rPr>
        <w:t xml:space="preserve">, only partially achieved until now. All Member States committed to contribute to NEB’s delivery with their 2021-2027 programmes and 18 </w:t>
      </w:r>
      <w:r w:rsidR="001E1B3F" w:rsidRPr="00306419">
        <w:rPr>
          <w:rFonts w:cs="Times New Roman"/>
          <w:noProof/>
          <w:szCs w:val="24"/>
        </w:rPr>
        <w:t xml:space="preserve">Member States </w:t>
      </w:r>
      <w:r w:rsidRPr="00306419">
        <w:rPr>
          <w:rFonts w:cs="Times New Roman"/>
          <w:noProof/>
          <w:szCs w:val="24"/>
        </w:rPr>
        <w:t xml:space="preserve">mainstreamed the NEB principle in selection criteria and calls for projects. NEB values naturally accompany support to </w:t>
      </w:r>
      <w:r w:rsidR="006E7EC4" w:rsidRPr="006E7EC4">
        <w:rPr>
          <w:rFonts w:cs="Times New Roman"/>
          <w:noProof/>
          <w:szCs w:val="24"/>
        </w:rPr>
        <w:t xml:space="preserve">affordable housing and </w:t>
      </w:r>
      <w:r w:rsidRPr="00306419">
        <w:rPr>
          <w:rFonts w:cs="Times New Roman"/>
          <w:noProof/>
          <w:szCs w:val="24"/>
        </w:rPr>
        <w:t>sustainable urban development, including town centre redevelopment, cultural heritage renovation, and green infrastructure improvement.</w:t>
      </w:r>
    </w:p>
    <w:p w14:paraId="16AF245B" w14:textId="7F838295" w:rsidR="00A742F2" w:rsidRPr="00306419" w:rsidRDefault="77B6EDB4" w:rsidP="004B0113">
      <w:pPr>
        <w:pStyle w:val="Heading1"/>
        <w:spacing w:before="360"/>
        <w:rPr>
          <w:noProof/>
          <w:lang w:val="en-IE"/>
        </w:rPr>
      </w:pPr>
      <w:r w:rsidRPr="00306419">
        <w:rPr>
          <w:noProof/>
          <w:lang w:val="en-IE"/>
        </w:rPr>
        <w:t>Stronger administrations with simpler</w:t>
      </w:r>
      <w:r w:rsidR="4F7432D6" w:rsidRPr="00306419">
        <w:rPr>
          <w:noProof/>
          <w:lang w:val="en-IE"/>
        </w:rPr>
        <w:t>,</w:t>
      </w:r>
      <w:r w:rsidRPr="00306419">
        <w:rPr>
          <w:noProof/>
          <w:lang w:val="en-IE"/>
        </w:rPr>
        <w:t xml:space="preserve"> </w:t>
      </w:r>
      <w:r w:rsidR="4F7432D6" w:rsidRPr="00306419">
        <w:rPr>
          <w:noProof/>
          <w:lang w:val="en-IE"/>
        </w:rPr>
        <w:t xml:space="preserve">more flexible and more effective </w:t>
      </w:r>
      <w:r w:rsidRPr="00306419">
        <w:rPr>
          <w:noProof/>
          <w:lang w:val="en-IE"/>
        </w:rPr>
        <w:t xml:space="preserve">rules </w:t>
      </w:r>
    </w:p>
    <w:p w14:paraId="591A3293" w14:textId="1F3D1BBD" w:rsidR="00A742F2" w:rsidRPr="00306419" w:rsidRDefault="2A6310D6" w:rsidP="056BD30A">
      <w:pPr>
        <w:rPr>
          <w:rFonts w:cs="Times New Roman"/>
          <w:noProof/>
          <w:lang w:val="en-IE"/>
        </w:rPr>
      </w:pPr>
      <w:r w:rsidRPr="056BD30A">
        <w:rPr>
          <w:rFonts w:cs="Times New Roman"/>
          <w:noProof/>
          <w:lang w:val="en-IE"/>
        </w:rPr>
        <w:t>To en</w:t>
      </w:r>
      <w:r w:rsidR="45168DA7" w:rsidRPr="056BD30A">
        <w:rPr>
          <w:rFonts w:cs="Times New Roman"/>
          <w:noProof/>
          <w:lang w:val="en-IE"/>
        </w:rPr>
        <w:t>s</w:t>
      </w:r>
      <w:r w:rsidRPr="056BD30A">
        <w:rPr>
          <w:rFonts w:cs="Times New Roman"/>
          <w:noProof/>
          <w:lang w:val="en-IE"/>
        </w:rPr>
        <w:t xml:space="preserve">ure </w:t>
      </w:r>
      <w:r w:rsidR="004B0113">
        <w:rPr>
          <w:rFonts w:cs="Times New Roman"/>
          <w:noProof/>
          <w:lang w:val="en-IE"/>
        </w:rPr>
        <w:t>that c</w:t>
      </w:r>
      <w:r w:rsidRPr="056BD30A">
        <w:rPr>
          <w:rFonts w:cs="Times New Roman"/>
          <w:noProof/>
          <w:lang w:val="en-IE"/>
        </w:rPr>
        <w:t xml:space="preserve">ohesion policy supports the </w:t>
      </w:r>
      <w:r w:rsidR="41857871" w:rsidRPr="056BD30A">
        <w:rPr>
          <w:rFonts w:cs="Times New Roman"/>
          <w:noProof/>
          <w:lang w:val="en-IE"/>
        </w:rPr>
        <w:t xml:space="preserve">achievement of </w:t>
      </w:r>
      <w:r w:rsidR="59905435" w:rsidRPr="056BD30A">
        <w:rPr>
          <w:rFonts w:cs="Times New Roman"/>
          <w:noProof/>
          <w:lang w:val="en-IE"/>
        </w:rPr>
        <w:t>its</w:t>
      </w:r>
      <w:r w:rsidR="41857871" w:rsidRPr="056BD30A">
        <w:rPr>
          <w:rFonts w:cs="Times New Roman"/>
          <w:noProof/>
          <w:lang w:val="en-IE"/>
        </w:rPr>
        <w:t xml:space="preserve"> objective</w:t>
      </w:r>
      <w:r w:rsidR="5437D3A0" w:rsidRPr="056BD30A">
        <w:rPr>
          <w:rFonts w:cs="Times New Roman"/>
          <w:noProof/>
          <w:lang w:val="en-IE"/>
        </w:rPr>
        <w:t>s</w:t>
      </w:r>
      <w:r w:rsidR="41857871" w:rsidRPr="056BD30A">
        <w:rPr>
          <w:rFonts w:cs="Times New Roman"/>
          <w:noProof/>
          <w:lang w:val="en-IE"/>
        </w:rPr>
        <w:t>, it must lever</w:t>
      </w:r>
      <w:r w:rsidR="7DB2ADE1" w:rsidRPr="056BD30A">
        <w:rPr>
          <w:rFonts w:cs="Times New Roman"/>
          <w:noProof/>
          <w:lang w:val="en-IE"/>
        </w:rPr>
        <w:t>a</w:t>
      </w:r>
      <w:r w:rsidR="41857871" w:rsidRPr="056BD30A">
        <w:rPr>
          <w:rFonts w:cs="Times New Roman"/>
          <w:noProof/>
          <w:lang w:val="en-IE"/>
        </w:rPr>
        <w:t xml:space="preserve">ge the capacity of both the public administration and the private sector in the delivery of </w:t>
      </w:r>
      <w:r w:rsidR="30A00EB9" w:rsidRPr="056BD30A">
        <w:rPr>
          <w:rFonts w:cs="Times New Roman"/>
          <w:noProof/>
          <w:lang w:val="en-IE"/>
        </w:rPr>
        <w:t xml:space="preserve">the policies and the investments that cohesion </w:t>
      </w:r>
      <w:r w:rsidR="2C200901" w:rsidRPr="056BD30A">
        <w:rPr>
          <w:rFonts w:cs="Times New Roman"/>
          <w:noProof/>
          <w:lang w:val="en-IE"/>
        </w:rPr>
        <w:t xml:space="preserve">policy </w:t>
      </w:r>
      <w:r w:rsidR="30A00EB9" w:rsidRPr="056BD30A">
        <w:rPr>
          <w:rFonts w:cs="Times New Roman"/>
          <w:noProof/>
          <w:lang w:val="en-IE"/>
        </w:rPr>
        <w:t>fund</w:t>
      </w:r>
      <w:r w:rsidR="171B68E2" w:rsidRPr="056BD30A">
        <w:rPr>
          <w:rFonts w:cs="Times New Roman"/>
          <w:noProof/>
          <w:lang w:val="en-IE"/>
        </w:rPr>
        <w:t>s</w:t>
      </w:r>
      <w:r w:rsidR="30A00EB9" w:rsidRPr="056BD30A">
        <w:rPr>
          <w:rFonts w:cs="Times New Roman"/>
          <w:noProof/>
          <w:lang w:val="en-IE"/>
        </w:rPr>
        <w:t xml:space="preserve"> can mobilise. This require</w:t>
      </w:r>
      <w:r w:rsidR="28337AA5" w:rsidRPr="056BD30A">
        <w:rPr>
          <w:rFonts w:cs="Times New Roman"/>
          <w:noProof/>
          <w:lang w:val="en-IE"/>
        </w:rPr>
        <w:t>s</w:t>
      </w:r>
      <w:r w:rsidR="30A00EB9" w:rsidRPr="056BD30A">
        <w:rPr>
          <w:rFonts w:cs="Times New Roman"/>
          <w:noProof/>
          <w:lang w:val="en-IE"/>
        </w:rPr>
        <w:t xml:space="preserve"> actions to </w:t>
      </w:r>
      <w:r w:rsidR="28765278" w:rsidRPr="056BD30A">
        <w:rPr>
          <w:rFonts w:cs="Times New Roman"/>
          <w:noProof/>
          <w:lang w:val="en-IE"/>
        </w:rPr>
        <w:t>reinforc</w:t>
      </w:r>
      <w:r w:rsidR="30A00EB9" w:rsidRPr="056BD30A">
        <w:rPr>
          <w:rFonts w:cs="Times New Roman"/>
          <w:noProof/>
          <w:lang w:val="en-IE"/>
        </w:rPr>
        <w:t>e</w:t>
      </w:r>
      <w:r w:rsidR="28765278" w:rsidRPr="056BD30A">
        <w:rPr>
          <w:rFonts w:cs="Times New Roman"/>
          <w:noProof/>
          <w:lang w:val="en-IE"/>
        </w:rPr>
        <w:t xml:space="preserve"> </w:t>
      </w:r>
      <w:r w:rsidR="30A00EB9" w:rsidRPr="056BD30A">
        <w:rPr>
          <w:rFonts w:cs="Times New Roman"/>
          <w:noProof/>
          <w:lang w:val="en-IE"/>
        </w:rPr>
        <w:t xml:space="preserve">the </w:t>
      </w:r>
      <w:r w:rsidR="28765278" w:rsidRPr="056BD30A">
        <w:rPr>
          <w:rFonts w:cs="Times New Roman"/>
          <w:noProof/>
          <w:lang w:val="en-IE"/>
        </w:rPr>
        <w:t xml:space="preserve">administrative capacity </w:t>
      </w:r>
      <w:r w:rsidR="30A00EB9" w:rsidRPr="056BD30A">
        <w:rPr>
          <w:rFonts w:cs="Times New Roman"/>
          <w:noProof/>
          <w:lang w:val="en-IE"/>
        </w:rPr>
        <w:t>of the actors involved in implementing policies</w:t>
      </w:r>
      <w:r w:rsidR="28337AA5" w:rsidRPr="056BD30A">
        <w:rPr>
          <w:rFonts w:cs="Times New Roman"/>
          <w:noProof/>
          <w:lang w:val="en-IE"/>
        </w:rPr>
        <w:t>, in b</w:t>
      </w:r>
      <w:r w:rsidR="37295DE4" w:rsidRPr="056BD30A">
        <w:rPr>
          <w:rFonts w:cs="Times New Roman"/>
          <w:noProof/>
          <w:lang w:val="en-IE"/>
        </w:rPr>
        <w:t>r</w:t>
      </w:r>
      <w:r w:rsidR="28337AA5" w:rsidRPr="056BD30A">
        <w:rPr>
          <w:rFonts w:cs="Times New Roman"/>
          <w:noProof/>
          <w:lang w:val="en-IE"/>
        </w:rPr>
        <w:t>oader</w:t>
      </w:r>
      <w:r w:rsidR="75AF3731" w:rsidRPr="056BD30A">
        <w:rPr>
          <w:rFonts w:cs="Times New Roman"/>
          <w:noProof/>
          <w:lang w:val="en-IE"/>
        </w:rPr>
        <w:t xml:space="preserve"> </w:t>
      </w:r>
      <w:r w:rsidR="28337AA5" w:rsidRPr="056BD30A">
        <w:rPr>
          <w:rFonts w:cs="Times New Roman"/>
          <w:noProof/>
          <w:lang w:val="en-IE"/>
        </w:rPr>
        <w:t xml:space="preserve">terms, not just related to </w:t>
      </w:r>
      <w:r w:rsidR="5C8D309C" w:rsidRPr="00306419">
        <w:rPr>
          <w:rFonts w:cs="Times New Roman"/>
          <w:noProof/>
          <w:szCs w:val="24"/>
          <w:lang w:val="en-IE"/>
        </w:rPr>
        <w:t>cohesion</w:t>
      </w:r>
      <w:r w:rsidR="28337AA5" w:rsidRPr="056BD30A">
        <w:rPr>
          <w:rFonts w:cs="Times New Roman"/>
          <w:noProof/>
          <w:lang w:val="en-IE"/>
        </w:rPr>
        <w:t xml:space="preserve"> policy</w:t>
      </w:r>
      <w:r w:rsidR="3545B997" w:rsidRPr="056BD30A">
        <w:rPr>
          <w:rFonts w:cs="Times New Roman"/>
          <w:noProof/>
          <w:lang w:val="en-IE"/>
        </w:rPr>
        <w:t xml:space="preserve"> implementat</w:t>
      </w:r>
      <w:r w:rsidR="37295DE4" w:rsidRPr="056BD30A">
        <w:rPr>
          <w:rFonts w:cs="Times New Roman"/>
          <w:noProof/>
          <w:lang w:val="en-IE"/>
        </w:rPr>
        <w:t>i</w:t>
      </w:r>
      <w:r w:rsidR="3545B997" w:rsidRPr="056BD30A">
        <w:rPr>
          <w:rFonts w:cs="Times New Roman"/>
          <w:noProof/>
          <w:lang w:val="en-IE"/>
        </w:rPr>
        <w:t>on</w:t>
      </w:r>
      <w:r w:rsidR="45168DA7" w:rsidRPr="056BD30A">
        <w:rPr>
          <w:rFonts w:cs="Times New Roman"/>
          <w:noProof/>
          <w:lang w:val="en-IE"/>
        </w:rPr>
        <w:t>; at the same</w:t>
      </w:r>
      <w:r w:rsidR="786CCF0A" w:rsidRPr="056BD30A">
        <w:rPr>
          <w:rFonts w:cs="Times New Roman"/>
          <w:noProof/>
          <w:lang w:val="en-IE"/>
        </w:rPr>
        <w:t xml:space="preserve"> time</w:t>
      </w:r>
      <w:r w:rsidR="45168DA7" w:rsidRPr="056BD30A">
        <w:rPr>
          <w:rFonts w:cs="Times New Roman"/>
          <w:noProof/>
          <w:lang w:val="en-IE"/>
        </w:rPr>
        <w:t xml:space="preserve"> </w:t>
      </w:r>
      <w:r w:rsidR="28765278" w:rsidRPr="056BD30A">
        <w:rPr>
          <w:rFonts w:cs="Times New Roman"/>
          <w:noProof/>
          <w:lang w:val="en-IE"/>
        </w:rPr>
        <w:t>reducing administrative burden</w:t>
      </w:r>
      <w:r w:rsidR="45168DA7" w:rsidRPr="056BD30A">
        <w:rPr>
          <w:rFonts w:cs="Times New Roman"/>
          <w:noProof/>
          <w:lang w:val="en-IE"/>
        </w:rPr>
        <w:t xml:space="preserve"> through simplification can speed up and facilitate the pick-up of </w:t>
      </w:r>
      <w:r w:rsidR="1E592CE1" w:rsidRPr="00306419">
        <w:rPr>
          <w:rFonts w:cs="Times New Roman"/>
          <w:noProof/>
          <w:szCs w:val="24"/>
          <w:lang w:val="en-IE"/>
        </w:rPr>
        <w:t>Cohesion</w:t>
      </w:r>
      <w:r w:rsidR="45168DA7" w:rsidRPr="056BD30A">
        <w:rPr>
          <w:rFonts w:cs="Times New Roman"/>
          <w:noProof/>
          <w:lang w:val="en-IE"/>
        </w:rPr>
        <w:t xml:space="preserve"> funding</w:t>
      </w:r>
      <w:r w:rsidR="28765278" w:rsidRPr="056BD30A">
        <w:rPr>
          <w:rFonts w:cs="Times New Roman"/>
          <w:noProof/>
          <w:lang w:val="en-IE"/>
        </w:rPr>
        <w:t>.</w:t>
      </w:r>
    </w:p>
    <w:p w14:paraId="763E4817" w14:textId="0946C207" w:rsidR="00646F34" w:rsidRPr="00055C98" w:rsidRDefault="2BBD499F" w:rsidP="004B0113">
      <w:pPr>
        <w:pStyle w:val="Heading4"/>
        <w:spacing w:before="360"/>
        <w:rPr>
          <w:noProof/>
        </w:rPr>
      </w:pPr>
      <w:r w:rsidRPr="00055C98">
        <w:rPr>
          <w:noProof/>
        </w:rPr>
        <w:t>Reforms and a</w:t>
      </w:r>
      <w:r w:rsidR="684B72C0" w:rsidRPr="00055C98">
        <w:rPr>
          <w:noProof/>
        </w:rPr>
        <w:t>dministrative capacity</w:t>
      </w:r>
    </w:p>
    <w:p w14:paraId="7CBDEAB2" w14:textId="512C65B4" w:rsidR="00646F34" w:rsidRPr="00306419" w:rsidRDefault="00646F34" w:rsidP="007D05FE">
      <w:pPr>
        <w:rPr>
          <w:rFonts w:cs="Times New Roman"/>
          <w:noProof/>
          <w:szCs w:val="24"/>
          <w:lang w:val="en-IE"/>
        </w:rPr>
      </w:pPr>
      <w:r w:rsidRPr="00306419">
        <w:rPr>
          <w:rFonts w:cs="Times New Roman"/>
          <w:noProof/>
          <w:szCs w:val="24"/>
          <w:lang w:val="en-IE"/>
        </w:rPr>
        <w:t xml:space="preserve">Experience shows </w:t>
      </w:r>
      <w:r w:rsidR="001A4D4B">
        <w:rPr>
          <w:rFonts w:cs="Times New Roman"/>
          <w:noProof/>
          <w:szCs w:val="24"/>
          <w:lang w:val="en-IE"/>
        </w:rPr>
        <w:t xml:space="preserve">that </w:t>
      </w:r>
      <w:r w:rsidRPr="00306419">
        <w:rPr>
          <w:rFonts w:cs="Times New Roman"/>
          <w:noProof/>
          <w:szCs w:val="24"/>
          <w:lang w:val="en-IE"/>
        </w:rPr>
        <w:t xml:space="preserve">the capacity of public administrations to manage EU funding is a pre-condition for the efficient and effective use of those resources. A lot has been done, whether with the technical assistance of the </w:t>
      </w:r>
      <w:r w:rsidR="001A4D4B">
        <w:rPr>
          <w:rFonts w:cs="Times New Roman"/>
          <w:noProof/>
          <w:szCs w:val="24"/>
          <w:lang w:val="en-IE"/>
        </w:rPr>
        <w:t>c</w:t>
      </w:r>
      <w:r w:rsidRPr="00306419">
        <w:rPr>
          <w:rFonts w:cs="Times New Roman"/>
          <w:noProof/>
          <w:szCs w:val="24"/>
          <w:lang w:val="en-IE"/>
        </w:rPr>
        <w:t xml:space="preserve">ohesion programmes, </w:t>
      </w:r>
      <w:r w:rsidR="00D30F89">
        <w:rPr>
          <w:rFonts w:cs="Times New Roman"/>
          <w:noProof/>
          <w:szCs w:val="24"/>
          <w:lang w:val="en-IE"/>
        </w:rPr>
        <w:t xml:space="preserve">the RRF and other </w:t>
      </w:r>
      <w:r w:rsidRPr="00306419">
        <w:rPr>
          <w:rFonts w:cs="Times New Roman"/>
          <w:noProof/>
          <w:szCs w:val="24"/>
          <w:lang w:val="en-IE"/>
        </w:rPr>
        <w:t>initiatives of the Commission, or dedicated programmes to reinforce and modernise the administrations managing the funds.</w:t>
      </w:r>
    </w:p>
    <w:p w14:paraId="579174BF" w14:textId="3FB289A9" w:rsidR="00646F34" w:rsidRPr="00306419" w:rsidRDefault="77402FFC" w:rsidP="5CEDE21A">
      <w:pPr>
        <w:rPr>
          <w:rFonts w:cs="Times New Roman"/>
          <w:noProof/>
        </w:rPr>
      </w:pPr>
      <w:r w:rsidRPr="5CEDE21A">
        <w:rPr>
          <w:rFonts w:cs="Times New Roman"/>
          <w:noProof/>
        </w:rPr>
        <w:t xml:space="preserve">Roadmaps with dedicated action plans to improve administrative capacity of </w:t>
      </w:r>
      <w:r w:rsidR="7F69FBC9" w:rsidRPr="5CEDE21A">
        <w:rPr>
          <w:rFonts w:cs="Times New Roman"/>
          <w:noProof/>
        </w:rPr>
        <w:t>the</w:t>
      </w:r>
      <w:r w:rsidRPr="5CEDE21A">
        <w:rPr>
          <w:rFonts w:cs="Times New Roman"/>
          <w:noProof/>
        </w:rPr>
        <w:t xml:space="preserve"> entire </w:t>
      </w:r>
      <w:r w:rsidR="570AD135" w:rsidRPr="5CEDE21A">
        <w:rPr>
          <w:rFonts w:cs="Times New Roman"/>
          <w:noProof/>
        </w:rPr>
        <w:t>C</w:t>
      </w:r>
      <w:r w:rsidRPr="5CEDE21A">
        <w:rPr>
          <w:rFonts w:cs="Times New Roman"/>
          <w:noProof/>
        </w:rPr>
        <w:t xml:space="preserve">ohesion policy ecosystem are now being implemented or finalised in 15 Member States and notably by those administrations that had experienced challenges related to their capacity to use EU funding over time. The ‘Roadmaps for Administrative Capacity Building’ are strategic documents that include an analysis of needs and challenges, actions </w:t>
      </w:r>
      <w:r w:rsidR="570AD135" w:rsidRPr="5CEDE21A">
        <w:rPr>
          <w:rFonts w:cs="Times New Roman"/>
          <w:noProof/>
        </w:rPr>
        <w:t xml:space="preserve">on </w:t>
      </w:r>
      <w:r w:rsidRPr="5CEDE21A">
        <w:rPr>
          <w:rFonts w:cs="Times New Roman"/>
          <w:noProof/>
        </w:rPr>
        <w:t>how to address them</w:t>
      </w:r>
      <w:r w:rsidR="570AD135" w:rsidRPr="5CEDE21A">
        <w:rPr>
          <w:rFonts w:cs="Times New Roman"/>
          <w:noProof/>
        </w:rPr>
        <w:t>,</w:t>
      </w:r>
      <w:r w:rsidRPr="5CEDE21A">
        <w:rPr>
          <w:rFonts w:cs="Times New Roman"/>
          <w:noProof/>
        </w:rPr>
        <w:t xml:space="preserve"> and responsible actors, aiming at achieving a more strategic approach to </w:t>
      </w:r>
      <w:r w:rsidR="570AD135" w:rsidRPr="5CEDE21A">
        <w:rPr>
          <w:rFonts w:cs="Times New Roman"/>
          <w:noProof/>
        </w:rPr>
        <w:t xml:space="preserve">the </w:t>
      </w:r>
      <w:r w:rsidRPr="5CEDE21A">
        <w:rPr>
          <w:rFonts w:cs="Times New Roman"/>
          <w:noProof/>
        </w:rPr>
        <w:t xml:space="preserve">use of resources for </w:t>
      </w:r>
      <w:r w:rsidR="7D921B1D" w:rsidRPr="5CEDE21A">
        <w:rPr>
          <w:rFonts w:eastAsia="Times New Roman" w:cs="Times New Roman"/>
          <w:noProof/>
          <w:szCs w:val="24"/>
        </w:rPr>
        <w:t>Technical Assistance</w:t>
      </w:r>
      <w:r w:rsidRPr="5CEDE21A">
        <w:rPr>
          <w:rFonts w:cs="Times New Roman"/>
          <w:noProof/>
        </w:rPr>
        <w:t xml:space="preserve"> and capacity building. </w:t>
      </w:r>
      <w:r w:rsidR="601B548A" w:rsidRPr="5CEDE21A">
        <w:rPr>
          <w:rFonts w:cs="Times New Roman"/>
          <w:noProof/>
        </w:rPr>
        <w:t xml:space="preserve">The MTR is an opportunity to examine progress in the implementation of these strategies, to take a clear commitment to accelerate it, and to set up appropriate flanking measures through technical assistance </w:t>
      </w:r>
      <w:r w:rsidR="007205D3" w:rsidRPr="5CEDE21A">
        <w:rPr>
          <w:rFonts w:cs="Times New Roman"/>
          <w:noProof/>
        </w:rPr>
        <w:t xml:space="preserve">including through </w:t>
      </w:r>
      <w:r w:rsidR="601B548A" w:rsidRPr="5CEDE21A">
        <w:rPr>
          <w:rFonts w:cs="Times New Roman"/>
          <w:noProof/>
        </w:rPr>
        <w:t>Technical Support Instrument.</w:t>
      </w:r>
    </w:p>
    <w:p w14:paraId="2C01B527" w14:textId="5F58E924" w:rsidR="00861163" w:rsidRPr="00306419" w:rsidRDefault="1070CC7C" w:rsidP="007D05FE">
      <w:pPr>
        <w:pStyle w:val="paragraph"/>
        <w:spacing w:before="0" w:beforeAutospacing="0" w:after="240" w:afterAutospacing="0"/>
        <w:rPr>
          <w:rStyle w:val="eop"/>
          <w:rFonts w:eastAsiaTheme="majorEastAsia"/>
          <w:noProof/>
          <w:color w:val="000000" w:themeColor="text1"/>
        </w:rPr>
      </w:pPr>
      <w:r w:rsidRPr="00306419">
        <w:rPr>
          <w:rStyle w:val="eop"/>
          <w:rFonts w:eastAsiaTheme="majorEastAsia"/>
          <w:noProof/>
          <w:color w:val="000000" w:themeColor="text1"/>
        </w:rPr>
        <w:t xml:space="preserve">In order to help public administrations improve their capacities and effectiveness, </w:t>
      </w:r>
      <w:r w:rsidR="6FC3A6DC" w:rsidRPr="00306419">
        <w:rPr>
          <w:rStyle w:val="eop"/>
          <w:rFonts w:eastAsiaTheme="majorEastAsia"/>
          <w:b/>
          <w:bCs/>
          <w:noProof/>
          <w:color w:val="000000" w:themeColor="text1"/>
        </w:rPr>
        <w:t>it</w:t>
      </w:r>
      <w:r w:rsidRPr="00306419">
        <w:rPr>
          <w:rStyle w:val="eop"/>
          <w:rFonts w:eastAsiaTheme="majorEastAsia"/>
          <w:b/>
          <w:bCs/>
          <w:noProof/>
          <w:color w:val="000000" w:themeColor="text1"/>
        </w:rPr>
        <w:t xml:space="preserve"> </w:t>
      </w:r>
      <w:r w:rsidR="6FC3A6DC" w:rsidRPr="00306419">
        <w:rPr>
          <w:rStyle w:val="eop"/>
          <w:rFonts w:eastAsiaTheme="majorEastAsia"/>
          <w:b/>
          <w:bCs/>
          <w:noProof/>
          <w:color w:val="000000" w:themeColor="text1"/>
        </w:rPr>
        <w:t>is clarified in the Commission proposal</w:t>
      </w:r>
      <w:r w:rsidRPr="00306419">
        <w:rPr>
          <w:rStyle w:val="eop"/>
          <w:rFonts w:eastAsiaTheme="majorEastAsia"/>
          <w:b/>
          <w:bCs/>
          <w:noProof/>
          <w:color w:val="000000" w:themeColor="text1"/>
        </w:rPr>
        <w:t xml:space="preserve"> </w:t>
      </w:r>
      <w:r w:rsidR="0F94EAC2" w:rsidRPr="00306419">
        <w:rPr>
          <w:rStyle w:val="eop"/>
          <w:rFonts w:eastAsiaTheme="majorEastAsia"/>
          <w:b/>
          <w:bCs/>
          <w:noProof/>
          <w:color w:val="000000" w:themeColor="text1"/>
        </w:rPr>
        <w:t xml:space="preserve">that </w:t>
      </w:r>
      <w:r w:rsidRPr="00306419">
        <w:rPr>
          <w:rStyle w:val="eop"/>
          <w:rFonts w:eastAsiaTheme="majorEastAsia"/>
          <w:b/>
          <w:bCs/>
          <w:noProof/>
          <w:color w:val="000000" w:themeColor="text1"/>
        </w:rPr>
        <w:t xml:space="preserve">costs related to preparatory actions for reforms will be eligible including for self-standing reforms </w:t>
      </w:r>
      <w:r w:rsidRPr="00306419">
        <w:rPr>
          <w:rStyle w:val="eop"/>
          <w:rFonts w:eastAsiaTheme="majorEastAsia"/>
          <w:noProof/>
          <w:color w:val="000000" w:themeColor="text1"/>
        </w:rPr>
        <w:t>(i</w:t>
      </w:r>
      <w:r w:rsidR="4CA50457" w:rsidRPr="00306419">
        <w:rPr>
          <w:rStyle w:val="eop"/>
          <w:rFonts w:eastAsiaTheme="majorEastAsia"/>
          <w:noProof/>
          <w:color w:val="000000" w:themeColor="text1"/>
        </w:rPr>
        <w:t>.</w:t>
      </w:r>
      <w:r w:rsidRPr="00306419">
        <w:rPr>
          <w:rStyle w:val="eop"/>
          <w:rFonts w:eastAsiaTheme="majorEastAsia"/>
          <w:noProof/>
          <w:color w:val="000000" w:themeColor="text1"/>
        </w:rPr>
        <w:t>e</w:t>
      </w:r>
      <w:r w:rsidR="4CA50457" w:rsidRPr="00306419">
        <w:rPr>
          <w:rStyle w:val="eop"/>
          <w:rFonts w:eastAsiaTheme="majorEastAsia"/>
          <w:noProof/>
          <w:color w:val="000000" w:themeColor="text1"/>
        </w:rPr>
        <w:t>.</w:t>
      </w:r>
      <w:r w:rsidRPr="00306419">
        <w:rPr>
          <w:rStyle w:val="eop"/>
          <w:rFonts w:eastAsiaTheme="majorEastAsia"/>
          <w:noProof/>
          <w:color w:val="000000" w:themeColor="text1"/>
        </w:rPr>
        <w:t xml:space="preserve"> not accompanied by investments). </w:t>
      </w:r>
    </w:p>
    <w:p w14:paraId="40D36B5D" w14:textId="1917C1A3" w:rsidR="007346D0" w:rsidRPr="00055C98" w:rsidRDefault="1B310E19" w:rsidP="004B0113">
      <w:pPr>
        <w:pStyle w:val="Heading4"/>
        <w:spacing w:before="360"/>
        <w:rPr>
          <w:noProof/>
        </w:rPr>
      </w:pPr>
      <w:r w:rsidRPr="00055C98">
        <w:rPr>
          <w:noProof/>
        </w:rPr>
        <w:t xml:space="preserve">Accelerating investment through </w:t>
      </w:r>
      <w:r w:rsidR="0FCF1EF8" w:rsidRPr="00055C98">
        <w:rPr>
          <w:noProof/>
        </w:rPr>
        <w:t>simplification</w:t>
      </w:r>
      <w:r w:rsidR="00FF55C8" w:rsidRPr="00055C98">
        <w:rPr>
          <w:noProof/>
        </w:rPr>
        <w:t xml:space="preserve"> and flexibility</w:t>
      </w:r>
    </w:p>
    <w:p w14:paraId="1FA561E8" w14:textId="62273A4B" w:rsidR="005F116D" w:rsidRPr="00306419" w:rsidRDefault="00687D1F" w:rsidP="007D05FE">
      <w:pPr>
        <w:rPr>
          <w:rFonts w:cs="Times New Roman"/>
          <w:noProof/>
          <w:szCs w:val="24"/>
          <w:lang w:val="en-IE"/>
        </w:rPr>
      </w:pPr>
      <w:r w:rsidRPr="00306419">
        <w:rPr>
          <w:rFonts w:cs="Times New Roman"/>
          <w:noProof/>
          <w:szCs w:val="24"/>
          <w:lang w:val="en-IE"/>
        </w:rPr>
        <w:t xml:space="preserve">At the same time, </w:t>
      </w:r>
      <w:r w:rsidR="005F116D" w:rsidRPr="00306419">
        <w:rPr>
          <w:rFonts w:cs="Times New Roman"/>
          <w:noProof/>
          <w:szCs w:val="24"/>
          <w:lang w:val="en-IE"/>
        </w:rPr>
        <w:t xml:space="preserve">the Commission is aware that </w:t>
      </w:r>
      <w:r w:rsidRPr="00306419">
        <w:rPr>
          <w:rFonts w:cs="Times New Roman"/>
          <w:noProof/>
          <w:szCs w:val="24"/>
          <w:lang w:val="en-IE"/>
        </w:rPr>
        <w:t>to deliver more agile and better focus</w:t>
      </w:r>
      <w:r w:rsidR="0040706B" w:rsidRPr="00306419">
        <w:rPr>
          <w:rFonts w:cs="Times New Roman"/>
          <w:noProof/>
          <w:szCs w:val="24"/>
          <w:lang w:val="en-IE"/>
        </w:rPr>
        <w:t>sed</w:t>
      </w:r>
      <w:r w:rsidRPr="00306419">
        <w:rPr>
          <w:rFonts w:cs="Times New Roman"/>
          <w:noProof/>
          <w:szCs w:val="24"/>
          <w:lang w:val="en-IE"/>
        </w:rPr>
        <w:t xml:space="preserve"> support, further efforts are needed to </w:t>
      </w:r>
      <w:r w:rsidR="005F116D" w:rsidRPr="00306419">
        <w:rPr>
          <w:rFonts w:cs="Times New Roman"/>
          <w:noProof/>
          <w:szCs w:val="24"/>
          <w:lang w:val="en-IE"/>
        </w:rPr>
        <w:t>simplify the regulatory architecture</w:t>
      </w:r>
      <w:r w:rsidRPr="00306419">
        <w:rPr>
          <w:rFonts w:cs="Times New Roman"/>
          <w:noProof/>
          <w:szCs w:val="24"/>
          <w:lang w:val="en-IE"/>
        </w:rPr>
        <w:t xml:space="preserve">. </w:t>
      </w:r>
    </w:p>
    <w:p w14:paraId="165CFBBD" w14:textId="6D712846" w:rsidR="005F116D" w:rsidRPr="00306419" w:rsidRDefault="005F116D" w:rsidP="007D05FE">
      <w:pPr>
        <w:rPr>
          <w:rFonts w:cs="Times New Roman"/>
          <w:noProof/>
          <w:szCs w:val="24"/>
        </w:rPr>
      </w:pPr>
      <w:r w:rsidRPr="00306419">
        <w:rPr>
          <w:rFonts w:cs="Times New Roman"/>
          <w:noProof/>
          <w:szCs w:val="24"/>
        </w:rPr>
        <w:t xml:space="preserve">Simplification and alleviation of the administrative burden for beneficiaries, and most importantly for economic operators like SMEs, are key priorities of the Commission. </w:t>
      </w:r>
      <w:r w:rsidR="00996904" w:rsidRPr="00306419">
        <w:rPr>
          <w:rFonts w:cs="Times New Roman"/>
          <w:noProof/>
          <w:szCs w:val="24"/>
        </w:rPr>
        <w:t>As anticipated in the Competitiveness Compass, the Commission will deliver an unprecedented simplification effort, including under Cohesion policy.</w:t>
      </w:r>
    </w:p>
    <w:p w14:paraId="243230BE" w14:textId="33A5EB94" w:rsidR="0040706B" w:rsidRPr="00306419" w:rsidRDefault="5CBAE6D3" w:rsidP="007D05FE">
      <w:pPr>
        <w:rPr>
          <w:rFonts w:cs="Times New Roman"/>
          <w:noProof/>
          <w:szCs w:val="24"/>
          <w:lang w:val="en-IE"/>
        </w:rPr>
      </w:pPr>
      <w:r w:rsidRPr="00306419">
        <w:rPr>
          <w:rFonts w:cs="Times New Roman"/>
          <w:noProof/>
          <w:szCs w:val="24"/>
        </w:rPr>
        <w:t xml:space="preserve">Together with this Communication, </w:t>
      </w:r>
      <w:r w:rsidRPr="00306419">
        <w:rPr>
          <w:rFonts w:cs="Times New Roman"/>
          <w:b/>
          <w:noProof/>
          <w:szCs w:val="24"/>
        </w:rPr>
        <w:t xml:space="preserve">the Commission </w:t>
      </w:r>
      <w:r w:rsidR="0548F271" w:rsidRPr="00306419">
        <w:rPr>
          <w:rFonts w:cs="Times New Roman"/>
          <w:b/>
          <w:bCs/>
          <w:noProof/>
          <w:szCs w:val="24"/>
        </w:rPr>
        <w:t xml:space="preserve">is </w:t>
      </w:r>
      <w:r w:rsidRPr="00306419">
        <w:rPr>
          <w:rFonts w:cs="Times New Roman"/>
          <w:b/>
          <w:bCs/>
          <w:noProof/>
          <w:szCs w:val="24"/>
        </w:rPr>
        <w:t>tabl</w:t>
      </w:r>
      <w:r w:rsidR="0A4D7EB6" w:rsidRPr="00306419">
        <w:rPr>
          <w:rFonts w:cs="Times New Roman"/>
          <w:b/>
          <w:bCs/>
          <w:noProof/>
          <w:szCs w:val="24"/>
        </w:rPr>
        <w:t>ing</w:t>
      </w:r>
      <w:r w:rsidRPr="00306419">
        <w:rPr>
          <w:rFonts w:cs="Times New Roman"/>
          <w:b/>
          <w:noProof/>
          <w:szCs w:val="24"/>
        </w:rPr>
        <w:t xml:space="preserve"> </w:t>
      </w:r>
      <w:r w:rsidR="50F71A4B" w:rsidRPr="00306419">
        <w:rPr>
          <w:rFonts w:cs="Times New Roman"/>
          <w:noProof/>
          <w:szCs w:val="24"/>
        </w:rPr>
        <w:t>via the legislative proposal</w:t>
      </w:r>
      <w:r w:rsidR="50F71A4B" w:rsidRPr="00306419">
        <w:rPr>
          <w:rFonts w:cs="Times New Roman"/>
          <w:b/>
          <w:bCs/>
          <w:noProof/>
          <w:szCs w:val="24"/>
        </w:rPr>
        <w:t xml:space="preserve"> </w:t>
      </w:r>
      <w:r w:rsidRPr="00306419">
        <w:rPr>
          <w:rFonts w:cs="Times New Roman"/>
          <w:b/>
          <w:noProof/>
          <w:szCs w:val="24"/>
        </w:rPr>
        <w:t>a series of simplification</w:t>
      </w:r>
      <w:r w:rsidR="001478CA" w:rsidRPr="00306419">
        <w:rPr>
          <w:rFonts w:cs="Times New Roman"/>
          <w:b/>
          <w:noProof/>
          <w:szCs w:val="24"/>
        </w:rPr>
        <w:t xml:space="preserve"> and flexibility</w:t>
      </w:r>
      <w:r w:rsidRPr="00306419">
        <w:rPr>
          <w:rFonts w:cs="Times New Roman"/>
          <w:b/>
          <w:noProof/>
          <w:szCs w:val="24"/>
        </w:rPr>
        <w:t xml:space="preserve"> measures</w:t>
      </w:r>
      <w:r w:rsidRPr="00306419">
        <w:rPr>
          <w:rFonts w:cs="Times New Roman"/>
          <w:noProof/>
          <w:szCs w:val="24"/>
        </w:rPr>
        <w:t xml:space="preserve"> in the following areas</w:t>
      </w:r>
      <w:r w:rsidR="00ED6B7A" w:rsidRPr="00306419">
        <w:rPr>
          <w:rFonts w:cs="Times New Roman"/>
          <w:noProof/>
          <w:szCs w:val="24"/>
        </w:rPr>
        <w:t>:</w:t>
      </w:r>
    </w:p>
    <w:p w14:paraId="54E7366A" w14:textId="2006ACF8" w:rsidR="00121B14" w:rsidRPr="00306419" w:rsidRDefault="00121B14" w:rsidP="004B0113">
      <w:pPr>
        <w:pStyle w:val="ListParagraph"/>
        <w:numPr>
          <w:ilvl w:val="0"/>
          <w:numId w:val="27"/>
        </w:numPr>
        <w:spacing w:before="120" w:after="120"/>
        <w:contextualSpacing w:val="0"/>
        <w:rPr>
          <w:rFonts w:cs="Times New Roman"/>
          <w:noProof/>
          <w:szCs w:val="24"/>
        </w:rPr>
      </w:pPr>
      <w:r w:rsidRPr="00306419">
        <w:rPr>
          <w:rFonts w:cs="Times New Roman"/>
          <w:b/>
          <w:bCs/>
          <w:noProof/>
          <w:szCs w:val="24"/>
        </w:rPr>
        <w:t>Ensure that reallocation of resources to EU priorities can happen smoothly</w:t>
      </w:r>
      <w:r w:rsidRPr="00306419">
        <w:rPr>
          <w:rFonts w:cs="Times New Roman"/>
          <w:noProof/>
          <w:szCs w:val="24"/>
        </w:rPr>
        <w:t>, easing the current rules requiring a significant portion of the allocations to be tied to specific focus areas</w:t>
      </w:r>
      <w:r w:rsidR="00BE183D" w:rsidRPr="00306419">
        <w:rPr>
          <w:rFonts w:cs="Times New Roman"/>
          <w:noProof/>
          <w:szCs w:val="24"/>
        </w:rPr>
        <w:t xml:space="preserve">. </w:t>
      </w:r>
      <w:r w:rsidR="7D174640" w:rsidRPr="00306419">
        <w:rPr>
          <w:rFonts w:cs="Times New Roman"/>
          <w:noProof/>
          <w:szCs w:val="24"/>
        </w:rPr>
        <w:t>The Commission</w:t>
      </w:r>
      <w:r w:rsidR="006550FA">
        <w:rPr>
          <w:rFonts w:cs="Times New Roman"/>
          <w:noProof/>
          <w:szCs w:val="24"/>
        </w:rPr>
        <w:t xml:space="preserve"> </w:t>
      </w:r>
      <w:r w:rsidR="00030024">
        <w:rPr>
          <w:rFonts w:cs="Times New Roman"/>
          <w:noProof/>
          <w:szCs w:val="24"/>
        </w:rPr>
        <w:t>proposes to introduce</w:t>
      </w:r>
      <w:r w:rsidR="7D174640" w:rsidRPr="00306419">
        <w:rPr>
          <w:rFonts w:cs="Times New Roman"/>
          <w:noProof/>
          <w:szCs w:val="24"/>
        </w:rPr>
        <w:t xml:space="preserve"> </w:t>
      </w:r>
      <w:r w:rsidR="1D242528" w:rsidRPr="00306419">
        <w:rPr>
          <w:rFonts w:cs="Times New Roman"/>
          <w:b/>
          <w:bCs/>
          <w:noProof/>
          <w:szCs w:val="24"/>
        </w:rPr>
        <w:t>more</w:t>
      </w:r>
      <w:r w:rsidR="0093480F" w:rsidRPr="00306419">
        <w:rPr>
          <w:rFonts w:cs="Times New Roman"/>
          <w:b/>
          <w:bCs/>
          <w:noProof/>
          <w:szCs w:val="24"/>
        </w:rPr>
        <w:t xml:space="preserve"> flexibility</w:t>
      </w:r>
      <w:r w:rsidR="00DA27E0" w:rsidRPr="00306419">
        <w:rPr>
          <w:rFonts w:cs="Times New Roman"/>
          <w:b/>
          <w:bCs/>
          <w:noProof/>
          <w:szCs w:val="24"/>
        </w:rPr>
        <w:t xml:space="preserve"> in the </w:t>
      </w:r>
      <w:r w:rsidRPr="00306419">
        <w:rPr>
          <w:rFonts w:cs="Times New Roman"/>
          <w:b/>
          <w:bCs/>
          <w:noProof/>
          <w:szCs w:val="24"/>
        </w:rPr>
        <w:t>thematic concentration requirements</w:t>
      </w:r>
      <w:r w:rsidR="0093480F" w:rsidRPr="00306419">
        <w:rPr>
          <w:rFonts w:cs="Times New Roman"/>
          <w:b/>
          <w:bCs/>
          <w:noProof/>
          <w:szCs w:val="24"/>
        </w:rPr>
        <w:t xml:space="preserve"> in respect of the allocations to the new priorit</w:t>
      </w:r>
      <w:r w:rsidR="7A00F647" w:rsidRPr="00306419">
        <w:rPr>
          <w:rFonts w:cs="Times New Roman"/>
          <w:b/>
          <w:bCs/>
          <w:noProof/>
          <w:szCs w:val="24"/>
        </w:rPr>
        <w:t>i</w:t>
      </w:r>
      <w:r w:rsidR="0093480F" w:rsidRPr="00306419">
        <w:rPr>
          <w:rFonts w:cs="Times New Roman"/>
          <w:b/>
          <w:bCs/>
          <w:noProof/>
          <w:szCs w:val="24"/>
        </w:rPr>
        <w:t>es</w:t>
      </w:r>
      <w:r w:rsidR="00D321CF" w:rsidRPr="00566B1F">
        <w:rPr>
          <w:rStyle w:val="FootnoteReference"/>
          <w:rFonts w:cs="Times New Roman"/>
          <w:noProof/>
          <w:szCs w:val="24"/>
        </w:rPr>
        <w:footnoteReference w:id="19"/>
      </w:r>
      <w:r w:rsidR="001A6908">
        <w:rPr>
          <w:rFonts w:cs="Times New Roman"/>
          <w:b/>
          <w:bCs/>
          <w:noProof/>
          <w:szCs w:val="24"/>
        </w:rPr>
        <w:t xml:space="preserve"> </w:t>
      </w:r>
      <w:r>
        <w:rPr>
          <w:rFonts w:eastAsia="Times New Roman" w:cs="Times New Roman"/>
          <w:noProof/>
          <w:szCs w:val="24"/>
        </w:rPr>
        <w:t>and as regards the calculation of the climate contributions across the ERDF and the Cohesion Fund (</w:t>
      </w:r>
      <w:r>
        <w:rPr>
          <w:rFonts w:eastAsia="Times New Roman"/>
          <w:noProof/>
        </w:rPr>
        <w:t>while respecting the overall requirements</w:t>
      </w:r>
      <w:r>
        <w:rPr>
          <w:rFonts w:eastAsia="Times New Roman" w:cs="Times New Roman"/>
          <w:noProof/>
          <w:szCs w:val="24"/>
        </w:rPr>
        <w:t>)</w:t>
      </w:r>
      <w:r w:rsidRPr="00306419">
        <w:rPr>
          <w:rFonts w:cs="Times New Roman"/>
          <w:noProof/>
          <w:szCs w:val="24"/>
        </w:rPr>
        <w:t>.</w:t>
      </w:r>
    </w:p>
    <w:p w14:paraId="46AA1C3A" w14:textId="4FDF4873" w:rsidR="00FE28EE" w:rsidRPr="00306419" w:rsidRDefault="75A9EB3A" w:rsidP="004B0113">
      <w:pPr>
        <w:pStyle w:val="paragraph"/>
        <w:numPr>
          <w:ilvl w:val="0"/>
          <w:numId w:val="27"/>
        </w:numPr>
        <w:spacing w:before="120" w:beforeAutospacing="0" w:after="120" w:afterAutospacing="0"/>
        <w:rPr>
          <w:rFonts w:eastAsiaTheme="majorEastAsia"/>
          <w:noProof/>
          <w:color w:val="000000" w:themeColor="text1"/>
        </w:rPr>
      </w:pPr>
      <w:r w:rsidRPr="00306419">
        <w:rPr>
          <w:noProof/>
        </w:rPr>
        <w:t xml:space="preserve">To ensure that the framework for </w:t>
      </w:r>
      <w:r w:rsidR="09804B18" w:rsidRPr="00306419">
        <w:rPr>
          <w:noProof/>
        </w:rPr>
        <w:t>c</w:t>
      </w:r>
      <w:r w:rsidR="6F8729ED" w:rsidRPr="00306419">
        <w:rPr>
          <w:noProof/>
        </w:rPr>
        <w:t xml:space="preserve">ompleting the </w:t>
      </w:r>
      <w:r w:rsidR="200C8077" w:rsidRPr="00306419">
        <w:rPr>
          <w:noProof/>
        </w:rPr>
        <w:t xml:space="preserve">newly introduced </w:t>
      </w:r>
      <w:r w:rsidR="6F8729ED" w:rsidRPr="00306419">
        <w:rPr>
          <w:noProof/>
        </w:rPr>
        <w:t xml:space="preserve">investments and for </w:t>
      </w:r>
      <w:r w:rsidR="0E2FCD79" w:rsidRPr="00306419">
        <w:rPr>
          <w:noProof/>
        </w:rPr>
        <w:t xml:space="preserve">claiming and reimbursing payments </w:t>
      </w:r>
      <w:r w:rsidRPr="00306419">
        <w:rPr>
          <w:noProof/>
        </w:rPr>
        <w:t xml:space="preserve">is fit for purpose and does not act as a disincentive to better target and modernise the policy, </w:t>
      </w:r>
      <w:r w:rsidRPr="00306419">
        <w:rPr>
          <w:b/>
          <w:bCs/>
          <w:noProof/>
        </w:rPr>
        <w:t>the Commission proposes</w:t>
      </w:r>
      <w:r w:rsidRPr="00306419">
        <w:rPr>
          <w:noProof/>
        </w:rPr>
        <w:t xml:space="preserve"> </w:t>
      </w:r>
      <w:r w:rsidR="4473B0A4" w:rsidRPr="00306419">
        <w:rPr>
          <w:rStyle w:val="eop"/>
          <w:noProof/>
          <w:color w:val="000000" w:themeColor="text1"/>
        </w:rPr>
        <w:t>to</w:t>
      </w:r>
      <w:r w:rsidR="6C1A6989" w:rsidRPr="00306419">
        <w:rPr>
          <w:rStyle w:val="eop"/>
          <w:noProof/>
          <w:color w:val="000000" w:themeColor="text1"/>
        </w:rPr>
        <w:t xml:space="preserve"> provide </w:t>
      </w:r>
      <w:r w:rsidR="6C1A6989" w:rsidRPr="00943DED">
        <w:rPr>
          <w:rStyle w:val="eop"/>
          <w:b/>
          <w:bCs/>
          <w:noProof/>
          <w:color w:val="000000" w:themeColor="text1"/>
        </w:rPr>
        <w:t>a one-off</w:t>
      </w:r>
      <w:r w:rsidR="4473B0A4" w:rsidRPr="00943DED">
        <w:rPr>
          <w:rStyle w:val="eop"/>
          <w:b/>
          <w:bCs/>
          <w:noProof/>
          <w:color w:val="000000" w:themeColor="text1"/>
        </w:rPr>
        <w:t xml:space="preserve"> pre-financing of 5%</w:t>
      </w:r>
      <w:r w:rsidR="2663FBF2" w:rsidRPr="00943DED">
        <w:rPr>
          <w:rStyle w:val="eop"/>
          <w:b/>
          <w:bCs/>
          <w:noProof/>
          <w:color w:val="000000" w:themeColor="text1"/>
        </w:rPr>
        <w:t xml:space="preserve"> to all</w:t>
      </w:r>
      <w:r w:rsidR="2663FBF2" w:rsidRPr="00306419">
        <w:rPr>
          <w:rStyle w:val="eop"/>
          <w:noProof/>
          <w:color w:val="000000" w:themeColor="text1"/>
        </w:rPr>
        <w:t xml:space="preserve"> </w:t>
      </w:r>
      <w:r w:rsidR="111828F1" w:rsidRPr="00306419">
        <w:rPr>
          <w:b/>
          <w:bCs/>
          <w:noProof/>
        </w:rPr>
        <w:t xml:space="preserve">programmes that reallocate at least 15% of their programme allocations in the framework of the </w:t>
      </w:r>
      <w:r w:rsidR="00A72870">
        <w:rPr>
          <w:b/>
          <w:bCs/>
          <w:noProof/>
        </w:rPr>
        <w:t>m</w:t>
      </w:r>
      <w:r w:rsidR="111828F1" w:rsidRPr="00306419">
        <w:rPr>
          <w:b/>
          <w:bCs/>
          <w:noProof/>
        </w:rPr>
        <w:t>id</w:t>
      </w:r>
      <w:r w:rsidR="00A72870">
        <w:rPr>
          <w:b/>
          <w:bCs/>
          <w:noProof/>
        </w:rPr>
        <w:t>-t</w:t>
      </w:r>
      <w:r w:rsidR="111828F1" w:rsidRPr="00306419">
        <w:rPr>
          <w:b/>
          <w:bCs/>
          <w:noProof/>
        </w:rPr>
        <w:t xml:space="preserve">erm </w:t>
      </w:r>
      <w:r w:rsidR="00A72870">
        <w:rPr>
          <w:b/>
          <w:bCs/>
          <w:noProof/>
        </w:rPr>
        <w:t>r</w:t>
      </w:r>
      <w:r w:rsidR="111828F1" w:rsidRPr="00306419">
        <w:rPr>
          <w:b/>
          <w:bCs/>
          <w:noProof/>
        </w:rPr>
        <w:t>eview to investments related to STEP, defence, affordable housing</w:t>
      </w:r>
      <w:r w:rsidR="00A31FFA">
        <w:rPr>
          <w:b/>
          <w:bCs/>
          <w:noProof/>
        </w:rPr>
        <w:t>,</w:t>
      </w:r>
      <w:r w:rsidR="111828F1" w:rsidRPr="00306419">
        <w:rPr>
          <w:b/>
          <w:bCs/>
          <w:noProof/>
        </w:rPr>
        <w:t xml:space="preserve"> water resilience</w:t>
      </w:r>
      <w:r w:rsidR="00A31FFA">
        <w:rPr>
          <w:b/>
          <w:bCs/>
          <w:noProof/>
        </w:rPr>
        <w:t xml:space="preserve"> and energy transition</w:t>
      </w:r>
      <w:r w:rsidR="5B5535E1" w:rsidRPr="00306419">
        <w:rPr>
          <w:b/>
          <w:bCs/>
          <w:noProof/>
        </w:rPr>
        <w:t>;</w:t>
      </w:r>
      <w:r w:rsidR="00943DED">
        <w:rPr>
          <w:b/>
          <w:bCs/>
          <w:noProof/>
        </w:rPr>
        <w:t xml:space="preserve"> </w:t>
      </w:r>
      <w:r w:rsidR="5B5535E1" w:rsidRPr="00306419">
        <w:rPr>
          <w:b/>
          <w:bCs/>
          <w:noProof/>
        </w:rPr>
        <w:t xml:space="preserve">as well as </w:t>
      </w:r>
      <w:r w:rsidR="00995C5D">
        <w:rPr>
          <w:b/>
          <w:bCs/>
          <w:noProof/>
        </w:rPr>
        <w:t xml:space="preserve">to </w:t>
      </w:r>
      <w:r w:rsidRPr="00306419">
        <w:rPr>
          <w:b/>
          <w:bCs/>
          <w:noProof/>
        </w:rPr>
        <w:t xml:space="preserve">extend by one year the </w:t>
      </w:r>
      <w:r w:rsidR="0CBE58B8" w:rsidRPr="00306419">
        <w:rPr>
          <w:b/>
          <w:bCs/>
          <w:noProof/>
        </w:rPr>
        <w:t xml:space="preserve">end date for </w:t>
      </w:r>
      <w:r w:rsidR="13C37961" w:rsidRPr="00306419">
        <w:rPr>
          <w:b/>
          <w:bCs/>
          <w:noProof/>
        </w:rPr>
        <w:t xml:space="preserve">eligibility </w:t>
      </w:r>
      <w:r w:rsidRPr="00306419">
        <w:rPr>
          <w:b/>
          <w:bCs/>
          <w:noProof/>
        </w:rPr>
        <w:t xml:space="preserve">of </w:t>
      </w:r>
      <w:r w:rsidR="004B0113">
        <w:rPr>
          <w:b/>
          <w:bCs/>
          <w:noProof/>
        </w:rPr>
        <w:t>c</w:t>
      </w:r>
      <w:r w:rsidRPr="00306419">
        <w:rPr>
          <w:b/>
          <w:bCs/>
          <w:noProof/>
        </w:rPr>
        <w:t xml:space="preserve">ohesion </w:t>
      </w:r>
      <w:r w:rsidR="00A72870">
        <w:rPr>
          <w:b/>
          <w:bCs/>
          <w:noProof/>
        </w:rPr>
        <w:t>p</w:t>
      </w:r>
      <w:r w:rsidRPr="00306419">
        <w:rPr>
          <w:b/>
          <w:bCs/>
          <w:noProof/>
        </w:rPr>
        <w:t xml:space="preserve">olicy </w:t>
      </w:r>
      <w:r w:rsidR="411C4FD6" w:rsidRPr="00306419">
        <w:rPr>
          <w:b/>
          <w:bCs/>
          <w:noProof/>
        </w:rPr>
        <w:t>for these programmes</w:t>
      </w:r>
      <w:r w:rsidR="5273DDF3" w:rsidRPr="00306419">
        <w:rPr>
          <w:noProof/>
          <w:vertAlign w:val="superscript"/>
        </w:rPr>
        <w:footnoteReference w:id="20"/>
      </w:r>
      <w:r w:rsidR="00A72870" w:rsidRPr="00A72870">
        <w:rPr>
          <w:noProof/>
        </w:rPr>
        <w:t>.</w:t>
      </w:r>
    </w:p>
    <w:p w14:paraId="0E06E684" w14:textId="0709B2A4" w:rsidR="003F03B6" w:rsidRPr="00306419" w:rsidRDefault="5412FB25" w:rsidP="004B0113">
      <w:pPr>
        <w:pStyle w:val="paragraph"/>
        <w:numPr>
          <w:ilvl w:val="0"/>
          <w:numId w:val="27"/>
        </w:numPr>
        <w:spacing w:before="120" w:beforeAutospacing="0" w:after="120" w:afterAutospacing="0"/>
        <w:rPr>
          <w:rStyle w:val="eop"/>
          <w:rFonts w:eastAsiaTheme="majorEastAsia" w:cstheme="minorBidi"/>
          <w:noProof/>
          <w:color w:val="000000" w:themeColor="text1"/>
          <w:kern w:val="2"/>
          <w:szCs w:val="22"/>
          <w:lang w:val="en-GB" w:eastAsia="en-US"/>
        </w:rPr>
      </w:pPr>
      <w:r w:rsidRPr="00306419">
        <w:rPr>
          <w:noProof/>
          <w:color w:val="000000" w:themeColor="text1"/>
          <w:lang w:val="en-GB"/>
        </w:rPr>
        <w:t xml:space="preserve">To ease the implementation of the </w:t>
      </w:r>
      <w:r w:rsidRPr="00306419">
        <w:rPr>
          <w:b/>
          <w:bCs/>
          <w:noProof/>
        </w:rPr>
        <w:t>Just Transition Fund,</w:t>
      </w:r>
      <w:r w:rsidR="0902908D" w:rsidRPr="00306419">
        <w:rPr>
          <w:b/>
          <w:noProof/>
        </w:rPr>
        <w:t xml:space="preserve"> </w:t>
      </w:r>
      <w:r w:rsidRPr="00306419">
        <w:rPr>
          <w:b/>
          <w:bCs/>
          <w:noProof/>
        </w:rPr>
        <w:t>r</w:t>
      </w:r>
      <w:r w:rsidR="49DC8D1D" w:rsidRPr="00306419">
        <w:rPr>
          <w:b/>
          <w:bCs/>
          <w:noProof/>
        </w:rPr>
        <w:t>estriction</w:t>
      </w:r>
      <w:r w:rsidRPr="00306419">
        <w:rPr>
          <w:b/>
          <w:bCs/>
          <w:noProof/>
        </w:rPr>
        <w:t>s regarding</w:t>
      </w:r>
      <w:r w:rsidR="0902908D" w:rsidRPr="00306419">
        <w:rPr>
          <w:b/>
          <w:bCs/>
          <w:noProof/>
        </w:rPr>
        <w:t xml:space="preserve"> the modification and functioning of </w:t>
      </w:r>
      <w:r w:rsidR="0C82BF1C" w:rsidRPr="00306419">
        <w:rPr>
          <w:b/>
          <w:bCs/>
          <w:noProof/>
        </w:rPr>
        <w:t>its</w:t>
      </w:r>
      <w:r w:rsidR="0902908D" w:rsidRPr="00306419">
        <w:rPr>
          <w:b/>
          <w:bCs/>
          <w:noProof/>
        </w:rPr>
        <w:t xml:space="preserve"> </w:t>
      </w:r>
      <w:r w:rsidR="0902908D" w:rsidRPr="00306419">
        <w:rPr>
          <w:b/>
          <w:noProof/>
        </w:rPr>
        <w:t>programmes</w:t>
      </w:r>
      <w:r w:rsidR="0902908D" w:rsidRPr="00306419">
        <w:rPr>
          <w:b/>
          <w:bCs/>
          <w:noProof/>
        </w:rPr>
        <w:t xml:space="preserve"> </w:t>
      </w:r>
      <w:r w:rsidR="55C33B20" w:rsidRPr="00306419">
        <w:rPr>
          <w:b/>
          <w:bCs/>
          <w:noProof/>
        </w:rPr>
        <w:t>are removed</w:t>
      </w:r>
      <w:r w:rsidR="43AA6DDB" w:rsidRPr="004B0113">
        <w:rPr>
          <w:noProof/>
        </w:rPr>
        <w:t xml:space="preserve">: </w:t>
      </w:r>
    </w:p>
    <w:p w14:paraId="34D37E4F" w14:textId="1CB44C5A" w:rsidR="003F03B6" w:rsidRPr="00211B6A" w:rsidRDefault="070E7CDD" w:rsidP="004B0113">
      <w:pPr>
        <w:pStyle w:val="paragraph"/>
        <w:numPr>
          <w:ilvl w:val="0"/>
          <w:numId w:val="44"/>
        </w:numPr>
        <w:spacing w:before="120" w:beforeAutospacing="0" w:after="120" w:afterAutospacing="0"/>
        <w:ind w:left="1080"/>
        <w:rPr>
          <w:rFonts w:eastAsiaTheme="majorEastAsia"/>
          <w:b/>
          <w:noProof/>
          <w:color w:val="000000" w:themeColor="text1"/>
          <w:lang w:val="en-GB"/>
        </w:rPr>
      </w:pPr>
      <w:r w:rsidRPr="00306419">
        <w:rPr>
          <w:noProof/>
        </w:rPr>
        <w:t>Th</w:t>
      </w:r>
      <w:r w:rsidRPr="00306419">
        <w:rPr>
          <w:rFonts w:eastAsiaTheme="majorEastAsia"/>
          <w:noProof/>
        </w:rPr>
        <w:t>e</w:t>
      </w:r>
      <w:r w:rsidRPr="00306419">
        <w:rPr>
          <w:rStyle w:val="eop"/>
          <w:rFonts w:eastAsiaTheme="majorEastAsia"/>
          <w:b/>
          <w:noProof/>
          <w:color w:val="000000" w:themeColor="text1"/>
        </w:rPr>
        <w:t xml:space="preserve"> </w:t>
      </w:r>
      <w:r w:rsidRPr="00306419">
        <w:rPr>
          <w:rStyle w:val="eop"/>
          <w:rFonts w:eastAsiaTheme="majorEastAsia"/>
          <w:b/>
          <w:bCs/>
          <w:noProof/>
          <w:color w:val="000000" w:themeColor="text1"/>
        </w:rPr>
        <w:t>Seal of Excellence mechanism</w:t>
      </w:r>
      <w:r w:rsidRPr="00306419">
        <w:rPr>
          <w:rStyle w:val="eop"/>
          <w:rFonts w:eastAsiaTheme="majorEastAsia"/>
          <w:noProof/>
          <w:color w:val="000000" w:themeColor="text1"/>
        </w:rPr>
        <w:t xml:space="preserve"> will be applied to the JTF, allowing a </w:t>
      </w:r>
      <w:r w:rsidRPr="00306419">
        <w:rPr>
          <w:rStyle w:val="eop"/>
          <w:rFonts w:eastAsiaTheme="majorEastAsia"/>
          <w:b/>
          <w:bCs/>
          <w:noProof/>
          <w:color w:val="000000" w:themeColor="text1"/>
        </w:rPr>
        <w:t>simplified selection procedure</w:t>
      </w:r>
      <w:r w:rsidRPr="00306419">
        <w:rPr>
          <w:rStyle w:val="eop"/>
          <w:rFonts w:eastAsiaTheme="majorEastAsia"/>
          <w:noProof/>
          <w:color w:val="000000" w:themeColor="text1"/>
        </w:rPr>
        <w:t xml:space="preserve"> </w:t>
      </w:r>
      <w:r w:rsidR="1832700C" w:rsidRPr="00306419">
        <w:rPr>
          <w:rStyle w:val="eop"/>
          <w:rFonts w:eastAsiaTheme="majorEastAsia"/>
          <w:noProof/>
          <w:color w:val="000000" w:themeColor="text1"/>
        </w:rPr>
        <w:t>for</w:t>
      </w:r>
      <w:r w:rsidRPr="00306419">
        <w:rPr>
          <w:rStyle w:val="eop"/>
          <w:rFonts w:eastAsiaTheme="majorEastAsia"/>
          <w:noProof/>
          <w:color w:val="000000" w:themeColor="text1"/>
        </w:rPr>
        <w:t xml:space="preserve"> projects selected under other EU instruments, which do not have sufficient funding.</w:t>
      </w:r>
      <w:r w:rsidRPr="00306419">
        <w:rPr>
          <w:noProof/>
          <w:color w:val="000000" w:themeColor="text1"/>
          <w:lang w:val="en-GB"/>
        </w:rPr>
        <w:t xml:space="preserve"> </w:t>
      </w:r>
    </w:p>
    <w:p w14:paraId="1A13C163" w14:textId="61ED5D33" w:rsidR="0F664EE1" w:rsidRPr="004B0113" w:rsidRDefault="7387985B" w:rsidP="004B0113">
      <w:pPr>
        <w:pStyle w:val="paragraph"/>
        <w:numPr>
          <w:ilvl w:val="0"/>
          <w:numId w:val="44"/>
        </w:numPr>
        <w:spacing w:before="120" w:beforeAutospacing="0" w:after="120" w:afterAutospacing="0"/>
        <w:ind w:left="1080"/>
        <w:rPr>
          <w:noProof/>
          <w:color w:val="000000" w:themeColor="text1"/>
          <w:lang w:val="en-GB"/>
        </w:rPr>
      </w:pPr>
      <w:r w:rsidRPr="056BD30A">
        <w:rPr>
          <w:b/>
          <w:bCs/>
          <w:noProof/>
          <w:color w:val="000000" w:themeColor="text1"/>
          <w:lang w:val="en-GB"/>
        </w:rPr>
        <w:t xml:space="preserve">The </w:t>
      </w:r>
      <w:r w:rsidR="7CBA78E7" w:rsidRPr="00212541">
        <w:rPr>
          <w:noProof/>
          <w:color w:val="000000" w:themeColor="text1"/>
          <w:lang w:val="en-GB"/>
        </w:rPr>
        <w:t xml:space="preserve">Commission </w:t>
      </w:r>
      <w:r w:rsidR="7CBA78E7" w:rsidRPr="00212541">
        <w:rPr>
          <w:b/>
          <w:bCs/>
          <w:noProof/>
          <w:color w:val="000000" w:themeColor="text1"/>
          <w:lang w:val="en-GB"/>
        </w:rPr>
        <w:t>aligns with the possibilities for projects s</w:t>
      </w:r>
      <w:r w:rsidR="19E86C1B" w:rsidRPr="00212541">
        <w:rPr>
          <w:b/>
          <w:bCs/>
          <w:noProof/>
          <w:color w:val="000000" w:themeColor="text1"/>
          <w:lang w:val="en-GB"/>
        </w:rPr>
        <w:t>upported under the Innovation Fund</w:t>
      </w:r>
      <w:r w:rsidR="0275B15E" w:rsidRPr="00212541">
        <w:rPr>
          <w:noProof/>
          <w:color w:val="000000" w:themeColor="text1"/>
          <w:lang w:val="en-GB"/>
        </w:rPr>
        <w:t xml:space="preserve">, allowing </w:t>
      </w:r>
      <w:r w:rsidRPr="056BD30A">
        <w:rPr>
          <w:noProof/>
          <w:color w:val="000000" w:themeColor="text1"/>
          <w:lang w:val="en-GB"/>
        </w:rPr>
        <w:t>investments related to the production, processing, transport, distribution, storage or combustion of fossil fuels</w:t>
      </w:r>
      <w:r w:rsidR="684C6287" w:rsidRPr="056BD30A">
        <w:rPr>
          <w:noProof/>
          <w:color w:val="000000" w:themeColor="text1"/>
          <w:lang w:val="en-GB"/>
        </w:rPr>
        <w:t xml:space="preserve">, </w:t>
      </w:r>
      <w:r w:rsidR="684C6287" w:rsidRPr="00212541">
        <w:rPr>
          <w:b/>
          <w:bCs/>
          <w:noProof/>
          <w:color w:val="000000" w:themeColor="text1"/>
          <w:lang w:val="en-GB"/>
        </w:rPr>
        <w:t>provided these</w:t>
      </w:r>
      <w:r w:rsidR="684C6287" w:rsidRPr="004B0113">
        <w:rPr>
          <w:b/>
          <w:noProof/>
          <w:color w:val="000000" w:themeColor="text1"/>
          <w:lang w:val="en-GB"/>
        </w:rPr>
        <w:t xml:space="preserve"> </w:t>
      </w:r>
      <w:r w:rsidRPr="056BD30A">
        <w:rPr>
          <w:b/>
          <w:bCs/>
          <w:noProof/>
          <w:color w:val="000000" w:themeColor="text1"/>
          <w:lang w:val="en-GB"/>
        </w:rPr>
        <w:t xml:space="preserve">projects </w:t>
      </w:r>
      <w:r w:rsidR="32FBDB2F" w:rsidRPr="056BD30A">
        <w:rPr>
          <w:b/>
          <w:bCs/>
          <w:noProof/>
          <w:color w:val="000000" w:themeColor="text1"/>
          <w:lang w:val="en-GB"/>
        </w:rPr>
        <w:t xml:space="preserve">were </w:t>
      </w:r>
      <w:r w:rsidRPr="056BD30A">
        <w:rPr>
          <w:b/>
          <w:bCs/>
          <w:noProof/>
          <w:color w:val="000000" w:themeColor="text1"/>
          <w:lang w:val="en-GB"/>
        </w:rPr>
        <w:t xml:space="preserve">attributed the </w:t>
      </w:r>
      <w:r w:rsidR="051837AF" w:rsidRPr="056BD30A">
        <w:rPr>
          <w:b/>
          <w:bCs/>
          <w:noProof/>
          <w:color w:val="000000" w:themeColor="text1"/>
          <w:lang w:val="en-GB"/>
        </w:rPr>
        <w:t>‘Sovereignty Seal’</w:t>
      </w:r>
      <w:r w:rsidR="34D5D96F" w:rsidRPr="056BD30A">
        <w:rPr>
          <w:b/>
          <w:bCs/>
          <w:noProof/>
          <w:color w:val="000000" w:themeColor="text1"/>
          <w:lang w:val="en-GB"/>
        </w:rPr>
        <w:t xml:space="preserve"> </w:t>
      </w:r>
      <w:r w:rsidR="34D5D96F" w:rsidRPr="004B0113">
        <w:rPr>
          <w:noProof/>
          <w:color w:val="000000" w:themeColor="text1"/>
          <w:lang w:val="en-GB"/>
        </w:rPr>
        <w:t>under the Innovation Fund</w:t>
      </w:r>
      <w:r w:rsidR="051837AF" w:rsidRPr="004B0113">
        <w:rPr>
          <w:noProof/>
          <w:color w:val="000000" w:themeColor="text1"/>
          <w:lang w:val="en-GB"/>
        </w:rPr>
        <w:t>.</w:t>
      </w:r>
    </w:p>
    <w:p w14:paraId="5E3CD409" w14:textId="2C263A37" w:rsidR="003F03B6" w:rsidRPr="00211B6A" w:rsidRDefault="2450AF00" w:rsidP="00211B6A">
      <w:pPr>
        <w:pStyle w:val="paragraph"/>
        <w:numPr>
          <w:ilvl w:val="0"/>
          <w:numId w:val="44"/>
        </w:numPr>
        <w:spacing w:before="0" w:beforeAutospacing="0" w:after="240" w:afterAutospacing="0"/>
        <w:ind w:left="1080"/>
        <w:rPr>
          <w:rFonts w:eastAsiaTheme="majorEastAsia"/>
          <w:noProof/>
          <w:color w:val="000000" w:themeColor="text1"/>
          <w:lang w:val="en-GB"/>
        </w:rPr>
      </w:pPr>
      <w:r w:rsidRPr="00306419">
        <w:rPr>
          <w:b/>
          <w:bCs/>
          <w:noProof/>
          <w:color w:val="000000" w:themeColor="text1"/>
          <w:lang w:val="en-GB"/>
        </w:rPr>
        <w:t>The</w:t>
      </w:r>
      <w:r w:rsidR="43AA6DDB" w:rsidRPr="00306419">
        <w:rPr>
          <w:b/>
          <w:bCs/>
          <w:noProof/>
          <w:color w:val="000000" w:themeColor="text1"/>
          <w:lang w:val="en-GB"/>
        </w:rPr>
        <w:t xml:space="preserve"> modification of indicator targets</w:t>
      </w:r>
      <w:r w:rsidR="43AA6DDB" w:rsidRPr="00306419">
        <w:rPr>
          <w:noProof/>
          <w:color w:val="000000" w:themeColor="text1"/>
          <w:lang w:val="en-GB"/>
        </w:rPr>
        <w:t xml:space="preserve"> in the Just Transition Plans </w:t>
      </w:r>
      <w:r w:rsidR="0030FDF6" w:rsidRPr="00306419">
        <w:rPr>
          <w:noProof/>
          <w:color w:val="000000" w:themeColor="text1"/>
          <w:lang w:val="en-GB"/>
        </w:rPr>
        <w:t xml:space="preserve">will be feasible </w:t>
      </w:r>
      <w:r w:rsidR="5760F624" w:rsidRPr="00306419">
        <w:rPr>
          <w:noProof/>
          <w:color w:val="000000" w:themeColor="text1"/>
          <w:lang w:val="en-GB"/>
        </w:rPr>
        <w:t>throughout the implementation period</w:t>
      </w:r>
      <w:r w:rsidR="00B0053F">
        <w:rPr>
          <w:noProof/>
          <w:color w:val="000000" w:themeColor="text1"/>
          <w:lang w:val="en-GB"/>
        </w:rPr>
        <w:t>, while maintaining the commitment</w:t>
      </w:r>
      <w:r w:rsidR="00B870AA" w:rsidRPr="00B870AA">
        <w:rPr>
          <w:noProof/>
          <w:color w:val="000000" w:themeColor="text1"/>
          <w:lang w:val="en-GB"/>
        </w:rPr>
        <w:t xml:space="preserve"> to climate neutrality </w:t>
      </w:r>
      <w:r w:rsidR="00B0053F">
        <w:rPr>
          <w:noProof/>
          <w:color w:val="000000" w:themeColor="text1"/>
          <w:lang w:val="en-GB"/>
        </w:rPr>
        <w:t>and</w:t>
      </w:r>
      <w:r w:rsidR="00B870AA" w:rsidRPr="00B870AA">
        <w:rPr>
          <w:noProof/>
          <w:color w:val="000000" w:themeColor="text1"/>
          <w:lang w:val="en-GB"/>
        </w:rPr>
        <w:t xml:space="preserve"> fossil fuel phase out</w:t>
      </w:r>
      <w:r w:rsidR="5760F624" w:rsidRPr="00306419">
        <w:rPr>
          <w:noProof/>
          <w:color w:val="000000" w:themeColor="text1"/>
          <w:lang w:val="en-GB"/>
        </w:rPr>
        <w:t>.</w:t>
      </w:r>
      <w:r w:rsidR="43AA6DDB" w:rsidRPr="00211B6A">
        <w:rPr>
          <w:noProof/>
          <w:color w:val="000000" w:themeColor="text1"/>
          <w:lang w:val="en-GB"/>
        </w:rPr>
        <w:t xml:space="preserve"> </w:t>
      </w:r>
    </w:p>
    <w:p w14:paraId="3641FE19" w14:textId="34222CB2" w:rsidR="095F9BB0" w:rsidRPr="00306419" w:rsidRDefault="5A9E9651" w:rsidP="007D05FE">
      <w:pPr>
        <w:pStyle w:val="paragraph"/>
        <w:spacing w:before="0" w:beforeAutospacing="0" w:after="240" w:afterAutospacing="0"/>
        <w:rPr>
          <w:noProof/>
        </w:rPr>
      </w:pPr>
      <w:r w:rsidRPr="00306419">
        <w:rPr>
          <w:noProof/>
        </w:rPr>
        <w:t>In addition to the above legislative simplification measures</w:t>
      </w:r>
      <w:r w:rsidR="00A83B2E" w:rsidRPr="00306419">
        <w:rPr>
          <w:noProof/>
        </w:rPr>
        <w:t xml:space="preserve">, </w:t>
      </w:r>
      <w:r w:rsidR="00A83B2E" w:rsidRPr="00306419">
        <w:rPr>
          <w:b/>
          <w:bCs/>
          <w:noProof/>
        </w:rPr>
        <w:t>the Commission urges Member States and regions</w:t>
      </w:r>
      <w:r w:rsidR="00A83B2E" w:rsidRPr="004B0113">
        <w:rPr>
          <w:noProof/>
        </w:rPr>
        <w:t>,</w:t>
      </w:r>
      <w:r w:rsidR="00A83B2E" w:rsidRPr="00A72870">
        <w:rPr>
          <w:noProof/>
        </w:rPr>
        <w:t xml:space="preserve"> </w:t>
      </w:r>
      <w:r w:rsidR="00A83B2E" w:rsidRPr="00306419">
        <w:rPr>
          <w:noProof/>
        </w:rPr>
        <w:t xml:space="preserve">when reprogramming under the </w:t>
      </w:r>
      <w:r w:rsidR="00A83B2E" w:rsidRPr="00B0053F">
        <w:rPr>
          <w:noProof/>
        </w:rPr>
        <w:t xml:space="preserve">MTR, </w:t>
      </w:r>
      <w:r w:rsidR="00A83B2E" w:rsidRPr="00211B6A">
        <w:rPr>
          <w:noProof/>
        </w:rPr>
        <w:t>to</w:t>
      </w:r>
      <w:r w:rsidR="68F39CDE" w:rsidRPr="00211B6A">
        <w:rPr>
          <w:noProof/>
        </w:rPr>
        <w:t>:</w:t>
      </w:r>
    </w:p>
    <w:p w14:paraId="16285D5B" w14:textId="20DBD57C" w:rsidR="095F9BB0" w:rsidRPr="00306419" w:rsidRDefault="00A72870" w:rsidP="004B0113">
      <w:pPr>
        <w:pStyle w:val="paragraph"/>
        <w:numPr>
          <w:ilvl w:val="0"/>
          <w:numId w:val="27"/>
        </w:numPr>
        <w:spacing w:before="120" w:beforeAutospacing="0" w:after="120" w:afterAutospacing="0"/>
        <w:rPr>
          <w:noProof/>
        </w:rPr>
      </w:pPr>
      <w:r>
        <w:rPr>
          <w:b/>
          <w:bCs/>
          <w:noProof/>
        </w:rPr>
        <w:t>f</w:t>
      </w:r>
      <w:r w:rsidR="095F9BB0" w:rsidRPr="00306419">
        <w:rPr>
          <w:b/>
          <w:bCs/>
          <w:noProof/>
        </w:rPr>
        <w:t>acilitate the use of performance-based mechanisms</w:t>
      </w:r>
      <w:r w:rsidR="095F9BB0" w:rsidRPr="00306419">
        <w:rPr>
          <w:noProof/>
        </w:rPr>
        <w:t>, such as the rules on the Simplified Cost Options (SCOs) and the Financing Not Linked to Costs (FNLC)</w:t>
      </w:r>
      <w:r>
        <w:rPr>
          <w:noProof/>
        </w:rPr>
        <w:t>;</w:t>
      </w:r>
    </w:p>
    <w:p w14:paraId="0D069C18" w14:textId="2C99BA4F" w:rsidR="3BC6E7B6" w:rsidRPr="00306419" w:rsidRDefault="00A72870" w:rsidP="004B0113">
      <w:pPr>
        <w:pStyle w:val="paragraph"/>
        <w:numPr>
          <w:ilvl w:val="0"/>
          <w:numId w:val="27"/>
        </w:numPr>
        <w:spacing w:before="120" w:beforeAutospacing="0" w:after="120" w:afterAutospacing="0"/>
        <w:rPr>
          <w:rStyle w:val="eop"/>
          <w:rFonts w:eastAsiaTheme="majorEastAsia"/>
          <w:noProof/>
          <w:color w:val="000000" w:themeColor="text1"/>
        </w:rPr>
      </w:pPr>
      <w:r>
        <w:rPr>
          <w:b/>
          <w:bCs/>
          <w:noProof/>
        </w:rPr>
        <w:t>i</w:t>
      </w:r>
      <w:r w:rsidR="23DE39D7" w:rsidRPr="5CEDE21A">
        <w:rPr>
          <w:b/>
          <w:bCs/>
          <w:noProof/>
        </w:rPr>
        <w:t xml:space="preserve">dentify </w:t>
      </w:r>
      <w:r w:rsidR="6E8726D9" w:rsidRPr="5CEDE21A">
        <w:rPr>
          <w:b/>
          <w:bCs/>
          <w:noProof/>
        </w:rPr>
        <w:t xml:space="preserve">by </w:t>
      </w:r>
      <w:r w:rsidR="2AD835F1" w:rsidRPr="5CEDE21A">
        <w:rPr>
          <w:b/>
          <w:bCs/>
          <w:noProof/>
        </w:rPr>
        <w:t xml:space="preserve">June </w:t>
      </w:r>
      <w:r w:rsidR="6E8726D9" w:rsidRPr="5CEDE21A">
        <w:rPr>
          <w:b/>
          <w:bCs/>
          <w:noProof/>
        </w:rPr>
        <w:t xml:space="preserve">2025 the projects under the RRF </w:t>
      </w:r>
      <w:r w:rsidR="0BBA93BB" w:rsidRPr="5CEDE21A">
        <w:rPr>
          <w:b/>
          <w:bCs/>
          <w:noProof/>
        </w:rPr>
        <w:t xml:space="preserve">that are </w:t>
      </w:r>
      <w:r w:rsidR="6E8726D9" w:rsidRPr="5CEDE21A">
        <w:rPr>
          <w:b/>
          <w:bCs/>
          <w:noProof/>
        </w:rPr>
        <w:t>at risk of non-completion by August 2026</w:t>
      </w:r>
      <w:r w:rsidR="45823EA4" w:rsidRPr="5CEDE21A">
        <w:rPr>
          <w:b/>
          <w:bCs/>
          <w:noProof/>
        </w:rPr>
        <w:t xml:space="preserve"> and that </w:t>
      </w:r>
      <w:r w:rsidR="471904AF" w:rsidRPr="5CEDE21A">
        <w:rPr>
          <w:b/>
          <w:bCs/>
          <w:noProof/>
        </w:rPr>
        <w:t>c</w:t>
      </w:r>
      <w:r w:rsidR="45823EA4" w:rsidRPr="5CEDE21A">
        <w:rPr>
          <w:b/>
          <w:bCs/>
          <w:noProof/>
        </w:rPr>
        <w:t xml:space="preserve">ould be considered for funding </w:t>
      </w:r>
      <w:r w:rsidR="62471FFE" w:rsidRPr="5CEDE21A">
        <w:rPr>
          <w:b/>
          <w:bCs/>
          <w:noProof/>
        </w:rPr>
        <w:t xml:space="preserve">from </w:t>
      </w:r>
      <w:r w:rsidR="45823EA4" w:rsidRPr="5CEDE21A">
        <w:rPr>
          <w:b/>
          <w:bCs/>
          <w:noProof/>
        </w:rPr>
        <w:t>ERDF/CF</w:t>
      </w:r>
      <w:r w:rsidR="45823EA4" w:rsidRPr="004B0113">
        <w:rPr>
          <w:noProof/>
        </w:rPr>
        <w:t xml:space="preserve">. </w:t>
      </w:r>
      <w:r w:rsidR="45823EA4">
        <w:rPr>
          <w:noProof/>
        </w:rPr>
        <w:t>T</w:t>
      </w:r>
      <w:r w:rsidR="717E7233">
        <w:rPr>
          <w:noProof/>
        </w:rPr>
        <w:t xml:space="preserve">he </w:t>
      </w:r>
      <w:r w:rsidR="73333ED4">
        <w:rPr>
          <w:noProof/>
        </w:rPr>
        <w:t xml:space="preserve">possible </w:t>
      </w:r>
      <w:r w:rsidR="10D7437E">
        <w:rPr>
          <w:noProof/>
        </w:rPr>
        <w:t xml:space="preserve">amendments of </w:t>
      </w:r>
      <w:r w:rsidR="25F96C1F">
        <w:rPr>
          <w:noProof/>
        </w:rPr>
        <w:t>ERDF/CF</w:t>
      </w:r>
      <w:r w:rsidR="2DA09A18">
        <w:rPr>
          <w:noProof/>
        </w:rPr>
        <w:t>/JTF</w:t>
      </w:r>
      <w:r w:rsidR="25F96C1F">
        <w:rPr>
          <w:noProof/>
        </w:rPr>
        <w:t xml:space="preserve"> programmes under the MTR </w:t>
      </w:r>
      <w:r w:rsidR="4FE32B52">
        <w:rPr>
          <w:noProof/>
        </w:rPr>
        <w:t xml:space="preserve">- </w:t>
      </w:r>
      <w:r w:rsidR="539555B9">
        <w:rPr>
          <w:noProof/>
        </w:rPr>
        <w:t xml:space="preserve">to be </w:t>
      </w:r>
      <w:r w:rsidR="35EE1B43">
        <w:rPr>
          <w:noProof/>
        </w:rPr>
        <w:t xml:space="preserve">submitted </w:t>
      </w:r>
      <w:r w:rsidR="539555B9">
        <w:rPr>
          <w:noProof/>
        </w:rPr>
        <w:t>as soon as the l</w:t>
      </w:r>
      <w:r w:rsidR="2D992489">
        <w:rPr>
          <w:noProof/>
        </w:rPr>
        <w:t xml:space="preserve">egislative </w:t>
      </w:r>
      <w:r w:rsidR="539555B9">
        <w:rPr>
          <w:noProof/>
        </w:rPr>
        <w:t xml:space="preserve">proposal </w:t>
      </w:r>
      <w:r w:rsidR="63A6E2BF">
        <w:rPr>
          <w:noProof/>
        </w:rPr>
        <w:t xml:space="preserve">accompanying this </w:t>
      </w:r>
      <w:r w:rsidR="58438028">
        <w:rPr>
          <w:noProof/>
        </w:rPr>
        <w:t>C</w:t>
      </w:r>
      <w:r w:rsidR="63A6E2BF">
        <w:rPr>
          <w:noProof/>
        </w:rPr>
        <w:t>om</w:t>
      </w:r>
      <w:r w:rsidR="0C537196">
        <w:rPr>
          <w:noProof/>
        </w:rPr>
        <w:t>m</w:t>
      </w:r>
      <w:r w:rsidR="63A6E2BF">
        <w:rPr>
          <w:noProof/>
        </w:rPr>
        <w:t xml:space="preserve">unication </w:t>
      </w:r>
      <w:r w:rsidR="539555B9">
        <w:rPr>
          <w:noProof/>
        </w:rPr>
        <w:t>is adopt</w:t>
      </w:r>
      <w:r w:rsidR="75FD8540">
        <w:rPr>
          <w:noProof/>
        </w:rPr>
        <w:t>e</w:t>
      </w:r>
      <w:r w:rsidR="539555B9">
        <w:rPr>
          <w:noProof/>
        </w:rPr>
        <w:t>d by co</w:t>
      </w:r>
      <w:r w:rsidR="29E3D421">
        <w:rPr>
          <w:noProof/>
        </w:rPr>
        <w:t>-</w:t>
      </w:r>
      <w:r w:rsidR="539555B9">
        <w:rPr>
          <w:noProof/>
        </w:rPr>
        <w:t>l</w:t>
      </w:r>
      <w:r w:rsidR="7A03871E">
        <w:rPr>
          <w:noProof/>
        </w:rPr>
        <w:t>e</w:t>
      </w:r>
      <w:r w:rsidR="539555B9">
        <w:rPr>
          <w:noProof/>
        </w:rPr>
        <w:t>gislators</w:t>
      </w:r>
      <w:r w:rsidR="3A263E55">
        <w:rPr>
          <w:noProof/>
        </w:rPr>
        <w:t xml:space="preserve"> – </w:t>
      </w:r>
      <w:r w:rsidR="390FC13B">
        <w:rPr>
          <w:noProof/>
        </w:rPr>
        <w:t>c</w:t>
      </w:r>
      <w:r w:rsidR="3A263E55">
        <w:rPr>
          <w:noProof/>
        </w:rPr>
        <w:t>ould</w:t>
      </w:r>
      <w:r w:rsidR="635650ED">
        <w:rPr>
          <w:noProof/>
        </w:rPr>
        <w:t xml:space="preserve"> </w:t>
      </w:r>
      <w:r w:rsidR="3A263E55">
        <w:rPr>
          <w:noProof/>
        </w:rPr>
        <w:t>hence t</w:t>
      </w:r>
      <w:r w:rsidR="25F96C1F">
        <w:rPr>
          <w:noProof/>
        </w:rPr>
        <w:t xml:space="preserve">ake account </w:t>
      </w:r>
      <w:r w:rsidR="1DAA130F">
        <w:rPr>
          <w:noProof/>
        </w:rPr>
        <w:t xml:space="preserve">of </w:t>
      </w:r>
      <w:r w:rsidR="25F96C1F">
        <w:rPr>
          <w:noProof/>
        </w:rPr>
        <w:t>the</w:t>
      </w:r>
      <w:r w:rsidR="3ABDF858">
        <w:rPr>
          <w:noProof/>
        </w:rPr>
        <w:t>se projects</w:t>
      </w:r>
      <w:r w:rsidR="176AC007">
        <w:rPr>
          <w:noProof/>
        </w:rPr>
        <w:t xml:space="preserve">. </w:t>
      </w:r>
      <w:r w:rsidR="5C124817">
        <w:rPr>
          <w:noProof/>
        </w:rPr>
        <w:t xml:space="preserve">For projects that are to be </w:t>
      </w:r>
      <w:r w:rsidR="359BD236">
        <w:rPr>
          <w:noProof/>
        </w:rPr>
        <w:t xml:space="preserve">funded by </w:t>
      </w:r>
      <w:r w:rsidR="5C124817">
        <w:rPr>
          <w:noProof/>
        </w:rPr>
        <w:t>ERDF/</w:t>
      </w:r>
      <w:r w:rsidR="156C9FCC">
        <w:rPr>
          <w:noProof/>
        </w:rPr>
        <w:t>CF</w:t>
      </w:r>
      <w:r w:rsidR="5C124817" w:rsidRPr="00603584">
        <w:rPr>
          <w:noProof/>
        </w:rPr>
        <w:t>/JTF</w:t>
      </w:r>
      <w:r w:rsidR="5C124817">
        <w:rPr>
          <w:noProof/>
        </w:rPr>
        <w:t xml:space="preserve">, </w:t>
      </w:r>
      <w:r w:rsidR="6E8726D9" w:rsidRPr="5CEDE21A">
        <w:rPr>
          <w:rStyle w:val="eop"/>
          <w:rFonts w:eastAsiaTheme="majorEastAsia"/>
          <w:noProof/>
          <w:color w:val="000000" w:themeColor="text1"/>
        </w:rPr>
        <w:t xml:space="preserve">Member States need to </w:t>
      </w:r>
      <w:r w:rsidR="31BF14C3" w:rsidRPr="5CEDE21A">
        <w:rPr>
          <w:rStyle w:val="eop"/>
          <w:rFonts w:eastAsiaTheme="majorEastAsia"/>
          <w:noProof/>
          <w:color w:val="000000" w:themeColor="text1"/>
        </w:rPr>
        <w:t xml:space="preserve">request a related amendment of their RRPs and include provisions that </w:t>
      </w:r>
      <w:r w:rsidR="6E8726D9" w:rsidRPr="5CEDE21A">
        <w:rPr>
          <w:rStyle w:val="eop"/>
          <w:rFonts w:eastAsiaTheme="majorEastAsia"/>
          <w:noProof/>
          <w:color w:val="000000" w:themeColor="text1"/>
        </w:rPr>
        <w:t>ensure that such projects are not subject to double funding.</w:t>
      </w:r>
    </w:p>
    <w:p w14:paraId="46BCFA2B" w14:textId="5A5A5D02" w:rsidR="3E93B3D5" w:rsidRDefault="0113DCC1" w:rsidP="00E2A179">
      <w:pPr>
        <w:rPr>
          <w:rFonts w:cs="Times New Roman"/>
          <w:noProof/>
        </w:rPr>
      </w:pPr>
      <w:r w:rsidRPr="5CEDE21A">
        <w:rPr>
          <w:rFonts w:eastAsia="Times New Roman" w:cs="Times New Roman"/>
          <w:noProof/>
          <w:szCs w:val="24"/>
        </w:rPr>
        <w:t xml:space="preserve">When implementing the new possibilities proposed in section 2 of this </w:t>
      </w:r>
      <w:r w:rsidR="00A72870">
        <w:rPr>
          <w:rFonts w:eastAsia="Times New Roman" w:cs="Times New Roman"/>
          <w:noProof/>
          <w:szCs w:val="24"/>
        </w:rPr>
        <w:t>C</w:t>
      </w:r>
      <w:r w:rsidRPr="5CEDE21A">
        <w:rPr>
          <w:rFonts w:eastAsia="Times New Roman" w:cs="Times New Roman"/>
          <w:noProof/>
          <w:szCs w:val="24"/>
        </w:rPr>
        <w:t xml:space="preserve">ommunication in favour of undertakings, Member States must ensure compliance with applicable Union State aid </w:t>
      </w:r>
      <w:bookmarkStart w:id="13" w:name="_Int_mt3Om8QJ"/>
      <w:r w:rsidRPr="5CEDE21A">
        <w:rPr>
          <w:rFonts w:eastAsia="Times New Roman" w:cs="Times New Roman"/>
          <w:noProof/>
          <w:szCs w:val="24"/>
        </w:rPr>
        <w:t>rules, and</w:t>
      </w:r>
      <w:bookmarkEnd w:id="13"/>
      <w:r w:rsidRPr="5CEDE21A">
        <w:rPr>
          <w:rFonts w:eastAsia="Times New Roman" w:cs="Times New Roman"/>
          <w:noProof/>
          <w:szCs w:val="24"/>
        </w:rPr>
        <w:t xml:space="preserve"> ensure that funding is necessary to address identified needs and limited to the minimum needed. In this context, </w:t>
      </w:r>
      <w:r w:rsidR="3E93B3D5" w:rsidRPr="5CEDE21A">
        <w:rPr>
          <w:rFonts w:cs="Times New Roman"/>
          <w:noProof/>
        </w:rPr>
        <w:t xml:space="preserve">the Commission has launched a public consultation on the scope of the Clean Industrial </w:t>
      </w:r>
      <w:r w:rsidR="4B4D2E2E" w:rsidRPr="5CEDE21A">
        <w:rPr>
          <w:rFonts w:cs="Times New Roman"/>
          <w:noProof/>
        </w:rPr>
        <w:t xml:space="preserve">Deal </w:t>
      </w:r>
      <w:r w:rsidR="3E93B3D5" w:rsidRPr="5CEDE21A">
        <w:rPr>
          <w:rFonts w:cs="Times New Roman"/>
          <w:noProof/>
        </w:rPr>
        <w:t xml:space="preserve">State Aid Framework that </w:t>
      </w:r>
      <w:r w:rsidR="137081D9" w:rsidRPr="5CEDE21A">
        <w:rPr>
          <w:rFonts w:eastAsia="Times New Roman" w:cs="Times New Roman"/>
          <w:noProof/>
          <w:szCs w:val="24"/>
        </w:rPr>
        <w:t xml:space="preserve">would enlarge the possibilities to support SMEs and to support undertakings in assisted </w:t>
      </w:r>
      <w:bookmarkStart w:id="14" w:name="_Int_7ekdhGgU"/>
      <w:r w:rsidR="137081D9" w:rsidRPr="5CEDE21A">
        <w:rPr>
          <w:rFonts w:eastAsia="Times New Roman" w:cs="Times New Roman"/>
          <w:noProof/>
          <w:szCs w:val="24"/>
        </w:rPr>
        <w:t>areas, and</w:t>
      </w:r>
      <w:bookmarkEnd w:id="14"/>
      <w:r w:rsidR="137081D9" w:rsidRPr="5CEDE21A">
        <w:rPr>
          <w:rFonts w:eastAsia="Times New Roman" w:cs="Times New Roman"/>
          <w:noProof/>
          <w:szCs w:val="24"/>
        </w:rPr>
        <w:t xml:space="preserve"> would also </w:t>
      </w:r>
      <w:r w:rsidR="3E93B3D5" w:rsidRPr="5CEDE21A">
        <w:rPr>
          <w:rFonts w:cs="Times New Roman"/>
          <w:noProof/>
        </w:rPr>
        <w:t>allow aid for large enterprises in non-assisted areas under certain conditions.</w:t>
      </w:r>
    </w:p>
    <w:p w14:paraId="6FA66788" w14:textId="3431D6AE" w:rsidR="00EB6F8B" w:rsidRDefault="00EB6F8B" w:rsidP="00E2A179">
      <w:pPr>
        <w:rPr>
          <w:rFonts w:cs="Times New Roman"/>
          <w:noProof/>
        </w:rPr>
      </w:pPr>
    </w:p>
    <w:p w14:paraId="5B424AFE" w14:textId="4519208A" w:rsidR="007346D0" w:rsidRPr="00306419" w:rsidRDefault="000C4A1B" w:rsidP="00055C98">
      <w:pPr>
        <w:pStyle w:val="Heading1"/>
        <w:rPr>
          <w:noProof/>
          <w:lang w:val="en-IE"/>
        </w:rPr>
      </w:pPr>
      <w:r w:rsidRPr="55B432AB">
        <w:rPr>
          <w:noProof/>
          <w:lang w:val="en-IE"/>
        </w:rPr>
        <w:t>Conclusions</w:t>
      </w:r>
    </w:p>
    <w:p w14:paraId="5BAF3AEB" w14:textId="1C2DC7C2" w:rsidR="00896980" w:rsidRPr="00896980" w:rsidRDefault="7F111A09" w:rsidP="55B432AB">
      <w:pPr>
        <w:rPr>
          <w:rFonts w:cs="Times New Roman"/>
          <w:noProof/>
        </w:rPr>
      </w:pPr>
      <w:r w:rsidRPr="5CEDE21A">
        <w:rPr>
          <w:rFonts w:cs="Times New Roman"/>
          <w:b/>
          <w:bCs/>
          <w:noProof/>
        </w:rPr>
        <w:t xml:space="preserve">In the </w:t>
      </w:r>
      <w:r w:rsidR="05287136" w:rsidRPr="5CEDE21A">
        <w:rPr>
          <w:rFonts w:cs="Times New Roman"/>
          <w:b/>
          <w:bCs/>
          <w:noProof/>
        </w:rPr>
        <w:t>next MFF</w:t>
      </w:r>
      <w:r w:rsidRPr="5CEDE21A">
        <w:rPr>
          <w:rFonts w:cs="Times New Roman"/>
          <w:b/>
          <w:bCs/>
          <w:noProof/>
        </w:rPr>
        <w:t>, the status quo is not an option</w:t>
      </w:r>
      <w:r w:rsidRPr="004B0113">
        <w:rPr>
          <w:noProof/>
        </w:rPr>
        <w:t xml:space="preserve">. </w:t>
      </w:r>
      <w:r w:rsidRPr="5CEDE21A">
        <w:rPr>
          <w:rFonts w:cs="Times New Roman"/>
          <w:noProof/>
        </w:rPr>
        <w:t>The next long-term budget will have to address the complexities, weaknesses and rigidities that are currently present and maximise the impact of every euro it spends, focusing on EU priorities and objectives where the EU action is mostly needed.</w:t>
      </w:r>
    </w:p>
    <w:p w14:paraId="65DDE828" w14:textId="3BAC9BCB" w:rsidR="00834386" w:rsidRPr="00896980" w:rsidRDefault="4845748F" w:rsidP="55B432AB">
      <w:pPr>
        <w:rPr>
          <w:rFonts w:cs="Times New Roman"/>
          <w:b/>
          <w:bCs/>
          <w:noProof/>
          <w:lang w:val="en-IE"/>
        </w:rPr>
      </w:pPr>
      <w:r w:rsidRPr="056BD30A">
        <w:rPr>
          <w:rFonts w:cs="Times New Roman"/>
          <w:b/>
          <w:bCs/>
          <w:noProof/>
          <w:lang w:val="en-IE"/>
        </w:rPr>
        <w:t xml:space="preserve">Yet, that </w:t>
      </w:r>
      <w:r w:rsidR="647D66F6" w:rsidRPr="056BD30A">
        <w:rPr>
          <w:rFonts w:cs="Times New Roman"/>
          <w:b/>
          <w:bCs/>
          <w:noProof/>
          <w:lang w:val="en-IE"/>
        </w:rPr>
        <w:t xml:space="preserve">MFF </w:t>
      </w:r>
      <w:r w:rsidRPr="056BD30A">
        <w:rPr>
          <w:rFonts w:cs="Times New Roman"/>
          <w:b/>
          <w:bCs/>
          <w:noProof/>
          <w:lang w:val="en-IE"/>
        </w:rPr>
        <w:t>will start delivering only in 2028. The Union cannot wait</w:t>
      </w:r>
      <w:r w:rsidR="5D152597" w:rsidRPr="056BD30A">
        <w:rPr>
          <w:rFonts w:cs="Times New Roman"/>
          <w:b/>
          <w:bCs/>
          <w:noProof/>
          <w:lang w:val="en-IE"/>
        </w:rPr>
        <w:t>.</w:t>
      </w:r>
      <w:r w:rsidRPr="056BD30A">
        <w:rPr>
          <w:rFonts w:cs="Times New Roman"/>
          <w:noProof/>
          <w:lang w:val="en-IE"/>
        </w:rPr>
        <w:t xml:space="preserve"> It needs to act now</w:t>
      </w:r>
      <w:r w:rsidR="7FA052F0" w:rsidRPr="056BD30A">
        <w:rPr>
          <w:rFonts w:cs="Times New Roman"/>
          <w:noProof/>
          <w:lang w:val="en-IE"/>
        </w:rPr>
        <w:t>, and make the best and the most out of the current funding cycle</w:t>
      </w:r>
      <w:r w:rsidRPr="056BD30A">
        <w:rPr>
          <w:rFonts w:cs="Times New Roman"/>
          <w:noProof/>
          <w:lang w:val="en-IE"/>
        </w:rPr>
        <w:t xml:space="preserve">. </w:t>
      </w:r>
      <w:r w:rsidR="5D152597" w:rsidRPr="056BD30A">
        <w:rPr>
          <w:rFonts w:cs="Times New Roman"/>
          <w:noProof/>
          <w:lang w:val="en-IE"/>
        </w:rPr>
        <w:t xml:space="preserve">As Cohesion policy is the main investment arm of the Union, it is therefore </w:t>
      </w:r>
      <w:r w:rsidR="7FA052F0" w:rsidRPr="056BD30A">
        <w:rPr>
          <w:rFonts w:cs="Times New Roman"/>
          <w:b/>
          <w:bCs/>
          <w:noProof/>
          <w:lang w:val="en-IE"/>
        </w:rPr>
        <w:t xml:space="preserve">crucial to </w:t>
      </w:r>
      <w:r w:rsidR="7AA04F3A" w:rsidRPr="056BD30A">
        <w:rPr>
          <w:rFonts w:cs="Times New Roman"/>
          <w:b/>
          <w:bCs/>
          <w:noProof/>
          <w:lang w:val="en-IE"/>
        </w:rPr>
        <w:t>seize</w:t>
      </w:r>
      <w:r w:rsidR="7FA052F0" w:rsidRPr="056BD30A">
        <w:rPr>
          <w:rFonts w:cs="Times New Roman"/>
          <w:b/>
          <w:bCs/>
          <w:noProof/>
          <w:lang w:val="en-IE"/>
        </w:rPr>
        <w:t xml:space="preserve"> the opportunity of the </w:t>
      </w:r>
      <w:r w:rsidR="5508A05E" w:rsidRPr="056BD30A">
        <w:rPr>
          <w:rFonts w:cs="Times New Roman"/>
          <w:b/>
          <w:bCs/>
          <w:noProof/>
          <w:lang w:val="en-IE"/>
        </w:rPr>
        <w:t>m</w:t>
      </w:r>
      <w:r w:rsidR="7FA052F0" w:rsidRPr="056BD30A">
        <w:rPr>
          <w:rFonts w:cs="Times New Roman"/>
          <w:b/>
          <w:bCs/>
          <w:noProof/>
          <w:lang w:val="en-IE"/>
        </w:rPr>
        <w:t>id</w:t>
      </w:r>
      <w:r w:rsidR="61F4502B" w:rsidRPr="056BD30A">
        <w:rPr>
          <w:rFonts w:cs="Times New Roman"/>
          <w:b/>
          <w:bCs/>
          <w:noProof/>
          <w:lang w:val="en-IE"/>
        </w:rPr>
        <w:t>-</w:t>
      </w:r>
      <w:r w:rsidR="5508A05E" w:rsidRPr="056BD30A">
        <w:rPr>
          <w:rFonts w:cs="Times New Roman"/>
          <w:b/>
          <w:bCs/>
          <w:noProof/>
          <w:lang w:val="en-IE"/>
        </w:rPr>
        <w:t>t</w:t>
      </w:r>
      <w:r w:rsidR="61F4502B" w:rsidRPr="056BD30A">
        <w:rPr>
          <w:rFonts w:cs="Times New Roman"/>
          <w:b/>
          <w:bCs/>
          <w:noProof/>
          <w:lang w:val="en-IE"/>
        </w:rPr>
        <w:t xml:space="preserve">erm review to </w:t>
      </w:r>
      <w:r w:rsidR="393B8118" w:rsidRPr="056BD30A">
        <w:rPr>
          <w:rFonts w:cs="Times New Roman"/>
          <w:b/>
          <w:bCs/>
          <w:noProof/>
          <w:lang w:val="en-IE"/>
        </w:rPr>
        <w:t>modernise the policy</w:t>
      </w:r>
      <w:r w:rsidR="393B8118" w:rsidRPr="056BD30A">
        <w:rPr>
          <w:rFonts w:cs="Times New Roman"/>
          <w:noProof/>
          <w:lang w:val="en-IE"/>
        </w:rPr>
        <w:t xml:space="preserve"> so that it addresses both the </w:t>
      </w:r>
      <w:r w:rsidR="2C5905A0" w:rsidRPr="056BD30A">
        <w:rPr>
          <w:rFonts w:cs="Times New Roman"/>
          <w:noProof/>
          <w:lang w:val="en-IE"/>
        </w:rPr>
        <w:t>existing</w:t>
      </w:r>
      <w:r w:rsidR="393B8118" w:rsidRPr="056BD30A">
        <w:rPr>
          <w:rFonts w:cs="Times New Roman"/>
          <w:noProof/>
          <w:lang w:val="en-IE"/>
        </w:rPr>
        <w:t xml:space="preserve"> and the new priorities, and accelerate its implementation to have a</w:t>
      </w:r>
      <w:r w:rsidR="12C1C991" w:rsidRPr="056BD30A">
        <w:rPr>
          <w:rFonts w:cs="Times New Roman"/>
          <w:noProof/>
          <w:lang w:val="en-IE"/>
        </w:rPr>
        <w:t xml:space="preserve"> stronger impact as soon as possible</w:t>
      </w:r>
      <w:r w:rsidR="393B8118" w:rsidRPr="056BD30A">
        <w:rPr>
          <w:rFonts w:cs="Times New Roman"/>
          <w:noProof/>
          <w:lang w:val="en-IE"/>
        </w:rPr>
        <w:t>.</w:t>
      </w:r>
    </w:p>
    <w:p w14:paraId="31F85095" w14:textId="03AAA9A9" w:rsidR="432BC6D1" w:rsidRPr="00896980" w:rsidRDefault="432BC6D1" w:rsidP="55B432AB">
      <w:pPr>
        <w:rPr>
          <w:rStyle w:val="eop"/>
          <w:rFonts w:eastAsia="Times New Roman" w:cs="Times New Roman"/>
          <w:b/>
          <w:bCs/>
          <w:noProof/>
          <w:color w:val="000000" w:themeColor="text1"/>
        </w:rPr>
      </w:pPr>
      <w:r w:rsidRPr="00896980">
        <w:rPr>
          <w:rStyle w:val="eop"/>
          <w:rFonts w:eastAsia="Times New Roman" w:cs="Times New Roman"/>
          <w:b/>
          <w:bCs/>
          <w:noProof/>
          <w:color w:val="000000" w:themeColor="text1"/>
        </w:rPr>
        <w:t>This Communication invites Member States to adjust their existing programmes to maximi</w:t>
      </w:r>
      <w:r w:rsidR="009F331E">
        <w:rPr>
          <w:rStyle w:val="eop"/>
          <w:rFonts w:eastAsia="Times New Roman" w:cs="Times New Roman"/>
          <w:b/>
          <w:bCs/>
          <w:noProof/>
          <w:color w:val="000000" w:themeColor="text1"/>
        </w:rPr>
        <w:t>s</w:t>
      </w:r>
      <w:r w:rsidRPr="00896980">
        <w:rPr>
          <w:rStyle w:val="eop"/>
          <w:rFonts w:eastAsia="Times New Roman" w:cs="Times New Roman"/>
          <w:b/>
          <w:bCs/>
          <w:noProof/>
          <w:color w:val="000000" w:themeColor="text1"/>
        </w:rPr>
        <w:t>e the contribution of cohesion policy investments to the Union’s political priorities.</w:t>
      </w:r>
    </w:p>
    <w:p w14:paraId="39F07E3B" w14:textId="577D27D6" w:rsidR="133D9C0D" w:rsidRPr="00306419" w:rsidRDefault="133D9C0D" w:rsidP="55B432AB">
      <w:pPr>
        <w:rPr>
          <w:rFonts w:cs="Times New Roman"/>
          <w:noProof/>
        </w:rPr>
      </w:pPr>
      <w:r w:rsidRPr="55B432AB">
        <w:rPr>
          <w:rFonts w:cs="Times New Roman"/>
          <w:b/>
          <w:bCs/>
          <w:noProof/>
          <w:lang w:val="en-IE"/>
        </w:rPr>
        <w:t>T</w:t>
      </w:r>
      <w:r w:rsidR="3F7A3D78" w:rsidRPr="55B432AB">
        <w:rPr>
          <w:rFonts w:cs="Times New Roman"/>
          <w:b/>
          <w:bCs/>
          <w:noProof/>
          <w:lang w:val="en-IE"/>
        </w:rPr>
        <w:t xml:space="preserve">he </w:t>
      </w:r>
      <w:r w:rsidR="2B6510C2" w:rsidRPr="55B432AB">
        <w:rPr>
          <w:rFonts w:cs="Times New Roman"/>
          <w:b/>
          <w:bCs/>
          <w:noProof/>
          <w:lang w:val="en-IE"/>
        </w:rPr>
        <w:t>large</w:t>
      </w:r>
      <w:r w:rsidR="3F7A3D78" w:rsidRPr="55B432AB">
        <w:rPr>
          <w:rFonts w:cs="Times New Roman"/>
          <w:b/>
          <w:bCs/>
          <w:noProof/>
          <w:lang w:val="en-IE"/>
        </w:rPr>
        <w:t>st</w:t>
      </w:r>
      <w:r w:rsidR="2B6510C2" w:rsidRPr="55B432AB">
        <w:rPr>
          <w:rFonts w:cs="Times New Roman"/>
          <w:b/>
          <w:bCs/>
          <w:noProof/>
          <w:lang w:val="en-IE"/>
        </w:rPr>
        <w:t xml:space="preserve"> part of the investment supported by Cohesion policy remains aligned with the new EU priorities</w:t>
      </w:r>
      <w:r w:rsidR="2B6510C2" w:rsidRPr="004B0113">
        <w:rPr>
          <w:noProof/>
          <w:lang w:val="en-IE"/>
        </w:rPr>
        <w:t>,</w:t>
      </w:r>
      <w:r w:rsidR="2B6510C2" w:rsidRPr="0016518F">
        <w:rPr>
          <w:rFonts w:cs="Times New Roman"/>
          <w:noProof/>
          <w:lang w:val="en-IE"/>
        </w:rPr>
        <w:t xml:space="preserve"> </w:t>
      </w:r>
      <w:r w:rsidR="2B6510C2" w:rsidRPr="55B432AB">
        <w:rPr>
          <w:rFonts w:cs="Times New Roman"/>
          <w:noProof/>
          <w:lang w:val="en-IE"/>
        </w:rPr>
        <w:t xml:space="preserve">whether </w:t>
      </w:r>
      <w:r w:rsidR="0016518F">
        <w:rPr>
          <w:rFonts w:cs="Times New Roman"/>
          <w:noProof/>
          <w:lang w:val="en-IE"/>
        </w:rPr>
        <w:t xml:space="preserve">it </w:t>
      </w:r>
      <w:r w:rsidR="2B6510C2" w:rsidRPr="55B432AB">
        <w:rPr>
          <w:rFonts w:cs="Times New Roman"/>
          <w:noProof/>
          <w:lang w:val="en-IE"/>
        </w:rPr>
        <w:t xml:space="preserve">is the need to close the innovation gap and strengthen competitiveness, </w:t>
      </w:r>
      <w:r w:rsidR="001F4AE1" w:rsidRPr="55B432AB">
        <w:rPr>
          <w:rFonts w:cs="Times New Roman"/>
          <w:noProof/>
          <w:lang w:val="en-IE"/>
        </w:rPr>
        <w:t xml:space="preserve">enhance support for </w:t>
      </w:r>
      <w:r w:rsidR="2B6510C2" w:rsidRPr="55B432AB">
        <w:rPr>
          <w:rFonts w:cs="Times New Roman"/>
          <w:noProof/>
          <w:lang w:val="en-IE"/>
        </w:rPr>
        <w:t>decarbonisation and a circular economy, or finance key infrastructures</w:t>
      </w:r>
      <w:r w:rsidR="00B860D2" w:rsidRPr="55B432AB">
        <w:rPr>
          <w:rFonts w:cs="Times New Roman"/>
          <w:noProof/>
          <w:lang w:val="en-IE"/>
        </w:rPr>
        <w:t xml:space="preserve"> and net zero technologies</w:t>
      </w:r>
      <w:r w:rsidR="2B6510C2" w:rsidRPr="55B432AB">
        <w:rPr>
          <w:rFonts w:cs="Times New Roman"/>
          <w:noProof/>
          <w:lang w:val="en-IE"/>
        </w:rPr>
        <w:t>.</w:t>
      </w:r>
      <w:r w:rsidR="00123F40" w:rsidRPr="55B432AB">
        <w:rPr>
          <w:rFonts w:cs="Times New Roman"/>
          <w:noProof/>
          <w:lang w:val="en-IE"/>
        </w:rPr>
        <w:t xml:space="preserve"> </w:t>
      </w:r>
      <w:r w:rsidR="3A2F5128" w:rsidRPr="55B432AB">
        <w:rPr>
          <w:rFonts w:cs="Times New Roman"/>
          <w:b/>
          <w:bCs/>
          <w:noProof/>
        </w:rPr>
        <w:t>But m</w:t>
      </w:r>
      <w:r w:rsidR="7DE39BF2" w:rsidRPr="55B432AB">
        <w:rPr>
          <w:rFonts w:cs="Times New Roman"/>
          <w:b/>
          <w:bCs/>
          <w:noProof/>
        </w:rPr>
        <w:t>ore</w:t>
      </w:r>
      <w:r w:rsidR="2B6510C2" w:rsidRPr="55B432AB">
        <w:rPr>
          <w:rFonts w:cs="Times New Roman"/>
          <w:b/>
          <w:bCs/>
          <w:noProof/>
        </w:rPr>
        <w:t xml:space="preserve"> can be done</w:t>
      </w:r>
      <w:r w:rsidRPr="55B432AB">
        <w:rPr>
          <w:rFonts w:cs="Times New Roman"/>
          <w:b/>
          <w:bCs/>
          <w:noProof/>
        </w:rPr>
        <w:t xml:space="preserve">, as </w:t>
      </w:r>
      <w:r w:rsidR="000A64BE" w:rsidRPr="55B432AB">
        <w:rPr>
          <w:rFonts w:cs="Times New Roman"/>
          <w:b/>
          <w:bCs/>
          <w:noProof/>
        </w:rPr>
        <w:t xml:space="preserve">explained </w:t>
      </w:r>
      <w:r w:rsidRPr="55B432AB">
        <w:rPr>
          <w:rFonts w:cs="Times New Roman"/>
          <w:b/>
          <w:bCs/>
          <w:noProof/>
        </w:rPr>
        <w:t>in this Communication</w:t>
      </w:r>
      <w:r w:rsidR="2B6510C2" w:rsidRPr="55B432AB">
        <w:rPr>
          <w:rFonts w:cs="Times New Roman"/>
          <w:noProof/>
        </w:rPr>
        <w:t xml:space="preserve">. </w:t>
      </w:r>
    </w:p>
    <w:p w14:paraId="62EB0A09" w14:textId="68D19D9C" w:rsidR="133D9C0D" w:rsidRPr="00306419" w:rsidRDefault="2B6510C2" w:rsidP="55B432AB">
      <w:pPr>
        <w:rPr>
          <w:rFonts w:cs="Times New Roman"/>
          <w:noProof/>
        </w:rPr>
      </w:pPr>
      <w:r w:rsidRPr="55B432AB">
        <w:rPr>
          <w:rFonts w:cs="Times New Roman"/>
          <w:noProof/>
        </w:rPr>
        <w:t xml:space="preserve">In the areas of </w:t>
      </w:r>
      <w:r w:rsidR="2EDF6D8C" w:rsidRPr="55B432AB">
        <w:rPr>
          <w:rFonts w:cs="Times New Roman"/>
          <w:noProof/>
        </w:rPr>
        <w:t>competitiveness</w:t>
      </w:r>
      <w:r w:rsidR="0F5AB4AB" w:rsidRPr="55B432AB">
        <w:rPr>
          <w:rFonts w:cs="Times New Roman"/>
          <w:noProof/>
        </w:rPr>
        <w:t xml:space="preserve"> and innovation</w:t>
      </w:r>
      <w:r w:rsidR="2EDF6D8C" w:rsidRPr="55B432AB">
        <w:rPr>
          <w:rFonts w:cs="Times New Roman"/>
          <w:noProof/>
        </w:rPr>
        <w:t xml:space="preserve">, </w:t>
      </w:r>
      <w:r w:rsidR="0F5AB4AB" w:rsidRPr="55B432AB">
        <w:rPr>
          <w:rFonts w:cs="Times New Roman"/>
          <w:noProof/>
        </w:rPr>
        <w:t xml:space="preserve">the </w:t>
      </w:r>
      <w:r w:rsidRPr="55B432AB">
        <w:rPr>
          <w:rFonts w:cs="Times New Roman"/>
          <w:noProof/>
        </w:rPr>
        <w:t>digital and green transition</w:t>
      </w:r>
      <w:r w:rsidR="0F5AB4AB" w:rsidRPr="55B432AB">
        <w:rPr>
          <w:rFonts w:cs="Times New Roman"/>
          <w:noProof/>
        </w:rPr>
        <w:t>s</w:t>
      </w:r>
      <w:r w:rsidRPr="55B432AB">
        <w:rPr>
          <w:rFonts w:cs="Times New Roman"/>
          <w:noProof/>
        </w:rPr>
        <w:t xml:space="preserve">, </w:t>
      </w:r>
      <w:r w:rsidR="0F5AB4AB" w:rsidRPr="55B432AB">
        <w:rPr>
          <w:rFonts w:cs="Times New Roman"/>
          <w:noProof/>
        </w:rPr>
        <w:t>security and strategic autonomy</w:t>
      </w:r>
      <w:r w:rsidR="5DDD9B94" w:rsidRPr="55B432AB">
        <w:rPr>
          <w:rFonts w:cs="Times New Roman"/>
          <w:noProof/>
        </w:rPr>
        <w:t xml:space="preserve"> including defence, </w:t>
      </w:r>
      <w:r w:rsidR="3F7A3D78" w:rsidRPr="55B432AB">
        <w:rPr>
          <w:rFonts w:cs="Times New Roman"/>
          <w:noProof/>
        </w:rPr>
        <w:t xml:space="preserve">or </w:t>
      </w:r>
      <w:r w:rsidR="5DDD9B94" w:rsidRPr="55B432AB">
        <w:rPr>
          <w:rFonts w:cs="Times New Roman"/>
          <w:noProof/>
        </w:rPr>
        <w:t xml:space="preserve">in the </w:t>
      </w:r>
      <w:r w:rsidR="3F7A3D78" w:rsidRPr="55B432AB">
        <w:rPr>
          <w:rFonts w:cs="Times New Roman"/>
          <w:noProof/>
        </w:rPr>
        <w:t xml:space="preserve">provision of </w:t>
      </w:r>
      <w:r w:rsidR="5DDD9B94" w:rsidRPr="55B432AB">
        <w:rPr>
          <w:rFonts w:cs="Times New Roman"/>
          <w:noProof/>
        </w:rPr>
        <w:t xml:space="preserve">better tailored polices </w:t>
      </w:r>
      <w:r w:rsidR="0EF0EB06" w:rsidRPr="55B432AB">
        <w:rPr>
          <w:rFonts w:cs="Times New Roman"/>
          <w:noProof/>
        </w:rPr>
        <w:t xml:space="preserve">including essential </w:t>
      </w:r>
      <w:r w:rsidR="3F7A3D78" w:rsidRPr="55B432AB">
        <w:rPr>
          <w:rFonts w:cs="Times New Roman"/>
          <w:noProof/>
        </w:rPr>
        <w:t xml:space="preserve">public services to more remote places, the policy can be more selective, more targeted, </w:t>
      </w:r>
      <w:r w:rsidR="02B32B5E" w:rsidRPr="55B432AB">
        <w:rPr>
          <w:rFonts w:cs="Times New Roman"/>
          <w:noProof/>
        </w:rPr>
        <w:t>with more European added value</w:t>
      </w:r>
      <w:r w:rsidR="3F7A3D78" w:rsidRPr="55B432AB">
        <w:rPr>
          <w:rFonts w:cs="Times New Roman"/>
          <w:noProof/>
        </w:rPr>
        <w:t>.</w:t>
      </w:r>
      <w:r w:rsidR="7DE39BF2" w:rsidRPr="55B432AB">
        <w:rPr>
          <w:rFonts w:cs="Times New Roman"/>
          <w:noProof/>
        </w:rPr>
        <w:t xml:space="preserve"> </w:t>
      </w:r>
    </w:p>
    <w:p w14:paraId="218D1564" w14:textId="59A6F6FB" w:rsidR="1CF01EDB" w:rsidRPr="00306419" w:rsidRDefault="1CF01EDB" w:rsidP="007D05FE">
      <w:pPr>
        <w:rPr>
          <w:rFonts w:eastAsia="Times New Roman" w:cs="Times New Roman"/>
          <w:noProof/>
          <w:szCs w:val="24"/>
        </w:rPr>
      </w:pPr>
      <w:r w:rsidRPr="00306419">
        <w:rPr>
          <w:rFonts w:cs="Times New Roman"/>
          <w:noProof/>
          <w:szCs w:val="24"/>
        </w:rPr>
        <w:t xml:space="preserve">It is also </w:t>
      </w:r>
      <w:r w:rsidRPr="00896980">
        <w:rPr>
          <w:rFonts w:cs="Times New Roman"/>
          <w:b/>
          <w:bCs/>
          <w:noProof/>
          <w:szCs w:val="24"/>
        </w:rPr>
        <w:t>crucial to further enhance the principles of cohesion to achi</w:t>
      </w:r>
      <w:r w:rsidR="24E97043" w:rsidRPr="00896980">
        <w:rPr>
          <w:rFonts w:cs="Times New Roman"/>
          <w:b/>
          <w:bCs/>
          <w:noProof/>
          <w:szCs w:val="24"/>
        </w:rPr>
        <w:t>e</w:t>
      </w:r>
      <w:r w:rsidRPr="00896980">
        <w:rPr>
          <w:rFonts w:cs="Times New Roman"/>
          <w:b/>
          <w:bCs/>
          <w:noProof/>
          <w:szCs w:val="24"/>
        </w:rPr>
        <w:t xml:space="preserve">ve higher impact, more </w:t>
      </w:r>
      <w:r w:rsidR="49782148" w:rsidRPr="00896980">
        <w:rPr>
          <w:rFonts w:cs="Times New Roman"/>
          <w:b/>
          <w:bCs/>
          <w:noProof/>
          <w:szCs w:val="24"/>
        </w:rPr>
        <w:t>effectiveness</w:t>
      </w:r>
      <w:r w:rsidRPr="00896980">
        <w:rPr>
          <w:rFonts w:cs="Times New Roman"/>
          <w:b/>
          <w:bCs/>
          <w:noProof/>
          <w:szCs w:val="24"/>
        </w:rPr>
        <w:t>, through simple a</w:t>
      </w:r>
      <w:r w:rsidR="75F49647" w:rsidRPr="00896980">
        <w:rPr>
          <w:rFonts w:cs="Times New Roman"/>
          <w:b/>
          <w:bCs/>
          <w:noProof/>
          <w:szCs w:val="24"/>
        </w:rPr>
        <w:t>n</w:t>
      </w:r>
      <w:r w:rsidR="1EDB4431" w:rsidRPr="00896980">
        <w:rPr>
          <w:rFonts w:cs="Times New Roman"/>
          <w:b/>
          <w:bCs/>
          <w:noProof/>
          <w:szCs w:val="24"/>
        </w:rPr>
        <w:t>d</w:t>
      </w:r>
      <w:r w:rsidRPr="00896980">
        <w:rPr>
          <w:rFonts w:cs="Times New Roman"/>
          <w:b/>
          <w:bCs/>
          <w:noProof/>
          <w:szCs w:val="24"/>
        </w:rPr>
        <w:t xml:space="preserve"> </w:t>
      </w:r>
      <w:r w:rsidR="3865725A" w:rsidRPr="00896980">
        <w:rPr>
          <w:rFonts w:cs="Times New Roman"/>
          <w:b/>
          <w:bCs/>
          <w:noProof/>
          <w:szCs w:val="24"/>
        </w:rPr>
        <w:t>flexible rules</w:t>
      </w:r>
      <w:r w:rsidR="3FD70D6D" w:rsidRPr="00896980">
        <w:rPr>
          <w:rFonts w:eastAsia="Times New Roman" w:cs="Times New Roman"/>
          <w:b/>
          <w:bCs/>
          <w:noProof/>
          <w:szCs w:val="24"/>
        </w:rPr>
        <w:t>, following a place-based approach and tailored policies</w:t>
      </w:r>
      <w:r w:rsidR="43F6CED7" w:rsidRPr="004B0113">
        <w:rPr>
          <w:noProof/>
        </w:rPr>
        <w:t>.</w:t>
      </w:r>
      <w:r w:rsidR="43F6CED7" w:rsidRPr="00A05A56">
        <w:rPr>
          <w:rFonts w:cs="Times New Roman"/>
          <w:noProof/>
          <w:szCs w:val="24"/>
        </w:rPr>
        <w:t xml:space="preserve"> </w:t>
      </w:r>
      <w:r w:rsidR="43F6CED7" w:rsidRPr="00306419">
        <w:rPr>
          <w:rFonts w:cs="Times New Roman"/>
          <w:noProof/>
          <w:szCs w:val="24"/>
        </w:rPr>
        <w:t xml:space="preserve">In this </w:t>
      </w:r>
      <w:r w:rsidR="2B010F14" w:rsidRPr="00306419">
        <w:rPr>
          <w:rFonts w:cs="Times New Roman"/>
          <w:noProof/>
          <w:szCs w:val="24"/>
        </w:rPr>
        <w:t>endeavour</w:t>
      </w:r>
      <w:r w:rsidR="43F6CED7" w:rsidRPr="00306419">
        <w:rPr>
          <w:rFonts w:cs="Times New Roman"/>
          <w:noProof/>
          <w:szCs w:val="24"/>
        </w:rPr>
        <w:t xml:space="preserve">, it is key to implement the </w:t>
      </w:r>
      <w:r w:rsidR="43F6CED7" w:rsidRPr="00896980">
        <w:rPr>
          <w:rFonts w:cs="Times New Roman"/>
          <w:b/>
          <w:bCs/>
          <w:noProof/>
          <w:szCs w:val="24"/>
        </w:rPr>
        <w:t xml:space="preserve">principle of </w:t>
      </w:r>
      <w:r w:rsidR="630F7186" w:rsidRPr="00896980">
        <w:rPr>
          <w:rFonts w:cs="Times New Roman"/>
          <w:b/>
          <w:bCs/>
          <w:noProof/>
          <w:szCs w:val="24"/>
        </w:rPr>
        <w:t>partnership</w:t>
      </w:r>
      <w:r w:rsidR="43F6CED7" w:rsidRPr="00306419">
        <w:rPr>
          <w:rFonts w:cs="Times New Roman"/>
          <w:noProof/>
          <w:szCs w:val="24"/>
        </w:rPr>
        <w:t xml:space="preserve"> with national, regional and local authorities, where regions and cities have an important role to play</w:t>
      </w:r>
      <w:r w:rsidR="2B3EEEE3" w:rsidRPr="00306419">
        <w:rPr>
          <w:rFonts w:eastAsia="Times New Roman" w:cs="Times New Roman"/>
          <w:noProof/>
          <w:szCs w:val="24"/>
        </w:rPr>
        <w:t>.</w:t>
      </w:r>
      <w:r w:rsidR="43F6CED7" w:rsidRPr="00306419">
        <w:rPr>
          <w:rFonts w:cs="Times New Roman"/>
          <w:noProof/>
          <w:szCs w:val="24"/>
        </w:rPr>
        <w:t xml:space="preserve"> </w:t>
      </w:r>
    </w:p>
    <w:p w14:paraId="7EDCB11E" w14:textId="22E66682" w:rsidR="00371F80" w:rsidRPr="00306419" w:rsidRDefault="3E3EF8FB" w:rsidP="007D05FE">
      <w:pPr>
        <w:shd w:val="clear" w:color="auto" w:fill="FFFFFF" w:themeFill="background1"/>
        <w:rPr>
          <w:rFonts w:cs="Times New Roman"/>
          <w:b/>
          <w:noProof/>
          <w:szCs w:val="24"/>
          <w:lang w:val="en-IE"/>
        </w:rPr>
      </w:pPr>
      <w:r w:rsidRPr="00306419">
        <w:rPr>
          <w:rFonts w:cs="Times New Roman"/>
          <w:b/>
          <w:bCs/>
          <w:noProof/>
          <w:szCs w:val="24"/>
          <w:lang w:val="en-IE"/>
        </w:rPr>
        <w:t xml:space="preserve">The </w:t>
      </w:r>
      <w:r w:rsidR="006B3F25" w:rsidRPr="006B3F25">
        <w:rPr>
          <w:rFonts w:cs="Times New Roman"/>
          <w:b/>
          <w:bCs/>
          <w:noProof/>
          <w:szCs w:val="24"/>
        </w:rPr>
        <w:t>Communication</w:t>
      </w:r>
      <w:r w:rsidR="006B3F25" w:rsidRPr="006B3F25" w:rsidDel="006B3F25">
        <w:rPr>
          <w:rFonts w:cs="Times New Roman"/>
          <w:b/>
          <w:bCs/>
          <w:noProof/>
          <w:szCs w:val="24"/>
          <w:lang w:val="en-IE"/>
        </w:rPr>
        <w:t xml:space="preserve"> </w:t>
      </w:r>
      <w:r w:rsidRPr="00306419">
        <w:rPr>
          <w:rFonts w:cs="Times New Roman"/>
          <w:b/>
          <w:bCs/>
          <w:noProof/>
          <w:szCs w:val="24"/>
          <w:lang w:val="en-IE"/>
        </w:rPr>
        <w:t xml:space="preserve">is accompanied by </w:t>
      </w:r>
      <w:r w:rsidR="00123F40" w:rsidRPr="00306419">
        <w:rPr>
          <w:rFonts w:cs="Times New Roman"/>
          <w:b/>
          <w:bCs/>
          <w:noProof/>
          <w:szCs w:val="24"/>
          <w:lang w:val="en-IE"/>
        </w:rPr>
        <w:t xml:space="preserve">a </w:t>
      </w:r>
      <w:r w:rsidRPr="00306419">
        <w:rPr>
          <w:rFonts w:cs="Times New Roman"/>
          <w:b/>
          <w:bCs/>
          <w:noProof/>
          <w:szCs w:val="24"/>
          <w:lang w:val="en-IE"/>
        </w:rPr>
        <w:t>legislative proposal</w:t>
      </w:r>
      <w:r w:rsidRPr="00306419">
        <w:rPr>
          <w:rFonts w:cs="Times New Roman"/>
          <w:noProof/>
          <w:szCs w:val="24"/>
          <w:lang w:val="en-IE"/>
        </w:rPr>
        <w:t xml:space="preserve"> which </w:t>
      </w:r>
      <w:r w:rsidR="50C1FA3E" w:rsidRPr="00306419">
        <w:rPr>
          <w:rFonts w:cs="Times New Roman"/>
          <w:noProof/>
          <w:szCs w:val="24"/>
          <w:lang w:val="en-IE"/>
        </w:rPr>
        <w:t xml:space="preserve">would enable </w:t>
      </w:r>
      <w:r w:rsidR="00E42AE7" w:rsidRPr="00306419">
        <w:rPr>
          <w:rFonts w:cs="Times New Roman"/>
          <w:noProof/>
          <w:szCs w:val="24"/>
          <w:lang w:val="en-IE"/>
        </w:rPr>
        <w:t xml:space="preserve">the </w:t>
      </w:r>
      <w:r w:rsidR="50C1FA3E" w:rsidRPr="00306419">
        <w:rPr>
          <w:rFonts w:cs="Times New Roman"/>
          <w:noProof/>
          <w:szCs w:val="24"/>
          <w:lang w:val="en-IE"/>
        </w:rPr>
        <w:t>modernisation of Cohesion policy</w:t>
      </w:r>
      <w:r w:rsidR="00E42AE7" w:rsidRPr="00306419">
        <w:rPr>
          <w:rFonts w:cs="Times New Roman"/>
          <w:noProof/>
          <w:szCs w:val="24"/>
          <w:lang w:val="en-IE"/>
        </w:rPr>
        <w:t xml:space="preserve"> already now, for the current programmes</w:t>
      </w:r>
      <w:r w:rsidR="75348895" w:rsidRPr="00306419">
        <w:rPr>
          <w:rFonts w:cs="Times New Roman"/>
          <w:noProof/>
          <w:szCs w:val="24"/>
          <w:lang w:val="en-IE"/>
        </w:rPr>
        <w:t xml:space="preserve">. </w:t>
      </w:r>
      <w:r w:rsidR="3133F5F7" w:rsidRPr="00306419">
        <w:rPr>
          <w:rFonts w:cs="Times New Roman"/>
          <w:noProof/>
          <w:szCs w:val="24"/>
          <w:lang w:val="en-IE"/>
        </w:rPr>
        <w:t>To have the highest impact o</w:t>
      </w:r>
      <w:r w:rsidR="36695C3C" w:rsidRPr="00306419">
        <w:rPr>
          <w:rFonts w:cs="Times New Roman"/>
          <w:noProof/>
          <w:szCs w:val="24"/>
          <w:lang w:val="en-IE"/>
        </w:rPr>
        <w:t>n the effectiveness and relevance of Cohesion policy in the light of the current geopolitical circumstances</w:t>
      </w:r>
      <w:r w:rsidR="36695C3C" w:rsidRPr="004B0113">
        <w:rPr>
          <w:noProof/>
          <w:lang w:val="en-IE"/>
        </w:rPr>
        <w:t xml:space="preserve">, </w:t>
      </w:r>
      <w:r w:rsidR="36695C3C" w:rsidRPr="00306419">
        <w:rPr>
          <w:rFonts w:cs="Times New Roman"/>
          <w:b/>
          <w:bCs/>
          <w:noProof/>
          <w:szCs w:val="24"/>
          <w:lang w:val="en-IE"/>
        </w:rPr>
        <w:t xml:space="preserve">it </w:t>
      </w:r>
      <w:r w:rsidR="00E8356B">
        <w:rPr>
          <w:rFonts w:cs="Times New Roman"/>
          <w:b/>
          <w:bCs/>
          <w:noProof/>
          <w:szCs w:val="24"/>
          <w:lang w:val="en-IE"/>
        </w:rPr>
        <w:t>is necessary</w:t>
      </w:r>
      <w:r w:rsidR="00E8356B" w:rsidRPr="00C51092">
        <w:rPr>
          <w:rFonts w:cs="Times New Roman"/>
          <w:b/>
          <w:bCs/>
          <w:noProof/>
          <w:szCs w:val="24"/>
          <w:lang w:val="en-IE"/>
        </w:rPr>
        <w:t xml:space="preserve"> </w:t>
      </w:r>
      <w:r w:rsidR="4B68645E" w:rsidRPr="00306419">
        <w:rPr>
          <w:rFonts w:cs="Times New Roman"/>
          <w:b/>
          <w:bCs/>
          <w:noProof/>
          <w:szCs w:val="24"/>
          <w:lang w:val="en-IE"/>
        </w:rPr>
        <w:t xml:space="preserve">to have the legislative proposals </w:t>
      </w:r>
      <w:r w:rsidR="36695C3C" w:rsidRPr="00306419">
        <w:rPr>
          <w:rFonts w:cs="Times New Roman"/>
          <w:b/>
          <w:bCs/>
          <w:noProof/>
          <w:szCs w:val="24"/>
          <w:lang w:val="en-IE"/>
        </w:rPr>
        <w:t>adopted as soon as possible by the co-legislators</w:t>
      </w:r>
      <w:r w:rsidR="36695C3C" w:rsidRPr="004B0113">
        <w:rPr>
          <w:noProof/>
          <w:lang w:val="en-IE"/>
        </w:rPr>
        <w:t xml:space="preserve">. </w:t>
      </w:r>
    </w:p>
    <w:p w14:paraId="7481131F" w14:textId="4B185D26" w:rsidR="00C424CA" w:rsidRPr="00306419" w:rsidRDefault="59662186" w:rsidP="056BD30A">
      <w:pPr>
        <w:rPr>
          <w:rFonts w:cs="Times New Roman"/>
          <w:noProof/>
          <w:lang w:val="en-IE"/>
        </w:rPr>
      </w:pPr>
      <w:r w:rsidRPr="056BD30A">
        <w:rPr>
          <w:rFonts w:cs="Times New Roman"/>
          <w:b/>
          <w:bCs/>
          <w:noProof/>
          <w:lang w:val="en-IE"/>
        </w:rPr>
        <w:t xml:space="preserve">The Commission invites Member States, regions, </w:t>
      </w:r>
      <w:r w:rsidR="0060784F">
        <w:rPr>
          <w:rFonts w:cs="Times New Roman"/>
          <w:b/>
          <w:bCs/>
          <w:noProof/>
          <w:lang w:val="en-IE"/>
        </w:rPr>
        <w:t>m</w:t>
      </w:r>
      <w:r w:rsidR="0DC88DCD" w:rsidRPr="056BD30A">
        <w:rPr>
          <w:rFonts w:cs="Times New Roman"/>
          <w:b/>
          <w:bCs/>
          <w:noProof/>
          <w:lang w:val="en-IE"/>
        </w:rPr>
        <w:t xml:space="preserve">anaging </w:t>
      </w:r>
      <w:r w:rsidR="0060784F">
        <w:rPr>
          <w:rFonts w:cs="Times New Roman"/>
          <w:b/>
          <w:bCs/>
          <w:noProof/>
          <w:lang w:val="en-IE"/>
        </w:rPr>
        <w:t>a</w:t>
      </w:r>
      <w:r w:rsidRPr="056BD30A">
        <w:rPr>
          <w:rFonts w:cs="Times New Roman"/>
          <w:b/>
          <w:bCs/>
          <w:noProof/>
          <w:lang w:val="en-IE"/>
        </w:rPr>
        <w:t xml:space="preserve">uthorities, </w:t>
      </w:r>
      <w:r w:rsidR="06D72DB1" w:rsidRPr="056BD30A">
        <w:rPr>
          <w:rFonts w:cs="Times New Roman"/>
          <w:b/>
          <w:bCs/>
          <w:noProof/>
          <w:lang w:val="en-IE"/>
        </w:rPr>
        <w:t>as well as</w:t>
      </w:r>
      <w:r w:rsidRPr="056BD30A">
        <w:rPr>
          <w:rFonts w:cs="Times New Roman"/>
          <w:b/>
          <w:bCs/>
          <w:noProof/>
          <w:lang w:val="en-IE"/>
        </w:rPr>
        <w:t xml:space="preserve"> the European Parliament and the </w:t>
      </w:r>
      <w:r w:rsidR="36D0B76E" w:rsidRPr="056BD30A">
        <w:rPr>
          <w:rFonts w:cs="Times New Roman"/>
          <w:b/>
          <w:bCs/>
          <w:noProof/>
          <w:lang w:val="en-IE"/>
        </w:rPr>
        <w:t xml:space="preserve">European </w:t>
      </w:r>
      <w:r w:rsidRPr="056BD30A">
        <w:rPr>
          <w:rFonts w:cs="Times New Roman"/>
          <w:b/>
          <w:bCs/>
          <w:noProof/>
          <w:lang w:val="en-IE"/>
        </w:rPr>
        <w:t xml:space="preserve">Committee of the Regions to engage constructively in this discussion </w:t>
      </w:r>
      <w:r w:rsidR="0E3DA288" w:rsidRPr="056BD30A">
        <w:rPr>
          <w:rFonts w:cs="Times New Roman"/>
          <w:b/>
          <w:bCs/>
          <w:noProof/>
          <w:lang w:val="en-IE"/>
        </w:rPr>
        <w:t>and</w:t>
      </w:r>
      <w:r w:rsidR="69FC673A" w:rsidRPr="056BD30A">
        <w:rPr>
          <w:rFonts w:cs="Times New Roman"/>
          <w:b/>
          <w:bCs/>
          <w:noProof/>
          <w:lang w:val="en-IE"/>
        </w:rPr>
        <w:t xml:space="preserve"> for the Member States and the European Parliament to accelerate the</w:t>
      </w:r>
      <w:r w:rsidR="0E3DA288" w:rsidRPr="056BD30A">
        <w:rPr>
          <w:rFonts w:cs="Times New Roman"/>
          <w:b/>
          <w:bCs/>
          <w:noProof/>
          <w:lang w:val="en-IE"/>
        </w:rPr>
        <w:t xml:space="preserve"> legislative </w:t>
      </w:r>
      <w:r w:rsidR="2DBF4B71" w:rsidRPr="056BD30A">
        <w:rPr>
          <w:rFonts w:cs="Times New Roman"/>
          <w:b/>
          <w:bCs/>
          <w:noProof/>
          <w:lang w:val="en-IE"/>
        </w:rPr>
        <w:t>work</w:t>
      </w:r>
      <w:r w:rsidR="2DBF4B71" w:rsidRPr="056BD30A">
        <w:rPr>
          <w:rFonts w:cs="Times New Roman"/>
          <w:noProof/>
          <w:lang w:val="en-IE"/>
        </w:rPr>
        <w:t xml:space="preserve"> </w:t>
      </w:r>
      <w:r w:rsidRPr="056BD30A">
        <w:rPr>
          <w:rFonts w:cs="Times New Roman"/>
          <w:noProof/>
          <w:lang w:val="en-IE"/>
        </w:rPr>
        <w:t>to ensure that the principle of Cohesion and Cohesion policy continue to remain at the centre of the European project.</w:t>
      </w:r>
    </w:p>
    <w:p w14:paraId="11C8332C" w14:textId="1EC601C8" w:rsidR="00CF247E" w:rsidRPr="00306419" w:rsidRDefault="64C7AFF7" w:rsidP="00E2A179">
      <w:pPr>
        <w:rPr>
          <w:rFonts w:cs="Times New Roman"/>
          <w:noProof/>
          <w:lang w:val="en-IE"/>
        </w:rPr>
      </w:pPr>
      <w:r w:rsidRPr="00BE16A3">
        <w:rPr>
          <w:rFonts w:eastAsia="Times New Roman" w:cs="Times New Roman"/>
          <w:noProof/>
        </w:rPr>
        <w:t>The Commission</w:t>
      </w:r>
      <w:r w:rsidR="60AABBA9" w:rsidRPr="00E2A179">
        <w:rPr>
          <w:rFonts w:eastAsia="Times New Roman" w:cs="Times New Roman"/>
          <w:noProof/>
        </w:rPr>
        <w:t xml:space="preserve"> </w:t>
      </w:r>
      <w:r w:rsidR="006807B3">
        <w:rPr>
          <w:rFonts w:eastAsia="Times New Roman" w:cs="Times New Roman"/>
          <w:noProof/>
        </w:rPr>
        <w:t xml:space="preserve">will consider </w:t>
      </w:r>
      <w:r w:rsidR="2C440C2E" w:rsidRPr="00BE16A3">
        <w:rPr>
          <w:rFonts w:cs="Times New Roman"/>
          <w:noProof/>
          <w:lang w:val="en-IE"/>
        </w:rPr>
        <w:t>put</w:t>
      </w:r>
      <w:r w:rsidR="006807B3">
        <w:rPr>
          <w:rFonts w:cs="Times New Roman"/>
          <w:noProof/>
          <w:lang w:val="en-IE"/>
        </w:rPr>
        <w:t>ting</w:t>
      </w:r>
      <w:r w:rsidR="2C440C2E" w:rsidRPr="00BE16A3">
        <w:rPr>
          <w:rFonts w:cs="Times New Roman"/>
          <w:noProof/>
          <w:lang w:val="en-IE"/>
        </w:rPr>
        <w:t xml:space="preserve"> forward</w:t>
      </w:r>
      <w:r w:rsidR="00BE16A3">
        <w:rPr>
          <w:rFonts w:cs="Times New Roman"/>
          <w:noProof/>
          <w:lang w:val="en-IE"/>
        </w:rPr>
        <w:t>,</w:t>
      </w:r>
      <w:r w:rsidR="2C440C2E" w:rsidRPr="00BE16A3">
        <w:rPr>
          <w:rFonts w:cs="Times New Roman"/>
          <w:noProof/>
          <w:lang w:val="en-IE"/>
        </w:rPr>
        <w:t xml:space="preserve"> </w:t>
      </w:r>
      <w:r w:rsidR="00CB4408">
        <w:rPr>
          <w:rFonts w:cs="Times New Roman"/>
          <w:noProof/>
          <w:lang w:val="en-IE"/>
        </w:rPr>
        <w:t>by</w:t>
      </w:r>
      <w:r w:rsidR="2C440C2E" w:rsidRPr="00BE16A3">
        <w:rPr>
          <w:rFonts w:cs="Times New Roman"/>
          <w:noProof/>
          <w:lang w:val="en-IE"/>
        </w:rPr>
        <w:t xml:space="preserve"> the summer</w:t>
      </w:r>
      <w:r w:rsidR="0E2737C1" w:rsidRPr="00E2A179">
        <w:rPr>
          <w:rFonts w:cs="Times New Roman"/>
          <w:noProof/>
          <w:lang w:val="en-IE"/>
        </w:rPr>
        <w:t>,</w:t>
      </w:r>
      <w:r w:rsidR="2C440C2E" w:rsidRPr="00E2A179">
        <w:rPr>
          <w:rFonts w:cs="Times New Roman"/>
          <w:b/>
          <w:bCs/>
          <w:noProof/>
          <w:lang w:val="en-IE"/>
        </w:rPr>
        <w:t xml:space="preserve"> </w:t>
      </w:r>
      <w:r w:rsidR="0FCACF48" w:rsidRPr="00E2A179">
        <w:rPr>
          <w:rFonts w:cs="Times New Roman"/>
          <w:b/>
          <w:bCs/>
          <w:noProof/>
          <w:lang w:val="en-IE"/>
        </w:rPr>
        <w:t xml:space="preserve">guidelines on the scope for </w:t>
      </w:r>
      <w:r w:rsidR="3A3D6502" w:rsidRPr="00E2A179">
        <w:rPr>
          <w:rFonts w:cs="Times New Roman"/>
          <w:b/>
          <w:bCs/>
          <w:noProof/>
          <w:lang w:val="en-IE"/>
        </w:rPr>
        <w:t>simplifying</w:t>
      </w:r>
      <w:r w:rsidR="0FCACF48" w:rsidRPr="00E2A179">
        <w:rPr>
          <w:rFonts w:cs="Times New Roman"/>
          <w:b/>
          <w:bCs/>
          <w:noProof/>
          <w:lang w:val="en-IE"/>
        </w:rPr>
        <w:t xml:space="preserve"> reporting </w:t>
      </w:r>
      <w:r w:rsidR="2F09B89E" w:rsidRPr="00E2A179">
        <w:rPr>
          <w:rFonts w:cs="Times New Roman"/>
          <w:b/>
          <w:bCs/>
          <w:noProof/>
          <w:lang w:val="en-IE"/>
        </w:rPr>
        <w:t xml:space="preserve">to the Commission and </w:t>
      </w:r>
      <w:r w:rsidR="1B34DE86" w:rsidRPr="00E2A179">
        <w:rPr>
          <w:rFonts w:cs="Times New Roman"/>
          <w:b/>
          <w:bCs/>
          <w:noProof/>
          <w:lang w:val="en-IE"/>
        </w:rPr>
        <w:t>on interpretation o</w:t>
      </w:r>
      <w:r w:rsidR="58AA3353" w:rsidRPr="00E2A179">
        <w:rPr>
          <w:rFonts w:cs="Times New Roman"/>
          <w:b/>
          <w:bCs/>
          <w:noProof/>
          <w:lang w:val="en-IE"/>
        </w:rPr>
        <w:t>f existing provisions</w:t>
      </w:r>
      <w:r w:rsidR="58AA3353" w:rsidRPr="00E2A179">
        <w:rPr>
          <w:rFonts w:cs="Times New Roman"/>
          <w:noProof/>
          <w:lang w:val="en-IE"/>
        </w:rPr>
        <w:t xml:space="preserve"> to reduce uncertainty </w:t>
      </w:r>
      <w:r w:rsidR="2C440C2E" w:rsidRPr="00E2A179">
        <w:rPr>
          <w:rFonts w:cs="Times New Roman"/>
          <w:noProof/>
          <w:lang w:val="en-IE"/>
        </w:rPr>
        <w:t xml:space="preserve">which may be dissuading investment supported by </w:t>
      </w:r>
      <w:r w:rsidR="00A05A56">
        <w:rPr>
          <w:rFonts w:cs="Times New Roman"/>
          <w:noProof/>
          <w:lang w:val="en-IE"/>
        </w:rPr>
        <w:t>c</w:t>
      </w:r>
      <w:r w:rsidR="0954F626" w:rsidRPr="00E2A179">
        <w:rPr>
          <w:rFonts w:cs="Times New Roman"/>
          <w:noProof/>
          <w:lang w:val="en-IE"/>
        </w:rPr>
        <w:t>ohesion</w:t>
      </w:r>
      <w:r w:rsidR="3A3D6502" w:rsidRPr="00E2A179">
        <w:rPr>
          <w:rFonts w:cs="Times New Roman"/>
          <w:noProof/>
          <w:lang w:val="en-IE"/>
        </w:rPr>
        <w:t xml:space="preserve"> </w:t>
      </w:r>
      <w:r w:rsidR="00A05A56">
        <w:rPr>
          <w:rFonts w:cs="Times New Roman"/>
          <w:noProof/>
          <w:lang w:val="en-IE"/>
        </w:rPr>
        <w:t>f</w:t>
      </w:r>
      <w:r w:rsidR="3A3D6502" w:rsidRPr="00E2A179">
        <w:rPr>
          <w:rFonts w:cs="Times New Roman"/>
          <w:noProof/>
          <w:lang w:val="en-IE"/>
        </w:rPr>
        <w:t>unds.</w:t>
      </w:r>
    </w:p>
    <w:p w14:paraId="1CD03B66" w14:textId="307A9D81" w:rsidR="00B27C34" w:rsidRPr="00306419" w:rsidRDefault="79110C0C" w:rsidP="00E2A179">
      <w:pPr>
        <w:rPr>
          <w:rFonts w:cs="Times New Roman"/>
          <w:noProof/>
        </w:rPr>
      </w:pPr>
      <w:r w:rsidRPr="00E2A179">
        <w:rPr>
          <w:rFonts w:cs="Times New Roman"/>
          <w:b/>
          <w:bCs/>
          <w:noProof/>
        </w:rPr>
        <w:t>Member States and regions are urged to submit their amendment</w:t>
      </w:r>
      <w:r w:rsidR="0F04D646" w:rsidRPr="00E2A179">
        <w:rPr>
          <w:rFonts w:cs="Times New Roman"/>
          <w:b/>
          <w:bCs/>
          <w:noProof/>
        </w:rPr>
        <w:t>s</w:t>
      </w:r>
      <w:r w:rsidRPr="00E2A179">
        <w:rPr>
          <w:rFonts w:cs="Times New Roman"/>
          <w:b/>
          <w:bCs/>
          <w:noProof/>
        </w:rPr>
        <w:t xml:space="preserve"> to the programmes </w:t>
      </w:r>
      <w:r w:rsidRPr="00E2A179">
        <w:rPr>
          <w:rFonts w:cs="Times New Roman"/>
          <w:b/>
          <w:bCs/>
          <w:noProof/>
          <w:u w:val="single"/>
        </w:rPr>
        <w:t>within two months from the entering into force of the revised legislation</w:t>
      </w:r>
      <w:r w:rsidRPr="00E2A179">
        <w:rPr>
          <w:rFonts w:cs="Times New Roman"/>
          <w:noProof/>
        </w:rPr>
        <w:t>.</w:t>
      </w:r>
      <w:r w:rsidR="33556809">
        <w:rPr>
          <w:rFonts w:cs="Times New Roman"/>
          <w:noProof/>
        </w:rPr>
        <w:t xml:space="preserve"> The Com</w:t>
      </w:r>
      <w:r w:rsidR="40A05948">
        <w:rPr>
          <w:rFonts w:cs="Times New Roman"/>
          <w:noProof/>
        </w:rPr>
        <w:t>m</w:t>
      </w:r>
      <w:r w:rsidR="33556809">
        <w:rPr>
          <w:rFonts w:cs="Times New Roman"/>
          <w:noProof/>
        </w:rPr>
        <w:t xml:space="preserve">ission is ready to support </w:t>
      </w:r>
      <w:r w:rsidR="40A05948">
        <w:rPr>
          <w:rFonts w:cs="Times New Roman"/>
          <w:noProof/>
        </w:rPr>
        <w:t xml:space="preserve">national and regional authorities in their preparation of amendments to the programme. </w:t>
      </w:r>
      <w:r w:rsidRPr="00E2A179">
        <w:rPr>
          <w:rFonts w:cs="Times New Roman"/>
          <w:noProof/>
        </w:rPr>
        <w:t xml:space="preserve">The Commission </w:t>
      </w:r>
      <w:r w:rsidR="5251AF8E" w:rsidRPr="00E2A179">
        <w:rPr>
          <w:rFonts w:cs="Times New Roman"/>
          <w:noProof/>
        </w:rPr>
        <w:t xml:space="preserve">will assess the </w:t>
      </w:r>
      <w:r w:rsidR="1C4ED36F" w:rsidRPr="00E2A179">
        <w:rPr>
          <w:rFonts w:cs="Times New Roman"/>
          <w:noProof/>
        </w:rPr>
        <w:t>proposed</w:t>
      </w:r>
      <w:r w:rsidR="5251AF8E" w:rsidRPr="00E2A179">
        <w:rPr>
          <w:rFonts w:cs="Times New Roman"/>
          <w:noProof/>
        </w:rPr>
        <w:t xml:space="preserve"> amendments and engage </w:t>
      </w:r>
      <w:r w:rsidR="3FF935DE" w:rsidRPr="00E2A179">
        <w:rPr>
          <w:rFonts w:cs="Times New Roman"/>
          <w:noProof/>
        </w:rPr>
        <w:t xml:space="preserve">closely </w:t>
      </w:r>
      <w:r w:rsidR="5251AF8E" w:rsidRPr="00E2A179">
        <w:rPr>
          <w:rFonts w:cs="Times New Roman"/>
          <w:noProof/>
        </w:rPr>
        <w:t xml:space="preserve">with the authorities </w:t>
      </w:r>
      <w:r w:rsidR="791451E5" w:rsidRPr="00E2A179">
        <w:rPr>
          <w:rFonts w:cs="Times New Roman"/>
          <w:noProof/>
        </w:rPr>
        <w:t xml:space="preserve">to </w:t>
      </w:r>
      <w:r w:rsidR="24CB92DB" w:rsidRPr="00E2A179">
        <w:rPr>
          <w:rFonts w:cs="Times New Roman"/>
          <w:noProof/>
        </w:rPr>
        <w:t>ensure that</w:t>
      </w:r>
      <w:r w:rsidR="791451E5" w:rsidRPr="00E2A179">
        <w:rPr>
          <w:rFonts w:cs="Times New Roman"/>
          <w:noProof/>
        </w:rPr>
        <w:t xml:space="preserve"> the </w:t>
      </w:r>
      <w:r w:rsidR="602DCA54" w:rsidRPr="00E2A179">
        <w:rPr>
          <w:rFonts w:cs="Times New Roman"/>
          <w:noProof/>
        </w:rPr>
        <w:t xml:space="preserve">revised programmes </w:t>
      </w:r>
      <w:r w:rsidR="46D9C5C2" w:rsidRPr="00E2A179">
        <w:rPr>
          <w:rFonts w:cs="Times New Roman"/>
          <w:noProof/>
        </w:rPr>
        <w:t xml:space="preserve">are adopted </w:t>
      </w:r>
      <w:r w:rsidR="602DCA54" w:rsidRPr="00E2A179">
        <w:rPr>
          <w:rFonts w:cs="Times New Roman"/>
          <w:noProof/>
        </w:rPr>
        <w:t xml:space="preserve">within two months from </w:t>
      </w:r>
      <w:r w:rsidR="33AD186E" w:rsidRPr="00E2A179">
        <w:rPr>
          <w:rFonts w:cs="Times New Roman"/>
          <w:noProof/>
        </w:rPr>
        <w:t xml:space="preserve">the submission of </w:t>
      </w:r>
      <w:r w:rsidR="602DCA54" w:rsidRPr="00E2A179">
        <w:rPr>
          <w:rFonts w:cs="Times New Roman"/>
          <w:noProof/>
        </w:rPr>
        <w:t>the</w:t>
      </w:r>
      <w:r w:rsidR="7DF86887" w:rsidRPr="00E2A179">
        <w:rPr>
          <w:rFonts w:cs="Times New Roman"/>
          <w:noProof/>
        </w:rPr>
        <w:t xml:space="preserve"> amendments </w:t>
      </w:r>
      <w:r w:rsidR="33AD186E" w:rsidRPr="00E2A179">
        <w:rPr>
          <w:rFonts w:cs="Times New Roman"/>
          <w:noProof/>
        </w:rPr>
        <w:t xml:space="preserve">by </w:t>
      </w:r>
      <w:r w:rsidR="7DF86887" w:rsidRPr="00E2A179">
        <w:rPr>
          <w:rFonts w:cs="Times New Roman"/>
          <w:noProof/>
        </w:rPr>
        <w:t>the national or regional authorities.</w:t>
      </w:r>
      <w:r w:rsidR="39C2BDD3" w:rsidRPr="00E2A179">
        <w:rPr>
          <w:rFonts w:cs="Times New Roman"/>
          <w:noProof/>
        </w:rPr>
        <w:t xml:space="preserve"> </w:t>
      </w:r>
      <w:r w:rsidR="284E67CE" w:rsidRPr="00E2A179">
        <w:rPr>
          <w:rFonts w:cs="Times New Roman"/>
          <w:b/>
          <w:bCs/>
          <w:noProof/>
        </w:rPr>
        <w:t xml:space="preserve">The </w:t>
      </w:r>
      <w:r w:rsidR="04C56F84" w:rsidRPr="00E2A179">
        <w:rPr>
          <w:rFonts w:cs="Times New Roman"/>
          <w:b/>
          <w:bCs/>
          <w:noProof/>
        </w:rPr>
        <w:t>objective</w:t>
      </w:r>
      <w:r w:rsidR="284E67CE" w:rsidRPr="00E2A179">
        <w:rPr>
          <w:rFonts w:cs="Times New Roman"/>
          <w:b/>
          <w:bCs/>
          <w:noProof/>
        </w:rPr>
        <w:t xml:space="preserve"> </w:t>
      </w:r>
      <w:r w:rsidR="4D5107A5" w:rsidRPr="00E2A179">
        <w:rPr>
          <w:rFonts w:cs="Times New Roman"/>
          <w:b/>
          <w:bCs/>
          <w:noProof/>
        </w:rPr>
        <w:t>is</w:t>
      </w:r>
      <w:r w:rsidR="284E67CE" w:rsidRPr="00E2A179">
        <w:rPr>
          <w:rFonts w:cs="Times New Roman"/>
          <w:b/>
          <w:bCs/>
          <w:noProof/>
        </w:rPr>
        <w:t xml:space="preserve"> to conclude th</w:t>
      </w:r>
      <w:r w:rsidR="7AF91CA6" w:rsidRPr="00E2A179">
        <w:rPr>
          <w:rFonts w:cs="Times New Roman"/>
          <w:b/>
          <w:bCs/>
          <w:noProof/>
        </w:rPr>
        <w:t>e</w:t>
      </w:r>
      <w:r w:rsidR="284E67CE" w:rsidRPr="00E2A179">
        <w:rPr>
          <w:rFonts w:cs="Times New Roman"/>
          <w:b/>
          <w:bCs/>
          <w:noProof/>
        </w:rPr>
        <w:t xml:space="preserve"> pro</w:t>
      </w:r>
      <w:r w:rsidR="0F41411C" w:rsidRPr="00E2A179">
        <w:rPr>
          <w:rFonts w:cs="Times New Roman"/>
          <w:b/>
          <w:bCs/>
          <w:noProof/>
        </w:rPr>
        <w:t>c</w:t>
      </w:r>
      <w:r w:rsidR="284E67CE" w:rsidRPr="00E2A179">
        <w:rPr>
          <w:rFonts w:cs="Times New Roman"/>
          <w:b/>
          <w:bCs/>
          <w:noProof/>
        </w:rPr>
        <w:t>ess o</w:t>
      </w:r>
      <w:r w:rsidR="6E884D39" w:rsidRPr="00E2A179">
        <w:rPr>
          <w:rFonts w:cs="Times New Roman"/>
          <w:b/>
          <w:bCs/>
          <w:noProof/>
        </w:rPr>
        <w:t>f</w:t>
      </w:r>
      <w:r w:rsidR="284E67CE" w:rsidRPr="00E2A179">
        <w:rPr>
          <w:rFonts w:cs="Times New Roman"/>
          <w:b/>
          <w:bCs/>
          <w:noProof/>
        </w:rPr>
        <w:t xml:space="preserve"> repr</w:t>
      </w:r>
      <w:r w:rsidR="1258FDE5" w:rsidRPr="00E2A179">
        <w:rPr>
          <w:rFonts w:cs="Times New Roman"/>
          <w:b/>
          <w:bCs/>
          <w:noProof/>
        </w:rPr>
        <w:t>o</w:t>
      </w:r>
      <w:r w:rsidR="284E67CE" w:rsidRPr="00E2A179">
        <w:rPr>
          <w:rFonts w:cs="Times New Roman"/>
          <w:b/>
          <w:bCs/>
          <w:noProof/>
        </w:rPr>
        <w:t>gramming under t</w:t>
      </w:r>
      <w:r w:rsidR="5779F856" w:rsidRPr="00E2A179">
        <w:rPr>
          <w:rFonts w:cs="Times New Roman"/>
          <w:b/>
          <w:bCs/>
          <w:noProof/>
        </w:rPr>
        <w:t>he</w:t>
      </w:r>
      <w:r w:rsidR="284E67CE" w:rsidRPr="00E2A179">
        <w:rPr>
          <w:rFonts w:cs="Times New Roman"/>
          <w:b/>
          <w:bCs/>
          <w:noProof/>
        </w:rPr>
        <w:t xml:space="preserve"> </w:t>
      </w:r>
      <w:r w:rsidR="3E13A634">
        <w:rPr>
          <w:rFonts w:cs="Times New Roman"/>
          <w:b/>
          <w:bCs/>
          <w:noProof/>
        </w:rPr>
        <w:t>m</w:t>
      </w:r>
      <w:r w:rsidR="284E67CE" w:rsidRPr="00E2A179">
        <w:rPr>
          <w:rFonts w:cs="Times New Roman"/>
          <w:b/>
          <w:bCs/>
          <w:noProof/>
        </w:rPr>
        <w:t>i</w:t>
      </w:r>
      <w:r w:rsidR="721F910F" w:rsidRPr="00E2A179">
        <w:rPr>
          <w:rFonts w:cs="Times New Roman"/>
          <w:b/>
          <w:bCs/>
          <w:noProof/>
        </w:rPr>
        <w:t>d</w:t>
      </w:r>
      <w:r w:rsidR="3E13A634">
        <w:rPr>
          <w:rFonts w:cs="Times New Roman"/>
          <w:b/>
          <w:bCs/>
          <w:noProof/>
        </w:rPr>
        <w:t>-t</w:t>
      </w:r>
      <w:r w:rsidR="284E67CE" w:rsidRPr="00E2A179">
        <w:rPr>
          <w:rFonts w:cs="Times New Roman"/>
          <w:b/>
          <w:bCs/>
          <w:noProof/>
        </w:rPr>
        <w:t xml:space="preserve">erm </w:t>
      </w:r>
      <w:r w:rsidR="3E13A634">
        <w:rPr>
          <w:rFonts w:cs="Times New Roman"/>
          <w:b/>
          <w:bCs/>
          <w:noProof/>
        </w:rPr>
        <w:t>r</w:t>
      </w:r>
      <w:r w:rsidR="284E67CE" w:rsidRPr="00E2A179">
        <w:rPr>
          <w:rFonts w:cs="Times New Roman"/>
          <w:b/>
          <w:bCs/>
          <w:noProof/>
        </w:rPr>
        <w:t xml:space="preserve">eview </w:t>
      </w:r>
      <w:r w:rsidR="76514C46" w:rsidRPr="00E2A179">
        <w:rPr>
          <w:rFonts w:cs="Times New Roman"/>
          <w:b/>
          <w:bCs/>
          <w:noProof/>
        </w:rPr>
        <w:t xml:space="preserve">as </w:t>
      </w:r>
      <w:r w:rsidR="7553A95E" w:rsidRPr="00E2A179">
        <w:rPr>
          <w:rFonts w:cs="Times New Roman"/>
          <w:b/>
          <w:bCs/>
          <w:noProof/>
        </w:rPr>
        <w:t>soon</w:t>
      </w:r>
      <w:r w:rsidR="76514C46" w:rsidRPr="00E2A179">
        <w:rPr>
          <w:rFonts w:cs="Times New Roman"/>
          <w:b/>
          <w:bCs/>
          <w:noProof/>
        </w:rPr>
        <w:t xml:space="preserve"> as possible and </w:t>
      </w:r>
      <w:r w:rsidR="284E67CE" w:rsidRPr="00E2A179">
        <w:rPr>
          <w:rFonts w:cs="Times New Roman"/>
          <w:b/>
          <w:bCs/>
          <w:noProof/>
        </w:rPr>
        <w:t>by the end o</w:t>
      </w:r>
      <w:r w:rsidR="3D9BA830" w:rsidRPr="00E2A179">
        <w:rPr>
          <w:rFonts w:cs="Times New Roman"/>
          <w:b/>
          <w:bCs/>
          <w:noProof/>
        </w:rPr>
        <w:t>f</w:t>
      </w:r>
      <w:r w:rsidR="284E67CE" w:rsidRPr="00E2A179">
        <w:rPr>
          <w:rFonts w:cs="Times New Roman"/>
          <w:b/>
          <w:bCs/>
          <w:noProof/>
        </w:rPr>
        <w:t xml:space="preserve"> 2025</w:t>
      </w:r>
      <w:r w:rsidR="284E67CE" w:rsidRPr="004B0113">
        <w:rPr>
          <w:noProof/>
        </w:rPr>
        <w:t>,</w:t>
      </w:r>
      <w:r w:rsidR="284E67CE" w:rsidRPr="00A05A56">
        <w:rPr>
          <w:rFonts w:cs="Times New Roman"/>
          <w:noProof/>
        </w:rPr>
        <w:t xml:space="preserve"> </w:t>
      </w:r>
      <w:r w:rsidR="284E67CE" w:rsidRPr="00E2A179">
        <w:rPr>
          <w:rFonts w:cs="Times New Roman"/>
          <w:noProof/>
        </w:rPr>
        <w:t>so that Member States, regions an</w:t>
      </w:r>
      <w:r w:rsidR="1B5B9C1F" w:rsidRPr="00E2A179">
        <w:rPr>
          <w:rFonts w:cs="Times New Roman"/>
          <w:noProof/>
        </w:rPr>
        <w:t>d</w:t>
      </w:r>
      <w:r w:rsidR="284E67CE" w:rsidRPr="00E2A179">
        <w:rPr>
          <w:rFonts w:cs="Times New Roman"/>
          <w:noProof/>
        </w:rPr>
        <w:t xml:space="preserve"> local authorities can start implementing the adjusted </w:t>
      </w:r>
      <w:r w:rsidR="43C2757A" w:rsidRPr="00E2A179">
        <w:rPr>
          <w:rFonts w:cs="Times New Roman"/>
          <w:noProof/>
        </w:rPr>
        <w:t>programmes</w:t>
      </w:r>
      <w:r w:rsidR="284E67CE" w:rsidRPr="00E2A179">
        <w:rPr>
          <w:rFonts w:cs="Times New Roman"/>
          <w:noProof/>
        </w:rPr>
        <w:t xml:space="preserve"> as </w:t>
      </w:r>
      <w:r w:rsidR="481E1E05" w:rsidRPr="00E2A179">
        <w:rPr>
          <w:rFonts w:cs="Times New Roman"/>
          <w:noProof/>
        </w:rPr>
        <w:t xml:space="preserve">of 2026 </w:t>
      </w:r>
      <w:r w:rsidR="284E67CE" w:rsidRPr="00E2A179">
        <w:rPr>
          <w:rFonts w:cs="Times New Roman"/>
          <w:noProof/>
        </w:rPr>
        <w:t xml:space="preserve">and over the second </w:t>
      </w:r>
      <w:r w:rsidR="3480337A" w:rsidRPr="00E2A179">
        <w:rPr>
          <w:rFonts w:cs="Times New Roman"/>
          <w:noProof/>
        </w:rPr>
        <w:t xml:space="preserve">half </w:t>
      </w:r>
      <w:r w:rsidR="3E9A5742" w:rsidRPr="00E2A179">
        <w:rPr>
          <w:rFonts w:cs="Times New Roman"/>
          <w:noProof/>
        </w:rPr>
        <w:t>of the</w:t>
      </w:r>
      <w:r w:rsidR="61A94E4B" w:rsidRPr="00E2A179">
        <w:rPr>
          <w:rFonts w:cs="Times New Roman"/>
          <w:noProof/>
        </w:rPr>
        <w:t xml:space="preserve"> current</w:t>
      </w:r>
      <w:r w:rsidR="3E9A5742" w:rsidRPr="00E2A179">
        <w:rPr>
          <w:rFonts w:cs="Times New Roman"/>
          <w:noProof/>
        </w:rPr>
        <w:t xml:space="preserve"> MFF cycle</w:t>
      </w:r>
      <w:r w:rsidR="0044394C" w:rsidRPr="056BD30A">
        <w:rPr>
          <w:rStyle w:val="FootnoteReference"/>
          <w:rFonts w:cs="Times New Roman"/>
          <w:noProof/>
        </w:rPr>
        <w:footnoteReference w:id="21"/>
      </w:r>
      <w:r w:rsidR="3E13A634">
        <w:rPr>
          <w:rFonts w:cs="Times New Roman"/>
          <w:noProof/>
        </w:rPr>
        <w:t>.</w:t>
      </w:r>
    </w:p>
    <w:p w14:paraId="64EEE49B" w14:textId="45B90E59" w:rsidR="007346D0" w:rsidRPr="00306419" w:rsidRDefault="007346D0" w:rsidP="007D05FE">
      <w:pPr>
        <w:shd w:val="clear" w:color="auto" w:fill="FFFFFF" w:themeFill="background1"/>
        <w:rPr>
          <w:rFonts w:cs="Times New Roman"/>
          <w:noProof/>
          <w:szCs w:val="24"/>
        </w:rPr>
      </w:pPr>
      <w:r w:rsidRPr="00306419">
        <w:rPr>
          <w:rFonts w:cs="Times New Roman"/>
          <w:noProof/>
          <w:szCs w:val="24"/>
        </w:rPr>
        <w:t xml:space="preserve">In addition, </w:t>
      </w:r>
      <w:r w:rsidRPr="00306419">
        <w:rPr>
          <w:rFonts w:cs="Times New Roman"/>
          <w:b/>
          <w:noProof/>
          <w:szCs w:val="24"/>
        </w:rPr>
        <w:t xml:space="preserve">the Commission encourages Member States to introduce a </w:t>
      </w:r>
      <w:r w:rsidRPr="00306419">
        <w:rPr>
          <w:rFonts w:cs="Times New Roman"/>
          <w:b/>
          <w:bCs/>
          <w:noProof/>
          <w:szCs w:val="24"/>
        </w:rPr>
        <w:t xml:space="preserve">joint monitoring of key investments </w:t>
      </w:r>
      <w:r w:rsidR="00200233" w:rsidRPr="00DB3DF2">
        <w:rPr>
          <w:rFonts w:cs="Times New Roman"/>
          <w:noProof/>
          <w:szCs w:val="24"/>
        </w:rPr>
        <w:t xml:space="preserve">supported by cohesion </w:t>
      </w:r>
      <w:r w:rsidR="00200233">
        <w:rPr>
          <w:rFonts w:cs="Times New Roman"/>
          <w:noProof/>
          <w:szCs w:val="24"/>
        </w:rPr>
        <w:t>f</w:t>
      </w:r>
      <w:r w:rsidR="00200233" w:rsidRPr="00DB3DF2">
        <w:rPr>
          <w:rFonts w:cs="Times New Roman"/>
          <w:noProof/>
          <w:szCs w:val="24"/>
        </w:rPr>
        <w:t>unds</w:t>
      </w:r>
      <w:r w:rsidR="00200233">
        <w:rPr>
          <w:rFonts w:cs="Times New Roman"/>
          <w:b/>
          <w:bCs/>
          <w:noProof/>
          <w:szCs w:val="24"/>
        </w:rPr>
        <w:t xml:space="preserve"> </w:t>
      </w:r>
      <w:r w:rsidRPr="00306419">
        <w:rPr>
          <w:rFonts w:cs="Times New Roman"/>
          <w:noProof/>
          <w:szCs w:val="24"/>
        </w:rPr>
        <w:t>across the national and regional levels, and in close coordination with the Commission. This would centre on important focus areas, to better steer and accelerate implementation and secure their timely delivery. This should remain light and will be accompanied by a simplification of data transmission and reporting from Member States to the Commission, through a wider interconnection of national and EU financial reporting systems.</w:t>
      </w:r>
    </w:p>
    <w:p w14:paraId="61A09DF4" w14:textId="620762BD" w:rsidR="0065783E" w:rsidRPr="00306419" w:rsidRDefault="46DB2651" w:rsidP="00E2A179">
      <w:pPr>
        <w:rPr>
          <w:rFonts w:cs="Times New Roman"/>
          <w:noProof/>
          <w:lang w:val="en-IE"/>
        </w:rPr>
      </w:pPr>
      <w:r w:rsidRPr="00E2A179">
        <w:rPr>
          <w:rFonts w:cs="Times New Roman"/>
          <w:noProof/>
        </w:rPr>
        <w:t xml:space="preserve">The Commission will also convene </w:t>
      </w:r>
      <w:r w:rsidR="39055D55" w:rsidRPr="007E3A8C">
        <w:rPr>
          <w:rFonts w:eastAsia="Calibri" w:cs="Times New Roman"/>
          <w:noProof/>
          <w:lang w:val="en-IE"/>
        </w:rPr>
        <w:t xml:space="preserve">by </w:t>
      </w:r>
      <w:r w:rsidR="007E3A8C" w:rsidRPr="007E3A8C">
        <w:rPr>
          <w:rFonts w:eastAsia="Calibri" w:cs="Times New Roman"/>
          <w:noProof/>
          <w:lang w:val="en-IE"/>
        </w:rPr>
        <w:t>July</w:t>
      </w:r>
      <w:r w:rsidR="39055D55" w:rsidRPr="007E3A8C">
        <w:rPr>
          <w:rFonts w:eastAsia="Calibri" w:cs="Times New Roman"/>
          <w:noProof/>
          <w:lang w:val="en-IE"/>
        </w:rPr>
        <w:t xml:space="preserve"> 2025 </w:t>
      </w:r>
      <w:r w:rsidRPr="007E3A8C">
        <w:rPr>
          <w:rFonts w:eastAsia="Calibri" w:cs="Times New Roman"/>
          <w:noProof/>
          <w:lang w:val="en-IE"/>
        </w:rPr>
        <w:t>an</w:t>
      </w:r>
      <w:r w:rsidRPr="00E2A179">
        <w:rPr>
          <w:rFonts w:eastAsia="Calibri" w:cs="Times New Roman"/>
          <w:noProof/>
          <w:lang w:val="en-IE"/>
        </w:rPr>
        <w:t xml:space="preserve"> </w:t>
      </w:r>
      <w:r w:rsidRPr="00E2A179">
        <w:rPr>
          <w:rFonts w:eastAsia="Calibri" w:cs="Times New Roman"/>
          <w:b/>
          <w:bCs/>
          <w:noProof/>
          <w:lang w:val="en-IE"/>
        </w:rPr>
        <w:t>Implementation Dialogue</w:t>
      </w:r>
      <w:r w:rsidR="00D36C6F" w:rsidRPr="004B0113">
        <w:rPr>
          <w:rStyle w:val="FootnoteReference"/>
          <w:noProof/>
          <w:lang w:val="en-IE"/>
        </w:rPr>
        <w:footnoteReference w:id="22"/>
      </w:r>
      <w:r w:rsidRPr="004B0113">
        <w:rPr>
          <w:noProof/>
          <w:lang w:val="en-IE"/>
        </w:rPr>
        <w:t xml:space="preserve"> </w:t>
      </w:r>
      <w:r w:rsidRPr="00E2A179">
        <w:rPr>
          <w:rFonts w:eastAsia="Calibri" w:cs="Times New Roman"/>
          <w:noProof/>
          <w:lang w:val="en-IE"/>
        </w:rPr>
        <w:t>with stakeholders dedicated specifically to cohesion policy. This Dialogue, a new tool, will help to evaluate the progress of the implementation of cohesion policy by taking stock of achievements, identifying best practices, and recognising obstacles in existing rules and their implementation. Furthermore, the dialogue will seek specific recommendations to improve and simplify implementation processes, ensuring stronger alignment with EU objectives.</w:t>
      </w:r>
      <w:r w:rsidR="7F111A09" w:rsidRPr="00E2A179">
        <w:rPr>
          <w:rFonts w:eastAsia="Calibri" w:cs="Times New Roman"/>
          <w:noProof/>
          <w:lang w:val="en-IE"/>
        </w:rPr>
        <w:t xml:space="preserve"> </w:t>
      </w:r>
    </w:p>
    <w:p w14:paraId="6B431804" w14:textId="4152C8E8" w:rsidR="00407137" w:rsidRPr="00306419" w:rsidRDefault="00407137" w:rsidP="007D05FE">
      <w:pPr>
        <w:rPr>
          <w:rFonts w:cs="Times New Roman"/>
          <w:b/>
          <w:bCs/>
          <w:noProof/>
          <w:szCs w:val="24"/>
        </w:rPr>
      </w:pPr>
    </w:p>
    <w:p w14:paraId="5F57546D" w14:textId="3A45B60E" w:rsidR="006051E3" w:rsidRPr="00306419" w:rsidRDefault="45E8D50A" w:rsidP="056BD30A">
      <w:pPr>
        <w:rPr>
          <w:rFonts w:cs="Times New Roman"/>
          <w:noProof/>
        </w:rPr>
      </w:pPr>
      <w:r w:rsidRPr="00E2A179">
        <w:rPr>
          <w:rFonts w:cs="Times New Roman"/>
          <w:b/>
          <w:bCs/>
          <w:noProof/>
        </w:rPr>
        <w:t>As outlined in the ‘The road to the next multiannual financial framework’</w:t>
      </w:r>
      <w:r w:rsidR="006051E3" w:rsidRPr="056BD30A">
        <w:rPr>
          <w:rStyle w:val="FootnoteReference"/>
          <w:rFonts w:cs="Times New Roman"/>
          <w:b/>
          <w:bCs/>
          <w:noProof/>
        </w:rPr>
        <w:footnoteReference w:id="23"/>
      </w:r>
      <w:r w:rsidRPr="00E2A179">
        <w:rPr>
          <w:rFonts w:cs="Times New Roman"/>
          <w:b/>
          <w:bCs/>
          <w:noProof/>
        </w:rPr>
        <w:t>, shaping the next long-term EU budget requires a shared analysis on the underlying challenges and close cooperation, in view of the preparation of the Commission proposal.</w:t>
      </w:r>
      <w:r w:rsidRPr="00E2A179">
        <w:rPr>
          <w:rFonts w:cs="Times New Roman"/>
          <w:noProof/>
        </w:rPr>
        <w:t xml:space="preserve"> A strong and effective EU </w:t>
      </w:r>
      <w:r w:rsidR="3E13A634">
        <w:rPr>
          <w:rFonts w:cs="Times New Roman"/>
          <w:noProof/>
        </w:rPr>
        <w:t>b</w:t>
      </w:r>
      <w:r w:rsidRPr="00E2A179">
        <w:rPr>
          <w:rFonts w:cs="Times New Roman"/>
          <w:noProof/>
        </w:rPr>
        <w:t>udget is a common interest. Therefore, the proposal for the next financial framework will build on a broad consultation, with input at political, institutional and stakeholder level, alongside with active citizens’ involvement</w:t>
      </w:r>
      <w:r w:rsidR="6B12E5D5" w:rsidRPr="00E2A179">
        <w:rPr>
          <w:rFonts w:cs="Times New Roman"/>
          <w:noProof/>
        </w:rPr>
        <w:t xml:space="preserve"> and </w:t>
      </w:r>
      <w:r w:rsidR="6B12E5D5" w:rsidRPr="056BD30A">
        <w:rPr>
          <w:rFonts w:cs="Times New Roman"/>
          <w:noProof/>
        </w:rPr>
        <w:t xml:space="preserve">consideration </w:t>
      </w:r>
      <w:r w:rsidR="25151DBD" w:rsidRPr="056BD30A">
        <w:rPr>
          <w:rFonts w:cs="Times New Roman"/>
          <w:noProof/>
        </w:rPr>
        <w:t xml:space="preserve">of </w:t>
      </w:r>
      <w:r w:rsidR="6B12E5D5" w:rsidRPr="056BD30A">
        <w:rPr>
          <w:rFonts w:cs="Times New Roman"/>
          <w:noProof/>
        </w:rPr>
        <w:t>the prospective membership of the EU</w:t>
      </w:r>
      <w:r w:rsidRPr="00E2A179">
        <w:rPr>
          <w:rFonts w:cs="Times New Roman"/>
          <w:noProof/>
        </w:rPr>
        <w:t>.</w:t>
      </w:r>
    </w:p>
    <w:p w14:paraId="344EB456" w14:textId="51977E19" w:rsidR="006051E3" w:rsidRPr="00306419" w:rsidRDefault="32954A1D" w:rsidP="056BD30A">
      <w:pPr>
        <w:rPr>
          <w:rFonts w:cs="Times New Roman"/>
          <w:noProof/>
        </w:rPr>
      </w:pPr>
      <w:r w:rsidRPr="056BD30A">
        <w:rPr>
          <w:rFonts w:cs="Times New Roman"/>
          <w:b/>
          <w:bCs/>
          <w:noProof/>
        </w:rPr>
        <w:t>Continued and structured dialogue with Member States’ representatives, at different levels, across Europe will be crucial to determine ‘what’ and ‘how’ to finance our joint future</w:t>
      </w:r>
      <w:r w:rsidRPr="056BD30A">
        <w:rPr>
          <w:rFonts w:cs="Times New Roman"/>
          <w:noProof/>
        </w:rPr>
        <w:t>. Against this background, the Commission will engage at different levels in an inclusive process as part of its preparation for the next multiannual financial framework.</w:t>
      </w:r>
    </w:p>
    <w:p w14:paraId="4A691FCF" w14:textId="77777777" w:rsidR="006051E3" w:rsidRPr="00306419" w:rsidRDefault="006051E3" w:rsidP="007D05FE">
      <w:pPr>
        <w:rPr>
          <w:rFonts w:cs="Times New Roman"/>
          <w:noProof/>
          <w:szCs w:val="24"/>
        </w:rPr>
      </w:pPr>
      <w:r w:rsidRPr="00306419">
        <w:rPr>
          <w:rFonts w:cs="Times New Roman"/>
          <w:noProof/>
          <w:szCs w:val="24"/>
        </w:rPr>
        <w:t xml:space="preserve">The next multiannual financial framework </w:t>
      </w:r>
      <w:r w:rsidRPr="00306419">
        <w:rPr>
          <w:rFonts w:cs="Times New Roman"/>
          <w:b/>
          <w:bCs/>
          <w:noProof/>
          <w:szCs w:val="24"/>
        </w:rPr>
        <w:t>must lay the groundwork for a stronger and future-oriented Union</w:t>
      </w:r>
      <w:r w:rsidRPr="00306419">
        <w:rPr>
          <w:rFonts w:cs="Times New Roman"/>
          <w:noProof/>
          <w:szCs w:val="24"/>
        </w:rPr>
        <w:t>.</w:t>
      </w:r>
    </w:p>
    <w:p w14:paraId="3E882817" w14:textId="77777777" w:rsidR="006051E3" w:rsidRPr="00306419" w:rsidRDefault="006051E3" w:rsidP="007D05FE">
      <w:pPr>
        <w:rPr>
          <w:rFonts w:cs="Times New Roman"/>
          <w:b/>
          <w:bCs/>
          <w:noProof/>
          <w:szCs w:val="24"/>
        </w:rPr>
      </w:pPr>
    </w:p>
    <w:p w14:paraId="08CB8625" w14:textId="77777777" w:rsidR="00282444" w:rsidRPr="00306419" w:rsidRDefault="00282444" w:rsidP="007D05FE">
      <w:pPr>
        <w:rPr>
          <w:rFonts w:cs="Times New Roman"/>
          <w:b/>
          <w:bCs/>
          <w:noProof/>
          <w:szCs w:val="24"/>
        </w:rPr>
      </w:pPr>
    </w:p>
    <w:sectPr w:rsidR="00282444" w:rsidRPr="00306419" w:rsidSect="00B97F06">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525E0" w14:textId="77777777" w:rsidR="00FB69AB" w:rsidRDefault="00FB69AB" w:rsidP="003D1330">
      <w:pPr>
        <w:spacing w:after="0"/>
      </w:pPr>
      <w:r>
        <w:separator/>
      </w:r>
    </w:p>
  </w:endnote>
  <w:endnote w:type="continuationSeparator" w:id="0">
    <w:p w14:paraId="11133BDC" w14:textId="77777777" w:rsidR="00FB69AB" w:rsidRDefault="00FB69AB" w:rsidP="003D1330">
      <w:pPr>
        <w:spacing w:after="0"/>
      </w:pPr>
      <w:r>
        <w:continuationSeparator/>
      </w:r>
    </w:p>
  </w:endnote>
  <w:endnote w:type="continuationNotice" w:id="1">
    <w:p w14:paraId="60397E2F" w14:textId="77777777" w:rsidR="00FB69AB" w:rsidRDefault="00FB69A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A451A" w14:textId="5ECAFC14" w:rsidR="00AD11CD" w:rsidRPr="00AD11CD" w:rsidRDefault="00AD11CD" w:rsidP="00AD11CD">
    <w:pPr>
      <w:pStyle w:val="FooterCoverPage"/>
      <w:rPr>
        <w:rFonts w:ascii="Arial" w:hAnsi="Arial" w:cs="Arial"/>
        <w:b/>
        <w:sz w:val="48"/>
      </w:rPr>
    </w:pPr>
    <w:r w:rsidRPr="00AD11CD">
      <w:rPr>
        <w:rFonts w:ascii="Arial" w:hAnsi="Arial" w:cs="Arial"/>
        <w:b/>
        <w:sz w:val="48"/>
      </w:rPr>
      <w:t>EN</w:t>
    </w:r>
    <w:r w:rsidRPr="00AD11CD">
      <w:rPr>
        <w:rFonts w:ascii="Arial" w:hAnsi="Arial" w:cs="Arial"/>
        <w:b/>
        <w:sz w:val="48"/>
      </w:rPr>
      <w:tab/>
    </w:r>
    <w:r w:rsidRPr="00AD11CD">
      <w:rPr>
        <w:rFonts w:ascii="Arial" w:hAnsi="Arial" w:cs="Arial"/>
        <w:b/>
        <w:sz w:val="48"/>
      </w:rPr>
      <w:tab/>
    </w:r>
    <w:r w:rsidRPr="00AD11CD">
      <w:tab/>
    </w:r>
    <w:r w:rsidRPr="00AD11C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13CAD" w14:textId="7B823E0C" w:rsidR="00AD11CD" w:rsidRPr="00AD11CD" w:rsidRDefault="00AD11CD" w:rsidP="00AD11CD">
    <w:pPr>
      <w:pStyle w:val="FooterCoverPage"/>
      <w:rPr>
        <w:rFonts w:ascii="Arial" w:hAnsi="Arial" w:cs="Arial"/>
        <w:b/>
        <w:sz w:val="48"/>
      </w:rPr>
    </w:pPr>
    <w:r w:rsidRPr="00AD11CD">
      <w:rPr>
        <w:rFonts w:ascii="Arial" w:hAnsi="Arial" w:cs="Arial"/>
        <w:b/>
        <w:sz w:val="48"/>
      </w:rPr>
      <w:t>EN</w:t>
    </w:r>
    <w:r w:rsidRPr="00AD11CD">
      <w:rPr>
        <w:rFonts w:ascii="Arial" w:hAnsi="Arial" w:cs="Arial"/>
        <w:b/>
        <w:sz w:val="48"/>
      </w:rPr>
      <w:tab/>
    </w:r>
    <w:r w:rsidRPr="00AD11CD">
      <w:rPr>
        <w:rFonts w:ascii="Arial" w:hAnsi="Arial" w:cs="Arial"/>
        <w:b/>
        <w:sz w:val="48"/>
      </w:rPr>
      <w:tab/>
    </w:r>
    <w:r w:rsidRPr="00AD11CD">
      <w:tab/>
    </w:r>
    <w:r w:rsidRPr="00AD11C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897F" w14:textId="77777777" w:rsidR="00AD11CD" w:rsidRPr="00AD11CD" w:rsidRDefault="00AD11CD" w:rsidP="00AD11C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5580B" w14:textId="77777777" w:rsidR="002B0A6E" w:rsidRPr="00B16ABD" w:rsidRDefault="002B0A6E" w:rsidP="00B16ABD">
    <w:pPr>
      <w:pStyle w:val="FooterCoverPage"/>
      <w:rPr>
        <w:rFonts w:ascii="Arial" w:hAnsi="Arial" w:cs="Arial"/>
        <w:b/>
        <w:sz w:val="48"/>
      </w:rPr>
    </w:pPr>
    <w:r w:rsidRPr="00B16ABD">
      <w:rPr>
        <w:rFonts w:ascii="Arial" w:hAnsi="Arial" w:cs="Arial"/>
        <w:b/>
        <w:sz w:val="48"/>
      </w:rPr>
      <w:t>EN</w:t>
    </w:r>
    <w:r w:rsidRPr="00B16ABD">
      <w:rPr>
        <w:rFonts w:ascii="Arial" w:hAnsi="Arial" w:cs="Arial"/>
        <w:b/>
        <w:sz w:val="48"/>
      </w:rPr>
      <w:tab/>
    </w:r>
    <w:r w:rsidRPr="00B16ABD">
      <w:rPr>
        <w:rFonts w:ascii="Arial" w:hAnsi="Arial" w:cs="Arial"/>
        <w:b/>
        <w:sz w:val="48"/>
      </w:rPr>
      <w:tab/>
    </w:r>
    <w:r w:rsidRPr="00B16ABD">
      <w:tab/>
    </w:r>
    <w:r w:rsidRPr="00B16AB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08784"/>
      <w:docPartObj>
        <w:docPartGallery w:val="Page Numbers (Bottom of Page)"/>
        <w:docPartUnique/>
      </w:docPartObj>
    </w:sdtPr>
    <w:sdtEndPr>
      <w:rPr>
        <w:noProof/>
      </w:rPr>
    </w:sdtEndPr>
    <w:sdtContent>
      <w:p w14:paraId="40C84536" w14:textId="1EC79DCB" w:rsidR="00C61657" w:rsidRDefault="00C61657" w:rsidP="009A521E">
        <w:pPr>
          <w:pStyle w:val="Footer"/>
          <w:jc w:val="center"/>
        </w:pPr>
        <w:r>
          <w:fldChar w:fldCharType="begin"/>
        </w:r>
        <w:r>
          <w:instrText xml:space="preserve"> PAGE   \* MERGEFORMAT </w:instrText>
        </w:r>
        <w:r>
          <w:fldChar w:fldCharType="separate"/>
        </w:r>
        <w:r w:rsidR="00AD11CD">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3E0B0" w14:textId="77777777" w:rsidR="002B0A6E" w:rsidRPr="00B16ABD" w:rsidRDefault="002B0A6E" w:rsidP="00B16ABD">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AAB8F" w14:textId="77777777" w:rsidR="00FB69AB" w:rsidRDefault="00FB69AB" w:rsidP="003D1330">
      <w:pPr>
        <w:spacing w:after="0"/>
      </w:pPr>
      <w:r>
        <w:separator/>
      </w:r>
    </w:p>
  </w:footnote>
  <w:footnote w:type="continuationSeparator" w:id="0">
    <w:p w14:paraId="6696E194" w14:textId="77777777" w:rsidR="00FB69AB" w:rsidRDefault="00FB69AB" w:rsidP="003D1330">
      <w:pPr>
        <w:spacing w:after="0"/>
      </w:pPr>
      <w:r>
        <w:continuationSeparator/>
      </w:r>
    </w:p>
  </w:footnote>
  <w:footnote w:type="continuationNotice" w:id="1">
    <w:p w14:paraId="7AFC6EA6" w14:textId="77777777" w:rsidR="00FB69AB" w:rsidRDefault="00FB69AB">
      <w:pPr>
        <w:spacing w:after="0"/>
      </w:pPr>
    </w:p>
  </w:footnote>
  <w:footnote w:id="2">
    <w:p w14:paraId="3740A150" w14:textId="5123D1D9" w:rsidR="00B41377" w:rsidRPr="00306419" w:rsidRDefault="00B41377" w:rsidP="00174C75">
      <w:pPr>
        <w:pStyle w:val="FootnoteText"/>
        <w:ind w:left="0" w:firstLine="0"/>
        <w:rPr>
          <w:sz w:val="20"/>
        </w:rPr>
      </w:pPr>
      <w:r w:rsidRPr="00306419">
        <w:rPr>
          <w:rStyle w:val="FootnoteReference"/>
          <w:sz w:val="20"/>
        </w:rPr>
        <w:footnoteRef/>
      </w:r>
      <w:r w:rsidRPr="00306419">
        <w:rPr>
          <w:sz w:val="20"/>
        </w:rPr>
        <w:t xml:space="preserve"> </w:t>
      </w:r>
      <w:r w:rsidR="00010165">
        <w:rPr>
          <w:sz w:val="20"/>
        </w:rPr>
        <w:tab/>
      </w:r>
      <w:r w:rsidRPr="00306419">
        <w:rPr>
          <w:sz w:val="20"/>
        </w:rPr>
        <w:t>Article 3 of TEU and Article 174 of TFEU</w:t>
      </w:r>
      <w:r w:rsidR="00462DAD">
        <w:rPr>
          <w:sz w:val="20"/>
        </w:rPr>
        <w:t>.</w:t>
      </w:r>
    </w:p>
  </w:footnote>
  <w:footnote w:id="3">
    <w:p w14:paraId="2A121D01" w14:textId="7DC5C3AB" w:rsidR="0082063E" w:rsidRPr="00306419" w:rsidRDefault="0082063E" w:rsidP="00000E67">
      <w:pPr>
        <w:pStyle w:val="FootnoteText"/>
        <w:ind w:left="0" w:firstLine="0"/>
        <w:rPr>
          <w:rStyle w:val="eop"/>
          <w:rFonts w:eastAsiaTheme="majorEastAsia"/>
          <w:color w:val="000000" w:themeColor="text1"/>
          <w:sz w:val="20"/>
        </w:rPr>
      </w:pPr>
      <w:r w:rsidRPr="00306419">
        <w:rPr>
          <w:sz w:val="20"/>
          <w:vertAlign w:val="superscript"/>
        </w:rPr>
        <w:footnoteRef/>
      </w:r>
      <w:r w:rsidRPr="00306419">
        <w:rPr>
          <w:sz w:val="20"/>
          <w:vertAlign w:val="superscript"/>
        </w:rPr>
        <w:t xml:space="preserve"> </w:t>
      </w:r>
      <w:r w:rsidR="00010165">
        <w:rPr>
          <w:sz w:val="20"/>
          <w:vertAlign w:val="superscript"/>
        </w:rPr>
        <w:tab/>
      </w:r>
      <w:r w:rsidRPr="00306419">
        <w:rPr>
          <w:sz w:val="20"/>
        </w:rPr>
        <w:t xml:space="preserve">Regulations (EU) 2021/1056, </w:t>
      </w:r>
      <w:r w:rsidR="007F345C">
        <w:rPr>
          <w:sz w:val="20"/>
        </w:rPr>
        <w:t xml:space="preserve">(EU) </w:t>
      </w:r>
      <w:r w:rsidRPr="00306419">
        <w:rPr>
          <w:sz w:val="20"/>
        </w:rPr>
        <w:t>2021/</w:t>
      </w:r>
      <w:r w:rsidRPr="00F517D4">
        <w:rPr>
          <w:sz w:val="20"/>
        </w:rPr>
        <w:t>1058 and</w:t>
      </w:r>
      <w:r w:rsidR="00385E8A" w:rsidRPr="00212541">
        <w:rPr>
          <w:sz w:val="20"/>
        </w:rPr>
        <w:t>, adopted separately,</w:t>
      </w:r>
      <w:r w:rsidRPr="00F517D4">
        <w:rPr>
          <w:sz w:val="20"/>
        </w:rPr>
        <w:t xml:space="preserve"> </w:t>
      </w:r>
      <w:r w:rsidR="007F345C">
        <w:rPr>
          <w:sz w:val="20"/>
        </w:rPr>
        <w:t xml:space="preserve">(EU) </w:t>
      </w:r>
      <w:r w:rsidRPr="00F517D4">
        <w:rPr>
          <w:sz w:val="20"/>
        </w:rPr>
        <w:t>2021/1057.</w:t>
      </w:r>
    </w:p>
  </w:footnote>
  <w:footnote w:id="4">
    <w:p w14:paraId="5D217FC4" w14:textId="6455BA93" w:rsidR="5B6A61A3" w:rsidRPr="00306419" w:rsidRDefault="5B6A61A3" w:rsidP="00000E67">
      <w:pPr>
        <w:pStyle w:val="FootnoteText"/>
        <w:ind w:left="240" w:hanging="240"/>
        <w:rPr>
          <w:sz w:val="20"/>
          <w:lang w:val="en-IE"/>
        </w:rPr>
      </w:pPr>
      <w:r w:rsidRPr="00306419">
        <w:rPr>
          <w:sz w:val="20"/>
          <w:vertAlign w:val="superscript"/>
        </w:rPr>
        <w:footnoteRef/>
      </w:r>
      <w:r w:rsidR="59698ABC" w:rsidRPr="00306419">
        <w:rPr>
          <w:sz w:val="20"/>
        </w:rPr>
        <w:t xml:space="preserve"> </w:t>
      </w:r>
      <w:r w:rsidR="00010165">
        <w:rPr>
          <w:sz w:val="20"/>
        </w:rPr>
        <w:tab/>
      </w:r>
      <w:r w:rsidR="59698ABC" w:rsidRPr="00306419">
        <w:rPr>
          <w:sz w:val="20"/>
          <w:lang w:val="en-IE"/>
        </w:rPr>
        <w:t>In December 2024, the net interim payment rate was equal to 4.2% of the total envelope 2021-</w:t>
      </w:r>
      <w:r w:rsidR="00462DAD">
        <w:rPr>
          <w:sz w:val="20"/>
          <w:lang w:val="en-IE"/>
        </w:rPr>
        <w:t>20</w:t>
      </w:r>
      <w:r w:rsidR="59698ABC" w:rsidRPr="00306419">
        <w:rPr>
          <w:sz w:val="20"/>
          <w:lang w:val="en-IE"/>
        </w:rPr>
        <w:t xml:space="preserve">27 envelope, which is slightly higher than the payment rate in June 2017 (3.6%) which was when the equivalent time had lapsed following the adoption of the cohesion policy regulations.  </w:t>
      </w:r>
    </w:p>
  </w:footnote>
  <w:footnote w:id="5">
    <w:p w14:paraId="62B6D713" w14:textId="193613E6" w:rsidR="00E2A179" w:rsidRDefault="00E2A179" w:rsidP="00000E67">
      <w:pPr>
        <w:pStyle w:val="FootnoteText"/>
        <w:ind w:left="240" w:hanging="240"/>
        <w:rPr>
          <w:szCs w:val="24"/>
        </w:rPr>
      </w:pPr>
      <w:r w:rsidRPr="00BD2B3F">
        <w:rPr>
          <w:vertAlign w:val="superscript"/>
        </w:rPr>
        <w:footnoteRef/>
      </w:r>
      <w:r>
        <w:t xml:space="preserve"> </w:t>
      </w:r>
      <w:r w:rsidR="00010165">
        <w:tab/>
      </w:r>
      <w:r w:rsidRPr="003B6C54">
        <w:rPr>
          <w:sz w:val="20"/>
          <w:lang w:val="en-IE"/>
        </w:rPr>
        <w:t>In the 2014-2020 MFF cycle, managing authorities had time until 3 years after the end of the cycle (i.e. 2023) to submit claims, while in the 2021-2027 cycle they have time until 2 years after the end of the cycle (i.e. 2029).</w:t>
      </w:r>
    </w:p>
  </w:footnote>
  <w:footnote w:id="6">
    <w:p w14:paraId="128C02EE" w14:textId="47E39230" w:rsidR="00CF0B5E" w:rsidRPr="00306419" w:rsidRDefault="00CF0B5E" w:rsidP="00000E67">
      <w:pPr>
        <w:pStyle w:val="FootnoteText"/>
        <w:ind w:left="240" w:hanging="240"/>
        <w:rPr>
          <w:sz w:val="20"/>
        </w:rPr>
      </w:pPr>
      <w:r w:rsidRPr="00306419">
        <w:rPr>
          <w:rStyle w:val="FootnoteReference"/>
          <w:sz w:val="20"/>
        </w:rPr>
        <w:footnoteRef/>
      </w:r>
      <w:r w:rsidRPr="00306419">
        <w:rPr>
          <w:sz w:val="20"/>
        </w:rPr>
        <w:t xml:space="preserve"> </w:t>
      </w:r>
      <w:r w:rsidR="00010165">
        <w:rPr>
          <w:sz w:val="20"/>
        </w:rPr>
        <w:tab/>
      </w:r>
      <w:r w:rsidRPr="00306419">
        <w:rPr>
          <w:sz w:val="20"/>
        </w:rPr>
        <w:t>Through the Coronavirus Response Investment Initiative and the Coronavirus Response Investment Initiative</w:t>
      </w:r>
      <w:r w:rsidR="00462DAD">
        <w:rPr>
          <w:sz w:val="20"/>
        </w:rPr>
        <w:t xml:space="preserve"> </w:t>
      </w:r>
      <w:r w:rsidRPr="00306419">
        <w:rPr>
          <w:sz w:val="20"/>
        </w:rPr>
        <w:t>Plus, as well as REACT-EU.</w:t>
      </w:r>
    </w:p>
  </w:footnote>
  <w:footnote w:id="7">
    <w:p w14:paraId="4315B91B" w14:textId="5C9ED52C" w:rsidR="00CF0B5E" w:rsidRPr="00306419" w:rsidRDefault="00CF0B5E" w:rsidP="00000E67">
      <w:pPr>
        <w:pStyle w:val="FootnoteText"/>
        <w:ind w:left="240" w:hanging="240"/>
        <w:rPr>
          <w:sz w:val="20"/>
        </w:rPr>
      </w:pPr>
      <w:r w:rsidRPr="00306419">
        <w:rPr>
          <w:rStyle w:val="FootnoteReference"/>
          <w:sz w:val="20"/>
        </w:rPr>
        <w:footnoteRef/>
      </w:r>
      <w:r w:rsidRPr="00306419">
        <w:rPr>
          <w:sz w:val="20"/>
        </w:rPr>
        <w:t xml:space="preserve"> </w:t>
      </w:r>
      <w:r w:rsidR="00010165">
        <w:rPr>
          <w:sz w:val="20"/>
        </w:rPr>
        <w:tab/>
      </w:r>
      <w:r w:rsidRPr="00306419">
        <w:rPr>
          <w:sz w:val="20"/>
        </w:rPr>
        <w:t>Regulation (EU) 2022/562 of the European Parliament and of the Council of 6 April 2022 amending Regulations</w:t>
      </w:r>
      <w:r w:rsidR="00462DAD">
        <w:rPr>
          <w:sz w:val="20"/>
        </w:rPr>
        <w:t xml:space="preserve"> </w:t>
      </w:r>
      <w:r w:rsidRPr="00306419">
        <w:rPr>
          <w:sz w:val="20"/>
        </w:rPr>
        <w:t xml:space="preserve">(EU) No 1303/2013 and (EU) No 223/2014 as regards Cohesion’s Action for Refugees in Europe (CARE) </w:t>
      </w:r>
      <w:r w:rsidR="00462DAD">
        <w:rPr>
          <w:sz w:val="20"/>
        </w:rPr>
        <w:t>(</w:t>
      </w:r>
      <w:r w:rsidRPr="00306419">
        <w:rPr>
          <w:sz w:val="20"/>
        </w:rPr>
        <w:t>OJ L</w:t>
      </w:r>
      <w:r w:rsidR="00462DAD">
        <w:rPr>
          <w:sz w:val="20"/>
        </w:rPr>
        <w:t xml:space="preserve"> </w:t>
      </w:r>
      <w:r w:rsidRPr="00306419">
        <w:rPr>
          <w:sz w:val="20"/>
        </w:rPr>
        <w:t>109, 8.4.2022, p. 1</w:t>
      </w:r>
      <w:r w:rsidR="00462DAD">
        <w:rPr>
          <w:sz w:val="20"/>
        </w:rPr>
        <w:t>)</w:t>
      </w:r>
      <w:r w:rsidRPr="00306419">
        <w:rPr>
          <w:sz w:val="20"/>
        </w:rPr>
        <w:t>.</w:t>
      </w:r>
    </w:p>
  </w:footnote>
  <w:footnote w:id="8">
    <w:p w14:paraId="37C3106B" w14:textId="3E70F25D" w:rsidR="00CF0B5E" w:rsidRPr="00306419" w:rsidRDefault="00CF0B5E" w:rsidP="00000E67">
      <w:pPr>
        <w:pStyle w:val="FootnoteText"/>
        <w:ind w:left="240" w:hanging="240"/>
        <w:rPr>
          <w:sz w:val="20"/>
        </w:rPr>
      </w:pPr>
      <w:r w:rsidRPr="00306419">
        <w:rPr>
          <w:rStyle w:val="FootnoteReference"/>
          <w:sz w:val="20"/>
        </w:rPr>
        <w:footnoteRef/>
      </w:r>
      <w:r w:rsidRPr="00306419">
        <w:rPr>
          <w:sz w:val="20"/>
        </w:rPr>
        <w:t xml:space="preserve"> </w:t>
      </w:r>
      <w:r w:rsidR="00010165">
        <w:rPr>
          <w:sz w:val="20"/>
        </w:rPr>
        <w:tab/>
      </w:r>
      <w:r w:rsidRPr="00306419">
        <w:rPr>
          <w:sz w:val="20"/>
        </w:rPr>
        <w:t>Regulation (EU) 2022/2039 of the European Parliament and of the Council of 19 October 2022 amending</w:t>
      </w:r>
      <w:r w:rsidR="00494D81">
        <w:rPr>
          <w:sz w:val="20"/>
        </w:rPr>
        <w:t xml:space="preserve"> </w:t>
      </w:r>
      <w:r w:rsidRPr="00306419">
        <w:rPr>
          <w:sz w:val="20"/>
        </w:rPr>
        <w:t>Regulations (EU) No 1303/2013 and (EU) 2021/1060 as regards additional flexibility to address the consequences</w:t>
      </w:r>
      <w:r w:rsidR="00494D81">
        <w:rPr>
          <w:sz w:val="20"/>
        </w:rPr>
        <w:t xml:space="preserve"> </w:t>
      </w:r>
      <w:r w:rsidRPr="00306419">
        <w:rPr>
          <w:sz w:val="20"/>
        </w:rPr>
        <w:t xml:space="preserve">of the military aggression of the Russian Federation FAST (Flexible Assistance for Territories) – CARE </w:t>
      </w:r>
      <w:r w:rsidR="00462DAD">
        <w:rPr>
          <w:sz w:val="20"/>
        </w:rPr>
        <w:t>(</w:t>
      </w:r>
      <w:r w:rsidRPr="00306419">
        <w:rPr>
          <w:sz w:val="20"/>
        </w:rPr>
        <w:t>OJ L</w:t>
      </w:r>
      <w:r w:rsidR="00494D81">
        <w:rPr>
          <w:sz w:val="20"/>
        </w:rPr>
        <w:t xml:space="preserve"> </w:t>
      </w:r>
      <w:r w:rsidRPr="00306419">
        <w:rPr>
          <w:sz w:val="20"/>
        </w:rPr>
        <w:t>275, 25.10.2022, p. 23</w:t>
      </w:r>
      <w:r w:rsidR="00462DAD">
        <w:rPr>
          <w:sz w:val="20"/>
        </w:rPr>
        <w:t>).</w:t>
      </w:r>
    </w:p>
  </w:footnote>
  <w:footnote w:id="9">
    <w:p w14:paraId="066DDCC4" w14:textId="10A1FE95" w:rsidR="00CF0B5E" w:rsidRPr="00306419" w:rsidRDefault="00CF0B5E" w:rsidP="00000E67">
      <w:pPr>
        <w:pStyle w:val="FootnoteText"/>
        <w:ind w:left="240" w:hanging="240"/>
        <w:rPr>
          <w:sz w:val="20"/>
        </w:rPr>
      </w:pPr>
      <w:r w:rsidRPr="00306419">
        <w:rPr>
          <w:rStyle w:val="FootnoteReference"/>
          <w:sz w:val="20"/>
        </w:rPr>
        <w:footnoteRef/>
      </w:r>
      <w:r w:rsidRPr="00306419">
        <w:rPr>
          <w:sz w:val="20"/>
        </w:rPr>
        <w:t xml:space="preserve"> </w:t>
      </w:r>
      <w:r w:rsidR="00010165">
        <w:rPr>
          <w:sz w:val="20"/>
        </w:rPr>
        <w:tab/>
      </w:r>
      <w:r w:rsidRPr="00306419">
        <w:rPr>
          <w:sz w:val="20"/>
        </w:rPr>
        <w:t>Supporting Affordable Energy measures under Cohesion policy, as part of REPowerEU. Regulation (EU)</w:t>
      </w:r>
      <w:r w:rsidR="00462DAD">
        <w:rPr>
          <w:sz w:val="20"/>
        </w:rPr>
        <w:t xml:space="preserve"> </w:t>
      </w:r>
      <w:r w:rsidRPr="00306419">
        <w:rPr>
          <w:sz w:val="20"/>
        </w:rPr>
        <w:t>2023/435 of the European Parliament and of the Council of 27 February 2023 amending Regulation (EU)</w:t>
      </w:r>
      <w:r w:rsidR="00462DAD">
        <w:rPr>
          <w:sz w:val="20"/>
        </w:rPr>
        <w:t xml:space="preserve"> </w:t>
      </w:r>
      <w:r w:rsidRPr="00306419">
        <w:rPr>
          <w:sz w:val="20"/>
        </w:rPr>
        <w:t>2021/241 as regards REPowerEU chapters in recovery and resilience plans and amending Regulations (EU) No</w:t>
      </w:r>
      <w:r w:rsidR="00462DAD">
        <w:rPr>
          <w:sz w:val="20"/>
        </w:rPr>
        <w:t xml:space="preserve"> </w:t>
      </w:r>
      <w:r w:rsidRPr="00306419">
        <w:rPr>
          <w:sz w:val="20"/>
        </w:rPr>
        <w:t xml:space="preserve">1303/2013, (EU) 2021/1060 and (EU) 2021/1755, and Directive 2003/87/EC </w:t>
      </w:r>
      <w:r w:rsidR="00462DAD">
        <w:rPr>
          <w:sz w:val="20"/>
        </w:rPr>
        <w:t>(</w:t>
      </w:r>
      <w:r w:rsidRPr="00306419">
        <w:rPr>
          <w:sz w:val="20"/>
        </w:rPr>
        <w:t>OJ L 63, 28.2.2023, p. 1</w:t>
      </w:r>
      <w:r w:rsidR="00462DAD">
        <w:rPr>
          <w:sz w:val="20"/>
        </w:rPr>
        <w:t>).</w:t>
      </w:r>
    </w:p>
  </w:footnote>
  <w:footnote w:id="10">
    <w:p w14:paraId="3FBAEF52" w14:textId="3F1615CB" w:rsidR="00CF0B5E" w:rsidRPr="00B73CAF" w:rsidRDefault="00CF0B5E" w:rsidP="00B73CAF">
      <w:pPr>
        <w:pStyle w:val="FootnoteText"/>
        <w:ind w:left="240" w:hanging="240"/>
        <w:rPr>
          <w:sz w:val="20"/>
        </w:rPr>
      </w:pPr>
      <w:r w:rsidRPr="00702C1E">
        <w:rPr>
          <w:rStyle w:val="FootnoteReference"/>
        </w:rPr>
        <w:footnoteRef/>
      </w:r>
      <w:r w:rsidR="056BD30A" w:rsidRPr="00702C1E">
        <w:t xml:space="preserve"> </w:t>
      </w:r>
      <w:r w:rsidR="00010165" w:rsidRPr="00702C1E">
        <w:tab/>
      </w:r>
      <w:r w:rsidR="056BD30A" w:rsidRPr="00212541">
        <w:rPr>
          <w:sz w:val="20"/>
        </w:rPr>
        <w:t>Regulation (EU) 2024/3236 of the European Parliament and of the Council of 19 December 2024 amending Regulations (EU) 2021/1057 and (EU) 2021/1058 as regards Regional Emergency Support to Reconstruction (RESTORE).</w:t>
      </w:r>
    </w:p>
  </w:footnote>
  <w:footnote w:id="11">
    <w:p w14:paraId="6F9FE535" w14:textId="6C566E56" w:rsidR="00794C85" w:rsidRPr="00306419" w:rsidRDefault="00794C85" w:rsidP="00000E67">
      <w:pPr>
        <w:pStyle w:val="FootnoteText"/>
        <w:ind w:left="240" w:hanging="240"/>
        <w:rPr>
          <w:sz w:val="20"/>
        </w:rPr>
      </w:pPr>
      <w:r w:rsidRPr="00306419">
        <w:rPr>
          <w:rStyle w:val="FootnoteReference"/>
          <w:sz w:val="20"/>
        </w:rPr>
        <w:footnoteRef/>
      </w:r>
      <w:r w:rsidRPr="00306419">
        <w:rPr>
          <w:sz w:val="20"/>
        </w:rPr>
        <w:t xml:space="preserve"> </w:t>
      </w:r>
      <w:r w:rsidR="00010165">
        <w:rPr>
          <w:sz w:val="20"/>
        </w:rPr>
        <w:tab/>
      </w:r>
      <w:r w:rsidRPr="00306419">
        <w:rPr>
          <w:rStyle w:val="eop"/>
          <w:color w:val="000000" w:themeColor="text1"/>
          <w:sz w:val="20"/>
        </w:rPr>
        <w:t>In particular,</w:t>
      </w:r>
      <w:r w:rsidRPr="00306419">
        <w:rPr>
          <w:sz w:val="20"/>
        </w:rPr>
        <w:t xml:space="preserve"> Executive Vice</w:t>
      </w:r>
      <w:r w:rsidR="00462DAD">
        <w:rPr>
          <w:sz w:val="20"/>
        </w:rPr>
        <w:t>-</w:t>
      </w:r>
      <w:r w:rsidRPr="00306419">
        <w:rPr>
          <w:sz w:val="20"/>
        </w:rPr>
        <w:t>President</w:t>
      </w:r>
      <w:r w:rsidRPr="00306419">
        <w:rPr>
          <w:rFonts w:eastAsia="Calibri"/>
          <w:sz w:val="20"/>
        </w:rPr>
        <w:t xml:space="preserve"> Fitto engaged in an exchange of views with the European Parliament</w:t>
      </w:r>
      <w:r w:rsidR="00462DAD">
        <w:rPr>
          <w:rFonts w:eastAsia="Calibri"/>
          <w:sz w:val="20"/>
        </w:rPr>
        <w:t>’</w:t>
      </w:r>
      <w:r w:rsidRPr="00306419">
        <w:rPr>
          <w:rFonts w:eastAsia="Calibri"/>
          <w:sz w:val="20"/>
        </w:rPr>
        <w:t>s Committee of Regional Development (REGI) on the future of cohesion policy on 27 January 2025 and participated in the plenary session of the Committee of the Regions on 20 February 2025.</w:t>
      </w:r>
    </w:p>
  </w:footnote>
  <w:footnote w:id="12">
    <w:p w14:paraId="4D8B5A20" w14:textId="6DDBEFCB" w:rsidR="00CE272A" w:rsidRPr="00306419" w:rsidRDefault="00CE272A" w:rsidP="00174C75">
      <w:pPr>
        <w:pStyle w:val="FootnoteText"/>
        <w:ind w:left="0" w:firstLine="0"/>
        <w:rPr>
          <w:sz w:val="20"/>
          <w:lang w:val="en-IE"/>
        </w:rPr>
      </w:pPr>
      <w:r w:rsidRPr="00306419">
        <w:rPr>
          <w:rStyle w:val="FootnoteReference"/>
          <w:sz w:val="20"/>
        </w:rPr>
        <w:footnoteRef/>
      </w:r>
      <w:r w:rsidRPr="00306419">
        <w:rPr>
          <w:sz w:val="20"/>
        </w:rPr>
        <w:t xml:space="preserve"> </w:t>
      </w:r>
      <w:r w:rsidR="00010165">
        <w:rPr>
          <w:sz w:val="20"/>
        </w:rPr>
        <w:tab/>
      </w:r>
      <w:r w:rsidRPr="00306419">
        <w:rPr>
          <w:sz w:val="20"/>
        </w:rPr>
        <w:t>COM(2025) 90 final</w:t>
      </w:r>
      <w:r>
        <w:rPr>
          <w:sz w:val="20"/>
        </w:rPr>
        <w:t>.</w:t>
      </w:r>
    </w:p>
  </w:footnote>
  <w:footnote w:id="13">
    <w:p w14:paraId="760D67CC" w14:textId="45765A86" w:rsidR="00CE272A" w:rsidRPr="00306419" w:rsidRDefault="00CE272A" w:rsidP="00174C75">
      <w:pPr>
        <w:pStyle w:val="FootnoteText"/>
        <w:ind w:left="0" w:firstLine="0"/>
        <w:rPr>
          <w:sz w:val="20"/>
          <w:lang w:val="en-IE"/>
        </w:rPr>
      </w:pPr>
      <w:r w:rsidRPr="00306419">
        <w:rPr>
          <w:rStyle w:val="FootnoteReference"/>
          <w:sz w:val="20"/>
        </w:rPr>
        <w:footnoteRef/>
      </w:r>
      <w:r w:rsidRPr="00306419">
        <w:rPr>
          <w:sz w:val="20"/>
        </w:rPr>
        <w:t xml:space="preserve"> </w:t>
      </w:r>
      <w:r w:rsidR="00010165">
        <w:rPr>
          <w:sz w:val="20"/>
        </w:rPr>
        <w:tab/>
      </w:r>
      <w:r w:rsidRPr="00306419">
        <w:rPr>
          <w:rStyle w:val="eop"/>
          <w:rFonts w:eastAsiaTheme="majorEastAsia"/>
          <w:color w:val="000000" w:themeColor="text1"/>
          <w:sz w:val="20"/>
        </w:rPr>
        <w:t>COM(2025)</w:t>
      </w:r>
      <w:r w:rsidR="00462DAD">
        <w:rPr>
          <w:rStyle w:val="eop"/>
          <w:rFonts w:eastAsiaTheme="majorEastAsia"/>
          <w:color w:val="000000" w:themeColor="text1"/>
          <w:sz w:val="20"/>
        </w:rPr>
        <w:t xml:space="preserve"> </w:t>
      </w:r>
      <w:r w:rsidRPr="00306419">
        <w:rPr>
          <w:rStyle w:val="eop"/>
          <w:rFonts w:eastAsiaTheme="majorEastAsia"/>
          <w:color w:val="000000" w:themeColor="text1"/>
          <w:sz w:val="20"/>
        </w:rPr>
        <w:t>82</w:t>
      </w:r>
      <w:r w:rsidR="00462DAD">
        <w:rPr>
          <w:rStyle w:val="eop"/>
          <w:rFonts w:eastAsiaTheme="majorEastAsia"/>
          <w:color w:val="000000" w:themeColor="text1"/>
          <w:sz w:val="20"/>
        </w:rPr>
        <w:t xml:space="preserve"> final</w:t>
      </w:r>
      <w:r w:rsidRPr="00306419">
        <w:rPr>
          <w:rStyle w:val="eop"/>
          <w:rFonts w:eastAsiaTheme="majorEastAsia"/>
          <w:color w:val="000000" w:themeColor="text1"/>
          <w:sz w:val="20"/>
        </w:rPr>
        <w:t>.</w:t>
      </w:r>
    </w:p>
  </w:footnote>
  <w:footnote w:id="14">
    <w:p w14:paraId="26282D40" w14:textId="5C1AC475" w:rsidR="68187547" w:rsidRPr="00306419" w:rsidRDefault="68187547" w:rsidP="00000E67">
      <w:pPr>
        <w:pStyle w:val="FootnoteText"/>
        <w:ind w:left="0" w:firstLine="0"/>
        <w:rPr>
          <w:sz w:val="20"/>
        </w:rPr>
      </w:pPr>
      <w:r w:rsidRPr="00BE16A3">
        <w:rPr>
          <w:sz w:val="20"/>
          <w:vertAlign w:val="superscript"/>
        </w:rPr>
        <w:footnoteRef/>
      </w:r>
      <w:r w:rsidRPr="00306419">
        <w:rPr>
          <w:sz w:val="20"/>
        </w:rPr>
        <w:t xml:space="preserve"> </w:t>
      </w:r>
      <w:r w:rsidR="00010165">
        <w:rPr>
          <w:sz w:val="20"/>
        </w:rPr>
        <w:tab/>
      </w:r>
      <w:r w:rsidRPr="00306419">
        <w:rPr>
          <w:sz w:val="20"/>
        </w:rPr>
        <w:t>White Paper for European Defence Readiness 2030</w:t>
      </w:r>
      <w:r w:rsidR="00462DAD">
        <w:rPr>
          <w:sz w:val="20"/>
        </w:rPr>
        <w:t xml:space="preserve"> -</w:t>
      </w:r>
      <w:r w:rsidRPr="00306419">
        <w:rPr>
          <w:sz w:val="20"/>
        </w:rPr>
        <w:t xml:space="preserve"> JOIN(2025) 120 final. </w:t>
      </w:r>
    </w:p>
  </w:footnote>
  <w:footnote w:id="15">
    <w:p w14:paraId="027D0E1A" w14:textId="5910E6C2" w:rsidR="001C2239" w:rsidRPr="00A81AD6" w:rsidRDefault="001C2239" w:rsidP="00A81AD6">
      <w:pPr>
        <w:pStyle w:val="FootnoteText"/>
        <w:ind w:left="240" w:hanging="240"/>
        <w:rPr>
          <w:sz w:val="20"/>
        </w:rPr>
      </w:pPr>
      <w:r>
        <w:rPr>
          <w:rStyle w:val="FootnoteReference"/>
          <w:sz w:val="20"/>
        </w:rPr>
        <w:footnoteRef/>
      </w:r>
      <w:r>
        <w:rPr>
          <w:sz w:val="20"/>
        </w:rPr>
        <w:t xml:space="preserve"> Cohesion funds also contribute through a broad range of investments to the EU’s internal security, thus promoting a comprehensive and mainstreamed approach to security and the preparedness.</w:t>
      </w:r>
    </w:p>
  </w:footnote>
  <w:footnote w:id="16">
    <w:p w14:paraId="2302BDF9" w14:textId="11C6BB34" w:rsidR="000A7EA5" w:rsidRPr="00306419" w:rsidRDefault="000A7EA5" w:rsidP="00174C75">
      <w:pPr>
        <w:pStyle w:val="FootnoteText"/>
        <w:ind w:left="0" w:firstLine="0"/>
        <w:rPr>
          <w:sz w:val="20"/>
          <w:lang w:val="en-IE"/>
        </w:rPr>
      </w:pPr>
      <w:r w:rsidRPr="00306419">
        <w:rPr>
          <w:rStyle w:val="FootnoteReference"/>
          <w:sz w:val="20"/>
        </w:rPr>
        <w:footnoteRef/>
      </w:r>
      <w:r w:rsidRPr="00306419">
        <w:rPr>
          <w:sz w:val="20"/>
        </w:rPr>
        <w:t xml:space="preserve"> </w:t>
      </w:r>
      <w:r w:rsidR="00010165">
        <w:rPr>
          <w:sz w:val="20"/>
        </w:rPr>
        <w:tab/>
      </w:r>
      <w:r w:rsidRPr="00306419">
        <w:rPr>
          <w:sz w:val="20"/>
        </w:rPr>
        <w:t>https://pact-for-skills.ec.europa.eu/about/industrial-ecosystems-and-partnerships/aerospace-and-defence_en</w:t>
      </w:r>
    </w:p>
  </w:footnote>
  <w:footnote w:id="17">
    <w:p w14:paraId="400EDE98" w14:textId="177BD167" w:rsidR="00F036F0" w:rsidRPr="00F036F0" w:rsidRDefault="00F036F0" w:rsidP="00174C75">
      <w:pPr>
        <w:pStyle w:val="FootnoteText"/>
        <w:ind w:left="0" w:firstLine="0"/>
      </w:pPr>
      <w:r w:rsidRPr="00493E91">
        <w:rPr>
          <w:rStyle w:val="FootnoteReference"/>
          <w:sz w:val="20"/>
        </w:rPr>
        <w:footnoteRef/>
      </w:r>
      <w:r w:rsidRPr="00493E91">
        <w:rPr>
          <w:sz w:val="14"/>
        </w:rPr>
        <w:t xml:space="preserve"> </w:t>
      </w:r>
      <w:r w:rsidR="00010165">
        <w:tab/>
      </w:r>
      <w:hyperlink r:id="rId1" w:history="1">
        <w:r w:rsidR="00010165" w:rsidRPr="00544DEB">
          <w:rPr>
            <w:rStyle w:val="Hyperlink"/>
          </w:rPr>
          <w:t>https://unece.org/sites/default/files/2025-02/ECE-HBP-225_Housing%20Affordability_E_web.pdf</w:t>
        </w:r>
      </w:hyperlink>
    </w:p>
  </w:footnote>
  <w:footnote w:id="18">
    <w:p w14:paraId="7FEC0122" w14:textId="5B03FB04" w:rsidR="001F4EC2" w:rsidRPr="00A31491" w:rsidRDefault="001F4EC2" w:rsidP="00A31491">
      <w:pPr>
        <w:pStyle w:val="FootnoteText"/>
        <w:ind w:left="240" w:hanging="240"/>
        <w:rPr>
          <w:sz w:val="20"/>
        </w:rPr>
      </w:pPr>
      <w:r w:rsidRPr="00A31491">
        <w:rPr>
          <w:rStyle w:val="FootnoteReference"/>
          <w:sz w:val="20"/>
        </w:rPr>
        <w:footnoteRef/>
      </w:r>
      <w:r w:rsidRPr="00A31491">
        <w:rPr>
          <w:sz w:val="20"/>
        </w:rPr>
        <w:t xml:space="preserve"> </w:t>
      </w:r>
      <w:r w:rsidR="00A31491" w:rsidRPr="00A31491">
        <w:rPr>
          <w:sz w:val="20"/>
        </w:rPr>
        <w:tab/>
      </w:r>
      <w:r w:rsidRPr="00A31491">
        <w:rPr>
          <w:sz w:val="20"/>
        </w:rPr>
        <w:t xml:space="preserve">As identified in the </w:t>
      </w:r>
      <w:r w:rsidR="00FB72A0" w:rsidRPr="00A31491">
        <w:rPr>
          <w:sz w:val="20"/>
        </w:rPr>
        <w:t>Communication on Harnessing Talent in Europe’s regions https://ec.europa.eu/regional_policy/information-sources/publications/communications/2023/harnessing-talent-in-europe-s-regions_en</w:t>
      </w:r>
    </w:p>
  </w:footnote>
  <w:footnote w:id="19">
    <w:p w14:paraId="18A46DF6" w14:textId="153B4BF9" w:rsidR="00D321CF" w:rsidRPr="00A31491" w:rsidRDefault="00D321CF" w:rsidP="00A31491">
      <w:pPr>
        <w:pStyle w:val="FootnoteText"/>
        <w:ind w:left="240" w:hanging="240"/>
        <w:rPr>
          <w:sz w:val="20"/>
        </w:rPr>
      </w:pPr>
      <w:r w:rsidRPr="00A31491">
        <w:rPr>
          <w:rStyle w:val="FootnoteReference"/>
          <w:sz w:val="20"/>
        </w:rPr>
        <w:footnoteRef/>
      </w:r>
      <w:r w:rsidRPr="00A31491">
        <w:rPr>
          <w:sz w:val="20"/>
        </w:rPr>
        <w:t xml:space="preserve"> In light of the significant investment needs to achieve </w:t>
      </w:r>
      <w:r w:rsidR="00563146" w:rsidRPr="00A31491">
        <w:rPr>
          <w:sz w:val="20"/>
        </w:rPr>
        <w:t>the</w:t>
      </w:r>
      <w:r w:rsidRPr="00A31491">
        <w:rPr>
          <w:sz w:val="20"/>
        </w:rPr>
        <w:t xml:space="preserve"> decarbonisation and competitiveness objectives, Member States need to continue investing in projects directly contributing to the climate and energy transition in line with the requirements set out in Article 6 of Regulation (EU) 2021/1060 which will continue to apply to maintain the level of climate related investments.</w:t>
      </w:r>
    </w:p>
  </w:footnote>
  <w:footnote w:id="20">
    <w:p w14:paraId="6B84910B" w14:textId="77A2CCBE" w:rsidR="043C7E8B" w:rsidRPr="00306419" w:rsidRDefault="043C7E8B" w:rsidP="004B0113">
      <w:pPr>
        <w:pStyle w:val="FootnoteText"/>
        <w:ind w:left="240" w:hanging="240"/>
        <w:rPr>
          <w:sz w:val="20"/>
        </w:rPr>
      </w:pPr>
      <w:r w:rsidRPr="004B0113">
        <w:rPr>
          <w:sz w:val="20"/>
          <w:vertAlign w:val="superscript"/>
        </w:rPr>
        <w:footnoteRef/>
      </w:r>
      <w:r w:rsidRPr="00306419">
        <w:rPr>
          <w:sz w:val="20"/>
        </w:rPr>
        <w:t xml:space="preserve"> </w:t>
      </w:r>
      <w:r w:rsidR="00010165">
        <w:rPr>
          <w:sz w:val="20"/>
        </w:rPr>
        <w:tab/>
      </w:r>
      <w:r w:rsidRPr="00306419">
        <w:rPr>
          <w:sz w:val="20"/>
        </w:rPr>
        <w:t xml:space="preserve">For Eastern border regions, the incentives indicated in the specific section of this </w:t>
      </w:r>
      <w:r w:rsidR="00462DAD">
        <w:rPr>
          <w:sz w:val="20"/>
        </w:rPr>
        <w:t>C</w:t>
      </w:r>
      <w:r w:rsidRPr="00306419">
        <w:rPr>
          <w:sz w:val="20"/>
        </w:rPr>
        <w:t>ommunication continue to apply, and these are not cumulative to the ones indicated in this paragraph.</w:t>
      </w:r>
    </w:p>
  </w:footnote>
  <w:footnote w:id="21">
    <w:p w14:paraId="6E6FC219" w14:textId="5AF156A5" w:rsidR="0044394C" w:rsidRPr="00306419" w:rsidRDefault="0044394C" w:rsidP="004B0113">
      <w:pPr>
        <w:pStyle w:val="FootnoteText"/>
        <w:ind w:left="240" w:hanging="240"/>
        <w:rPr>
          <w:sz w:val="20"/>
        </w:rPr>
      </w:pPr>
      <w:r w:rsidRPr="00306419">
        <w:rPr>
          <w:rStyle w:val="FootnoteReference"/>
          <w:sz w:val="20"/>
        </w:rPr>
        <w:footnoteRef/>
      </w:r>
      <w:r w:rsidRPr="00306419">
        <w:rPr>
          <w:sz w:val="20"/>
        </w:rPr>
        <w:t xml:space="preserve"> </w:t>
      </w:r>
      <w:r w:rsidR="00010165">
        <w:rPr>
          <w:sz w:val="20"/>
        </w:rPr>
        <w:tab/>
      </w:r>
      <w:r w:rsidRPr="00306419">
        <w:rPr>
          <w:sz w:val="20"/>
        </w:rPr>
        <w:t xml:space="preserve">A request for the whole additional pre-financing arising from the application of the new legislation can be submitted by the managing authority as soon as a modified programme reallocating amounts to new priorities is adopted by the Commission. </w:t>
      </w:r>
      <w:r w:rsidR="00953DB7">
        <w:rPr>
          <w:sz w:val="20"/>
        </w:rPr>
        <w:t>T</w:t>
      </w:r>
      <w:r w:rsidRPr="00306419">
        <w:rPr>
          <w:sz w:val="20"/>
        </w:rPr>
        <w:t xml:space="preserve">he amount of pre-financing requested </w:t>
      </w:r>
      <w:r w:rsidR="00953DB7">
        <w:rPr>
          <w:sz w:val="20"/>
        </w:rPr>
        <w:t xml:space="preserve">in 2025 </w:t>
      </w:r>
      <w:r w:rsidRPr="00306419">
        <w:rPr>
          <w:sz w:val="20"/>
        </w:rPr>
        <w:t>will count against the N+3 targets for 2025.</w:t>
      </w:r>
    </w:p>
  </w:footnote>
  <w:footnote w:id="22">
    <w:p w14:paraId="091B6101" w14:textId="1146BCEA" w:rsidR="00D36C6F" w:rsidRPr="00306419" w:rsidRDefault="00D36C6F" w:rsidP="004B0113">
      <w:pPr>
        <w:pStyle w:val="FootnoteText"/>
        <w:ind w:left="240" w:hanging="240"/>
        <w:rPr>
          <w:sz w:val="20"/>
          <w:lang w:val="en-IE"/>
        </w:rPr>
      </w:pPr>
      <w:r w:rsidRPr="00306419">
        <w:rPr>
          <w:rStyle w:val="FootnoteReference"/>
          <w:sz w:val="20"/>
        </w:rPr>
        <w:footnoteRef/>
      </w:r>
      <w:r w:rsidR="00462DAD">
        <w:rPr>
          <w:sz w:val="20"/>
        </w:rPr>
        <w:t xml:space="preserve"> </w:t>
      </w:r>
      <w:r w:rsidR="00462DAD">
        <w:rPr>
          <w:sz w:val="20"/>
        </w:rPr>
        <w:tab/>
      </w:r>
      <w:r w:rsidRPr="00306419">
        <w:rPr>
          <w:sz w:val="20"/>
        </w:rPr>
        <w:t xml:space="preserve">Defined in the Communication on implementation and simplification for a simpler and faster Europe </w:t>
      </w:r>
      <w:r w:rsidR="00462DAD">
        <w:rPr>
          <w:sz w:val="20"/>
        </w:rPr>
        <w:t xml:space="preserve">- </w:t>
      </w:r>
      <w:r w:rsidRPr="00306419">
        <w:rPr>
          <w:sz w:val="20"/>
        </w:rPr>
        <w:t xml:space="preserve">COM(2025) 47 final, </w:t>
      </w:r>
      <w:hyperlink r:id="rId2" w:history="1">
        <w:r w:rsidRPr="00306419">
          <w:rPr>
            <w:rStyle w:val="Hyperlink"/>
            <w:sz w:val="20"/>
          </w:rPr>
          <w:t>https://eur-lex.europa.eu/legal-content/EN/TXT/?uri=celex:52025DC0047</w:t>
        </w:r>
      </w:hyperlink>
    </w:p>
  </w:footnote>
  <w:footnote w:id="23">
    <w:p w14:paraId="3DF61680" w14:textId="106C1A6E" w:rsidR="006051E3" w:rsidRPr="00306419" w:rsidRDefault="006051E3" w:rsidP="004B0113">
      <w:pPr>
        <w:pStyle w:val="FootnoteText"/>
        <w:ind w:left="240" w:hanging="240"/>
        <w:rPr>
          <w:sz w:val="20"/>
        </w:rPr>
      </w:pPr>
      <w:r w:rsidRPr="00306419">
        <w:rPr>
          <w:rStyle w:val="FootnoteReference"/>
          <w:sz w:val="20"/>
        </w:rPr>
        <w:footnoteRef/>
      </w:r>
      <w:r w:rsidRPr="00306419">
        <w:rPr>
          <w:sz w:val="20"/>
        </w:rPr>
        <w:t xml:space="preserve"> </w:t>
      </w:r>
      <w:r w:rsidR="00010165">
        <w:rPr>
          <w:sz w:val="20"/>
        </w:rPr>
        <w:tab/>
      </w:r>
      <w:r w:rsidRPr="00306419">
        <w:rPr>
          <w:sz w:val="20"/>
        </w:rPr>
        <w:t>Communication from the Commission to the European Parliament, the European Council, the Council, the European Economic and Social Committee and the Committee of the Regions</w:t>
      </w:r>
      <w:r w:rsidR="00462DAD">
        <w:rPr>
          <w:sz w:val="20"/>
        </w:rPr>
        <w:t xml:space="preserve"> -</w:t>
      </w:r>
      <w:r w:rsidRPr="00306419">
        <w:rPr>
          <w:sz w:val="20"/>
        </w:rPr>
        <w:t xml:space="preserve"> </w:t>
      </w:r>
      <w:r w:rsidRPr="00306419">
        <w:rPr>
          <w:i/>
          <w:iCs/>
          <w:sz w:val="20"/>
        </w:rPr>
        <w:t>The road to the next multiannual financial framework</w:t>
      </w:r>
      <w:r w:rsidRPr="00306419">
        <w:rPr>
          <w:sz w:val="20"/>
        </w:rPr>
        <w:t xml:space="preserve"> </w:t>
      </w:r>
      <w:r w:rsidR="00462DAD">
        <w:rPr>
          <w:sz w:val="20"/>
        </w:rPr>
        <w:t xml:space="preserve">- </w:t>
      </w:r>
      <w:r w:rsidRPr="00306419">
        <w:rPr>
          <w:sz w:val="20"/>
        </w:rPr>
        <w:t>COM(2025) 46 final</w:t>
      </w:r>
      <w:r w:rsidR="00462DAD">
        <w:rPr>
          <w:sz w:val="20"/>
        </w:rPr>
        <w:t>,</w:t>
      </w:r>
      <w:r w:rsidRPr="00306419">
        <w:rPr>
          <w:sz w:val="20"/>
        </w:rPr>
        <w:t xml:space="preserve"> 11</w:t>
      </w:r>
      <w:r w:rsidR="00462DAD">
        <w:rPr>
          <w:sz w:val="20"/>
        </w:rPr>
        <w:t>.2.</w:t>
      </w:r>
      <w:r w:rsidRPr="00306419">
        <w:rPr>
          <w:sz w:val="20"/>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36217" w14:textId="77777777" w:rsidR="00AD11CD" w:rsidRPr="00AD11CD" w:rsidRDefault="00AD11CD" w:rsidP="00AD11C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2A2CE" w14:textId="77777777" w:rsidR="00AD11CD" w:rsidRPr="00AD11CD" w:rsidRDefault="00AD11CD" w:rsidP="00AD11C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52CF5" w14:textId="77777777" w:rsidR="00AD11CD" w:rsidRPr="00AD11CD" w:rsidRDefault="00AD11CD" w:rsidP="00AD11C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F26" w14:textId="77777777" w:rsidR="002B0A6E" w:rsidRPr="00B16ABD" w:rsidRDefault="002B0A6E" w:rsidP="00B16ABD">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6AD0A" w14:textId="77777777" w:rsidR="00C61657" w:rsidRDefault="00C616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25B81" w14:textId="77777777" w:rsidR="002B0A6E" w:rsidRPr="00B16ABD" w:rsidRDefault="002B0A6E" w:rsidP="00B16ABD">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E384A"/>
    <w:multiLevelType w:val="hybridMultilevel"/>
    <w:tmpl w:val="498261EC"/>
    <w:lvl w:ilvl="0" w:tplc="B0A679B4">
      <w:start w:val="1"/>
      <w:numFmt w:val="bullet"/>
      <w:lvlText w:val=""/>
      <w:lvlJc w:val="left"/>
      <w:pPr>
        <w:ind w:left="720" w:hanging="360"/>
      </w:pPr>
      <w:rPr>
        <w:rFonts w:ascii="Symbol" w:hAnsi="Symbol" w:hint="default"/>
      </w:rPr>
    </w:lvl>
    <w:lvl w:ilvl="1" w:tplc="65001AB8" w:tentative="1">
      <w:start w:val="1"/>
      <w:numFmt w:val="bullet"/>
      <w:lvlText w:val="o"/>
      <w:lvlJc w:val="left"/>
      <w:pPr>
        <w:ind w:left="1440" w:hanging="360"/>
      </w:pPr>
      <w:rPr>
        <w:rFonts w:ascii="Courier New" w:hAnsi="Courier New" w:hint="default"/>
      </w:rPr>
    </w:lvl>
    <w:lvl w:ilvl="2" w:tplc="50AEA3F0" w:tentative="1">
      <w:start w:val="1"/>
      <w:numFmt w:val="bullet"/>
      <w:lvlText w:val=""/>
      <w:lvlJc w:val="left"/>
      <w:pPr>
        <w:ind w:left="2160" w:hanging="360"/>
      </w:pPr>
      <w:rPr>
        <w:rFonts w:ascii="Wingdings" w:hAnsi="Wingdings" w:hint="default"/>
      </w:rPr>
    </w:lvl>
    <w:lvl w:ilvl="3" w:tplc="CB18CE7A" w:tentative="1">
      <w:start w:val="1"/>
      <w:numFmt w:val="bullet"/>
      <w:lvlText w:val=""/>
      <w:lvlJc w:val="left"/>
      <w:pPr>
        <w:ind w:left="2880" w:hanging="360"/>
      </w:pPr>
      <w:rPr>
        <w:rFonts w:ascii="Symbol" w:hAnsi="Symbol" w:hint="default"/>
      </w:rPr>
    </w:lvl>
    <w:lvl w:ilvl="4" w:tplc="D3D65AF6" w:tentative="1">
      <w:start w:val="1"/>
      <w:numFmt w:val="bullet"/>
      <w:lvlText w:val="o"/>
      <w:lvlJc w:val="left"/>
      <w:pPr>
        <w:ind w:left="3600" w:hanging="360"/>
      </w:pPr>
      <w:rPr>
        <w:rFonts w:ascii="Courier New" w:hAnsi="Courier New" w:hint="default"/>
      </w:rPr>
    </w:lvl>
    <w:lvl w:ilvl="5" w:tplc="EF82ED44" w:tentative="1">
      <w:start w:val="1"/>
      <w:numFmt w:val="bullet"/>
      <w:lvlText w:val=""/>
      <w:lvlJc w:val="left"/>
      <w:pPr>
        <w:ind w:left="4320" w:hanging="360"/>
      </w:pPr>
      <w:rPr>
        <w:rFonts w:ascii="Wingdings" w:hAnsi="Wingdings" w:hint="default"/>
      </w:rPr>
    </w:lvl>
    <w:lvl w:ilvl="6" w:tplc="D012FDFE" w:tentative="1">
      <w:start w:val="1"/>
      <w:numFmt w:val="bullet"/>
      <w:lvlText w:val=""/>
      <w:lvlJc w:val="left"/>
      <w:pPr>
        <w:ind w:left="5040" w:hanging="360"/>
      </w:pPr>
      <w:rPr>
        <w:rFonts w:ascii="Symbol" w:hAnsi="Symbol" w:hint="default"/>
      </w:rPr>
    </w:lvl>
    <w:lvl w:ilvl="7" w:tplc="B4A81B90" w:tentative="1">
      <w:start w:val="1"/>
      <w:numFmt w:val="bullet"/>
      <w:lvlText w:val="o"/>
      <w:lvlJc w:val="left"/>
      <w:pPr>
        <w:ind w:left="5760" w:hanging="360"/>
      </w:pPr>
      <w:rPr>
        <w:rFonts w:ascii="Courier New" w:hAnsi="Courier New" w:hint="default"/>
      </w:rPr>
    </w:lvl>
    <w:lvl w:ilvl="8" w:tplc="B4F483E0" w:tentative="1">
      <w:start w:val="1"/>
      <w:numFmt w:val="bullet"/>
      <w:lvlText w:val=""/>
      <w:lvlJc w:val="left"/>
      <w:pPr>
        <w:ind w:left="6480" w:hanging="360"/>
      </w:pPr>
      <w:rPr>
        <w:rFonts w:ascii="Wingdings" w:hAnsi="Wingdings" w:hint="default"/>
      </w:rPr>
    </w:lvl>
  </w:abstractNum>
  <w:abstractNum w:abstractNumId="1" w15:restartNumberingAfterBreak="0">
    <w:nsid w:val="0FED1E31"/>
    <w:multiLevelType w:val="hybridMultilevel"/>
    <w:tmpl w:val="FFFFFFFF"/>
    <w:lvl w:ilvl="0" w:tplc="EC26F6D2">
      <w:start w:val="1"/>
      <w:numFmt w:val="bullet"/>
      <w:lvlText w:val=""/>
      <w:lvlJc w:val="left"/>
      <w:pPr>
        <w:ind w:left="720" w:hanging="360"/>
      </w:pPr>
      <w:rPr>
        <w:rFonts w:ascii="Symbol" w:hAnsi="Symbol" w:hint="default"/>
      </w:rPr>
    </w:lvl>
    <w:lvl w:ilvl="1" w:tplc="8A707084">
      <w:start w:val="1"/>
      <w:numFmt w:val="bullet"/>
      <w:lvlText w:val="-"/>
      <w:lvlJc w:val="left"/>
      <w:pPr>
        <w:ind w:left="1440" w:hanging="360"/>
      </w:pPr>
      <w:rPr>
        <w:rFonts w:ascii="Symbol" w:hAnsi="Symbol" w:hint="default"/>
      </w:rPr>
    </w:lvl>
    <w:lvl w:ilvl="2" w:tplc="167AB48A">
      <w:start w:val="1"/>
      <w:numFmt w:val="bullet"/>
      <w:lvlText w:val=""/>
      <w:lvlJc w:val="left"/>
      <w:pPr>
        <w:ind w:left="2160" w:hanging="360"/>
      </w:pPr>
      <w:rPr>
        <w:rFonts w:ascii="Wingdings" w:hAnsi="Wingdings" w:hint="default"/>
      </w:rPr>
    </w:lvl>
    <w:lvl w:ilvl="3" w:tplc="C0D40DA2">
      <w:start w:val="1"/>
      <w:numFmt w:val="bullet"/>
      <w:lvlText w:val=""/>
      <w:lvlJc w:val="left"/>
      <w:pPr>
        <w:ind w:left="2880" w:hanging="360"/>
      </w:pPr>
      <w:rPr>
        <w:rFonts w:ascii="Symbol" w:hAnsi="Symbol" w:hint="default"/>
      </w:rPr>
    </w:lvl>
    <w:lvl w:ilvl="4" w:tplc="7C5E96DE">
      <w:start w:val="1"/>
      <w:numFmt w:val="bullet"/>
      <w:lvlText w:val="o"/>
      <w:lvlJc w:val="left"/>
      <w:pPr>
        <w:ind w:left="3600" w:hanging="360"/>
      </w:pPr>
      <w:rPr>
        <w:rFonts w:ascii="Courier New" w:hAnsi="Courier New" w:hint="default"/>
      </w:rPr>
    </w:lvl>
    <w:lvl w:ilvl="5" w:tplc="53881BF6">
      <w:start w:val="1"/>
      <w:numFmt w:val="bullet"/>
      <w:lvlText w:val=""/>
      <w:lvlJc w:val="left"/>
      <w:pPr>
        <w:ind w:left="4320" w:hanging="360"/>
      </w:pPr>
      <w:rPr>
        <w:rFonts w:ascii="Wingdings" w:hAnsi="Wingdings" w:hint="default"/>
      </w:rPr>
    </w:lvl>
    <w:lvl w:ilvl="6" w:tplc="0E32F266">
      <w:start w:val="1"/>
      <w:numFmt w:val="bullet"/>
      <w:lvlText w:val=""/>
      <w:lvlJc w:val="left"/>
      <w:pPr>
        <w:ind w:left="5040" w:hanging="360"/>
      </w:pPr>
      <w:rPr>
        <w:rFonts w:ascii="Symbol" w:hAnsi="Symbol" w:hint="default"/>
      </w:rPr>
    </w:lvl>
    <w:lvl w:ilvl="7" w:tplc="C4626FD4">
      <w:start w:val="1"/>
      <w:numFmt w:val="bullet"/>
      <w:lvlText w:val="o"/>
      <w:lvlJc w:val="left"/>
      <w:pPr>
        <w:ind w:left="5760" w:hanging="360"/>
      </w:pPr>
      <w:rPr>
        <w:rFonts w:ascii="Courier New" w:hAnsi="Courier New" w:hint="default"/>
      </w:rPr>
    </w:lvl>
    <w:lvl w:ilvl="8" w:tplc="8F9A9E44">
      <w:start w:val="1"/>
      <w:numFmt w:val="bullet"/>
      <w:lvlText w:val=""/>
      <w:lvlJc w:val="left"/>
      <w:pPr>
        <w:ind w:left="6480" w:hanging="360"/>
      </w:pPr>
      <w:rPr>
        <w:rFonts w:ascii="Wingdings" w:hAnsi="Wingdings" w:hint="default"/>
      </w:rPr>
    </w:lvl>
  </w:abstractNum>
  <w:abstractNum w:abstractNumId="2" w15:restartNumberingAfterBreak="0">
    <w:nsid w:val="1005489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09212C3"/>
    <w:multiLevelType w:val="hybridMultilevel"/>
    <w:tmpl w:val="AAE21C54"/>
    <w:lvl w:ilvl="0" w:tplc="40625C82">
      <w:start w:val="1"/>
      <w:numFmt w:val="bullet"/>
      <w:lvlText w:val="-"/>
      <w:lvlJc w:val="left"/>
      <w:pPr>
        <w:ind w:left="720" w:hanging="360"/>
      </w:pPr>
      <w:rPr>
        <w:rFonts w:ascii="Aptos" w:hAnsi="Aptos" w:hint="default"/>
      </w:rPr>
    </w:lvl>
    <w:lvl w:ilvl="1" w:tplc="7E248D82">
      <w:start w:val="1"/>
      <w:numFmt w:val="bullet"/>
      <w:lvlText w:val="o"/>
      <w:lvlJc w:val="left"/>
      <w:pPr>
        <w:ind w:left="1440" w:hanging="360"/>
      </w:pPr>
      <w:rPr>
        <w:rFonts w:ascii="Courier New" w:hAnsi="Courier New" w:hint="default"/>
      </w:rPr>
    </w:lvl>
    <w:lvl w:ilvl="2" w:tplc="208AC520">
      <w:start w:val="1"/>
      <w:numFmt w:val="bullet"/>
      <w:lvlText w:val=""/>
      <w:lvlJc w:val="left"/>
      <w:pPr>
        <w:ind w:left="2160" w:hanging="360"/>
      </w:pPr>
      <w:rPr>
        <w:rFonts w:ascii="Wingdings" w:hAnsi="Wingdings" w:hint="default"/>
      </w:rPr>
    </w:lvl>
    <w:lvl w:ilvl="3" w:tplc="D3AACC9A">
      <w:start w:val="1"/>
      <w:numFmt w:val="bullet"/>
      <w:lvlText w:val=""/>
      <w:lvlJc w:val="left"/>
      <w:pPr>
        <w:ind w:left="2880" w:hanging="360"/>
      </w:pPr>
      <w:rPr>
        <w:rFonts w:ascii="Symbol" w:hAnsi="Symbol" w:hint="default"/>
      </w:rPr>
    </w:lvl>
    <w:lvl w:ilvl="4" w:tplc="E2046432">
      <w:start w:val="1"/>
      <w:numFmt w:val="bullet"/>
      <w:lvlText w:val="o"/>
      <w:lvlJc w:val="left"/>
      <w:pPr>
        <w:ind w:left="3600" w:hanging="360"/>
      </w:pPr>
      <w:rPr>
        <w:rFonts w:ascii="Courier New" w:hAnsi="Courier New" w:hint="default"/>
      </w:rPr>
    </w:lvl>
    <w:lvl w:ilvl="5" w:tplc="39002BB8">
      <w:start w:val="1"/>
      <w:numFmt w:val="bullet"/>
      <w:lvlText w:val=""/>
      <w:lvlJc w:val="left"/>
      <w:pPr>
        <w:ind w:left="4320" w:hanging="360"/>
      </w:pPr>
      <w:rPr>
        <w:rFonts w:ascii="Wingdings" w:hAnsi="Wingdings" w:hint="default"/>
      </w:rPr>
    </w:lvl>
    <w:lvl w:ilvl="6" w:tplc="AD0419D8">
      <w:start w:val="1"/>
      <w:numFmt w:val="bullet"/>
      <w:lvlText w:val=""/>
      <w:lvlJc w:val="left"/>
      <w:pPr>
        <w:ind w:left="5040" w:hanging="360"/>
      </w:pPr>
      <w:rPr>
        <w:rFonts w:ascii="Symbol" w:hAnsi="Symbol" w:hint="default"/>
      </w:rPr>
    </w:lvl>
    <w:lvl w:ilvl="7" w:tplc="E626E670">
      <w:start w:val="1"/>
      <w:numFmt w:val="bullet"/>
      <w:lvlText w:val="o"/>
      <w:lvlJc w:val="left"/>
      <w:pPr>
        <w:ind w:left="5760" w:hanging="360"/>
      </w:pPr>
      <w:rPr>
        <w:rFonts w:ascii="Courier New" w:hAnsi="Courier New" w:hint="default"/>
      </w:rPr>
    </w:lvl>
    <w:lvl w:ilvl="8" w:tplc="1040ED7C">
      <w:start w:val="1"/>
      <w:numFmt w:val="bullet"/>
      <w:lvlText w:val=""/>
      <w:lvlJc w:val="left"/>
      <w:pPr>
        <w:ind w:left="6480" w:hanging="360"/>
      </w:pPr>
      <w:rPr>
        <w:rFonts w:ascii="Wingdings" w:hAnsi="Wingdings" w:hint="default"/>
      </w:rPr>
    </w:lvl>
  </w:abstractNum>
  <w:abstractNum w:abstractNumId="4" w15:restartNumberingAfterBreak="0">
    <w:nsid w:val="1135631A"/>
    <w:multiLevelType w:val="hybridMultilevel"/>
    <w:tmpl w:val="407C284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0B7201"/>
    <w:multiLevelType w:val="multilevel"/>
    <w:tmpl w:val="DA5E0B0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5772F78"/>
    <w:multiLevelType w:val="hybridMultilevel"/>
    <w:tmpl w:val="894C910A"/>
    <w:lvl w:ilvl="0" w:tplc="791209F2">
      <w:start w:val="1"/>
      <w:numFmt w:val="bullet"/>
      <w:lvlText w:val=""/>
      <w:lvlJc w:val="left"/>
      <w:pPr>
        <w:ind w:left="720" w:hanging="360"/>
      </w:pPr>
      <w:rPr>
        <w:rFonts w:ascii="Symbol" w:hAnsi="Symbol" w:hint="default"/>
      </w:rPr>
    </w:lvl>
    <w:lvl w:ilvl="1" w:tplc="C98A533A">
      <w:start w:val="1"/>
      <w:numFmt w:val="bullet"/>
      <w:lvlText w:val="o"/>
      <w:lvlJc w:val="left"/>
      <w:pPr>
        <w:ind w:left="1440" w:hanging="360"/>
      </w:pPr>
      <w:rPr>
        <w:rFonts w:ascii="Courier New" w:hAnsi="Courier New" w:hint="default"/>
      </w:rPr>
    </w:lvl>
    <w:lvl w:ilvl="2" w:tplc="3958630A" w:tentative="1">
      <w:start w:val="1"/>
      <w:numFmt w:val="bullet"/>
      <w:lvlText w:val=""/>
      <w:lvlJc w:val="left"/>
      <w:pPr>
        <w:ind w:left="2160" w:hanging="360"/>
      </w:pPr>
      <w:rPr>
        <w:rFonts w:ascii="Wingdings" w:hAnsi="Wingdings" w:hint="default"/>
      </w:rPr>
    </w:lvl>
    <w:lvl w:ilvl="3" w:tplc="047A10BC" w:tentative="1">
      <w:start w:val="1"/>
      <w:numFmt w:val="bullet"/>
      <w:lvlText w:val=""/>
      <w:lvlJc w:val="left"/>
      <w:pPr>
        <w:ind w:left="2880" w:hanging="360"/>
      </w:pPr>
      <w:rPr>
        <w:rFonts w:ascii="Symbol" w:hAnsi="Symbol" w:hint="default"/>
      </w:rPr>
    </w:lvl>
    <w:lvl w:ilvl="4" w:tplc="8138DF3A" w:tentative="1">
      <w:start w:val="1"/>
      <w:numFmt w:val="bullet"/>
      <w:lvlText w:val="o"/>
      <w:lvlJc w:val="left"/>
      <w:pPr>
        <w:ind w:left="3600" w:hanging="360"/>
      </w:pPr>
      <w:rPr>
        <w:rFonts w:ascii="Courier New" w:hAnsi="Courier New" w:hint="default"/>
      </w:rPr>
    </w:lvl>
    <w:lvl w:ilvl="5" w:tplc="4E00BCE0" w:tentative="1">
      <w:start w:val="1"/>
      <w:numFmt w:val="bullet"/>
      <w:lvlText w:val=""/>
      <w:lvlJc w:val="left"/>
      <w:pPr>
        <w:ind w:left="4320" w:hanging="360"/>
      </w:pPr>
      <w:rPr>
        <w:rFonts w:ascii="Wingdings" w:hAnsi="Wingdings" w:hint="default"/>
      </w:rPr>
    </w:lvl>
    <w:lvl w:ilvl="6" w:tplc="8FF08D8C" w:tentative="1">
      <w:start w:val="1"/>
      <w:numFmt w:val="bullet"/>
      <w:lvlText w:val=""/>
      <w:lvlJc w:val="left"/>
      <w:pPr>
        <w:ind w:left="5040" w:hanging="360"/>
      </w:pPr>
      <w:rPr>
        <w:rFonts w:ascii="Symbol" w:hAnsi="Symbol" w:hint="default"/>
      </w:rPr>
    </w:lvl>
    <w:lvl w:ilvl="7" w:tplc="B2BA40A8" w:tentative="1">
      <w:start w:val="1"/>
      <w:numFmt w:val="bullet"/>
      <w:lvlText w:val="o"/>
      <w:lvlJc w:val="left"/>
      <w:pPr>
        <w:ind w:left="5760" w:hanging="360"/>
      </w:pPr>
      <w:rPr>
        <w:rFonts w:ascii="Courier New" w:hAnsi="Courier New" w:hint="default"/>
      </w:rPr>
    </w:lvl>
    <w:lvl w:ilvl="8" w:tplc="FC90E994" w:tentative="1">
      <w:start w:val="1"/>
      <w:numFmt w:val="bullet"/>
      <w:lvlText w:val=""/>
      <w:lvlJc w:val="left"/>
      <w:pPr>
        <w:ind w:left="6480" w:hanging="360"/>
      </w:pPr>
      <w:rPr>
        <w:rFonts w:ascii="Wingdings" w:hAnsi="Wingdings" w:hint="default"/>
      </w:rPr>
    </w:lvl>
  </w:abstractNum>
  <w:abstractNum w:abstractNumId="7" w15:restartNumberingAfterBreak="0">
    <w:nsid w:val="16352C5F"/>
    <w:multiLevelType w:val="hybridMultilevel"/>
    <w:tmpl w:val="90DA9732"/>
    <w:lvl w:ilvl="0" w:tplc="41D86558">
      <w:start w:val="1"/>
      <w:numFmt w:val="bullet"/>
      <w:lvlText w:val=""/>
      <w:lvlJc w:val="left"/>
      <w:pPr>
        <w:ind w:left="720" w:hanging="360"/>
      </w:pPr>
      <w:rPr>
        <w:rFonts w:ascii="Symbol" w:hAnsi="Symbol" w:hint="default"/>
      </w:rPr>
    </w:lvl>
    <w:lvl w:ilvl="1" w:tplc="6DAA6EC0">
      <w:start w:val="1"/>
      <w:numFmt w:val="bullet"/>
      <w:lvlText w:val="o"/>
      <w:lvlJc w:val="left"/>
      <w:pPr>
        <w:ind w:left="1440" w:hanging="360"/>
      </w:pPr>
      <w:rPr>
        <w:rFonts w:ascii="Courier New" w:hAnsi="Courier New" w:hint="default"/>
      </w:rPr>
    </w:lvl>
    <w:lvl w:ilvl="2" w:tplc="14A2E78C" w:tentative="1">
      <w:start w:val="1"/>
      <w:numFmt w:val="bullet"/>
      <w:lvlText w:val=""/>
      <w:lvlJc w:val="left"/>
      <w:pPr>
        <w:ind w:left="2160" w:hanging="360"/>
      </w:pPr>
      <w:rPr>
        <w:rFonts w:ascii="Wingdings" w:hAnsi="Wingdings" w:hint="default"/>
      </w:rPr>
    </w:lvl>
    <w:lvl w:ilvl="3" w:tplc="67CA3272" w:tentative="1">
      <w:start w:val="1"/>
      <w:numFmt w:val="bullet"/>
      <w:lvlText w:val=""/>
      <w:lvlJc w:val="left"/>
      <w:pPr>
        <w:ind w:left="2880" w:hanging="360"/>
      </w:pPr>
      <w:rPr>
        <w:rFonts w:ascii="Symbol" w:hAnsi="Symbol" w:hint="default"/>
      </w:rPr>
    </w:lvl>
    <w:lvl w:ilvl="4" w:tplc="9D5664AA" w:tentative="1">
      <w:start w:val="1"/>
      <w:numFmt w:val="bullet"/>
      <w:lvlText w:val="o"/>
      <w:lvlJc w:val="left"/>
      <w:pPr>
        <w:ind w:left="3600" w:hanging="360"/>
      </w:pPr>
      <w:rPr>
        <w:rFonts w:ascii="Courier New" w:hAnsi="Courier New" w:hint="default"/>
      </w:rPr>
    </w:lvl>
    <w:lvl w:ilvl="5" w:tplc="6B40FDE0" w:tentative="1">
      <w:start w:val="1"/>
      <w:numFmt w:val="bullet"/>
      <w:lvlText w:val=""/>
      <w:lvlJc w:val="left"/>
      <w:pPr>
        <w:ind w:left="4320" w:hanging="360"/>
      </w:pPr>
      <w:rPr>
        <w:rFonts w:ascii="Wingdings" w:hAnsi="Wingdings" w:hint="default"/>
      </w:rPr>
    </w:lvl>
    <w:lvl w:ilvl="6" w:tplc="16A66534" w:tentative="1">
      <w:start w:val="1"/>
      <w:numFmt w:val="bullet"/>
      <w:lvlText w:val=""/>
      <w:lvlJc w:val="left"/>
      <w:pPr>
        <w:ind w:left="5040" w:hanging="360"/>
      </w:pPr>
      <w:rPr>
        <w:rFonts w:ascii="Symbol" w:hAnsi="Symbol" w:hint="default"/>
      </w:rPr>
    </w:lvl>
    <w:lvl w:ilvl="7" w:tplc="19DEDEF4" w:tentative="1">
      <w:start w:val="1"/>
      <w:numFmt w:val="bullet"/>
      <w:lvlText w:val="o"/>
      <w:lvlJc w:val="left"/>
      <w:pPr>
        <w:ind w:left="5760" w:hanging="360"/>
      </w:pPr>
      <w:rPr>
        <w:rFonts w:ascii="Courier New" w:hAnsi="Courier New" w:hint="default"/>
      </w:rPr>
    </w:lvl>
    <w:lvl w:ilvl="8" w:tplc="E932C666" w:tentative="1">
      <w:start w:val="1"/>
      <w:numFmt w:val="bullet"/>
      <w:lvlText w:val=""/>
      <w:lvlJc w:val="left"/>
      <w:pPr>
        <w:ind w:left="6480" w:hanging="360"/>
      </w:pPr>
      <w:rPr>
        <w:rFonts w:ascii="Wingdings" w:hAnsi="Wingdings" w:hint="default"/>
      </w:rPr>
    </w:lvl>
  </w:abstractNum>
  <w:abstractNum w:abstractNumId="8" w15:restartNumberingAfterBreak="0">
    <w:nsid w:val="16BD179C"/>
    <w:multiLevelType w:val="hybridMultilevel"/>
    <w:tmpl w:val="ECB2F16C"/>
    <w:lvl w:ilvl="0" w:tplc="E1A4F646">
      <w:start w:val="1"/>
      <w:numFmt w:val="lowerRoman"/>
      <w:lvlText w:val="%1)"/>
      <w:lvlJc w:val="left"/>
      <w:pPr>
        <w:ind w:left="720" w:hanging="360"/>
      </w:pPr>
    </w:lvl>
    <w:lvl w:ilvl="1" w:tplc="91B2BEC8">
      <w:start w:val="1"/>
      <w:numFmt w:val="bullet"/>
      <w:lvlText w:val="o"/>
      <w:lvlJc w:val="left"/>
      <w:pPr>
        <w:ind w:left="1440" w:hanging="360"/>
      </w:pPr>
      <w:rPr>
        <w:rFonts w:ascii="Courier New" w:hAnsi="Courier New" w:hint="default"/>
      </w:rPr>
    </w:lvl>
    <w:lvl w:ilvl="2" w:tplc="89527858" w:tentative="1">
      <w:start w:val="1"/>
      <w:numFmt w:val="bullet"/>
      <w:lvlText w:val=""/>
      <w:lvlJc w:val="left"/>
      <w:pPr>
        <w:ind w:left="2160" w:hanging="360"/>
      </w:pPr>
      <w:rPr>
        <w:rFonts w:ascii="Wingdings" w:hAnsi="Wingdings" w:hint="default"/>
      </w:rPr>
    </w:lvl>
    <w:lvl w:ilvl="3" w:tplc="43A8D83A" w:tentative="1">
      <w:start w:val="1"/>
      <w:numFmt w:val="bullet"/>
      <w:lvlText w:val=""/>
      <w:lvlJc w:val="left"/>
      <w:pPr>
        <w:ind w:left="2880" w:hanging="360"/>
      </w:pPr>
      <w:rPr>
        <w:rFonts w:ascii="Symbol" w:hAnsi="Symbol" w:hint="default"/>
      </w:rPr>
    </w:lvl>
    <w:lvl w:ilvl="4" w:tplc="A1F49654" w:tentative="1">
      <w:start w:val="1"/>
      <w:numFmt w:val="bullet"/>
      <w:lvlText w:val="o"/>
      <w:lvlJc w:val="left"/>
      <w:pPr>
        <w:ind w:left="3600" w:hanging="360"/>
      </w:pPr>
      <w:rPr>
        <w:rFonts w:ascii="Courier New" w:hAnsi="Courier New" w:hint="default"/>
      </w:rPr>
    </w:lvl>
    <w:lvl w:ilvl="5" w:tplc="9CE6BABA" w:tentative="1">
      <w:start w:val="1"/>
      <w:numFmt w:val="bullet"/>
      <w:lvlText w:val=""/>
      <w:lvlJc w:val="left"/>
      <w:pPr>
        <w:ind w:left="4320" w:hanging="360"/>
      </w:pPr>
      <w:rPr>
        <w:rFonts w:ascii="Wingdings" w:hAnsi="Wingdings" w:hint="default"/>
      </w:rPr>
    </w:lvl>
    <w:lvl w:ilvl="6" w:tplc="EA86B5A8" w:tentative="1">
      <w:start w:val="1"/>
      <w:numFmt w:val="bullet"/>
      <w:lvlText w:val=""/>
      <w:lvlJc w:val="left"/>
      <w:pPr>
        <w:ind w:left="5040" w:hanging="360"/>
      </w:pPr>
      <w:rPr>
        <w:rFonts w:ascii="Symbol" w:hAnsi="Symbol" w:hint="default"/>
      </w:rPr>
    </w:lvl>
    <w:lvl w:ilvl="7" w:tplc="86D64CA8" w:tentative="1">
      <w:start w:val="1"/>
      <w:numFmt w:val="bullet"/>
      <w:lvlText w:val="o"/>
      <w:lvlJc w:val="left"/>
      <w:pPr>
        <w:ind w:left="5760" w:hanging="360"/>
      </w:pPr>
      <w:rPr>
        <w:rFonts w:ascii="Courier New" w:hAnsi="Courier New" w:hint="default"/>
      </w:rPr>
    </w:lvl>
    <w:lvl w:ilvl="8" w:tplc="2084AF76" w:tentative="1">
      <w:start w:val="1"/>
      <w:numFmt w:val="bullet"/>
      <w:lvlText w:val=""/>
      <w:lvlJc w:val="left"/>
      <w:pPr>
        <w:ind w:left="6480" w:hanging="360"/>
      </w:pPr>
      <w:rPr>
        <w:rFonts w:ascii="Wingdings" w:hAnsi="Wingdings" w:hint="default"/>
      </w:rPr>
    </w:lvl>
  </w:abstractNum>
  <w:abstractNum w:abstractNumId="9" w15:restartNumberingAfterBreak="0">
    <w:nsid w:val="18D5B240"/>
    <w:multiLevelType w:val="hybridMultilevel"/>
    <w:tmpl w:val="947A96C6"/>
    <w:lvl w:ilvl="0" w:tplc="A2BC9F6C">
      <w:start w:val="1"/>
      <w:numFmt w:val="lowerRoman"/>
      <w:lvlText w:val="ii)"/>
      <w:lvlJc w:val="right"/>
      <w:pPr>
        <w:ind w:left="720" w:hanging="360"/>
      </w:pPr>
    </w:lvl>
    <w:lvl w:ilvl="1" w:tplc="85546CA8">
      <w:start w:val="1"/>
      <w:numFmt w:val="lowerLetter"/>
      <w:lvlText w:val="%2."/>
      <w:lvlJc w:val="left"/>
      <w:pPr>
        <w:ind w:left="1440" w:hanging="360"/>
      </w:pPr>
    </w:lvl>
    <w:lvl w:ilvl="2" w:tplc="C0B2FFD4">
      <w:start w:val="1"/>
      <w:numFmt w:val="lowerRoman"/>
      <w:lvlText w:val="%3."/>
      <w:lvlJc w:val="right"/>
      <w:pPr>
        <w:ind w:left="2160" w:hanging="180"/>
      </w:pPr>
    </w:lvl>
    <w:lvl w:ilvl="3" w:tplc="129A1BDE">
      <w:start w:val="1"/>
      <w:numFmt w:val="decimal"/>
      <w:lvlText w:val="%4."/>
      <w:lvlJc w:val="left"/>
      <w:pPr>
        <w:ind w:left="2880" w:hanging="360"/>
      </w:pPr>
    </w:lvl>
    <w:lvl w:ilvl="4" w:tplc="98F6ABD2">
      <w:start w:val="1"/>
      <w:numFmt w:val="lowerLetter"/>
      <w:lvlText w:val="%5."/>
      <w:lvlJc w:val="left"/>
      <w:pPr>
        <w:ind w:left="3600" w:hanging="360"/>
      </w:pPr>
    </w:lvl>
    <w:lvl w:ilvl="5" w:tplc="0362456E">
      <w:start w:val="1"/>
      <w:numFmt w:val="lowerRoman"/>
      <w:lvlText w:val="%6."/>
      <w:lvlJc w:val="right"/>
      <w:pPr>
        <w:ind w:left="4320" w:hanging="180"/>
      </w:pPr>
    </w:lvl>
    <w:lvl w:ilvl="6" w:tplc="E946C8C0">
      <w:start w:val="1"/>
      <w:numFmt w:val="decimal"/>
      <w:lvlText w:val="%7."/>
      <w:lvlJc w:val="left"/>
      <w:pPr>
        <w:ind w:left="5040" w:hanging="360"/>
      </w:pPr>
    </w:lvl>
    <w:lvl w:ilvl="7" w:tplc="ED822156">
      <w:start w:val="1"/>
      <w:numFmt w:val="lowerLetter"/>
      <w:lvlText w:val="%8."/>
      <w:lvlJc w:val="left"/>
      <w:pPr>
        <w:ind w:left="5760" w:hanging="360"/>
      </w:pPr>
    </w:lvl>
    <w:lvl w:ilvl="8" w:tplc="3A88D0FA">
      <w:start w:val="1"/>
      <w:numFmt w:val="lowerRoman"/>
      <w:lvlText w:val="%9."/>
      <w:lvlJc w:val="right"/>
      <w:pPr>
        <w:ind w:left="6480" w:hanging="180"/>
      </w:pPr>
    </w:lvl>
  </w:abstractNum>
  <w:abstractNum w:abstractNumId="10" w15:restartNumberingAfterBreak="0">
    <w:nsid w:val="1E2F183F"/>
    <w:multiLevelType w:val="hybridMultilevel"/>
    <w:tmpl w:val="A4B2D2E6"/>
    <w:lvl w:ilvl="0" w:tplc="4950E630">
      <w:start w:val="1"/>
      <w:numFmt w:val="decimal"/>
      <w:pStyle w:val="Heading1"/>
      <w:lvlText w:val="%1."/>
      <w:lvlJc w:val="left"/>
      <w:pPr>
        <w:ind w:left="720" w:hanging="360"/>
      </w:pPr>
      <w:rPr>
        <w:rFonts w:ascii="Times New Roman Bold" w:hAnsi="Times New Roman Bold" w:hint="default"/>
        <w:b/>
        <w:i w:val="0"/>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1CF360"/>
    <w:multiLevelType w:val="hybridMultilevel"/>
    <w:tmpl w:val="4C0CE6F2"/>
    <w:lvl w:ilvl="0" w:tplc="51AE1028">
      <w:start w:val="1"/>
      <w:numFmt w:val="bullet"/>
      <w:lvlText w:val=""/>
      <w:lvlJc w:val="left"/>
      <w:pPr>
        <w:ind w:left="360" w:hanging="360"/>
      </w:pPr>
      <w:rPr>
        <w:rFonts w:ascii="Symbol" w:hAnsi="Symbol" w:hint="default"/>
      </w:rPr>
    </w:lvl>
    <w:lvl w:ilvl="1" w:tplc="4294992E">
      <w:start w:val="1"/>
      <w:numFmt w:val="bullet"/>
      <w:lvlText w:val="o"/>
      <w:lvlJc w:val="left"/>
      <w:pPr>
        <w:ind w:left="1440" w:hanging="360"/>
      </w:pPr>
      <w:rPr>
        <w:rFonts w:ascii="Courier New" w:hAnsi="Courier New" w:hint="default"/>
      </w:rPr>
    </w:lvl>
    <w:lvl w:ilvl="2" w:tplc="FB80FF48">
      <w:start w:val="1"/>
      <w:numFmt w:val="bullet"/>
      <w:lvlText w:val=""/>
      <w:lvlJc w:val="left"/>
      <w:pPr>
        <w:ind w:left="2160" w:hanging="360"/>
      </w:pPr>
      <w:rPr>
        <w:rFonts w:ascii="Wingdings" w:hAnsi="Wingdings" w:hint="default"/>
      </w:rPr>
    </w:lvl>
    <w:lvl w:ilvl="3" w:tplc="1FC2ABB8">
      <w:start w:val="1"/>
      <w:numFmt w:val="bullet"/>
      <w:lvlText w:val=""/>
      <w:lvlJc w:val="left"/>
      <w:pPr>
        <w:ind w:left="2880" w:hanging="360"/>
      </w:pPr>
      <w:rPr>
        <w:rFonts w:ascii="Symbol" w:hAnsi="Symbol" w:hint="default"/>
      </w:rPr>
    </w:lvl>
    <w:lvl w:ilvl="4" w:tplc="2F32DB9C">
      <w:start w:val="1"/>
      <w:numFmt w:val="bullet"/>
      <w:lvlText w:val="o"/>
      <w:lvlJc w:val="left"/>
      <w:pPr>
        <w:ind w:left="3600" w:hanging="360"/>
      </w:pPr>
      <w:rPr>
        <w:rFonts w:ascii="Courier New" w:hAnsi="Courier New" w:hint="default"/>
      </w:rPr>
    </w:lvl>
    <w:lvl w:ilvl="5" w:tplc="A8681B68">
      <w:start w:val="1"/>
      <w:numFmt w:val="bullet"/>
      <w:lvlText w:val=""/>
      <w:lvlJc w:val="left"/>
      <w:pPr>
        <w:ind w:left="4320" w:hanging="360"/>
      </w:pPr>
      <w:rPr>
        <w:rFonts w:ascii="Wingdings" w:hAnsi="Wingdings" w:hint="default"/>
      </w:rPr>
    </w:lvl>
    <w:lvl w:ilvl="6" w:tplc="E87223CE">
      <w:start w:val="1"/>
      <w:numFmt w:val="bullet"/>
      <w:lvlText w:val=""/>
      <w:lvlJc w:val="left"/>
      <w:pPr>
        <w:ind w:left="5040" w:hanging="360"/>
      </w:pPr>
      <w:rPr>
        <w:rFonts w:ascii="Symbol" w:hAnsi="Symbol" w:hint="default"/>
      </w:rPr>
    </w:lvl>
    <w:lvl w:ilvl="7" w:tplc="0A1E5B5C">
      <w:start w:val="1"/>
      <w:numFmt w:val="bullet"/>
      <w:lvlText w:val="o"/>
      <w:lvlJc w:val="left"/>
      <w:pPr>
        <w:ind w:left="5760" w:hanging="360"/>
      </w:pPr>
      <w:rPr>
        <w:rFonts w:ascii="Courier New" w:hAnsi="Courier New" w:hint="default"/>
      </w:rPr>
    </w:lvl>
    <w:lvl w:ilvl="8" w:tplc="6074C7FA">
      <w:start w:val="1"/>
      <w:numFmt w:val="bullet"/>
      <w:lvlText w:val=""/>
      <w:lvlJc w:val="left"/>
      <w:pPr>
        <w:ind w:left="6480" w:hanging="360"/>
      </w:pPr>
      <w:rPr>
        <w:rFonts w:ascii="Wingdings" w:hAnsi="Wingdings" w:hint="default"/>
      </w:rPr>
    </w:lvl>
  </w:abstractNum>
  <w:abstractNum w:abstractNumId="12" w15:restartNumberingAfterBreak="0">
    <w:nsid w:val="1FA5F8FC"/>
    <w:multiLevelType w:val="hybridMultilevel"/>
    <w:tmpl w:val="FFFFFFFF"/>
    <w:lvl w:ilvl="0" w:tplc="088EA1E2">
      <w:start w:val="1"/>
      <w:numFmt w:val="bullet"/>
      <w:lvlText w:val="·"/>
      <w:lvlJc w:val="left"/>
      <w:pPr>
        <w:ind w:left="720" w:hanging="360"/>
      </w:pPr>
      <w:rPr>
        <w:rFonts w:ascii="Symbol" w:hAnsi="Symbol" w:hint="default"/>
      </w:rPr>
    </w:lvl>
    <w:lvl w:ilvl="1" w:tplc="0CF68552">
      <w:start w:val="1"/>
      <w:numFmt w:val="bullet"/>
      <w:lvlText w:val="o"/>
      <w:lvlJc w:val="left"/>
      <w:pPr>
        <w:ind w:left="1440" w:hanging="360"/>
      </w:pPr>
      <w:rPr>
        <w:rFonts w:ascii="Courier New" w:hAnsi="Courier New" w:hint="default"/>
      </w:rPr>
    </w:lvl>
    <w:lvl w:ilvl="2" w:tplc="444EB9B4">
      <w:start w:val="1"/>
      <w:numFmt w:val="bullet"/>
      <w:lvlText w:val=""/>
      <w:lvlJc w:val="left"/>
      <w:pPr>
        <w:ind w:left="2160" w:hanging="360"/>
      </w:pPr>
      <w:rPr>
        <w:rFonts w:ascii="Wingdings" w:hAnsi="Wingdings" w:hint="default"/>
      </w:rPr>
    </w:lvl>
    <w:lvl w:ilvl="3" w:tplc="D0528342">
      <w:start w:val="1"/>
      <w:numFmt w:val="bullet"/>
      <w:lvlText w:val=""/>
      <w:lvlJc w:val="left"/>
      <w:pPr>
        <w:ind w:left="2880" w:hanging="360"/>
      </w:pPr>
      <w:rPr>
        <w:rFonts w:ascii="Symbol" w:hAnsi="Symbol" w:hint="default"/>
      </w:rPr>
    </w:lvl>
    <w:lvl w:ilvl="4" w:tplc="0D8AB12E">
      <w:start w:val="1"/>
      <w:numFmt w:val="bullet"/>
      <w:lvlText w:val="o"/>
      <w:lvlJc w:val="left"/>
      <w:pPr>
        <w:ind w:left="3600" w:hanging="360"/>
      </w:pPr>
      <w:rPr>
        <w:rFonts w:ascii="Courier New" w:hAnsi="Courier New" w:hint="default"/>
      </w:rPr>
    </w:lvl>
    <w:lvl w:ilvl="5" w:tplc="BED808F6">
      <w:start w:val="1"/>
      <w:numFmt w:val="bullet"/>
      <w:lvlText w:val=""/>
      <w:lvlJc w:val="left"/>
      <w:pPr>
        <w:ind w:left="4320" w:hanging="360"/>
      </w:pPr>
      <w:rPr>
        <w:rFonts w:ascii="Wingdings" w:hAnsi="Wingdings" w:hint="default"/>
      </w:rPr>
    </w:lvl>
    <w:lvl w:ilvl="6" w:tplc="1B70FA44">
      <w:start w:val="1"/>
      <w:numFmt w:val="bullet"/>
      <w:lvlText w:val=""/>
      <w:lvlJc w:val="left"/>
      <w:pPr>
        <w:ind w:left="5040" w:hanging="360"/>
      </w:pPr>
      <w:rPr>
        <w:rFonts w:ascii="Symbol" w:hAnsi="Symbol" w:hint="default"/>
      </w:rPr>
    </w:lvl>
    <w:lvl w:ilvl="7" w:tplc="A9268600">
      <w:start w:val="1"/>
      <w:numFmt w:val="bullet"/>
      <w:lvlText w:val="o"/>
      <w:lvlJc w:val="left"/>
      <w:pPr>
        <w:ind w:left="5760" w:hanging="360"/>
      </w:pPr>
      <w:rPr>
        <w:rFonts w:ascii="Courier New" w:hAnsi="Courier New" w:hint="default"/>
      </w:rPr>
    </w:lvl>
    <w:lvl w:ilvl="8" w:tplc="2870D3A2">
      <w:start w:val="1"/>
      <w:numFmt w:val="bullet"/>
      <w:lvlText w:val=""/>
      <w:lvlJc w:val="left"/>
      <w:pPr>
        <w:ind w:left="6480" w:hanging="360"/>
      </w:pPr>
      <w:rPr>
        <w:rFonts w:ascii="Wingdings" w:hAnsi="Wingdings" w:hint="default"/>
      </w:rPr>
    </w:lvl>
  </w:abstractNum>
  <w:abstractNum w:abstractNumId="13" w15:restartNumberingAfterBreak="0">
    <w:nsid w:val="23F05D95"/>
    <w:multiLevelType w:val="hybridMultilevel"/>
    <w:tmpl w:val="E92CBC74"/>
    <w:lvl w:ilvl="0" w:tplc="1F4603FE">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1AF202"/>
    <w:multiLevelType w:val="hybridMultilevel"/>
    <w:tmpl w:val="79622954"/>
    <w:lvl w:ilvl="0" w:tplc="F70AD156">
      <w:start w:val="1"/>
      <w:numFmt w:val="bullet"/>
      <w:lvlText w:val="·"/>
      <w:lvlJc w:val="left"/>
      <w:pPr>
        <w:ind w:left="720" w:hanging="360"/>
      </w:pPr>
      <w:rPr>
        <w:rFonts w:ascii="Symbol" w:hAnsi="Symbol" w:hint="default"/>
      </w:rPr>
    </w:lvl>
    <w:lvl w:ilvl="1" w:tplc="52B4136C">
      <w:start w:val="1"/>
      <w:numFmt w:val="bullet"/>
      <w:lvlText w:val="o"/>
      <w:lvlJc w:val="left"/>
      <w:pPr>
        <w:ind w:left="1440" w:hanging="360"/>
      </w:pPr>
      <w:rPr>
        <w:rFonts w:ascii="Courier New" w:hAnsi="Courier New" w:hint="default"/>
      </w:rPr>
    </w:lvl>
    <w:lvl w:ilvl="2" w:tplc="7E4CAF24">
      <w:start w:val="1"/>
      <w:numFmt w:val="bullet"/>
      <w:lvlText w:val=""/>
      <w:lvlJc w:val="left"/>
      <w:pPr>
        <w:ind w:left="2160" w:hanging="360"/>
      </w:pPr>
      <w:rPr>
        <w:rFonts w:ascii="Wingdings" w:hAnsi="Wingdings" w:hint="default"/>
      </w:rPr>
    </w:lvl>
    <w:lvl w:ilvl="3" w:tplc="94AABFA6">
      <w:start w:val="1"/>
      <w:numFmt w:val="bullet"/>
      <w:lvlText w:val=""/>
      <w:lvlJc w:val="left"/>
      <w:pPr>
        <w:ind w:left="2880" w:hanging="360"/>
      </w:pPr>
      <w:rPr>
        <w:rFonts w:ascii="Symbol" w:hAnsi="Symbol" w:hint="default"/>
      </w:rPr>
    </w:lvl>
    <w:lvl w:ilvl="4" w:tplc="DD3CD22A">
      <w:start w:val="1"/>
      <w:numFmt w:val="bullet"/>
      <w:lvlText w:val="o"/>
      <w:lvlJc w:val="left"/>
      <w:pPr>
        <w:ind w:left="3600" w:hanging="360"/>
      </w:pPr>
      <w:rPr>
        <w:rFonts w:ascii="Courier New" w:hAnsi="Courier New" w:hint="default"/>
      </w:rPr>
    </w:lvl>
    <w:lvl w:ilvl="5" w:tplc="4BFA188A">
      <w:start w:val="1"/>
      <w:numFmt w:val="bullet"/>
      <w:lvlText w:val=""/>
      <w:lvlJc w:val="left"/>
      <w:pPr>
        <w:ind w:left="4320" w:hanging="360"/>
      </w:pPr>
      <w:rPr>
        <w:rFonts w:ascii="Wingdings" w:hAnsi="Wingdings" w:hint="default"/>
      </w:rPr>
    </w:lvl>
    <w:lvl w:ilvl="6" w:tplc="ECA40D72">
      <w:start w:val="1"/>
      <w:numFmt w:val="bullet"/>
      <w:lvlText w:val=""/>
      <w:lvlJc w:val="left"/>
      <w:pPr>
        <w:ind w:left="5040" w:hanging="360"/>
      </w:pPr>
      <w:rPr>
        <w:rFonts w:ascii="Symbol" w:hAnsi="Symbol" w:hint="default"/>
      </w:rPr>
    </w:lvl>
    <w:lvl w:ilvl="7" w:tplc="46DE1A82">
      <w:start w:val="1"/>
      <w:numFmt w:val="bullet"/>
      <w:lvlText w:val="o"/>
      <w:lvlJc w:val="left"/>
      <w:pPr>
        <w:ind w:left="5760" w:hanging="360"/>
      </w:pPr>
      <w:rPr>
        <w:rFonts w:ascii="Courier New" w:hAnsi="Courier New" w:hint="default"/>
      </w:rPr>
    </w:lvl>
    <w:lvl w:ilvl="8" w:tplc="5286796C">
      <w:start w:val="1"/>
      <w:numFmt w:val="bullet"/>
      <w:lvlText w:val=""/>
      <w:lvlJc w:val="left"/>
      <w:pPr>
        <w:ind w:left="6480" w:hanging="360"/>
      </w:pPr>
      <w:rPr>
        <w:rFonts w:ascii="Wingdings" w:hAnsi="Wingdings" w:hint="default"/>
      </w:rPr>
    </w:lvl>
  </w:abstractNum>
  <w:abstractNum w:abstractNumId="15" w15:restartNumberingAfterBreak="0">
    <w:nsid w:val="27DED160"/>
    <w:multiLevelType w:val="hybridMultilevel"/>
    <w:tmpl w:val="F48886D4"/>
    <w:lvl w:ilvl="0" w:tplc="EF646BFA">
      <w:start w:val="1"/>
      <w:numFmt w:val="bullet"/>
      <w:lvlText w:val=""/>
      <w:lvlJc w:val="left"/>
      <w:pPr>
        <w:ind w:left="720" w:hanging="360"/>
      </w:pPr>
      <w:rPr>
        <w:rFonts w:ascii="Symbol" w:hAnsi="Symbol" w:hint="default"/>
      </w:rPr>
    </w:lvl>
    <w:lvl w:ilvl="1" w:tplc="B098604E">
      <w:start w:val="1"/>
      <w:numFmt w:val="bullet"/>
      <w:lvlText w:val="o"/>
      <w:lvlJc w:val="left"/>
      <w:pPr>
        <w:ind w:left="1440" w:hanging="360"/>
      </w:pPr>
      <w:rPr>
        <w:rFonts w:ascii="Courier New" w:hAnsi="Courier New" w:hint="default"/>
      </w:rPr>
    </w:lvl>
    <w:lvl w:ilvl="2" w:tplc="22D0055E">
      <w:start w:val="1"/>
      <w:numFmt w:val="bullet"/>
      <w:lvlText w:val=""/>
      <w:lvlJc w:val="left"/>
      <w:pPr>
        <w:ind w:left="2160" w:hanging="360"/>
      </w:pPr>
      <w:rPr>
        <w:rFonts w:ascii="Wingdings" w:hAnsi="Wingdings" w:hint="default"/>
      </w:rPr>
    </w:lvl>
    <w:lvl w:ilvl="3" w:tplc="4662A228">
      <w:start w:val="1"/>
      <w:numFmt w:val="bullet"/>
      <w:lvlText w:val=""/>
      <w:lvlJc w:val="left"/>
      <w:pPr>
        <w:ind w:left="2880" w:hanging="360"/>
      </w:pPr>
      <w:rPr>
        <w:rFonts w:ascii="Symbol" w:hAnsi="Symbol" w:hint="default"/>
      </w:rPr>
    </w:lvl>
    <w:lvl w:ilvl="4" w:tplc="5A04B640">
      <w:start w:val="1"/>
      <w:numFmt w:val="bullet"/>
      <w:lvlText w:val="o"/>
      <w:lvlJc w:val="left"/>
      <w:pPr>
        <w:ind w:left="3600" w:hanging="360"/>
      </w:pPr>
      <w:rPr>
        <w:rFonts w:ascii="Courier New" w:hAnsi="Courier New" w:hint="default"/>
      </w:rPr>
    </w:lvl>
    <w:lvl w:ilvl="5" w:tplc="4562302C">
      <w:start w:val="1"/>
      <w:numFmt w:val="bullet"/>
      <w:lvlText w:val=""/>
      <w:lvlJc w:val="left"/>
      <w:pPr>
        <w:ind w:left="4320" w:hanging="360"/>
      </w:pPr>
      <w:rPr>
        <w:rFonts w:ascii="Wingdings" w:hAnsi="Wingdings" w:hint="default"/>
      </w:rPr>
    </w:lvl>
    <w:lvl w:ilvl="6" w:tplc="6A327F10">
      <w:start w:val="1"/>
      <w:numFmt w:val="bullet"/>
      <w:lvlText w:val=""/>
      <w:lvlJc w:val="left"/>
      <w:pPr>
        <w:ind w:left="5040" w:hanging="360"/>
      </w:pPr>
      <w:rPr>
        <w:rFonts w:ascii="Symbol" w:hAnsi="Symbol" w:hint="default"/>
      </w:rPr>
    </w:lvl>
    <w:lvl w:ilvl="7" w:tplc="28D4C89C">
      <w:start w:val="1"/>
      <w:numFmt w:val="bullet"/>
      <w:lvlText w:val="o"/>
      <w:lvlJc w:val="left"/>
      <w:pPr>
        <w:ind w:left="5760" w:hanging="360"/>
      </w:pPr>
      <w:rPr>
        <w:rFonts w:ascii="Courier New" w:hAnsi="Courier New" w:hint="default"/>
      </w:rPr>
    </w:lvl>
    <w:lvl w:ilvl="8" w:tplc="8072FDEC">
      <w:start w:val="1"/>
      <w:numFmt w:val="bullet"/>
      <w:lvlText w:val=""/>
      <w:lvlJc w:val="left"/>
      <w:pPr>
        <w:ind w:left="6480" w:hanging="360"/>
      </w:pPr>
      <w:rPr>
        <w:rFonts w:ascii="Wingdings" w:hAnsi="Wingdings" w:hint="default"/>
      </w:rPr>
    </w:lvl>
  </w:abstractNum>
  <w:abstractNum w:abstractNumId="16" w15:restartNumberingAfterBreak="0">
    <w:nsid w:val="28B278AE"/>
    <w:multiLevelType w:val="multilevel"/>
    <w:tmpl w:val="EF3464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BBA3A6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BF8E1DC"/>
    <w:multiLevelType w:val="hybridMultilevel"/>
    <w:tmpl w:val="FFFFFFFF"/>
    <w:lvl w:ilvl="0" w:tplc="43101F60">
      <w:start w:val="1"/>
      <w:numFmt w:val="bullet"/>
      <w:lvlText w:val=""/>
      <w:lvlJc w:val="left"/>
      <w:pPr>
        <w:ind w:left="720" w:hanging="360"/>
      </w:pPr>
      <w:rPr>
        <w:rFonts w:ascii="Symbol" w:hAnsi="Symbol" w:hint="default"/>
      </w:rPr>
    </w:lvl>
    <w:lvl w:ilvl="1" w:tplc="072EDF78">
      <w:start w:val="1"/>
      <w:numFmt w:val="bullet"/>
      <w:lvlText w:val="o"/>
      <w:lvlJc w:val="left"/>
      <w:pPr>
        <w:ind w:left="1440" w:hanging="360"/>
      </w:pPr>
      <w:rPr>
        <w:rFonts w:ascii="Courier New" w:hAnsi="Courier New" w:hint="default"/>
      </w:rPr>
    </w:lvl>
    <w:lvl w:ilvl="2" w:tplc="7C8EBB9E">
      <w:start w:val="1"/>
      <w:numFmt w:val="bullet"/>
      <w:lvlText w:val=""/>
      <w:lvlJc w:val="left"/>
      <w:pPr>
        <w:ind w:left="2160" w:hanging="360"/>
      </w:pPr>
      <w:rPr>
        <w:rFonts w:ascii="Wingdings" w:hAnsi="Wingdings" w:hint="default"/>
      </w:rPr>
    </w:lvl>
    <w:lvl w:ilvl="3" w:tplc="1856E120">
      <w:start w:val="1"/>
      <w:numFmt w:val="bullet"/>
      <w:lvlText w:val=""/>
      <w:lvlJc w:val="left"/>
      <w:pPr>
        <w:ind w:left="2880" w:hanging="360"/>
      </w:pPr>
      <w:rPr>
        <w:rFonts w:ascii="Symbol" w:hAnsi="Symbol" w:hint="default"/>
      </w:rPr>
    </w:lvl>
    <w:lvl w:ilvl="4" w:tplc="1B9A5394">
      <w:start w:val="1"/>
      <w:numFmt w:val="bullet"/>
      <w:lvlText w:val="o"/>
      <w:lvlJc w:val="left"/>
      <w:pPr>
        <w:ind w:left="3600" w:hanging="360"/>
      </w:pPr>
      <w:rPr>
        <w:rFonts w:ascii="Courier New" w:hAnsi="Courier New" w:hint="default"/>
      </w:rPr>
    </w:lvl>
    <w:lvl w:ilvl="5" w:tplc="DA8E08EE">
      <w:start w:val="1"/>
      <w:numFmt w:val="bullet"/>
      <w:lvlText w:val=""/>
      <w:lvlJc w:val="left"/>
      <w:pPr>
        <w:ind w:left="4320" w:hanging="360"/>
      </w:pPr>
      <w:rPr>
        <w:rFonts w:ascii="Wingdings" w:hAnsi="Wingdings" w:hint="default"/>
      </w:rPr>
    </w:lvl>
    <w:lvl w:ilvl="6" w:tplc="F4E6DD5E">
      <w:start w:val="1"/>
      <w:numFmt w:val="bullet"/>
      <w:lvlText w:val=""/>
      <w:lvlJc w:val="left"/>
      <w:pPr>
        <w:ind w:left="5040" w:hanging="360"/>
      </w:pPr>
      <w:rPr>
        <w:rFonts w:ascii="Symbol" w:hAnsi="Symbol" w:hint="default"/>
      </w:rPr>
    </w:lvl>
    <w:lvl w:ilvl="7" w:tplc="F10A8B84">
      <w:start w:val="1"/>
      <w:numFmt w:val="bullet"/>
      <w:lvlText w:val="o"/>
      <w:lvlJc w:val="left"/>
      <w:pPr>
        <w:ind w:left="5760" w:hanging="360"/>
      </w:pPr>
      <w:rPr>
        <w:rFonts w:ascii="Courier New" w:hAnsi="Courier New" w:hint="default"/>
      </w:rPr>
    </w:lvl>
    <w:lvl w:ilvl="8" w:tplc="B71E77B2">
      <w:start w:val="1"/>
      <w:numFmt w:val="bullet"/>
      <w:lvlText w:val=""/>
      <w:lvlJc w:val="left"/>
      <w:pPr>
        <w:ind w:left="6480" w:hanging="360"/>
      </w:pPr>
      <w:rPr>
        <w:rFonts w:ascii="Wingdings" w:hAnsi="Wingdings" w:hint="default"/>
      </w:rPr>
    </w:lvl>
  </w:abstractNum>
  <w:abstractNum w:abstractNumId="19" w15:restartNumberingAfterBreak="0">
    <w:nsid w:val="2F7E2EA9"/>
    <w:multiLevelType w:val="hybridMultilevel"/>
    <w:tmpl w:val="75E428F2"/>
    <w:lvl w:ilvl="0" w:tplc="597E9AB6">
      <w:start w:val="1"/>
      <w:numFmt w:val="lowerLetter"/>
      <w:lvlText w:val="b)"/>
      <w:lvlJc w:val="left"/>
      <w:pPr>
        <w:ind w:left="720" w:hanging="360"/>
      </w:pPr>
    </w:lvl>
    <w:lvl w:ilvl="1" w:tplc="E04C76E8">
      <w:start w:val="1"/>
      <w:numFmt w:val="lowerLetter"/>
      <w:lvlText w:val="%2."/>
      <w:lvlJc w:val="left"/>
      <w:pPr>
        <w:ind w:left="1440" w:hanging="360"/>
      </w:pPr>
    </w:lvl>
    <w:lvl w:ilvl="2" w:tplc="46B041EE">
      <w:start w:val="1"/>
      <w:numFmt w:val="lowerRoman"/>
      <w:lvlText w:val="%3."/>
      <w:lvlJc w:val="right"/>
      <w:pPr>
        <w:ind w:left="2160" w:hanging="180"/>
      </w:pPr>
    </w:lvl>
    <w:lvl w:ilvl="3" w:tplc="D538560C">
      <w:start w:val="1"/>
      <w:numFmt w:val="decimal"/>
      <w:lvlText w:val="%4."/>
      <w:lvlJc w:val="left"/>
      <w:pPr>
        <w:ind w:left="2880" w:hanging="360"/>
      </w:pPr>
    </w:lvl>
    <w:lvl w:ilvl="4" w:tplc="860E6144">
      <w:start w:val="1"/>
      <w:numFmt w:val="lowerLetter"/>
      <w:lvlText w:val="%5."/>
      <w:lvlJc w:val="left"/>
      <w:pPr>
        <w:ind w:left="3600" w:hanging="360"/>
      </w:pPr>
    </w:lvl>
    <w:lvl w:ilvl="5" w:tplc="EC50573E">
      <w:start w:val="1"/>
      <w:numFmt w:val="lowerRoman"/>
      <w:lvlText w:val="%6."/>
      <w:lvlJc w:val="right"/>
      <w:pPr>
        <w:ind w:left="4320" w:hanging="180"/>
      </w:pPr>
    </w:lvl>
    <w:lvl w:ilvl="6" w:tplc="59B01B94">
      <w:start w:val="1"/>
      <w:numFmt w:val="decimal"/>
      <w:lvlText w:val="%7."/>
      <w:lvlJc w:val="left"/>
      <w:pPr>
        <w:ind w:left="5040" w:hanging="360"/>
      </w:pPr>
    </w:lvl>
    <w:lvl w:ilvl="7" w:tplc="434A049C">
      <w:start w:val="1"/>
      <w:numFmt w:val="lowerLetter"/>
      <w:lvlText w:val="%8."/>
      <w:lvlJc w:val="left"/>
      <w:pPr>
        <w:ind w:left="5760" w:hanging="360"/>
      </w:pPr>
    </w:lvl>
    <w:lvl w:ilvl="8" w:tplc="160E7D0E">
      <w:start w:val="1"/>
      <w:numFmt w:val="lowerRoman"/>
      <w:lvlText w:val="%9."/>
      <w:lvlJc w:val="right"/>
      <w:pPr>
        <w:ind w:left="6480" w:hanging="180"/>
      </w:pPr>
    </w:lvl>
  </w:abstractNum>
  <w:abstractNum w:abstractNumId="20" w15:restartNumberingAfterBreak="0">
    <w:nsid w:val="339F24C2"/>
    <w:multiLevelType w:val="hybridMultilevel"/>
    <w:tmpl w:val="49F221E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4710738"/>
    <w:multiLevelType w:val="hybridMultilevel"/>
    <w:tmpl w:val="43D22474"/>
    <w:lvl w:ilvl="0" w:tplc="43D22D70">
      <w:start w:val="1"/>
      <w:numFmt w:val="bullet"/>
      <w:lvlText w:val=""/>
      <w:lvlJc w:val="left"/>
      <w:pPr>
        <w:ind w:left="720" w:hanging="360"/>
      </w:pPr>
      <w:rPr>
        <w:rFonts w:ascii="Symbol" w:hAnsi="Symbol" w:hint="default"/>
      </w:rPr>
    </w:lvl>
    <w:lvl w:ilvl="1" w:tplc="A10A9D36" w:tentative="1">
      <w:start w:val="1"/>
      <w:numFmt w:val="bullet"/>
      <w:lvlText w:val="o"/>
      <w:lvlJc w:val="left"/>
      <w:pPr>
        <w:ind w:left="1440" w:hanging="360"/>
      </w:pPr>
      <w:rPr>
        <w:rFonts w:ascii="Courier New" w:hAnsi="Courier New" w:hint="default"/>
      </w:rPr>
    </w:lvl>
    <w:lvl w:ilvl="2" w:tplc="B9546F44" w:tentative="1">
      <w:start w:val="1"/>
      <w:numFmt w:val="bullet"/>
      <w:lvlText w:val=""/>
      <w:lvlJc w:val="left"/>
      <w:pPr>
        <w:ind w:left="2160" w:hanging="360"/>
      </w:pPr>
      <w:rPr>
        <w:rFonts w:ascii="Wingdings" w:hAnsi="Wingdings" w:hint="default"/>
      </w:rPr>
    </w:lvl>
    <w:lvl w:ilvl="3" w:tplc="23EEAB38" w:tentative="1">
      <w:start w:val="1"/>
      <w:numFmt w:val="bullet"/>
      <w:lvlText w:val=""/>
      <w:lvlJc w:val="left"/>
      <w:pPr>
        <w:ind w:left="2880" w:hanging="360"/>
      </w:pPr>
      <w:rPr>
        <w:rFonts w:ascii="Symbol" w:hAnsi="Symbol" w:hint="default"/>
      </w:rPr>
    </w:lvl>
    <w:lvl w:ilvl="4" w:tplc="F2FEBD74" w:tentative="1">
      <w:start w:val="1"/>
      <w:numFmt w:val="bullet"/>
      <w:lvlText w:val="o"/>
      <w:lvlJc w:val="left"/>
      <w:pPr>
        <w:ind w:left="3600" w:hanging="360"/>
      </w:pPr>
      <w:rPr>
        <w:rFonts w:ascii="Courier New" w:hAnsi="Courier New" w:hint="default"/>
      </w:rPr>
    </w:lvl>
    <w:lvl w:ilvl="5" w:tplc="8E8CFE9A" w:tentative="1">
      <w:start w:val="1"/>
      <w:numFmt w:val="bullet"/>
      <w:lvlText w:val=""/>
      <w:lvlJc w:val="left"/>
      <w:pPr>
        <w:ind w:left="4320" w:hanging="360"/>
      </w:pPr>
      <w:rPr>
        <w:rFonts w:ascii="Wingdings" w:hAnsi="Wingdings" w:hint="default"/>
      </w:rPr>
    </w:lvl>
    <w:lvl w:ilvl="6" w:tplc="0DAAABDA" w:tentative="1">
      <w:start w:val="1"/>
      <w:numFmt w:val="bullet"/>
      <w:lvlText w:val=""/>
      <w:lvlJc w:val="left"/>
      <w:pPr>
        <w:ind w:left="5040" w:hanging="360"/>
      </w:pPr>
      <w:rPr>
        <w:rFonts w:ascii="Symbol" w:hAnsi="Symbol" w:hint="default"/>
      </w:rPr>
    </w:lvl>
    <w:lvl w:ilvl="7" w:tplc="794E1382" w:tentative="1">
      <w:start w:val="1"/>
      <w:numFmt w:val="bullet"/>
      <w:lvlText w:val="o"/>
      <w:lvlJc w:val="left"/>
      <w:pPr>
        <w:ind w:left="5760" w:hanging="360"/>
      </w:pPr>
      <w:rPr>
        <w:rFonts w:ascii="Courier New" w:hAnsi="Courier New" w:hint="default"/>
      </w:rPr>
    </w:lvl>
    <w:lvl w:ilvl="8" w:tplc="AE301C52" w:tentative="1">
      <w:start w:val="1"/>
      <w:numFmt w:val="bullet"/>
      <w:lvlText w:val=""/>
      <w:lvlJc w:val="left"/>
      <w:pPr>
        <w:ind w:left="6480" w:hanging="360"/>
      </w:pPr>
      <w:rPr>
        <w:rFonts w:ascii="Wingdings" w:hAnsi="Wingdings" w:hint="default"/>
      </w:rPr>
    </w:lvl>
  </w:abstractNum>
  <w:abstractNum w:abstractNumId="22" w15:restartNumberingAfterBreak="0">
    <w:nsid w:val="36C81A41"/>
    <w:multiLevelType w:val="hybridMultilevel"/>
    <w:tmpl w:val="583207A2"/>
    <w:lvl w:ilvl="0" w:tplc="48E85CCC">
      <w:start w:val="1"/>
      <w:numFmt w:val="bullet"/>
      <w:lvlText w:val="·"/>
      <w:lvlJc w:val="left"/>
      <w:pPr>
        <w:ind w:left="720" w:hanging="360"/>
      </w:pPr>
      <w:rPr>
        <w:rFonts w:ascii="Symbol" w:hAnsi="Symbol" w:hint="default"/>
      </w:rPr>
    </w:lvl>
    <w:lvl w:ilvl="1" w:tplc="640EFAFC">
      <w:start w:val="1"/>
      <w:numFmt w:val="bullet"/>
      <w:lvlText w:val="o"/>
      <w:lvlJc w:val="left"/>
      <w:pPr>
        <w:ind w:left="1440" w:hanging="360"/>
      </w:pPr>
      <w:rPr>
        <w:rFonts w:ascii="Courier New" w:hAnsi="Courier New" w:hint="default"/>
      </w:rPr>
    </w:lvl>
    <w:lvl w:ilvl="2" w:tplc="49A6CEA6">
      <w:start w:val="1"/>
      <w:numFmt w:val="bullet"/>
      <w:lvlText w:val=""/>
      <w:lvlJc w:val="left"/>
      <w:pPr>
        <w:ind w:left="2160" w:hanging="360"/>
      </w:pPr>
      <w:rPr>
        <w:rFonts w:ascii="Wingdings" w:hAnsi="Wingdings" w:hint="default"/>
      </w:rPr>
    </w:lvl>
    <w:lvl w:ilvl="3" w:tplc="54941ECE">
      <w:start w:val="1"/>
      <w:numFmt w:val="bullet"/>
      <w:lvlText w:val=""/>
      <w:lvlJc w:val="left"/>
      <w:pPr>
        <w:ind w:left="2880" w:hanging="360"/>
      </w:pPr>
      <w:rPr>
        <w:rFonts w:ascii="Symbol" w:hAnsi="Symbol" w:hint="default"/>
      </w:rPr>
    </w:lvl>
    <w:lvl w:ilvl="4" w:tplc="3AA426EA">
      <w:start w:val="1"/>
      <w:numFmt w:val="bullet"/>
      <w:lvlText w:val="o"/>
      <w:lvlJc w:val="left"/>
      <w:pPr>
        <w:ind w:left="3600" w:hanging="360"/>
      </w:pPr>
      <w:rPr>
        <w:rFonts w:ascii="Courier New" w:hAnsi="Courier New" w:hint="default"/>
      </w:rPr>
    </w:lvl>
    <w:lvl w:ilvl="5" w:tplc="50EA8B78">
      <w:start w:val="1"/>
      <w:numFmt w:val="bullet"/>
      <w:lvlText w:val=""/>
      <w:lvlJc w:val="left"/>
      <w:pPr>
        <w:ind w:left="4320" w:hanging="360"/>
      </w:pPr>
      <w:rPr>
        <w:rFonts w:ascii="Wingdings" w:hAnsi="Wingdings" w:hint="default"/>
      </w:rPr>
    </w:lvl>
    <w:lvl w:ilvl="6" w:tplc="15A47BAA">
      <w:start w:val="1"/>
      <w:numFmt w:val="bullet"/>
      <w:lvlText w:val=""/>
      <w:lvlJc w:val="left"/>
      <w:pPr>
        <w:ind w:left="5040" w:hanging="360"/>
      </w:pPr>
      <w:rPr>
        <w:rFonts w:ascii="Symbol" w:hAnsi="Symbol" w:hint="default"/>
      </w:rPr>
    </w:lvl>
    <w:lvl w:ilvl="7" w:tplc="99F26C98">
      <w:start w:val="1"/>
      <w:numFmt w:val="bullet"/>
      <w:lvlText w:val="o"/>
      <w:lvlJc w:val="left"/>
      <w:pPr>
        <w:ind w:left="5760" w:hanging="360"/>
      </w:pPr>
      <w:rPr>
        <w:rFonts w:ascii="Courier New" w:hAnsi="Courier New" w:hint="default"/>
      </w:rPr>
    </w:lvl>
    <w:lvl w:ilvl="8" w:tplc="6D802170">
      <w:start w:val="1"/>
      <w:numFmt w:val="bullet"/>
      <w:lvlText w:val=""/>
      <w:lvlJc w:val="left"/>
      <w:pPr>
        <w:ind w:left="6480" w:hanging="360"/>
      </w:pPr>
      <w:rPr>
        <w:rFonts w:ascii="Wingdings" w:hAnsi="Wingdings" w:hint="default"/>
      </w:rPr>
    </w:lvl>
  </w:abstractNum>
  <w:abstractNum w:abstractNumId="23" w15:restartNumberingAfterBreak="0">
    <w:nsid w:val="39F3CCF8"/>
    <w:multiLevelType w:val="hybridMultilevel"/>
    <w:tmpl w:val="48123388"/>
    <w:lvl w:ilvl="0" w:tplc="52085BF2">
      <w:start w:val="1"/>
      <w:numFmt w:val="bullet"/>
      <w:lvlText w:val=""/>
      <w:lvlJc w:val="left"/>
      <w:pPr>
        <w:ind w:left="720" w:hanging="360"/>
      </w:pPr>
      <w:rPr>
        <w:rFonts w:ascii="Symbol" w:hAnsi="Symbol" w:hint="default"/>
      </w:rPr>
    </w:lvl>
    <w:lvl w:ilvl="1" w:tplc="E91EC25E">
      <w:start w:val="1"/>
      <w:numFmt w:val="bullet"/>
      <w:lvlText w:val="o"/>
      <w:lvlJc w:val="left"/>
      <w:pPr>
        <w:ind w:left="1440" w:hanging="360"/>
      </w:pPr>
      <w:rPr>
        <w:rFonts w:ascii="Courier New" w:hAnsi="Courier New" w:hint="default"/>
      </w:rPr>
    </w:lvl>
    <w:lvl w:ilvl="2" w:tplc="168C3768">
      <w:start w:val="1"/>
      <w:numFmt w:val="bullet"/>
      <w:lvlText w:val=""/>
      <w:lvlJc w:val="left"/>
      <w:pPr>
        <w:ind w:left="2160" w:hanging="360"/>
      </w:pPr>
      <w:rPr>
        <w:rFonts w:ascii="Wingdings" w:hAnsi="Wingdings" w:hint="default"/>
      </w:rPr>
    </w:lvl>
    <w:lvl w:ilvl="3" w:tplc="F8347ED2">
      <w:start w:val="1"/>
      <w:numFmt w:val="bullet"/>
      <w:lvlText w:val=""/>
      <w:lvlJc w:val="left"/>
      <w:pPr>
        <w:ind w:left="2880" w:hanging="360"/>
      </w:pPr>
      <w:rPr>
        <w:rFonts w:ascii="Symbol" w:hAnsi="Symbol" w:hint="default"/>
      </w:rPr>
    </w:lvl>
    <w:lvl w:ilvl="4" w:tplc="B6A6777A">
      <w:start w:val="1"/>
      <w:numFmt w:val="bullet"/>
      <w:lvlText w:val="o"/>
      <w:lvlJc w:val="left"/>
      <w:pPr>
        <w:ind w:left="3600" w:hanging="360"/>
      </w:pPr>
      <w:rPr>
        <w:rFonts w:ascii="Courier New" w:hAnsi="Courier New" w:hint="default"/>
      </w:rPr>
    </w:lvl>
    <w:lvl w:ilvl="5" w:tplc="27B820F8">
      <w:start w:val="1"/>
      <w:numFmt w:val="bullet"/>
      <w:lvlText w:val=""/>
      <w:lvlJc w:val="left"/>
      <w:pPr>
        <w:ind w:left="4320" w:hanging="360"/>
      </w:pPr>
      <w:rPr>
        <w:rFonts w:ascii="Wingdings" w:hAnsi="Wingdings" w:hint="default"/>
      </w:rPr>
    </w:lvl>
    <w:lvl w:ilvl="6" w:tplc="133C264A">
      <w:start w:val="1"/>
      <w:numFmt w:val="bullet"/>
      <w:lvlText w:val=""/>
      <w:lvlJc w:val="left"/>
      <w:pPr>
        <w:ind w:left="5040" w:hanging="360"/>
      </w:pPr>
      <w:rPr>
        <w:rFonts w:ascii="Symbol" w:hAnsi="Symbol" w:hint="default"/>
      </w:rPr>
    </w:lvl>
    <w:lvl w:ilvl="7" w:tplc="6FD48DA4">
      <w:start w:val="1"/>
      <w:numFmt w:val="bullet"/>
      <w:lvlText w:val="o"/>
      <w:lvlJc w:val="left"/>
      <w:pPr>
        <w:ind w:left="5760" w:hanging="360"/>
      </w:pPr>
      <w:rPr>
        <w:rFonts w:ascii="Courier New" w:hAnsi="Courier New" w:hint="default"/>
      </w:rPr>
    </w:lvl>
    <w:lvl w:ilvl="8" w:tplc="329AB4A0">
      <w:start w:val="1"/>
      <w:numFmt w:val="bullet"/>
      <w:lvlText w:val=""/>
      <w:lvlJc w:val="left"/>
      <w:pPr>
        <w:ind w:left="6480" w:hanging="360"/>
      </w:pPr>
      <w:rPr>
        <w:rFonts w:ascii="Wingdings" w:hAnsi="Wingdings" w:hint="default"/>
      </w:rPr>
    </w:lvl>
  </w:abstractNum>
  <w:abstractNum w:abstractNumId="24" w15:restartNumberingAfterBreak="0">
    <w:nsid w:val="3A7B9B1F"/>
    <w:multiLevelType w:val="hybridMultilevel"/>
    <w:tmpl w:val="57E2FDC6"/>
    <w:lvl w:ilvl="0" w:tplc="3710EB1E">
      <w:start w:val="1"/>
      <w:numFmt w:val="bullet"/>
      <w:lvlText w:val=""/>
      <w:lvlJc w:val="left"/>
      <w:pPr>
        <w:ind w:left="720" w:hanging="360"/>
      </w:pPr>
      <w:rPr>
        <w:rFonts w:ascii="Symbol" w:hAnsi="Symbol" w:hint="default"/>
      </w:rPr>
    </w:lvl>
    <w:lvl w:ilvl="1" w:tplc="89669FC8">
      <w:start w:val="1"/>
      <w:numFmt w:val="bullet"/>
      <w:lvlText w:val="o"/>
      <w:lvlJc w:val="left"/>
      <w:pPr>
        <w:ind w:left="1440" w:hanging="360"/>
      </w:pPr>
      <w:rPr>
        <w:rFonts w:ascii="Courier New" w:hAnsi="Courier New" w:hint="default"/>
      </w:rPr>
    </w:lvl>
    <w:lvl w:ilvl="2" w:tplc="234A2C4C">
      <w:start w:val="1"/>
      <w:numFmt w:val="bullet"/>
      <w:lvlText w:val=""/>
      <w:lvlJc w:val="left"/>
      <w:pPr>
        <w:ind w:left="2160" w:hanging="360"/>
      </w:pPr>
      <w:rPr>
        <w:rFonts w:ascii="Wingdings" w:hAnsi="Wingdings" w:hint="default"/>
      </w:rPr>
    </w:lvl>
    <w:lvl w:ilvl="3" w:tplc="E402A0E8">
      <w:start w:val="1"/>
      <w:numFmt w:val="bullet"/>
      <w:lvlText w:val=""/>
      <w:lvlJc w:val="left"/>
      <w:pPr>
        <w:ind w:left="2880" w:hanging="360"/>
      </w:pPr>
      <w:rPr>
        <w:rFonts w:ascii="Symbol" w:hAnsi="Symbol" w:hint="default"/>
      </w:rPr>
    </w:lvl>
    <w:lvl w:ilvl="4" w:tplc="5F24789C">
      <w:start w:val="1"/>
      <w:numFmt w:val="bullet"/>
      <w:lvlText w:val="o"/>
      <w:lvlJc w:val="left"/>
      <w:pPr>
        <w:ind w:left="3600" w:hanging="360"/>
      </w:pPr>
      <w:rPr>
        <w:rFonts w:ascii="Courier New" w:hAnsi="Courier New" w:hint="default"/>
      </w:rPr>
    </w:lvl>
    <w:lvl w:ilvl="5" w:tplc="5C5250F4">
      <w:start w:val="1"/>
      <w:numFmt w:val="bullet"/>
      <w:lvlText w:val=""/>
      <w:lvlJc w:val="left"/>
      <w:pPr>
        <w:ind w:left="4320" w:hanging="360"/>
      </w:pPr>
      <w:rPr>
        <w:rFonts w:ascii="Wingdings" w:hAnsi="Wingdings" w:hint="default"/>
      </w:rPr>
    </w:lvl>
    <w:lvl w:ilvl="6" w:tplc="264692AA">
      <w:start w:val="1"/>
      <w:numFmt w:val="bullet"/>
      <w:lvlText w:val=""/>
      <w:lvlJc w:val="left"/>
      <w:pPr>
        <w:ind w:left="5040" w:hanging="360"/>
      </w:pPr>
      <w:rPr>
        <w:rFonts w:ascii="Symbol" w:hAnsi="Symbol" w:hint="default"/>
      </w:rPr>
    </w:lvl>
    <w:lvl w:ilvl="7" w:tplc="E782F0F4">
      <w:start w:val="1"/>
      <w:numFmt w:val="bullet"/>
      <w:lvlText w:val="o"/>
      <w:lvlJc w:val="left"/>
      <w:pPr>
        <w:ind w:left="5760" w:hanging="360"/>
      </w:pPr>
      <w:rPr>
        <w:rFonts w:ascii="Courier New" w:hAnsi="Courier New" w:hint="default"/>
      </w:rPr>
    </w:lvl>
    <w:lvl w:ilvl="8" w:tplc="67660E64">
      <w:start w:val="1"/>
      <w:numFmt w:val="bullet"/>
      <w:lvlText w:val=""/>
      <w:lvlJc w:val="left"/>
      <w:pPr>
        <w:ind w:left="6480" w:hanging="360"/>
      </w:pPr>
      <w:rPr>
        <w:rFonts w:ascii="Wingdings" w:hAnsi="Wingdings" w:hint="default"/>
      </w:rPr>
    </w:lvl>
  </w:abstractNum>
  <w:abstractNum w:abstractNumId="25" w15:restartNumberingAfterBreak="0">
    <w:nsid w:val="3C2C214B"/>
    <w:multiLevelType w:val="multilevel"/>
    <w:tmpl w:val="E14815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F59777E"/>
    <w:multiLevelType w:val="hybridMultilevel"/>
    <w:tmpl w:val="F78AEB28"/>
    <w:lvl w:ilvl="0" w:tplc="18090001">
      <w:start w:val="1"/>
      <w:numFmt w:val="bullet"/>
      <w:lvlText w:val=""/>
      <w:lvlJc w:val="left"/>
      <w:pPr>
        <w:ind w:left="720" w:hanging="360"/>
      </w:pPr>
      <w:rPr>
        <w:rFonts w:ascii="Symbol" w:hAnsi="Symbol" w:hint="default"/>
      </w:rPr>
    </w:lvl>
    <w:lvl w:ilvl="1" w:tplc="94888D08">
      <w:start w:val="1"/>
      <w:numFmt w:val="bullet"/>
      <w:lvlText w:val="o"/>
      <w:lvlJc w:val="left"/>
      <w:pPr>
        <w:ind w:left="1440" w:hanging="360"/>
      </w:pPr>
      <w:rPr>
        <w:rFonts w:ascii="Courier New" w:hAnsi="Courier New" w:hint="default"/>
      </w:rPr>
    </w:lvl>
    <w:lvl w:ilvl="2" w:tplc="1460264C" w:tentative="1">
      <w:start w:val="1"/>
      <w:numFmt w:val="bullet"/>
      <w:lvlText w:val=""/>
      <w:lvlJc w:val="left"/>
      <w:pPr>
        <w:ind w:left="2160" w:hanging="360"/>
      </w:pPr>
      <w:rPr>
        <w:rFonts w:ascii="Wingdings" w:hAnsi="Wingdings" w:hint="default"/>
      </w:rPr>
    </w:lvl>
    <w:lvl w:ilvl="3" w:tplc="A0B4CB5C" w:tentative="1">
      <w:start w:val="1"/>
      <w:numFmt w:val="bullet"/>
      <w:lvlText w:val=""/>
      <w:lvlJc w:val="left"/>
      <w:pPr>
        <w:ind w:left="2880" w:hanging="360"/>
      </w:pPr>
      <w:rPr>
        <w:rFonts w:ascii="Symbol" w:hAnsi="Symbol" w:hint="default"/>
      </w:rPr>
    </w:lvl>
    <w:lvl w:ilvl="4" w:tplc="1044663C" w:tentative="1">
      <w:start w:val="1"/>
      <w:numFmt w:val="bullet"/>
      <w:lvlText w:val="o"/>
      <w:lvlJc w:val="left"/>
      <w:pPr>
        <w:ind w:left="3600" w:hanging="360"/>
      </w:pPr>
      <w:rPr>
        <w:rFonts w:ascii="Courier New" w:hAnsi="Courier New" w:hint="default"/>
      </w:rPr>
    </w:lvl>
    <w:lvl w:ilvl="5" w:tplc="6E88F464" w:tentative="1">
      <w:start w:val="1"/>
      <w:numFmt w:val="bullet"/>
      <w:lvlText w:val=""/>
      <w:lvlJc w:val="left"/>
      <w:pPr>
        <w:ind w:left="4320" w:hanging="360"/>
      </w:pPr>
      <w:rPr>
        <w:rFonts w:ascii="Wingdings" w:hAnsi="Wingdings" w:hint="default"/>
      </w:rPr>
    </w:lvl>
    <w:lvl w:ilvl="6" w:tplc="4E441F5C" w:tentative="1">
      <w:start w:val="1"/>
      <w:numFmt w:val="bullet"/>
      <w:lvlText w:val=""/>
      <w:lvlJc w:val="left"/>
      <w:pPr>
        <w:ind w:left="5040" w:hanging="360"/>
      </w:pPr>
      <w:rPr>
        <w:rFonts w:ascii="Symbol" w:hAnsi="Symbol" w:hint="default"/>
      </w:rPr>
    </w:lvl>
    <w:lvl w:ilvl="7" w:tplc="8DA44ECA" w:tentative="1">
      <w:start w:val="1"/>
      <w:numFmt w:val="bullet"/>
      <w:lvlText w:val="o"/>
      <w:lvlJc w:val="left"/>
      <w:pPr>
        <w:ind w:left="5760" w:hanging="360"/>
      </w:pPr>
      <w:rPr>
        <w:rFonts w:ascii="Courier New" w:hAnsi="Courier New" w:hint="default"/>
      </w:rPr>
    </w:lvl>
    <w:lvl w:ilvl="8" w:tplc="FE080C2A" w:tentative="1">
      <w:start w:val="1"/>
      <w:numFmt w:val="bullet"/>
      <w:lvlText w:val=""/>
      <w:lvlJc w:val="left"/>
      <w:pPr>
        <w:ind w:left="6480" w:hanging="360"/>
      </w:pPr>
      <w:rPr>
        <w:rFonts w:ascii="Wingdings" w:hAnsi="Wingdings" w:hint="default"/>
      </w:rPr>
    </w:lvl>
  </w:abstractNum>
  <w:abstractNum w:abstractNumId="27" w15:restartNumberingAfterBreak="0">
    <w:nsid w:val="476C34AD"/>
    <w:multiLevelType w:val="multilevel"/>
    <w:tmpl w:val="3B3CF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CE5B0D"/>
    <w:multiLevelType w:val="hybridMultilevel"/>
    <w:tmpl w:val="75C6BFE4"/>
    <w:lvl w:ilvl="0" w:tplc="D0D06422">
      <w:start w:val="1"/>
      <w:numFmt w:val="bullet"/>
      <w:lvlText w:val=""/>
      <w:lvlJc w:val="left"/>
      <w:pPr>
        <w:ind w:left="720" w:hanging="360"/>
      </w:pPr>
      <w:rPr>
        <w:rFonts w:ascii="Symbol" w:hAnsi="Symbol" w:hint="default"/>
      </w:rPr>
    </w:lvl>
    <w:lvl w:ilvl="1" w:tplc="037E6A10" w:tentative="1">
      <w:start w:val="1"/>
      <w:numFmt w:val="bullet"/>
      <w:lvlText w:val="o"/>
      <w:lvlJc w:val="left"/>
      <w:pPr>
        <w:ind w:left="1440" w:hanging="360"/>
      </w:pPr>
      <w:rPr>
        <w:rFonts w:ascii="Courier New" w:hAnsi="Courier New" w:hint="default"/>
      </w:rPr>
    </w:lvl>
    <w:lvl w:ilvl="2" w:tplc="3FF0634A" w:tentative="1">
      <w:start w:val="1"/>
      <w:numFmt w:val="bullet"/>
      <w:lvlText w:val=""/>
      <w:lvlJc w:val="left"/>
      <w:pPr>
        <w:ind w:left="2160" w:hanging="360"/>
      </w:pPr>
      <w:rPr>
        <w:rFonts w:ascii="Wingdings" w:hAnsi="Wingdings" w:hint="default"/>
      </w:rPr>
    </w:lvl>
    <w:lvl w:ilvl="3" w:tplc="7400BE7A" w:tentative="1">
      <w:start w:val="1"/>
      <w:numFmt w:val="bullet"/>
      <w:lvlText w:val=""/>
      <w:lvlJc w:val="left"/>
      <w:pPr>
        <w:ind w:left="2880" w:hanging="360"/>
      </w:pPr>
      <w:rPr>
        <w:rFonts w:ascii="Symbol" w:hAnsi="Symbol" w:hint="default"/>
      </w:rPr>
    </w:lvl>
    <w:lvl w:ilvl="4" w:tplc="BEECF694" w:tentative="1">
      <w:start w:val="1"/>
      <w:numFmt w:val="bullet"/>
      <w:lvlText w:val="o"/>
      <w:lvlJc w:val="left"/>
      <w:pPr>
        <w:ind w:left="3600" w:hanging="360"/>
      </w:pPr>
      <w:rPr>
        <w:rFonts w:ascii="Courier New" w:hAnsi="Courier New" w:hint="default"/>
      </w:rPr>
    </w:lvl>
    <w:lvl w:ilvl="5" w:tplc="2D28E688" w:tentative="1">
      <w:start w:val="1"/>
      <w:numFmt w:val="bullet"/>
      <w:lvlText w:val=""/>
      <w:lvlJc w:val="left"/>
      <w:pPr>
        <w:ind w:left="4320" w:hanging="360"/>
      </w:pPr>
      <w:rPr>
        <w:rFonts w:ascii="Wingdings" w:hAnsi="Wingdings" w:hint="default"/>
      </w:rPr>
    </w:lvl>
    <w:lvl w:ilvl="6" w:tplc="9078D688" w:tentative="1">
      <w:start w:val="1"/>
      <w:numFmt w:val="bullet"/>
      <w:lvlText w:val=""/>
      <w:lvlJc w:val="left"/>
      <w:pPr>
        <w:ind w:left="5040" w:hanging="360"/>
      </w:pPr>
      <w:rPr>
        <w:rFonts w:ascii="Symbol" w:hAnsi="Symbol" w:hint="default"/>
      </w:rPr>
    </w:lvl>
    <w:lvl w:ilvl="7" w:tplc="DA12915C" w:tentative="1">
      <w:start w:val="1"/>
      <w:numFmt w:val="bullet"/>
      <w:lvlText w:val="o"/>
      <w:lvlJc w:val="left"/>
      <w:pPr>
        <w:ind w:left="5760" w:hanging="360"/>
      </w:pPr>
      <w:rPr>
        <w:rFonts w:ascii="Courier New" w:hAnsi="Courier New" w:hint="default"/>
      </w:rPr>
    </w:lvl>
    <w:lvl w:ilvl="8" w:tplc="165417F6" w:tentative="1">
      <w:start w:val="1"/>
      <w:numFmt w:val="bullet"/>
      <w:lvlText w:val=""/>
      <w:lvlJc w:val="left"/>
      <w:pPr>
        <w:ind w:left="6480" w:hanging="360"/>
      </w:pPr>
      <w:rPr>
        <w:rFonts w:ascii="Wingdings" w:hAnsi="Wingdings" w:hint="default"/>
      </w:rPr>
    </w:lvl>
  </w:abstractNum>
  <w:abstractNum w:abstractNumId="29" w15:restartNumberingAfterBreak="0">
    <w:nsid w:val="4BE5544C"/>
    <w:multiLevelType w:val="hybridMultilevel"/>
    <w:tmpl w:val="8078EB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13F2936"/>
    <w:multiLevelType w:val="multilevel"/>
    <w:tmpl w:val="58926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22514A"/>
    <w:multiLevelType w:val="multilevel"/>
    <w:tmpl w:val="9A06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82254B"/>
    <w:multiLevelType w:val="hybridMultilevel"/>
    <w:tmpl w:val="CA3C0262"/>
    <w:lvl w:ilvl="0" w:tplc="5ED0D628">
      <w:start w:val="1"/>
      <w:numFmt w:val="bullet"/>
      <w:lvlText w:val=""/>
      <w:lvlJc w:val="left"/>
      <w:pPr>
        <w:ind w:left="720" w:hanging="360"/>
      </w:pPr>
      <w:rPr>
        <w:rFonts w:ascii="Symbol" w:hAnsi="Symbol" w:hint="default"/>
      </w:rPr>
    </w:lvl>
    <w:lvl w:ilvl="1" w:tplc="6CD6C9F2" w:tentative="1">
      <w:start w:val="1"/>
      <w:numFmt w:val="bullet"/>
      <w:lvlText w:val="o"/>
      <w:lvlJc w:val="left"/>
      <w:pPr>
        <w:ind w:left="1440" w:hanging="360"/>
      </w:pPr>
      <w:rPr>
        <w:rFonts w:ascii="Courier New" w:hAnsi="Courier New" w:hint="default"/>
      </w:rPr>
    </w:lvl>
    <w:lvl w:ilvl="2" w:tplc="E03C1F82" w:tentative="1">
      <w:start w:val="1"/>
      <w:numFmt w:val="bullet"/>
      <w:lvlText w:val=""/>
      <w:lvlJc w:val="left"/>
      <w:pPr>
        <w:ind w:left="2160" w:hanging="360"/>
      </w:pPr>
      <w:rPr>
        <w:rFonts w:ascii="Wingdings" w:hAnsi="Wingdings" w:hint="default"/>
      </w:rPr>
    </w:lvl>
    <w:lvl w:ilvl="3" w:tplc="1F683D82" w:tentative="1">
      <w:start w:val="1"/>
      <w:numFmt w:val="bullet"/>
      <w:lvlText w:val=""/>
      <w:lvlJc w:val="left"/>
      <w:pPr>
        <w:ind w:left="2880" w:hanging="360"/>
      </w:pPr>
      <w:rPr>
        <w:rFonts w:ascii="Symbol" w:hAnsi="Symbol" w:hint="default"/>
      </w:rPr>
    </w:lvl>
    <w:lvl w:ilvl="4" w:tplc="FAFC52E8" w:tentative="1">
      <w:start w:val="1"/>
      <w:numFmt w:val="bullet"/>
      <w:lvlText w:val="o"/>
      <w:lvlJc w:val="left"/>
      <w:pPr>
        <w:ind w:left="3600" w:hanging="360"/>
      </w:pPr>
      <w:rPr>
        <w:rFonts w:ascii="Courier New" w:hAnsi="Courier New" w:hint="default"/>
      </w:rPr>
    </w:lvl>
    <w:lvl w:ilvl="5" w:tplc="F6FCD97E" w:tentative="1">
      <w:start w:val="1"/>
      <w:numFmt w:val="bullet"/>
      <w:lvlText w:val=""/>
      <w:lvlJc w:val="left"/>
      <w:pPr>
        <w:ind w:left="4320" w:hanging="360"/>
      </w:pPr>
      <w:rPr>
        <w:rFonts w:ascii="Wingdings" w:hAnsi="Wingdings" w:hint="default"/>
      </w:rPr>
    </w:lvl>
    <w:lvl w:ilvl="6" w:tplc="33780DB6" w:tentative="1">
      <w:start w:val="1"/>
      <w:numFmt w:val="bullet"/>
      <w:lvlText w:val=""/>
      <w:lvlJc w:val="left"/>
      <w:pPr>
        <w:ind w:left="5040" w:hanging="360"/>
      </w:pPr>
      <w:rPr>
        <w:rFonts w:ascii="Symbol" w:hAnsi="Symbol" w:hint="default"/>
      </w:rPr>
    </w:lvl>
    <w:lvl w:ilvl="7" w:tplc="63C861EE" w:tentative="1">
      <w:start w:val="1"/>
      <w:numFmt w:val="bullet"/>
      <w:lvlText w:val="o"/>
      <w:lvlJc w:val="left"/>
      <w:pPr>
        <w:ind w:left="5760" w:hanging="360"/>
      </w:pPr>
      <w:rPr>
        <w:rFonts w:ascii="Courier New" w:hAnsi="Courier New" w:hint="default"/>
      </w:rPr>
    </w:lvl>
    <w:lvl w:ilvl="8" w:tplc="40403126" w:tentative="1">
      <w:start w:val="1"/>
      <w:numFmt w:val="bullet"/>
      <w:lvlText w:val=""/>
      <w:lvlJc w:val="left"/>
      <w:pPr>
        <w:ind w:left="6480" w:hanging="360"/>
      </w:pPr>
      <w:rPr>
        <w:rFonts w:ascii="Wingdings" w:hAnsi="Wingdings" w:hint="default"/>
      </w:rPr>
    </w:lvl>
  </w:abstractNum>
  <w:abstractNum w:abstractNumId="33" w15:restartNumberingAfterBreak="0">
    <w:nsid w:val="5E6F56B0"/>
    <w:multiLevelType w:val="hybridMultilevel"/>
    <w:tmpl w:val="FFFFFFFF"/>
    <w:lvl w:ilvl="0" w:tplc="28301476">
      <w:start w:val="1"/>
      <w:numFmt w:val="bullet"/>
      <w:lvlText w:val="-"/>
      <w:lvlJc w:val="left"/>
      <w:pPr>
        <w:ind w:left="720" w:hanging="360"/>
      </w:pPr>
      <w:rPr>
        <w:rFonts w:ascii="Aptos" w:hAnsi="Aptos" w:hint="default"/>
      </w:rPr>
    </w:lvl>
    <w:lvl w:ilvl="1" w:tplc="6ED099DA">
      <w:start w:val="1"/>
      <w:numFmt w:val="bullet"/>
      <w:lvlText w:val="o"/>
      <w:lvlJc w:val="left"/>
      <w:pPr>
        <w:ind w:left="1440" w:hanging="360"/>
      </w:pPr>
      <w:rPr>
        <w:rFonts w:ascii="Courier New" w:hAnsi="Courier New" w:hint="default"/>
      </w:rPr>
    </w:lvl>
    <w:lvl w:ilvl="2" w:tplc="ADF8A0FE">
      <w:start w:val="1"/>
      <w:numFmt w:val="bullet"/>
      <w:lvlText w:val=""/>
      <w:lvlJc w:val="left"/>
      <w:pPr>
        <w:ind w:left="2160" w:hanging="360"/>
      </w:pPr>
      <w:rPr>
        <w:rFonts w:ascii="Wingdings" w:hAnsi="Wingdings" w:hint="default"/>
      </w:rPr>
    </w:lvl>
    <w:lvl w:ilvl="3" w:tplc="DFFA30B0">
      <w:start w:val="1"/>
      <w:numFmt w:val="bullet"/>
      <w:lvlText w:val=""/>
      <w:lvlJc w:val="left"/>
      <w:pPr>
        <w:ind w:left="2880" w:hanging="360"/>
      </w:pPr>
      <w:rPr>
        <w:rFonts w:ascii="Symbol" w:hAnsi="Symbol" w:hint="default"/>
      </w:rPr>
    </w:lvl>
    <w:lvl w:ilvl="4" w:tplc="5A5AB082">
      <w:start w:val="1"/>
      <w:numFmt w:val="bullet"/>
      <w:lvlText w:val="o"/>
      <w:lvlJc w:val="left"/>
      <w:pPr>
        <w:ind w:left="3600" w:hanging="360"/>
      </w:pPr>
      <w:rPr>
        <w:rFonts w:ascii="Courier New" w:hAnsi="Courier New" w:hint="default"/>
      </w:rPr>
    </w:lvl>
    <w:lvl w:ilvl="5" w:tplc="EB9AF1A4">
      <w:start w:val="1"/>
      <w:numFmt w:val="bullet"/>
      <w:lvlText w:val=""/>
      <w:lvlJc w:val="left"/>
      <w:pPr>
        <w:ind w:left="4320" w:hanging="360"/>
      </w:pPr>
      <w:rPr>
        <w:rFonts w:ascii="Wingdings" w:hAnsi="Wingdings" w:hint="default"/>
      </w:rPr>
    </w:lvl>
    <w:lvl w:ilvl="6" w:tplc="D8803272">
      <w:start w:val="1"/>
      <w:numFmt w:val="bullet"/>
      <w:lvlText w:val=""/>
      <w:lvlJc w:val="left"/>
      <w:pPr>
        <w:ind w:left="5040" w:hanging="360"/>
      </w:pPr>
      <w:rPr>
        <w:rFonts w:ascii="Symbol" w:hAnsi="Symbol" w:hint="default"/>
      </w:rPr>
    </w:lvl>
    <w:lvl w:ilvl="7" w:tplc="8DE6262E">
      <w:start w:val="1"/>
      <w:numFmt w:val="bullet"/>
      <w:lvlText w:val="o"/>
      <w:lvlJc w:val="left"/>
      <w:pPr>
        <w:ind w:left="5760" w:hanging="360"/>
      </w:pPr>
      <w:rPr>
        <w:rFonts w:ascii="Courier New" w:hAnsi="Courier New" w:hint="default"/>
      </w:rPr>
    </w:lvl>
    <w:lvl w:ilvl="8" w:tplc="2A369EF6">
      <w:start w:val="1"/>
      <w:numFmt w:val="bullet"/>
      <w:lvlText w:val=""/>
      <w:lvlJc w:val="left"/>
      <w:pPr>
        <w:ind w:left="6480" w:hanging="360"/>
      </w:pPr>
      <w:rPr>
        <w:rFonts w:ascii="Wingdings" w:hAnsi="Wingdings" w:hint="default"/>
      </w:rPr>
    </w:lvl>
  </w:abstractNum>
  <w:abstractNum w:abstractNumId="34" w15:restartNumberingAfterBreak="0">
    <w:nsid w:val="639F0FFA"/>
    <w:multiLevelType w:val="hybridMultilevel"/>
    <w:tmpl w:val="8078EB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3A55F5F"/>
    <w:multiLevelType w:val="hybridMultilevel"/>
    <w:tmpl w:val="FFFFFFFF"/>
    <w:lvl w:ilvl="0" w:tplc="FFD06378">
      <w:start w:val="1"/>
      <w:numFmt w:val="bullet"/>
      <w:lvlText w:val="·"/>
      <w:lvlJc w:val="left"/>
      <w:pPr>
        <w:ind w:left="720" w:hanging="360"/>
      </w:pPr>
      <w:rPr>
        <w:rFonts w:ascii="Symbol" w:hAnsi="Symbol" w:hint="default"/>
      </w:rPr>
    </w:lvl>
    <w:lvl w:ilvl="1" w:tplc="7466FFBE">
      <w:start w:val="1"/>
      <w:numFmt w:val="bullet"/>
      <w:lvlText w:val="o"/>
      <w:lvlJc w:val="left"/>
      <w:pPr>
        <w:ind w:left="1440" w:hanging="360"/>
      </w:pPr>
      <w:rPr>
        <w:rFonts w:ascii="Courier New" w:hAnsi="Courier New" w:hint="default"/>
      </w:rPr>
    </w:lvl>
    <w:lvl w:ilvl="2" w:tplc="BC685748">
      <w:start w:val="1"/>
      <w:numFmt w:val="bullet"/>
      <w:lvlText w:val=""/>
      <w:lvlJc w:val="left"/>
      <w:pPr>
        <w:ind w:left="2160" w:hanging="360"/>
      </w:pPr>
      <w:rPr>
        <w:rFonts w:ascii="Wingdings" w:hAnsi="Wingdings" w:hint="default"/>
      </w:rPr>
    </w:lvl>
    <w:lvl w:ilvl="3" w:tplc="FAE48060">
      <w:start w:val="1"/>
      <w:numFmt w:val="bullet"/>
      <w:lvlText w:val=""/>
      <w:lvlJc w:val="left"/>
      <w:pPr>
        <w:ind w:left="2880" w:hanging="360"/>
      </w:pPr>
      <w:rPr>
        <w:rFonts w:ascii="Symbol" w:hAnsi="Symbol" w:hint="default"/>
      </w:rPr>
    </w:lvl>
    <w:lvl w:ilvl="4" w:tplc="46021BAE">
      <w:start w:val="1"/>
      <w:numFmt w:val="bullet"/>
      <w:lvlText w:val="o"/>
      <w:lvlJc w:val="left"/>
      <w:pPr>
        <w:ind w:left="3600" w:hanging="360"/>
      </w:pPr>
      <w:rPr>
        <w:rFonts w:ascii="Courier New" w:hAnsi="Courier New" w:hint="default"/>
      </w:rPr>
    </w:lvl>
    <w:lvl w:ilvl="5" w:tplc="2C66C428">
      <w:start w:val="1"/>
      <w:numFmt w:val="bullet"/>
      <w:lvlText w:val=""/>
      <w:lvlJc w:val="left"/>
      <w:pPr>
        <w:ind w:left="4320" w:hanging="360"/>
      </w:pPr>
      <w:rPr>
        <w:rFonts w:ascii="Wingdings" w:hAnsi="Wingdings" w:hint="default"/>
      </w:rPr>
    </w:lvl>
    <w:lvl w:ilvl="6" w:tplc="D6D8A3C2">
      <w:start w:val="1"/>
      <w:numFmt w:val="bullet"/>
      <w:lvlText w:val=""/>
      <w:lvlJc w:val="left"/>
      <w:pPr>
        <w:ind w:left="5040" w:hanging="360"/>
      </w:pPr>
      <w:rPr>
        <w:rFonts w:ascii="Symbol" w:hAnsi="Symbol" w:hint="default"/>
      </w:rPr>
    </w:lvl>
    <w:lvl w:ilvl="7" w:tplc="C632E3EC">
      <w:start w:val="1"/>
      <w:numFmt w:val="bullet"/>
      <w:lvlText w:val="o"/>
      <w:lvlJc w:val="left"/>
      <w:pPr>
        <w:ind w:left="5760" w:hanging="360"/>
      </w:pPr>
      <w:rPr>
        <w:rFonts w:ascii="Courier New" w:hAnsi="Courier New" w:hint="default"/>
      </w:rPr>
    </w:lvl>
    <w:lvl w:ilvl="8" w:tplc="737CE7FE">
      <w:start w:val="1"/>
      <w:numFmt w:val="bullet"/>
      <w:lvlText w:val=""/>
      <w:lvlJc w:val="left"/>
      <w:pPr>
        <w:ind w:left="6480" w:hanging="360"/>
      </w:pPr>
      <w:rPr>
        <w:rFonts w:ascii="Wingdings" w:hAnsi="Wingdings" w:hint="default"/>
      </w:rPr>
    </w:lvl>
  </w:abstractNum>
  <w:abstractNum w:abstractNumId="36" w15:restartNumberingAfterBreak="0">
    <w:nsid w:val="64166A26"/>
    <w:multiLevelType w:val="hybridMultilevel"/>
    <w:tmpl w:val="AADE77A4"/>
    <w:lvl w:ilvl="0" w:tplc="1F4603F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51F1B2B"/>
    <w:multiLevelType w:val="hybridMultilevel"/>
    <w:tmpl w:val="DE2AAA30"/>
    <w:lvl w:ilvl="0" w:tplc="8ADA41CA">
      <w:numFmt w:val="bullet"/>
      <w:lvlText w:val="-"/>
      <w:lvlJc w:val="left"/>
      <w:pPr>
        <w:ind w:left="1800" w:hanging="360"/>
      </w:pPr>
      <w:rPr>
        <w:rFonts w:ascii="Aptos" w:hAnsi="Aptos" w:hint="default"/>
      </w:rPr>
    </w:lvl>
    <w:lvl w:ilvl="1" w:tplc="493E4B02">
      <w:start w:val="1"/>
      <w:numFmt w:val="bullet"/>
      <w:lvlText w:val="o"/>
      <w:lvlJc w:val="left"/>
      <w:pPr>
        <w:ind w:left="2520" w:hanging="360"/>
      </w:pPr>
      <w:rPr>
        <w:rFonts w:ascii="Courier New" w:hAnsi="Courier New" w:hint="default"/>
      </w:rPr>
    </w:lvl>
    <w:lvl w:ilvl="2" w:tplc="0434BC5A">
      <w:start w:val="1"/>
      <w:numFmt w:val="bullet"/>
      <w:lvlText w:val=""/>
      <w:lvlJc w:val="left"/>
      <w:pPr>
        <w:ind w:left="3240" w:hanging="360"/>
      </w:pPr>
      <w:rPr>
        <w:rFonts w:ascii="Wingdings" w:hAnsi="Wingdings" w:hint="default"/>
      </w:rPr>
    </w:lvl>
    <w:lvl w:ilvl="3" w:tplc="6E22908E">
      <w:start w:val="1"/>
      <w:numFmt w:val="bullet"/>
      <w:lvlText w:val=""/>
      <w:lvlJc w:val="left"/>
      <w:pPr>
        <w:ind w:left="3960" w:hanging="360"/>
      </w:pPr>
      <w:rPr>
        <w:rFonts w:ascii="Symbol" w:hAnsi="Symbol" w:hint="default"/>
      </w:rPr>
    </w:lvl>
    <w:lvl w:ilvl="4" w:tplc="20A81C24">
      <w:start w:val="1"/>
      <w:numFmt w:val="bullet"/>
      <w:lvlText w:val="o"/>
      <w:lvlJc w:val="left"/>
      <w:pPr>
        <w:ind w:left="4680" w:hanging="360"/>
      </w:pPr>
      <w:rPr>
        <w:rFonts w:ascii="Courier New" w:hAnsi="Courier New" w:hint="default"/>
      </w:rPr>
    </w:lvl>
    <w:lvl w:ilvl="5" w:tplc="1BF2992E">
      <w:start w:val="1"/>
      <w:numFmt w:val="bullet"/>
      <w:lvlText w:val=""/>
      <w:lvlJc w:val="left"/>
      <w:pPr>
        <w:ind w:left="5400" w:hanging="360"/>
      </w:pPr>
      <w:rPr>
        <w:rFonts w:ascii="Wingdings" w:hAnsi="Wingdings" w:hint="default"/>
      </w:rPr>
    </w:lvl>
    <w:lvl w:ilvl="6" w:tplc="E08CE3B2">
      <w:start w:val="1"/>
      <w:numFmt w:val="bullet"/>
      <w:lvlText w:val=""/>
      <w:lvlJc w:val="left"/>
      <w:pPr>
        <w:ind w:left="6120" w:hanging="360"/>
      </w:pPr>
      <w:rPr>
        <w:rFonts w:ascii="Symbol" w:hAnsi="Symbol" w:hint="default"/>
      </w:rPr>
    </w:lvl>
    <w:lvl w:ilvl="7" w:tplc="D5E08ABA">
      <w:start w:val="1"/>
      <w:numFmt w:val="bullet"/>
      <w:lvlText w:val="o"/>
      <w:lvlJc w:val="left"/>
      <w:pPr>
        <w:ind w:left="6840" w:hanging="360"/>
      </w:pPr>
      <w:rPr>
        <w:rFonts w:ascii="Courier New" w:hAnsi="Courier New" w:hint="default"/>
      </w:rPr>
    </w:lvl>
    <w:lvl w:ilvl="8" w:tplc="AA142AF4">
      <w:start w:val="1"/>
      <w:numFmt w:val="bullet"/>
      <w:lvlText w:val=""/>
      <w:lvlJc w:val="left"/>
      <w:pPr>
        <w:ind w:left="7560" w:hanging="360"/>
      </w:pPr>
      <w:rPr>
        <w:rFonts w:ascii="Wingdings" w:hAnsi="Wingdings" w:hint="default"/>
      </w:rPr>
    </w:lvl>
  </w:abstractNum>
  <w:abstractNum w:abstractNumId="38" w15:restartNumberingAfterBreak="0">
    <w:nsid w:val="70012E14"/>
    <w:multiLevelType w:val="multilevel"/>
    <w:tmpl w:val="23AA91D0"/>
    <w:lvl w:ilvl="0">
      <w:start w:val="1"/>
      <w:numFmt w:val="lowerRoman"/>
      <w:lvlText w:val="%1."/>
      <w:lvlJc w:val="righ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hint="default"/>
      </w:rPr>
    </w:lvl>
    <w:lvl w:ilvl="3">
      <w:start w:val="1"/>
      <w:numFmt w:val="bullet"/>
      <w:lvlText w:val=""/>
      <w:lvlJc w:val="left"/>
      <w:pPr>
        <w:tabs>
          <w:tab w:val="num" w:pos="2835"/>
        </w:tabs>
        <w:ind w:left="2835" w:hanging="709"/>
      </w:pPr>
      <w:rPr>
        <w:rFonts w:ascii="Symbol" w:hAnsi="Symbol" w:hint="default"/>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76B7260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82D3408"/>
    <w:multiLevelType w:val="hybridMultilevel"/>
    <w:tmpl w:val="901AAC10"/>
    <w:lvl w:ilvl="0" w:tplc="1DDAADBA">
      <w:start w:val="1"/>
      <w:numFmt w:val="bullet"/>
      <w:lvlText w:val=""/>
      <w:lvlJc w:val="left"/>
      <w:pPr>
        <w:ind w:left="720" w:hanging="360"/>
      </w:pPr>
      <w:rPr>
        <w:rFonts w:ascii="Symbol" w:hAnsi="Symbol" w:hint="default"/>
      </w:rPr>
    </w:lvl>
    <w:lvl w:ilvl="1" w:tplc="5204E178" w:tentative="1">
      <w:start w:val="1"/>
      <w:numFmt w:val="bullet"/>
      <w:lvlText w:val="o"/>
      <w:lvlJc w:val="left"/>
      <w:pPr>
        <w:ind w:left="1440" w:hanging="360"/>
      </w:pPr>
      <w:rPr>
        <w:rFonts w:ascii="Courier New" w:hAnsi="Courier New" w:hint="default"/>
      </w:rPr>
    </w:lvl>
    <w:lvl w:ilvl="2" w:tplc="3A8A1C32" w:tentative="1">
      <w:start w:val="1"/>
      <w:numFmt w:val="bullet"/>
      <w:lvlText w:val=""/>
      <w:lvlJc w:val="left"/>
      <w:pPr>
        <w:ind w:left="2160" w:hanging="360"/>
      </w:pPr>
      <w:rPr>
        <w:rFonts w:ascii="Wingdings" w:hAnsi="Wingdings" w:hint="default"/>
      </w:rPr>
    </w:lvl>
    <w:lvl w:ilvl="3" w:tplc="F704FCD6" w:tentative="1">
      <w:start w:val="1"/>
      <w:numFmt w:val="bullet"/>
      <w:lvlText w:val=""/>
      <w:lvlJc w:val="left"/>
      <w:pPr>
        <w:ind w:left="2880" w:hanging="360"/>
      </w:pPr>
      <w:rPr>
        <w:rFonts w:ascii="Symbol" w:hAnsi="Symbol" w:hint="default"/>
      </w:rPr>
    </w:lvl>
    <w:lvl w:ilvl="4" w:tplc="4C2EF3EC" w:tentative="1">
      <w:start w:val="1"/>
      <w:numFmt w:val="bullet"/>
      <w:lvlText w:val="o"/>
      <w:lvlJc w:val="left"/>
      <w:pPr>
        <w:ind w:left="3600" w:hanging="360"/>
      </w:pPr>
      <w:rPr>
        <w:rFonts w:ascii="Courier New" w:hAnsi="Courier New" w:hint="default"/>
      </w:rPr>
    </w:lvl>
    <w:lvl w:ilvl="5" w:tplc="26366334" w:tentative="1">
      <w:start w:val="1"/>
      <w:numFmt w:val="bullet"/>
      <w:lvlText w:val=""/>
      <w:lvlJc w:val="left"/>
      <w:pPr>
        <w:ind w:left="4320" w:hanging="360"/>
      </w:pPr>
      <w:rPr>
        <w:rFonts w:ascii="Wingdings" w:hAnsi="Wingdings" w:hint="default"/>
      </w:rPr>
    </w:lvl>
    <w:lvl w:ilvl="6" w:tplc="42F052FE" w:tentative="1">
      <w:start w:val="1"/>
      <w:numFmt w:val="bullet"/>
      <w:lvlText w:val=""/>
      <w:lvlJc w:val="left"/>
      <w:pPr>
        <w:ind w:left="5040" w:hanging="360"/>
      </w:pPr>
      <w:rPr>
        <w:rFonts w:ascii="Symbol" w:hAnsi="Symbol" w:hint="default"/>
      </w:rPr>
    </w:lvl>
    <w:lvl w:ilvl="7" w:tplc="72B06E00" w:tentative="1">
      <w:start w:val="1"/>
      <w:numFmt w:val="bullet"/>
      <w:lvlText w:val="o"/>
      <w:lvlJc w:val="left"/>
      <w:pPr>
        <w:ind w:left="5760" w:hanging="360"/>
      </w:pPr>
      <w:rPr>
        <w:rFonts w:ascii="Courier New" w:hAnsi="Courier New" w:hint="default"/>
      </w:rPr>
    </w:lvl>
    <w:lvl w:ilvl="8" w:tplc="7FA6A0EA" w:tentative="1">
      <w:start w:val="1"/>
      <w:numFmt w:val="bullet"/>
      <w:lvlText w:val=""/>
      <w:lvlJc w:val="left"/>
      <w:pPr>
        <w:ind w:left="6480" w:hanging="360"/>
      </w:pPr>
      <w:rPr>
        <w:rFonts w:ascii="Wingdings" w:hAnsi="Wingdings" w:hint="default"/>
      </w:rPr>
    </w:lvl>
  </w:abstractNum>
  <w:abstractNum w:abstractNumId="41" w15:restartNumberingAfterBreak="0">
    <w:nsid w:val="7892550A"/>
    <w:multiLevelType w:val="hybridMultilevel"/>
    <w:tmpl w:val="3A3C617A"/>
    <w:lvl w:ilvl="0" w:tplc="1809001B">
      <w:start w:val="1"/>
      <w:numFmt w:val="lowerRoman"/>
      <w:lvlText w:val="%1."/>
      <w:lvlJc w:val="righ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42" w15:restartNumberingAfterBreak="0">
    <w:nsid w:val="7AFB3B5D"/>
    <w:multiLevelType w:val="hybridMultilevel"/>
    <w:tmpl w:val="1C682632"/>
    <w:lvl w:ilvl="0" w:tplc="D9A8A872">
      <w:start w:val="1"/>
      <w:numFmt w:val="bullet"/>
      <w:lvlText w:val="o"/>
      <w:lvlJc w:val="left"/>
      <w:pPr>
        <w:ind w:left="720" w:hanging="360"/>
      </w:pPr>
      <w:rPr>
        <w:rFonts w:ascii="Courier New" w:hAnsi="Courier New" w:hint="default"/>
      </w:rPr>
    </w:lvl>
    <w:lvl w:ilvl="1" w:tplc="B05E9B72">
      <w:start w:val="1"/>
      <w:numFmt w:val="bullet"/>
      <w:lvlText w:val="o"/>
      <w:lvlJc w:val="left"/>
      <w:pPr>
        <w:ind w:left="1440" w:hanging="360"/>
      </w:pPr>
      <w:rPr>
        <w:rFonts w:ascii="Courier New" w:hAnsi="Courier New" w:hint="default"/>
      </w:rPr>
    </w:lvl>
    <w:lvl w:ilvl="2" w:tplc="0EE4B970" w:tentative="1">
      <w:start w:val="1"/>
      <w:numFmt w:val="bullet"/>
      <w:lvlText w:val=""/>
      <w:lvlJc w:val="left"/>
      <w:pPr>
        <w:ind w:left="2160" w:hanging="360"/>
      </w:pPr>
      <w:rPr>
        <w:rFonts w:ascii="Wingdings" w:hAnsi="Wingdings" w:hint="default"/>
      </w:rPr>
    </w:lvl>
    <w:lvl w:ilvl="3" w:tplc="7BEE0018" w:tentative="1">
      <w:start w:val="1"/>
      <w:numFmt w:val="bullet"/>
      <w:lvlText w:val=""/>
      <w:lvlJc w:val="left"/>
      <w:pPr>
        <w:ind w:left="2880" w:hanging="360"/>
      </w:pPr>
      <w:rPr>
        <w:rFonts w:ascii="Symbol" w:hAnsi="Symbol" w:hint="default"/>
      </w:rPr>
    </w:lvl>
    <w:lvl w:ilvl="4" w:tplc="E146EA34" w:tentative="1">
      <w:start w:val="1"/>
      <w:numFmt w:val="bullet"/>
      <w:lvlText w:val="o"/>
      <w:lvlJc w:val="left"/>
      <w:pPr>
        <w:ind w:left="3600" w:hanging="360"/>
      </w:pPr>
      <w:rPr>
        <w:rFonts w:ascii="Courier New" w:hAnsi="Courier New" w:hint="default"/>
      </w:rPr>
    </w:lvl>
    <w:lvl w:ilvl="5" w:tplc="8EFAA22A" w:tentative="1">
      <w:start w:val="1"/>
      <w:numFmt w:val="bullet"/>
      <w:lvlText w:val=""/>
      <w:lvlJc w:val="left"/>
      <w:pPr>
        <w:ind w:left="4320" w:hanging="360"/>
      </w:pPr>
      <w:rPr>
        <w:rFonts w:ascii="Wingdings" w:hAnsi="Wingdings" w:hint="default"/>
      </w:rPr>
    </w:lvl>
    <w:lvl w:ilvl="6" w:tplc="D5105E0C" w:tentative="1">
      <w:start w:val="1"/>
      <w:numFmt w:val="bullet"/>
      <w:lvlText w:val=""/>
      <w:lvlJc w:val="left"/>
      <w:pPr>
        <w:ind w:left="5040" w:hanging="360"/>
      </w:pPr>
      <w:rPr>
        <w:rFonts w:ascii="Symbol" w:hAnsi="Symbol" w:hint="default"/>
      </w:rPr>
    </w:lvl>
    <w:lvl w:ilvl="7" w:tplc="4EA47C0E" w:tentative="1">
      <w:start w:val="1"/>
      <w:numFmt w:val="bullet"/>
      <w:lvlText w:val="o"/>
      <w:lvlJc w:val="left"/>
      <w:pPr>
        <w:ind w:left="5760" w:hanging="360"/>
      </w:pPr>
      <w:rPr>
        <w:rFonts w:ascii="Courier New" w:hAnsi="Courier New" w:hint="default"/>
      </w:rPr>
    </w:lvl>
    <w:lvl w:ilvl="8" w:tplc="A5A668C4" w:tentative="1">
      <w:start w:val="1"/>
      <w:numFmt w:val="bullet"/>
      <w:lvlText w:val=""/>
      <w:lvlJc w:val="left"/>
      <w:pPr>
        <w:ind w:left="6480" w:hanging="360"/>
      </w:pPr>
      <w:rPr>
        <w:rFonts w:ascii="Wingdings" w:hAnsi="Wingdings" w:hint="default"/>
      </w:rPr>
    </w:lvl>
  </w:abstractNum>
  <w:abstractNum w:abstractNumId="43" w15:restartNumberingAfterBreak="0">
    <w:nsid w:val="7BB6368B"/>
    <w:multiLevelType w:val="hybridMultilevel"/>
    <w:tmpl w:val="67024BFC"/>
    <w:lvl w:ilvl="0" w:tplc="10EC9110">
      <w:start w:val="1"/>
      <w:numFmt w:val="bullet"/>
      <w:lvlText w:val="o"/>
      <w:lvlJc w:val="left"/>
      <w:pPr>
        <w:ind w:left="720" w:hanging="360"/>
      </w:pPr>
      <w:rPr>
        <w:rFonts w:ascii="Courier New" w:hAnsi="Courier New" w:hint="default"/>
      </w:rPr>
    </w:lvl>
    <w:lvl w:ilvl="1" w:tplc="AB6E2632" w:tentative="1">
      <w:start w:val="1"/>
      <w:numFmt w:val="bullet"/>
      <w:lvlText w:val="o"/>
      <w:lvlJc w:val="left"/>
      <w:pPr>
        <w:ind w:left="1440" w:hanging="360"/>
      </w:pPr>
      <w:rPr>
        <w:rFonts w:ascii="Courier New" w:hAnsi="Courier New" w:hint="default"/>
      </w:rPr>
    </w:lvl>
    <w:lvl w:ilvl="2" w:tplc="D0A6EDA4" w:tentative="1">
      <w:start w:val="1"/>
      <w:numFmt w:val="bullet"/>
      <w:lvlText w:val=""/>
      <w:lvlJc w:val="left"/>
      <w:pPr>
        <w:ind w:left="2160" w:hanging="360"/>
      </w:pPr>
      <w:rPr>
        <w:rFonts w:ascii="Wingdings" w:hAnsi="Wingdings" w:hint="default"/>
      </w:rPr>
    </w:lvl>
    <w:lvl w:ilvl="3" w:tplc="2D6E228A" w:tentative="1">
      <w:start w:val="1"/>
      <w:numFmt w:val="bullet"/>
      <w:lvlText w:val=""/>
      <w:lvlJc w:val="left"/>
      <w:pPr>
        <w:ind w:left="2880" w:hanging="360"/>
      </w:pPr>
      <w:rPr>
        <w:rFonts w:ascii="Symbol" w:hAnsi="Symbol" w:hint="default"/>
      </w:rPr>
    </w:lvl>
    <w:lvl w:ilvl="4" w:tplc="5BEE2F26" w:tentative="1">
      <w:start w:val="1"/>
      <w:numFmt w:val="bullet"/>
      <w:lvlText w:val="o"/>
      <w:lvlJc w:val="left"/>
      <w:pPr>
        <w:ind w:left="3600" w:hanging="360"/>
      </w:pPr>
      <w:rPr>
        <w:rFonts w:ascii="Courier New" w:hAnsi="Courier New" w:hint="default"/>
      </w:rPr>
    </w:lvl>
    <w:lvl w:ilvl="5" w:tplc="38382110" w:tentative="1">
      <w:start w:val="1"/>
      <w:numFmt w:val="bullet"/>
      <w:lvlText w:val=""/>
      <w:lvlJc w:val="left"/>
      <w:pPr>
        <w:ind w:left="4320" w:hanging="360"/>
      </w:pPr>
      <w:rPr>
        <w:rFonts w:ascii="Wingdings" w:hAnsi="Wingdings" w:hint="default"/>
      </w:rPr>
    </w:lvl>
    <w:lvl w:ilvl="6" w:tplc="D86C371A" w:tentative="1">
      <w:start w:val="1"/>
      <w:numFmt w:val="bullet"/>
      <w:lvlText w:val=""/>
      <w:lvlJc w:val="left"/>
      <w:pPr>
        <w:ind w:left="5040" w:hanging="360"/>
      </w:pPr>
      <w:rPr>
        <w:rFonts w:ascii="Symbol" w:hAnsi="Symbol" w:hint="default"/>
      </w:rPr>
    </w:lvl>
    <w:lvl w:ilvl="7" w:tplc="44C6C6E6" w:tentative="1">
      <w:start w:val="1"/>
      <w:numFmt w:val="bullet"/>
      <w:lvlText w:val="o"/>
      <w:lvlJc w:val="left"/>
      <w:pPr>
        <w:ind w:left="5760" w:hanging="360"/>
      </w:pPr>
      <w:rPr>
        <w:rFonts w:ascii="Courier New" w:hAnsi="Courier New" w:hint="default"/>
      </w:rPr>
    </w:lvl>
    <w:lvl w:ilvl="8" w:tplc="EC24D01E" w:tentative="1">
      <w:start w:val="1"/>
      <w:numFmt w:val="bullet"/>
      <w:lvlText w:val=""/>
      <w:lvlJc w:val="left"/>
      <w:pPr>
        <w:ind w:left="6480" w:hanging="360"/>
      </w:pPr>
      <w:rPr>
        <w:rFonts w:ascii="Wingdings" w:hAnsi="Wingdings" w:hint="default"/>
      </w:rPr>
    </w:lvl>
  </w:abstractNum>
  <w:abstractNum w:abstractNumId="44" w15:restartNumberingAfterBreak="0">
    <w:nsid w:val="7BF9B79C"/>
    <w:multiLevelType w:val="hybridMultilevel"/>
    <w:tmpl w:val="FFFFFFFF"/>
    <w:lvl w:ilvl="0" w:tplc="A64074C4">
      <w:start w:val="1"/>
      <w:numFmt w:val="bullet"/>
      <w:lvlText w:val=""/>
      <w:lvlJc w:val="left"/>
      <w:pPr>
        <w:ind w:left="720" w:hanging="360"/>
      </w:pPr>
      <w:rPr>
        <w:rFonts w:ascii="Wingdings" w:hAnsi="Wingdings" w:hint="default"/>
      </w:rPr>
    </w:lvl>
    <w:lvl w:ilvl="1" w:tplc="FC806096">
      <w:start w:val="1"/>
      <w:numFmt w:val="bullet"/>
      <w:lvlText w:val="o"/>
      <w:lvlJc w:val="left"/>
      <w:pPr>
        <w:ind w:left="1440" w:hanging="360"/>
      </w:pPr>
      <w:rPr>
        <w:rFonts w:ascii="Courier New" w:hAnsi="Courier New" w:hint="default"/>
      </w:rPr>
    </w:lvl>
    <w:lvl w:ilvl="2" w:tplc="F4EED636">
      <w:start w:val="1"/>
      <w:numFmt w:val="bullet"/>
      <w:lvlText w:val=""/>
      <w:lvlJc w:val="left"/>
      <w:pPr>
        <w:ind w:left="2160" w:hanging="360"/>
      </w:pPr>
      <w:rPr>
        <w:rFonts w:ascii="Wingdings" w:hAnsi="Wingdings" w:hint="default"/>
      </w:rPr>
    </w:lvl>
    <w:lvl w:ilvl="3" w:tplc="97341380">
      <w:start w:val="1"/>
      <w:numFmt w:val="bullet"/>
      <w:lvlText w:val=""/>
      <w:lvlJc w:val="left"/>
      <w:pPr>
        <w:ind w:left="2880" w:hanging="360"/>
      </w:pPr>
      <w:rPr>
        <w:rFonts w:ascii="Symbol" w:hAnsi="Symbol" w:hint="default"/>
      </w:rPr>
    </w:lvl>
    <w:lvl w:ilvl="4" w:tplc="94061CA6">
      <w:start w:val="1"/>
      <w:numFmt w:val="bullet"/>
      <w:lvlText w:val="o"/>
      <w:lvlJc w:val="left"/>
      <w:pPr>
        <w:ind w:left="3600" w:hanging="360"/>
      </w:pPr>
      <w:rPr>
        <w:rFonts w:ascii="Courier New" w:hAnsi="Courier New" w:hint="default"/>
      </w:rPr>
    </w:lvl>
    <w:lvl w:ilvl="5" w:tplc="87B23D6C">
      <w:start w:val="1"/>
      <w:numFmt w:val="bullet"/>
      <w:lvlText w:val=""/>
      <w:lvlJc w:val="left"/>
      <w:pPr>
        <w:ind w:left="4320" w:hanging="360"/>
      </w:pPr>
      <w:rPr>
        <w:rFonts w:ascii="Wingdings" w:hAnsi="Wingdings" w:hint="default"/>
      </w:rPr>
    </w:lvl>
    <w:lvl w:ilvl="6" w:tplc="A8AEB2E2">
      <w:start w:val="1"/>
      <w:numFmt w:val="bullet"/>
      <w:lvlText w:val=""/>
      <w:lvlJc w:val="left"/>
      <w:pPr>
        <w:ind w:left="5040" w:hanging="360"/>
      </w:pPr>
      <w:rPr>
        <w:rFonts w:ascii="Symbol" w:hAnsi="Symbol" w:hint="default"/>
      </w:rPr>
    </w:lvl>
    <w:lvl w:ilvl="7" w:tplc="3042A448">
      <w:start w:val="1"/>
      <w:numFmt w:val="bullet"/>
      <w:lvlText w:val="o"/>
      <w:lvlJc w:val="left"/>
      <w:pPr>
        <w:ind w:left="5760" w:hanging="360"/>
      </w:pPr>
      <w:rPr>
        <w:rFonts w:ascii="Courier New" w:hAnsi="Courier New" w:hint="default"/>
      </w:rPr>
    </w:lvl>
    <w:lvl w:ilvl="8" w:tplc="E81402C6">
      <w:start w:val="1"/>
      <w:numFmt w:val="bullet"/>
      <w:lvlText w:val=""/>
      <w:lvlJc w:val="left"/>
      <w:pPr>
        <w:ind w:left="6480" w:hanging="360"/>
      </w:pPr>
      <w:rPr>
        <w:rFonts w:ascii="Wingdings" w:hAnsi="Wingdings" w:hint="default"/>
      </w:rPr>
    </w:lvl>
  </w:abstractNum>
  <w:abstractNum w:abstractNumId="45" w15:restartNumberingAfterBreak="0">
    <w:nsid w:val="7C522A66"/>
    <w:multiLevelType w:val="hybridMultilevel"/>
    <w:tmpl w:val="1C1A7E58"/>
    <w:lvl w:ilvl="0" w:tplc="1586FE1A">
      <w:numFmt w:val="bullet"/>
      <w:lvlText w:val="-"/>
      <w:lvlJc w:val="left"/>
      <w:pPr>
        <w:ind w:left="720" w:hanging="360"/>
      </w:pPr>
      <w:rPr>
        <w:rFonts w:ascii="Calibri" w:hAnsi="Calibri" w:hint="default"/>
      </w:rPr>
    </w:lvl>
    <w:lvl w:ilvl="1" w:tplc="F29ABB80" w:tentative="1">
      <w:start w:val="1"/>
      <w:numFmt w:val="bullet"/>
      <w:lvlText w:val="o"/>
      <w:lvlJc w:val="left"/>
      <w:pPr>
        <w:ind w:left="1440" w:hanging="360"/>
      </w:pPr>
      <w:rPr>
        <w:rFonts w:ascii="Courier New" w:hAnsi="Courier New" w:hint="default"/>
      </w:rPr>
    </w:lvl>
    <w:lvl w:ilvl="2" w:tplc="A1280314" w:tentative="1">
      <w:start w:val="1"/>
      <w:numFmt w:val="bullet"/>
      <w:lvlText w:val=""/>
      <w:lvlJc w:val="left"/>
      <w:pPr>
        <w:ind w:left="2160" w:hanging="360"/>
      </w:pPr>
      <w:rPr>
        <w:rFonts w:ascii="Wingdings" w:hAnsi="Wingdings" w:hint="default"/>
      </w:rPr>
    </w:lvl>
    <w:lvl w:ilvl="3" w:tplc="8BAA9390" w:tentative="1">
      <w:start w:val="1"/>
      <w:numFmt w:val="bullet"/>
      <w:lvlText w:val=""/>
      <w:lvlJc w:val="left"/>
      <w:pPr>
        <w:ind w:left="2880" w:hanging="360"/>
      </w:pPr>
      <w:rPr>
        <w:rFonts w:ascii="Symbol" w:hAnsi="Symbol" w:hint="default"/>
      </w:rPr>
    </w:lvl>
    <w:lvl w:ilvl="4" w:tplc="848691E4" w:tentative="1">
      <w:start w:val="1"/>
      <w:numFmt w:val="bullet"/>
      <w:lvlText w:val="o"/>
      <w:lvlJc w:val="left"/>
      <w:pPr>
        <w:ind w:left="3600" w:hanging="360"/>
      </w:pPr>
      <w:rPr>
        <w:rFonts w:ascii="Courier New" w:hAnsi="Courier New" w:hint="default"/>
      </w:rPr>
    </w:lvl>
    <w:lvl w:ilvl="5" w:tplc="591C1FBC" w:tentative="1">
      <w:start w:val="1"/>
      <w:numFmt w:val="bullet"/>
      <w:lvlText w:val=""/>
      <w:lvlJc w:val="left"/>
      <w:pPr>
        <w:ind w:left="4320" w:hanging="360"/>
      </w:pPr>
      <w:rPr>
        <w:rFonts w:ascii="Wingdings" w:hAnsi="Wingdings" w:hint="default"/>
      </w:rPr>
    </w:lvl>
    <w:lvl w:ilvl="6" w:tplc="BA1A2E48" w:tentative="1">
      <w:start w:val="1"/>
      <w:numFmt w:val="bullet"/>
      <w:lvlText w:val=""/>
      <w:lvlJc w:val="left"/>
      <w:pPr>
        <w:ind w:left="5040" w:hanging="360"/>
      </w:pPr>
      <w:rPr>
        <w:rFonts w:ascii="Symbol" w:hAnsi="Symbol" w:hint="default"/>
      </w:rPr>
    </w:lvl>
    <w:lvl w:ilvl="7" w:tplc="EC482B3E" w:tentative="1">
      <w:start w:val="1"/>
      <w:numFmt w:val="bullet"/>
      <w:lvlText w:val="o"/>
      <w:lvlJc w:val="left"/>
      <w:pPr>
        <w:ind w:left="5760" w:hanging="360"/>
      </w:pPr>
      <w:rPr>
        <w:rFonts w:ascii="Courier New" w:hAnsi="Courier New" w:hint="default"/>
      </w:rPr>
    </w:lvl>
    <w:lvl w:ilvl="8" w:tplc="44B8CCAA" w:tentative="1">
      <w:start w:val="1"/>
      <w:numFmt w:val="bullet"/>
      <w:lvlText w:val=""/>
      <w:lvlJc w:val="left"/>
      <w:pPr>
        <w:ind w:left="6480" w:hanging="360"/>
      </w:pPr>
      <w:rPr>
        <w:rFonts w:ascii="Wingdings" w:hAnsi="Wingdings" w:hint="default"/>
      </w:rPr>
    </w:lvl>
  </w:abstractNum>
  <w:abstractNum w:abstractNumId="46" w15:restartNumberingAfterBreak="0">
    <w:nsid w:val="7C661E1B"/>
    <w:multiLevelType w:val="hybridMultilevel"/>
    <w:tmpl w:val="FFFFFFFF"/>
    <w:lvl w:ilvl="0" w:tplc="5C9074C2">
      <w:start w:val="1"/>
      <w:numFmt w:val="bullet"/>
      <w:lvlText w:val=""/>
      <w:lvlJc w:val="left"/>
      <w:pPr>
        <w:ind w:left="720" w:hanging="360"/>
      </w:pPr>
      <w:rPr>
        <w:rFonts w:ascii="Symbol" w:hAnsi="Symbol" w:hint="default"/>
      </w:rPr>
    </w:lvl>
    <w:lvl w:ilvl="1" w:tplc="CDE45EBA">
      <w:start w:val="1"/>
      <w:numFmt w:val="bullet"/>
      <w:lvlText w:val="o"/>
      <w:lvlJc w:val="left"/>
      <w:pPr>
        <w:ind w:left="1440" w:hanging="360"/>
      </w:pPr>
      <w:rPr>
        <w:rFonts w:ascii="Courier New" w:hAnsi="Courier New" w:hint="default"/>
      </w:rPr>
    </w:lvl>
    <w:lvl w:ilvl="2" w:tplc="889AF826">
      <w:start w:val="1"/>
      <w:numFmt w:val="bullet"/>
      <w:lvlText w:val=""/>
      <w:lvlJc w:val="left"/>
      <w:pPr>
        <w:ind w:left="2160" w:hanging="360"/>
      </w:pPr>
      <w:rPr>
        <w:rFonts w:ascii="Wingdings" w:hAnsi="Wingdings" w:hint="default"/>
      </w:rPr>
    </w:lvl>
    <w:lvl w:ilvl="3" w:tplc="627A7B56">
      <w:start w:val="1"/>
      <w:numFmt w:val="bullet"/>
      <w:lvlText w:val=""/>
      <w:lvlJc w:val="left"/>
      <w:pPr>
        <w:ind w:left="2880" w:hanging="360"/>
      </w:pPr>
      <w:rPr>
        <w:rFonts w:ascii="Symbol" w:hAnsi="Symbol" w:hint="default"/>
      </w:rPr>
    </w:lvl>
    <w:lvl w:ilvl="4" w:tplc="3232FD54">
      <w:start w:val="1"/>
      <w:numFmt w:val="bullet"/>
      <w:lvlText w:val="o"/>
      <w:lvlJc w:val="left"/>
      <w:pPr>
        <w:ind w:left="3600" w:hanging="360"/>
      </w:pPr>
      <w:rPr>
        <w:rFonts w:ascii="Courier New" w:hAnsi="Courier New" w:hint="default"/>
      </w:rPr>
    </w:lvl>
    <w:lvl w:ilvl="5" w:tplc="0486C11C">
      <w:start w:val="1"/>
      <w:numFmt w:val="bullet"/>
      <w:lvlText w:val=""/>
      <w:lvlJc w:val="left"/>
      <w:pPr>
        <w:ind w:left="4320" w:hanging="360"/>
      </w:pPr>
      <w:rPr>
        <w:rFonts w:ascii="Wingdings" w:hAnsi="Wingdings" w:hint="default"/>
      </w:rPr>
    </w:lvl>
    <w:lvl w:ilvl="6" w:tplc="EF58A2F0">
      <w:start w:val="1"/>
      <w:numFmt w:val="bullet"/>
      <w:lvlText w:val=""/>
      <w:lvlJc w:val="left"/>
      <w:pPr>
        <w:ind w:left="5040" w:hanging="360"/>
      </w:pPr>
      <w:rPr>
        <w:rFonts w:ascii="Symbol" w:hAnsi="Symbol" w:hint="default"/>
      </w:rPr>
    </w:lvl>
    <w:lvl w:ilvl="7" w:tplc="82A0A3D2">
      <w:start w:val="1"/>
      <w:numFmt w:val="bullet"/>
      <w:lvlText w:val="o"/>
      <w:lvlJc w:val="left"/>
      <w:pPr>
        <w:ind w:left="5760" w:hanging="360"/>
      </w:pPr>
      <w:rPr>
        <w:rFonts w:ascii="Courier New" w:hAnsi="Courier New" w:hint="default"/>
      </w:rPr>
    </w:lvl>
    <w:lvl w:ilvl="8" w:tplc="34586A9E">
      <w:start w:val="1"/>
      <w:numFmt w:val="bullet"/>
      <w:lvlText w:val=""/>
      <w:lvlJc w:val="left"/>
      <w:pPr>
        <w:ind w:left="6480" w:hanging="360"/>
      </w:pPr>
      <w:rPr>
        <w:rFonts w:ascii="Wingdings" w:hAnsi="Wingdings" w:hint="default"/>
      </w:rPr>
    </w:lvl>
  </w:abstractNum>
  <w:abstractNum w:abstractNumId="4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num>
  <w:num w:numId="2">
    <w:abstractNumId w:val="3"/>
  </w:num>
  <w:num w:numId="3">
    <w:abstractNumId w:val="23"/>
  </w:num>
  <w:num w:numId="4">
    <w:abstractNumId w:val="14"/>
  </w:num>
  <w:num w:numId="5">
    <w:abstractNumId w:val="9"/>
  </w:num>
  <w:num w:numId="6">
    <w:abstractNumId w:val="22"/>
  </w:num>
  <w:num w:numId="7">
    <w:abstractNumId w:val="19"/>
  </w:num>
  <w:num w:numId="8">
    <w:abstractNumId w:val="6"/>
  </w:num>
  <w:num w:numId="9">
    <w:abstractNumId w:val="27"/>
  </w:num>
  <w:num w:numId="10">
    <w:abstractNumId w:val="7"/>
  </w:num>
  <w:num w:numId="11">
    <w:abstractNumId w:val="21"/>
  </w:num>
  <w:num w:numId="12">
    <w:abstractNumId w:val="42"/>
  </w:num>
  <w:num w:numId="13">
    <w:abstractNumId w:val="0"/>
  </w:num>
  <w:num w:numId="14">
    <w:abstractNumId w:val="5"/>
  </w:num>
  <w:num w:numId="15">
    <w:abstractNumId w:val="25"/>
  </w:num>
  <w:num w:numId="16">
    <w:abstractNumId w:val="36"/>
  </w:num>
  <w:num w:numId="17">
    <w:abstractNumId w:val="13"/>
  </w:num>
  <w:num w:numId="18">
    <w:abstractNumId w:val="4"/>
  </w:num>
  <w:num w:numId="19">
    <w:abstractNumId w:val="8"/>
  </w:num>
  <w:num w:numId="20">
    <w:abstractNumId w:val="38"/>
  </w:num>
  <w:num w:numId="21">
    <w:abstractNumId w:val="41"/>
  </w:num>
  <w:num w:numId="22">
    <w:abstractNumId w:val="29"/>
  </w:num>
  <w:num w:numId="23">
    <w:abstractNumId w:val="43"/>
  </w:num>
  <w:num w:numId="24">
    <w:abstractNumId w:val="34"/>
  </w:num>
  <w:num w:numId="25">
    <w:abstractNumId w:val="20"/>
  </w:num>
  <w:num w:numId="26">
    <w:abstractNumId w:val="28"/>
  </w:num>
  <w:num w:numId="27">
    <w:abstractNumId w:val="26"/>
  </w:num>
  <w:num w:numId="28">
    <w:abstractNumId w:val="32"/>
  </w:num>
  <w:num w:numId="29">
    <w:abstractNumId w:val="26"/>
  </w:num>
  <w:num w:numId="30">
    <w:abstractNumId w:val="37"/>
  </w:num>
  <w:num w:numId="31">
    <w:abstractNumId w:val="31"/>
  </w:num>
  <w:num w:numId="32">
    <w:abstractNumId w:val="30"/>
  </w:num>
  <w:num w:numId="33">
    <w:abstractNumId w:val="1"/>
  </w:num>
  <w:num w:numId="34">
    <w:abstractNumId w:val="40"/>
  </w:num>
  <w:num w:numId="35">
    <w:abstractNumId w:val="45"/>
  </w:num>
  <w:num w:numId="36">
    <w:abstractNumId w:val="39"/>
  </w:num>
  <w:num w:numId="37">
    <w:abstractNumId w:val="17"/>
  </w:num>
  <w:num w:numId="38">
    <w:abstractNumId w:val="2"/>
  </w:num>
  <w:num w:numId="39">
    <w:abstractNumId w:val="18"/>
  </w:num>
  <w:num w:numId="40">
    <w:abstractNumId w:val="11"/>
  </w:num>
  <w:num w:numId="41">
    <w:abstractNumId w:val="33"/>
  </w:num>
  <w:num w:numId="42">
    <w:abstractNumId w:val="46"/>
  </w:num>
  <w:num w:numId="43">
    <w:abstractNumId w:val="12"/>
  </w:num>
  <w:num w:numId="44">
    <w:abstractNumId w:val="44"/>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10"/>
  </w:num>
  <w:num w:numId="48">
    <w:abstractNumId w:val="35"/>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24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1B2E7594-9947-4409-95A0-6E26DDD95AE6"/>
    <w:docVar w:name="LW_COVERPAGE_TYPE" w:val="1"/>
    <w:docVar w:name="LW_CROSSREFERENCE" w:val="&lt;UNUSED&gt;"/>
    <w:docVar w:name="LW_DocType" w:val="NORMAL"/>
    <w:docVar w:name="LW_EMISSION" w:val="1.4.2025"/>
    <w:docVar w:name="LW_EMISSION_ISODATE" w:val="2025-04-01"/>
    <w:docVar w:name="LW_EMISSION_LOCATION" w:val="STR"/>
    <w:docVar w:name="LW_EMISSION_PREFIX" w:val="Strasbourg,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1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 modernised Cohesion policy&lt;/FMT&gt;:_x000d__x000d__x000d__x000d__x000d__x000d__x000d__x000d__x000b_&lt;FMT:Bold&gt;The mid-term review&lt;/FMT&gt;"/>
    <w:docVar w:name="LW_TYPE.DOC.CP" w:val="COMMUNICATION FROM THE COMMISSION TO THE EUROPEAN PARLIAMENT AND THE COUNCIL"/>
    <w:docVar w:name="LW_TYPE.DOC.CP.USERTEXT" w:val="&lt;EMPTY&gt;"/>
    <w:docVar w:name="LwApiVersions" w:val="LW4CoDe 1.24.5.0; LW 9.0, Build 20240221"/>
  </w:docVars>
  <w:rsids>
    <w:rsidRoot w:val="00C2009E"/>
    <w:rsid w:val="00000287"/>
    <w:rsid w:val="000003EA"/>
    <w:rsid w:val="00000544"/>
    <w:rsid w:val="000006B2"/>
    <w:rsid w:val="00000C83"/>
    <w:rsid w:val="00000E67"/>
    <w:rsid w:val="00000F06"/>
    <w:rsid w:val="00001649"/>
    <w:rsid w:val="00001A1E"/>
    <w:rsid w:val="0000205D"/>
    <w:rsid w:val="000020EB"/>
    <w:rsid w:val="00002137"/>
    <w:rsid w:val="00002C5E"/>
    <w:rsid w:val="00002D0C"/>
    <w:rsid w:val="00003571"/>
    <w:rsid w:val="00003BD3"/>
    <w:rsid w:val="0000479F"/>
    <w:rsid w:val="00004A88"/>
    <w:rsid w:val="00004C49"/>
    <w:rsid w:val="00004F6C"/>
    <w:rsid w:val="0000581D"/>
    <w:rsid w:val="00006350"/>
    <w:rsid w:val="0000699E"/>
    <w:rsid w:val="00007378"/>
    <w:rsid w:val="0000789F"/>
    <w:rsid w:val="00007D11"/>
    <w:rsid w:val="00010130"/>
    <w:rsid w:val="00010165"/>
    <w:rsid w:val="0001031E"/>
    <w:rsid w:val="00010528"/>
    <w:rsid w:val="00010A74"/>
    <w:rsid w:val="000113F1"/>
    <w:rsid w:val="00011538"/>
    <w:rsid w:val="000116F5"/>
    <w:rsid w:val="00011830"/>
    <w:rsid w:val="00011EF9"/>
    <w:rsid w:val="000127DE"/>
    <w:rsid w:val="00012B9A"/>
    <w:rsid w:val="00012BCE"/>
    <w:rsid w:val="00012EF5"/>
    <w:rsid w:val="00014536"/>
    <w:rsid w:val="000146C7"/>
    <w:rsid w:val="000151F1"/>
    <w:rsid w:val="0001520C"/>
    <w:rsid w:val="000152DD"/>
    <w:rsid w:val="00015380"/>
    <w:rsid w:val="00015F10"/>
    <w:rsid w:val="00016084"/>
    <w:rsid w:val="000163D9"/>
    <w:rsid w:val="00016C4A"/>
    <w:rsid w:val="00017231"/>
    <w:rsid w:val="00017E39"/>
    <w:rsid w:val="000204C5"/>
    <w:rsid w:val="0002052F"/>
    <w:rsid w:val="000205D0"/>
    <w:rsid w:val="000206C8"/>
    <w:rsid w:val="0002095B"/>
    <w:rsid w:val="00020CAF"/>
    <w:rsid w:val="00021119"/>
    <w:rsid w:val="00021994"/>
    <w:rsid w:val="00021F9E"/>
    <w:rsid w:val="0002253D"/>
    <w:rsid w:val="000232C6"/>
    <w:rsid w:val="0002351F"/>
    <w:rsid w:val="00023A6C"/>
    <w:rsid w:val="00023AB3"/>
    <w:rsid w:val="000241E5"/>
    <w:rsid w:val="0002451F"/>
    <w:rsid w:val="0002507E"/>
    <w:rsid w:val="00025319"/>
    <w:rsid w:val="00025515"/>
    <w:rsid w:val="00025B28"/>
    <w:rsid w:val="00026030"/>
    <w:rsid w:val="00026055"/>
    <w:rsid w:val="0002606F"/>
    <w:rsid w:val="00026209"/>
    <w:rsid w:val="00026675"/>
    <w:rsid w:val="00026C32"/>
    <w:rsid w:val="00030024"/>
    <w:rsid w:val="00030B05"/>
    <w:rsid w:val="00030B39"/>
    <w:rsid w:val="00030B59"/>
    <w:rsid w:val="00030D19"/>
    <w:rsid w:val="0003249F"/>
    <w:rsid w:val="000329A1"/>
    <w:rsid w:val="00032AF3"/>
    <w:rsid w:val="00032B3A"/>
    <w:rsid w:val="00032D62"/>
    <w:rsid w:val="00032FE4"/>
    <w:rsid w:val="0003321F"/>
    <w:rsid w:val="000334EF"/>
    <w:rsid w:val="00033907"/>
    <w:rsid w:val="00033D4A"/>
    <w:rsid w:val="000342D0"/>
    <w:rsid w:val="00034772"/>
    <w:rsid w:val="00034AB5"/>
    <w:rsid w:val="00035537"/>
    <w:rsid w:val="000358D4"/>
    <w:rsid w:val="00036210"/>
    <w:rsid w:val="0003629F"/>
    <w:rsid w:val="00036BB4"/>
    <w:rsid w:val="00036EAE"/>
    <w:rsid w:val="00037027"/>
    <w:rsid w:val="00037537"/>
    <w:rsid w:val="000376C4"/>
    <w:rsid w:val="0003785F"/>
    <w:rsid w:val="00037B63"/>
    <w:rsid w:val="00040296"/>
    <w:rsid w:val="00040B5D"/>
    <w:rsid w:val="00041222"/>
    <w:rsid w:val="00041C68"/>
    <w:rsid w:val="00041DD4"/>
    <w:rsid w:val="000432CD"/>
    <w:rsid w:val="00044032"/>
    <w:rsid w:val="000447B3"/>
    <w:rsid w:val="00044B7B"/>
    <w:rsid w:val="00044D09"/>
    <w:rsid w:val="0004516C"/>
    <w:rsid w:val="0004531C"/>
    <w:rsid w:val="0004536C"/>
    <w:rsid w:val="000458A0"/>
    <w:rsid w:val="00045A59"/>
    <w:rsid w:val="00045ACF"/>
    <w:rsid w:val="000460AE"/>
    <w:rsid w:val="000464E6"/>
    <w:rsid w:val="00046B8A"/>
    <w:rsid w:val="00046DB1"/>
    <w:rsid w:val="00046E02"/>
    <w:rsid w:val="0004783C"/>
    <w:rsid w:val="0004791B"/>
    <w:rsid w:val="0004798C"/>
    <w:rsid w:val="00047A72"/>
    <w:rsid w:val="0005035E"/>
    <w:rsid w:val="00050CD1"/>
    <w:rsid w:val="00050DCF"/>
    <w:rsid w:val="00050F5D"/>
    <w:rsid w:val="000517CF"/>
    <w:rsid w:val="00051E19"/>
    <w:rsid w:val="000525FE"/>
    <w:rsid w:val="00052B42"/>
    <w:rsid w:val="00052BC2"/>
    <w:rsid w:val="00053384"/>
    <w:rsid w:val="000535E9"/>
    <w:rsid w:val="0005396E"/>
    <w:rsid w:val="00054300"/>
    <w:rsid w:val="0005516C"/>
    <w:rsid w:val="000551EA"/>
    <w:rsid w:val="000552CC"/>
    <w:rsid w:val="000557FB"/>
    <w:rsid w:val="000558E5"/>
    <w:rsid w:val="00055C98"/>
    <w:rsid w:val="00056788"/>
    <w:rsid w:val="000567DD"/>
    <w:rsid w:val="00056B32"/>
    <w:rsid w:val="00057187"/>
    <w:rsid w:val="0005799B"/>
    <w:rsid w:val="00057A02"/>
    <w:rsid w:val="00057DD9"/>
    <w:rsid w:val="00057FF0"/>
    <w:rsid w:val="000605F3"/>
    <w:rsid w:val="00060F45"/>
    <w:rsid w:val="00061669"/>
    <w:rsid w:val="000618C1"/>
    <w:rsid w:val="0006190A"/>
    <w:rsid w:val="00062335"/>
    <w:rsid w:val="000630E7"/>
    <w:rsid w:val="000632B3"/>
    <w:rsid w:val="00063675"/>
    <w:rsid w:val="0006379F"/>
    <w:rsid w:val="00063E38"/>
    <w:rsid w:val="00063EAA"/>
    <w:rsid w:val="00064623"/>
    <w:rsid w:val="000649DE"/>
    <w:rsid w:val="000656C1"/>
    <w:rsid w:val="000657A1"/>
    <w:rsid w:val="00065814"/>
    <w:rsid w:val="00066577"/>
    <w:rsid w:val="00066A4F"/>
    <w:rsid w:val="00067457"/>
    <w:rsid w:val="00067612"/>
    <w:rsid w:val="00067B7B"/>
    <w:rsid w:val="0007005E"/>
    <w:rsid w:val="00070731"/>
    <w:rsid w:val="00071A4F"/>
    <w:rsid w:val="00071B73"/>
    <w:rsid w:val="00071FCF"/>
    <w:rsid w:val="000723D5"/>
    <w:rsid w:val="000725C1"/>
    <w:rsid w:val="000725F7"/>
    <w:rsid w:val="000729EF"/>
    <w:rsid w:val="00072FB2"/>
    <w:rsid w:val="0007307E"/>
    <w:rsid w:val="000739BB"/>
    <w:rsid w:val="00073A97"/>
    <w:rsid w:val="00073B08"/>
    <w:rsid w:val="00074299"/>
    <w:rsid w:val="000744FE"/>
    <w:rsid w:val="0007452A"/>
    <w:rsid w:val="00074B96"/>
    <w:rsid w:val="00074C51"/>
    <w:rsid w:val="00075134"/>
    <w:rsid w:val="00075214"/>
    <w:rsid w:val="000755F2"/>
    <w:rsid w:val="000758CD"/>
    <w:rsid w:val="00076093"/>
    <w:rsid w:val="00076A2A"/>
    <w:rsid w:val="00076C5D"/>
    <w:rsid w:val="00076D4E"/>
    <w:rsid w:val="00076DC4"/>
    <w:rsid w:val="00076EDC"/>
    <w:rsid w:val="0007712A"/>
    <w:rsid w:val="00077292"/>
    <w:rsid w:val="000774BF"/>
    <w:rsid w:val="00077CD6"/>
    <w:rsid w:val="00077E88"/>
    <w:rsid w:val="00080D00"/>
    <w:rsid w:val="000814F3"/>
    <w:rsid w:val="000819F7"/>
    <w:rsid w:val="00081BD9"/>
    <w:rsid w:val="00082698"/>
    <w:rsid w:val="00082845"/>
    <w:rsid w:val="00082907"/>
    <w:rsid w:val="000834D9"/>
    <w:rsid w:val="0008409B"/>
    <w:rsid w:val="00084A0F"/>
    <w:rsid w:val="00084B4F"/>
    <w:rsid w:val="00084CE6"/>
    <w:rsid w:val="000852D0"/>
    <w:rsid w:val="000860D2"/>
    <w:rsid w:val="000862AD"/>
    <w:rsid w:val="00087116"/>
    <w:rsid w:val="000872B6"/>
    <w:rsid w:val="00087440"/>
    <w:rsid w:val="000876E4"/>
    <w:rsid w:val="0009079E"/>
    <w:rsid w:val="00090AFD"/>
    <w:rsid w:val="0009195B"/>
    <w:rsid w:val="0009197A"/>
    <w:rsid w:val="00091A20"/>
    <w:rsid w:val="00091ADB"/>
    <w:rsid w:val="00091C8D"/>
    <w:rsid w:val="00092636"/>
    <w:rsid w:val="00092B2F"/>
    <w:rsid w:val="00092ED9"/>
    <w:rsid w:val="0009384C"/>
    <w:rsid w:val="0009387B"/>
    <w:rsid w:val="000938C4"/>
    <w:rsid w:val="00093CFA"/>
    <w:rsid w:val="00093D48"/>
    <w:rsid w:val="00093D9F"/>
    <w:rsid w:val="00094AD4"/>
    <w:rsid w:val="00094C9A"/>
    <w:rsid w:val="00094DA2"/>
    <w:rsid w:val="00094E73"/>
    <w:rsid w:val="00095314"/>
    <w:rsid w:val="00095A24"/>
    <w:rsid w:val="00095A42"/>
    <w:rsid w:val="00095A6F"/>
    <w:rsid w:val="00095C9C"/>
    <w:rsid w:val="0009607E"/>
    <w:rsid w:val="00096187"/>
    <w:rsid w:val="0009666D"/>
    <w:rsid w:val="000970F9"/>
    <w:rsid w:val="00097627"/>
    <w:rsid w:val="000978E0"/>
    <w:rsid w:val="00097C1D"/>
    <w:rsid w:val="000A0278"/>
    <w:rsid w:val="000A1337"/>
    <w:rsid w:val="000A150F"/>
    <w:rsid w:val="000A186A"/>
    <w:rsid w:val="000A1A11"/>
    <w:rsid w:val="000A1A5D"/>
    <w:rsid w:val="000A1F60"/>
    <w:rsid w:val="000A21FB"/>
    <w:rsid w:val="000A2286"/>
    <w:rsid w:val="000A24F4"/>
    <w:rsid w:val="000A2F6D"/>
    <w:rsid w:val="000A2FC0"/>
    <w:rsid w:val="000A34D5"/>
    <w:rsid w:val="000A4132"/>
    <w:rsid w:val="000A48BB"/>
    <w:rsid w:val="000A4B6F"/>
    <w:rsid w:val="000A4BAD"/>
    <w:rsid w:val="000A5D50"/>
    <w:rsid w:val="000A64BE"/>
    <w:rsid w:val="000A64F4"/>
    <w:rsid w:val="000A6686"/>
    <w:rsid w:val="000A6B77"/>
    <w:rsid w:val="000A6DF2"/>
    <w:rsid w:val="000A7C12"/>
    <w:rsid w:val="000A7EA5"/>
    <w:rsid w:val="000B06C6"/>
    <w:rsid w:val="000B114B"/>
    <w:rsid w:val="000B130F"/>
    <w:rsid w:val="000B2D47"/>
    <w:rsid w:val="000B35C7"/>
    <w:rsid w:val="000B3AE1"/>
    <w:rsid w:val="000B4972"/>
    <w:rsid w:val="000B4B41"/>
    <w:rsid w:val="000B50E2"/>
    <w:rsid w:val="000B521D"/>
    <w:rsid w:val="000B59E5"/>
    <w:rsid w:val="000B5ADE"/>
    <w:rsid w:val="000B5BC6"/>
    <w:rsid w:val="000B5C73"/>
    <w:rsid w:val="000B60B1"/>
    <w:rsid w:val="000B6236"/>
    <w:rsid w:val="000B6C2D"/>
    <w:rsid w:val="000B72EC"/>
    <w:rsid w:val="000B78D4"/>
    <w:rsid w:val="000B7D7F"/>
    <w:rsid w:val="000B7E1F"/>
    <w:rsid w:val="000B7E67"/>
    <w:rsid w:val="000C02DD"/>
    <w:rsid w:val="000C0B8F"/>
    <w:rsid w:val="000C0F91"/>
    <w:rsid w:val="000C15B5"/>
    <w:rsid w:val="000C1AF9"/>
    <w:rsid w:val="000C1B4E"/>
    <w:rsid w:val="000C1B80"/>
    <w:rsid w:val="000C1D5E"/>
    <w:rsid w:val="000C1E62"/>
    <w:rsid w:val="000C1F76"/>
    <w:rsid w:val="000C2518"/>
    <w:rsid w:val="000C28A3"/>
    <w:rsid w:val="000C2C2F"/>
    <w:rsid w:val="000C2C59"/>
    <w:rsid w:val="000C2D6C"/>
    <w:rsid w:val="000C2D76"/>
    <w:rsid w:val="000C30A1"/>
    <w:rsid w:val="000C31B6"/>
    <w:rsid w:val="000C339B"/>
    <w:rsid w:val="000C346D"/>
    <w:rsid w:val="000C3566"/>
    <w:rsid w:val="000C3C17"/>
    <w:rsid w:val="000C466B"/>
    <w:rsid w:val="000C4A1B"/>
    <w:rsid w:val="000C5609"/>
    <w:rsid w:val="000C5914"/>
    <w:rsid w:val="000C59BA"/>
    <w:rsid w:val="000C5C33"/>
    <w:rsid w:val="000C6204"/>
    <w:rsid w:val="000C63AB"/>
    <w:rsid w:val="000C6EB4"/>
    <w:rsid w:val="000D06F4"/>
    <w:rsid w:val="000D0F3B"/>
    <w:rsid w:val="000D1450"/>
    <w:rsid w:val="000D14C4"/>
    <w:rsid w:val="000D1B2B"/>
    <w:rsid w:val="000D1FE8"/>
    <w:rsid w:val="000D2DF9"/>
    <w:rsid w:val="000D3A46"/>
    <w:rsid w:val="000D3C85"/>
    <w:rsid w:val="000D4107"/>
    <w:rsid w:val="000D41B8"/>
    <w:rsid w:val="000D479C"/>
    <w:rsid w:val="000D4AFB"/>
    <w:rsid w:val="000D4AFC"/>
    <w:rsid w:val="000D4BED"/>
    <w:rsid w:val="000D5911"/>
    <w:rsid w:val="000D601A"/>
    <w:rsid w:val="000D665E"/>
    <w:rsid w:val="000D6675"/>
    <w:rsid w:val="000D69B1"/>
    <w:rsid w:val="000D6B82"/>
    <w:rsid w:val="000D6E50"/>
    <w:rsid w:val="000D71F4"/>
    <w:rsid w:val="000D79A8"/>
    <w:rsid w:val="000D7FE7"/>
    <w:rsid w:val="000E0007"/>
    <w:rsid w:val="000E050F"/>
    <w:rsid w:val="000E05FF"/>
    <w:rsid w:val="000E0629"/>
    <w:rsid w:val="000E08B8"/>
    <w:rsid w:val="000E08FB"/>
    <w:rsid w:val="000E0DBF"/>
    <w:rsid w:val="000E1561"/>
    <w:rsid w:val="000E15E7"/>
    <w:rsid w:val="000E1801"/>
    <w:rsid w:val="000E1819"/>
    <w:rsid w:val="000E1A95"/>
    <w:rsid w:val="000E1ADF"/>
    <w:rsid w:val="000E1D69"/>
    <w:rsid w:val="000E1E12"/>
    <w:rsid w:val="000E1F39"/>
    <w:rsid w:val="000E1F58"/>
    <w:rsid w:val="000E23F4"/>
    <w:rsid w:val="000E24B2"/>
    <w:rsid w:val="000E2845"/>
    <w:rsid w:val="000E2A66"/>
    <w:rsid w:val="000E2F58"/>
    <w:rsid w:val="000E3379"/>
    <w:rsid w:val="000E3550"/>
    <w:rsid w:val="000E38CD"/>
    <w:rsid w:val="000E437C"/>
    <w:rsid w:val="000E4599"/>
    <w:rsid w:val="000E45E3"/>
    <w:rsid w:val="000E468A"/>
    <w:rsid w:val="000E5460"/>
    <w:rsid w:val="000E555F"/>
    <w:rsid w:val="000E5828"/>
    <w:rsid w:val="000E5AC8"/>
    <w:rsid w:val="000E5CF0"/>
    <w:rsid w:val="000E5D10"/>
    <w:rsid w:val="000E5F6F"/>
    <w:rsid w:val="000E5FF1"/>
    <w:rsid w:val="000E7688"/>
    <w:rsid w:val="000F1146"/>
    <w:rsid w:val="000F1A44"/>
    <w:rsid w:val="000F1B55"/>
    <w:rsid w:val="000F1D1C"/>
    <w:rsid w:val="000F1F7A"/>
    <w:rsid w:val="000F336C"/>
    <w:rsid w:val="000F3671"/>
    <w:rsid w:val="000F3F3E"/>
    <w:rsid w:val="000F4624"/>
    <w:rsid w:val="000F504F"/>
    <w:rsid w:val="000F5C6B"/>
    <w:rsid w:val="000F66FE"/>
    <w:rsid w:val="000F7108"/>
    <w:rsid w:val="000F7454"/>
    <w:rsid w:val="000F75D0"/>
    <w:rsid w:val="000F76B4"/>
    <w:rsid w:val="000F7848"/>
    <w:rsid w:val="000F795E"/>
    <w:rsid w:val="000F7992"/>
    <w:rsid w:val="00100289"/>
    <w:rsid w:val="0010184D"/>
    <w:rsid w:val="0010238F"/>
    <w:rsid w:val="00102674"/>
    <w:rsid w:val="00102F1B"/>
    <w:rsid w:val="00103207"/>
    <w:rsid w:val="0010370D"/>
    <w:rsid w:val="00103E8A"/>
    <w:rsid w:val="00103E92"/>
    <w:rsid w:val="0010460E"/>
    <w:rsid w:val="00104A8B"/>
    <w:rsid w:val="00104FD5"/>
    <w:rsid w:val="00105241"/>
    <w:rsid w:val="00105DE2"/>
    <w:rsid w:val="00105FA4"/>
    <w:rsid w:val="00106548"/>
    <w:rsid w:val="001068F5"/>
    <w:rsid w:val="00106E25"/>
    <w:rsid w:val="00106E38"/>
    <w:rsid w:val="0010713A"/>
    <w:rsid w:val="00107863"/>
    <w:rsid w:val="00107B8A"/>
    <w:rsid w:val="00107C77"/>
    <w:rsid w:val="00107DDD"/>
    <w:rsid w:val="001103D2"/>
    <w:rsid w:val="00110834"/>
    <w:rsid w:val="001109F4"/>
    <w:rsid w:val="00111173"/>
    <w:rsid w:val="00111239"/>
    <w:rsid w:val="0011131E"/>
    <w:rsid w:val="00111670"/>
    <w:rsid w:val="00111997"/>
    <w:rsid w:val="00111CE5"/>
    <w:rsid w:val="00112124"/>
    <w:rsid w:val="0011246D"/>
    <w:rsid w:val="00112535"/>
    <w:rsid w:val="00112D0C"/>
    <w:rsid w:val="0011375C"/>
    <w:rsid w:val="00113984"/>
    <w:rsid w:val="00113CFB"/>
    <w:rsid w:val="00113D95"/>
    <w:rsid w:val="00113EA1"/>
    <w:rsid w:val="001155AF"/>
    <w:rsid w:val="00116DED"/>
    <w:rsid w:val="00116F69"/>
    <w:rsid w:val="0011734B"/>
    <w:rsid w:val="00117977"/>
    <w:rsid w:val="001207AB"/>
    <w:rsid w:val="00120BBE"/>
    <w:rsid w:val="00121063"/>
    <w:rsid w:val="00121942"/>
    <w:rsid w:val="00121B14"/>
    <w:rsid w:val="00121E52"/>
    <w:rsid w:val="001220EE"/>
    <w:rsid w:val="0012254C"/>
    <w:rsid w:val="001226DC"/>
    <w:rsid w:val="00122A7D"/>
    <w:rsid w:val="00123236"/>
    <w:rsid w:val="00123600"/>
    <w:rsid w:val="00123CBF"/>
    <w:rsid w:val="00123F40"/>
    <w:rsid w:val="00124283"/>
    <w:rsid w:val="0012457B"/>
    <w:rsid w:val="001245C4"/>
    <w:rsid w:val="00124DE3"/>
    <w:rsid w:val="0012512E"/>
    <w:rsid w:val="001259A7"/>
    <w:rsid w:val="00125F6D"/>
    <w:rsid w:val="00125F79"/>
    <w:rsid w:val="0012677A"/>
    <w:rsid w:val="00126B0B"/>
    <w:rsid w:val="00126E1E"/>
    <w:rsid w:val="00127646"/>
    <w:rsid w:val="00127A2E"/>
    <w:rsid w:val="00127BB5"/>
    <w:rsid w:val="00127C6E"/>
    <w:rsid w:val="00130BE1"/>
    <w:rsid w:val="00131814"/>
    <w:rsid w:val="001318A4"/>
    <w:rsid w:val="0013230E"/>
    <w:rsid w:val="00132358"/>
    <w:rsid w:val="001324AE"/>
    <w:rsid w:val="00132CC4"/>
    <w:rsid w:val="00132DBE"/>
    <w:rsid w:val="0013352C"/>
    <w:rsid w:val="001337CD"/>
    <w:rsid w:val="00133995"/>
    <w:rsid w:val="00133A88"/>
    <w:rsid w:val="00134062"/>
    <w:rsid w:val="00134327"/>
    <w:rsid w:val="001345EC"/>
    <w:rsid w:val="00134DF4"/>
    <w:rsid w:val="00134E3B"/>
    <w:rsid w:val="0013503F"/>
    <w:rsid w:val="00135885"/>
    <w:rsid w:val="00135889"/>
    <w:rsid w:val="00135B9F"/>
    <w:rsid w:val="0013602A"/>
    <w:rsid w:val="0013611F"/>
    <w:rsid w:val="00136C9B"/>
    <w:rsid w:val="00137390"/>
    <w:rsid w:val="00137568"/>
    <w:rsid w:val="00137820"/>
    <w:rsid w:val="00137BE2"/>
    <w:rsid w:val="001403F7"/>
    <w:rsid w:val="00140A63"/>
    <w:rsid w:val="00140BDB"/>
    <w:rsid w:val="001413FC"/>
    <w:rsid w:val="00141842"/>
    <w:rsid w:val="001420A0"/>
    <w:rsid w:val="001423A1"/>
    <w:rsid w:val="00142562"/>
    <w:rsid w:val="001431F0"/>
    <w:rsid w:val="001433B6"/>
    <w:rsid w:val="00144183"/>
    <w:rsid w:val="00144401"/>
    <w:rsid w:val="00144873"/>
    <w:rsid w:val="00144983"/>
    <w:rsid w:val="00144A5E"/>
    <w:rsid w:val="00144A7E"/>
    <w:rsid w:val="00144D00"/>
    <w:rsid w:val="0014564A"/>
    <w:rsid w:val="0014572A"/>
    <w:rsid w:val="0014581E"/>
    <w:rsid w:val="00145A1C"/>
    <w:rsid w:val="00145B46"/>
    <w:rsid w:val="001465FB"/>
    <w:rsid w:val="0014671B"/>
    <w:rsid w:val="001472B8"/>
    <w:rsid w:val="001478CA"/>
    <w:rsid w:val="00150330"/>
    <w:rsid w:val="001517B8"/>
    <w:rsid w:val="00151873"/>
    <w:rsid w:val="0015187C"/>
    <w:rsid w:val="00152045"/>
    <w:rsid w:val="001529C2"/>
    <w:rsid w:val="001529CC"/>
    <w:rsid w:val="00153005"/>
    <w:rsid w:val="00153405"/>
    <w:rsid w:val="00153AC7"/>
    <w:rsid w:val="00153B2B"/>
    <w:rsid w:val="00153CEC"/>
    <w:rsid w:val="00153F13"/>
    <w:rsid w:val="00154180"/>
    <w:rsid w:val="00154744"/>
    <w:rsid w:val="0015614E"/>
    <w:rsid w:val="001561B6"/>
    <w:rsid w:val="0015624D"/>
    <w:rsid w:val="00156692"/>
    <w:rsid w:val="001567BE"/>
    <w:rsid w:val="00156887"/>
    <w:rsid w:val="00156E98"/>
    <w:rsid w:val="00157C44"/>
    <w:rsid w:val="0016001C"/>
    <w:rsid w:val="00160223"/>
    <w:rsid w:val="001603F7"/>
    <w:rsid w:val="00160BD0"/>
    <w:rsid w:val="00160C1B"/>
    <w:rsid w:val="00160CBA"/>
    <w:rsid w:val="00160EBB"/>
    <w:rsid w:val="00161DE7"/>
    <w:rsid w:val="00162674"/>
    <w:rsid w:val="00163766"/>
    <w:rsid w:val="00163C1F"/>
    <w:rsid w:val="00163E30"/>
    <w:rsid w:val="00163E6E"/>
    <w:rsid w:val="0016416C"/>
    <w:rsid w:val="00164549"/>
    <w:rsid w:val="00164986"/>
    <w:rsid w:val="00164E21"/>
    <w:rsid w:val="00165091"/>
    <w:rsid w:val="0016518F"/>
    <w:rsid w:val="00165540"/>
    <w:rsid w:val="00165A59"/>
    <w:rsid w:val="00166102"/>
    <w:rsid w:val="00167404"/>
    <w:rsid w:val="001675B0"/>
    <w:rsid w:val="00167B5E"/>
    <w:rsid w:val="001705A2"/>
    <w:rsid w:val="001705C4"/>
    <w:rsid w:val="00171ABB"/>
    <w:rsid w:val="00172423"/>
    <w:rsid w:val="001729F8"/>
    <w:rsid w:val="00172D34"/>
    <w:rsid w:val="001737DB"/>
    <w:rsid w:val="001737ED"/>
    <w:rsid w:val="00173A72"/>
    <w:rsid w:val="00173C51"/>
    <w:rsid w:val="00173ED2"/>
    <w:rsid w:val="00174118"/>
    <w:rsid w:val="001741F0"/>
    <w:rsid w:val="001743FF"/>
    <w:rsid w:val="00174C75"/>
    <w:rsid w:val="0017532B"/>
    <w:rsid w:val="001763A9"/>
    <w:rsid w:val="001768B3"/>
    <w:rsid w:val="00176FF4"/>
    <w:rsid w:val="001773BF"/>
    <w:rsid w:val="0017766D"/>
    <w:rsid w:val="0017774D"/>
    <w:rsid w:val="001777DC"/>
    <w:rsid w:val="00177945"/>
    <w:rsid w:val="00180CE2"/>
    <w:rsid w:val="0018127C"/>
    <w:rsid w:val="00181A91"/>
    <w:rsid w:val="00181B15"/>
    <w:rsid w:val="00181DDA"/>
    <w:rsid w:val="00182C0C"/>
    <w:rsid w:val="001837B0"/>
    <w:rsid w:val="00183E3A"/>
    <w:rsid w:val="00184DB6"/>
    <w:rsid w:val="0018509A"/>
    <w:rsid w:val="00185142"/>
    <w:rsid w:val="001857C8"/>
    <w:rsid w:val="00185C0E"/>
    <w:rsid w:val="00185D9F"/>
    <w:rsid w:val="00185F3E"/>
    <w:rsid w:val="00187405"/>
    <w:rsid w:val="00187C76"/>
    <w:rsid w:val="00190600"/>
    <w:rsid w:val="001907E9"/>
    <w:rsid w:val="00190EB7"/>
    <w:rsid w:val="00190F20"/>
    <w:rsid w:val="001912AA"/>
    <w:rsid w:val="001914F5"/>
    <w:rsid w:val="00191AE5"/>
    <w:rsid w:val="00192177"/>
    <w:rsid w:val="00192462"/>
    <w:rsid w:val="00192D78"/>
    <w:rsid w:val="0019307E"/>
    <w:rsid w:val="0019351D"/>
    <w:rsid w:val="00194488"/>
    <w:rsid w:val="0019461A"/>
    <w:rsid w:val="001946B2"/>
    <w:rsid w:val="00194A91"/>
    <w:rsid w:val="001953F6"/>
    <w:rsid w:val="00195466"/>
    <w:rsid w:val="00195FD2"/>
    <w:rsid w:val="00195FED"/>
    <w:rsid w:val="00196038"/>
    <w:rsid w:val="00196681"/>
    <w:rsid w:val="00196713"/>
    <w:rsid w:val="00196ACB"/>
    <w:rsid w:val="00196D60"/>
    <w:rsid w:val="001977BD"/>
    <w:rsid w:val="00197B36"/>
    <w:rsid w:val="00197F74"/>
    <w:rsid w:val="001A007D"/>
    <w:rsid w:val="001A09E1"/>
    <w:rsid w:val="001A0D57"/>
    <w:rsid w:val="001A1002"/>
    <w:rsid w:val="001A121F"/>
    <w:rsid w:val="001A152A"/>
    <w:rsid w:val="001A1930"/>
    <w:rsid w:val="001A1C69"/>
    <w:rsid w:val="001A2644"/>
    <w:rsid w:val="001A27CC"/>
    <w:rsid w:val="001A284B"/>
    <w:rsid w:val="001A2F3B"/>
    <w:rsid w:val="001A36F3"/>
    <w:rsid w:val="001A3C3D"/>
    <w:rsid w:val="001A3CE1"/>
    <w:rsid w:val="001A4324"/>
    <w:rsid w:val="001A4A8D"/>
    <w:rsid w:val="001A4B90"/>
    <w:rsid w:val="001A4D4B"/>
    <w:rsid w:val="001A4E30"/>
    <w:rsid w:val="001A4F42"/>
    <w:rsid w:val="001A559E"/>
    <w:rsid w:val="001A5B21"/>
    <w:rsid w:val="001A5E0A"/>
    <w:rsid w:val="001A5FA0"/>
    <w:rsid w:val="001A60CB"/>
    <w:rsid w:val="001A62DD"/>
    <w:rsid w:val="001A6320"/>
    <w:rsid w:val="001A6642"/>
    <w:rsid w:val="001A6908"/>
    <w:rsid w:val="001A6A14"/>
    <w:rsid w:val="001A6C31"/>
    <w:rsid w:val="001A6CE6"/>
    <w:rsid w:val="001B00D8"/>
    <w:rsid w:val="001B017B"/>
    <w:rsid w:val="001B08B6"/>
    <w:rsid w:val="001B09F5"/>
    <w:rsid w:val="001B0F87"/>
    <w:rsid w:val="001B20C6"/>
    <w:rsid w:val="001B2203"/>
    <w:rsid w:val="001B2323"/>
    <w:rsid w:val="001B3060"/>
    <w:rsid w:val="001B317F"/>
    <w:rsid w:val="001B3832"/>
    <w:rsid w:val="001B3AAB"/>
    <w:rsid w:val="001B3FCE"/>
    <w:rsid w:val="001B42F6"/>
    <w:rsid w:val="001B48B5"/>
    <w:rsid w:val="001B4CCD"/>
    <w:rsid w:val="001B4E26"/>
    <w:rsid w:val="001B669A"/>
    <w:rsid w:val="001B718D"/>
    <w:rsid w:val="001B7234"/>
    <w:rsid w:val="001B74C7"/>
    <w:rsid w:val="001B7544"/>
    <w:rsid w:val="001B77DD"/>
    <w:rsid w:val="001B7BB8"/>
    <w:rsid w:val="001B7F89"/>
    <w:rsid w:val="001C04BC"/>
    <w:rsid w:val="001C068E"/>
    <w:rsid w:val="001C1E46"/>
    <w:rsid w:val="001C1FC5"/>
    <w:rsid w:val="001C2239"/>
    <w:rsid w:val="001C242D"/>
    <w:rsid w:val="001C24AB"/>
    <w:rsid w:val="001C2AA8"/>
    <w:rsid w:val="001C2DE7"/>
    <w:rsid w:val="001C31A2"/>
    <w:rsid w:val="001C31FF"/>
    <w:rsid w:val="001C3516"/>
    <w:rsid w:val="001C3623"/>
    <w:rsid w:val="001C4028"/>
    <w:rsid w:val="001C4098"/>
    <w:rsid w:val="001C412C"/>
    <w:rsid w:val="001C428D"/>
    <w:rsid w:val="001C4A89"/>
    <w:rsid w:val="001C4D8C"/>
    <w:rsid w:val="001C5088"/>
    <w:rsid w:val="001C51C0"/>
    <w:rsid w:val="001C55DB"/>
    <w:rsid w:val="001C5600"/>
    <w:rsid w:val="001C5606"/>
    <w:rsid w:val="001C5B40"/>
    <w:rsid w:val="001C670C"/>
    <w:rsid w:val="001C6C9A"/>
    <w:rsid w:val="001C711F"/>
    <w:rsid w:val="001D0236"/>
    <w:rsid w:val="001D0530"/>
    <w:rsid w:val="001D090F"/>
    <w:rsid w:val="001D0CE8"/>
    <w:rsid w:val="001D1276"/>
    <w:rsid w:val="001D1706"/>
    <w:rsid w:val="001D1DF5"/>
    <w:rsid w:val="001D1EE1"/>
    <w:rsid w:val="001D240E"/>
    <w:rsid w:val="001D24C6"/>
    <w:rsid w:val="001D26FD"/>
    <w:rsid w:val="001D2FE7"/>
    <w:rsid w:val="001D3703"/>
    <w:rsid w:val="001D3DF3"/>
    <w:rsid w:val="001D3E18"/>
    <w:rsid w:val="001D3E9E"/>
    <w:rsid w:val="001D3ECE"/>
    <w:rsid w:val="001D409C"/>
    <w:rsid w:val="001D44D9"/>
    <w:rsid w:val="001D49E6"/>
    <w:rsid w:val="001D4A51"/>
    <w:rsid w:val="001D4D87"/>
    <w:rsid w:val="001D558E"/>
    <w:rsid w:val="001D5916"/>
    <w:rsid w:val="001D5AE1"/>
    <w:rsid w:val="001D5DA7"/>
    <w:rsid w:val="001D60BD"/>
    <w:rsid w:val="001D747F"/>
    <w:rsid w:val="001D75C7"/>
    <w:rsid w:val="001D7883"/>
    <w:rsid w:val="001E06F3"/>
    <w:rsid w:val="001E0A7D"/>
    <w:rsid w:val="001E0B53"/>
    <w:rsid w:val="001E0EE6"/>
    <w:rsid w:val="001E0F96"/>
    <w:rsid w:val="001E117C"/>
    <w:rsid w:val="001E13C0"/>
    <w:rsid w:val="001E14DE"/>
    <w:rsid w:val="001E1784"/>
    <w:rsid w:val="001E1B3F"/>
    <w:rsid w:val="001E1D55"/>
    <w:rsid w:val="001E2016"/>
    <w:rsid w:val="001E25F6"/>
    <w:rsid w:val="001E2605"/>
    <w:rsid w:val="001E2A5E"/>
    <w:rsid w:val="001E3217"/>
    <w:rsid w:val="001E37C6"/>
    <w:rsid w:val="001E3BF7"/>
    <w:rsid w:val="001E3CDF"/>
    <w:rsid w:val="001E4271"/>
    <w:rsid w:val="001E4911"/>
    <w:rsid w:val="001E4C07"/>
    <w:rsid w:val="001E5236"/>
    <w:rsid w:val="001E53AB"/>
    <w:rsid w:val="001E5F3C"/>
    <w:rsid w:val="001E6686"/>
    <w:rsid w:val="001E68D8"/>
    <w:rsid w:val="001E6A62"/>
    <w:rsid w:val="001E6E57"/>
    <w:rsid w:val="001E6F7D"/>
    <w:rsid w:val="001E717A"/>
    <w:rsid w:val="001E7911"/>
    <w:rsid w:val="001E79CC"/>
    <w:rsid w:val="001F0770"/>
    <w:rsid w:val="001F0C74"/>
    <w:rsid w:val="001F1077"/>
    <w:rsid w:val="001F10F5"/>
    <w:rsid w:val="001F1BB8"/>
    <w:rsid w:val="001F2172"/>
    <w:rsid w:val="001F28EB"/>
    <w:rsid w:val="001F2CFE"/>
    <w:rsid w:val="001F399E"/>
    <w:rsid w:val="001F45EC"/>
    <w:rsid w:val="001F47B3"/>
    <w:rsid w:val="001F4889"/>
    <w:rsid w:val="001F4AE1"/>
    <w:rsid w:val="001F4C7F"/>
    <w:rsid w:val="001F4E7A"/>
    <w:rsid w:val="001F4EC2"/>
    <w:rsid w:val="001F5788"/>
    <w:rsid w:val="001F5972"/>
    <w:rsid w:val="001F5CDB"/>
    <w:rsid w:val="001F5DB2"/>
    <w:rsid w:val="001F6A87"/>
    <w:rsid w:val="001F6E0F"/>
    <w:rsid w:val="001F6FED"/>
    <w:rsid w:val="001F7243"/>
    <w:rsid w:val="001F777E"/>
    <w:rsid w:val="00200233"/>
    <w:rsid w:val="00200CA8"/>
    <w:rsid w:val="002010D5"/>
    <w:rsid w:val="00201940"/>
    <w:rsid w:val="00201AD9"/>
    <w:rsid w:val="00202B0F"/>
    <w:rsid w:val="002041E1"/>
    <w:rsid w:val="0020435F"/>
    <w:rsid w:val="002046C2"/>
    <w:rsid w:val="00204A0F"/>
    <w:rsid w:val="00205837"/>
    <w:rsid w:val="00205942"/>
    <w:rsid w:val="00205E9A"/>
    <w:rsid w:val="0020630F"/>
    <w:rsid w:val="0020650F"/>
    <w:rsid w:val="0020667C"/>
    <w:rsid w:val="00207747"/>
    <w:rsid w:val="002103D9"/>
    <w:rsid w:val="002109CC"/>
    <w:rsid w:val="002110E3"/>
    <w:rsid w:val="00211170"/>
    <w:rsid w:val="002112E5"/>
    <w:rsid w:val="002112ED"/>
    <w:rsid w:val="002113AB"/>
    <w:rsid w:val="002117B1"/>
    <w:rsid w:val="00211B6A"/>
    <w:rsid w:val="00211C6D"/>
    <w:rsid w:val="00211DB1"/>
    <w:rsid w:val="00212541"/>
    <w:rsid w:val="0021279D"/>
    <w:rsid w:val="002127C8"/>
    <w:rsid w:val="002128B1"/>
    <w:rsid w:val="00212C53"/>
    <w:rsid w:val="00213029"/>
    <w:rsid w:val="00213112"/>
    <w:rsid w:val="002133C5"/>
    <w:rsid w:val="002134C6"/>
    <w:rsid w:val="0021358F"/>
    <w:rsid w:val="002137CE"/>
    <w:rsid w:val="0021387D"/>
    <w:rsid w:val="00213D9E"/>
    <w:rsid w:val="00213EF3"/>
    <w:rsid w:val="00214326"/>
    <w:rsid w:val="0021461E"/>
    <w:rsid w:val="00214D38"/>
    <w:rsid w:val="00214F66"/>
    <w:rsid w:val="00215576"/>
    <w:rsid w:val="0021618D"/>
    <w:rsid w:val="002164CA"/>
    <w:rsid w:val="002166D5"/>
    <w:rsid w:val="00216FED"/>
    <w:rsid w:val="002175C2"/>
    <w:rsid w:val="00217948"/>
    <w:rsid w:val="00217DA0"/>
    <w:rsid w:val="002209E8"/>
    <w:rsid w:val="0022114A"/>
    <w:rsid w:val="002218F1"/>
    <w:rsid w:val="002219FB"/>
    <w:rsid w:val="00221B2F"/>
    <w:rsid w:val="00221C5E"/>
    <w:rsid w:val="00221DCF"/>
    <w:rsid w:val="00222D8D"/>
    <w:rsid w:val="00223263"/>
    <w:rsid w:val="00223BBF"/>
    <w:rsid w:val="0022439C"/>
    <w:rsid w:val="00224D8F"/>
    <w:rsid w:val="00224E4B"/>
    <w:rsid w:val="00224E84"/>
    <w:rsid w:val="00224F0F"/>
    <w:rsid w:val="00225243"/>
    <w:rsid w:val="002255AC"/>
    <w:rsid w:val="002258A0"/>
    <w:rsid w:val="002260CE"/>
    <w:rsid w:val="002267A3"/>
    <w:rsid w:val="00226E17"/>
    <w:rsid w:val="0022734B"/>
    <w:rsid w:val="002273EA"/>
    <w:rsid w:val="00227467"/>
    <w:rsid w:val="002274F1"/>
    <w:rsid w:val="00227598"/>
    <w:rsid w:val="00227892"/>
    <w:rsid w:val="00227AF9"/>
    <w:rsid w:val="00227F3B"/>
    <w:rsid w:val="00230198"/>
    <w:rsid w:val="0023067C"/>
    <w:rsid w:val="002308D1"/>
    <w:rsid w:val="00230E9C"/>
    <w:rsid w:val="002317DC"/>
    <w:rsid w:val="00231CF6"/>
    <w:rsid w:val="002321B8"/>
    <w:rsid w:val="00232271"/>
    <w:rsid w:val="00232327"/>
    <w:rsid w:val="0023240F"/>
    <w:rsid w:val="00232A18"/>
    <w:rsid w:val="00233F53"/>
    <w:rsid w:val="0023434F"/>
    <w:rsid w:val="0023450C"/>
    <w:rsid w:val="002345BE"/>
    <w:rsid w:val="00234871"/>
    <w:rsid w:val="00235371"/>
    <w:rsid w:val="00235489"/>
    <w:rsid w:val="00235496"/>
    <w:rsid w:val="002355C2"/>
    <w:rsid w:val="00235F3D"/>
    <w:rsid w:val="00236735"/>
    <w:rsid w:val="00237022"/>
    <w:rsid w:val="00237BC5"/>
    <w:rsid w:val="00240123"/>
    <w:rsid w:val="0024016D"/>
    <w:rsid w:val="00240408"/>
    <w:rsid w:val="00240F3D"/>
    <w:rsid w:val="00241123"/>
    <w:rsid w:val="002427BD"/>
    <w:rsid w:val="00242DEC"/>
    <w:rsid w:val="00242DFD"/>
    <w:rsid w:val="002431C7"/>
    <w:rsid w:val="00243689"/>
    <w:rsid w:val="0024388D"/>
    <w:rsid w:val="00243E5B"/>
    <w:rsid w:val="002442E6"/>
    <w:rsid w:val="002448C7"/>
    <w:rsid w:val="00244CE2"/>
    <w:rsid w:val="00245966"/>
    <w:rsid w:val="002459CA"/>
    <w:rsid w:val="00245A57"/>
    <w:rsid w:val="00245A75"/>
    <w:rsid w:val="00245AE0"/>
    <w:rsid w:val="0024671B"/>
    <w:rsid w:val="00246848"/>
    <w:rsid w:val="00246C69"/>
    <w:rsid w:val="00246FA7"/>
    <w:rsid w:val="00247099"/>
    <w:rsid w:val="0024767B"/>
    <w:rsid w:val="00247BC8"/>
    <w:rsid w:val="00247E69"/>
    <w:rsid w:val="00250078"/>
    <w:rsid w:val="00250098"/>
    <w:rsid w:val="00250268"/>
    <w:rsid w:val="00250401"/>
    <w:rsid w:val="00250893"/>
    <w:rsid w:val="0025097E"/>
    <w:rsid w:val="002509E3"/>
    <w:rsid w:val="00250F76"/>
    <w:rsid w:val="002513D5"/>
    <w:rsid w:val="002515B3"/>
    <w:rsid w:val="00251F26"/>
    <w:rsid w:val="00252806"/>
    <w:rsid w:val="00252E09"/>
    <w:rsid w:val="00252F06"/>
    <w:rsid w:val="00253183"/>
    <w:rsid w:val="002533F2"/>
    <w:rsid w:val="00253728"/>
    <w:rsid w:val="00254529"/>
    <w:rsid w:val="0025454D"/>
    <w:rsid w:val="002556C1"/>
    <w:rsid w:val="00255916"/>
    <w:rsid w:val="00256487"/>
    <w:rsid w:val="002571C6"/>
    <w:rsid w:val="00257495"/>
    <w:rsid w:val="002579BB"/>
    <w:rsid w:val="002600AF"/>
    <w:rsid w:val="00260A5C"/>
    <w:rsid w:val="00260ABF"/>
    <w:rsid w:val="00260D98"/>
    <w:rsid w:val="002614E7"/>
    <w:rsid w:val="002616DB"/>
    <w:rsid w:val="00261953"/>
    <w:rsid w:val="00261BF4"/>
    <w:rsid w:val="00261E2A"/>
    <w:rsid w:val="002621D4"/>
    <w:rsid w:val="002621FB"/>
    <w:rsid w:val="002622ED"/>
    <w:rsid w:val="0026354E"/>
    <w:rsid w:val="002635FE"/>
    <w:rsid w:val="00264208"/>
    <w:rsid w:val="002644A8"/>
    <w:rsid w:val="00264941"/>
    <w:rsid w:val="00264E0E"/>
    <w:rsid w:val="00265256"/>
    <w:rsid w:val="0026581F"/>
    <w:rsid w:val="0026615B"/>
    <w:rsid w:val="00266492"/>
    <w:rsid w:val="002668D5"/>
    <w:rsid w:val="00266FE4"/>
    <w:rsid w:val="002674AD"/>
    <w:rsid w:val="00270D0C"/>
    <w:rsid w:val="00270F30"/>
    <w:rsid w:val="00271340"/>
    <w:rsid w:val="00271E5D"/>
    <w:rsid w:val="00272857"/>
    <w:rsid w:val="00272A57"/>
    <w:rsid w:val="00273011"/>
    <w:rsid w:val="002730A9"/>
    <w:rsid w:val="0027334E"/>
    <w:rsid w:val="002735F3"/>
    <w:rsid w:val="00274457"/>
    <w:rsid w:val="0027459B"/>
    <w:rsid w:val="002749C8"/>
    <w:rsid w:val="00274B54"/>
    <w:rsid w:val="00274D43"/>
    <w:rsid w:val="002750C2"/>
    <w:rsid w:val="002759B9"/>
    <w:rsid w:val="0027709B"/>
    <w:rsid w:val="002770AB"/>
    <w:rsid w:val="00277338"/>
    <w:rsid w:val="00277414"/>
    <w:rsid w:val="002779E1"/>
    <w:rsid w:val="00277B5A"/>
    <w:rsid w:val="00277D20"/>
    <w:rsid w:val="00280910"/>
    <w:rsid w:val="00280E85"/>
    <w:rsid w:val="00281210"/>
    <w:rsid w:val="002823C4"/>
    <w:rsid w:val="00282444"/>
    <w:rsid w:val="002829B2"/>
    <w:rsid w:val="00282ABC"/>
    <w:rsid w:val="00283001"/>
    <w:rsid w:val="0028336C"/>
    <w:rsid w:val="00283E71"/>
    <w:rsid w:val="002848CD"/>
    <w:rsid w:val="0028494A"/>
    <w:rsid w:val="00284B1B"/>
    <w:rsid w:val="00284F8E"/>
    <w:rsid w:val="002852C0"/>
    <w:rsid w:val="00285384"/>
    <w:rsid w:val="002857D5"/>
    <w:rsid w:val="00285AA8"/>
    <w:rsid w:val="00286003"/>
    <w:rsid w:val="00286A34"/>
    <w:rsid w:val="0028722E"/>
    <w:rsid w:val="00287261"/>
    <w:rsid w:val="00287DF4"/>
    <w:rsid w:val="00287EF6"/>
    <w:rsid w:val="002900A3"/>
    <w:rsid w:val="0029054A"/>
    <w:rsid w:val="002907C9"/>
    <w:rsid w:val="00290E9C"/>
    <w:rsid w:val="00291047"/>
    <w:rsid w:val="00291099"/>
    <w:rsid w:val="002915C5"/>
    <w:rsid w:val="0029234C"/>
    <w:rsid w:val="002924F0"/>
    <w:rsid w:val="00292572"/>
    <w:rsid w:val="00292E1D"/>
    <w:rsid w:val="0029388D"/>
    <w:rsid w:val="00294153"/>
    <w:rsid w:val="00294188"/>
    <w:rsid w:val="00294ADF"/>
    <w:rsid w:val="00294AF2"/>
    <w:rsid w:val="00294B0E"/>
    <w:rsid w:val="00294C88"/>
    <w:rsid w:val="00294D68"/>
    <w:rsid w:val="00296740"/>
    <w:rsid w:val="00296A9F"/>
    <w:rsid w:val="00296FBA"/>
    <w:rsid w:val="002978E6"/>
    <w:rsid w:val="002A0268"/>
    <w:rsid w:val="002A07FC"/>
    <w:rsid w:val="002A0C0A"/>
    <w:rsid w:val="002A1148"/>
    <w:rsid w:val="002A11C0"/>
    <w:rsid w:val="002A1613"/>
    <w:rsid w:val="002A1B25"/>
    <w:rsid w:val="002A1D4B"/>
    <w:rsid w:val="002A1D98"/>
    <w:rsid w:val="002A1F83"/>
    <w:rsid w:val="002A1FF1"/>
    <w:rsid w:val="002A21D4"/>
    <w:rsid w:val="002A2213"/>
    <w:rsid w:val="002A27F4"/>
    <w:rsid w:val="002A2CC2"/>
    <w:rsid w:val="002A2DF2"/>
    <w:rsid w:val="002A2FB0"/>
    <w:rsid w:val="002A322E"/>
    <w:rsid w:val="002A3452"/>
    <w:rsid w:val="002A385A"/>
    <w:rsid w:val="002A3D04"/>
    <w:rsid w:val="002A3D6A"/>
    <w:rsid w:val="002A3E43"/>
    <w:rsid w:val="002A467F"/>
    <w:rsid w:val="002A506E"/>
    <w:rsid w:val="002A5673"/>
    <w:rsid w:val="002A57C6"/>
    <w:rsid w:val="002A61D8"/>
    <w:rsid w:val="002A6C89"/>
    <w:rsid w:val="002A7222"/>
    <w:rsid w:val="002A7A4A"/>
    <w:rsid w:val="002A7D2E"/>
    <w:rsid w:val="002B00F8"/>
    <w:rsid w:val="002B017D"/>
    <w:rsid w:val="002B038B"/>
    <w:rsid w:val="002B03D4"/>
    <w:rsid w:val="002B09A3"/>
    <w:rsid w:val="002B0A6E"/>
    <w:rsid w:val="002B0A82"/>
    <w:rsid w:val="002B1977"/>
    <w:rsid w:val="002B1B60"/>
    <w:rsid w:val="002B293A"/>
    <w:rsid w:val="002B2DB3"/>
    <w:rsid w:val="002B2F04"/>
    <w:rsid w:val="002B2F86"/>
    <w:rsid w:val="002B3060"/>
    <w:rsid w:val="002B37DD"/>
    <w:rsid w:val="002B3EA0"/>
    <w:rsid w:val="002B421D"/>
    <w:rsid w:val="002B4226"/>
    <w:rsid w:val="002B4506"/>
    <w:rsid w:val="002B5221"/>
    <w:rsid w:val="002B539A"/>
    <w:rsid w:val="002B58EA"/>
    <w:rsid w:val="002B592E"/>
    <w:rsid w:val="002B5A79"/>
    <w:rsid w:val="002B5B06"/>
    <w:rsid w:val="002B6326"/>
    <w:rsid w:val="002B6415"/>
    <w:rsid w:val="002B649C"/>
    <w:rsid w:val="002B6D92"/>
    <w:rsid w:val="002B6F56"/>
    <w:rsid w:val="002B7A67"/>
    <w:rsid w:val="002B7C19"/>
    <w:rsid w:val="002C08D4"/>
    <w:rsid w:val="002C1789"/>
    <w:rsid w:val="002C232B"/>
    <w:rsid w:val="002C244A"/>
    <w:rsid w:val="002C3945"/>
    <w:rsid w:val="002C48C0"/>
    <w:rsid w:val="002C5255"/>
    <w:rsid w:val="002C5269"/>
    <w:rsid w:val="002C54E3"/>
    <w:rsid w:val="002C56A8"/>
    <w:rsid w:val="002C620F"/>
    <w:rsid w:val="002C66A0"/>
    <w:rsid w:val="002C68EF"/>
    <w:rsid w:val="002C74BD"/>
    <w:rsid w:val="002C7BC9"/>
    <w:rsid w:val="002C7DDC"/>
    <w:rsid w:val="002D0472"/>
    <w:rsid w:val="002D1123"/>
    <w:rsid w:val="002D1294"/>
    <w:rsid w:val="002D167C"/>
    <w:rsid w:val="002D1813"/>
    <w:rsid w:val="002D19CC"/>
    <w:rsid w:val="002D2175"/>
    <w:rsid w:val="002D2E29"/>
    <w:rsid w:val="002D3233"/>
    <w:rsid w:val="002D355D"/>
    <w:rsid w:val="002D4266"/>
    <w:rsid w:val="002D44AD"/>
    <w:rsid w:val="002D48FA"/>
    <w:rsid w:val="002D4B99"/>
    <w:rsid w:val="002D4CC3"/>
    <w:rsid w:val="002D4F01"/>
    <w:rsid w:val="002D5557"/>
    <w:rsid w:val="002D5DBE"/>
    <w:rsid w:val="002D61F9"/>
    <w:rsid w:val="002D6E46"/>
    <w:rsid w:val="002D7083"/>
    <w:rsid w:val="002D7108"/>
    <w:rsid w:val="002D7B02"/>
    <w:rsid w:val="002D7BEB"/>
    <w:rsid w:val="002D7DE8"/>
    <w:rsid w:val="002E1097"/>
    <w:rsid w:val="002E10C9"/>
    <w:rsid w:val="002E13E3"/>
    <w:rsid w:val="002E200A"/>
    <w:rsid w:val="002E2551"/>
    <w:rsid w:val="002E2ED0"/>
    <w:rsid w:val="002E2F77"/>
    <w:rsid w:val="002E3877"/>
    <w:rsid w:val="002E3C90"/>
    <w:rsid w:val="002E3CDD"/>
    <w:rsid w:val="002E3D00"/>
    <w:rsid w:val="002E3D8C"/>
    <w:rsid w:val="002E3E5B"/>
    <w:rsid w:val="002E3F96"/>
    <w:rsid w:val="002E4472"/>
    <w:rsid w:val="002E47EE"/>
    <w:rsid w:val="002E4B03"/>
    <w:rsid w:val="002E4F2E"/>
    <w:rsid w:val="002E5280"/>
    <w:rsid w:val="002E576F"/>
    <w:rsid w:val="002E59D1"/>
    <w:rsid w:val="002E5F40"/>
    <w:rsid w:val="002E62D0"/>
    <w:rsid w:val="002E6C97"/>
    <w:rsid w:val="002E6E05"/>
    <w:rsid w:val="002E77B5"/>
    <w:rsid w:val="002E79E6"/>
    <w:rsid w:val="002E7D78"/>
    <w:rsid w:val="002F00F1"/>
    <w:rsid w:val="002F03A7"/>
    <w:rsid w:val="002F03DC"/>
    <w:rsid w:val="002F052A"/>
    <w:rsid w:val="002F0879"/>
    <w:rsid w:val="002F08C8"/>
    <w:rsid w:val="002F0CBD"/>
    <w:rsid w:val="002F0D32"/>
    <w:rsid w:val="002F1111"/>
    <w:rsid w:val="002F111F"/>
    <w:rsid w:val="002F1839"/>
    <w:rsid w:val="002F1B0E"/>
    <w:rsid w:val="002F1B5A"/>
    <w:rsid w:val="002F20A7"/>
    <w:rsid w:val="002F213B"/>
    <w:rsid w:val="002F286B"/>
    <w:rsid w:val="002F3372"/>
    <w:rsid w:val="002F3863"/>
    <w:rsid w:val="002F3B80"/>
    <w:rsid w:val="002F3C14"/>
    <w:rsid w:val="002F3F73"/>
    <w:rsid w:val="002F4248"/>
    <w:rsid w:val="002F45A4"/>
    <w:rsid w:val="002F479C"/>
    <w:rsid w:val="002F47F7"/>
    <w:rsid w:val="002F4B7C"/>
    <w:rsid w:val="002F511E"/>
    <w:rsid w:val="002F5122"/>
    <w:rsid w:val="002F5127"/>
    <w:rsid w:val="002F54E3"/>
    <w:rsid w:val="002F560F"/>
    <w:rsid w:val="002F5D20"/>
    <w:rsid w:val="002F631E"/>
    <w:rsid w:val="002F656E"/>
    <w:rsid w:val="002F6588"/>
    <w:rsid w:val="002F689E"/>
    <w:rsid w:val="002F6BD0"/>
    <w:rsid w:val="002F6C00"/>
    <w:rsid w:val="002F77DA"/>
    <w:rsid w:val="002F7888"/>
    <w:rsid w:val="003003CB"/>
    <w:rsid w:val="003006F2"/>
    <w:rsid w:val="00300A75"/>
    <w:rsid w:val="00300D8C"/>
    <w:rsid w:val="003011D7"/>
    <w:rsid w:val="003014C5"/>
    <w:rsid w:val="00301F7C"/>
    <w:rsid w:val="00302242"/>
    <w:rsid w:val="0030232C"/>
    <w:rsid w:val="003028E1"/>
    <w:rsid w:val="00302A11"/>
    <w:rsid w:val="00302B89"/>
    <w:rsid w:val="00302DDC"/>
    <w:rsid w:val="00303C5A"/>
    <w:rsid w:val="003045CC"/>
    <w:rsid w:val="00304E5E"/>
    <w:rsid w:val="00304F02"/>
    <w:rsid w:val="003055B9"/>
    <w:rsid w:val="00305A50"/>
    <w:rsid w:val="00306419"/>
    <w:rsid w:val="003064BB"/>
    <w:rsid w:val="00306817"/>
    <w:rsid w:val="00306C1D"/>
    <w:rsid w:val="00306ED7"/>
    <w:rsid w:val="00306F54"/>
    <w:rsid w:val="0030719E"/>
    <w:rsid w:val="003075D1"/>
    <w:rsid w:val="00307867"/>
    <w:rsid w:val="00307C73"/>
    <w:rsid w:val="0030FDF6"/>
    <w:rsid w:val="003100ED"/>
    <w:rsid w:val="00310555"/>
    <w:rsid w:val="00311366"/>
    <w:rsid w:val="003117B5"/>
    <w:rsid w:val="003119AC"/>
    <w:rsid w:val="00311EDC"/>
    <w:rsid w:val="00312062"/>
    <w:rsid w:val="0031233C"/>
    <w:rsid w:val="0031293B"/>
    <w:rsid w:val="00312A3F"/>
    <w:rsid w:val="00312CAD"/>
    <w:rsid w:val="003133EE"/>
    <w:rsid w:val="00313DE4"/>
    <w:rsid w:val="00314A47"/>
    <w:rsid w:val="00315615"/>
    <w:rsid w:val="0031590C"/>
    <w:rsid w:val="00315E22"/>
    <w:rsid w:val="00316029"/>
    <w:rsid w:val="003162E4"/>
    <w:rsid w:val="0031666C"/>
    <w:rsid w:val="00316D7B"/>
    <w:rsid w:val="0031706E"/>
    <w:rsid w:val="003176EE"/>
    <w:rsid w:val="00317C62"/>
    <w:rsid w:val="00317D40"/>
    <w:rsid w:val="003202A8"/>
    <w:rsid w:val="003203C8"/>
    <w:rsid w:val="003203CA"/>
    <w:rsid w:val="00320853"/>
    <w:rsid w:val="00320BD0"/>
    <w:rsid w:val="0032128A"/>
    <w:rsid w:val="00321B9A"/>
    <w:rsid w:val="00321FF3"/>
    <w:rsid w:val="0032260F"/>
    <w:rsid w:val="00322AA3"/>
    <w:rsid w:val="00322C5E"/>
    <w:rsid w:val="00322F1A"/>
    <w:rsid w:val="00323A6C"/>
    <w:rsid w:val="00323AFD"/>
    <w:rsid w:val="00323E5B"/>
    <w:rsid w:val="00324930"/>
    <w:rsid w:val="00324B32"/>
    <w:rsid w:val="00324FF8"/>
    <w:rsid w:val="003255B3"/>
    <w:rsid w:val="00325BF8"/>
    <w:rsid w:val="00325C62"/>
    <w:rsid w:val="0032626A"/>
    <w:rsid w:val="00326D2F"/>
    <w:rsid w:val="003271F8"/>
    <w:rsid w:val="0032746A"/>
    <w:rsid w:val="00327632"/>
    <w:rsid w:val="00327936"/>
    <w:rsid w:val="00327B88"/>
    <w:rsid w:val="0032E9AC"/>
    <w:rsid w:val="00331D01"/>
    <w:rsid w:val="00332596"/>
    <w:rsid w:val="0033288D"/>
    <w:rsid w:val="00332F04"/>
    <w:rsid w:val="00332F26"/>
    <w:rsid w:val="003333BC"/>
    <w:rsid w:val="003333F0"/>
    <w:rsid w:val="00333D35"/>
    <w:rsid w:val="00333F7F"/>
    <w:rsid w:val="00334262"/>
    <w:rsid w:val="003345BE"/>
    <w:rsid w:val="00335177"/>
    <w:rsid w:val="00335B9D"/>
    <w:rsid w:val="0033605A"/>
    <w:rsid w:val="0033611F"/>
    <w:rsid w:val="0033628A"/>
    <w:rsid w:val="003362DA"/>
    <w:rsid w:val="003363FE"/>
    <w:rsid w:val="003365EC"/>
    <w:rsid w:val="00336E9C"/>
    <w:rsid w:val="0033764D"/>
    <w:rsid w:val="00337A66"/>
    <w:rsid w:val="00337B85"/>
    <w:rsid w:val="00337BD4"/>
    <w:rsid w:val="00337E93"/>
    <w:rsid w:val="00337EFD"/>
    <w:rsid w:val="003400CA"/>
    <w:rsid w:val="00340110"/>
    <w:rsid w:val="0034124D"/>
    <w:rsid w:val="0034127D"/>
    <w:rsid w:val="0034141C"/>
    <w:rsid w:val="0034182A"/>
    <w:rsid w:val="003418A9"/>
    <w:rsid w:val="003419C9"/>
    <w:rsid w:val="00341B1F"/>
    <w:rsid w:val="00341F9E"/>
    <w:rsid w:val="00342354"/>
    <w:rsid w:val="00342585"/>
    <w:rsid w:val="0034266C"/>
    <w:rsid w:val="00342C07"/>
    <w:rsid w:val="003431ED"/>
    <w:rsid w:val="00343534"/>
    <w:rsid w:val="003435B6"/>
    <w:rsid w:val="003437F0"/>
    <w:rsid w:val="00344352"/>
    <w:rsid w:val="00344C86"/>
    <w:rsid w:val="00344D9E"/>
    <w:rsid w:val="00345729"/>
    <w:rsid w:val="0034598E"/>
    <w:rsid w:val="00345B4D"/>
    <w:rsid w:val="003461EC"/>
    <w:rsid w:val="003462DB"/>
    <w:rsid w:val="003468A7"/>
    <w:rsid w:val="003468B0"/>
    <w:rsid w:val="00347315"/>
    <w:rsid w:val="003473F6"/>
    <w:rsid w:val="0034785B"/>
    <w:rsid w:val="00347FC3"/>
    <w:rsid w:val="00350F85"/>
    <w:rsid w:val="00350FF8"/>
    <w:rsid w:val="0035139D"/>
    <w:rsid w:val="0035145C"/>
    <w:rsid w:val="003515FD"/>
    <w:rsid w:val="00351A1B"/>
    <w:rsid w:val="00351CCE"/>
    <w:rsid w:val="00351D9C"/>
    <w:rsid w:val="00352400"/>
    <w:rsid w:val="003525A2"/>
    <w:rsid w:val="003525F9"/>
    <w:rsid w:val="00352A6B"/>
    <w:rsid w:val="00352D61"/>
    <w:rsid w:val="00352E43"/>
    <w:rsid w:val="003530AF"/>
    <w:rsid w:val="0035396B"/>
    <w:rsid w:val="00353B61"/>
    <w:rsid w:val="0035479A"/>
    <w:rsid w:val="003553BB"/>
    <w:rsid w:val="0035551C"/>
    <w:rsid w:val="00355B19"/>
    <w:rsid w:val="00355C7B"/>
    <w:rsid w:val="00355F65"/>
    <w:rsid w:val="00356210"/>
    <w:rsid w:val="0035629C"/>
    <w:rsid w:val="00356ECC"/>
    <w:rsid w:val="0035707B"/>
    <w:rsid w:val="00357199"/>
    <w:rsid w:val="0035762F"/>
    <w:rsid w:val="003577A4"/>
    <w:rsid w:val="00357FB7"/>
    <w:rsid w:val="0036012A"/>
    <w:rsid w:val="003603EF"/>
    <w:rsid w:val="003609A2"/>
    <w:rsid w:val="00360D67"/>
    <w:rsid w:val="00360D6F"/>
    <w:rsid w:val="00360F33"/>
    <w:rsid w:val="00361861"/>
    <w:rsid w:val="003621D5"/>
    <w:rsid w:val="003624C2"/>
    <w:rsid w:val="003624F7"/>
    <w:rsid w:val="0036272D"/>
    <w:rsid w:val="00362B0C"/>
    <w:rsid w:val="00362B79"/>
    <w:rsid w:val="003634C0"/>
    <w:rsid w:val="00363AC2"/>
    <w:rsid w:val="00363B71"/>
    <w:rsid w:val="00363C3F"/>
    <w:rsid w:val="00363E69"/>
    <w:rsid w:val="00364BBB"/>
    <w:rsid w:val="00364C70"/>
    <w:rsid w:val="00364CA0"/>
    <w:rsid w:val="00364ED2"/>
    <w:rsid w:val="0036505C"/>
    <w:rsid w:val="00365382"/>
    <w:rsid w:val="003657AC"/>
    <w:rsid w:val="003660BD"/>
    <w:rsid w:val="00366480"/>
    <w:rsid w:val="003667F3"/>
    <w:rsid w:val="00366981"/>
    <w:rsid w:val="00370744"/>
    <w:rsid w:val="00370780"/>
    <w:rsid w:val="003708D2"/>
    <w:rsid w:val="00370907"/>
    <w:rsid w:val="00370FE4"/>
    <w:rsid w:val="00371089"/>
    <w:rsid w:val="003716E8"/>
    <w:rsid w:val="00371B10"/>
    <w:rsid w:val="00371D94"/>
    <w:rsid w:val="00371D97"/>
    <w:rsid w:val="00371DCE"/>
    <w:rsid w:val="00371F80"/>
    <w:rsid w:val="003727ED"/>
    <w:rsid w:val="003732CC"/>
    <w:rsid w:val="0037397A"/>
    <w:rsid w:val="00373BB6"/>
    <w:rsid w:val="00373DEA"/>
    <w:rsid w:val="00374577"/>
    <w:rsid w:val="003747F3"/>
    <w:rsid w:val="00374DC3"/>
    <w:rsid w:val="00374DF6"/>
    <w:rsid w:val="00375146"/>
    <w:rsid w:val="003752FB"/>
    <w:rsid w:val="00375E93"/>
    <w:rsid w:val="003761C4"/>
    <w:rsid w:val="00376434"/>
    <w:rsid w:val="0037689E"/>
    <w:rsid w:val="00376BDE"/>
    <w:rsid w:val="00377582"/>
    <w:rsid w:val="00377D18"/>
    <w:rsid w:val="00380069"/>
    <w:rsid w:val="003802EF"/>
    <w:rsid w:val="00380765"/>
    <w:rsid w:val="003807F2"/>
    <w:rsid w:val="00380A0F"/>
    <w:rsid w:val="00380ABF"/>
    <w:rsid w:val="00380E9C"/>
    <w:rsid w:val="003819E8"/>
    <w:rsid w:val="003820D4"/>
    <w:rsid w:val="0038258A"/>
    <w:rsid w:val="00382918"/>
    <w:rsid w:val="00382988"/>
    <w:rsid w:val="00382C7E"/>
    <w:rsid w:val="00383BCC"/>
    <w:rsid w:val="00384078"/>
    <w:rsid w:val="0038463D"/>
    <w:rsid w:val="003847C9"/>
    <w:rsid w:val="00384890"/>
    <w:rsid w:val="00384AF6"/>
    <w:rsid w:val="00384B00"/>
    <w:rsid w:val="00384B97"/>
    <w:rsid w:val="0038505B"/>
    <w:rsid w:val="0038560F"/>
    <w:rsid w:val="00385736"/>
    <w:rsid w:val="003859F6"/>
    <w:rsid w:val="00385A84"/>
    <w:rsid w:val="00385B0E"/>
    <w:rsid w:val="00385CF4"/>
    <w:rsid w:val="00385E8A"/>
    <w:rsid w:val="0038636D"/>
    <w:rsid w:val="00386B76"/>
    <w:rsid w:val="00386BD3"/>
    <w:rsid w:val="00386DEC"/>
    <w:rsid w:val="003875BA"/>
    <w:rsid w:val="00387891"/>
    <w:rsid w:val="00387A6F"/>
    <w:rsid w:val="00390437"/>
    <w:rsid w:val="00390705"/>
    <w:rsid w:val="00390CC1"/>
    <w:rsid w:val="00391207"/>
    <w:rsid w:val="00391FBC"/>
    <w:rsid w:val="00392303"/>
    <w:rsid w:val="00393FB1"/>
    <w:rsid w:val="00394020"/>
    <w:rsid w:val="00394A09"/>
    <w:rsid w:val="00394CD7"/>
    <w:rsid w:val="00395046"/>
    <w:rsid w:val="00395182"/>
    <w:rsid w:val="00395375"/>
    <w:rsid w:val="00395404"/>
    <w:rsid w:val="0039566F"/>
    <w:rsid w:val="003958A9"/>
    <w:rsid w:val="00395A5A"/>
    <w:rsid w:val="0039621E"/>
    <w:rsid w:val="0039629A"/>
    <w:rsid w:val="00396EE8"/>
    <w:rsid w:val="003970A8"/>
    <w:rsid w:val="00397218"/>
    <w:rsid w:val="0039753E"/>
    <w:rsid w:val="00397CC3"/>
    <w:rsid w:val="003A01B0"/>
    <w:rsid w:val="003A0DFB"/>
    <w:rsid w:val="003A1013"/>
    <w:rsid w:val="003A16C8"/>
    <w:rsid w:val="003A1B04"/>
    <w:rsid w:val="003A2015"/>
    <w:rsid w:val="003A2049"/>
    <w:rsid w:val="003A23CE"/>
    <w:rsid w:val="003A2AD1"/>
    <w:rsid w:val="003A2CA4"/>
    <w:rsid w:val="003A31E3"/>
    <w:rsid w:val="003A3466"/>
    <w:rsid w:val="003A3726"/>
    <w:rsid w:val="003A372B"/>
    <w:rsid w:val="003A38D9"/>
    <w:rsid w:val="003A3A19"/>
    <w:rsid w:val="003A4898"/>
    <w:rsid w:val="003A49C3"/>
    <w:rsid w:val="003A550C"/>
    <w:rsid w:val="003A5568"/>
    <w:rsid w:val="003A5E8A"/>
    <w:rsid w:val="003A6102"/>
    <w:rsid w:val="003A6382"/>
    <w:rsid w:val="003A67FB"/>
    <w:rsid w:val="003A6E6D"/>
    <w:rsid w:val="003A6EF9"/>
    <w:rsid w:val="003A728B"/>
    <w:rsid w:val="003A7B99"/>
    <w:rsid w:val="003B023A"/>
    <w:rsid w:val="003B0377"/>
    <w:rsid w:val="003B0670"/>
    <w:rsid w:val="003B0B57"/>
    <w:rsid w:val="003B0C98"/>
    <w:rsid w:val="003B10EA"/>
    <w:rsid w:val="003B21F7"/>
    <w:rsid w:val="003B2A5A"/>
    <w:rsid w:val="003B2BC4"/>
    <w:rsid w:val="003B2D4E"/>
    <w:rsid w:val="003B3037"/>
    <w:rsid w:val="003B3101"/>
    <w:rsid w:val="003B3AB3"/>
    <w:rsid w:val="003B41EE"/>
    <w:rsid w:val="003B4300"/>
    <w:rsid w:val="003B442E"/>
    <w:rsid w:val="003B443B"/>
    <w:rsid w:val="003B508A"/>
    <w:rsid w:val="003B5433"/>
    <w:rsid w:val="003B55EA"/>
    <w:rsid w:val="003B628E"/>
    <w:rsid w:val="003B645D"/>
    <w:rsid w:val="003B6789"/>
    <w:rsid w:val="003B6C54"/>
    <w:rsid w:val="003B70B3"/>
    <w:rsid w:val="003B74CC"/>
    <w:rsid w:val="003B75A3"/>
    <w:rsid w:val="003B7DE9"/>
    <w:rsid w:val="003C0383"/>
    <w:rsid w:val="003C0C39"/>
    <w:rsid w:val="003C0C8D"/>
    <w:rsid w:val="003C1BB7"/>
    <w:rsid w:val="003C1C07"/>
    <w:rsid w:val="003C2323"/>
    <w:rsid w:val="003C2E3E"/>
    <w:rsid w:val="003C2E45"/>
    <w:rsid w:val="003C345A"/>
    <w:rsid w:val="003C3719"/>
    <w:rsid w:val="003C39DF"/>
    <w:rsid w:val="003C3A86"/>
    <w:rsid w:val="003C3CEA"/>
    <w:rsid w:val="003C3EC0"/>
    <w:rsid w:val="003C3F86"/>
    <w:rsid w:val="003C4019"/>
    <w:rsid w:val="003C4337"/>
    <w:rsid w:val="003C4E40"/>
    <w:rsid w:val="003C54C2"/>
    <w:rsid w:val="003C561C"/>
    <w:rsid w:val="003C572D"/>
    <w:rsid w:val="003C5FA6"/>
    <w:rsid w:val="003C62F5"/>
    <w:rsid w:val="003C7069"/>
    <w:rsid w:val="003C7CB8"/>
    <w:rsid w:val="003D0725"/>
    <w:rsid w:val="003D0809"/>
    <w:rsid w:val="003D0909"/>
    <w:rsid w:val="003D0B6B"/>
    <w:rsid w:val="003D0D52"/>
    <w:rsid w:val="003D1155"/>
    <w:rsid w:val="003D1330"/>
    <w:rsid w:val="003D16FA"/>
    <w:rsid w:val="003D1CA9"/>
    <w:rsid w:val="003D234A"/>
    <w:rsid w:val="003D2456"/>
    <w:rsid w:val="003D3839"/>
    <w:rsid w:val="003D39B7"/>
    <w:rsid w:val="003D40EA"/>
    <w:rsid w:val="003D4B75"/>
    <w:rsid w:val="003D4D42"/>
    <w:rsid w:val="003D53F1"/>
    <w:rsid w:val="003D570D"/>
    <w:rsid w:val="003D5835"/>
    <w:rsid w:val="003D594F"/>
    <w:rsid w:val="003D68BC"/>
    <w:rsid w:val="003D741F"/>
    <w:rsid w:val="003D7600"/>
    <w:rsid w:val="003E029A"/>
    <w:rsid w:val="003E079F"/>
    <w:rsid w:val="003E1030"/>
    <w:rsid w:val="003E142F"/>
    <w:rsid w:val="003E1502"/>
    <w:rsid w:val="003E1671"/>
    <w:rsid w:val="003E2295"/>
    <w:rsid w:val="003E4E81"/>
    <w:rsid w:val="003E506F"/>
    <w:rsid w:val="003E5889"/>
    <w:rsid w:val="003E5AE3"/>
    <w:rsid w:val="003E5B7E"/>
    <w:rsid w:val="003E5C5B"/>
    <w:rsid w:val="003E5F51"/>
    <w:rsid w:val="003E7073"/>
    <w:rsid w:val="003E711C"/>
    <w:rsid w:val="003E7456"/>
    <w:rsid w:val="003F03B6"/>
    <w:rsid w:val="003F09B7"/>
    <w:rsid w:val="003F0A76"/>
    <w:rsid w:val="003F1371"/>
    <w:rsid w:val="003F13B4"/>
    <w:rsid w:val="003F1B0C"/>
    <w:rsid w:val="003F1DE5"/>
    <w:rsid w:val="003F202A"/>
    <w:rsid w:val="003F2049"/>
    <w:rsid w:val="003F2A64"/>
    <w:rsid w:val="003F2AAE"/>
    <w:rsid w:val="003F3287"/>
    <w:rsid w:val="003F3420"/>
    <w:rsid w:val="003F3CF7"/>
    <w:rsid w:val="003F446D"/>
    <w:rsid w:val="003F4482"/>
    <w:rsid w:val="003F4D7B"/>
    <w:rsid w:val="003F5D20"/>
    <w:rsid w:val="003F6092"/>
    <w:rsid w:val="003F637F"/>
    <w:rsid w:val="003F6469"/>
    <w:rsid w:val="003F6D60"/>
    <w:rsid w:val="003F6E36"/>
    <w:rsid w:val="003F7636"/>
    <w:rsid w:val="003F76C2"/>
    <w:rsid w:val="004004C4"/>
    <w:rsid w:val="0040072E"/>
    <w:rsid w:val="00400E33"/>
    <w:rsid w:val="00400FA8"/>
    <w:rsid w:val="00400FC3"/>
    <w:rsid w:val="00400FE6"/>
    <w:rsid w:val="0040128A"/>
    <w:rsid w:val="00401D68"/>
    <w:rsid w:val="00401EF0"/>
    <w:rsid w:val="00402011"/>
    <w:rsid w:val="0040224D"/>
    <w:rsid w:val="00402780"/>
    <w:rsid w:val="0040322C"/>
    <w:rsid w:val="0040369B"/>
    <w:rsid w:val="0040397A"/>
    <w:rsid w:val="00404069"/>
    <w:rsid w:val="004047AC"/>
    <w:rsid w:val="0040489D"/>
    <w:rsid w:val="004058FB"/>
    <w:rsid w:val="00405EC2"/>
    <w:rsid w:val="00406279"/>
    <w:rsid w:val="0040706B"/>
    <w:rsid w:val="00407137"/>
    <w:rsid w:val="004072BE"/>
    <w:rsid w:val="00407381"/>
    <w:rsid w:val="0040748A"/>
    <w:rsid w:val="00407C68"/>
    <w:rsid w:val="004116EB"/>
    <w:rsid w:val="00411C7F"/>
    <w:rsid w:val="00411F8F"/>
    <w:rsid w:val="004124FC"/>
    <w:rsid w:val="0041275E"/>
    <w:rsid w:val="00412BFF"/>
    <w:rsid w:val="00412EC0"/>
    <w:rsid w:val="0041373C"/>
    <w:rsid w:val="00413767"/>
    <w:rsid w:val="00413A61"/>
    <w:rsid w:val="00413A78"/>
    <w:rsid w:val="00413EA7"/>
    <w:rsid w:val="00414662"/>
    <w:rsid w:val="004153EB"/>
    <w:rsid w:val="00415B0E"/>
    <w:rsid w:val="00415E13"/>
    <w:rsid w:val="0041687E"/>
    <w:rsid w:val="0041761D"/>
    <w:rsid w:val="004176E0"/>
    <w:rsid w:val="00417780"/>
    <w:rsid w:val="00417D47"/>
    <w:rsid w:val="00417E17"/>
    <w:rsid w:val="00417FE0"/>
    <w:rsid w:val="004202EA"/>
    <w:rsid w:val="004207CC"/>
    <w:rsid w:val="00420E2A"/>
    <w:rsid w:val="00421230"/>
    <w:rsid w:val="0042165F"/>
    <w:rsid w:val="00421BED"/>
    <w:rsid w:val="00421E37"/>
    <w:rsid w:val="004222AC"/>
    <w:rsid w:val="004225A5"/>
    <w:rsid w:val="0042301F"/>
    <w:rsid w:val="004234F6"/>
    <w:rsid w:val="00423A0C"/>
    <w:rsid w:val="00423A53"/>
    <w:rsid w:val="00424098"/>
    <w:rsid w:val="00424416"/>
    <w:rsid w:val="004246D7"/>
    <w:rsid w:val="004248AF"/>
    <w:rsid w:val="0042545D"/>
    <w:rsid w:val="00425623"/>
    <w:rsid w:val="004257FD"/>
    <w:rsid w:val="004259C3"/>
    <w:rsid w:val="00425EDF"/>
    <w:rsid w:val="004265D1"/>
    <w:rsid w:val="00426CB8"/>
    <w:rsid w:val="0042701E"/>
    <w:rsid w:val="004276C5"/>
    <w:rsid w:val="00427E3C"/>
    <w:rsid w:val="00427F62"/>
    <w:rsid w:val="004308A1"/>
    <w:rsid w:val="004308B2"/>
    <w:rsid w:val="004315B9"/>
    <w:rsid w:val="004315C5"/>
    <w:rsid w:val="00431743"/>
    <w:rsid w:val="00431853"/>
    <w:rsid w:val="00431C07"/>
    <w:rsid w:val="00431CE9"/>
    <w:rsid w:val="004333FC"/>
    <w:rsid w:val="0043359C"/>
    <w:rsid w:val="004342B1"/>
    <w:rsid w:val="0043439A"/>
    <w:rsid w:val="00434786"/>
    <w:rsid w:val="004349BB"/>
    <w:rsid w:val="0043579C"/>
    <w:rsid w:val="00435FDE"/>
    <w:rsid w:val="004361F0"/>
    <w:rsid w:val="0043630F"/>
    <w:rsid w:val="0043658B"/>
    <w:rsid w:val="00436971"/>
    <w:rsid w:val="004370D1"/>
    <w:rsid w:val="00437201"/>
    <w:rsid w:val="004373E7"/>
    <w:rsid w:val="00437A7D"/>
    <w:rsid w:val="00437DC7"/>
    <w:rsid w:val="00440196"/>
    <w:rsid w:val="004404BD"/>
    <w:rsid w:val="004406B0"/>
    <w:rsid w:val="00440825"/>
    <w:rsid w:val="00440AD1"/>
    <w:rsid w:val="00440FA9"/>
    <w:rsid w:val="0044136C"/>
    <w:rsid w:val="004419F4"/>
    <w:rsid w:val="00441D44"/>
    <w:rsid w:val="00442195"/>
    <w:rsid w:val="004421A0"/>
    <w:rsid w:val="0044271D"/>
    <w:rsid w:val="00442867"/>
    <w:rsid w:val="00442952"/>
    <w:rsid w:val="00442A7C"/>
    <w:rsid w:val="00443118"/>
    <w:rsid w:val="004435A7"/>
    <w:rsid w:val="0044361D"/>
    <w:rsid w:val="0044370C"/>
    <w:rsid w:val="0044394C"/>
    <w:rsid w:val="00443A64"/>
    <w:rsid w:val="004453CB"/>
    <w:rsid w:val="00445C13"/>
    <w:rsid w:val="00445CA9"/>
    <w:rsid w:val="004462F3"/>
    <w:rsid w:val="00446356"/>
    <w:rsid w:val="004468CE"/>
    <w:rsid w:val="004469A9"/>
    <w:rsid w:val="00446C39"/>
    <w:rsid w:val="0044714E"/>
    <w:rsid w:val="00447DA0"/>
    <w:rsid w:val="00450C8A"/>
    <w:rsid w:val="00450D3E"/>
    <w:rsid w:val="004511A1"/>
    <w:rsid w:val="0045145C"/>
    <w:rsid w:val="0045168F"/>
    <w:rsid w:val="004516A6"/>
    <w:rsid w:val="004518E7"/>
    <w:rsid w:val="00451D5C"/>
    <w:rsid w:val="00451F98"/>
    <w:rsid w:val="00451FE5"/>
    <w:rsid w:val="004521FC"/>
    <w:rsid w:val="0045231A"/>
    <w:rsid w:val="004530B9"/>
    <w:rsid w:val="00453183"/>
    <w:rsid w:val="004531C4"/>
    <w:rsid w:val="00453343"/>
    <w:rsid w:val="00453858"/>
    <w:rsid w:val="00453C2D"/>
    <w:rsid w:val="00453FE8"/>
    <w:rsid w:val="004548AB"/>
    <w:rsid w:val="00455443"/>
    <w:rsid w:val="00455A9B"/>
    <w:rsid w:val="00455BC9"/>
    <w:rsid w:val="00455D70"/>
    <w:rsid w:val="00456416"/>
    <w:rsid w:val="0045690E"/>
    <w:rsid w:val="004569D2"/>
    <w:rsid w:val="00456E43"/>
    <w:rsid w:val="00456F3F"/>
    <w:rsid w:val="00457599"/>
    <w:rsid w:val="00457CE8"/>
    <w:rsid w:val="00457D75"/>
    <w:rsid w:val="00460ADB"/>
    <w:rsid w:val="00461A71"/>
    <w:rsid w:val="00461ABC"/>
    <w:rsid w:val="00462744"/>
    <w:rsid w:val="00462D82"/>
    <w:rsid w:val="00462DAD"/>
    <w:rsid w:val="00462FB6"/>
    <w:rsid w:val="0046349E"/>
    <w:rsid w:val="00463D74"/>
    <w:rsid w:val="00463DCC"/>
    <w:rsid w:val="00463EE1"/>
    <w:rsid w:val="00464209"/>
    <w:rsid w:val="0046495E"/>
    <w:rsid w:val="00464B19"/>
    <w:rsid w:val="00464D43"/>
    <w:rsid w:val="00464DB2"/>
    <w:rsid w:val="0046571E"/>
    <w:rsid w:val="00465C74"/>
    <w:rsid w:val="00465DD1"/>
    <w:rsid w:val="00465F33"/>
    <w:rsid w:val="00466033"/>
    <w:rsid w:val="0046664A"/>
    <w:rsid w:val="0046664E"/>
    <w:rsid w:val="00466A30"/>
    <w:rsid w:val="004676B8"/>
    <w:rsid w:val="00467751"/>
    <w:rsid w:val="00470063"/>
    <w:rsid w:val="00470354"/>
    <w:rsid w:val="00470773"/>
    <w:rsid w:val="00470E94"/>
    <w:rsid w:val="00470EAF"/>
    <w:rsid w:val="00471069"/>
    <w:rsid w:val="004714DC"/>
    <w:rsid w:val="004716E7"/>
    <w:rsid w:val="0047170D"/>
    <w:rsid w:val="004719B9"/>
    <w:rsid w:val="00471C15"/>
    <w:rsid w:val="00471C86"/>
    <w:rsid w:val="00471F32"/>
    <w:rsid w:val="00472341"/>
    <w:rsid w:val="00472972"/>
    <w:rsid w:val="004733A1"/>
    <w:rsid w:val="0047371C"/>
    <w:rsid w:val="0047381D"/>
    <w:rsid w:val="00473BA4"/>
    <w:rsid w:val="00474044"/>
    <w:rsid w:val="0047442F"/>
    <w:rsid w:val="004749EA"/>
    <w:rsid w:val="0047500F"/>
    <w:rsid w:val="00475078"/>
    <w:rsid w:val="00475D82"/>
    <w:rsid w:val="00475EDC"/>
    <w:rsid w:val="00475FAC"/>
    <w:rsid w:val="00476034"/>
    <w:rsid w:val="00476F12"/>
    <w:rsid w:val="004773A4"/>
    <w:rsid w:val="00477E61"/>
    <w:rsid w:val="0048006D"/>
    <w:rsid w:val="00480328"/>
    <w:rsid w:val="00480488"/>
    <w:rsid w:val="004804A5"/>
    <w:rsid w:val="00480563"/>
    <w:rsid w:val="00480C3C"/>
    <w:rsid w:val="00480F1E"/>
    <w:rsid w:val="00480FEA"/>
    <w:rsid w:val="0048105C"/>
    <w:rsid w:val="0048139D"/>
    <w:rsid w:val="004813EB"/>
    <w:rsid w:val="00481A13"/>
    <w:rsid w:val="00481DB8"/>
    <w:rsid w:val="00482900"/>
    <w:rsid w:val="0048309B"/>
    <w:rsid w:val="004832B4"/>
    <w:rsid w:val="00483385"/>
    <w:rsid w:val="00483AA2"/>
    <w:rsid w:val="00484296"/>
    <w:rsid w:val="004842EF"/>
    <w:rsid w:val="004844D6"/>
    <w:rsid w:val="004849E1"/>
    <w:rsid w:val="00484D24"/>
    <w:rsid w:val="0048522E"/>
    <w:rsid w:val="004857CD"/>
    <w:rsid w:val="00485898"/>
    <w:rsid w:val="00485974"/>
    <w:rsid w:val="00486F4E"/>
    <w:rsid w:val="004871E5"/>
    <w:rsid w:val="00487207"/>
    <w:rsid w:val="00487770"/>
    <w:rsid w:val="00487F57"/>
    <w:rsid w:val="004904DB"/>
    <w:rsid w:val="004909D1"/>
    <w:rsid w:val="00490A0A"/>
    <w:rsid w:val="0049128B"/>
    <w:rsid w:val="0049162F"/>
    <w:rsid w:val="00491A66"/>
    <w:rsid w:val="004923A6"/>
    <w:rsid w:val="00492942"/>
    <w:rsid w:val="00492EFD"/>
    <w:rsid w:val="00492F63"/>
    <w:rsid w:val="00493156"/>
    <w:rsid w:val="00493A48"/>
    <w:rsid w:val="00493D86"/>
    <w:rsid w:val="00493E91"/>
    <w:rsid w:val="00494042"/>
    <w:rsid w:val="00494AF0"/>
    <w:rsid w:val="00494C2D"/>
    <w:rsid w:val="00494C78"/>
    <w:rsid w:val="00494D56"/>
    <w:rsid w:val="00494D81"/>
    <w:rsid w:val="0049513F"/>
    <w:rsid w:val="00495339"/>
    <w:rsid w:val="004966D2"/>
    <w:rsid w:val="00496AB5"/>
    <w:rsid w:val="00496C99"/>
    <w:rsid w:val="0049731C"/>
    <w:rsid w:val="004974D8"/>
    <w:rsid w:val="00497560"/>
    <w:rsid w:val="00497E0D"/>
    <w:rsid w:val="004A043F"/>
    <w:rsid w:val="004A05EF"/>
    <w:rsid w:val="004A0668"/>
    <w:rsid w:val="004A0A86"/>
    <w:rsid w:val="004A0EE3"/>
    <w:rsid w:val="004A11A2"/>
    <w:rsid w:val="004A19D5"/>
    <w:rsid w:val="004A1AAB"/>
    <w:rsid w:val="004A1C3F"/>
    <w:rsid w:val="004A1D0F"/>
    <w:rsid w:val="004A25CE"/>
    <w:rsid w:val="004A268E"/>
    <w:rsid w:val="004A38F2"/>
    <w:rsid w:val="004A3A04"/>
    <w:rsid w:val="004A3AD6"/>
    <w:rsid w:val="004A3CBA"/>
    <w:rsid w:val="004A4370"/>
    <w:rsid w:val="004A4EB3"/>
    <w:rsid w:val="004A5B4C"/>
    <w:rsid w:val="004A6536"/>
    <w:rsid w:val="004A6560"/>
    <w:rsid w:val="004A6EC1"/>
    <w:rsid w:val="004A71DA"/>
    <w:rsid w:val="004A7724"/>
    <w:rsid w:val="004B0040"/>
    <w:rsid w:val="004B0113"/>
    <w:rsid w:val="004B021D"/>
    <w:rsid w:val="004B02C8"/>
    <w:rsid w:val="004B04D6"/>
    <w:rsid w:val="004B08E6"/>
    <w:rsid w:val="004B0C72"/>
    <w:rsid w:val="004B0E36"/>
    <w:rsid w:val="004B1096"/>
    <w:rsid w:val="004B1294"/>
    <w:rsid w:val="004B137E"/>
    <w:rsid w:val="004B18DB"/>
    <w:rsid w:val="004B1908"/>
    <w:rsid w:val="004B19CB"/>
    <w:rsid w:val="004B1C90"/>
    <w:rsid w:val="004B3335"/>
    <w:rsid w:val="004B3BA3"/>
    <w:rsid w:val="004B3BA7"/>
    <w:rsid w:val="004B3F48"/>
    <w:rsid w:val="004B4391"/>
    <w:rsid w:val="004B47F6"/>
    <w:rsid w:val="004B482C"/>
    <w:rsid w:val="004B4BB2"/>
    <w:rsid w:val="004B58E6"/>
    <w:rsid w:val="004B59C1"/>
    <w:rsid w:val="004B5E95"/>
    <w:rsid w:val="004B61B4"/>
    <w:rsid w:val="004B695F"/>
    <w:rsid w:val="004B6ADC"/>
    <w:rsid w:val="004B6DFB"/>
    <w:rsid w:val="004B7664"/>
    <w:rsid w:val="004B7DBC"/>
    <w:rsid w:val="004B7E41"/>
    <w:rsid w:val="004BDEA9"/>
    <w:rsid w:val="004C0287"/>
    <w:rsid w:val="004C1061"/>
    <w:rsid w:val="004C1837"/>
    <w:rsid w:val="004C1B51"/>
    <w:rsid w:val="004C1DE6"/>
    <w:rsid w:val="004C2236"/>
    <w:rsid w:val="004C2329"/>
    <w:rsid w:val="004C23B8"/>
    <w:rsid w:val="004C2902"/>
    <w:rsid w:val="004C291E"/>
    <w:rsid w:val="004C2F85"/>
    <w:rsid w:val="004C302E"/>
    <w:rsid w:val="004C354A"/>
    <w:rsid w:val="004C3717"/>
    <w:rsid w:val="004C3EDD"/>
    <w:rsid w:val="004C3FC5"/>
    <w:rsid w:val="004C4485"/>
    <w:rsid w:val="004C4EA3"/>
    <w:rsid w:val="004C55E0"/>
    <w:rsid w:val="004C594D"/>
    <w:rsid w:val="004C5AB0"/>
    <w:rsid w:val="004C5CCF"/>
    <w:rsid w:val="004C6EA6"/>
    <w:rsid w:val="004C7094"/>
    <w:rsid w:val="004C7376"/>
    <w:rsid w:val="004C737E"/>
    <w:rsid w:val="004C7D72"/>
    <w:rsid w:val="004D111F"/>
    <w:rsid w:val="004D1658"/>
    <w:rsid w:val="004D1D9C"/>
    <w:rsid w:val="004D1F21"/>
    <w:rsid w:val="004D21C5"/>
    <w:rsid w:val="004D2703"/>
    <w:rsid w:val="004D301B"/>
    <w:rsid w:val="004D3A4E"/>
    <w:rsid w:val="004D431E"/>
    <w:rsid w:val="004D477C"/>
    <w:rsid w:val="004D530F"/>
    <w:rsid w:val="004D57E3"/>
    <w:rsid w:val="004D61C1"/>
    <w:rsid w:val="004D6CD6"/>
    <w:rsid w:val="004D723E"/>
    <w:rsid w:val="004E055D"/>
    <w:rsid w:val="004E0CC9"/>
    <w:rsid w:val="004E0DED"/>
    <w:rsid w:val="004E1201"/>
    <w:rsid w:val="004E242C"/>
    <w:rsid w:val="004E27BD"/>
    <w:rsid w:val="004E2B1C"/>
    <w:rsid w:val="004E2BAB"/>
    <w:rsid w:val="004E2DE1"/>
    <w:rsid w:val="004E32FF"/>
    <w:rsid w:val="004E370A"/>
    <w:rsid w:val="004E3B14"/>
    <w:rsid w:val="004E3C6F"/>
    <w:rsid w:val="004E4787"/>
    <w:rsid w:val="004E5166"/>
    <w:rsid w:val="004E53B7"/>
    <w:rsid w:val="004E559F"/>
    <w:rsid w:val="004E5A2C"/>
    <w:rsid w:val="004E5E4F"/>
    <w:rsid w:val="004E6258"/>
    <w:rsid w:val="004E6568"/>
    <w:rsid w:val="004E6709"/>
    <w:rsid w:val="004E68C8"/>
    <w:rsid w:val="004E691A"/>
    <w:rsid w:val="004E692A"/>
    <w:rsid w:val="004E6FFE"/>
    <w:rsid w:val="004E762D"/>
    <w:rsid w:val="004E764A"/>
    <w:rsid w:val="004E785A"/>
    <w:rsid w:val="004F0AE5"/>
    <w:rsid w:val="004F0FA3"/>
    <w:rsid w:val="004F1316"/>
    <w:rsid w:val="004F14E7"/>
    <w:rsid w:val="004F1CF0"/>
    <w:rsid w:val="004F1E51"/>
    <w:rsid w:val="004F2411"/>
    <w:rsid w:val="004F2D83"/>
    <w:rsid w:val="004F3252"/>
    <w:rsid w:val="004F33BF"/>
    <w:rsid w:val="004F3416"/>
    <w:rsid w:val="004F37D5"/>
    <w:rsid w:val="004F3EC1"/>
    <w:rsid w:val="004F455B"/>
    <w:rsid w:val="004F4621"/>
    <w:rsid w:val="004F4935"/>
    <w:rsid w:val="004F55EE"/>
    <w:rsid w:val="004F5915"/>
    <w:rsid w:val="004F5D9B"/>
    <w:rsid w:val="004F698C"/>
    <w:rsid w:val="004F6A51"/>
    <w:rsid w:val="004F6E30"/>
    <w:rsid w:val="004F6E63"/>
    <w:rsid w:val="004F6F28"/>
    <w:rsid w:val="004F75B2"/>
    <w:rsid w:val="004F7845"/>
    <w:rsid w:val="0050069D"/>
    <w:rsid w:val="005008CF"/>
    <w:rsid w:val="00500CA6"/>
    <w:rsid w:val="00501039"/>
    <w:rsid w:val="005011A0"/>
    <w:rsid w:val="00501960"/>
    <w:rsid w:val="00501ACB"/>
    <w:rsid w:val="0050221F"/>
    <w:rsid w:val="0050278E"/>
    <w:rsid w:val="00502951"/>
    <w:rsid w:val="00502CA8"/>
    <w:rsid w:val="005038D3"/>
    <w:rsid w:val="00503C3A"/>
    <w:rsid w:val="0050425F"/>
    <w:rsid w:val="005042A2"/>
    <w:rsid w:val="00504883"/>
    <w:rsid w:val="0050492C"/>
    <w:rsid w:val="00504BA0"/>
    <w:rsid w:val="00504E5F"/>
    <w:rsid w:val="00504EE9"/>
    <w:rsid w:val="00505053"/>
    <w:rsid w:val="00505706"/>
    <w:rsid w:val="00505770"/>
    <w:rsid w:val="00505D08"/>
    <w:rsid w:val="00505EFC"/>
    <w:rsid w:val="00506AAB"/>
    <w:rsid w:val="00506EDE"/>
    <w:rsid w:val="005072F8"/>
    <w:rsid w:val="00507353"/>
    <w:rsid w:val="0050745A"/>
    <w:rsid w:val="00507563"/>
    <w:rsid w:val="00507A8C"/>
    <w:rsid w:val="00507AFB"/>
    <w:rsid w:val="00507BA1"/>
    <w:rsid w:val="00507D59"/>
    <w:rsid w:val="00507F5C"/>
    <w:rsid w:val="00510DF4"/>
    <w:rsid w:val="005111C4"/>
    <w:rsid w:val="005112AC"/>
    <w:rsid w:val="005115BB"/>
    <w:rsid w:val="00511E8C"/>
    <w:rsid w:val="00511FEC"/>
    <w:rsid w:val="00512407"/>
    <w:rsid w:val="00512746"/>
    <w:rsid w:val="00512D1C"/>
    <w:rsid w:val="00513DC9"/>
    <w:rsid w:val="005142BC"/>
    <w:rsid w:val="00514950"/>
    <w:rsid w:val="0051517B"/>
    <w:rsid w:val="00515267"/>
    <w:rsid w:val="00515279"/>
    <w:rsid w:val="00515B7D"/>
    <w:rsid w:val="00515F04"/>
    <w:rsid w:val="005160E9"/>
    <w:rsid w:val="00516406"/>
    <w:rsid w:val="005168B9"/>
    <w:rsid w:val="00517AD3"/>
    <w:rsid w:val="00517E36"/>
    <w:rsid w:val="005201A6"/>
    <w:rsid w:val="005216F1"/>
    <w:rsid w:val="00521718"/>
    <w:rsid w:val="005219F9"/>
    <w:rsid w:val="00521F25"/>
    <w:rsid w:val="0052210D"/>
    <w:rsid w:val="00522207"/>
    <w:rsid w:val="00522250"/>
    <w:rsid w:val="005229A1"/>
    <w:rsid w:val="00523426"/>
    <w:rsid w:val="0052359E"/>
    <w:rsid w:val="0052380A"/>
    <w:rsid w:val="00523B85"/>
    <w:rsid w:val="00523D5F"/>
    <w:rsid w:val="00523FB4"/>
    <w:rsid w:val="00523FB9"/>
    <w:rsid w:val="005244B7"/>
    <w:rsid w:val="00524549"/>
    <w:rsid w:val="00524B27"/>
    <w:rsid w:val="00524C6E"/>
    <w:rsid w:val="00524ECD"/>
    <w:rsid w:val="00524EE5"/>
    <w:rsid w:val="00525306"/>
    <w:rsid w:val="00525735"/>
    <w:rsid w:val="00525AA7"/>
    <w:rsid w:val="005269FB"/>
    <w:rsid w:val="00526FB6"/>
    <w:rsid w:val="005274A1"/>
    <w:rsid w:val="00527DE1"/>
    <w:rsid w:val="0052ED8A"/>
    <w:rsid w:val="0053030A"/>
    <w:rsid w:val="00530553"/>
    <w:rsid w:val="005307C1"/>
    <w:rsid w:val="00530A02"/>
    <w:rsid w:val="00530B55"/>
    <w:rsid w:val="0053144D"/>
    <w:rsid w:val="00531656"/>
    <w:rsid w:val="00531682"/>
    <w:rsid w:val="00531E42"/>
    <w:rsid w:val="00532032"/>
    <w:rsid w:val="005321F2"/>
    <w:rsid w:val="00532A7D"/>
    <w:rsid w:val="00532F25"/>
    <w:rsid w:val="00532FAC"/>
    <w:rsid w:val="0053383B"/>
    <w:rsid w:val="00533931"/>
    <w:rsid w:val="005339C6"/>
    <w:rsid w:val="00533E7A"/>
    <w:rsid w:val="005346A7"/>
    <w:rsid w:val="00534764"/>
    <w:rsid w:val="0053496F"/>
    <w:rsid w:val="00534DB7"/>
    <w:rsid w:val="005353C5"/>
    <w:rsid w:val="005354B7"/>
    <w:rsid w:val="0053578B"/>
    <w:rsid w:val="00535CD4"/>
    <w:rsid w:val="00535E56"/>
    <w:rsid w:val="00536CFB"/>
    <w:rsid w:val="00536EFC"/>
    <w:rsid w:val="005370BA"/>
    <w:rsid w:val="005379C1"/>
    <w:rsid w:val="00537CB8"/>
    <w:rsid w:val="00537EAE"/>
    <w:rsid w:val="00540019"/>
    <w:rsid w:val="00540383"/>
    <w:rsid w:val="005403A0"/>
    <w:rsid w:val="0054098C"/>
    <w:rsid w:val="00540EE5"/>
    <w:rsid w:val="005417EB"/>
    <w:rsid w:val="0054193F"/>
    <w:rsid w:val="005427FA"/>
    <w:rsid w:val="00542927"/>
    <w:rsid w:val="005429EE"/>
    <w:rsid w:val="00542C8C"/>
    <w:rsid w:val="00542D92"/>
    <w:rsid w:val="00542F84"/>
    <w:rsid w:val="00543461"/>
    <w:rsid w:val="0054373D"/>
    <w:rsid w:val="0054444C"/>
    <w:rsid w:val="00544A5D"/>
    <w:rsid w:val="00544D43"/>
    <w:rsid w:val="005453C0"/>
    <w:rsid w:val="00545421"/>
    <w:rsid w:val="005458C8"/>
    <w:rsid w:val="00545B2F"/>
    <w:rsid w:val="0054631B"/>
    <w:rsid w:val="00546A29"/>
    <w:rsid w:val="00546C87"/>
    <w:rsid w:val="00547354"/>
    <w:rsid w:val="005478DF"/>
    <w:rsid w:val="00547A3B"/>
    <w:rsid w:val="00547C19"/>
    <w:rsid w:val="005506F3"/>
    <w:rsid w:val="0055086B"/>
    <w:rsid w:val="00550AC9"/>
    <w:rsid w:val="00550C94"/>
    <w:rsid w:val="00550E70"/>
    <w:rsid w:val="00550E8B"/>
    <w:rsid w:val="00550FF6"/>
    <w:rsid w:val="00551622"/>
    <w:rsid w:val="00551A74"/>
    <w:rsid w:val="00551F6E"/>
    <w:rsid w:val="0055297D"/>
    <w:rsid w:val="00552FFD"/>
    <w:rsid w:val="00553637"/>
    <w:rsid w:val="00553F56"/>
    <w:rsid w:val="00553FEF"/>
    <w:rsid w:val="00554EA5"/>
    <w:rsid w:val="00554EF6"/>
    <w:rsid w:val="005555A0"/>
    <w:rsid w:val="00555A02"/>
    <w:rsid w:val="00555E00"/>
    <w:rsid w:val="00555FB7"/>
    <w:rsid w:val="00556309"/>
    <w:rsid w:val="00556960"/>
    <w:rsid w:val="00556B2D"/>
    <w:rsid w:val="00556C13"/>
    <w:rsid w:val="00556FDB"/>
    <w:rsid w:val="00557AFF"/>
    <w:rsid w:val="00557DD2"/>
    <w:rsid w:val="005620A4"/>
    <w:rsid w:val="00562404"/>
    <w:rsid w:val="005625EE"/>
    <w:rsid w:val="00562C4E"/>
    <w:rsid w:val="00562CF3"/>
    <w:rsid w:val="00562EAB"/>
    <w:rsid w:val="00563146"/>
    <w:rsid w:val="0056362C"/>
    <w:rsid w:val="00563C52"/>
    <w:rsid w:val="00563E43"/>
    <w:rsid w:val="00563ED9"/>
    <w:rsid w:val="005641A7"/>
    <w:rsid w:val="00564477"/>
    <w:rsid w:val="005648AC"/>
    <w:rsid w:val="005649C9"/>
    <w:rsid w:val="00564F16"/>
    <w:rsid w:val="005654BC"/>
    <w:rsid w:val="0056569E"/>
    <w:rsid w:val="00565C15"/>
    <w:rsid w:val="00565EA3"/>
    <w:rsid w:val="0056618A"/>
    <w:rsid w:val="00566708"/>
    <w:rsid w:val="005668A1"/>
    <w:rsid w:val="00566B1F"/>
    <w:rsid w:val="0056731F"/>
    <w:rsid w:val="0056733A"/>
    <w:rsid w:val="00567EC4"/>
    <w:rsid w:val="005709D1"/>
    <w:rsid w:val="00570D6D"/>
    <w:rsid w:val="00570E91"/>
    <w:rsid w:val="0057129A"/>
    <w:rsid w:val="0057131D"/>
    <w:rsid w:val="00571422"/>
    <w:rsid w:val="00571F89"/>
    <w:rsid w:val="0057205D"/>
    <w:rsid w:val="005723C4"/>
    <w:rsid w:val="0057260E"/>
    <w:rsid w:val="00572824"/>
    <w:rsid w:val="00572BD1"/>
    <w:rsid w:val="00572CE3"/>
    <w:rsid w:val="00573ED4"/>
    <w:rsid w:val="00574049"/>
    <w:rsid w:val="005743AF"/>
    <w:rsid w:val="00574906"/>
    <w:rsid w:val="00574C2F"/>
    <w:rsid w:val="00575486"/>
    <w:rsid w:val="005755AB"/>
    <w:rsid w:val="00575C2D"/>
    <w:rsid w:val="00576909"/>
    <w:rsid w:val="00576B92"/>
    <w:rsid w:val="00576DFF"/>
    <w:rsid w:val="00577022"/>
    <w:rsid w:val="00577890"/>
    <w:rsid w:val="0058050C"/>
    <w:rsid w:val="0058110C"/>
    <w:rsid w:val="00581B18"/>
    <w:rsid w:val="00581B79"/>
    <w:rsid w:val="00582A1B"/>
    <w:rsid w:val="005837CD"/>
    <w:rsid w:val="00583E1E"/>
    <w:rsid w:val="00584352"/>
    <w:rsid w:val="00584445"/>
    <w:rsid w:val="00584DE8"/>
    <w:rsid w:val="0058564A"/>
    <w:rsid w:val="00585C1C"/>
    <w:rsid w:val="00585F3A"/>
    <w:rsid w:val="00586E5E"/>
    <w:rsid w:val="005873BE"/>
    <w:rsid w:val="005878D0"/>
    <w:rsid w:val="00587A37"/>
    <w:rsid w:val="00587A4A"/>
    <w:rsid w:val="005908F9"/>
    <w:rsid w:val="00590950"/>
    <w:rsid w:val="00590B2C"/>
    <w:rsid w:val="00590EBB"/>
    <w:rsid w:val="00591698"/>
    <w:rsid w:val="00591CA4"/>
    <w:rsid w:val="00591D00"/>
    <w:rsid w:val="00591EF5"/>
    <w:rsid w:val="00592149"/>
    <w:rsid w:val="00592AE2"/>
    <w:rsid w:val="00592E8C"/>
    <w:rsid w:val="00593052"/>
    <w:rsid w:val="00593B33"/>
    <w:rsid w:val="00593EAA"/>
    <w:rsid w:val="00593FBF"/>
    <w:rsid w:val="005948C6"/>
    <w:rsid w:val="00594F3B"/>
    <w:rsid w:val="00595023"/>
    <w:rsid w:val="005953F3"/>
    <w:rsid w:val="005958C9"/>
    <w:rsid w:val="005959F3"/>
    <w:rsid w:val="00595B17"/>
    <w:rsid w:val="00596323"/>
    <w:rsid w:val="00596583"/>
    <w:rsid w:val="00596A59"/>
    <w:rsid w:val="00596FF0"/>
    <w:rsid w:val="00597231"/>
    <w:rsid w:val="0059777B"/>
    <w:rsid w:val="005A0332"/>
    <w:rsid w:val="005A044D"/>
    <w:rsid w:val="005A0D84"/>
    <w:rsid w:val="005A1496"/>
    <w:rsid w:val="005A1891"/>
    <w:rsid w:val="005A2176"/>
    <w:rsid w:val="005A21A0"/>
    <w:rsid w:val="005A2314"/>
    <w:rsid w:val="005A3956"/>
    <w:rsid w:val="005A3D4F"/>
    <w:rsid w:val="005A428D"/>
    <w:rsid w:val="005A4EB7"/>
    <w:rsid w:val="005A50AB"/>
    <w:rsid w:val="005A52EA"/>
    <w:rsid w:val="005A5AC9"/>
    <w:rsid w:val="005A5BCC"/>
    <w:rsid w:val="005A5DB4"/>
    <w:rsid w:val="005A63A2"/>
    <w:rsid w:val="005A6478"/>
    <w:rsid w:val="005A71F2"/>
    <w:rsid w:val="005A7611"/>
    <w:rsid w:val="005A7719"/>
    <w:rsid w:val="005A773C"/>
    <w:rsid w:val="005A7B2C"/>
    <w:rsid w:val="005A7F8D"/>
    <w:rsid w:val="005B01BB"/>
    <w:rsid w:val="005B0364"/>
    <w:rsid w:val="005B0B02"/>
    <w:rsid w:val="005B1081"/>
    <w:rsid w:val="005B17A3"/>
    <w:rsid w:val="005B222A"/>
    <w:rsid w:val="005B249A"/>
    <w:rsid w:val="005B2678"/>
    <w:rsid w:val="005B2765"/>
    <w:rsid w:val="005B2DA1"/>
    <w:rsid w:val="005B33EC"/>
    <w:rsid w:val="005B34EF"/>
    <w:rsid w:val="005B356B"/>
    <w:rsid w:val="005B384D"/>
    <w:rsid w:val="005B3A7B"/>
    <w:rsid w:val="005B3B79"/>
    <w:rsid w:val="005B3E81"/>
    <w:rsid w:val="005B477A"/>
    <w:rsid w:val="005B4899"/>
    <w:rsid w:val="005B4D7B"/>
    <w:rsid w:val="005B53F5"/>
    <w:rsid w:val="005B53F9"/>
    <w:rsid w:val="005B58B5"/>
    <w:rsid w:val="005B5D77"/>
    <w:rsid w:val="005B6558"/>
    <w:rsid w:val="005B6ECA"/>
    <w:rsid w:val="005B72DF"/>
    <w:rsid w:val="005B7494"/>
    <w:rsid w:val="005B79E8"/>
    <w:rsid w:val="005C0032"/>
    <w:rsid w:val="005C003A"/>
    <w:rsid w:val="005C0094"/>
    <w:rsid w:val="005C02E4"/>
    <w:rsid w:val="005C039D"/>
    <w:rsid w:val="005C0521"/>
    <w:rsid w:val="005C0C2D"/>
    <w:rsid w:val="005C0D23"/>
    <w:rsid w:val="005C1954"/>
    <w:rsid w:val="005C3619"/>
    <w:rsid w:val="005C365C"/>
    <w:rsid w:val="005C368C"/>
    <w:rsid w:val="005C37F2"/>
    <w:rsid w:val="005C3A14"/>
    <w:rsid w:val="005C3B20"/>
    <w:rsid w:val="005C3FA4"/>
    <w:rsid w:val="005C43CD"/>
    <w:rsid w:val="005C4833"/>
    <w:rsid w:val="005C4A70"/>
    <w:rsid w:val="005C4E63"/>
    <w:rsid w:val="005C528F"/>
    <w:rsid w:val="005C5529"/>
    <w:rsid w:val="005C6146"/>
    <w:rsid w:val="005C66AD"/>
    <w:rsid w:val="005C6D12"/>
    <w:rsid w:val="005C6E4B"/>
    <w:rsid w:val="005C7C1F"/>
    <w:rsid w:val="005C7E0D"/>
    <w:rsid w:val="005D04D9"/>
    <w:rsid w:val="005D069E"/>
    <w:rsid w:val="005D12A5"/>
    <w:rsid w:val="005D13FB"/>
    <w:rsid w:val="005D155D"/>
    <w:rsid w:val="005D1E54"/>
    <w:rsid w:val="005D221F"/>
    <w:rsid w:val="005D229B"/>
    <w:rsid w:val="005D2681"/>
    <w:rsid w:val="005D2768"/>
    <w:rsid w:val="005D30ED"/>
    <w:rsid w:val="005D38D8"/>
    <w:rsid w:val="005D3A5E"/>
    <w:rsid w:val="005D3E25"/>
    <w:rsid w:val="005D4179"/>
    <w:rsid w:val="005D4A4A"/>
    <w:rsid w:val="005D5253"/>
    <w:rsid w:val="005D5717"/>
    <w:rsid w:val="005D581A"/>
    <w:rsid w:val="005D5A60"/>
    <w:rsid w:val="005D6538"/>
    <w:rsid w:val="005D66D6"/>
    <w:rsid w:val="005D6EC8"/>
    <w:rsid w:val="005D7191"/>
    <w:rsid w:val="005D767B"/>
    <w:rsid w:val="005D7BBA"/>
    <w:rsid w:val="005E0309"/>
    <w:rsid w:val="005E0EF1"/>
    <w:rsid w:val="005E11E8"/>
    <w:rsid w:val="005E1629"/>
    <w:rsid w:val="005E1E59"/>
    <w:rsid w:val="005E2BE6"/>
    <w:rsid w:val="005E387A"/>
    <w:rsid w:val="005E3B16"/>
    <w:rsid w:val="005E3B7E"/>
    <w:rsid w:val="005E41B1"/>
    <w:rsid w:val="005E422D"/>
    <w:rsid w:val="005E4E22"/>
    <w:rsid w:val="005E54AD"/>
    <w:rsid w:val="005E592A"/>
    <w:rsid w:val="005E59FB"/>
    <w:rsid w:val="005E5C29"/>
    <w:rsid w:val="005E6AC1"/>
    <w:rsid w:val="005E6CF2"/>
    <w:rsid w:val="005E776C"/>
    <w:rsid w:val="005E779F"/>
    <w:rsid w:val="005E7B4E"/>
    <w:rsid w:val="005E7CF3"/>
    <w:rsid w:val="005E7FE0"/>
    <w:rsid w:val="005F0979"/>
    <w:rsid w:val="005F0A9F"/>
    <w:rsid w:val="005F116D"/>
    <w:rsid w:val="005F16D7"/>
    <w:rsid w:val="005F1CFF"/>
    <w:rsid w:val="005F1E10"/>
    <w:rsid w:val="005F1EDB"/>
    <w:rsid w:val="005F1F29"/>
    <w:rsid w:val="005F1F78"/>
    <w:rsid w:val="005F22CB"/>
    <w:rsid w:val="005F2F3A"/>
    <w:rsid w:val="005F3433"/>
    <w:rsid w:val="005F385D"/>
    <w:rsid w:val="005F3F23"/>
    <w:rsid w:val="005F4174"/>
    <w:rsid w:val="005F45CA"/>
    <w:rsid w:val="005F4B37"/>
    <w:rsid w:val="005F4EDC"/>
    <w:rsid w:val="005F5318"/>
    <w:rsid w:val="005F558B"/>
    <w:rsid w:val="005F56E6"/>
    <w:rsid w:val="005F6A3F"/>
    <w:rsid w:val="005F7543"/>
    <w:rsid w:val="005F758D"/>
    <w:rsid w:val="005F7D26"/>
    <w:rsid w:val="005F7FA0"/>
    <w:rsid w:val="006007DF"/>
    <w:rsid w:val="0060081A"/>
    <w:rsid w:val="00600B17"/>
    <w:rsid w:val="00600BDC"/>
    <w:rsid w:val="00600DDB"/>
    <w:rsid w:val="006012F5"/>
    <w:rsid w:val="0060132C"/>
    <w:rsid w:val="00601678"/>
    <w:rsid w:val="006017DF"/>
    <w:rsid w:val="0060197F"/>
    <w:rsid w:val="00601E69"/>
    <w:rsid w:val="00601EB8"/>
    <w:rsid w:val="00601F90"/>
    <w:rsid w:val="00602175"/>
    <w:rsid w:val="00602DD5"/>
    <w:rsid w:val="00603584"/>
    <w:rsid w:val="006037A8"/>
    <w:rsid w:val="006037FE"/>
    <w:rsid w:val="00603874"/>
    <w:rsid w:val="00603939"/>
    <w:rsid w:val="00603C4F"/>
    <w:rsid w:val="006042AA"/>
    <w:rsid w:val="006047A9"/>
    <w:rsid w:val="00604D4F"/>
    <w:rsid w:val="00605145"/>
    <w:rsid w:val="006051E3"/>
    <w:rsid w:val="00605683"/>
    <w:rsid w:val="00605ECA"/>
    <w:rsid w:val="00606514"/>
    <w:rsid w:val="00606770"/>
    <w:rsid w:val="0060681B"/>
    <w:rsid w:val="00606AFE"/>
    <w:rsid w:val="00607412"/>
    <w:rsid w:val="0060784F"/>
    <w:rsid w:val="0060799F"/>
    <w:rsid w:val="0061049E"/>
    <w:rsid w:val="006107AD"/>
    <w:rsid w:val="006108B5"/>
    <w:rsid w:val="006109EC"/>
    <w:rsid w:val="00610F80"/>
    <w:rsid w:val="00610FB7"/>
    <w:rsid w:val="00611790"/>
    <w:rsid w:val="0061255B"/>
    <w:rsid w:val="00612616"/>
    <w:rsid w:val="006126B8"/>
    <w:rsid w:val="00612761"/>
    <w:rsid w:val="0061294D"/>
    <w:rsid w:val="00612A02"/>
    <w:rsid w:val="00612F29"/>
    <w:rsid w:val="00612FCD"/>
    <w:rsid w:val="006131A7"/>
    <w:rsid w:val="00613B01"/>
    <w:rsid w:val="0061470A"/>
    <w:rsid w:val="00614CE0"/>
    <w:rsid w:val="00614D1C"/>
    <w:rsid w:val="00614DE1"/>
    <w:rsid w:val="00614DF4"/>
    <w:rsid w:val="00615350"/>
    <w:rsid w:val="00615B12"/>
    <w:rsid w:val="00615C4B"/>
    <w:rsid w:val="00616C8A"/>
    <w:rsid w:val="00617417"/>
    <w:rsid w:val="00620135"/>
    <w:rsid w:val="006202F3"/>
    <w:rsid w:val="00620D15"/>
    <w:rsid w:val="00620EFE"/>
    <w:rsid w:val="00620FA8"/>
    <w:rsid w:val="006211D6"/>
    <w:rsid w:val="006213E0"/>
    <w:rsid w:val="00621489"/>
    <w:rsid w:val="006217A2"/>
    <w:rsid w:val="00621885"/>
    <w:rsid w:val="006219F0"/>
    <w:rsid w:val="00621F20"/>
    <w:rsid w:val="00623CE1"/>
    <w:rsid w:val="006249D8"/>
    <w:rsid w:val="0062529E"/>
    <w:rsid w:val="00625471"/>
    <w:rsid w:val="00625836"/>
    <w:rsid w:val="00625A83"/>
    <w:rsid w:val="00626622"/>
    <w:rsid w:val="006273AD"/>
    <w:rsid w:val="006277F3"/>
    <w:rsid w:val="00627F71"/>
    <w:rsid w:val="00630E69"/>
    <w:rsid w:val="006310DD"/>
    <w:rsid w:val="006310F0"/>
    <w:rsid w:val="006312DA"/>
    <w:rsid w:val="0063161E"/>
    <w:rsid w:val="00631F8B"/>
    <w:rsid w:val="00632480"/>
    <w:rsid w:val="00632BF8"/>
    <w:rsid w:val="006336A3"/>
    <w:rsid w:val="00633771"/>
    <w:rsid w:val="00633FD6"/>
    <w:rsid w:val="0063436A"/>
    <w:rsid w:val="006350B1"/>
    <w:rsid w:val="00635CBA"/>
    <w:rsid w:val="006360CE"/>
    <w:rsid w:val="00636266"/>
    <w:rsid w:val="0063692E"/>
    <w:rsid w:val="00636AB3"/>
    <w:rsid w:val="00636C95"/>
    <w:rsid w:val="0063769C"/>
    <w:rsid w:val="006377E1"/>
    <w:rsid w:val="0064031A"/>
    <w:rsid w:val="006408AF"/>
    <w:rsid w:val="00640FA2"/>
    <w:rsid w:val="00641142"/>
    <w:rsid w:val="006421F6"/>
    <w:rsid w:val="0064224A"/>
    <w:rsid w:val="00642760"/>
    <w:rsid w:val="00642AEB"/>
    <w:rsid w:val="00642B70"/>
    <w:rsid w:val="00642E0F"/>
    <w:rsid w:val="00642E1C"/>
    <w:rsid w:val="00643081"/>
    <w:rsid w:val="00643435"/>
    <w:rsid w:val="006435DF"/>
    <w:rsid w:val="0064368F"/>
    <w:rsid w:val="00643AF8"/>
    <w:rsid w:val="00643BB7"/>
    <w:rsid w:val="00643D2B"/>
    <w:rsid w:val="00644369"/>
    <w:rsid w:val="00644D30"/>
    <w:rsid w:val="00646365"/>
    <w:rsid w:val="006463FE"/>
    <w:rsid w:val="006466AD"/>
    <w:rsid w:val="00646E56"/>
    <w:rsid w:val="00646F34"/>
    <w:rsid w:val="00647031"/>
    <w:rsid w:val="00647220"/>
    <w:rsid w:val="006474C7"/>
    <w:rsid w:val="00647A0A"/>
    <w:rsid w:val="00647EDD"/>
    <w:rsid w:val="006502BD"/>
    <w:rsid w:val="0065036B"/>
    <w:rsid w:val="006509E4"/>
    <w:rsid w:val="006511D5"/>
    <w:rsid w:val="006515FC"/>
    <w:rsid w:val="006521AB"/>
    <w:rsid w:val="006534A8"/>
    <w:rsid w:val="006535C3"/>
    <w:rsid w:val="00653851"/>
    <w:rsid w:val="00653C80"/>
    <w:rsid w:val="006550FA"/>
    <w:rsid w:val="00655C96"/>
    <w:rsid w:val="00655FBC"/>
    <w:rsid w:val="00656CCD"/>
    <w:rsid w:val="00656F08"/>
    <w:rsid w:val="006570B4"/>
    <w:rsid w:val="006570BD"/>
    <w:rsid w:val="0065783E"/>
    <w:rsid w:val="00657DEE"/>
    <w:rsid w:val="0065908E"/>
    <w:rsid w:val="0066003E"/>
    <w:rsid w:val="00660619"/>
    <w:rsid w:val="00660824"/>
    <w:rsid w:val="006610A4"/>
    <w:rsid w:val="00661143"/>
    <w:rsid w:val="006612D8"/>
    <w:rsid w:val="00661B26"/>
    <w:rsid w:val="00661DD7"/>
    <w:rsid w:val="00661DF5"/>
    <w:rsid w:val="0066257D"/>
    <w:rsid w:val="00662802"/>
    <w:rsid w:val="006628FA"/>
    <w:rsid w:val="00662BAA"/>
    <w:rsid w:val="00662DA6"/>
    <w:rsid w:val="00662E8A"/>
    <w:rsid w:val="00663057"/>
    <w:rsid w:val="00663A75"/>
    <w:rsid w:val="00663FCA"/>
    <w:rsid w:val="0066404C"/>
    <w:rsid w:val="00664A55"/>
    <w:rsid w:val="00664AB4"/>
    <w:rsid w:val="00664B3E"/>
    <w:rsid w:val="00664C05"/>
    <w:rsid w:val="00665103"/>
    <w:rsid w:val="00665237"/>
    <w:rsid w:val="00665402"/>
    <w:rsid w:val="00665967"/>
    <w:rsid w:val="00665ACE"/>
    <w:rsid w:val="00665BC4"/>
    <w:rsid w:val="00665BC6"/>
    <w:rsid w:val="00666257"/>
    <w:rsid w:val="00666449"/>
    <w:rsid w:val="006669DA"/>
    <w:rsid w:val="00666BFC"/>
    <w:rsid w:val="00666C2A"/>
    <w:rsid w:val="00667227"/>
    <w:rsid w:val="0066746F"/>
    <w:rsid w:val="006676EF"/>
    <w:rsid w:val="00667D28"/>
    <w:rsid w:val="006702E0"/>
    <w:rsid w:val="006702ED"/>
    <w:rsid w:val="00671542"/>
    <w:rsid w:val="00671FAB"/>
    <w:rsid w:val="006722BA"/>
    <w:rsid w:val="0067235D"/>
    <w:rsid w:val="00672486"/>
    <w:rsid w:val="0067263A"/>
    <w:rsid w:val="006730D6"/>
    <w:rsid w:val="00673193"/>
    <w:rsid w:val="00673463"/>
    <w:rsid w:val="006736BB"/>
    <w:rsid w:val="00673CC9"/>
    <w:rsid w:val="00673E26"/>
    <w:rsid w:val="00673EEF"/>
    <w:rsid w:val="006745C9"/>
    <w:rsid w:val="006747B7"/>
    <w:rsid w:val="006749C7"/>
    <w:rsid w:val="00674DE1"/>
    <w:rsid w:val="00674E5D"/>
    <w:rsid w:val="00675267"/>
    <w:rsid w:val="00675C2C"/>
    <w:rsid w:val="00675CC6"/>
    <w:rsid w:val="00675D15"/>
    <w:rsid w:val="006762CC"/>
    <w:rsid w:val="00676ABD"/>
    <w:rsid w:val="006775A5"/>
    <w:rsid w:val="00677E4F"/>
    <w:rsid w:val="0068013D"/>
    <w:rsid w:val="006801D0"/>
    <w:rsid w:val="00680540"/>
    <w:rsid w:val="006807B3"/>
    <w:rsid w:val="0068145B"/>
    <w:rsid w:val="00681BD7"/>
    <w:rsid w:val="00681D6F"/>
    <w:rsid w:val="00682573"/>
    <w:rsid w:val="00682AE6"/>
    <w:rsid w:val="00682DED"/>
    <w:rsid w:val="00682E6C"/>
    <w:rsid w:val="006836BE"/>
    <w:rsid w:val="006838B7"/>
    <w:rsid w:val="00683D78"/>
    <w:rsid w:val="006840A5"/>
    <w:rsid w:val="006842B5"/>
    <w:rsid w:val="00684A70"/>
    <w:rsid w:val="00684AD1"/>
    <w:rsid w:val="00684B76"/>
    <w:rsid w:val="00684F01"/>
    <w:rsid w:val="00685275"/>
    <w:rsid w:val="0068538A"/>
    <w:rsid w:val="0068538C"/>
    <w:rsid w:val="006855A3"/>
    <w:rsid w:val="0068580A"/>
    <w:rsid w:val="00685A00"/>
    <w:rsid w:val="00685B0F"/>
    <w:rsid w:val="006862BE"/>
    <w:rsid w:val="006863DA"/>
    <w:rsid w:val="006864D7"/>
    <w:rsid w:val="006865E9"/>
    <w:rsid w:val="0068705C"/>
    <w:rsid w:val="00687382"/>
    <w:rsid w:val="00687697"/>
    <w:rsid w:val="00687D1F"/>
    <w:rsid w:val="00690B43"/>
    <w:rsid w:val="00691397"/>
    <w:rsid w:val="006916CB"/>
    <w:rsid w:val="006927B0"/>
    <w:rsid w:val="00692AAC"/>
    <w:rsid w:val="00692DDD"/>
    <w:rsid w:val="00692E78"/>
    <w:rsid w:val="00693074"/>
    <w:rsid w:val="006930D6"/>
    <w:rsid w:val="0069365C"/>
    <w:rsid w:val="00693776"/>
    <w:rsid w:val="006939C8"/>
    <w:rsid w:val="00693E15"/>
    <w:rsid w:val="00693E73"/>
    <w:rsid w:val="00693ED6"/>
    <w:rsid w:val="006941AD"/>
    <w:rsid w:val="006945E4"/>
    <w:rsid w:val="0069467F"/>
    <w:rsid w:val="00694967"/>
    <w:rsid w:val="006949EC"/>
    <w:rsid w:val="00694C26"/>
    <w:rsid w:val="00694ECB"/>
    <w:rsid w:val="00694FE0"/>
    <w:rsid w:val="006955BE"/>
    <w:rsid w:val="006956DC"/>
    <w:rsid w:val="00695AB3"/>
    <w:rsid w:val="00695ADA"/>
    <w:rsid w:val="00695EF8"/>
    <w:rsid w:val="00695F91"/>
    <w:rsid w:val="00695FCA"/>
    <w:rsid w:val="006964DC"/>
    <w:rsid w:val="006A0014"/>
    <w:rsid w:val="006A0658"/>
    <w:rsid w:val="006A0A94"/>
    <w:rsid w:val="006A1E6D"/>
    <w:rsid w:val="006A20D4"/>
    <w:rsid w:val="006A2422"/>
    <w:rsid w:val="006A325C"/>
    <w:rsid w:val="006A3489"/>
    <w:rsid w:val="006A3D65"/>
    <w:rsid w:val="006A3DAA"/>
    <w:rsid w:val="006A3E01"/>
    <w:rsid w:val="006A4504"/>
    <w:rsid w:val="006A470C"/>
    <w:rsid w:val="006A4825"/>
    <w:rsid w:val="006A4F55"/>
    <w:rsid w:val="006A5358"/>
    <w:rsid w:val="006A566B"/>
    <w:rsid w:val="006A5A75"/>
    <w:rsid w:val="006A5CC3"/>
    <w:rsid w:val="006A5F6D"/>
    <w:rsid w:val="006A686A"/>
    <w:rsid w:val="006A68B5"/>
    <w:rsid w:val="006A6A90"/>
    <w:rsid w:val="006A6D1E"/>
    <w:rsid w:val="006A7088"/>
    <w:rsid w:val="006A7125"/>
    <w:rsid w:val="006A740C"/>
    <w:rsid w:val="006A7427"/>
    <w:rsid w:val="006A7608"/>
    <w:rsid w:val="006A7992"/>
    <w:rsid w:val="006B027C"/>
    <w:rsid w:val="006B04EB"/>
    <w:rsid w:val="006B0C08"/>
    <w:rsid w:val="006B0C2A"/>
    <w:rsid w:val="006B158F"/>
    <w:rsid w:val="006B1B0B"/>
    <w:rsid w:val="006B237A"/>
    <w:rsid w:val="006B238C"/>
    <w:rsid w:val="006B2463"/>
    <w:rsid w:val="006B27AE"/>
    <w:rsid w:val="006B3295"/>
    <w:rsid w:val="006B391A"/>
    <w:rsid w:val="006B3A8F"/>
    <w:rsid w:val="006B3F25"/>
    <w:rsid w:val="006B452A"/>
    <w:rsid w:val="006B4F7C"/>
    <w:rsid w:val="006B52C8"/>
    <w:rsid w:val="006B53B7"/>
    <w:rsid w:val="006B603E"/>
    <w:rsid w:val="006B6761"/>
    <w:rsid w:val="006B7311"/>
    <w:rsid w:val="006B75D5"/>
    <w:rsid w:val="006B7822"/>
    <w:rsid w:val="006C0029"/>
    <w:rsid w:val="006C01A1"/>
    <w:rsid w:val="006C022C"/>
    <w:rsid w:val="006C049D"/>
    <w:rsid w:val="006C0792"/>
    <w:rsid w:val="006C1711"/>
    <w:rsid w:val="006C1C38"/>
    <w:rsid w:val="006C1C3D"/>
    <w:rsid w:val="006C1EA9"/>
    <w:rsid w:val="006C263F"/>
    <w:rsid w:val="006C283E"/>
    <w:rsid w:val="006C31FF"/>
    <w:rsid w:val="006C331D"/>
    <w:rsid w:val="006C35E6"/>
    <w:rsid w:val="006C3BEE"/>
    <w:rsid w:val="006C3CA7"/>
    <w:rsid w:val="006C3E55"/>
    <w:rsid w:val="006C3EEF"/>
    <w:rsid w:val="006C3F2B"/>
    <w:rsid w:val="006C42E6"/>
    <w:rsid w:val="006C49A3"/>
    <w:rsid w:val="006C4A50"/>
    <w:rsid w:val="006C4BAF"/>
    <w:rsid w:val="006C4DC6"/>
    <w:rsid w:val="006C4E5B"/>
    <w:rsid w:val="006C5193"/>
    <w:rsid w:val="006C5496"/>
    <w:rsid w:val="006C55B8"/>
    <w:rsid w:val="006C5910"/>
    <w:rsid w:val="006C593C"/>
    <w:rsid w:val="006C5FC8"/>
    <w:rsid w:val="006C65CB"/>
    <w:rsid w:val="006C6821"/>
    <w:rsid w:val="006C6ED3"/>
    <w:rsid w:val="006C6F58"/>
    <w:rsid w:val="006C737F"/>
    <w:rsid w:val="006C7479"/>
    <w:rsid w:val="006C7CFC"/>
    <w:rsid w:val="006C8CA5"/>
    <w:rsid w:val="006D0058"/>
    <w:rsid w:val="006D0C4C"/>
    <w:rsid w:val="006D14CB"/>
    <w:rsid w:val="006D20DF"/>
    <w:rsid w:val="006D25B4"/>
    <w:rsid w:val="006D2F7E"/>
    <w:rsid w:val="006D32B9"/>
    <w:rsid w:val="006D33A4"/>
    <w:rsid w:val="006D3A84"/>
    <w:rsid w:val="006D3B40"/>
    <w:rsid w:val="006D4732"/>
    <w:rsid w:val="006D4AD3"/>
    <w:rsid w:val="006D521E"/>
    <w:rsid w:val="006D54C5"/>
    <w:rsid w:val="006D5C4C"/>
    <w:rsid w:val="006D5EF0"/>
    <w:rsid w:val="006D66FA"/>
    <w:rsid w:val="006D6705"/>
    <w:rsid w:val="006D6DB6"/>
    <w:rsid w:val="006D6F03"/>
    <w:rsid w:val="006D7414"/>
    <w:rsid w:val="006D75E7"/>
    <w:rsid w:val="006D7829"/>
    <w:rsid w:val="006D7E1A"/>
    <w:rsid w:val="006E057A"/>
    <w:rsid w:val="006E05AD"/>
    <w:rsid w:val="006E0E4C"/>
    <w:rsid w:val="006E15D8"/>
    <w:rsid w:val="006E2004"/>
    <w:rsid w:val="006E202B"/>
    <w:rsid w:val="006E2243"/>
    <w:rsid w:val="006E2F77"/>
    <w:rsid w:val="006E32D9"/>
    <w:rsid w:val="006E336F"/>
    <w:rsid w:val="006E3934"/>
    <w:rsid w:val="006E4571"/>
    <w:rsid w:val="006E470B"/>
    <w:rsid w:val="006E49A3"/>
    <w:rsid w:val="006E4BAF"/>
    <w:rsid w:val="006E4EA2"/>
    <w:rsid w:val="006E4F8A"/>
    <w:rsid w:val="006E5348"/>
    <w:rsid w:val="006E5FDD"/>
    <w:rsid w:val="006E6023"/>
    <w:rsid w:val="006E68BF"/>
    <w:rsid w:val="006E6B82"/>
    <w:rsid w:val="006E6DE8"/>
    <w:rsid w:val="006E71AF"/>
    <w:rsid w:val="006E7693"/>
    <w:rsid w:val="006E7815"/>
    <w:rsid w:val="006E7D46"/>
    <w:rsid w:val="006E7EC4"/>
    <w:rsid w:val="006F02AE"/>
    <w:rsid w:val="006F0B23"/>
    <w:rsid w:val="006F0EC1"/>
    <w:rsid w:val="006F13D1"/>
    <w:rsid w:val="006F15A8"/>
    <w:rsid w:val="006F18DE"/>
    <w:rsid w:val="006F1A44"/>
    <w:rsid w:val="006F1D35"/>
    <w:rsid w:val="006F255F"/>
    <w:rsid w:val="006F26B1"/>
    <w:rsid w:val="006F3128"/>
    <w:rsid w:val="006F323F"/>
    <w:rsid w:val="006F3C60"/>
    <w:rsid w:val="006F4537"/>
    <w:rsid w:val="006F45F1"/>
    <w:rsid w:val="006F4C08"/>
    <w:rsid w:val="006F4D5E"/>
    <w:rsid w:val="006F4F64"/>
    <w:rsid w:val="006F4F69"/>
    <w:rsid w:val="006F550A"/>
    <w:rsid w:val="006F58F6"/>
    <w:rsid w:val="006F5EE5"/>
    <w:rsid w:val="006F6229"/>
    <w:rsid w:val="006F65D0"/>
    <w:rsid w:val="006F6908"/>
    <w:rsid w:val="006F7813"/>
    <w:rsid w:val="006F79FD"/>
    <w:rsid w:val="006F7C88"/>
    <w:rsid w:val="006F7E38"/>
    <w:rsid w:val="00700954"/>
    <w:rsid w:val="00700AB3"/>
    <w:rsid w:val="00701CBD"/>
    <w:rsid w:val="00701F2B"/>
    <w:rsid w:val="007023A3"/>
    <w:rsid w:val="007025FF"/>
    <w:rsid w:val="00702C1E"/>
    <w:rsid w:val="00703C7D"/>
    <w:rsid w:val="00704349"/>
    <w:rsid w:val="0070437D"/>
    <w:rsid w:val="0070486E"/>
    <w:rsid w:val="00704EC2"/>
    <w:rsid w:val="00705756"/>
    <w:rsid w:val="00705865"/>
    <w:rsid w:val="00705C36"/>
    <w:rsid w:val="00706C29"/>
    <w:rsid w:val="00706C52"/>
    <w:rsid w:val="0070718B"/>
    <w:rsid w:val="0070760C"/>
    <w:rsid w:val="00707CCA"/>
    <w:rsid w:val="00707D39"/>
    <w:rsid w:val="00708E91"/>
    <w:rsid w:val="0071011B"/>
    <w:rsid w:val="007105A1"/>
    <w:rsid w:val="00710609"/>
    <w:rsid w:val="007112A8"/>
    <w:rsid w:val="00711344"/>
    <w:rsid w:val="00711B10"/>
    <w:rsid w:val="0071225D"/>
    <w:rsid w:val="007124C8"/>
    <w:rsid w:val="0071264A"/>
    <w:rsid w:val="00712BE1"/>
    <w:rsid w:val="00712CDF"/>
    <w:rsid w:val="00713233"/>
    <w:rsid w:val="00713387"/>
    <w:rsid w:val="00713910"/>
    <w:rsid w:val="00713E8B"/>
    <w:rsid w:val="00713FFD"/>
    <w:rsid w:val="0071443C"/>
    <w:rsid w:val="00714561"/>
    <w:rsid w:val="00714564"/>
    <w:rsid w:val="00714A85"/>
    <w:rsid w:val="00714B01"/>
    <w:rsid w:val="00714D21"/>
    <w:rsid w:val="00714DEA"/>
    <w:rsid w:val="00714EB7"/>
    <w:rsid w:val="0071525D"/>
    <w:rsid w:val="007152D0"/>
    <w:rsid w:val="0071558E"/>
    <w:rsid w:val="00715F1F"/>
    <w:rsid w:val="00716777"/>
    <w:rsid w:val="00716957"/>
    <w:rsid w:val="0071704B"/>
    <w:rsid w:val="00717601"/>
    <w:rsid w:val="007204FB"/>
    <w:rsid w:val="0072050F"/>
    <w:rsid w:val="007205D3"/>
    <w:rsid w:val="00720A19"/>
    <w:rsid w:val="00720B3A"/>
    <w:rsid w:val="0072136F"/>
    <w:rsid w:val="007213BF"/>
    <w:rsid w:val="0072172B"/>
    <w:rsid w:val="00721862"/>
    <w:rsid w:val="00721E38"/>
    <w:rsid w:val="00721FBA"/>
    <w:rsid w:val="0072216F"/>
    <w:rsid w:val="00722206"/>
    <w:rsid w:val="007226BE"/>
    <w:rsid w:val="00722BDB"/>
    <w:rsid w:val="007231DA"/>
    <w:rsid w:val="0072324F"/>
    <w:rsid w:val="00723680"/>
    <w:rsid w:val="00723CBE"/>
    <w:rsid w:val="00723DD3"/>
    <w:rsid w:val="00723EAF"/>
    <w:rsid w:val="007241A0"/>
    <w:rsid w:val="007241EA"/>
    <w:rsid w:val="0072477E"/>
    <w:rsid w:val="0072488F"/>
    <w:rsid w:val="00724A8C"/>
    <w:rsid w:val="00724BA2"/>
    <w:rsid w:val="00725C3E"/>
    <w:rsid w:val="007262A1"/>
    <w:rsid w:val="007268EF"/>
    <w:rsid w:val="00726A84"/>
    <w:rsid w:val="00726BC4"/>
    <w:rsid w:val="00726CD6"/>
    <w:rsid w:val="0072704B"/>
    <w:rsid w:val="00727076"/>
    <w:rsid w:val="007270C9"/>
    <w:rsid w:val="007277B4"/>
    <w:rsid w:val="00727DFD"/>
    <w:rsid w:val="0072A592"/>
    <w:rsid w:val="00730733"/>
    <w:rsid w:val="0073090D"/>
    <w:rsid w:val="0073111E"/>
    <w:rsid w:val="007313D3"/>
    <w:rsid w:val="0073149D"/>
    <w:rsid w:val="007319A2"/>
    <w:rsid w:val="00732936"/>
    <w:rsid w:val="0073394A"/>
    <w:rsid w:val="00734284"/>
    <w:rsid w:val="007346D0"/>
    <w:rsid w:val="00734B29"/>
    <w:rsid w:val="00736163"/>
    <w:rsid w:val="00736796"/>
    <w:rsid w:val="00736EED"/>
    <w:rsid w:val="00736F75"/>
    <w:rsid w:val="0073706F"/>
    <w:rsid w:val="007373CF"/>
    <w:rsid w:val="00737C6F"/>
    <w:rsid w:val="007400B6"/>
    <w:rsid w:val="007401C5"/>
    <w:rsid w:val="0074047D"/>
    <w:rsid w:val="00740824"/>
    <w:rsid w:val="00740ACB"/>
    <w:rsid w:val="00740D9B"/>
    <w:rsid w:val="007412A0"/>
    <w:rsid w:val="00741470"/>
    <w:rsid w:val="0074156E"/>
    <w:rsid w:val="00742878"/>
    <w:rsid w:val="007428C8"/>
    <w:rsid w:val="00743156"/>
    <w:rsid w:val="007436D6"/>
    <w:rsid w:val="007439D6"/>
    <w:rsid w:val="0074448D"/>
    <w:rsid w:val="00744A74"/>
    <w:rsid w:val="007454A1"/>
    <w:rsid w:val="007455C1"/>
    <w:rsid w:val="007455F8"/>
    <w:rsid w:val="007457CA"/>
    <w:rsid w:val="00745FC7"/>
    <w:rsid w:val="00746027"/>
    <w:rsid w:val="007461BD"/>
    <w:rsid w:val="007463A5"/>
    <w:rsid w:val="007465B2"/>
    <w:rsid w:val="00746963"/>
    <w:rsid w:val="00747279"/>
    <w:rsid w:val="00747385"/>
    <w:rsid w:val="00747AC4"/>
    <w:rsid w:val="00747CFA"/>
    <w:rsid w:val="00750105"/>
    <w:rsid w:val="007502C6"/>
    <w:rsid w:val="00751557"/>
    <w:rsid w:val="007516B7"/>
    <w:rsid w:val="00751820"/>
    <w:rsid w:val="00751A47"/>
    <w:rsid w:val="007525DF"/>
    <w:rsid w:val="007525EB"/>
    <w:rsid w:val="00752707"/>
    <w:rsid w:val="007529B3"/>
    <w:rsid w:val="00752B43"/>
    <w:rsid w:val="00752DFB"/>
    <w:rsid w:val="00752EEE"/>
    <w:rsid w:val="007530DC"/>
    <w:rsid w:val="00753B76"/>
    <w:rsid w:val="00753BC8"/>
    <w:rsid w:val="00754089"/>
    <w:rsid w:val="007544EC"/>
    <w:rsid w:val="007548D7"/>
    <w:rsid w:val="00754B3D"/>
    <w:rsid w:val="00754C9E"/>
    <w:rsid w:val="007550BF"/>
    <w:rsid w:val="007552D6"/>
    <w:rsid w:val="00755819"/>
    <w:rsid w:val="0075641D"/>
    <w:rsid w:val="00756E25"/>
    <w:rsid w:val="00757407"/>
    <w:rsid w:val="00757A78"/>
    <w:rsid w:val="00757BF0"/>
    <w:rsid w:val="00760031"/>
    <w:rsid w:val="0076082F"/>
    <w:rsid w:val="007611C2"/>
    <w:rsid w:val="007619A2"/>
    <w:rsid w:val="007619D2"/>
    <w:rsid w:val="00761B50"/>
    <w:rsid w:val="00761C59"/>
    <w:rsid w:val="007628E6"/>
    <w:rsid w:val="007636A1"/>
    <w:rsid w:val="00763DE3"/>
    <w:rsid w:val="00764004"/>
    <w:rsid w:val="00764025"/>
    <w:rsid w:val="00764A7E"/>
    <w:rsid w:val="007658F0"/>
    <w:rsid w:val="007659DE"/>
    <w:rsid w:val="007660B5"/>
    <w:rsid w:val="007667E5"/>
    <w:rsid w:val="00766D86"/>
    <w:rsid w:val="0076754A"/>
    <w:rsid w:val="007675A7"/>
    <w:rsid w:val="00767990"/>
    <w:rsid w:val="00767C61"/>
    <w:rsid w:val="0077048C"/>
    <w:rsid w:val="00770691"/>
    <w:rsid w:val="007706DB"/>
    <w:rsid w:val="00770984"/>
    <w:rsid w:val="00770A2C"/>
    <w:rsid w:val="00770DF6"/>
    <w:rsid w:val="0077158C"/>
    <w:rsid w:val="00772176"/>
    <w:rsid w:val="00772C2E"/>
    <w:rsid w:val="00772D90"/>
    <w:rsid w:val="00772DD4"/>
    <w:rsid w:val="007734AD"/>
    <w:rsid w:val="00773AC7"/>
    <w:rsid w:val="0077403E"/>
    <w:rsid w:val="00774233"/>
    <w:rsid w:val="00774239"/>
    <w:rsid w:val="007744D2"/>
    <w:rsid w:val="00774A5C"/>
    <w:rsid w:val="00774A8C"/>
    <w:rsid w:val="00775608"/>
    <w:rsid w:val="007757CB"/>
    <w:rsid w:val="007758B1"/>
    <w:rsid w:val="007760DC"/>
    <w:rsid w:val="007771B1"/>
    <w:rsid w:val="00777815"/>
    <w:rsid w:val="00777F20"/>
    <w:rsid w:val="007805C2"/>
    <w:rsid w:val="00780A8B"/>
    <w:rsid w:val="00781A40"/>
    <w:rsid w:val="00782763"/>
    <w:rsid w:val="0078323F"/>
    <w:rsid w:val="0078388E"/>
    <w:rsid w:val="00783909"/>
    <w:rsid w:val="007839D4"/>
    <w:rsid w:val="00783ADD"/>
    <w:rsid w:val="00784305"/>
    <w:rsid w:val="00784491"/>
    <w:rsid w:val="007849AF"/>
    <w:rsid w:val="00784F96"/>
    <w:rsid w:val="007851D6"/>
    <w:rsid w:val="00786077"/>
    <w:rsid w:val="0078619E"/>
    <w:rsid w:val="0078668D"/>
    <w:rsid w:val="00786FDA"/>
    <w:rsid w:val="00787219"/>
    <w:rsid w:val="007874E4"/>
    <w:rsid w:val="0078751D"/>
    <w:rsid w:val="0078753E"/>
    <w:rsid w:val="00787776"/>
    <w:rsid w:val="00787E8D"/>
    <w:rsid w:val="0078F0A2"/>
    <w:rsid w:val="0079006B"/>
    <w:rsid w:val="007912C7"/>
    <w:rsid w:val="00791384"/>
    <w:rsid w:val="00791728"/>
    <w:rsid w:val="00791B76"/>
    <w:rsid w:val="00791C9C"/>
    <w:rsid w:val="007925C9"/>
    <w:rsid w:val="00792731"/>
    <w:rsid w:val="007930DA"/>
    <w:rsid w:val="007934D4"/>
    <w:rsid w:val="00793747"/>
    <w:rsid w:val="00793958"/>
    <w:rsid w:val="00794061"/>
    <w:rsid w:val="007942FB"/>
    <w:rsid w:val="00794AD7"/>
    <w:rsid w:val="00794C85"/>
    <w:rsid w:val="00795046"/>
    <w:rsid w:val="00795238"/>
    <w:rsid w:val="007953CA"/>
    <w:rsid w:val="00795578"/>
    <w:rsid w:val="007956D4"/>
    <w:rsid w:val="007961BB"/>
    <w:rsid w:val="00796E2B"/>
    <w:rsid w:val="00797373"/>
    <w:rsid w:val="007975DD"/>
    <w:rsid w:val="007976A4"/>
    <w:rsid w:val="0079771C"/>
    <w:rsid w:val="007A0982"/>
    <w:rsid w:val="007A10A3"/>
    <w:rsid w:val="007A1A22"/>
    <w:rsid w:val="007A1A2C"/>
    <w:rsid w:val="007A1AE9"/>
    <w:rsid w:val="007A2195"/>
    <w:rsid w:val="007A2211"/>
    <w:rsid w:val="007A227E"/>
    <w:rsid w:val="007A2377"/>
    <w:rsid w:val="007A238B"/>
    <w:rsid w:val="007A243B"/>
    <w:rsid w:val="007A24C0"/>
    <w:rsid w:val="007A25DD"/>
    <w:rsid w:val="007A27B4"/>
    <w:rsid w:val="007A284A"/>
    <w:rsid w:val="007A2918"/>
    <w:rsid w:val="007A2D04"/>
    <w:rsid w:val="007A2D7C"/>
    <w:rsid w:val="007A2E7D"/>
    <w:rsid w:val="007A2F39"/>
    <w:rsid w:val="007A3AA4"/>
    <w:rsid w:val="007A3C67"/>
    <w:rsid w:val="007A56A4"/>
    <w:rsid w:val="007A56A7"/>
    <w:rsid w:val="007A5709"/>
    <w:rsid w:val="007A572D"/>
    <w:rsid w:val="007A5960"/>
    <w:rsid w:val="007A5BE7"/>
    <w:rsid w:val="007A5E0F"/>
    <w:rsid w:val="007A606E"/>
    <w:rsid w:val="007A62F9"/>
    <w:rsid w:val="007A675D"/>
    <w:rsid w:val="007A6ABA"/>
    <w:rsid w:val="007A6D93"/>
    <w:rsid w:val="007A721B"/>
    <w:rsid w:val="007A7523"/>
    <w:rsid w:val="007A7643"/>
    <w:rsid w:val="007A7702"/>
    <w:rsid w:val="007B0165"/>
    <w:rsid w:val="007B0B08"/>
    <w:rsid w:val="007B0C7C"/>
    <w:rsid w:val="007B0FC0"/>
    <w:rsid w:val="007B19C1"/>
    <w:rsid w:val="007B1D1A"/>
    <w:rsid w:val="007B218F"/>
    <w:rsid w:val="007B3387"/>
    <w:rsid w:val="007B371A"/>
    <w:rsid w:val="007B3D2B"/>
    <w:rsid w:val="007B4791"/>
    <w:rsid w:val="007B47A4"/>
    <w:rsid w:val="007B48C9"/>
    <w:rsid w:val="007B4B35"/>
    <w:rsid w:val="007B4C68"/>
    <w:rsid w:val="007B4D61"/>
    <w:rsid w:val="007B4FD9"/>
    <w:rsid w:val="007B510C"/>
    <w:rsid w:val="007B5545"/>
    <w:rsid w:val="007B5659"/>
    <w:rsid w:val="007B5A5A"/>
    <w:rsid w:val="007B62C0"/>
    <w:rsid w:val="007B6AD6"/>
    <w:rsid w:val="007B70C3"/>
    <w:rsid w:val="007B73E9"/>
    <w:rsid w:val="007B771C"/>
    <w:rsid w:val="007B77E7"/>
    <w:rsid w:val="007B7C64"/>
    <w:rsid w:val="007C036F"/>
    <w:rsid w:val="007C07FB"/>
    <w:rsid w:val="007C10AA"/>
    <w:rsid w:val="007C13C9"/>
    <w:rsid w:val="007C171C"/>
    <w:rsid w:val="007C1BFE"/>
    <w:rsid w:val="007C1ECE"/>
    <w:rsid w:val="007C2B70"/>
    <w:rsid w:val="007C2D11"/>
    <w:rsid w:val="007C31E1"/>
    <w:rsid w:val="007C3CFB"/>
    <w:rsid w:val="007C403C"/>
    <w:rsid w:val="007C47C8"/>
    <w:rsid w:val="007C483A"/>
    <w:rsid w:val="007C6872"/>
    <w:rsid w:val="007C6C1B"/>
    <w:rsid w:val="007C6F1C"/>
    <w:rsid w:val="007C6F8D"/>
    <w:rsid w:val="007C74D5"/>
    <w:rsid w:val="007C7550"/>
    <w:rsid w:val="007C75BA"/>
    <w:rsid w:val="007D045E"/>
    <w:rsid w:val="007D05FE"/>
    <w:rsid w:val="007D0DB2"/>
    <w:rsid w:val="007D1134"/>
    <w:rsid w:val="007D116E"/>
    <w:rsid w:val="007D1B9D"/>
    <w:rsid w:val="007D1D36"/>
    <w:rsid w:val="007D29D8"/>
    <w:rsid w:val="007D29E3"/>
    <w:rsid w:val="007D2B14"/>
    <w:rsid w:val="007D3659"/>
    <w:rsid w:val="007D3A16"/>
    <w:rsid w:val="007D3D49"/>
    <w:rsid w:val="007D3DF1"/>
    <w:rsid w:val="007D40D2"/>
    <w:rsid w:val="007D4551"/>
    <w:rsid w:val="007D471F"/>
    <w:rsid w:val="007D47C0"/>
    <w:rsid w:val="007D4B0B"/>
    <w:rsid w:val="007D5672"/>
    <w:rsid w:val="007D57C6"/>
    <w:rsid w:val="007D5FB8"/>
    <w:rsid w:val="007D6468"/>
    <w:rsid w:val="007D6555"/>
    <w:rsid w:val="007D7602"/>
    <w:rsid w:val="007D7BFE"/>
    <w:rsid w:val="007D7D52"/>
    <w:rsid w:val="007E0860"/>
    <w:rsid w:val="007E0908"/>
    <w:rsid w:val="007E0B35"/>
    <w:rsid w:val="007E0CFC"/>
    <w:rsid w:val="007E1476"/>
    <w:rsid w:val="007E14D1"/>
    <w:rsid w:val="007E1BF6"/>
    <w:rsid w:val="007E2052"/>
    <w:rsid w:val="007E235F"/>
    <w:rsid w:val="007E263E"/>
    <w:rsid w:val="007E2B27"/>
    <w:rsid w:val="007E328C"/>
    <w:rsid w:val="007E3A89"/>
    <w:rsid w:val="007E3A8C"/>
    <w:rsid w:val="007E3D40"/>
    <w:rsid w:val="007E40C3"/>
    <w:rsid w:val="007E4767"/>
    <w:rsid w:val="007E6557"/>
    <w:rsid w:val="007E6565"/>
    <w:rsid w:val="007E73C2"/>
    <w:rsid w:val="007E73C4"/>
    <w:rsid w:val="007E7409"/>
    <w:rsid w:val="007F00C1"/>
    <w:rsid w:val="007F036B"/>
    <w:rsid w:val="007F05C0"/>
    <w:rsid w:val="007F07E8"/>
    <w:rsid w:val="007F15C5"/>
    <w:rsid w:val="007F19CA"/>
    <w:rsid w:val="007F1E88"/>
    <w:rsid w:val="007F23D7"/>
    <w:rsid w:val="007F24CC"/>
    <w:rsid w:val="007F2BB2"/>
    <w:rsid w:val="007F30B6"/>
    <w:rsid w:val="007F345C"/>
    <w:rsid w:val="007F36E0"/>
    <w:rsid w:val="007F3C2A"/>
    <w:rsid w:val="007F4110"/>
    <w:rsid w:val="007F49D3"/>
    <w:rsid w:val="007F49D7"/>
    <w:rsid w:val="007F4B86"/>
    <w:rsid w:val="007F4C4F"/>
    <w:rsid w:val="007F53A2"/>
    <w:rsid w:val="007F5A09"/>
    <w:rsid w:val="007F60D2"/>
    <w:rsid w:val="007F718A"/>
    <w:rsid w:val="007F7196"/>
    <w:rsid w:val="007F730C"/>
    <w:rsid w:val="007F7C7E"/>
    <w:rsid w:val="0080070E"/>
    <w:rsid w:val="00800C03"/>
    <w:rsid w:val="00800EFD"/>
    <w:rsid w:val="008016EB"/>
    <w:rsid w:val="0080209A"/>
    <w:rsid w:val="0080211E"/>
    <w:rsid w:val="00803551"/>
    <w:rsid w:val="0080376C"/>
    <w:rsid w:val="008037A0"/>
    <w:rsid w:val="00804493"/>
    <w:rsid w:val="00804AEC"/>
    <w:rsid w:val="00804C2B"/>
    <w:rsid w:val="00804D99"/>
    <w:rsid w:val="0080514F"/>
    <w:rsid w:val="00805204"/>
    <w:rsid w:val="0080522D"/>
    <w:rsid w:val="00805477"/>
    <w:rsid w:val="008055E7"/>
    <w:rsid w:val="0080563E"/>
    <w:rsid w:val="00805866"/>
    <w:rsid w:val="008059C4"/>
    <w:rsid w:val="00805BEB"/>
    <w:rsid w:val="00806BDF"/>
    <w:rsid w:val="00807366"/>
    <w:rsid w:val="00807393"/>
    <w:rsid w:val="0080762E"/>
    <w:rsid w:val="0080767C"/>
    <w:rsid w:val="008078A3"/>
    <w:rsid w:val="0081009F"/>
    <w:rsid w:val="00810272"/>
    <w:rsid w:val="0081071E"/>
    <w:rsid w:val="00810918"/>
    <w:rsid w:val="0081093E"/>
    <w:rsid w:val="00811081"/>
    <w:rsid w:val="008116D5"/>
    <w:rsid w:val="00811C0E"/>
    <w:rsid w:val="0081278E"/>
    <w:rsid w:val="00813604"/>
    <w:rsid w:val="00813F8B"/>
    <w:rsid w:val="008141BB"/>
    <w:rsid w:val="00814714"/>
    <w:rsid w:val="00814870"/>
    <w:rsid w:val="00815DE3"/>
    <w:rsid w:val="00816478"/>
    <w:rsid w:val="008165B3"/>
    <w:rsid w:val="00816EE6"/>
    <w:rsid w:val="00816FC7"/>
    <w:rsid w:val="0081743B"/>
    <w:rsid w:val="0081744A"/>
    <w:rsid w:val="0081770B"/>
    <w:rsid w:val="00817720"/>
    <w:rsid w:val="00817CEE"/>
    <w:rsid w:val="00817E37"/>
    <w:rsid w:val="0082017F"/>
    <w:rsid w:val="00820251"/>
    <w:rsid w:val="0082063E"/>
    <w:rsid w:val="00820974"/>
    <w:rsid w:val="00820FF4"/>
    <w:rsid w:val="008211D8"/>
    <w:rsid w:val="008216DA"/>
    <w:rsid w:val="00821B96"/>
    <w:rsid w:val="00821C8C"/>
    <w:rsid w:val="00821DD0"/>
    <w:rsid w:val="00821E0B"/>
    <w:rsid w:val="00821FF2"/>
    <w:rsid w:val="00822CEB"/>
    <w:rsid w:val="00823535"/>
    <w:rsid w:val="00823D56"/>
    <w:rsid w:val="00823E0C"/>
    <w:rsid w:val="00823F08"/>
    <w:rsid w:val="00824887"/>
    <w:rsid w:val="00824C5E"/>
    <w:rsid w:val="00824C8C"/>
    <w:rsid w:val="00825449"/>
    <w:rsid w:val="008260CB"/>
    <w:rsid w:val="00826241"/>
    <w:rsid w:val="00826280"/>
    <w:rsid w:val="00826817"/>
    <w:rsid w:val="00826B09"/>
    <w:rsid w:val="00827019"/>
    <w:rsid w:val="00827355"/>
    <w:rsid w:val="0082783F"/>
    <w:rsid w:val="008278E1"/>
    <w:rsid w:val="00827978"/>
    <w:rsid w:val="00827FAF"/>
    <w:rsid w:val="008304CC"/>
    <w:rsid w:val="008305E4"/>
    <w:rsid w:val="00830CA7"/>
    <w:rsid w:val="008313A5"/>
    <w:rsid w:val="008319A4"/>
    <w:rsid w:val="00831E1D"/>
    <w:rsid w:val="00832ED9"/>
    <w:rsid w:val="00832EE7"/>
    <w:rsid w:val="008333F6"/>
    <w:rsid w:val="0083393B"/>
    <w:rsid w:val="00833EA5"/>
    <w:rsid w:val="00834386"/>
    <w:rsid w:val="0083571D"/>
    <w:rsid w:val="00835762"/>
    <w:rsid w:val="00835B82"/>
    <w:rsid w:val="00835D31"/>
    <w:rsid w:val="00835D66"/>
    <w:rsid w:val="00837407"/>
    <w:rsid w:val="00837765"/>
    <w:rsid w:val="008400F0"/>
    <w:rsid w:val="0084022F"/>
    <w:rsid w:val="00841129"/>
    <w:rsid w:val="008411A2"/>
    <w:rsid w:val="00841DA2"/>
    <w:rsid w:val="00841E00"/>
    <w:rsid w:val="0084221B"/>
    <w:rsid w:val="00842434"/>
    <w:rsid w:val="00842B44"/>
    <w:rsid w:val="008437BA"/>
    <w:rsid w:val="00843ABA"/>
    <w:rsid w:val="0084485D"/>
    <w:rsid w:val="0084490E"/>
    <w:rsid w:val="00844CAA"/>
    <w:rsid w:val="00845344"/>
    <w:rsid w:val="00845442"/>
    <w:rsid w:val="00845DCA"/>
    <w:rsid w:val="008461B4"/>
    <w:rsid w:val="00846595"/>
    <w:rsid w:val="008472A0"/>
    <w:rsid w:val="008473E6"/>
    <w:rsid w:val="00847B0E"/>
    <w:rsid w:val="00847D11"/>
    <w:rsid w:val="00847D7D"/>
    <w:rsid w:val="00850202"/>
    <w:rsid w:val="00850A86"/>
    <w:rsid w:val="00850E89"/>
    <w:rsid w:val="008511B3"/>
    <w:rsid w:val="00851484"/>
    <w:rsid w:val="008519BB"/>
    <w:rsid w:val="00851AD0"/>
    <w:rsid w:val="00851AD6"/>
    <w:rsid w:val="00851EB7"/>
    <w:rsid w:val="00852705"/>
    <w:rsid w:val="00852C8B"/>
    <w:rsid w:val="00852E61"/>
    <w:rsid w:val="00852E80"/>
    <w:rsid w:val="00852F0A"/>
    <w:rsid w:val="008549A8"/>
    <w:rsid w:val="00855032"/>
    <w:rsid w:val="008550AA"/>
    <w:rsid w:val="008553A3"/>
    <w:rsid w:val="0085582E"/>
    <w:rsid w:val="00855885"/>
    <w:rsid w:val="00856273"/>
    <w:rsid w:val="00856D3C"/>
    <w:rsid w:val="00857076"/>
    <w:rsid w:val="008570B4"/>
    <w:rsid w:val="008576E8"/>
    <w:rsid w:val="00857849"/>
    <w:rsid w:val="00857AC5"/>
    <w:rsid w:val="0086014F"/>
    <w:rsid w:val="008606F4"/>
    <w:rsid w:val="00860FB7"/>
    <w:rsid w:val="00861163"/>
    <w:rsid w:val="00861370"/>
    <w:rsid w:val="008615F1"/>
    <w:rsid w:val="0086211E"/>
    <w:rsid w:val="00862F66"/>
    <w:rsid w:val="008630D5"/>
    <w:rsid w:val="0086351F"/>
    <w:rsid w:val="00863C78"/>
    <w:rsid w:val="00863D6A"/>
    <w:rsid w:val="00864264"/>
    <w:rsid w:val="008643B4"/>
    <w:rsid w:val="008644D6"/>
    <w:rsid w:val="00864509"/>
    <w:rsid w:val="00864821"/>
    <w:rsid w:val="00864A52"/>
    <w:rsid w:val="00864AAA"/>
    <w:rsid w:val="00864D40"/>
    <w:rsid w:val="00864D44"/>
    <w:rsid w:val="00865684"/>
    <w:rsid w:val="00865B8D"/>
    <w:rsid w:val="00866282"/>
    <w:rsid w:val="00866797"/>
    <w:rsid w:val="00866C9B"/>
    <w:rsid w:val="00867CFB"/>
    <w:rsid w:val="0087037E"/>
    <w:rsid w:val="008716B4"/>
    <w:rsid w:val="00872172"/>
    <w:rsid w:val="00872A53"/>
    <w:rsid w:val="008730AB"/>
    <w:rsid w:val="008730AF"/>
    <w:rsid w:val="00873405"/>
    <w:rsid w:val="008737ED"/>
    <w:rsid w:val="00873BAF"/>
    <w:rsid w:val="00873CFA"/>
    <w:rsid w:val="00874159"/>
    <w:rsid w:val="00874A51"/>
    <w:rsid w:val="00875061"/>
    <w:rsid w:val="0087519D"/>
    <w:rsid w:val="008753E5"/>
    <w:rsid w:val="0087691B"/>
    <w:rsid w:val="008769A1"/>
    <w:rsid w:val="00877944"/>
    <w:rsid w:val="00877C97"/>
    <w:rsid w:val="00880179"/>
    <w:rsid w:val="00880207"/>
    <w:rsid w:val="00880989"/>
    <w:rsid w:val="0088100B"/>
    <w:rsid w:val="0088177E"/>
    <w:rsid w:val="0088195C"/>
    <w:rsid w:val="00881FCF"/>
    <w:rsid w:val="008823B2"/>
    <w:rsid w:val="0088282D"/>
    <w:rsid w:val="00882B35"/>
    <w:rsid w:val="00882BC4"/>
    <w:rsid w:val="0088331B"/>
    <w:rsid w:val="00883E8D"/>
    <w:rsid w:val="00884504"/>
    <w:rsid w:val="0088455C"/>
    <w:rsid w:val="00884A93"/>
    <w:rsid w:val="00885110"/>
    <w:rsid w:val="00885260"/>
    <w:rsid w:val="008856AB"/>
    <w:rsid w:val="008859B5"/>
    <w:rsid w:val="00885CEE"/>
    <w:rsid w:val="00885EBE"/>
    <w:rsid w:val="00886023"/>
    <w:rsid w:val="00886622"/>
    <w:rsid w:val="0088664A"/>
    <w:rsid w:val="00887316"/>
    <w:rsid w:val="008873F7"/>
    <w:rsid w:val="00887995"/>
    <w:rsid w:val="008900A2"/>
    <w:rsid w:val="00890B96"/>
    <w:rsid w:val="0089126B"/>
    <w:rsid w:val="008912C7"/>
    <w:rsid w:val="008916FE"/>
    <w:rsid w:val="00891BF6"/>
    <w:rsid w:val="00891FD3"/>
    <w:rsid w:val="00892060"/>
    <w:rsid w:val="00892AFE"/>
    <w:rsid w:val="0089329F"/>
    <w:rsid w:val="008933E8"/>
    <w:rsid w:val="00893573"/>
    <w:rsid w:val="008937E4"/>
    <w:rsid w:val="00893E5F"/>
    <w:rsid w:val="00894B15"/>
    <w:rsid w:val="00894B59"/>
    <w:rsid w:val="00894DC7"/>
    <w:rsid w:val="00895099"/>
    <w:rsid w:val="00895542"/>
    <w:rsid w:val="008958D6"/>
    <w:rsid w:val="0089669A"/>
    <w:rsid w:val="0089670A"/>
    <w:rsid w:val="0089680F"/>
    <w:rsid w:val="00896980"/>
    <w:rsid w:val="00897D13"/>
    <w:rsid w:val="008A045B"/>
    <w:rsid w:val="008A07A5"/>
    <w:rsid w:val="008A23DC"/>
    <w:rsid w:val="008A2ADE"/>
    <w:rsid w:val="008A399F"/>
    <w:rsid w:val="008A476E"/>
    <w:rsid w:val="008A488A"/>
    <w:rsid w:val="008A4D93"/>
    <w:rsid w:val="008A5092"/>
    <w:rsid w:val="008A517B"/>
    <w:rsid w:val="008A52E3"/>
    <w:rsid w:val="008A53B7"/>
    <w:rsid w:val="008A5736"/>
    <w:rsid w:val="008A5777"/>
    <w:rsid w:val="008A6106"/>
    <w:rsid w:val="008A6794"/>
    <w:rsid w:val="008A692B"/>
    <w:rsid w:val="008A6A9F"/>
    <w:rsid w:val="008A6BF9"/>
    <w:rsid w:val="008A760E"/>
    <w:rsid w:val="008A77D7"/>
    <w:rsid w:val="008A7F4A"/>
    <w:rsid w:val="008B02C4"/>
    <w:rsid w:val="008B0757"/>
    <w:rsid w:val="008B0856"/>
    <w:rsid w:val="008B0AF3"/>
    <w:rsid w:val="008B0C71"/>
    <w:rsid w:val="008B0D62"/>
    <w:rsid w:val="008B1980"/>
    <w:rsid w:val="008B1C1C"/>
    <w:rsid w:val="008B1F92"/>
    <w:rsid w:val="008B2785"/>
    <w:rsid w:val="008B2C7C"/>
    <w:rsid w:val="008B30B7"/>
    <w:rsid w:val="008B4094"/>
    <w:rsid w:val="008B40E0"/>
    <w:rsid w:val="008B4504"/>
    <w:rsid w:val="008B49E1"/>
    <w:rsid w:val="008B4F5B"/>
    <w:rsid w:val="008B5142"/>
    <w:rsid w:val="008B516F"/>
    <w:rsid w:val="008B51AE"/>
    <w:rsid w:val="008B67D3"/>
    <w:rsid w:val="008B70C0"/>
    <w:rsid w:val="008B79F7"/>
    <w:rsid w:val="008B7C2D"/>
    <w:rsid w:val="008B7C83"/>
    <w:rsid w:val="008C046F"/>
    <w:rsid w:val="008C0B7E"/>
    <w:rsid w:val="008C1FC6"/>
    <w:rsid w:val="008C22D1"/>
    <w:rsid w:val="008C2590"/>
    <w:rsid w:val="008C27F6"/>
    <w:rsid w:val="008C29E7"/>
    <w:rsid w:val="008C2FFC"/>
    <w:rsid w:val="008C33C6"/>
    <w:rsid w:val="008C35F6"/>
    <w:rsid w:val="008C3DBE"/>
    <w:rsid w:val="008C40AB"/>
    <w:rsid w:val="008C40F2"/>
    <w:rsid w:val="008C4854"/>
    <w:rsid w:val="008C4DC6"/>
    <w:rsid w:val="008C557E"/>
    <w:rsid w:val="008C558B"/>
    <w:rsid w:val="008C5634"/>
    <w:rsid w:val="008C5794"/>
    <w:rsid w:val="008C5930"/>
    <w:rsid w:val="008C599D"/>
    <w:rsid w:val="008C6433"/>
    <w:rsid w:val="008C6470"/>
    <w:rsid w:val="008C64AA"/>
    <w:rsid w:val="008C6514"/>
    <w:rsid w:val="008C6BAD"/>
    <w:rsid w:val="008C6C85"/>
    <w:rsid w:val="008C6CE2"/>
    <w:rsid w:val="008C7113"/>
    <w:rsid w:val="008C7261"/>
    <w:rsid w:val="008C7D94"/>
    <w:rsid w:val="008C7EA4"/>
    <w:rsid w:val="008D0193"/>
    <w:rsid w:val="008D0FE7"/>
    <w:rsid w:val="008D1184"/>
    <w:rsid w:val="008D1AF0"/>
    <w:rsid w:val="008D1E7C"/>
    <w:rsid w:val="008D24F2"/>
    <w:rsid w:val="008D3110"/>
    <w:rsid w:val="008D3286"/>
    <w:rsid w:val="008D3811"/>
    <w:rsid w:val="008D4584"/>
    <w:rsid w:val="008D45F8"/>
    <w:rsid w:val="008D494E"/>
    <w:rsid w:val="008D5134"/>
    <w:rsid w:val="008D62AC"/>
    <w:rsid w:val="008D6448"/>
    <w:rsid w:val="008D6512"/>
    <w:rsid w:val="008D6B9F"/>
    <w:rsid w:val="008D6E74"/>
    <w:rsid w:val="008D787A"/>
    <w:rsid w:val="008D7C4E"/>
    <w:rsid w:val="008D7F78"/>
    <w:rsid w:val="008E007A"/>
    <w:rsid w:val="008E0972"/>
    <w:rsid w:val="008E09E7"/>
    <w:rsid w:val="008E12A7"/>
    <w:rsid w:val="008E175A"/>
    <w:rsid w:val="008E17CF"/>
    <w:rsid w:val="008E3D3C"/>
    <w:rsid w:val="008E3EAD"/>
    <w:rsid w:val="008E45FC"/>
    <w:rsid w:val="008E469C"/>
    <w:rsid w:val="008E5100"/>
    <w:rsid w:val="008E587E"/>
    <w:rsid w:val="008E58B3"/>
    <w:rsid w:val="008E5954"/>
    <w:rsid w:val="008E66B6"/>
    <w:rsid w:val="008E6759"/>
    <w:rsid w:val="008E6C37"/>
    <w:rsid w:val="008E764E"/>
    <w:rsid w:val="008E7D9B"/>
    <w:rsid w:val="008F0172"/>
    <w:rsid w:val="008F024E"/>
    <w:rsid w:val="008F02EE"/>
    <w:rsid w:val="008F117A"/>
    <w:rsid w:val="008F1457"/>
    <w:rsid w:val="008F290B"/>
    <w:rsid w:val="008F357E"/>
    <w:rsid w:val="008F4278"/>
    <w:rsid w:val="008F451C"/>
    <w:rsid w:val="008F459D"/>
    <w:rsid w:val="008F464C"/>
    <w:rsid w:val="008F4D07"/>
    <w:rsid w:val="008F4DDC"/>
    <w:rsid w:val="008F4E7E"/>
    <w:rsid w:val="008F5A70"/>
    <w:rsid w:val="008F5B29"/>
    <w:rsid w:val="008F67AF"/>
    <w:rsid w:val="008F6ADC"/>
    <w:rsid w:val="008F70C6"/>
    <w:rsid w:val="008F720C"/>
    <w:rsid w:val="008F72C4"/>
    <w:rsid w:val="008F7646"/>
    <w:rsid w:val="008F7B00"/>
    <w:rsid w:val="008F7EC6"/>
    <w:rsid w:val="0090015D"/>
    <w:rsid w:val="00900AC7"/>
    <w:rsid w:val="00901CA2"/>
    <w:rsid w:val="0090320D"/>
    <w:rsid w:val="00903340"/>
    <w:rsid w:val="00903569"/>
    <w:rsid w:val="00903844"/>
    <w:rsid w:val="00904529"/>
    <w:rsid w:val="00904812"/>
    <w:rsid w:val="00904A3F"/>
    <w:rsid w:val="00904CAA"/>
    <w:rsid w:val="00904D0B"/>
    <w:rsid w:val="00904F56"/>
    <w:rsid w:val="009055F8"/>
    <w:rsid w:val="00905654"/>
    <w:rsid w:val="00905A04"/>
    <w:rsid w:val="00906206"/>
    <w:rsid w:val="009065D9"/>
    <w:rsid w:val="00907CE9"/>
    <w:rsid w:val="00907D4C"/>
    <w:rsid w:val="009100B5"/>
    <w:rsid w:val="00910224"/>
    <w:rsid w:val="00910FF1"/>
    <w:rsid w:val="00911566"/>
    <w:rsid w:val="009122C1"/>
    <w:rsid w:val="0091244F"/>
    <w:rsid w:val="009125D7"/>
    <w:rsid w:val="00912847"/>
    <w:rsid w:val="00912CEF"/>
    <w:rsid w:val="00912FBE"/>
    <w:rsid w:val="009139E5"/>
    <w:rsid w:val="00914366"/>
    <w:rsid w:val="00914410"/>
    <w:rsid w:val="00914715"/>
    <w:rsid w:val="00914BD8"/>
    <w:rsid w:val="00915386"/>
    <w:rsid w:val="00915A96"/>
    <w:rsid w:val="00915DAD"/>
    <w:rsid w:val="00915FE7"/>
    <w:rsid w:val="00916138"/>
    <w:rsid w:val="00916492"/>
    <w:rsid w:val="009165C8"/>
    <w:rsid w:val="009168D0"/>
    <w:rsid w:val="00916EE2"/>
    <w:rsid w:val="00916FFD"/>
    <w:rsid w:val="00920160"/>
    <w:rsid w:val="009206F5"/>
    <w:rsid w:val="009207D5"/>
    <w:rsid w:val="00920D8C"/>
    <w:rsid w:val="00920E3F"/>
    <w:rsid w:val="00921389"/>
    <w:rsid w:val="00921A5E"/>
    <w:rsid w:val="00921E5C"/>
    <w:rsid w:val="00922170"/>
    <w:rsid w:val="009222C7"/>
    <w:rsid w:val="00922359"/>
    <w:rsid w:val="009223DF"/>
    <w:rsid w:val="00922464"/>
    <w:rsid w:val="0092314F"/>
    <w:rsid w:val="009234C1"/>
    <w:rsid w:val="00923EC3"/>
    <w:rsid w:val="009245CE"/>
    <w:rsid w:val="009249A4"/>
    <w:rsid w:val="00924B68"/>
    <w:rsid w:val="00924C85"/>
    <w:rsid w:val="00924D0C"/>
    <w:rsid w:val="00924FDC"/>
    <w:rsid w:val="009251F6"/>
    <w:rsid w:val="009260E2"/>
    <w:rsid w:val="009264ED"/>
    <w:rsid w:val="00926769"/>
    <w:rsid w:val="009267CB"/>
    <w:rsid w:val="009269A5"/>
    <w:rsid w:val="00926F3E"/>
    <w:rsid w:val="00926FDA"/>
    <w:rsid w:val="0092737C"/>
    <w:rsid w:val="009275DC"/>
    <w:rsid w:val="00927627"/>
    <w:rsid w:val="00927958"/>
    <w:rsid w:val="009279E8"/>
    <w:rsid w:val="00927A4F"/>
    <w:rsid w:val="0093091C"/>
    <w:rsid w:val="00930C02"/>
    <w:rsid w:val="009313C2"/>
    <w:rsid w:val="009316BD"/>
    <w:rsid w:val="00931C70"/>
    <w:rsid w:val="00931FE8"/>
    <w:rsid w:val="009327A0"/>
    <w:rsid w:val="0093317C"/>
    <w:rsid w:val="00933359"/>
    <w:rsid w:val="00933E46"/>
    <w:rsid w:val="00934295"/>
    <w:rsid w:val="0093480F"/>
    <w:rsid w:val="009348AF"/>
    <w:rsid w:val="00934A6B"/>
    <w:rsid w:val="00934BAC"/>
    <w:rsid w:val="00934BEF"/>
    <w:rsid w:val="00934C2C"/>
    <w:rsid w:val="00934D18"/>
    <w:rsid w:val="00934FF7"/>
    <w:rsid w:val="00935193"/>
    <w:rsid w:val="00935A1C"/>
    <w:rsid w:val="00935BAC"/>
    <w:rsid w:val="00936096"/>
    <w:rsid w:val="009361CA"/>
    <w:rsid w:val="00936821"/>
    <w:rsid w:val="00936BAC"/>
    <w:rsid w:val="009371D5"/>
    <w:rsid w:val="009371E2"/>
    <w:rsid w:val="00937AA6"/>
    <w:rsid w:val="00937B29"/>
    <w:rsid w:val="00937BB3"/>
    <w:rsid w:val="00940A7F"/>
    <w:rsid w:val="00940C01"/>
    <w:rsid w:val="00940DC2"/>
    <w:rsid w:val="00940E2B"/>
    <w:rsid w:val="009410FB"/>
    <w:rsid w:val="009417D4"/>
    <w:rsid w:val="00941894"/>
    <w:rsid w:val="00941B33"/>
    <w:rsid w:val="00941C16"/>
    <w:rsid w:val="00941EC4"/>
    <w:rsid w:val="00941F70"/>
    <w:rsid w:val="00942671"/>
    <w:rsid w:val="009429C8"/>
    <w:rsid w:val="00942BC5"/>
    <w:rsid w:val="00943DED"/>
    <w:rsid w:val="0094436C"/>
    <w:rsid w:val="00944930"/>
    <w:rsid w:val="009459D3"/>
    <w:rsid w:val="009460BD"/>
    <w:rsid w:val="00946FF6"/>
    <w:rsid w:val="009474F8"/>
    <w:rsid w:val="0094783C"/>
    <w:rsid w:val="0094788E"/>
    <w:rsid w:val="00947ABE"/>
    <w:rsid w:val="00950F27"/>
    <w:rsid w:val="00951630"/>
    <w:rsid w:val="009517CF"/>
    <w:rsid w:val="009519DF"/>
    <w:rsid w:val="00951D0A"/>
    <w:rsid w:val="009522BE"/>
    <w:rsid w:val="00952AB7"/>
    <w:rsid w:val="0095303D"/>
    <w:rsid w:val="00953C62"/>
    <w:rsid w:val="00953DB7"/>
    <w:rsid w:val="00953DF5"/>
    <w:rsid w:val="009540B3"/>
    <w:rsid w:val="00954B9B"/>
    <w:rsid w:val="00954E04"/>
    <w:rsid w:val="009555FA"/>
    <w:rsid w:val="009559B6"/>
    <w:rsid w:val="00955C40"/>
    <w:rsid w:val="00955CEE"/>
    <w:rsid w:val="009567AB"/>
    <w:rsid w:val="00956851"/>
    <w:rsid w:val="00956B88"/>
    <w:rsid w:val="0095750A"/>
    <w:rsid w:val="00957598"/>
    <w:rsid w:val="00957846"/>
    <w:rsid w:val="009579B8"/>
    <w:rsid w:val="00960130"/>
    <w:rsid w:val="00960392"/>
    <w:rsid w:val="009608B5"/>
    <w:rsid w:val="00960B0F"/>
    <w:rsid w:val="00960DFD"/>
    <w:rsid w:val="0096194E"/>
    <w:rsid w:val="00961AAB"/>
    <w:rsid w:val="009626EB"/>
    <w:rsid w:val="00962E6F"/>
    <w:rsid w:val="009636B6"/>
    <w:rsid w:val="00964F43"/>
    <w:rsid w:val="0096506C"/>
    <w:rsid w:val="0096520F"/>
    <w:rsid w:val="009653AE"/>
    <w:rsid w:val="009655EE"/>
    <w:rsid w:val="00965842"/>
    <w:rsid w:val="00965897"/>
    <w:rsid w:val="00965B31"/>
    <w:rsid w:val="00965D45"/>
    <w:rsid w:val="00966522"/>
    <w:rsid w:val="00966878"/>
    <w:rsid w:val="00966BF1"/>
    <w:rsid w:val="0096719E"/>
    <w:rsid w:val="0096742B"/>
    <w:rsid w:val="00967852"/>
    <w:rsid w:val="00967947"/>
    <w:rsid w:val="00967E9B"/>
    <w:rsid w:val="00970739"/>
    <w:rsid w:val="00970AD1"/>
    <w:rsid w:val="00970BCD"/>
    <w:rsid w:val="00970EAB"/>
    <w:rsid w:val="00970FE7"/>
    <w:rsid w:val="009713E2"/>
    <w:rsid w:val="009717EA"/>
    <w:rsid w:val="00971D48"/>
    <w:rsid w:val="00971D62"/>
    <w:rsid w:val="00972256"/>
    <w:rsid w:val="00972325"/>
    <w:rsid w:val="00972555"/>
    <w:rsid w:val="009725C0"/>
    <w:rsid w:val="00972A1A"/>
    <w:rsid w:val="00972C3F"/>
    <w:rsid w:val="0097305F"/>
    <w:rsid w:val="00973772"/>
    <w:rsid w:val="00973B35"/>
    <w:rsid w:val="00973D4A"/>
    <w:rsid w:val="00973E14"/>
    <w:rsid w:val="009742CB"/>
    <w:rsid w:val="009745EA"/>
    <w:rsid w:val="00974EE8"/>
    <w:rsid w:val="00975462"/>
    <w:rsid w:val="009755ED"/>
    <w:rsid w:val="00975697"/>
    <w:rsid w:val="0097582E"/>
    <w:rsid w:val="0097593E"/>
    <w:rsid w:val="00975B84"/>
    <w:rsid w:val="00976E3C"/>
    <w:rsid w:val="00977566"/>
    <w:rsid w:val="00977C24"/>
    <w:rsid w:val="00980190"/>
    <w:rsid w:val="0098032A"/>
    <w:rsid w:val="00980947"/>
    <w:rsid w:val="00980D0D"/>
    <w:rsid w:val="0098110F"/>
    <w:rsid w:val="00981558"/>
    <w:rsid w:val="009818D1"/>
    <w:rsid w:val="009819E5"/>
    <w:rsid w:val="00981FEA"/>
    <w:rsid w:val="0098236C"/>
    <w:rsid w:val="009827FD"/>
    <w:rsid w:val="0098344A"/>
    <w:rsid w:val="009836F6"/>
    <w:rsid w:val="00984267"/>
    <w:rsid w:val="009846C0"/>
    <w:rsid w:val="00984732"/>
    <w:rsid w:val="00984B6D"/>
    <w:rsid w:val="00984C82"/>
    <w:rsid w:val="00984D04"/>
    <w:rsid w:val="00984D63"/>
    <w:rsid w:val="00984DD2"/>
    <w:rsid w:val="00984EF9"/>
    <w:rsid w:val="00984F92"/>
    <w:rsid w:val="009852C8"/>
    <w:rsid w:val="00985477"/>
    <w:rsid w:val="009859A6"/>
    <w:rsid w:val="00986019"/>
    <w:rsid w:val="00986D59"/>
    <w:rsid w:val="00986ED7"/>
    <w:rsid w:val="00987297"/>
    <w:rsid w:val="00987727"/>
    <w:rsid w:val="009877A0"/>
    <w:rsid w:val="00990C74"/>
    <w:rsid w:val="00991145"/>
    <w:rsid w:val="00991A9E"/>
    <w:rsid w:val="009926AC"/>
    <w:rsid w:val="009926D4"/>
    <w:rsid w:val="00992B60"/>
    <w:rsid w:val="00992DD1"/>
    <w:rsid w:val="00992F9D"/>
    <w:rsid w:val="00993695"/>
    <w:rsid w:val="00994361"/>
    <w:rsid w:val="009948A8"/>
    <w:rsid w:val="00994CC6"/>
    <w:rsid w:val="00994D31"/>
    <w:rsid w:val="009950CF"/>
    <w:rsid w:val="009952C8"/>
    <w:rsid w:val="00995405"/>
    <w:rsid w:val="00995C5D"/>
    <w:rsid w:val="00995F51"/>
    <w:rsid w:val="00996904"/>
    <w:rsid w:val="0099744B"/>
    <w:rsid w:val="009975B9"/>
    <w:rsid w:val="00997A30"/>
    <w:rsid w:val="00997A52"/>
    <w:rsid w:val="00997A53"/>
    <w:rsid w:val="00997D1D"/>
    <w:rsid w:val="00997D3F"/>
    <w:rsid w:val="009A095B"/>
    <w:rsid w:val="009A0A15"/>
    <w:rsid w:val="009A0CFD"/>
    <w:rsid w:val="009A1E66"/>
    <w:rsid w:val="009A24A2"/>
    <w:rsid w:val="009A24BE"/>
    <w:rsid w:val="009A272A"/>
    <w:rsid w:val="009A2742"/>
    <w:rsid w:val="009A2907"/>
    <w:rsid w:val="009A2B2F"/>
    <w:rsid w:val="009A2E9A"/>
    <w:rsid w:val="009A3332"/>
    <w:rsid w:val="009A34FC"/>
    <w:rsid w:val="009A3B95"/>
    <w:rsid w:val="009A421B"/>
    <w:rsid w:val="009A44CC"/>
    <w:rsid w:val="009A4BF6"/>
    <w:rsid w:val="009A521E"/>
    <w:rsid w:val="009A59EF"/>
    <w:rsid w:val="009A61B3"/>
    <w:rsid w:val="009A6A01"/>
    <w:rsid w:val="009A6B53"/>
    <w:rsid w:val="009A7131"/>
    <w:rsid w:val="009A73E7"/>
    <w:rsid w:val="009A7680"/>
    <w:rsid w:val="009A7A79"/>
    <w:rsid w:val="009A7B4D"/>
    <w:rsid w:val="009A7C43"/>
    <w:rsid w:val="009A7C89"/>
    <w:rsid w:val="009A7D76"/>
    <w:rsid w:val="009B01A7"/>
    <w:rsid w:val="009B0F73"/>
    <w:rsid w:val="009B1176"/>
    <w:rsid w:val="009B1292"/>
    <w:rsid w:val="009B13F5"/>
    <w:rsid w:val="009B1CFD"/>
    <w:rsid w:val="009B2441"/>
    <w:rsid w:val="009B2512"/>
    <w:rsid w:val="009B2D21"/>
    <w:rsid w:val="009B2D8E"/>
    <w:rsid w:val="009B3071"/>
    <w:rsid w:val="009B31B3"/>
    <w:rsid w:val="009B321D"/>
    <w:rsid w:val="009B3985"/>
    <w:rsid w:val="009B4510"/>
    <w:rsid w:val="009B46C0"/>
    <w:rsid w:val="009B4B5B"/>
    <w:rsid w:val="009B4F74"/>
    <w:rsid w:val="009B50AA"/>
    <w:rsid w:val="009B5BE2"/>
    <w:rsid w:val="009B5F90"/>
    <w:rsid w:val="009B6161"/>
    <w:rsid w:val="009B6439"/>
    <w:rsid w:val="009B6632"/>
    <w:rsid w:val="009B6986"/>
    <w:rsid w:val="009B7009"/>
    <w:rsid w:val="009B7369"/>
    <w:rsid w:val="009B7663"/>
    <w:rsid w:val="009B77B3"/>
    <w:rsid w:val="009C03D7"/>
    <w:rsid w:val="009C0C35"/>
    <w:rsid w:val="009C135E"/>
    <w:rsid w:val="009C16C6"/>
    <w:rsid w:val="009C196D"/>
    <w:rsid w:val="009C199F"/>
    <w:rsid w:val="009C1DC6"/>
    <w:rsid w:val="009C25D2"/>
    <w:rsid w:val="009C2712"/>
    <w:rsid w:val="009C34C3"/>
    <w:rsid w:val="009C366A"/>
    <w:rsid w:val="009C3CBA"/>
    <w:rsid w:val="009C4350"/>
    <w:rsid w:val="009C436B"/>
    <w:rsid w:val="009C4799"/>
    <w:rsid w:val="009C497B"/>
    <w:rsid w:val="009C4F41"/>
    <w:rsid w:val="009C52FF"/>
    <w:rsid w:val="009C5E60"/>
    <w:rsid w:val="009C5EEC"/>
    <w:rsid w:val="009C6365"/>
    <w:rsid w:val="009C6857"/>
    <w:rsid w:val="009C6C1B"/>
    <w:rsid w:val="009C6C2F"/>
    <w:rsid w:val="009C72CF"/>
    <w:rsid w:val="009C7C45"/>
    <w:rsid w:val="009D0049"/>
    <w:rsid w:val="009D0832"/>
    <w:rsid w:val="009D0D7C"/>
    <w:rsid w:val="009D0D80"/>
    <w:rsid w:val="009D0DED"/>
    <w:rsid w:val="009D15CD"/>
    <w:rsid w:val="009D1688"/>
    <w:rsid w:val="009D1ABD"/>
    <w:rsid w:val="009D1F92"/>
    <w:rsid w:val="009D25F5"/>
    <w:rsid w:val="009D2786"/>
    <w:rsid w:val="009D300E"/>
    <w:rsid w:val="009D4141"/>
    <w:rsid w:val="009D4AD4"/>
    <w:rsid w:val="009D4DF6"/>
    <w:rsid w:val="009D520D"/>
    <w:rsid w:val="009D5706"/>
    <w:rsid w:val="009D5784"/>
    <w:rsid w:val="009D57F8"/>
    <w:rsid w:val="009D5A7A"/>
    <w:rsid w:val="009D5E5B"/>
    <w:rsid w:val="009D61E1"/>
    <w:rsid w:val="009D68D9"/>
    <w:rsid w:val="009D696A"/>
    <w:rsid w:val="009D6DCE"/>
    <w:rsid w:val="009D76D4"/>
    <w:rsid w:val="009D7868"/>
    <w:rsid w:val="009D7BBD"/>
    <w:rsid w:val="009E09A0"/>
    <w:rsid w:val="009E0DF6"/>
    <w:rsid w:val="009E1572"/>
    <w:rsid w:val="009E1A7C"/>
    <w:rsid w:val="009E260F"/>
    <w:rsid w:val="009E31CF"/>
    <w:rsid w:val="009E3907"/>
    <w:rsid w:val="009E3D61"/>
    <w:rsid w:val="009E3FD5"/>
    <w:rsid w:val="009E4AAB"/>
    <w:rsid w:val="009E5448"/>
    <w:rsid w:val="009E60D3"/>
    <w:rsid w:val="009E618E"/>
    <w:rsid w:val="009E6A61"/>
    <w:rsid w:val="009E6CCF"/>
    <w:rsid w:val="009E6D0A"/>
    <w:rsid w:val="009E6DCB"/>
    <w:rsid w:val="009E6E2D"/>
    <w:rsid w:val="009E7747"/>
    <w:rsid w:val="009E7822"/>
    <w:rsid w:val="009F0304"/>
    <w:rsid w:val="009F0A92"/>
    <w:rsid w:val="009F0D67"/>
    <w:rsid w:val="009F0EA6"/>
    <w:rsid w:val="009F15BA"/>
    <w:rsid w:val="009F205D"/>
    <w:rsid w:val="009F276B"/>
    <w:rsid w:val="009F331E"/>
    <w:rsid w:val="009F3337"/>
    <w:rsid w:val="009F3339"/>
    <w:rsid w:val="009F36CB"/>
    <w:rsid w:val="009F4651"/>
    <w:rsid w:val="009F49F1"/>
    <w:rsid w:val="009F4F82"/>
    <w:rsid w:val="009F5100"/>
    <w:rsid w:val="009F5608"/>
    <w:rsid w:val="009F5A44"/>
    <w:rsid w:val="009F5D60"/>
    <w:rsid w:val="009F6087"/>
    <w:rsid w:val="009F6227"/>
    <w:rsid w:val="009F6E60"/>
    <w:rsid w:val="009F7185"/>
    <w:rsid w:val="009F7E01"/>
    <w:rsid w:val="009F7EFA"/>
    <w:rsid w:val="00A004AF"/>
    <w:rsid w:val="00A00624"/>
    <w:rsid w:val="00A0081A"/>
    <w:rsid w:val="00A0093B"/>
    <w:rsid w:val="00A00C75"/>
    <w:rsid w:val="00A01484"/>
    <w:rsid w:val="00A01ACC"/>
    <w:rsid w:val="00A01CF0"/>
    <w:rsid w:val="00A0273C"/>
    <w:rsid w:val="00A028A4"/>
    <w:rsid w:val="00A02E4B"/>
    <w:rsid w:val="00A03156"/>
    <w:rsid w:val="00A03863"/>
    <w:rsid w:val="00A03ACD"/>
    <w:rsid w:val="00A03C6F"/>
    <w:rsid w:val="00A04336"/>
    <w:rsid w:val="00A047DB"/>
    <w:rsid w:val="00A04938"/>
    <w:rsid w:val="00A04A61"/>
    <w:rsid w:val="00A04D90"/>
    <w:rsid w:val="00A0508D"/>
    <w:rsid w:val="00A0512D"/>
    <w:rsid w:val="00A051C1"/>
    <w:rsid w:val="00A0566B"/>
    <w:rsid w:val="00A057E6"/>
    <w:rsid w:val="00A05A56"/>
    <w:rsid w:val="00A06224"/>
    <w:rsid w:val="00A062E6"/>
    <w:rsid w:val="00A0699B"/>
    <w:rsid w:val="00A06E7E"/>
    <w:rsid w:val="00A070C8"/>
    <w:rsid w:val="00A075B6"/>
    <w:rsid w:val="00A07AB1"/>
    <w:rsid w:val="00A07DB9"/>
    <w:rsid w:val="00A07E17"/>
    <w:rsid w:val="00A07E58"/>
    <w:rsid w:val="00A107C0"/>
    <w:rsid w:val="00A10B38"/>
    <w:rsid w:val="00A10CC7"/>
    <w:rsid w:val="00A11837"/>
    <w:rsid w:val="00A11994"/>
    <w:rsid w:val="00A11F50"/>
    <w:rsid w:val="00A13858"/>
    <w:rsid w:val="00A13A6B"/>
    <w:rsid w:val="00A13F26"/>
    <w:rsid w:val="00A142BD"/>
    <w:rsid w:val="00A14421"/>
    <w:rsid w:val="00A14A5C"/>
    <w:rsid w:val="00A14C9F"/>
    <w:rsid w:val="00A150BF"/>
    <w:rsid w:val="00A15262"/>
    <w:rsid w:val="00A1550D"/>
    <w:rsid w:val="00A15FE9"/>
    <w:rsid w:val="00A16057"/>
    <w:rsid w:val="00A16223"/>
    <w:rsid w:val="00A16280"/>
    <w:rsid w:val="00A1746E"/>
    <w:rsid w:val="00A17A0A"/>
    <w:rsid w:val="00A200C1"/>
    <w:rsid w:val="00A20510"/>
    <w:rsid w:val="00A20972"/>
    <w:rsid w:val="00A20E13"/>
    <w:rsid w:val="00A213FD"/>
    <w:rsid w:val="00A21778"/>
    <w:rsid w:val="00A22730"/>
    <w:rsid w:val="00A22754"/>
    <w:rsid w:val="00A22A10"/>
    <w:rsid w:val="00A23172"/>
    <w:rsid w:val="00A23335"/>
    <w:rsid w:val="00A24350"/>
    <w:rsid w:val="00A249DB"/>
    <w:rsid w:val="00A249F6"/>
    <w:rsid w:val="00A24D10"/>
    <w:rsid w:val="00A24D36"/>
    <w:rsid w:val="00A25430"/>
    <w:rsid w:val="00A25E41"/>
    <w:rsid w:val="00A26351"/>
    <w:rsid w:val="00A266F0"/>
    <w:rsid w:val="00A26DF3"/>
    <w:rsid w:val="00A27548"/>
    <w:rsid w:val="00A27574"/>
    <w:rsid w:val="00A27D5D"/>
    <w:rsid w:val="00A27F6E"/>
    <w:rsid w:val="00A30A69"/>
    <w:rsid w:val="00A31491"/>
    <w:rsid w:val="00A3151F"/>
    <w:rsid w:val="00A31FFA"/>
    <w:rsid w:val="00A3225A"/>
    <w:rsid w:val="00A3239B"/>
    <w:rsid w:val="00A32AD4"/>
    <w:rsid w:val="00A32B68"/>
    <w:rsid w:val="00A32D29"/>
    <w:rsid w:val="00A335D1"/>
    <w:rsid w:val="00A34FC5"/>
    <w:rsid w:val="00A35ABE"/>
    <w:rsid w:val="00A3601B"/>
    <w:rsid w:val="00A36520"/>
    <w:rsid w:val="00A3713D"/>
    <w:rsid w:val="00A371FB"/>
    <w:rsid w:val="00A37258"/>
    <w:rsid w:val="00A37F99"/>
    <w:rsid w:val="00A40938"/>
    <w:rsid w:val="00A40D7F"/>
    <w:rsid w:val="00A40F02"/>
    <w:rsid w:val="00A41017"/>
    <w:rsid w:val="00A411CD"/>
    <w:rsid w:val="00A4182B"/>
    <w:rsid w:val="00A41C90"/>
    <w:rsid w:val="00A4256D"/>
    <w:rsid w:val="00A42A6D"/>
    <w:rsid w:val="00A430BC"/>
    <w:rsid w:val="00A43B13"/>
    <w:rsid w:val="00A447A6"/>
    <w:rsid w:val="00A44B9D"/>
    <w:rsid w:val="00A44BCC"/>
    <w:rsid w:val="00A44FBC"/>
    <w:rsid w:val="00A4513F"/>
    <w:rsid w:val="00A456B4"/>
    <w:rsid w:val="00A45DDA"/>
    <w:rsid w:val="00A4621C"/>
    <w:rsid w:val="00A4691C"/>
    <w:rsid w:val="00A47153"/>
    <w:rsid w:val="00A47447"/>
    <w:rsid w:val="00A47821"/>
    <w:rsid w:val="00A479E9"/>
    <w:rsid w:val="00A47A92"/>
    <w:rsid w:val="00A516ED"/>
    <w:rsid w:val="00A51AF8"/>
    <w:rsid w:val="00A520C5"/>
    <w:rsid w:val="00A52C8A"/>
    <w:rsid w:val="00A5309D"/>
    <w:rsid w:val="00A531D2"/>
    <w:rsid w:val="00A531EF"/>
    <w:rsid w:val="00A53319"/>
    <w:rsid w:val="00A533D7"/>
    <w:rsid w:val="00A539DE"/>
    <w:rsid w:val="00A53BD2"/>
    <w:rsid w:val="00A53F20"/>
    <w:rsid w:val="00A548D6"/>
    <w:rsid w:val="00A54C92"/>
    <w:rsid w:val="00A54CCE"/>
    <w:rsid w:val="00A550F1"/>
    <w:rsid w:val="00A559F6"/>
    <w:rsid w:val="00A55AFE"/>
    <w:rsid w:val="00A55B06"/>
    <w:rsid w:val="00A56636"/>
    <w:rsid w:val="00A56E2B"/>
    <w:rsid w:val="00A56EE1"/>
    <w:rsid w:val="00A570BC"/>
    <w:rsid w:val="00A57637"/>
    <w:rsid w:val="00A57E1B"/>
    <w:rsid w:val="00A57E86"/>
    <w:rsid w:val="00A57E93"/>
    <w:rsid w:val="00A60173"/>
    <w:rsid w:val="00A607F4"/>
    <w:rsid w:val="00A60839"/>
    <w:rsid w:val="00A60B1A"/>
    <w:rsid w:val="00A60FCE"/>
    <w:rsid w:val="00A615B1"/>
    <w:rsid w:val="00A61AC5"/>
    <w:rsid w:val="00A62151"/>
    <w:rsid w:val="00A624C2"/>
    <w:rsid w:val="00A628A3"/>
    <w:rsid w:val="00A62A7F"/>
    <w:rsid w:val="00A62D74"/>
    <w:rsid w:val="00A63481"/>
    <w:rsid w:val="00A6391B"/>
    <w:rsid w:val="00A63A7C"/>
    <w:rsid w:val="00A6434A"/>
    <w:rsid w:val="00A64BC0"/>
    <w:rsid w:val="00A64C9D"/>
    <w:rsid w:val="00A65304"/>
    <w:rsid w:val="00A6594C"/>
    <w:rsid w:val="00A65A8E"/>
    <w:rsid w:val="00A65AB1"/>
    <w:rsid w:val="00A65D05"/>
    <w:rsid w:val="00A66900"/>
    <w:rsid w:val="00A67410"/>
    <w:rsid w:val="00A70250"/>
    <w:rsid w:val="00A702BF"/>
    <w:rsid w:val="00A70576"/>
    <w:rsid w:val="00A70C78"/>
    <w:rsid w:val="00A70D6B"/>
    <w:rsid w:val="00A70DBC"/>
    <w:rsid w:val="00A70E0E"/>
    <w:rsid w:val="00A71027"/>
    <w:rsid w:val="00A71205"/>
    <w:rsid w:val="00A71218"/>
    <w:rsid w:val="00A71D45"/>
    <w:rsid w:val="00A71D65"/>
    <w:rsid w:val="00A71D81"/>
    <w:rsid w:val="00A72076"/>
    <w:rsid w:val="00A720CE"/>
    <w:rsid w:val="00A720D9"/>
    <w:rsid w:val="00A72147"/>
    <w:rsid w:val="00A72870"/>
    <w:rsid w:val="00A72F11"/>
    <w:rsid w:val="00A73BAB"/>
    <w:rsid w:val="00A73F2B"/>
    <w:rsid w:val="00A740B9"/>
    <w:rsid w:val="00A7413E"/>
    <w:rsid w:val="00A74295"/>
    <w:rsid w:val="00A742DD"/>
    <w:rsid w:val="00A742F2"/>
    <w:rsid w:val="00A742FE"/>
    <w:rsid w:val="00A74BA8"/>
    <w:rsid w:val="00A74BBB"/>
    <w:rsid w:val="00A74DB2"/>
    <w:rsid w:val="00A75375"/>
    <w:rsid w:val="00A75518"/>
    <w:rsid w:val="00A7597F"/>
    <w:rsid w:val="00A75A82"/>
    <w:rsid w:val="00A75B4F"/>
    <w:rsid w:val="00A75BD5"/>
    <w:rsid w:val="00A75F89"/>
    <w:rsid w:val="00A75FA2"/>
    <w:rsid w:val="00A762B5"/>
    <w:rsid w:val="00A7696B"/>
    <w:rsid w:val="00A76CB8"/>
    <w:rsid w:val="00A77062"/>
    <w:rsid w:val="00A774D9"/>
    <w:rsid w:val="00A77730"/>
    <w:rsid w:val="00A77913"/>
    <w:rsid w:val="00A77D0F"/>
    <w:rsid w:val="00A77F57"/>
    <w:rsid w:val="00A8010D"/>
    <w:rsid w:val="00A80633"/>
    <w:rsid w:val="00A80B4F"/>
    <w:rsid w:val="00A810D2"/>
    <w:rsid w:val="00A8145E"/>
    <w:rsid w:val="00A81AD6"/>
    <w:rsid w:val="00A81B44"/>
    <w:rsid w:val="00A8246D"/>
    <w:rsid w:val="00A82B31"/>
    <w:rsid w:val="00A82EB5"/>
    <w:rsid w:val="00A83000"/>
    <w:rsid w:val="00A8358A"/>
    <w:rsid w:val="00A83B2E"/>
    <w:rsid w:val="00A83D3C"/>
    <w:rsid w:val="00A84C61"/>
    <w:rsid w:val="00A8520E"/>
    <w:rsid w:val="00A85F23"/>
    <w:rsid w:val="00A869C9"/>
    <w:rsid w:val="00A86E9F"/>
    <w:rsid w:val="00A86FA0"/>
    <w:rsid w:val="00A870CF"/>
    <w:rsid w:val="00A87313"/>
    <w:rsid w:val="00A87436"/>
    <w:rsid w:val="00A874F2"/>
    <w:rsid w:val="00A87AB7"/>
    <w:rsid w:val="00A900C2"/>
    <w:rsid w:val="00A90865"/>
    <w:rsid w:val="00A90C12"/>
    <w:rsid w:val="00A91281"/>
    <w:rsid w:val="00A913D4"/>
    <w:rsid w:val="00A915C3"/>
    <w:rsid w:val="00A91E5F"/>
    <w:rsid w:val="00A92034"/>
    <w:rsid w:val="00A92489"/>
    <w:rsid w:val="00A92BE5"/>
    <w:rsid w:val="00A93420"/>
    <w:rsid w:val="00A934BB"/>
    <w:rsid w:val="00A94315"/>
    <w:rsid w:val="00A94AE8"/>
    <w:rsid w:val="00A94BE1"/>
    <w:rsid w:val="00A9524B"/>
    <w:rsid w:val="00A953EA"/>
    <w:rsid w:val="00A95528"/>
    <w:rsid w:val="00A95726"/>
    <w:rsid w:val="00A957DA"/>
    <w:rsid w:val="00A9583C"/>
    <w:rsid w:val="00A95D63"/>
    <w:rsid w:val="00A95FA9"/>
    <w:rsid w:val="00A96152"/>
    <w:rsid w:val="00A963C5"/>
    <w:rsid w:val="00A96911"/>
    <w:rsid w:val="00A96F7F"/>
    <w:rsid w:val="00A96FED"/>
    <w:rsid w:val="00A971EF"/>
    <w:rsid w:val="00A97355"/>
    <w:rsid w:val="00A97807"/>
    <w:rsid w:val="00A97F2D"/>
    <w:rsid w:val="00AA0587"/>
    <w:rsid w:val="00AA0D0E"/>
    <w:rsid w:val="00AA15C8"/>
    <w:rsid w:val="00AA1694"/>
    <w:rsid w:val="00AA2548"/>
    <w:rsid w:val="00AA32AD"/>
    <w:rsid w:val="00AA4A90"/>
    <w:rsid w:val="00AA4D8D"/>
    <w:rsid w:val="00AA543F"/>
    <w:rsid w:val="00AA643E"/>
    <w:rsid w:val="00AA65A4"/>
    <w:rsid w:val="00AA660B"/>
    <w:rsid w:val="00AA6AF7"/>
    <w:rsid w:val="00AA700B"/>
    <w:rsid w:val="00AB0293"/>
    <w:rsid w:val="00AB0415"/>
    <w:rsid w:val="00AB069C"/>
    <w:rsid w:val="00AB0835"/>
    <w:rsid w:val="00AB0C73"/>
    <w:rsid w:val="00AB0CF4"/>
    <w:rsid w:val="00AB1029"/>
    <w:rsid w:val="00AB114A"/>
    <w:rsid w:val="00AB134A"/>
    <w:rsid w:val="00AB1906"/>
    <w:rsid w:val="00AB19A5"/>
    <w:rsid w:val="00AB19D6"/>
    <w:rsid w:val="00AB1A38"/>
    <w:rsid w:val="00AB1F7B"/>
    <w:rsid w:val="00AB2008"/>
    <w:rsid w:val="00AB291D"/>
    <w:rsid w:val="00AB2BAD"/>
    <w:rsid w:val="00AB3012"/>
    <w:rsid w:val="00AB3316"/>
    <w:rsid w:val="00AB3963"/>
    <w:rsid w:val="00AB3BD8"/>
    <w:rsid w:val="00AB4093"/>
    <w:rsid w:val="00AB427B"/>
    <w:rsid w:val="00AB44F8"/>
    <w:rsid w:val="00AB48D9"/>
    <w:rsid w:val="00AB4F52"/>
    <w:rsid w:val="00AB4FE8"/>
    <w:rsid w:val="00AB5472"/>
    <w:rsid w:val="00AB56ED"/>
    <w:rsid w:val="00AB588E"/>
    <w:rsid w:val="00AB5D60"/>
    <w:rsid w:val="00AB5D97"/>
    <w:rsid w:val="00AB60AB"/>
    <w:rsid w:val="00AB6179"/>
    <w:rsid w:val="00AB6260"/>
    <w:rsid w:val="00AB6A49"/>
    <w:rsid w:val="00AB73D2"/>
    <w:rsid w:val="00AC051E"/>
    <w:rsid w:val="00AC087D"/>
    <w:rsid w:val="00AC0A75"/>
    <w:rsid w:val="00AC0BB5"/>
    <w:rsid w:val="00AC0D29"/>
    <w:rsid w:val="00AC0E40"/>
    <w:rsid w:val="00AC0FAF"/>
    <w:rsid w:val="00AC11A6"/>
    <w:rsid w:val="00AC134E"/>
    <w:rsid w:val="00AC1495"/>
    <w:rsid w:val="00AC1867"/>
    <w:rsid w:val="00AC1AA9"/>
    <w:rsid w:val="00AC1D8E"/>
    <w:rsid w:val="00AC20CA"/>
    <w:rsid w:val="00AC2DEE"/>
    <w:rsid w:val="00AC3A37"/>
    <w:rsid w:val="00AC46C3"/>
    <w:rsid w:val="00AC4ABA"/>
    <w:rsid w:val="00AC5978"/>
    <w:rsid w:val="00AC5EE8"/>
    <w:rsid w:val="00AC6181"/>
    <w:rsid w:val="00AC64D4"/>
    <w:rsid w:val="00AC6EDA"/>
    <w:rsid w:val="00AD05F6"/>
    <w:rsid w:val="00AD0801"/>
    <w:rsid w:val="00AD085C"/>
    <w:rsid w:val="00AD0F26"/>
    <w:rsid w:val="00AD1054"/>
    <w:rsid w:val="00AD11CD"/>
    <w:rsid w:val="00AD1C43"/>
    <w:rsid w:val="00AD23B9"/>
    <w:rsid w:val="00AD2650"/>
    <w:rsid w:val="00AD2BB3"/>
    <w:rsid w:val="00AD3249"/>
    <w:rsid w:val="00AD3609"/>
    <w:rsid w:val="00AD3AF7"/>
    <w:rsid w:val="00AD4029"/>
    <w:rsid w:val="00AD42D6"/>
    <w:rsid w:val="00AD45AE"/>
    <w:rsid w:val="00AD5400"/>
    <w:rsid w:val="00AD7063"/>
    <w:rsid w:val="00AD70EF"/>
    <w:rsid w:val="00AD715A"/>
    <w:rsid w:val="00AD7F06"/>
    <w:rsid w:val="00AD7F6C"/>
    <w:rsid w:val="00AE01D1"/>
    <w:rsid w:val="00AE0AF4"/>
    <w:rsid w:val="00AE0B64"/>
    <w:rsid w:val="00AE0CA9"/>
    <w:rsid w:val="00AE0E52"/>
    <w:rsid w:val="00AE0FE2"/>
    <w:rsid w:val="00AE10B0"/>
    <w:rsid w:val="00AE18BA"/>
    <w:rsid w:val="00AE1A37"/>
    <w:rsid w:val="00AE1AE1"/>
    <w:rsid w:val="00AE1CC9"/>
    <w:rsid w:val="00AE1EC9"/>
    <w:rsid w:val="00AE2701"/>
    <w:rsid w:val="00AE29CD"/>
    <w:rsid w:val="00AE2E93"/>
    <w:rsid w:val="00AE30BC"/>
    <w:rsid w:val="00AE3BE5"/>
    <w:rsid w:val="00AE452E"/>
    <w:rsid w:val="00AE46CE"/>
    <w:rsid w:val="00AE4B1E"/>
    <w:rsid w:val="00AE565A"/>
    <w:rsid w:val="00AE5865"/>
    <w:rsid w:val="00AE5C3D"/>
    <w:rsid w:val="00AE5CE0"/>
    <w:rsid w:val="00AE6A90"/>
    <w:rsid w:val="00AE728E"/>
    <w:rsid w:val="00AE7367"/>
    <w:rsid w:val="00AF02DB"/>
    <w:rsid w:val="00AF081B"/>
    <w:rsid w:val="00AF0BAF"/>
    <w:rsid w:val="00AF120A"/>
    <w:rsid w:val="00AF122B"/>
    <w:rsid w:val="00AF1722"/>
    <w:rsid w:val="00AF1DDF"/>
    <w:rsid w:val="00AF1E35"/>
    <w:rsid w:val="00AF23C0"/>
    <w:rsid w:val="00AF29E6"/>
    <w:rsid w:val="00AF33A9"/>
    <w:rsid w:val="00AF375F"/>
    <w:rsid w:val="00AF3B9C"/>
    <w:rsid w:val="00AF3ECD"/>
    <w:rsid w:val="00AF3F29"/>
    <w:rsid w:val="00AF49D8"/>
    <w:rsid w:val="00AF5011"/>
    <w:rsid w:val="00AF501D"/>
    <w:rsid w:val="00AF550C"/>
    <w:rsid w:val="00AF553F"/>
    <w:rsid w:val="00AF5AC0"/>
    <w:rsid w:val="00AF5C67"/>
    <w:rsid w:val="00AF6F09"/>
    <w:rsid w:val="00AF7126"/>
    <w:rsid w:val="00AF73B3"/>
    <w:rsid w:val="00AF7CBE"/>
    <w:rsid w:val="00B00042"/>
    <w:rsid w:val="00B0053F"/>
    <w:rsid w:val="00B00A72"/>
    <w:rsid w:val="00B00B61"/>
    <w:rsid w:val="00B00B87"/>
    <w:rsid w:val="00B00C2E"/>
    <w:rsid w:val="00B01712"/>
    <w:rsid w:val="00B01AB5"/>
    <w:rsid w:val="00B022DD"/>
    <w:rsid w:val="00B02349"/>
    <w:rsid w:val="00B0236B"/>
    <w:rsid w:val="00B026DD"/>
    <w:rsid w:val="00B02C04"/>
    <w:rsid w:val="00B03020"/>
    <w:rsid w:val="00B033C5"/>
    <w:rsid w:val="00B035A5"/>
    <w:rsid w:val="00B0361F"/>
    <w:rsid w:val="00B03A9E"/>
    <w:rsid w:val="00B03C7D"/>
    <w:rsid w:val="00B040D2"/>
    <w:rsid w:val="00B048F0"/>
    <w:rsid w:val="00B04C64"/>
    <w:rsid w:val="00B05502"/>
    <w:rsid w:val="00B0590A"/>
    <w:rsid w:val="00B05D6E"/>
    <w:rsid w:val="00B069CD"/>
    <w:rsid w:val="00B07646"/>
    <w:rsid w:val="00B07717"/>
    <w:rsid w:val="00B0793D"/>
    <w:rsid w:val="00B079EC"/>
    <w:rsid w:val="00B07AE9"/>
    <w:rsid w:val="00B07B8A"/>
    <w:rsid w:val="00B07C3F"/>
    <w:rsid w:val="00B1060B"/>
    <w:rsid w:val="00B10C44"/>
    <w:rsid w:val="00B1113A"/>
    <w:rsid w:val="00B11200"/>
    <w:rsid w:val="00B12137"/>
    <w:rsid w:val="00B12228"/>
    <w:rsid w:val="00B1251B"/>
    <w:rsid w:val="00B1267E"/>
    <w:rsid w:val="00B1270A"/>
    <w:rsid w:val="00B1272A"/>
    <w:rsid w:val="00B12D82"/>
    <w:rsid w:val="00B132B1"/>
    <w:rsid w:val="00B13F39"/>
    <w:rsid w:val="00B14155"/>
    <w:rsid w:val="00B1432E"/>
    <w:rsid w:val="00B14B6C"/>
    <w:rsid w:val="00B15624"/>
    <w:rsid w:val="00B15C32"/>
    <w:rsid w:val="00B16380"/>
    <w:rsid w:val="00B16598"/>
    <w:rsid w:val="00B16ABD"/>
    <w:rsid w:val="00B16AC7"/>
    <w:rsid w:val="00B16F2B"/>
    <w:rsid w:val="00B17784"/>
    <w:rsid w:val="00B20B93"/>
    <w:rsid w:val="00B21C20"/>
    <w:rsid w:val="00B21D37"/>
    <w:rsid w:val="00B227B7"/>
    <w:rsid w:val="00B22A06"/>
    <w:rsid w:val="00B2375A"/>
    <w:rsid w:val="00B23FCD"/>
    <w:rsid w:val="00B25311"/>
    <w:rsid w:val="00B25340"/>
    <w:rsid w:val="00B26625"/>
    <w:rsid w:val="00B27303"/>
    <w:rsid w:val="00B27C34"/>
    <w:rsid w:val="00B3043B"/>
    <w:rsid w:val="00B309AE"/>
    <w:rsid w:val="00B30D4B"/>
    <w:rsid w:val="00B31D27"/>
    <w:rsid w:val="00B3207E"/>
    <w:rsid w:val="00B321EA"/>
    <w:rsid w:val="00B32A9A"/>
    <w:rsid w:val="00B32B2E"/>
    <w:rsid w:val="00B3308F"/>
    <w:rsid w:val="00B335E0"/>
    <w:rsid w:val="00B33621"/>
    <w:rsid w:val="00B33B22"/>
    <w:rsid w:val="00B347A2"/>
    <w:rsid w:val="00B349E4"/>
    <w:rsid w:val="00B34F32"/>
    <w:rsid w:val="00B35C83"/>
    <w:rsid w:val="00B35FB6"/>
    <w:rsid w:val="00B36349"/>
    <w:rsid w:val="00B367BE"/>
    <w:rsid w:val="00B36869"/>
    <w:rsid w:val="00B36C5E"/>
    <w:rsid w:val="00B36CB7"/>
    <w:rsid w:val="00B371DD"/>
    <w:rsid w:val="00B372C2"/>
    <w:rsid w:val="00B3733C"/>
    <w:rsid w:val="00B3742B"/>
    <w:rsid w:val="00B37679"/>
    <w:rsid w:val="00B376BE"/>
    <w:rsid w:val="00B37719"/>
    <w:rsid w:val="00B37B00"/>
    <w:rsid w:val="00B37B99"/>
    <w:rsid w:val="00B37CD7"/>
    <w:rsid w:val="00B400FE"/>
    <w:rsid w:val="00B403DC"/>
    <w:rsid w:val="00B41186"/>
    <w:rsid w:val="00B412E3"/>
    <w:rsid w:val="00B41377"/>
    <w:rsid w:val="00B413FD"/>
    <w:rsid w:val="00B417CD"/>
    <w:rsid w:val="00B4188A"/>
    <w:rsid w:val="00B41B67"/>
    <w:rsid w:val="00B4251F"/>
    <w:rsid w:val="00B42889"/>
    <w:rsid w:val="00B42C70"/>
    <w:rsid w:val="00B42DB8"/>
    <w:rsid w:val="00B42DEC"/>
    <w:rsid w:val="00B43060"/>
    <w:rsid w:val="00B43442"/>
    <w:rsid w:val="00B43D20"/>
    <w:rsid w:val="00B441D9"/>
    <w:rsid w:val="00B44210"/>
    <w:rsid w:val="00B4469C"/>
    <w:rsid w:val="00B446F0"/>
    <w:rsid w:val="00B44F33"/>
    <w:rsid w:val="00B45A79"/>
    <w:rsid w:val="00B45B56"/>
    <w:rsid w:val="00B461EF"/>
    <w:rsid w:val="00B464E9"/>
    <w:rsid w:val="00B46539"/>
    <w:rsid w:val="00B4653B"/>
    <w:rsid w:val="00B46D09"/>
    <w:rsid w:val="00B46DA7"/>
    <w:rsid w:val="00B46E40"/>
    <w:rsid w:val="00B47120"/>
    <w:rsid w:val="00B47D50"/>
    <w:rsid w:val="00B47EC7"/>
    <w:rsid w:val="00B50037"/>
    <w:rsid w:val="00B504D4"/>
    <w:rsid w:val="00B50AE1"/>
    <w:rsid w:val="00B50B94"/>
    <w:rsid w:val="00B50D45"/>
    <w:rsid w:val="00B511CF"/>
    <w:rsid w:val="00B51BFD"/>
    <w:rsid w:val="00B51D93"/>
    <w:rsid w:val="00B5223B"/>
    <w:rsid w:val="00B52345"/>
    <w:rsid w:val="00B5235E"/>
    <w:rsid w:val="00B52A71"/>
    <w:rsid w:val="00B52C7A"/>
    <w:rsid w:val="00B53042"/>
    <w:rsid w:val="00B5314F"/>
    <w:rsid w:val="00B53642"/>
    <w:rsid w:val="00B5406D"/>
    <w:rsid w:val="00B54B5C"/>
    <w:rsid w:val="00B54BD2"/>
    <w:rsid w:val="00B54CE4"/>
    <w:rsid w:val="00B55265"/>
    <w:rsid w:val="00B5541B"/>
    <w:rsid w:val="00B55745"/>
    <w:rsid w:val="00B5574C"/>
    <w:rsid w:val="00B557E2"/>
    <w:rsid w:val="00B56081"/>
    <w:rsid w:val="00B56BB0"/>
    <w:rsid w:val="00B56C65"/>
    <w:rsid w:val="00B57233"/>
    <w:rsid w:val="00B5741A"/>
    <w:rsid w:val="00B57624"/>
    <w:rsid w:val="00B57997"/>
    <w:rsid w:val="00B57ABF"/>
    <w:rsid w:val="00B57D08"/>
    <w:rsid w:val="00B57E9A"/>
    <w:rsid w:val="00B60466"/>
    <w:rsid w:val="00B61493"/>
    <w:rsid w:val="00B61C39"/>
    <w:rsid w:val="00B61CDE"/>
    <w:rsid w:val="00B61E6E"/>
    <w:rsid w:val="00B62EF2"/>
    <w:rsid w:val="00B62FCC"/>
    <w:rsid w:val="00B63084"/>
    <w:rsid w:val="00B6310F"/>
    <w:rsid w:val="00B63A77"/>
    <w:rsid w:val="00B647FD"/>
    <w:rsid w:val="00B6596C"/>
    <w:rsid w:val="00B65D2A"/>
    <w:rsid w:val="00B66B08"/>
    <w:rsid w:val="00B6785B"/>
    <w:rsid w:val="00B67FF2"/>
    <w:rsid w:val="00B70811"/>
    <w:rsid w:val="00B70A28"/>
    <w:rsid w:val="00B71647"/>
    <w:rsid w:val="00B71933"/>
    <w:rsid w:val="00B71BB3"/>
    <w:rsid w:val="00B71C1C"/>
    <w:rsid w:val="00B71C98"/>
    <w:rsid w:val="00B71CD9"/>
    <w:rsid w:val="00B736FC"/>
    <w:rsid w:val="00B738C8"/>
    <w:rsid w:val="00B73CAF"/>
    <w:rsid w:val="00B73D8D"/>
    <w:rsid w:val="00B740A8"/>
    <w:rsid w:val="00B741D5"/>
    <w:rsid w:val="00B744B6"/>
    <w:rsid w:val="00B7460A"/>
    <w:rsid w:val="00B74CA7"/>
    <w:rsid w:val="00B74DEB"/>
    <w:rsid w:val="00B760F6"/>
    <w:rsid w:val="00B76A06"/>
    <w:rsid w:val="00B777D4"/>
    <w:rsid w:val="00B80041"/>
    <w:rsid w:val="00B801DC"/>
    <w:rsid w:val="00B8045C"/>
    <w:rsid w:val="00B80A12"/>
    <w:rsid w:val="00B80D37"/>
    <w:rsid w:val="00B81290"/>
    <w:rsid w:val="00B815CB"/>
    <w:rsid w:val="00B81A96"/>
    <w:rsid w:val="00B82F02"/>
    <w:rsid w:val="00B82FE5"/>
    <w:rsid w:val="00B830F1"/>
    <w:rsid w:val="00B8336F"/>
    <w:rsid w:val="00B833E8"/>
    <w:rsid w:val="00B83692"/>
    <w:rsid w:val="00B8383A"/>
    <w:rsid w:val="00B8385E"/>
    <w:rsid w:val="00B83941"/>
    <w:rsid w:val="00B83CF4"/>
    <w:rsid w:val="00B83EB7"/>
    <w:rsid w:val="00B8445E"/>
    <w:rsid w:val="00B84C05"/>
    <w:rsid w:val="00B85379"/>
    <w:rsid w:val="00B85DB5"/>
    <w:rsid w:val="00B85FC5"/>
    <w:rsid w:val="00B860D2"/>
    <w:rsid w:val="00B86FA6"/>
    <w:rsid w:val="00B870AA"/>
    <w:rsid w:val="00B873C1"/>
    <w:rsid w:val="00B8775B"/>
    <w:rsid w:val="00B87B5C"/>
    <w:rsid w:val="00B87B8C"/>
    <w:rsid w:val="00B87DE0"/>
    <w:rsid w:val="00B9017B"/>
    <w:rsid w:val="00B906ED"/>
    <w:rsid w:val="00B91973"/>
    <w:rsid w:val="00B91CC4"/>
    <w:rsid w:val="00B92CBB"/>
    <w:rsid w:val="00B92E80"/>
    <w:rsid w:val="00B932C0"/>
    <w:rsid w:val="00B937B3"/>
    <w:rsid w:val="00B937D6"/>
    <w:rsid w:val="00B93CC3"/>
    <w:rsid w:val="00B944AB"/>
    <w:rsid w:val="00B9463C"/>
    <w:rsid w:val="00B94E53"/>
    <w:rsid w:val="00B94E80"/>
    <w:rsid w:val="00B9523B"/>
    <w:rsid w:val="00B9586B"/>
    <w:rsid w:val="00B958AC"/>
    <w:rsid w:val="00B95B38"/>
    <w:rsid w:val="00B95F67"/>
    <w:rsid w:val="00B96E15"/>
    <w:rsid w:val="00B97F06"/>
    <w:rsid w:val="00BA03A6"/>
    <w:rsid w:val="00BA09A3"/>
    <w:rsid w:val="00BA0BBB"/>
    <w:rsid w:val="00BA0DDF"/>
    <w:rsid w:val="00BA1E89"/>
    <w:rsid w:val="00BA1EEB"/>
    <w:rsid w:val="00BA2297"/>
    <w:rsid w:val="00BA2EEC"/>
    <w:rsid w:val="00BA2FB1"/>
    <w:rsid w:val="00BA3733"/>
    <w:rsid w:val="00BA449D"/>
    <w:rsid w:val="00BA507A"/>
    <w:rsid w:val="00BA5548"/>
    <w:rsid w:val="00BA570C"/>
    <w:rsid w:val="00BA5F90"/>
    <w:rsid w:val="00BA5FA9"/>
    <w:rsid w:val="00BA642D"/>
    <w:rsid w:val="00BA645C"/>
    <w:rsid w:val="00BA6FD7"/>
    <w:rsid w:val="00BA7001"/>
    <w:rsid w:val="00BA7271"/>
    <w:rsid w:val="00BA78C5"/>
    <w:rsid w:val="00BA7DD4"/>
    <w:rsid w:val="00BB03D0"/>
    <w:rsid w:val="00BB0751"/>
    <w:rsid w:val="00BB0CA4"/>
    <w:rsid w:val="00BB105B"/>
    <w:rsid w:val="00BB106A"/>
    <w:rsid w:val="00BB14F7"/>
    <w:rsid w:val="00BB15AD"/>
    <w:rsid w:val="00BB1829"/>
    <w:rsid w:val="00BB1A9D"/>
    <w:rsid w:val="00BB1E2F"/>
    <w:rsid w:val="00BB255B"/>
    <w:rsid w:val="00BB2A42"/>
    <w:rsid w:val="00BB2F09"/>
    <w:rsid w:val="00BB3BA4"/>
    <w:rsid w:val="00BB3C6F"/>
    <w:rsid w:val="00BB3F8B"/>
    <w:rsid w:val="00BB426D"/>
    <w:rsid w:val="00BB42DC"/>
    <w:rsid w:val="00BB4AE3"/>
    <w:rsid w:val="00BB5849"/>
    <w:rsid w:val="00BB596A"/>
    <w:rsid w:val="00BB61D8"/>
    <w:rsid w:val="00BB71ED"/>
    <w:rsid w:val="00BC030D"/>
    <w:rsid w:val="00BC04B3"/>
    <w:rsid w:val="00BC04FB"/>
    <w:rsid w:val="00BC05F0"/>
    <w:rsid w:val="00BC0AC7"/>
    <w:rsid w:val="00BC1215"/>
    <w:rsid w:val="00BC162A"/>
    <w:rsid w:val="00BC18EE"/>
    <w:rsid w:val="00BC1BDC"/>
    <w:rsid w:val="00BC1C08"/>
    <w:rsid w:val="00BC1E89"/>
    <w:rsid w:val="00BC24EB"/>
    <w:rsid w:val="00BC263A"/>
    <w:rsid w:val="00BC283C"/>
    <w:rsid w:val="00BC2D0A"/>
    <w:rsid w:val="00BC31B7"/>
    <w:rsid w:val="00BC3896"/>
    <w:rsid w:val="00BC3F7B"/>
    <w:rsid w:val="00BC41E0"/>
    <w:rsid w:val="00BC45E8"/>
    <w:rsid w:val="00BC470D"/>
    <w:rsid w:val="00BC48F9"/>
    <w:rsid w:val="00BC4AEF"/>
    <w:rsid w:val="00BC4BFB"/>
    <w:rsid w:val="00BC4ED1"/>
    <w:rsid w:val="00BC4F5E"/>
    <w:rsid w:val="00BC56B7"/>
    <w:rsid w:val="00BC5A72"/>
    <w:rsid w:val="00BC5D43"/>
    <w:rsid w:val="00BC5F69"/>
    <w:rsid w:val="00BC5F86"/>
    <w:rsid w:val="00BC620F"/>
    <w:rsid w:val="00BC6314"/>
    <w:rsid w:val="00BC6877"/>
    <w:rsid w:val="00BC6D4C"/>
    <w:rsid w:val="00BD0284"/>
    <w:rsid w:val="00BD02EA"/>
    <w:rsid w:val="00BD090C"/>
    <w:rsid w:val="00BD0B72"/>
    <w:rsid w:val="00BD0B90"/>
    <w:rsid w:val="00BD0EC4"/>
    <w:rsid w:val="00BD11DF"/>
    <w:rsid w:val="00BD173A"/>
    <w:rsid w:val="00BD17F4"/>
    <w:rsid w:val="00BD1AC2"/>
    <w:rsid w:val="00BD1B16"/>
    <w:rsid w:val="00BD2A64"/>
    <w:rsid w:val="00BD2B3F"/>
    <w:rsid w:val="00BD2D76"/>
    <w:rsid w:val="00BD2FCE"/>
    <w:rsid w:val="00BD3F24"/>
    <w:rsid w:val="00BD4798"/>
    <w:rsid w:val="00BD4DCB"/>
    <w:rsid w:val="00BD56EB"/>
    <w:rsid w:val="00BD6208"/>
    <w:rsid w:val="00BD6516"/>
    <w:rsid w:val="00BD6C3D"/>
    <w:rsid w:val="00BD7B8B"/>
    <w:rsid w:val="00BD7E34"/>
    <w:rsid w:val="00BD9550"/>
    <w:rsid w:val="00BE0049"/>
    <w:rsid w:val="00BE0196"/>
    <w:rsid w:val="00BE0685"/>
    <w:rsid w:val="00BE0E11"/>
    <w:rsid w:val="00BE0E58"/>
    <w:rsid w:val="00BE119C"/>
    <w:rsid w:val="00BE1238"/>
    <w:rsid w:val="00BE1576"/>
    <w:rsid w:val="00BE16A3"/>
    <w:rsid w:val="00BE16D1"/>
    <w:rsid w:val="00BE183D"/>
    <w:rsid w:val="00BE1ADF"/>
    <w:rsid w:val="00BE1C3B"/>
    <w:rsid w:val="00BE1CAB"/>
    <w:rsid w:val="00BE1E7B"/>
    <w:rsid w:val="00BE2452"/>
    <w:rsid w:val="00BE2C0D"/>
    <w:rsid w:val="00BE2C87"/>
    <w:rsid w:val="00BE2D88"/>
    <w:rsid w:val="00BE2E78"/>
    <w:rsid w:val="00BE3FBE"/>
    <w:rsid w:val="00BE40F9"/>
    <w:rsid w:val="00BE4171"/>
    <w:rsid w:val="00BE4C6D"/>
    <w:rsid w:val="00BE4CD0"/>
    <w:rsid w:val="00BE4F5B"/>
    <w:rsid w:val="00BE5458"/>
    <w:rsid w:val="00BE5EF4"/>
    <w:rsid w:val="00BE6439"/>
    <w:rsid w:val="00BE6A04"/>
    <w:rsid w:val="00BE7362"/>
    <w:rsid w:val="00BEC907"/>
    <w:rsid w:val="00BF000C"/>
    <w:rsid w:val="00BF0C24"/>
    <w:rsid w:val="00BF19BF"/>
    <w:rsid w:val="00BF1A9A"/>
    <w:rsid w:val="00BF1B7B"/>
    <w:rsid w:val="00BF21AC"/>
    <w:rsid w:val="00BF233B"/>
    <w:rsid w:val="00BF23D7"/>
    <w:rsid w:val="00BF2973"/>
    <w:rsid w:val="00BF2F8A"/>
    <w:rsid w:val="00BF348E"/>
    <w:rsid w:val="00BF350E"/>
    <w:rsid w:val="00BF3810"/>
    <w:rsid w:val="00BF3DDD"/>
    <w:rsid w:val="00BF4301"/>
    <w:rsid w:val="00BF4C19"/>
    <w:rsid w:val="00BF5014"/>
    <w:rsid w:val="00BF533A"/>
    <w:rsid w:val="00BF53E7"/>
    <w:rsid w:val="00BF54C8"/>
    <w:rsid w:val="00BF5B0E"/>
    <w:rsid w:val="00BF5CCC"/>
    <w:rsid w:val="00BF676A"/>
    <w:rsid w:val="00BF6789"/>
    <w:rsid w:val="00BF6898"/>
    <w:rsid w:val="00BF696F"/>
    <w:rsid w:val="00BF6FF4"/>
    <w:rsid w:val="00BF73F9"/>
    <w:rsid w:val="00BF771B"/>
    <w:rsid w:val="00BF78C6"/>
    <w:rsid w:val="00BF7AD3"/>
    <w:rsid w:val="00BF7F0C"/>
    <w:rsid w:val="00C003CC"/>
    <w:rsid w:val="00C00876"/>
    <w:rsid w:val="00C00BF5"/>
    <w:rsid w:val="00C01D56"/>
    <w:rsid w:val="00C02005"/>
    <w:rsid w:val="00C023FD"/>
    <w:rsid w:val="00C02AEC"/>
    <w:rsid w:val="00C02CCA"/>
    <w:rsid w:val="00C02EFC"/>
    <w:rsid w:val="00C02FDF"/>
    <w:rsid w:val="00C03A5A"/>
    <w:rsid w:val="00C03C19"/>
    <w:rsid w:val="00C03C7C"/>
    <w:rsid w:val="00C03CFF"/>
    <w:rsid w:val="00C044F4"/>
    <w:rsid w:val="00C046D6"/>
    <w:rsid w:val="00C04CB6"/>
    <w:rsid w:val="00C050D3"/>
    <w:rsid w:val="00C05358"/>
    <w:rsid w:val="00C05B9D"/>
    <w:rsid w:val="00C05E9D"/>
    <w:rsid w:val="00C0603E"/>
    <w:rsid w:val="00C06430"/>
    <w:rsid w:val="00C06769"/>
    <w:rsid w:val="00C0678C"/>
    <w:rsid w:val="00C06DC5"/>
    <w:rsid w:val="00C06F21"/>
    <w:rsid w:val="00C07679"/>
    <w:rsid w:val="00C07A77"/>
    <w:rsid w:val="00C10488"/>
    <w:rsid w:val="00C10922"/>
    <w:rsid w:val="00C10E20"/>
    <w:rsid w:val="00C11871"/>
    <w:rsid w:val="00C11B52"/>
    <w:rsid w:val="00C11EF8"/>
    <w:rsid w:val="00C12619"/>
    <w:rsid w:val="00C12F9E"/>
    <w:rsid w:val="00C13098"/>
    <w:rsid w:val="00C13A88"/>
    <w:rsid w:val="00C13C77"/>
    <w:rsid w:val="00C14002"/>
    <w:rsid w:val="00C141E2"/>
    <w:rsid w:val="00C14B49"/>
    <w:rsid w:val="00C14E44"/>
    <w:rsid w:val="00C14FA1"/>
    <w:rsid w:val="00C150C4"/>
    <w:rsid w:val="00C15268"/>
    <w:rsid w:val="00C152CF"/>
    <w:rsid w:val="00C154E4"/>
    <w:rsid w:val="00C1678E"/>
    <w:rsid w:val="00C16CB4"/>
    <w:rsid w:val="00C16F0A"/>
    <w:rsid w:val="00C17241"/>
    <w:rsid w:val="00C1743F"/>
    <w:rsid w:val="00C17E5F"/>
    <w:rsid w:val="00C20090"/>
    <w:rsid w:val="00C2009E"/>
    <w:rsid w:val="00C203A0"/>
    <w:rsid w:val="00C203D6"/>
    <w:rsid w:val="00C208CA"/>
    <w:rsid w:val="00C21048"/>
    <w:rsid w:val="00C214D3"/>
    <w:rsid w:val="00C215D3"/>
    <w:rsid w:val="00C22130"/>
    <w:rsid w:val="00C22516"/>
    <w:rsid w:val="00C2267E"/>
    <w:rsid w:val="00C22C25"/>
    <w:rsid w:val="00C22E53"/>
    <w:rsid w:val="00C231C1"/>
    <w:rsid w:val="00C231EE"/>
    <w:rsid w:val="00C23FCB"/>
    <w:rsid w:val="00C24559"/>
    <w:rsid w:val="00C24AD1"/>
    <w:rsid w:val="00C24D49"/>
    <w:rsid w:val="00C24E75"/>
    <w:rsid w:val="00C255EC"/>
    <w:rsid w:val="00C25653"/>
    <w:rsid w:val="00C257D7"/>
    <w:rsid w:val="00C2590C"/>
    <w:rsid w:val="00C26256"/>
    <w:rsid w:val="00C264DA"/>
    <w:rsid w:val="00C27913"/>
    <w:rsid w:val="00C27F82"/>
    <w:rsid w:val="00C30ACB"/>
    <w:rsid w:val="00C30BDF"/>
    <w:rsid w:val="00C30C5F"/>
    <w:rsid w:val="00C314FF"/>
    <w:rsid w:val="00C31678"/>
    <w:rsid w:val="00C31E11"/>
    <w:rsid w:val="00C32538"/>
    <w:rsid w:val="00C329D4"/>
    <w:rsid w:val="00C32CFC"/>
    <w:rsid w:val="00C32D9B"/>
    <w:rsid w:val="00C3301E"/>
    <w:rsid w:val="00C33ABA"/>
    <w:rsid w:val="00C349EA"/>
    <w:rsid w:val="00C34CAA"/>
    <w:rsid w:val="00C35694"/>
    <w:rsid w:val="00C35F14"/>
    <w:rsid w:val="00C35FA3"/>
    <w:rsid w:val="00C35FB6"/>
    <w:rsid w:val="00C3608D"/>
    <w:rsid w:val="00C360C4"/>
    <w:rsid w:val="00C36BDB"/>
    <w:rsid w:val="00C36E56"/>
    <w:rsid w:val="00C3711C"/>
    <w:rsid w:val="00C37898"/>
    <w:rsid w:val="00C37F43"/>
    <w:rsid w:val="00C4078D"/>
    <w:rsid w:val="00C40869"/>
    <w:rsid w:val="00C409E3"/>
    <w:rsid w:val="00C40E02"/>
    <w:rsid w:val="00C416B9"/>
    <w:rsid w:val="00C41923"/>
    <w:rsid w:val="00C4204C"/>
    <w:rsid w:val="00C420F4"/>
    <w:rsid w:val="00C421BA"/>
    <w:rsid w:val="00C424CA"/>
    <w:rsid w:val="00C429C3"/>
    <w:rsid w:val="00C42A16"/>
    <w:rsid w:val="00C42A2E"/>
    <w:rsid w:val="00C42C33"/>
    <w:rsid w:val="00C42D33"/>
    <w:rsid w:val="00C4324A"/>
    <w:rsid w:val="00C4333F"/>
    <w:rsid w:val="00C43D71"/>
    <w:rsid w:val="00C44725"/>
    <w:rsid w:val="00C44D6E"/>
    <w:rsid w:val="00C45188"/>
    <w:rsid w:val="00C453F9"/>
    <w:rsid w:val="00C45427"/>
    <w:rsid w:val="00C4599D"/>
    <w:rsid w:val="00C459A3"/>
    <w:rsid w:val="00C45E40"/>
    <w:rsid w:val="00C45E7F"/>
    <w:rsid w:val="00C45F4F"/>
    <w:rsid w:val="00C464AF"/>
    <w:rsid w:val="00C4664C"/>
    <w:rsid w:val="00C468F9"/>
    <w:rsid w:val="00C47661"/>
    <w:rsid w:val="00C47D6D"/>
    <w:rsid w:val="00C47ECC"/>
    <w:rsid w:val="00C50AF5"/>
    <w:rsid w:val="00C50FE6"/>
    <w:rsid w:val="00C51092"/>
    <w:rsid w:val="00C52126"/>
    <w:rsid w:val="00C522CE"/>
    <w:rsid w:val="00C5232E"/>
    <w:rsid w:val="00C52698"/>
    <w:rsid w:val="00C529C0"/>
    <w:rsid w:val="00C529FF"/>
    <w:rsid w:val="00C52F2C"/>
    <w:rsid w:val="00C536DE"/>
    <w:rsid w:val="00C53F8D"/>
    <w:rsid w:val="00C54C82"/>
    <w:rsid w:val="00C54E57"/>
    <w:rsid w:val="00C5539E"/>
    <w:rsid w:val="00C557FC"/>
    <w:rsid w:val="00C55E86"/>
    <w:rsid w:val="00C561D2"/>
    <w:rsid w:val="00C57918"/>
    <w:rsid w:val="00C57B77"/>
    <w:rsid w:val="00C57CC9"/>
    <w:rsid w:val="00C57DD5"/>
    <w:rsid w:val="00C60360"/>
    <w:rsid w:val="00C60511"/>
    <w:rsid w:val="00C60FC4"/>
    <w:rsid w:val="00C6109B"/>
    <w:rsid w:val="00C61657"/>
    <w:rsid w:val="00C618D9"/>
    <w:rsid w:val="00C61B04"/>
    <w:rsid w:val="00C62085"/>
    <w:rsid w:val="00C6270F"/>
    <w:rsid w:val="00C6272A"/>
    <w:rsid w:val="00C62768"/>
    <w:rsid w:val="00C6300A"/>
    <w:rsid w:val="00C63465"/>
    <w:rsid w:val="00C634EB"/>
    <w:rsid w:val="00C63967"/>
    <w:rsid w:val="00C64283"/>
    <w:rsid w:val="00C64660"/>
    <w:rsid w:val="00C64AE5"/>
    <w:rsid w:val="00C64CDC"/>
    <w:rsid w:val="00C650B1"/>
    <w:rsid w:val="00C65AC3"/>
    <w:rsid w:val="00C65ED5"/>
    <w:rsid w:val="00C66531"/>
    <w:rsid w:val="00C66561"/>
    <w:rsid w:val="00C6691F"/>
    <w:rsid w:val="00C66B66"/>
    <w:rsid w:val="00C66BA8"/>
    <w:rsid w:val="00C66C8D"/>
    <w:rsid w:val="00C670B0"/>
    <w:rsid w:val="00C67DA4"/>
    <w:rsid w:val="00C70D4B"/>
    <w:rsid w:val="00C71366"/>
    <w:rsid w:val="00C71830"/>
    <w:rsid w:val="00C71A17"/>
    <w:rsid w:val="00C7204B"/>
    <w:rsid w:val="00C72605"/>
    <w:rsid w:val="00C7269B"/>
    <w:rsid w:val="00C735FB"/>
    <w:rsid w:val="00C7362C"/>
    <w:rsid w:val="00C73954"/>
    <w:rsid w:val="00C73B35"/>
    <w:rsid w:val="00C73D10"/>
    <w:rsid w:val="00C73D3C"/>
    <w:rsid w:val="00C74095"/>
    <w:rsid w:val="00C740C1"/>
    <w:rsid w:val="00C742B1"/>
    <w:rsid w:val="00C743FF"/>
    <w:rsid w:val="00C74A20"/>
    <w:rsid w:val="00C7518B"/>
    <w:rsid w:val="00C7524A"/>
    <w:rsid w:val="00C7564F"/>
    <w:rsid w:val="00C75931"/>
    <w:rsid w:val="00C759C6"/>
    <w:rsid w:val="00C76619"/>
    <w:rsid w:val="00C76971"/>
    <w:rsid w:val="00C76B38"/>
    <w:rsid w:val="00C76B9F"/>
    <w:rsid w:val="00C76CDF"/>
    <w:rsid w:val="00C76D86"/>
    <w:rsid w:val="00C76E49"/>
    <w:rsid w:val="00C76FB8"/>
    <w:rsid w:val="00C77777"/>
    <w:rsid w:val="00C77867"/>
    <w:rsid w:val="00C77BCF"/>
    <w:rsid w:val="00C77D7F"/>
    <w:rsid w:val="00C77EDA"/>
    <w:rsid w:val="00C807EC"/>
    <w:rsid w:val="00C809ED"/>
    <w:rsid w:val="00C80D7E"/>
    <w:rsid w:val="00C819C4"/>
    <w:rsid w:val="00C81F71"/>
    <w:rsid w:val="00C8213D"/>
    <w:rsid w:val="00C82655"/>
    <w:rsid w:val="00C827FC"/>
    <w:rsid w:val="00C83299"/>
    <w:rsid w:val="00C836FF"/>
    <w:rsid w:val="00C8395A"/>
    <w:rsid w:val="00C83968"/>
    <w:rsid w:val="00C83B25"/>
    <w:rsid w:val="00C84035"/>
    <w:rsid w:val="00C8429E"/>
    <w:rsid w:val="00C8482E"/>
    <w:rsid w:val="00C84C18"/>
    <w:rsid w:val="00C85455"/>
    <w:rsid w:val="00C8557C"/>
    <w:rsid w:val="00C8614B"/>
    <w:rsid w:val="00C86261"/>
    <w:rsid w:val="00C86422"/>
    <w:rsid w:val="00C864EE"/>
    <w:rsid w:val="00C86786"/>
    <w:rsid w:val="00C867DC"/>
    <w:rsid w:val="00C86833"/>
    <w:rsid w:val="00C86C70"/>
    <w:rsid w:val="00C86EC7"/>
    <w:rsid w:val="00C870E6"/>
    <w:rsid w:val="00C8714C"/>
    <w:rsid w:val="00C87C73"/>
    <w:rsid w:val="00C90542"/>
    <w:rsid w:val="00C9091E"/>
    <w:rsid w:val="00C90AB3"/>
    <w:rsid w:val="00C90DB9"/>
    <w:rsid w:val="00C91562"/>
    <w:rsid w:val="00C91A14"/>
    <w:rsid w:val="00C9244C"/>
    <w:rsid w:val="00C928DB"/>
    <w:rsid w:val="00C92B86"/>
    <w:rsid w:val="00C932E0"/>
    <w:rsid w:val="00C9342F"/>
    <w:rsid w:val="00C938B1"/>
    <w:rsid w:val="00C93C83"/>
    <w:rsid w:val="00C93E94"/>
    <w:rsid w:val="00C9429F"/>
    <w:rsid w:val="00C94324"/>
    <w:rsid w:val="00C94531"/>
    <w:rsid w:val="00C94C12"/>
    <w:rsid w:val="00C9506E"/>
    <w:rsid w:val="00C95362"/>
    <w:rsid w:val="00C953CD"/>
    <w:rsid w:val="00C9595A"/>
    <w:rsid w:val="00C95E92"/>
    <w:rsid w:val="00C95FA4"/>
    <w:rsid w:val="00C96080"/>
    <w:rsid w:val="00C9659B"/>
    <w:rsid w:val="00C96ABA"/>
    <w:rsid w:val="00C96B92"/>
    <w:rsid w:val="00C96BB9"/>
    <w:rsid w:val="00C97146"/>
    <w:rsid w:val="00C97344"/>
    <w:rsid w:val="00C973EB"/>
    <w:rsid w:val="00C97CAC"/>
    <w:rsid w:val="00C97E54"/>
    <w:rsid w:val="00C97E94"/>
    <w:rsid w:val="00C97FCE"/>
    <w:rsid w:val="00CA000B"/>
    <w:rsid w:val="00CA010E"/>
    <w:rsid w:val="00CA0628"/>
    <w:rsid w:val="00CA0A92"/>
    <w:rsid w:val="00CA113B"/>
    <w:rsid w:val="00CA31EC"/>
    <w:rsid w:val="00CA3476"/>
    <w:rsid w:val="00CA355C"/>
    <w:rsid w:val="00CA4406"/>
    <w:rsid w:val="00CA4444"/>
    <w:rsid w:val="00CA46FC"/>
    <w:rsid w:val="00CA47FB"/>
    <w:rsid w:val="00CA4B92"/>
    <w:rsid w:val="00CA4D15"/>
    <w:rsid w:val="00CA4F21"/>
    <w:rsid w:val="00CA5131"/>
    <w:rsid w:val="00CA5634"/>
    <w:rsid w:val="00CA5873"/>
    <w:rsid w:val="00CA5B1E"/>
    <w:rsid w:val="00CA5CBD"/>
    <w:rsid w:val="00CA5F5B"/>
    <w:rsid w:val="00CA615E"/>
    <w:rsid w:val="00CA6963"/>
    <w:rsid w:val="00CA6BA2"/>
    <w:rsid w:val="00CA701B"/>
    <w:rsid w:val="00CA7129"/>
    <w:rsid w:val="00CA7153"/>
    <w:rsid w:val="00CA75DF"/>
    <w:rsid w:val="00CA76D5"/>
    <w:rsid w:val="00CA7921"/>
    <w:rsid w:val="00CA7AA3"/>
    <w:rsid w:val="00CAA983"/>
    <w:rsid w:val="00CB0254"/>
    <w:rsid w:val="00CB03C9"/>
    <w:rsid w:val="00CB23D1"/>
    <w:rsid w:val="00CB24B1"/>
    <w:rsid w:val="00CB2A0C"/>
    <w:rsid w:val="00CB30B6"/>
    <w:rsid w:val="00CB31E4"/>
    <w:rsid w:val="00CB3E14"/>
    <w:rsid w:val="00CB410A"/>
    <w:rsid w:val="00CB4408"/>
    <w:rsid w:val="00CB49AA"/>
    <w:rsid w:val="00CB525F"/>
    <w:rsid w:val="00CB5549"/>
    <w:rsid w:val="00CB5710"/>
    <w:rsid w:val="00CB5907"/>
    <w:rsid w:val="00CB5D41"/>
    <w:rsid w:val="00CB5F40"/>
    <w:rsid w:val="00CB6496"/>
    <w:rsid w:val="00CB6581"/>
    <w:rsid w:val="00CB679C"/>
    <w:rsid w:val="00CB68E1"/>
    <w:rsid w:val="00CB719A"/>
    <w:rsid w:val="00CB7214"/>
    <w:rsid w:val="00CB789C"/>
    <w:rsid w:val="00CB7A5D"/>
    <w:rsid w:val="00CB7BF6"/>
    <w:rsid w:val="00CB7C78"/>
    <w:rsid w:val="00CC0B66"/>
    <w:rsid w:val="00CC0EB2"/>
    <w:rsid w:val="00CC0F5D"/>
    <w:rsid w:val="00CC1C36"/>
    <w:rsid w:val="00CC1CC9"/>
    <w:rsid w:val="00CC1D5C"/>
    <w:rsid w:val="00CC239E"/>
    <w:rsid w:val="00CC2831"/>
    <w:rsid w:val="00CC28F4"/>
    <w:rsid w:val="00CC2C9D"/>
    <w:rsid w:val="00CC2FA1"/>
    <w:rsid w:val="00CC36FE"/>
    <w:rsid w:val="00CC3E9B"/>
    <w:rsid w:val="00CC4451"/>
    <w:rsid w:val="00CC4793"/>
    <w:rsid w:val="00CC48C1"/>
    <w:rsid w:val="00CC4B4D"/>
    <w:rsid w:val="00CC4EFA"/>
    <w:rsid w:val="00CC5226"/>
    <w:rsid w:val="00CC6881"/>
    <w:rsid w:val="00CC6A32"/>
    <w:rsid w:val="00CC6ADB"/>
    <w:rsid w:val="00CC6BA3"/>
    <w:rsid w:val="00CC6FF4"/>
    <w:rsid w:val="00CC7451"/>
    <w:rsid w:val="00CC74F5"/>
    <w:rsid w:val="00CC7E42"/>
    <w:rsid w:val="00CD0791"/>
    <w:rsid w:val="00CD0B3E"/>
    <w:rsid w:val="00CD1090"/>
    <w:rsid w:val="00CD155D"/>
    <w:rsid w:val="00CD1C72"/>
    <w:rsid w:val="00CD22C5"/>
    <w:rsid w:val="00CD277D"/>
    <w:rsid w:val="00CD2A1B"/>
    <w:rsid w:val="00CD2B3A"/>
    <w:rsid w:val="00CD3339"/>
    <w:rsid w:val="00CD3387"/>
    <w:rsid w:val="00CD35C9"/>
    <w:rsid w:val="00CD38A2"/>
    <w:rsid w:val="00CD39AA"/>
    <w:rsid w:val="00CD3B45"/>
    <w:rsid w:val="00CD3F4F"/>
    <w:rsid w:val="00CD48E5"/>
    <w:rsid w:val="00CD4DFB"/>
    <w:rsid w:val="00CD51A5"/>
    <w:rsid w:val="00CD5A5C"/>
    <w:rsid w:val="00CD5BB2"/>
    <w:rsid w:val="00CD61F7"/>
    <w:rsid w:val="00CD637F"/>
    <w:rsid w:val="00CD6537"/>
    <w:rsid w:val="00CD6767"/>
    <w:rsid w:val="00CD67B6"/>
    <w:rsid w:val="00CD702B"/>
    <w:rsid w:val="00CD733C"/>
    <w:rsid w:val="00CD7B04"/>
    <w:rsid w:val="00CD7B40"/>
    <w:rsid w:val="00CE006D"/>
    <w:rsid w:val="00CE039B"/>
    <w:rsid w:val="00CE0568"/>
    <w:rsid w:val="00CE07FD"/>
    <w:rsid w:val="00CE0A93"/>
    <w:rsid w:val="00CE0D9D"/>
    <w:rsid w:val="00CE22EE"/>
    <w:rsid w:val="00CE272A"/>
    <w:rsid w:val="00CE27AF"/>
    <w:rsid w:val="00CE2A97"/>
    <w:rsid w:val="00CE2E7F"/>
    <w:rsid w:val="00CE3564"/>
    <w:rsid w:val="00CE38BB"/>
    <w:rsid w:val="00CE3CB9"/>
    <w:rsid w:val="00CE4357"/>
    <w:rsid w:val="00CE43CD"/>
    <w:rsid w:val="00CE47BE"/>
    <w:rsid w:val="00CE4B06"/>
    <w:rsid w:val="00CE4FF0"/>
    <w:rsid w:val="00CE5190"/>
    <w:rsid w:val="00CE54B7"/>
    <w:rsid w:val="00CE595E"/>
    <w:rsid w:val="00CE5CBB"/>
    <w:rsid w:val="00CE5DA2"/>
    <w:rsid w:val="00CE6595"/>
    <w:rsid w:val="00CE6720"/>
    <w:rsid w:val="00CE6929"/>
    <w:rsid w:val="00CE6BA2"/>
    <w:rsid w:val="00CE7B04"/>
    <w:rsid w:val="00CF0617"/>
    <w:rsid w:val="00CF0707"/>
    <w:rsid w:val="00CF0B5E"/>
    <w:rsid w:val="00CF1266"/>
    <w:rsid w:val="00CF1801"/>
    <w:rsid w:val="00CF182C"/>
    <w:rsid w:val="00CF1FB5"/>
    <w:rsid w:val="00CF2069"/>
    <w:rsid w:val="00CF247E"/>
    <w:rsid w:val="00CF2827"/>
    <w:rsid w:val="00CF282B"/>
    <w:rsid w:val="00CF28BD"/>
    <w:rsid w:val="00CF29A3"/>
    <w:rsid w:val="00CF303C"/>
    <w:rsid w:val="00CF32B3"/>
    <w:rsid w:val="00CF331A"/>
    <w:rsid w:val="00CF38D8"/>
    <w:rsid w:val="00CF3A94"/>
    <w:rsid w:val="00CF3BB9"/>
    <w:rsid w:val="00CF4614"/>
    <w:rsid w:val="00CF48E9"/>
    <w:rsid w:val="00CF4AF3"/>
    <w:rsid w:val="00CF4B6B"/>
    <w:rsid w:val="00CF4C36"/>
    <w:rsid w:val="00CF4F4B"/>
    <w:rsid w:val="00CF4F5A"/>
    <w:rsid w:val="00CF565E"/>
    <w:rsid w:val="00CF5797"/>
    <w:rsid w:val="00CF5ADF"/>
    <w:rsid w:val="00CF6112"/>
    <w:rsid w:val="00CF625E"/>
    <w:rsid w:val="00CF6662"/>
    <w:rsid w:val="00CF678F"/>
    <w:rsid w:val="00CF6D28"/>
    <w:rsid w:val="00CF7569"/>
    <w:rsid w:val="00CF7653"/>
    <w:rsid w:val="00CF7774"/>
    <w:rsid w:val="00CF7824"/>
    <w:rsid w:val="00CF7A1C"/>
    <w:rsid w:val="00CF7E04"/>
    <w:rsid w:val="00CF7E9B"/>
    <w:rsid w:val="00CFBE11"/>
    <w:rsid w:val="00D00646"/>
    <w:rsid w:val="00D0141B"/>
    <w:rsid w:val="00D025FD"/>
    <w:rsid w:val="00D028CD"/>
    <w:rsid w:val="00D02A0C"/>
    <w:rsid w:val="00D02D1D"/>
    <w:rsid w:val="00D0364E"/>
    <w:rsid w:val="00D039F2"/>
    <w:rsid w:val="00D03BE1"/>
    <w:rsid w:val="00D0443C"/>
    <w:rsid w:val="00D04657"/>
    <w:rsid w:val="00D04985"/>
    <w:rsid w:val="00D049D4"/>
    <w:rsid w:val="00D04A54"/>
    <w:rsid w:val="00D04D68"/>
    <w:rsid w:val="00D051B2"/>
    <w:rsid w:val="00D0522D"/>
    <w:rsid w:val="00D055B5"/>
    <w:rsid w:val="00D05AC7"/>
    <w:rsid w:val="00D05CAF"/>
    <w:rsid w:val="00D067AF"/>
    <w:rsid w:val="00D068DE"/>
    <w:rsid w:val="00D06937"/>
    <w:rsid w:val="00D06A92"/>
    <w:rsid w:val="00D072E6"/>
    <w:rsid w:val="00D07D83"/>
    <w:rsid w:val="00D09FC9"/>
    <w:rsid w:val="00D10214"/>
    <w:rsid w:val="00D10260"/>
    <w:rsid w:val="00D103C0"/>
    <w:rsid w:val="00D1063C"/>
    <w:rsid w:val="00D109BB"/>
    <w:rsid w:val="00D10E0D"/>
    <w:rsid w:val="00D111D3"/>
    <w:rsid w:val="00D111EB"/>
    <w:rsid w:val="00D11A9B"/>
    <w:rsid w:val="00D12199"/>
    <w:rsid w:val="00D12721"/>
    <w:rsid w:val="00D1303E"/>
    <w:rsid w:val="00D13051"/>
    <w:rsid w:val="00D131F1"/>
    <w:rsid w:val="00D136B3"/>
    <w:rsid w:val="00D13709"/>
    <w:rsid w:val="00D13F07"/>
    <w:rsid w:val="00D14283"/>
    <w:rsid w:val="00D14888"/>
    <w:rsid w:val="00D1495F"/>
    <w:rsid w:val="00D15177"/>
    <w:rsid w:val="00D1551A"/>
    <w:rsid w:val="00D15CC0"/>
    <w:rsid w:val="00D1624A"/>
    <w:rsid w:val="00D162C8"/>
    <w:rsid w:val="00D167F6"/>
    <w:rsid w:val="00D16FBD"/>
    <w:rsid w:val="00D171DB"/>
    <w:rsid w:val="00D172AC"/>
    <w:rsid w:val="00D17D9F"/>
    <w:rsid w:val="00D200A7"/>
    <w:rsid w:val="00D2019A"/>
    <w:rsid w:val="00D20BEA"/>
    <w:rsid w:val="00D21CC3"/>
    <w:rsid w:val="00D21D4C"/>
    <w:rsid w:val="00D228B5"/>
    <w:rsid w:val="00D22995"/>
    <w:rsid w:val="00D229D2"/>
    <w:rsid w:val="00D23BC7"/>
    <w:rsid w:val="00D23F6A"/>
    <w:rsid w:val="00D24289"/>
    <w:rsid w:val="00D24529"/>
    <w:rsid w:val="00D2452B"/>
    <w:rsid w:val="00D245EF"/>
    <w:rsid w:val="00D24B52"/>
    <w:rsid w:val="00D261AB"/>
    <w:rsid w:val="00D2623D"/>
    <w:rsid w:val="00D264BB"/>
    <w:rsid w:val="00D26605"/>
    <w:rsid w:val="00D266DC"/>
    <w:rsid w:val="00D2671D"/>
    <w:rsid w:val="00D302B9"/>
    <w:rsid w:val="00D30642"/>
    <w:rsid w:val="00D30C4F"/>
    <w:rsid w:val="00D30F89"/>
    <w:rsid w:val="00D321A4"/>
    <w:rsid w:val="00D321CF"/>
    <w:rsid w:val="00D3228A"/>
    <w:rsid w:val="00D32388"/>
    <w:rsid w:val="00D32660"/>
    <w:rsid w:val="00D326D2"/>
    <w:rsid w:val="00D32F91"/>
    <w:rsid w:val="00D33121"/>
    <w:rsid w:val="00D3333C"/>
    <w:rsid w:val="00D336DF"/>
    <w:rsid w:val="00D339B3"/>
    <w:rsid w:val="00D339F8"/>
    <w:rsid w:val="00D33AFC"/>
    <w:rsid w:val="00D34AE6"/>
    <w:rsid w:val="00D3559F"/>
    <w:rsid w:val="00D35F40"/>
    <w:rsid w:val="00D36039"/>
    <w:rsid w:val="00D364B6"/>
    <w:rsid w:val="00D3699D"/>
    <w:rsid w:val="00D36C6F"/>
    <w:rsid w:val="00D371B0"/>
    <w:rsid w:val="00D37281"/>
    <w:rsid w:val="00D374A3"/>
    <w:rsid w:val="00D37C80"/>
    <w:rsid w:val="00D40055"/>
    <w:rsid w:val="00D402E4"/>
    <w:rsid w:val="00D40334"/>
    <w:rsid w:val="00D40BA9"/>
    <w:rsid w:val="00D40CB2"/>
    <w:rsid w:val="00D41F5E"/>
    <w:rsid w:val="00D42565"/>
    <w:rsid w:val="00D42CC6"/>
    <w:rsid w:val="00D4386B"/>
    <w:rsid w:val="00D438BD"/>
    <w:rsid w:val="00D43B9E"/>
    <w:rsid w:val="00D43D96"/>
    <w:rsid w:val="00D4428D"/>
    <w:rsid w:val="00D44718"/>
    <w:rsid w:val="00D44A22"/>
    <w:rsid w:val="00D4553A"/>
    <w:rsid w:val="00D45BAC"/>
    <w:rsid w:val="00D46092"/>
    <w:rsid w:val="00D46441"/>
    <w:rsid w:val="00D4663E"/>
    <w:rsid w:val="00D46705"/>
    <w:rsid w:val="00D46C59"/>
    <w:rsid w:val="00D46FF5"/>
    <w:rsid w:val="00D4776D"/>
    <w:rsid w:val="00D47BA8"/>
    <w:rsid w:val="00D47FAE"/>
    <w:rsid w:val="00D50096"/>
    <w:rsid w:val="00D50139"/>
    <w:rsid w:val="00D501F5"/>
    <w:rsid w:val="00D50285"/>
    <w:rsid w:val="00D50391"/>
    <w:rsid w:val="00D50778"/>
    <w:rsid w:val="00D50948"/>
    <w:rsid w:val="00D50B5E"/>
    <w:rsid w:val="00D50BC8"/>
    <w:rsid w:val="00D50BF0"/>
    <w:rsid w:val="00D51E19"/>
    <w:rsid w:val="00D5200F"/>
    <w:rsid w:val="00D528E5"/>
    <w:rsid w:val="00D52DD3"/>
    <w:rsid w:val="00D53483"/>
    <w:rsid w:val="00D53BB2"/>
    <w:rsid w:val="00D54FC2"/>
    <w:rsid w:val="00D552EC"/>
    <w:rsid w:val="00D55604"/>
    <w:rsid w:val="00D55788"/>
    <w:rsid w:val="00D55EFD"/>
    <w:rsid w:val="00D55F28"/>
    <w:rsid w:val="00D5617D"/>
    <w:rsid w:val="00D563C3"/>
    <w:rsid w:val="00D5693A"/>
    <w:rsid w:val="00D569FE"/>
    <w:rsid w:val="00D56AAA"/>
    <w:rsid w:val="00D602AA"/>
    <w:rsid w:val="00D60700"/>
    <w:rsid w:val="00D60B9B"/>
    <w:rsid w:val="00D60EC7"/>
    <w:rsid w:val="00D61632"/>
    <w:rsid w:val="00D61B52"/>
    <w:rsid w:val="00D61BBB"/>
    <w:rsid w:val="00D6329A"/>
    <w:rsid w:val="00D637BB"/>
    <w:rsid w:val="00D63A5B"/>
    <w:rsid w:val="00D643A0"/>
    <w:rsid w:val="00D6454F"/>
    <w:rsid w:val="00D646C7"/>
    <w:rsid w:val="00D64BCD"/>
    <w:rsid w:val="00D64E88"/>
    <w:rsid w:val="00D65312"/>
    <w:rsid w:val="00D65DD6"/>
    <w:rsid w:val="00D66060"/>
    <w:rsid w:val="00D66B9C"/>
    <w:rsid w:val="00D673D3"/>
    <w:rsid w:val="00D67F77"/>
    <w:rsid w:val="00D700FA"/>
    <w:rsid w:val="00D70DB7"/>
    <w:rsid w:val="00D70E2A"/>
    <w:rsid w:val="00D71A57"/>
    <w:rsid w:val="00D726E6"/>
    <w:rsid w:val="00D7319B"/>
    <w:rsid w:val="00D73255"/>
    <w:rsid w:val="00D732D0"/>
    <w:rsid w:val="00D734C3"/>
    <w:rsid w:val="00D738E2"/>
    <w:rsid w:val="00D75067"/>
    <w:rsid w:val="00D758C6"/>
    <w:rsid w:val="00D75B25"/>
    <w:rsid w:val="00D7696C"/>
    <w:rsid w:val="00D76980"/>
    <w:rsid w:val="00D76A92"/>
    <w:rsid w:val="00D77061"/>
    <w:rsid w:val="00D77C95"/>
    <w:rsid w:val="00D803AE"/>
    <w:rsid w:val="00D8052D"/>
    <w:rsid w:val="00D806AA"/>
    <w:rsid w:val="00D8098E"/>
    <w:rsid w:val="00D80E0D"/>
    <w:rsid w:val="00D81052"/>
    <w:rsid w:val="00D8122B"/>
    <w:rsid w:val="00D81242"/>
    <w:rsid w:val="00D81436"/>
    <w:rsid w:val="00D8168E"/>
    <w:rsid w:val="00D825F9"/>
    <w:rsid w:val="00D82796"/>
    <w:rsid w:val="00D85E28"/>
    <w:rsid w:val="00D86A55"/>
    <w:rsid w:val="00D86AA7"/>
    <w:rsid w:val="00D86B4A"/>
    <w:rsid w:val="00D86B5E"/>
    <w:rsid w:val="00D86C57"/>
    <w:rsid w:val="00D875A9"/>
    <w:rsid w:val="00D876AF"/>
    <w:rsid w:val="00D876E5"/>
    <w:rsid w:val="00D8784B"/>
    <w:rsid w:val="00D87D95"/>
    <w:rsid w:val="00D90389"/>
    <w:rsid w:val="00D905DD"/>
    <w:rsid w:val="00D91261"/>
    <w:rsid w:val="00D91AE6"/>
    <w:rsid w:val="00D928C8"/>
    <w:rsid w:val="00D9300C"/>
    <w:rsid w:val="00D9372C"/>
    <w:rsid w:val="00D93BC0"/>
    <w:rsid w:val="00D942C7"/>
    <w:rsid w:val="00D94CEA"/>
    <w:rsid w:val="00D950A0"/>
    <w:rsid w:val="00D95387"/>
    <w:rsid w:val="00D954BD"/>
    <w:rsid w:val="00D955FD"/>
    <w:rsid w:val="00D95774"/>
    <w:rsid w:val="00D95B98"/>
    <w:rsid w:val="00D95CA6"/>
    <w:rsid w:val="00D961F9"/>
    <w:rsid w:val="00D9679A"/>
    <w:rsid w:val="00D96CBC"/>
    <w:rsid w:val="00D96E00"/>
    <w:rsid w:val="00D96FE3"/>
    <w:rsid w:val="00D9709C"/>
    <w:rsid w:val="00D971AF"/>
    <w:rsid w:val="00D972A4"/>
    <w:rsid w:val="00D97528"/>
    <w:rsid w:val="00D97AAB"/>
    <w:rsid w:val="00D97CEB"/>
    <w:rsid w:val="00D97DC2"/>
    <w:rsid w:val="00D97EBD"/>
    <w:rsid w:val="00D97FD6"/>
    <w:rsid w:val="00DA056C"/>
    <w:rsid w:val="00DA07D7"/>
    <w:rsid w:val="00DA1097"/>
    <w:rsid w:val="00DA11B2"/>
    <w:rsid w:val="00DA1F4D"/>
    <w:rsid w:val="00DA1FF5"/>
    <w:rsid w:val="00DA246B"/>
    <w:rsid w:val="00DA27E0"/>
    <w:rsid w:val="00DA3311"/>
    <w:rsid w:val="00DA3F91"/>
    <w:rsid w:val="00DA431E"/>
    <w:rsid w:val="00DA48CE"/>
    <w:rsid w:val="00DA5089"/>
    <w:rsid w:val="00DA5128"/>
    <w:rsid w:val="00DA5757"/>
    <w:rsid w:val="00DA59A2"/>
    <w:rsid w:val="00DA5D49"/>
    <w:rsid w:val="00DA5F8E"/>
    <w:rsid w:val="00DA6184"/>
    <w:rsid w:val="00DA62B4"/>
    <w:rsid w:val="00DA65A2"/>
    <w:rsid w:val="00DA711B"/>
    <w:rsid w:val="00DA7A55"/>
    <w:rsid w:val="00DA7CF4"/>
    <w:rsid w:val="00DB03AA"/>
    <w:rsid w:val="00DB049A"/>
    <w:rsid w:val="00DB04EC"/>
    <w:rsid w:val="00DB07CA"/>
    <w:rsid w:val="00DB0930"/>
    <w:rsid w:val="00DB0A72"/>
    <w:rsid w:val="00DB158F"/>
    <w:rsid w:val="00DB17B6"/>
    <w:rsid w:val="00DB1CE8"/>
    <w:rsid w:val="00DB2025"/>
    <w:rsid w:val="00DB22F7"/>
    <w:rsid w:val="00DB2DDB"/>
    <w:rsid w:val="00DB2FBF"/>
    <w:rsid w:val="00DB35EA"/>
    <w:rsid w:val="00DB37F8"/>
    <w:rsid w:val="00DB39C6"/>
    <w:rsid w:val="00DB39E7"/>
    <w:rsid w:val="00DB3D2B"/>
    <w:rsid w:val="00DB43DE"/>
    <w:rsid w:val="00DB45E2"/>
    <w:rsid w:val="00DB46E2"/>
    <w:rsid w:val="00DB4B9C"/>
    <w:rsid w:val="00DB4C17"/>
    <w:rsid w:val="00DB592E"/>
    <w:rsid w:val="00DB5C1B"/>
    <w:rsid w:val="00DB6010"/>
    <w:rsid w:val="00DB612E"/>
    <w:rsid w:val="00DB627B"/>
    <w:rsid w:val="00DB64B4"/>
    <w:rsid w:val="00DB68D9"/>
    <w:rsid w:val="00DB6BC3"/>
    <w:rsid w:val="00DB6BF6"/>
    <w:rsid w:val="00DB7314"/>
    <w:rsid w:val="00DB781C"/>
    <w:rsid w:val="00DB7C00"/>
    <w:rsid w:val="00DB7FD0"/>
    <w:rsid w:val="00DC066C"/>
    <w:rsid w:val="00DC0A74"/>
    <w:rsid w:val="00DC13BB"/>
    <w:rsid w:val="00DC1715"/>
    <w:rsid w:val="00DC1C75"/>
    <w:rsid w:val="00DC1EA6"/>
    <w:rsid w:val="00DC1F3D"/>
    <w:rsid w:val="00DC2203"/>
    <w:rsid w:val="00DC2744"/>
    <w:rsid w:val="00DC2786"/>
    <w:rsid w:val="00DC2C19"/>
    <w:rsid w:val="00DC3D93"/>
    <w:rsid w:val="00DC477C"/>
    <w:rsid w:val="00DC4BC3"/>
    <w:rsid w:val="00DC5324"/>
    <w:rsid w:val="00DC57A2"/>
    <w:rsid w:val="00DC67C8"/>
    <w:rsid w:val="00DC68C4"/>
    <w:rsid w:val="00DC6D20"/>
    <w:rsid w:val="00DC72C2"/>
    <w:rsid w:val="00DC7E92"/>
    <w:rsid w:val="00DD0D2D"/>
    <w:rsid w:val="00DD164B"/>
    <w:rsid w:val="00DD1938"/>
    <w:rsid w:val="00DD1ADD"/>
    <w:rsid w:val="00DD23B9"/>
    <w:rsid w:val="00DD2534"/>
    <w:rsid w:val="00DD25BC"/>
    <w:rsid w:val="00DD2C8A"/>
    <w:rsid w:val="00DD2D58"/>
    <w:rsid w:val="00DD3AC7"/>
    <w:rsid w:val="00DD3C1A"/>
    <w:rsid w:val="00DD3D2F"/>
    <w:rsid w:val="00DD3EC3"/>
    <w:rsid w:val="00DD49A3"/>
    <w:rsid w:val="00DD57DC"/>
    <w:rsid w:val="00DD581E"/>
    <w:rsid w:val="00DD59C5"/>
    <w:rsid w:val="00DD5CA4"/>
    <w:rsid w:val="00DD611C"/>
    <w:rsid w:val="00DD697A"/>
    <w:rsid w:val="00DD6D7E"/>
    <w:rsid w:val="00DD7097"/>
    <w:rsid w:val="00DD70B7"/>
    <w:rsid w:val="00DD71B2"/>
    <w:rsid w:val="00DD7C61"/>
    <w:rsid w:val="00DE0E73"/>
    <w:rsid w:val="00DE11E0"/>
    <w:rsid w:val="00DE16A2"/>
    <w:rsid w:val="00DE1F2A"/>
    <w:rsid w:val="00DE26C9"/>
    <w:rsid w:val="00DE2E11"/>
    <w:rsid w:val="00DE33D2"/>
    <w:rsid w:val="00DE3488"/>
    <w:rsid w:val="00DE36CD"/>
    <w:rsid w:val="00DE3AC4"/>
    <w:rsid w:val="00DE410E"/>
    <w:rsid w:val="00DE4128"/>
    <w:rsid w:val="00DE4545"/>
    <w:rsid w:val="00DE45B9"/>
    <w:rsid w:val="00DE49B7"/>
    <w:rsid w:val="00DE5670"/>
    <w:rsid w:val="00DE5696"/>
    <w:rsid w:val="00DE59ED"/>
    <w:rsid w:val="00DE5B6E"/>
    <w:rsid w:val="00DE69F9"/>
    <w:rsid w:val="00DE6CF2"/>
    <w:rsid w:val="00DE6DAB"/>
    <w:rsid w:val="00DE6DC4"/>
    <w:rsid w:val="00DE6F6F"/>
    <w:rsid w:val="00DE7362"/>
    <w:rsid w:val="00DF06D6"/>
    <w:rsid w:val="00DF0C46"/>
    <w:rsid w:val="00DF0C90"/>
    <w:rsid w:val="00DF0E60"/>
    <w:rsid w:val="00DF0EDA"/>
    <w:rsid w:val="00DF1657"/>
    <w:rsid w:val="00DF167F"/>
    <w:rsid w:val="00DF2328"/>
    <w:rsid w:val="00DF2B98"/>
    <w:rsid w:val="00DF2CC4"/>
    <w:rsid w:val="00DF2F82"/>
    <w:rsid w:val="00DF3089"/>
    <w:rsid w:val="00DF41EF"/>
    <w:rsid w:val="00DF442F"/>
    <w:rsid w:val="00DF4866"/>
    <w:rsid w:val="00DF49EF"/>
    <w:rsid w:val="00DF4AB1"/>
    <w:rsid w:val="00DF4C5B"/>
    <w:rsid w:val="00DF5912"/>
    <w:rsid w:val="00DF5C88"/>
    <w:rsid w:val="00DF66B2"/>
    <w:rsid w:val="00DF6936"/>
    <w:rsid w:val="00DF6AD4"/>
    <w:rsid w:val="00DF6D8C"/>
    <w:rsid w:val="00DF6FA6"/>
    <w:rsid w:val="00DF785B"/>
    <w:rsid w:val="00DF7B7C"/>
    <w:rsid w:val="00E00160"/>
    <w:rsid w:val="00E00A3F"/>
    <w:rsid w:val="00E011A5"/>
    <w:rsid w:val="00E011CB"/>
    <w:rsid w:val="00E014C2"/>
    <w:rsid w:val="00E01CCC"/>
    <w:rsid w:val="00E01DC6"/>
    <w:rsid w:val="00E01F0A"/>
    <w:rsid w:val="00E01FDD"/>
    <w:rsid w:val="00E02110"/>
    <w:rsid w:val="00E0267A"/>
    <w:rsid w:val="00E026F6"/>
    <w:rsid w:val="00E03899"/>
    <w:rsid w:val="00E0395D"/>
    <w:rsid w:val="00E04324"/>
    <w:rsid w:val="00E04354"/>
    <w:rsid w:val="00E0436C"/>
    <w:rsid w:val="00E04A4E"/>
    <w:rsid w:val="00E05302"/>
    <w:rsid w:val="00E053F5"/>
    <w:rsid w:val="00E0550F"/>
    <w:rsid w:val="00E06543"/>
    <w:rsid w:val="00E069DB"/>
    <w:rsid w:val="00E0721C"/>
    <w:rsid w:val="00E07250"/>
    <w:rsid w:val="00E07937"/>
    <w:rsid w:val="00E07BE2"/>
    <w:rsid w:val="00E07CAA"/>
    <w:rsid w:val="00E07DF9"/>
    <w:rsid w:val="00E100F1"/>
    <w:rsid w:val="00E10544"/>
    <w:rsid w:val="00E10E5A"/>
    <w:rsid w:val="00E10EDD"/>
    <w:rsid w:val="00E1109B"/>
    <w:rsid w:val="00E110AC"/>
    <w:rsid w:val="00E1111A"/>
    <w:rsid w:val="00E112D2"/>
    <w:rsid w:val="00E11B02"/>
    <w:rsid w:val="00E11C39"/>
    <w:rsid w:val="00E11D59"/>
    <w:rsid w:val="00E12316"/>
    <w:rsid w:val="00E12B91"/>
    <w:rsid w:val="00E12BBE"/>
    <w:rsid w:val="00E13CA5"/>
    <w:rsid w:val="00E13F8C"/>
    <w:rsid w:val="00E1454C"/>
    <w:rsid w:val="00E14724"/>
    <w:rsid w:val="00E14A8D"/>
    <w:rsid w:val="00E14AA7"/>
    <w:rsid w:val="00E1513E"/>
    <w:rsid w:val="00E151C6"/>
    <w:rsid w:val="00E151E9"/>
    <w:rsid w:val="00E154D6"/>
    <w:rsid w:val="00E156A8"/>
    <w:rsid w:val="00E15860"/>
    <w:rsid w:val="00E15D5A"/>
    <w:rsid w:val="00E15D62"/>
    <w:rsid w:val="00E162F4"/>
    <w:rsid w:val="00E16B58"/>
    <w:rsid w:val="00E16CFF"/>
    <w:rsid w:val="00E17672"/>
    <w:rsid w:val="00E178E4"/>
    <w:rsid w:val="00E1FF55"/>
    <w:rsid w:val="00E2048B"/>
    <w:rsid w:val="00E204D4"/>
    <w:rsid w:val="00E20AED"/>
    <w:rsid w:val="00E212A6"/>
    <w:rsid w:val="00E217C2"/>
    <w:rsid w:val="00E21D13"/>
    <w:rsid w:val="00E21DBD"/>
    <w:rsid w:val="00E2208D"/>
    <w:rsid w:val="00E22688"/>
    <w:rsid w:val="00E22893"/>
    <w:rsid w:val="00E22B58"/>
    <w:rsid w:val="00E22D17"/>
    <w:rsid w:val="00E232BF"/>
    <w:rsid w:val="00E23907"/>
    <w:rsid w:val="00E23A47"/>
    <w:rsid w:val="00E23A8B"/>
    <w:rsid w:val="00E23B6F"/>
    <w:rsid w:val="00E23BD5"/>
    <w:rsid w:val="00E23E97"/>
    <w:rsid w:val="00E245BB"/>
    <w:rsid w:val="00E247A3"/>
    <w:rsid w:val="00E24BC7"/>
    <w:rsid w:val="00E251CC"/>
    <w:rsid w:val="00E253A1"/>
    <w:rsid w:val="00E25593"/>
    <w:rsid w:val="00E25DC5"/>
    <w:rsid w:val="00E26364"/>
    <w:rsid w:val="00E264B1"/>
    <w:rsid w:val="00E2A179"/>
    <w:rsid w:val="00E305F1"/>
    <w:rsid w:val="00E30A86"/>
    <w:rsid w:val="00E30C46"/>
    <w:rsid w:val="00E3115C"/>
    <w:rsid w:val="00E311CC"/>
    <w:rsid w:val="00E31F38"/>
    <w:rsid w:val="00E32194"/>
    <w:rsid w:val="00E321BD"/>
    <w:rsid w:val="00E32268"/>
    <w:rsid w:val="00E3231C"/>
    <w:rsid w:val="00E3236C"/>
    <w:rsid w:val="00E324CD"/>
    <w:rsid w:val="00E330FF"/>
    <w:rsid w:val="00E3338A"/>
    <w:rsid w:val="00E3362C"/>
    <w:rsid w:val="00E336B4"/>
    <w:rsid w:val="00E33B41"/>
    <w:rsid w:val="00E34DCF"/>
    <w:rsid w:val="00E34E62"/>
    <w:rsid w:val="00E3654D"/>
    <w:rsid w:val="00E37193"/>
    <w:rsid w:val="00E373E6"/>
    <w:rsid w:val="00E37C79"/>
    <w:rsid w:val="00E37DFF"/>
    <w:rsid w:val="00E37FF6"/>
    <w:rsid w:val="00E3BB85"/>
    <w:rsid w:val="00E405E2"/>
    <w:rsid w:val="00E4061E"/>
    <w:rsid w:val="00E40915"/>
    <w:rsid w:val="00E40B0E"/>
    <w:rsid w:val="00E40C5C"/>
    <w:rsid w:val="00E412DA"/>
    <w:rsid w:val="00E4146A"/>
    <w:rsid w:val="00E41593"/>
    <w:rsid w:val="00E4183F"/>
    <w:rsid w:val="00E41EDA"/>
    <w:rsid w:val="00E428C1"/>
    <w:rsid w:val="00E42AE7"/>
    <w:rsid w:val="00E42BA8"/>
    <w:rsid w:val="00E42CB5"/>
    <w:rsid w:val="00E439B3"/>
    <w:rsid w:val="00E43C7C"/>
    <w:rsid w:val="00E43D01"/>
    <w:rsid w:val="00E43D44"/>
    <w:rsid w:val="00E4442A"/>
    <w:rsid w:val="00E44503"/>
    <w:rsid w:val="00E4456D"/>
    <w:rsid w:val="00E45142"/>
    <w:rsid w:val="00E459BC"/>
    <w:rsid w:val="00E461D0"/>
    <w:rsid w:val="00E4636E"/>
    <w:rsid w:val="00E466A6"/>
    <w:rsid w:val="00E46CE9"/>
    <w:rsid w:val="00E46EED"/>
    <w:rsid w:val="00E46F35"/>
    <w:rsid w:val="00E472AB"/>
    <w:rsid w:val="00E475DA"/>
    <w:rsid w:val="00E50301"/>
    <w:rsid w:val="00E5038B"/>
    <w:rsid w:val="00E50B7F"/>
    <w:rsid w:val="00E50DBB"/>
    <w:rsid w:val="00E511AA"/>
    <w:rsid w:val="00E5180F"/>
    <w:rsid w:val="00E518EC"/>
    <w:rsid w:val="00E51CF2"/>
    <w:rsid w:val="00E5265B"/>
    <w:rsid w:val="00E528D6"/>
    <w:rsid w:val="00E52EA3"/>
    <w:rsid w:val="00E531A6"/>
    <w:rsid w:val="00E53ABF"/>
    <w:rsid w:val="00E53E21"/>
    <w:rsid w:val="00E540FF"/>
    <w:rsid w:val="00E541D1"/>
    <w:rsid w:val="00E54421"/>
    <w:rsid w:val="00E546BD"/>
    <w:rsid w:val="00E547AE"/>
    <w:rsid w:val="00E54852"/>
    <w:rsid w:val="00E550E3"/>
    <w:rsid w:val="00E55788"/>
    <w:rsid w:val="00E55C37"/>
    <w:rsid w:val="00E56031"/>
    <w:rsid w:val="00E562A4"/>
    <w:rsid w:val="00E56555"/>
    <w:rsid w:val="00E57130"/>
    <w:rsid w:val="00E5716F"/>
    <w:rsid w:val="00E5724C"/>
    <w:rsid w:val="00E572DB"/>
    <w:rsid w:val="00E57B78"/>
    <w:rsid w:val="00E57CDF"/>
    <w:rsid w:val="00E57E3F"/>
    <w:rsid w:val="00E57F02"/>
    <w:rsid w:val="00E608E4"/>
    <w:rsid w:val="00E6145E"/>
    <w:rsid w:val="00E61BFA"/>
    <w:rsid w:val="00E62113"/>
    <w:rsid w:val="00E6217D"/>
    <w:rsid w:val="00E62C1B"/>
    <w:rsid w:val="00E63CEC"/>
    <w:rsid w:val="00E6437D"/>
    <w:rsid w:val="00E645D5"/>
    <w:rsid w:val="00E64B31"/>
    <w:rsid w:val="00E64C59"/>
    <w:rsid w:val="00E64CBC"/>
    <w:rsid w:val="00E6535D"/>
    <w:rsid w:val="00E65622"/>
    <w:rsid w:val="00E65CD3"/>
    <w:rsid w:val="00E66013"/>
    <w:rsid w:val="00E6664A"/>
    <w:rsid w:val="00E669CA"/>
    <w:rsid w:val="00E66A1E"/>
    <w:rsid w:val="00E66BA4"/>
    <w:rsid w:val="00E6797A"/>
    <w:rsid w:val="00E70101"/>
    <w:rsid w:val="00E70541"/>
    <w:rsid w:val="00E71194"/>
    <w:rsid w:val="00E7123B"/>
    <w:rsid w:val="00E713F0"/>
    <w:rsid w:val="00E7167E"/>
    <w:rsid w:val="00E716DA"/>
    <w:rsid w:val="00E7243B"/>
    <w:rsid w:val="00E72506"/>
    <w:rsid w:val="00E72BFA"/>
    <w:rsid w:val="00E72C28"/>
    <w:rsid w:val="00E72CB4"/>
    <w:rsid w:val="00E74793"/>
    <w:rsid w:val="00E74B5B"/>
    <w:rsid w:val="00E753AE"/>
    <w:rsid w:val="00E755CA"/>
    <w:rsid w:val="00E757BE"/>
    <w:rsid w:val="00E75BC5"/>
    <w:rsid w:val="00E76216"/>
    <w:rsid w:val="00E76B54"/>
    <w:rsid w:val="00E76BD4"/>
    <w:rsid w:val="00E770C8"/>
    <w:rsid w:val="00E77620"/>
    <w:rsid w:val="00E7767F"/>
    <w:rsid w:val="00E77A89"/>
    <w:rsid w:val="00E77DF8"/>
    <w:rsid w:val="00E80071"/>
    <w:rsid w:val="00E8098C"/>
    <w:rsid w:val="00E81515"/>
    <w:rsid w:val="00E817A5"/>
    <w:rsid w:val="00E81C30"/>
    <w:rsid w:val="00E82198"/>
    <w:rsid w:val="00E824D1"/>
    <w:rsid w:val="00E826A6"/>
    <w:rsid w:val="00E8312D"/>
    <w:rsid w:val="00E83222"/>
    <w:rsid w:val="00E8356B"/>
    <w:rsid w:val="00E83845"/>
    <w:rsid w:val="00E840D7"/>
    <w:rsid w:val="00E840FA"/>
    <w:rsid w:val="00E8426B"/>
    <w:rsid w:val="00E84344"/>
    <w:rsid w:val="00E85306"/>
    <w:rsid w:val="00E8542A"/>
    <w:rsid w:val="00E85AC5"/>
    <w:rsid w:val="00E85BFA"/>
    <w:rsid w:val="00E86313"/>
    <w:rsid w:val="00E86D31"/>
    <w:rsid w:val="00E879AA"/>
    <w:rsid w:val="00E87E14"/>
    <w:rsid w:val="00E87E63"/>
    <w:rsid w:val="00E87F91"/>
    <w:rsid w:val="00E90571"/>
    <w:rsid w:val="00E905FC"/>
    <w:rsid w:val="00E919B2"/>
    <w:rsid w:val="00E91B32"/>
    <w:rsid w:val="00E921E1"/>
    <w:rsid w:val="00E92BC0"/>
    <w:rsid w:val="00E92E44"/>
    <w:rsid w:val="00E931CE"/>
    <w:rsid w:val="00E93221"/>
    <w:rsid w:val="00E9377D"/>
    <w:rsid w:val="00E93C23"/>
    <w:rsid w:val="00E93F19"/>
    <w:rsid w:val="00E9439B"/>
    <w:rsid w:val="00E94543"/>
    <w:rsid w:val="00E9503F"/>
    <w:rsid w:val="00E95A4A"/>
    <w:rsid w:val="00E9604D"/>
    <w:rsid w:val="00E96611"/>
    <w:rsid w:val="00E96639"/>
    <w:rsid w:val="00E96653"/>
    <w:rsid w:val="00E96E4F"/>
    <w:rsid w:val="00E976D4"/>
    <w:rsid w:val="00E977D4"/>
    <w:rsid w:val="00E97B85"/>
    <w:rsid w:val="00EA0164"/>
    <w:rsid w:val="00EA0815"/>
    <w:rsid w:val="00EA0A34"/>
    <w:rsid w:val="00EA16F2"/>
    <w:rsid w:val="00EA1A38"/>
    <w:rsid w:val="00EA21E7"/>
    <w:rsid w:val="00EA2615"/>
    <w:rsid w:val="00EA2CEB"/>
    <w:rsid w:val="00EA2F3B"/>
    <w:rsid w:val="00EA2FBF"/>
    <w:rsid w:val="00EA3473"/>
    <w:rsid w:val="00EA3BC1"/>
    <w:rsid w:val="00EA42EF"/>
    <w:rsid w:val="00EA430D"/>
    <w:rsid w:val="00EA4372"/>
    <w:rsid w:val="00EA462B"/>
    <w:rsid w:val="00EA4766"/>
    <w:rsid w:val="00EA4869"/>
    <w:rsid w:val="00EA4E77"/>
    <w:rsid w:val="00EA4FC7"/>
    <w:rsid w:val="00EA587C"/>
    <w:rsid w:val="00EA5B73"/>
    <w:rsid w:val="00EA5C88"/>
    <w:rsid w:val="00EA5CCF"/>
    <w:rsid w:val="00EA6280"/>
    <w:rsid w:val="00EA645E"/>
    <w:rsid w:val="00EA6572"/>
    <w:rsid w:val="00EA7131"/>
    <w:rsid w:val="00EA737F"/>
    <w:rsid w:val="00EA75D3"/>
    <w:rsid w:val="00EA7602"/>
    <w:rsid w:val="00EA7B2F"/>
    <w:rsid w:val="00EB02A0"/>
    <w:rsid w:val="00EB0991"/>
    <w:rsid w:val="00EB0D01"/>
    <w:rsid w:val="00EB0EA4"/>
    <w:rsid w:val="00EB0F89"/>
    <w:rsid w:val="00EB1AC3"/>
    <w:rsid w:val="00EB1CF3"/>
    <w:rsid w:val="00EB2380"/>
    <w:rsid w:val="00EB3BB5"/>
    <w:rsid w:val="00EB4142"/>
    <w:rsid w:val="00EB419C"/>
    <w:rsid w:val="00EB434D"/>
    <w:rsid w:val="00EB438B"/>
    <w:rsid w:val="00EB43A4"/>
    <w:rsid w:val="00EB4C47"/>
    <w:rsid w:val="00EB5352"/>
    <w:rsid w:val="00EB5B46"/>
    <w:rsid w:val="00EB5C5C"/>
    <w:rsid w:val="00EB6324"/>
    <w:rsid w:val="00EB676E"/>
    <w:rsid w:val="00EB6969"/>
    <w:rsid w:val="00EB6B3A"/>
    <w:rsid w:val="00EB6D38"/>
    <w:rsid w:val="00EB6F8B"/>
    <w:rsid w:val="00EB7742"/>
    <w:rsid w:val="00EB7915"/>
    <w:rsid w:val="00EB7EF6"/>
    <w:rsid w:val="00EC0271"/>
    <w:rsid w:val="00EC0669"/>
    <w:rsid w:val="00EC06AD"/>
    <w:rsid w:val="00EC0CE7"/>
    <w:rsid w:val="00EC11EF"/>
    <w:rsid w:val="00EC1377"/>
    <w:rsid w:val="00EC13CC"/>
    <w:rsid w:val="00EC15A1"/>
    <w:rsid w:val="00EC1C54"/>
    <w:rsid w:val="00EC1E41"/>
    <w:rsid w:val="00EC224B"/>
    <w:rsid w:val="00EC2959"/>
    <w:rsid w:val="00EC2C3F"/>
    <w:rsid w:val="00EC2F50"/>
    <w:rsid w:val="00EC3AB1"/>
    <w:rsid w:val="00EC3EAB"/>
    <w:rsid w:val="00EC43E7"/>
    <w:rsid w:val="00EC47AF"/>
    <w:rsid w:val="00EC5118"/>
    <w:rsid w:val="00EC5671"/>
    <w:rsid w:val="00EC57C3"/>
    <w:rsid w:val="00EC5856"/>
    <w:rsid w:val="00EC58F9"/>
    <w:rsid w:val="00EC5AF2"/>
    <w:rsid w:val="00EC626B"/>
    <w:rsid w:val="00EC7371"/>
    <w:rsid w:val="00EC7646"/>
    <w:rsid w:val="00EC79DF"/>
    <w:rsid w:val="00EC7CAD"/>
    <w:rsid w:val="00EC7DAD"/>
    <w:rsid w:val="00ED0055"/>
    <w:rsid w:val="00ED08F8"/>
    <w:rsid w:val="00ED0C12"/>
    <w:rsid w:val="00ED0D15"/>
    <w:rsid w:val="00ED1082"/>
    <w:rsid w:val="00ED11A8"/>
    <w:rsid w:val="00ED162F"/>
    <w:rsid w:val="00ED26F5"/>
    <w:rsid w:val="00ED304E"/>
    <w:rsid w:val="00ED38B6"/>
    <w:rsid w:val="00ED3C85"/>
    <w:rsid w:val="00ED3CF9"/>
    <w:rsid w:val="00ED3DB5"/>
    <w:rsid w:val="00ED3FFC"/>
    <w:rsid w:val="00ED4255"/>
    <w:rsid w:val="00ED4A38"/>
    <w:rsid w:val="00ED5247"/>
    <w:rsid w:val="00ED591F"/>
    <w:rsid w:val="00ED5B6E"/>
    <w:rsid w:val="00ED5EC7"/>
    <w:rsid w:val="00ED610C"/>
    <w:rsid w:val="00ED6B7A"/>
    <w:rsid w:val="00ED73CD"/>
    <w:rsid w:val="00ED7831"/>
    <w:rsid w:val="00ED7C6F"/>
    <w:rsid w:val="00ED7CCD"/>
    <w:rsid w:val="00ED7DAB"/>
    <w:rsid w:val="00EE0173"/>
    <w:rsid w:val="00EE17BA"/>
    <w:rsid w:val="00EE1B7C"/>
    <w:rsid w:val="00EE1DBF"/>
    <w:rsid w:val="00EE1E3F"/>
    <w:rsid w:val="00EE2A47"/>
    <w:rsid w:val="00EE2C17"/>
    <w:rsid w:val="00EE3342"/>
    <w:rsid w:val="00EE35E4"/>
    <w:rsid w:val="00EE37E1"/>
    <w:rsid w:val="00EE3F56"/>
    <w:rsid w:val="00EE4397"/>
    <w:rsid w:val="00EE4693"/>
    <w:rsid w:val="00EE4C20"/>
    <w:rsid w:val="00EE4DE1"/>
    <w:rsid w:val="00EE50AC"/>
    <w:rsid w:val="00EE5797"/>
    <w:rsid w:val="00EE57E4"/>
    <w:rsid w:val="00EE5868"/>
    <w:rsid w:val="00EE586D"/>
    <w:rsid w:val="00EE5A3C"/>
    <w:rsid w:val="00EE5E34"/>
    <w:rsid w:val="00EE601C"/>
    <w:rsid w:val="00EE64C9"/>
    <w:rsid w:val="00EE65E5"/>
    <w:rsid w:val="00EE66AA"/>
    <w:rsid w:val="00EE6A67"/>
    <w:rsid w:val="00EE6BAC"/>
    <w:rsid w:val="00EE70F4"/>
    <w:rsid w:val="00EE74ED"/>
    <w:rsid w:val="00EE7643"/>
    <w:rsid w:val="00EE7B6B"/>
    <w:rsid w:val="00EF062D"/>
    <w:rsid w:val="00EF0E31"/>
    <w:rsid w:val="00EF18D6"/>
    <w:rsid w:val="00EF1AA3"/>
    <w:rsid w:val="00EF1ED1"/>
    <w:rsid w:val="00EF1F3E"/>
    <w:rsid w:val="00EF20C2"/>
    <w:rsid w:val="00EF2E4C"/>
    <w:rsid w:val="00EF3227"/>
    <w:rsid w:val="00EF35E1"/>
    <w:rsid w:val="00EF3CCA"/>
    <w:rsid w:val="00EF3CD3"/>
    <w:rsid w:val="00EF4042"/>
    <w:rsid w:val="00EF40B0"/>
    <w:rsid w:val="00EF4463"/>
    <w:rsid w:val="00EF4631"/>
    <w:rsid w:val="00EF4837"/>
    <w:rsid w:val="00EF4F7F"/>
    <w:rsid w:val="00EF5101"/>
    <w:rsid w:val="00EF5278"/>
    <w:rsid w:val="00EF57D1"/>
    <w:rsid w:val="00EF59D3"/>
    <w:rsid w:val="00EF5A93"/>
    <w:rsid w:val="00EF64D8"/>
    <w:rsid w:val="00EF6E17"/>
    <w:rsid w:val="00EF73C4"/>
    <w:rsid w:val="00EF7AB3"/>
    <w:rsid w:val="00EF7B42"/>
    <w:rsid w:val="00EF7DC7"/>
    <w:rsid w:val="00F0024A"/>
    <w:rsid w:val="00F017C6"/>
    <w:rsid w:val="00F02017"/>
    <w:rsid w:val="00F023AF"/>
    <w:rsid w:val="00F0246F"/>
    <w:rsid w:val="00F029F0"/>
    <w:rsid w:val="00F035E8"/>
    <w:rsid w:val="00F036CB"/>
    <w:rsid w:val="00F036F0"/>
    <w:rsid w:val="00F038A5"/>
    <w:rsid w:val="00F03B1F"/>
    <w:rsid w:val="00F03D3B"/>
    <w:rsid w:val="00F04A5E"/>
    <w:rsid w:val="00F04B2B"/>
    <w:rsid w:val="00F04CB1"/>
    <w:rsid w:val="00F05183"/>
    <w:rsid w:val="00F05EFE"/>
    <w:rsid w:val="00F06D32"/>
    <w:rsid w:val="00F07982"/>
    <w:rsid w:val="00F07A2C"/>
    <w:rsid w:val="00F101FC"/>
    <w:rsid w:val="00F10237"/>
    <w:rsid w:val="00F104A7"/>
    <w:rsid w:val="00F10702"/>
    <w:rsid w:val="00F109F2"/>
    <w:rsid w:val="00F10DE6"/>
    <w:rsid w:val="00F11115"/>
    <w:rsid w:val="00F11224"/>
    <w:rsid w:val="00F117C0"/>
    <w:rsid w:val="00F117E3"/>
    <w:rsid w:val="00F121FC"/>
    <w:rsid w:val="00F127C3"/>
    <w:rsid w:val="00F1354F"/>
    <w:rsid w:val="00F13CF3"/>
    <w:rsid w:val="00F13E1F"/>
    <w:rsid w:val="00F142B1"/>
    <w:rsid w:val="00F1453C"/>
    <w:rsid w:val="00F14667"/>
    <w:rsid w:val="00F1467C"/>
    <w:rsid w:val="00F148E2"/>
    <w:rsid w:val="00F15C6D"/>
    <w:rsid w:val="00F15F97"/>
    <w:rsid w:val="00F163B4"/>
    <w:rsid w:val="00F16489"/>
    <w:rsid w:val="00F166C7"/>
    <w:rsid w:val="00F16CD0"/>
    <w:rsid w:val="00F16FCB"/>
    <w:rsid w:val="00F171E2"/>
    <w:rsid w:val="00F173FC"/>
    <w:rsid w:val="00F17461"/>
    <w:rsid w:val="00F1754F"/>
    <w:rsid w:val="00F17A52"/>
    <w:rsid w:val="00F17C02"/>
    <w:rsid w:val="00F17C47"/>
    <w:rsid w:val="00F17D09"/>
    <w:rsid w:val="00F20037"/>
    <w:rsid w:val="00F20729"/>
    <w:rsid w:val="00F2088B"/>
    <w:rsid w:val="00F20D6F"/>
    <w:rsid w:val="00F21062"/>
    <w:rsid w:val="00F2130B"/>
    <w:rsid w:val="00F21602"/>
    <w:rsid w:val="00F21647"/>
    <w:rsid w:val="00F221FE"/>
    <w:rsid w:val="00F223F0"/>
    <w:rsid w:val="00F22AFF"/>
    <w:rsid w:val="00F22B12"/>
    <w:rsid w:val="00F230D2"/>
    <w:rsid w:val="00F23439"/>
    <w:rsid w:val="00F23488"/>
    <w:rsid w:val="00F236A4"/>
    <w:rsid w:val="00F2472F"/>
    <w:rsid w:val="00F247D6"/>
    <w:rsid w:val="00F24976"/>
    <w:rsid w:val="00F249AF"/>
    <w:rsid w:val="00F24B96"/>
    <w:rsid w:val="00F25817"/>
    <w:rsid w:val="00F25839"/>
    <w:rsid w:val="00F259D8"/>
    <w:rsid w:val="00F259DC"/>
    <w:rsid w:val="00F26351"/>
    <w:rsid w:val="00F264E8"/>
    <w:rsid w:val="00F265A3"/>
    <w:rsid w:val="00F270A8"/>
    <w:rsid w:val="00F272A9"/>
    <w:rsid w:val="00F272FB"/>
    <w:rsid w:val="00F275FB"/>
    <w:rsid w:val="00F27A4C"/>
    <w:rsid w:val="00F27B94"/>
    <w:rsid w:val="00F302AE"/>
    <w:rsid w:val="00F302B2"/>
    <w:rsid w:val="00F30460"/>
    <w:rsid w:val="00F30A34"/>
    <w:rsid w:val="00F30A97"/>
    <w:rsid w:val="00F317AE"/>
    <w:rsid w:val="00F3184A"/>
    <w:rsid w:val="00F31B36"/>
    <w:rsid w:val="00F31D8E"/>
    <w:rsid w:val="00F3240B"/>
    <w:rsid w:val="00F32907"/>
    <w:rsid w:val="00F32CA9"/>
    <w:rsid w:val="00F32EDE"/>
    <w:rsid w:val="00F341A0"/>
    <w:rsid w:val="00F3453D"/>
    <w:rsid w:val="00F34E74"/>
    <w:rsid w:val="00F35578"/>
    <w:rsid w:val="00F35F81"/>
    <w:rsid w:val="00F362F1"/>
    <w:rsid w:val="00F36782"/>
    <w:rsid w:val="00F36CE8"/>
    <w:rsid w:val="00F36E37"/>
    <w:rsid w:val="00F36EA9"/>
    <w:rsid w:val="00F36FDB"/>
    <w:rsid w:val="00F374FA"/>
    <w:rsid w:val="00F37734"/>
    <w:rsid w:val="00F3790E"/>
    <w:rsid w:val="00F37DF1"/>
    <w:rsid w:val="00F400C0"/>
    <w:rsid w:val="00F403E3"/>
    <w:rsid w:val="00F405FC"/>
    <w:rsid w:val="00F40F4D"/>
    <w:rsid w:val="00F40FF2"/>
    <w:rsid w:val="00F413FA"/>
    <w:rsid w:val="00F41B26"/>
    <w:rsid w:val="00F425D3"/>
    <w:rsid w:val="00F42D4A"/>
    <w:rsid w:val="00F4308A"/>
    <w:rsid w:val="00F4331A"/>
    <w:rsid w:val="00F43365"/>
    <w:rsid w:val="00F4351E"/>
    <w:rsid w:val="00F435D3"/>
    <w:rsid w:val="00F43620"/>
    <w:rsid w:val="00F437ED"/>
    <w:rsid w:val="00F43BCF"/>
    <w:rsid w:val="00F43BD4"/>
    <w:rsid w:val="00F43C01"/>
    <w:rsid w:val="00F442FE"/>
    <w:rsid w:val="00F44781"/>
    <w:rsid w:val="00F44A1A"/>
    <w:rsid w:val="00F44FE6"/>
    <w:rsid w:val="00F452ED"/>
    <w:rsid w:val="00F45706"/>
    <w:rsid w:val="00F4576A"/>
    <w:rsid w:val="00F457E5"/>
    <w:rsid w:val="00F45C8B"/>
    <w:rsid w:val="00F45F38"/>
    <w:rsid w:val="00F45FAD"/>
    <w:rsid w:val="00F4656B"/>
    <w:rsid w:val="00F4666A"/>
    <w:rsid w:val="00F46B13"/>
    <w:rsid w:val="00F46D31"/>
    <w:rsid w:val="00F47059"/>
    <w:rsid w:val="00F47746"/>
    <w:rsid w:val="00F47AEE"/>
    <w:rsid w:val="00F47B53"/>
    <w:rsid w:val="00F50F6D"/>
    <w:rsid w:val="00F51345"/>
    <w:rsid w:val="00F517D4"/>
    <w:rsid w:val="00F51955"/>
    <w:rsid w:val="00F51DAE"/>
    <w:rsid w:val="00F5266F"/>
    <w:rsid w:val="00F528D1"/>
    <w:rsid w:val="00F52F37"/>
    <w:rsid w:val="00F5301A"/>
    <w:rsid w:val="00F53725"/>
    <w:rsid w:val="00F541CB"/>
    <w:rsid w:val="00F54AA3"/>
    <w:rsid w:val="00F54C24"/>
    <w:rsid w:val="00F54D68"/>
    <w:rsid w:val="00F553C4"/>
    <w:rsid w:val="00F57551"/>
    <w:rsid w:val="00F57B10"/>
    <w:rsid w:val="00F60112"/>
    <w:rsid w:val="00F6038F"/>
    <w:rsid w:val="00F606F7"/>
    <w:rsid w:val="00F606FB"/>
    <w:rsid w:val="00F6076F"/>
    <w:rsid w:val="00F6186C"/>
    <w:rsid w:val="00F6206E"/>
    <w:rsid w:val="00F62943"/>
    <w:rsid w:val="00F630E2"/>
    <w:rsid w:val="00F6327A"/>
    <w:rsid w:val="00F6363A"/>
    <w:rsid w:val="00F63871"/>
    <w:rsid w:val="00F641A9"/>
    <w:rsid w:val="00F64231"/>
    <w:rsid w:val="00F64E9C"/>
    <w:rsid w:val="00F655D3"/>
    <w:rsid w:val="00F65771"/>
    <w:rsid w:val="00F65BAA"/>
    <w:rsid w:val="00F65EC6"/>
    <w:rsid w:val="00F6643B"/>
    <w:rsid w:val="00F670E6"/>
    <w:rsid w:val="00F701DD"/>
    <w:rsid w:val="00F70BEF"/>
    <w:rsid w:val="00F717E9"/>
    <w:rsid w:val="00F71E65"/>
    <w:rsid w:val="00F71EE9"/>
    <w:rsid w:val="00F721FB"/>
    <w:rsid w:val="00F723C6"/>
    <w:rsid w:val="00F728B8"/>
    <w:rsid w:val="00F73F1F"/>
    <w:rsid w:val="00F74551"/>
    <w:rsid w:val="00F75240"/>
    <w:rsid w:val="00F75284"/>
    <w:rsid w:val="00F75853"/>
    <w:rsid w:val="00F764CC"/>
    <w:rsid w:val="00F76A93"/>
    <w:rsid w:val="00F76B10"/>
    <w:rsid w:val="00F76B8A"/>
    <w:rsid w:val="00F77068"/>
    <w:rsid w:val="00F7742E"/>
    <w:rsid w:val="00F7759B"/>
    <w:rsid w:val="00F77734"/>
    <w:rsid w:val="00F777BD"/>
    <w:rsid w:val="00F802AC"/>
    <w:rsid w:val="00F805E9"/>
    <w:rsid w:val="00F8081A"/>
    <w:rsid w:val="00F80E56"/>
    <w:rsid w:val="00F81BFD"/>
    <w:rsid w:val="00F81FD1"/>
    <w:rsid w:val="00F82CC8"/>
    <w:rsid w:val="00F83235"/>
    <w:rsid w:val="00F8370D"/>
    <w:rsid w:val="00F838BC"/>
    <w:rsid w:val="00F84902"/>
    <w:rsid w:val="00F85915"/>
    <w:rsid w:val="00F86134"/>
    <w:rsid w:val="00F86319"/>
    <w:rsid w:val="00F86640"/>
    <w:rsid w:val="00F86736"/>
    <w:rsid w:val="00F8684B"/>
    <w:rsid w:val="00F8793C"/>
    <w:rsid w:val="00F87B87"/>
    <w:rsid w:val="00F90085"/>
    <w:rsid w:val="00F904DD"/>
    <w:rsid w:val="00F90AFD"/>
    <w:rsid w:val="00F91522"/>
    <w:rsid w:val="00F9189E"/>
    <w:rsid w:val="00F91C6A"/>
    <w:rsid w:val="00F93108"/>
    <w:rsid w:val="00F933B2"/>
    <w:rsid w:val="00F93456"/>
    <w:rsid w:val="00F9348C"/>
    <w:rsid w:val="00F934D4"/>
    <w:rsid w:val="00F93629"/>
    <w:rsid w:val="00F939FF"/>
    <w:rsid w:val="00F93AFF"/>
    <w:rsid w:val="00F93D7A"/>
    <w:rsid w:val="00F940C7"/>
    <w:rsid w:val="00F94BB5"/>
    <w:rsid w:val="00F94F16"/>
    <w:rsid w:val="00F958B4"/>
    <w:rsid w:val="00F96694"/>
    <w:rsid w:val="00F96DA6"/>
    <w:rsid w:val="00F97083"/>
    <w:rsid w:val="00F971CD"/>
    <w:rsid w:val="00F97573"/>
    <w:rsid w:val="00F97AE5"/>
    <w:rsid w:val="00FA09AE"/>
    <w:rsid w:val="00FA0C0C"/>
    <w:rsid w:val="00FA0C4E"/>
    <w:rsid w:val="00FA0E10"/>
    <w:rsid w:val="00FA1141"/>
    <w:rsid w:val="00FA14AE"/>
    <w:rsid w:val="00FA18DE"/>
    <w:rsid w:val="00FA20A6"/>
    <w:rsid w:val="00FA2613"/>
    <w:rsid w:val="00FA266D"/>
    <w:rsid w:val="00FA29E7"/>
    <w:rsid w:val="00FA2D1F"/>
    <w:rsid w:val="00FA2DDE"/>
    <w:rsid w:val="00FA2FF9"/>
    <w:rsid w:val="00FA3100"/>
    <w:rsid w:val="00FA3CE7"/>
    <w:rsid w:val="00FA43C5"/>
    <w:rsid w:val="00FA44AB"/>
    <w:rsid w:val="00FA4814"/>
    <w:rsid w:val="00FA4B16"/>
    <w:rsid w:val="00FA55C8"/>
    <w:rsid w:val="00FA5A0F"/>
    <w:rsid w:val="00FA5B67"/>
    <w:rsid w:val="00FA5D3D"/>
    <w:rsid w:val="00FA5F9D"/>
    <w:rsid w:val="00FA63A7"/>
    <w:rsid w:val="00FA6852"/>
    <w:rsid w:val="00FA69FD"/>
    <w:rsid w:val="00FA6B8D"/>
    <w:rsid w:val="00FA798A"/>
    <w:rsid w:val="00FA7B54"/>
    <w:rsid w:val="00FA7C65"/>
    <w:rsid w:val="00FB07F4"/>
    <w:rsid w:val="00FB08C1"/>
    <w:rsid w:val="00FB1455"/>
    <w:rsid w:val="00FB15BB"/>
    <w:rsid w:val="00FB18BC"/>
    <w:rsid w:val="00FB1DBC"/>
    <w:rsid w:val="00FB1E7E"/>
    <w:rsid w:val="00FB2CAF"/>
    <w:rsid w:val="00FB31F2"/>
    <w:rsid w:val="00FB32C8"/>
    <w:rsid w:val="00FB3302"/>
    <w:rsid w:val="00FB3413"/>
    <w:rsid w:val="00FB4001"/>
    <w:rsid w:val="00FB407B"/>
    <w:rsid w:val="00FB4260"/>
    <w:rsid w:val="00FB43A8"/>
    <w:rsid w:val="00FB448F"/>
    <w:rsid w:val="00FB46DA"/>
    <w:rsid w:val="00FB4F54"/>
    <w:rsid w:val="00FB51F7"/>
    <w:rsid w:val="00FB5AA1"/>
    <w:rsid w:val="00FB618C"/>
    <w:rsid w:val="00FB6927"/>
    <w:rsid w:val="00FB69AB"/>
    <w:rsid w:val="00FB69D5"/>
    <w:rsid w:val="00FB6CF1"/>
    <w:rsid w:val="00FB7078"/>
    <w:rsid w:val="00FB7190"/>
    <w:rsid w:val="00FB72A0"/>
    <w:rsid w:val="00FC0ABA"/>
    <w:rsid w:val="00FC0AC6"/>
    <w:rsid w:val="00FC0B4C"/>
    <w:rsid w:val="00FC0D5D"/>
    <w:rsid w:val="00FC1068"/>
    <w:rsid w:val="00FC10DF"/>
    <w:rsid w:val="00FC1989"/>
    <w:rsid w:val="00FC1D46"/>
    <w:rsid w:val="00FC1D48"/>
    <w:rsid w:val="00FC1DD1"/>
    <w:rsid w:val="00FC1EA5"/>
    <w:rsid w:val="00FC240D"/>
    <w:rsid w:val="00FC32C4"/>
    <w:rsid w:val="00FC3C31"/>
    <w:rsid w:val="00FC3D7A"/>
    <w:rsid w:val="00FC4073"/>
    <w:rsid w:val="00FC418F"/>
    <w:rsid w:val="00FC4ED2"/>
    <w:rsid w:val="00FC51A9"/>
    <w:rsid w:val="00FC5278"/>
    <w:rsid w:val="00FC52C5"/>
    <w:rsid w:val="00FC549B"/>
    <w:rsid w:val="00FC580C"/>
    <w:rsid w:val="00FC5C21"/>
    <w:rsid w:val="00FC6C92"/>
    <w:rsid w:val="00FC712A"/>
    <w:rsid w:val="00FC7322"/>
    <w:rsid w:val="00FC736E"/>
    <w:rsid w:val="00FC7743"/>
    <w:rsid w:val="00FC7FBF"/>
    <w:rsid w:val="00FD0303"/>
    <w:rsid w:val="00FD0367"/>
    <w:rsid w:val="00FD06F1"/>
    <w:rsid w:val="00FD0C2F"/>
    <w:rsid w:val="00FD1AED"/>
    <w:rsid w:val="00FD1BA7"/>
    <w:rsid w:val="00FD22B3"/>
    <w:rsid w:val="00FD2814"/>
    <w:rsid w:val="00FD328B"/>
    <w:rsid w:val="00FD3F07"/>
    <w:rsid w:val="00FD48E5"/>
    <w:rsid w:val="00FD55E7"/>
    <w:rsid w:val="00FD584A"/>
    <w:rsid w:val="00FD5F26"/>
    <w:rsid w:val="00FD61A3"/>
    <w:rsid w:val="00FD6F5B"/>
    <w:rsid w:val="00FD70F8"/>
    <w:rsid w:val="00FD752B"/>
    <w:rsid w:val="00FD7C69"/>
    <w:rsid w:val="00FD7C86"/>
    <w:rsid w:val="00FE15FE"/>
    <w:rsid w:val="00FE1FC7"/>
    <w:rsid w:val="00FE25CA"/>
    <w:rsid w:val="00FE28EE"/>
    <w:rsid w:val="00FE2D84"/>
    <w:rsid w:val="00FE371E"/>
    <w:rsid w:val="00FE3771"/>
    <w:rsid w:val="00FE3A1C"/>
    <w:rsid w:val="00FE3A35"/>
    <w:rsid w:val="00FE3F3E"/>
    <w:rsid w:val="00FE4580"/>
    <w:rsid w:val="00FE4888"/>
    <w:rsid w:val="00FE4B56"/>
    <w:rsid w:val="00FE4DA9"/>
    <w:rsid w:val="00FE57A3"/>
    <w:rsid w:val="00FE59D3"/>
    <w:rsid w:val="00FE5E87"/>
    <w:rsid w:val="00FE628A"/>
    <w:rsid w:val="00FE6455"/>
    <w:rsid w:val="00FE6CEC"/>
    <w:rsid w:val="00FE6FB4"/>
    <w:rsid w:val="00FE77EB"/>
    <w:rsid w:val="00FE79A0"/>
    <w:rsid w:val="00FE7DE2"/>
    <w:rsid w:val="00FF024E"/>
    <w:rsid w:val="00FF03D2"/>
    <w:rsid w:val="00FF044B"/>
    <w:rsid w:val="00FF05D8"/>
    <w:rsid w:val="00FF0E99"/>
    <w:rsid w:val="00FF1278"/>
    <w:rsid w:val="00FF15DF"/>
    <w:rsid w:val="00FF1773"/>
    <w:rsid w:val="00FF179A"/>
    <w:rsid w:val="00FF23D2"/>
    <w:rsid w:val="00FF30F7"/>
    <w:rsid w:val="00FF3445"/>
    <w:rsid w:val="00FF355E"/>
    <w:rsid w:val="00FF36A4"/>
    <w:rsid w:val="00FF3A5A"/>
    <w:rsid w:val="00FF4D09"/>
    <w:rsid w:val="00FF509F"/>
    <w:rsid w:val="00FF55C8"/>
    <w:rsid w:val="00FF5B4D"/>
    <w:rsid w:val="00FF6757"/>
    <w:rsid w:val="00FF68B6"/>
    <w:rsid w:val="011241E8"/>
    <w:rsid w:val="0113DCC1"/>
    <w:rsid w:val="011BDB26"/>
    <w:rsid w:val="0122D2FF"/>
    <w:rsid w:val="012F3DCB"/>
    <w:rsid w:val="013128E1"/>
    <w:rsid w:val="013161C6"/>
    <w:rsid w:val="0131B651"/>
    <w:rsid w:val="0131EFA1"/>
    <w:rsid w:val="013387D4"/>
    <w:rsid w:val="01378816"/>
    <w:rsid w:val="013E8E0B"/>
    <w:rsid w:val="01401042"/>
    <w:rsid w:val="014586EF"/>
    <w:rsid w:val="0157BF0B"/>
    <w:rsid w:val="0168F59B"/>
    <w:rsid w:val="0176266D"/>
    <w:rsid w:val="01791E98"/>
    <w:rsid w:val="017D2FDB"/>
    <w:rsid w:val="01992C69"/>
    <w:rsid w:val="01AE40EB"/>
    <w:rsid w:val="01C0CB79"/>
    <w:rsid w:val="01CF2419"/>
    <w:rsid w:val="01D00F59"/>
    <w:rsid w:val="01D8AC5A"/>
    <w:rsid w:val="01DB1D8E"/>
    <w:rsid w:val="01DC79E6"/>
    <w:rsid w:val="01DD3602"/>
    <w:rsid w:val="01DE7518"/>
    <w:rsid w:val="01E74F98"/>
    <w:rsid w:val="01E8C787"/>
    <w:rsid w:val="01EB184F"/>
    <w:rsid w:val="01F2CF34"/>
    <w:rsid w:val="01F2D827"/>
    <w:rsid w:val="01FD8F34"/>
    <w:rsid w:val="01FEB9F9"/>
    <w:rsid w:val="020D0605"/>
    <w:rsid w:val="020D9EDA"/>
    <w:rsid w:val="02188CDC"/>
    <w:rsid w:val="021C99B5"/>
    <w:rsid w:val="0220E604"/>
    <w:rsid w:val="0229BF88"/>
    <w:rsid w:val="022D45BE"/>
    <w:rsid w:val="02328F9F"/>
    <w:rsid w:val="02401999"/>
    <w:rsid w:val="02440069"/>
    <w:rsid w:val="02479A55"/>
    <w:rsid w:val="0248C0DF"/>
    <w:rsid w:val="024CCDDD"/>
    <w:rsid w:val="0254396F"/>
    <w:rsid w:val="0256A5E9"/>
    <w:rsid w:val="0258E1CD"/>
    <w:rsid w:val="0260AD78"/>
    <w:rsid w:val="026F8823"/>
    <w:rsid w:val="02740F10"/>
    <w:rsid w:val="0275B15E"/>
    <w:rsid w:val="027A4A9D"/>
    <w:rsid w:val="027DAB9D"/>
    <w:rsid w:val="027E7DAC"/>
    <w:rsid w:val="0281969F"/>
    <w:rsid w:val="02888B51"/>
    <w:rsid w:val="0289CFF4"/>
    <w:rsid w:val="028D09B5"/>
    <w:rsid w:val="02991180"/>
    <w:rsid w:val="02ACF3FE"/>
    <w:rsid w:val="02B32B5E"/>
    <w:rsid w:val="02C3E6DC"/>
    <w:rsid w:val="02DF9474"/>
    <w:rsid w:val="0307AE21"/>
    <w:rsid w:val="030F7448"/>
    <w:rsid w:val="031049A8"/>
    <w:rsid w:val="03200AC6"/>
    <w:rsid w:val="03376551"/>
    <w:rsid w:val="03507E4C"/>
    <w:rsid w:val="0387B27F"/>
    <w:rsid w:val="039D2279"/>
    <w:rsid w:val="039EE083"/>
    <w:rsid w:val="039F246F"/>
    <w:rsid w:val="03AF392E"/>
    <w:rsid w:val="03AFCD0E"/>
    <w:rsid w:val="03B4B7AD"/>
    <w:rsid w:val="03B7CD69"/>
    <w:rsid w:val="03BCC627"/>
    <w:rsid w:val="03BEFA03"/>
    <w:rsid w:val="03C46D8D"/>
    <w:rsid w:val="03C4EB9F"/>
    <w:rsid w:val="03D13130"/>
    <w:rsid w:val="03D33CCE"/>
    <w:rsid w:val="03D436E2"/>
    <w:rsid w:val="03D7AFB5"/>
    <w:rsid w:val="03ED18E1"/>
    <w:rsid w:val="03F2CBFB"/>
    <w:rsid w:val="03FD6258"/>
    <w:rsid w:val="0406F0E7"/>
    <w:rsid w:val="040CE190"/>
    <w:rsid w:val="040E1CEC"/>
    <w:rsid w:val="041C550C"/>
    <w:rsid w:val="04220CCA"/>
    <w:rsid w:val="04239DE2"/>
    <w:rsid w:val="042CDE7F"/>
    <w:rsid w:val="0433A34C"/>
    <w:rsid w:val="0433EAD5"/>
    <w:rsid w:val="0436D7F3"/>
    <w:rsid w:val="0437A0A2"/>
    <w:rsid w:val="043C7E8B"/>
    <w:rsid w:val="04447129"/>
    <w:rsid w:val="044A10CD"/>
    <w:rsid w:val="044EB56F"/>
    <w:rsid w:val="04542DD9"/>
    <w:rsid w:val="04554538"/>
    <w:rsid w:val="0458E57F"/>
    <w:rsid w:val="045DE036"/>
    <w:rsid w:val="04668A59"/>
    <w:rsid w:val="0467F4F6"/>
    <w:rsid w:val="0475E058"/>
    <w:rsid w:val="047E7082"/>
    <w:rsid w:val="0482B1C6"/>
    <w:rsid w:val="0497030A"/>
    <w:rsid w:val="0497467D"/>
    <w:rsid w:val="04975A73"/>
    <w:rsid w:val="04A3E9BA"/>
    <w:rsid w:val="04A88B60"/>
    <w:rsid w:val="04A8A8FB"/>
    <w:rsid w:val="04B1DC58"/>
    <w:rsid w:val="04BF133C"/>
    <w:rsid w:val="04C375DC"/>
    <w:rsid w:val="04C52D50"/>
    <w:rsid w:val="04C56F84"/>
    <w:rsid w:val="04CC016C"/>
    <w:rsid w:val="04D4266D"/>
    <w:rsid w:val="04DB0148"/>
    <w:rsid w:val="04F1B994"/>
    <w:rsid w:val="04F23167"/>
    <w:rsid w:val="04FA5220"/>
    <w:rsid w:val="04FB3497"/>
    <w:rsid w:val="050BFAE6"/>
    <w:rsid w:val="050FE7E3"/>
    <w:rsid w:val="0511CB84"/>
    <w:rsid w:val="0517A270"/>
    <w:rsid w:val="051837AF"/>
    <w:rsid w:val="05232DB5"/>
    <w:rsid w:val="05287136"/>
    <w:rsid w:val="052EC50A"/>
    <w:rsid w:val="0533D202"/>
    <w:rsid w:val="05350C73"/>
    <w:rsid w:val="053E01E6"/>
    <w:rsid w:val="053F0131"/>
    <w:rsid w:val="0548DBB9"/>
    <w:rsid w:val="0548F271"/>
    <w:rsid w:val="054F9829"/>
    <w:rsid w:val="0559D532"/>
    <w:rsid w:val="055F6018"/>
    <w:rsid w:val="0561AC07"/>
    <w:rsid w:val="0566D393"/>
    <w:rsid w:val="056BD30A"/>
    <w:rsid w:val="0572ACF3"/>
    <w:rsid w:val="057C871C"/>
    <w:rsid w:val="057D16FF"/>
    <w:rsid w:val="0581AE2B"/>
    <w:rsid w:val="058998D1"/>
    <w:rsid w:val="0591CDC2"/>
    <w:rsid w:val="05931778"/>
    <w:rsid w:val="0596A824"/>
    <w:rsid w:val="05A6D2A1"/>
    <w:rsid w:val="05A7B27E"/>
    <w:rsid w:val="05B20C66"/>
    <w:rsid w:val="05B450A8"/>
    <w:rsid w:val="05B90A65"/>
    <w:rsid w:val="05C9871D"/>
    <w:rsid w:val="05C98A9E"/>
    <w:rsid w:val="05D039CE"/>
    <w:rsid w:val="05D114A9"/>
    <w:rsid w:val="05D55D75"/>
    <w:rsid w:val="05D7403E"/>
    <w:rsid w:val="060D91C9"/>
    <w:rsid w:val="0617C420"/>
    <w:rsid w:val="0619D74F"/>
    <w:rsid w:val="061FA37B"/>
    <w:rsid w:val="0621C4CD"/>
    <w:rsid w:val="062A6A01"/>
    <w:rsid w:val="062DFF4A"/>
    <w:rsid w:val="0633C7EC"/>
    <w:rsid w:val="063E0B10"/>
    <w:rsid w:val="064A3358"/>
    <w:rsid w:val="0656AC4A"/>
    <w:rsid w:val="0660C5F2"/>
    <w:rsid w:val="0668D9FC"/>
    <w:rsid w:val="066A5CA2"/>
    <w:rsid w:val="066CE730"/>
    <w:rsid w:val="06712BDA"/>
    <w:rsid w:val="06798EA3"/>
    <w:rsid w:val="06935FD2"/>
    <w:rsid w:val="069B873A"/>
    <w:rsid w:val="06A2B767"/>
    <w:rsid w:val="06A77468"/>
    <w:rsid w:val="06A8ADE0"/>
    <w:rsid w:val="06C29FE0"/>
    <w:rsid w:val="06C4854F"/>
    <w:rsid w:val="06D72DB1"/>
    <w:rsid w:val="06D996BF"/>
    <w:rsid w:val="06D9DA2B"/>
    <w:rsid w:val="06E9F6EE"/>
    <w:rsid w:val="070973D6"/>
    <w:rsid w:val="070E7CDD"/>
    <w:rsid w:val="071999BE"/>
    <w:rsid w:val="07276D7D"/>
    <w:rsid w:val="07279F7F"/>
    <w:rsid w:val="072E557E"/>
    <w:rsid w:val="0735BE72"/>
    <w:rsid w:val="0738AC3B"/>
    <w:rsid w:val="073DC346"/>
    <w:rsid w:val="074254A1"/>
    <w:rsid w:val="074C4B51"/>
    <w:rsid w:val="074D67FC"/>
    <w:rsid w:val="075080AA"/>
    <w:rsid w:val="07567EED"/>
    <w:rsid w:val="0757295A"/>
    <w:rsid w:val="075DD48C"/>
    <w:rsid w:val="0776CE3D"/>
    <w:rsid w:val="07796A06"/>
    <w:rsid w:val="078179CF"/>
    <w:rsid w:val="078906E4"/>
    <w:rsid w:val="0789B119"/>
    <w:rsid w:val="07A07FEB"/>
    <w:rsid w:val="07A30017"/>
    <w:rsid w:val="07B025F6"/>
    <w:rsid w:val="07CC4D38"/>
    <w:rsid w:val="07DBE8A2"/>
    <w:rsid w:val="07E0AB35"/>
    <w:rsid w:val="07E6D72E"/>
    <w:rsid w:val="07E786B6"/>
    <w:rsid w:val="07E990AA"/>
    <w:rsid w:val="08051EA7"/>
    <w:rsid w:val="0819B437"/>
    <w:rsid w:val="081AC541"/>
    <w:rsid w:val="082A6C7C"/>
    <w:rsid w:val="08327880"/>
    <w:rsid w:val="08389496"/>
    <w:rsid w:val="0839631D"/>
    <w:rsid w:val="083D666E"/>
    <w:rsid w:val="0849CE26"/>
    <w:rsid w:val="085A65E0"/>
    <w:rsid w:val="0868A84B"/>
    <w:rsid w:val="08763237"/>
    <w:rsid w:val="087A0050"/>
    <w:rsid w:val="08850AA8"/>
    <w:rsid w:val="089A2590"/>
    <w:rsid w:val="089B3D85"/>
    <w:rsid w:val="089D58FB"/>
    <w:rsid w:val="08AEC680"/>
    <w:rsid w:val="08BB862A"/>
    <w:rsid w:val="08C68BA5"/>
    <w:rsid w:val="08C8D1DF"/>
    <w:rsid w:val="08D10734"/>
    <w:rsid w:val="08D6DDD1"/>
    <w:rsid w:val="08D733F3"/>
    <w:rsid w:val="08DE6808"/>
    <w:rsid w:val="08E9EA10"/>
    <w:rsid w:val="0902908D"/>
    <w:rsid w:val="0906872A"/>
    <w:rsid w:val="090921B0"/>
    <w:rsid w:val="092A694C"/>
    <w:rsid w:val="092EB89D"/>
    <w:rsid w:val="092FB379"/>
    <w:rsid w:val="0936AB7B"/>
    <w:rsid w:val="093A65E3"/>
    <w:rsid w:val="093FFBB0"/>
    <w:rsid w:val="09439C5A"/>
    <w:rsid w:val="09446CD5"/>
    <w:rsid w:val="09506A84"/>
    <w:rsid w:val="09543A93"/>
    <w:rsid w:val="0954F626"/>
    <w:rsid w:val="09558BF8"/>
    <w:rsid w:val="095D8F71"/>
    <w:rsid w:val="095E5F06"/>
    <w:rsid w:val="095F9BB0"/>
    <w:rsid w:val="0963E45B"/>
    <w:rsid w:val="096D66BD"/>
    <w:rsid w:val="0973E848"/>
    <w:rsid w:val="097A53A5"/>
    <w:rsid w:val="09804B18"/>
    <w:rsid w:val="098E87B1"/>
    <w:rsid w:val="09940270"/>
    <w:rsid w:val="09945397"/>
    <w:rsid w:val="0996479D"/>
    <w:rsid w:val="09974D55"/>
    <w:rsid w:val="099C9952"/>
    <w:rsid w:val="09A398F0"/>
    <w:rsid w:val="09A97B94"/>
    <w:rsid w:val="09B76917"/>
    <w:rsid w:val="09C05238"/>
    <w:rsid w:val="09CADFDD"/>
    <w:rsid w:val="09E9729E"/>
    <w:rsid w:val="09EDF286"/>
    <w:rsid w:val="09EED0BF"/>
    <w:rsid w:val="09F1FB68"/>
    <w:rsid w:val="09FA3040"/>
    <w:rsid w:val="09FDD3F8"/>
    <w:rsid w:val="0A0054AF"/>
    <w:rsid w:val="0A01E6D3"/>
    <w:rsid w:val="0A04212A"/>
    <w:rsid w:val="0A0A2EF8"/>
    <w:rsid w:val="0A0CDD3E"/>
    <w:rsid w:val="0A1785B4"/>
    <w:rsid w:val="0A1EF826"/>
    <w:rsid w:val="0A20F85C"/>
    <w:rsid w:val="0A36900F"/>
    <w:rsid w:val="0A3AB392"/>
    <w:rsid w:val="0A3E5EBE"/>
    <w:rsid w:val="0A454B19"/>
    <w:rsid w:val="0A4D7EB6"/>
    <w:rsid w:val="0A4E5315"/>
    <w:rsid w:val="0A530C5C"/>
    <w:rsid w:val="0A56EF30"/>
    <w:rsid w:val="0A5A9489"/>
    <w:rsid w:val="0A5B0749"/>
    <w:rsid w:val="0A7637EC"/>
    <w:rsid w:val="0A8830A4"/>
    <w:rsid w:val="0A8CBF87"/>
    <w:rsid w:val="0A93131E"/>
    <w:rsid w:val="0A949081"/>
    <w:rsid w:val="0A9D0F25"/>
    <w:rsid w:val="0AA5F255"/>
    <w:rsid w:val="0AAC4940"/>
    <w:rsid w:val="0AAEEB80"/>
    <w:rsid w:val="0AB06CA1"/>
    <w:rsid w:val="0AB1E2F4"/>
    <w:rsid w:val="0AC739D5"/>
    <w:rsid w:val="0ACA2948"/>
    <w:rsid w:val="0ACB039F"/>
    <w:rsid w:val="0AD97C68"/>
    <w:rsid w:val="0AD980A7"/>
    <w:rsid w:val="0AF8886E"/>
    <w:rsid w:val="0AF8C083"/>
    <w:rsid w:val="0AFB5C57"/>
    <w:rsid w:val="0B01C1D8"/>
    <w:rsid w:val="0B02340A"/>
    <w:rsid w:val="0B02CAC4"/>
    <w:rsid w:val="0B294045"/>
    <w:rsid w:val="0B2CBCBA"/>
    <w:rsid w:val="0B31FAAB"/>
    <w:rsid w:val="0B37FF72"/>
    <w:rsid w:val="0B3D1869"/>
    <w:rsid w:val="0B59511D"/>
    <w:rsid w:val="0B624556"/>
    <w:rsid w:val="0B648377"/>
    <w:rsid w:val="0B72FF22"/>
    <w:rsid w:val="0B76DF8A"/>
    <w:rsid w:val="0B7A2E63"/>
    <w:rsid w:val="0B8BE66B"/>
    <w:rsid w:val="0B93215B"/>
    <w:rsid w:val="0B9501D3"/>
    <w:rsid w:val="0BAA9BB1"/>
    <w:rsid w:val="0BAB5CF1"/>
    <w:rsid w:val="0BAF707C"/>
    <w:rsid w:val="0BBA93BB"/>
    <w:rsid w:val="0BBD5510"/>
    <w:rsid w:val="0BC59245"/>
    <w:rsid w:val="0BC8E945"/>
    <w:rsid w:val="0BCC4FB0"/>
    <w:rsid w:val="0BCE22EB"/>
    <w:rsid w:val="0BCF2557"/>
    <w:rsid w:val="0BD5C145"/>
    <w:rsid w:val="0BD70EAA"/>
    <w:rsid w:val="0BD9BBB1"/>
    <w:rsid w:val="0BDAC087"/>
    <w:rsid w:val="0BDDE38E"/>
    <w:rsid w:val="0BEC807D"/>
    <w:rsid w:val="0BED3BB1"/>
    <w:rsid w:val="0BF38855"/>
    <w:rsid w:val="0BFC93CD"/>
    <w:rsid w:val="0BFFB82A"/>
    <w:rsid w:val="0BFFFB9B"/>
    <w:rsid w:val="0C022655"/>
    <w:rsid w:val="0C0312E3"/>
    <w:rsid w:val="0C09EBCE"/>
    <w:rsid w:val="0C0E6F53"/>
    <w:rsid w:val="0C10BFA3"/>
    <w:rsid w:val="0C1DFCC3"/>
    <w:rsid w:val="0C202186"/>
    <w:rsid w:val="0C27BB65"/>
    <w:rsid w:val="0C27BE3D"/>
    <w:rsid w:val="0C3160DD"/>
    <w:rsid w:val="0C338361"/>
    <w:rsid w:val="0C40BE04"/>
    <w:rsid w:val="0C49AB40"/>
    <w:rsid w:val="0C4FD4AA"/>
    <w:rsid w:val="0C537196"/>
    <w:rsid w:val="0C59C527"/>
    <w:rsid w:val="0C5A7E66"/>
    <w:rsid w:val="0C637509"/>
    <w:rsid w:val="0C64D428"/>
    <w:rsid w:val="0C754A7B"/>
    <w:rsid w:val="0C7C2C9F"/>
    <w:rsid w:val="0C7D8A16"/>
    <w:rsid w:val="0C82BF1C"/>
    <w:rsid w:val="0C872C5D"/>
    <w:rsid w:val="0C89C6AC"/>
    <w:rsid w:val="0C8C0BF2"/>
    <w:rsid w:val="0C90BC26"/>
    <w:rsid w:val="0C937DA3"/>
    <w:rsid w:val="0C93D96A"/>
    <w:rsid w:val="0C96EC1A"/>
    <w:rsid w:val="0CA8D752"/>
    <w:rsid w:val="0CAE18D6"/>
    <w:rsid w:val="0CB16C1D"/>
    <w:rsid w:val="0CB92384"/>
    <w:rsid w:val="0CBE58B8"/>
    <w:rsid w:val="0CBE8EC1"/>
    <w:rsid w:val="0CC41E94"/>
    <w:rsid w:val="0CC96FFF"/>
    <w:rsid w:val="0CCD6C9E"/>
    <w:rsid w:val="0CD7647D"/>
    <w:rsid w:val="0CDD7E7B"/>
    <w:rsid w:val="0CEE5CC0"/>
    <w:rsid w:val="0CFA1F6F"/>
    <w:rsid w:val="0CFB18AC"/>
    <w:rsid w:val="0CFD9051"/>
    <w:rsid w:val="0D11F37B"/>
    <w:rsid w:val="0D1F7CDB"/>
    <w:rsid w:val="0D21C9FF"/>
    <w:rsid w:val="0D23CCB6"/>
    <w:rsid w:val="0D2A7E7C"/>
    <w:rsid w:val="0D2AE73F"/>
    <w:rsid w:val="0D3A258C"/>
    <w:rsid w:val="0D4017BE"/>
    <w:rsid w:val="0D4564C8"/>
    <w:rsid w:val="0D488090"/>
    <w:rsid w:val="0D5F5860"/>
    <w:rsid w:val="0D62A6AF"/>
    <w:rsid w:val="0D6584A2"/>
    <w:rsid w:val="0D6F3EE9"/>
    <w:rsid w:val="0D7498F2"/>
    <w:rsid w:val="0D7D72CE"/>
    <w:rsid w:val="0D83A183"/>
    <w:rsid w:val="0D83B5A0"/>
    <w:rsid w:val="0D853F6F"/>
    <w:rsid w:val="0D8652C9"/>
    <w:rsid w:val="0D89D34D"/>
    <w:rsid w:val="0D8C09D3"/>
    <w:rsid w:val="0D9155E4"/>
    <w:rsid w:val="0D95000B"/>
    <w:rsid w:val="0D9643E3"/>
    <w:rsid w:val="0DA36473"/>
    <w:rsid w:val="0DB8051F"/>
    <w:rsid w:val="0DBF2E21"/>
    <w:rsid w:val="0DC6C98E"/>
    <w:rsid w:val="0DC88DCD"/>
    <w:rsid w:val="0DE19FB3"/>
    <w:rsid w:val="0DE5EC37"/>
    <w:rsid w:val="0DE6D1DE"/>
    <w:rsid w:val="0DE8938C"/>
    <w:rsid w:val="0DEDB96B"/>
    <w:rsid w:val="0DEEAF3B"/>
    <w:rsid w:val="0DF2B4AA"/>
    <w:rsid w:val="0DFA8BF1"/>
    <w:rsid w:val="0E0604A9"/>
    <w:rsid w:val="0E13D435"/>
    <w:rsid w:val="0E21CAAB"/>
    <w:rsid w:val="0E22A7F1"/>
    <w:rsid w:val="0E2378FB"/>
    <w:rsid w:val="0E251049"/>
    <w:rsid w:val="0E2737C1"/>
    <w:rsid w:val="0E2D4C17"/>
    <w:rsid w:val="0E2FCD79"/>
    <w:rsid w:val="0E3A18C4"/>
    <w:rsid w:val="0E3DA0A2"/>
    <w:rsid w:val="0E3DA288"/>
    <w:rsid w:val="0E3E54BF"/>
    <w:rsid w:val="0E4075AE"/>
    <w:rsid w:val="0E517DA6"/>
    <w:rsid w:val="0E5DB750"/>
    <w:rsid w:val="0E622B26"/>
    <w:rsid w:val="0E62A961"/>
    <w:rsid w:val="0E65B09E"/>
    <w:rsid w:val="0E676531"/>
    <w:rsid w:val="0E74B637"/>
    <w:rsid w:val="0E78367D"/>
    <w:rsid w:val="0E7A7AA7"/>
    <w:rsid w:val="0E84D708"/>
    <w:rsid w:val="0E862469"/>
    <w:rsid w:val="0E8C3823"/>
    <w:rsid w:val="0E8E0472"/>
    <w:rsid w:val="0E9DD26E"/>
    <w:rsid w:val="0EABD3BE"/>
    <w:rsid w:val="0ECCE3C0"/>
    <w:rsid w:val="0EDB82B2"/>
    <w:rsid w:val="0EE0D073"/>
    <w:rsid w:val="0EE27909"/>
    <w:rsid w:val="0EE5EBDF"/>
    <w:rsid w:val="0EE76C96"/>
    <w:rsid w:val="0EEB69CF"/>
    <w:rsid w:val="0EF0EB06"/>
    <w:rsid w:val="0EF41104"/>
    <w:rsid w:val="0F04D646"/>
    <w:rsid w:val="0F0D6DDB"/>
    <w:rsid w:val="0F29C941"/>
    <w:rsid w:val="0F3BEE90"/>
    <w:rsid w:val="0F3DBB95"/>
    <w:rsid w:val="0F41411C"/>
    <w:rsid w:val="0F44FC55"/>
    <w:rsid w:val="0F4E235C"/>
    <w:rsid w:val="0F522D92"/>
    <w:rsid w:val="0F56189E"/>
    <w:rsid w:val="0F5AB4AB"/>
    <w:rsid w:val="0F5B014E"/>
    <w:rsid w:val="0F664EE1"/>
    <w:rsid w:val="0F6C93E1"/>
    <w:rsid w:val="0F73C915"/>
    <w:rsid w:val="0F74E69C"/>
    <w:rsid w:val="0F7A3612"/>
    <w:rsid w:val="0F8124AB"/>
    <w:rsid w:val="0F94EAC2"/>
    <w:rsid w:val="0FA94902"/>
    <w:rsid w:val="0FAF2724"/>
    <w:rsid w:val="0FB8B710"/>
    <w:rsid w:val="0FB974DC"/>
    <w:rsid w:val="0FC2EFC4"/>
    <w:rsid w:val="0FCACF48"/>
    <w:rsid w:val="0FCE9409"/>
    <w:rsid w:val="0FCF1EF8"/>
    <w:rsid w:val="0FD33F32"/>
    <w:rsid w:val="0FE58D71"/>
    <w:rsid w:val="0FEA0863"/>
    <w:rsid w:val="0FF658A8"/>
    <w:rsid w:val="1003CA66"/>
    <w:rsid w:val="100C065F"/>
    <w:rsid w:val="100ECC44"/>
    <w:rsid w:val="101196F3"/>
    <w:rsid w:val="10128988"/>
    <w:rsid w:val="1035B1D9"/>
    <w:rsid w:val="10465787"/>
    <w:rsid w:val="10612A8D"/>
    <w:rsid w:val="1070C207"/>
    <w:rsid w:val="1070CC7C"/>
    <w:rsid w:val="1073403D"/>
    <w:rsid w:val="108F980D"/>
    <w:rsid w:val="10A27CFC"/>
    <w:rsid w:val="10A5462E"/>
    <w:rsid w:val="10AAF00D"/>
    <w:rsid w:val="10AF6B4E"/>
    <w:rsid w:val="10B81F56"/>
    <w:rsid w:val="10C1BD01"/>
    <w:rsid w:val="10C25A92"/>
    <w:rsid w:val="10C388BC"/>
    <w:rsid w:val="10C75CFE"/>
    <w:rsid w:val="10D7437E"/>
    <w:rsid w:val="10DCC146"/>
    <w:rsid w:val="10E1820F"/>
    <w:rsid w:val="10E6F376"/>
    <w:rsid w:val="10EB7EF8"/>
    <w:rsid w:val="10F9EDB8"/>
    <w:rsid w:val="10FC317D"/>
    <w:rsid w:val="110834AA"/>
    <w:rsid w:val="11130FF3"/>
    <w:rsid w:val="11163E83"/>
    <w:rsid w:val="1116434B"/>
    <w:rsid w:val="111828F1"/>
    <w:rsid w:val="11184638"/>
    <w:rsid w:val="111FC94F"/>
    <w:rsid w:val="1125B65D"/>
    <w:rsid w:val="112B8DA1"/>
    <w:rsid w:val="112C6453"/>
    <w:rsid w:val="1133D346"/>
    <w:rsid w:val="11489B4C"/>
    <w:rsid w:val="11529E30"/>
    <w:rsid w:val="1156390A"/>
    <w:rsid w:val="1159FFA2"/>
    <w:rsid w:val="115C49F4"/>
    <w:rsid w:val="1162D7A8"/>
    <w:rsid w:val="1163816D"/>
    <w:rsid w:val="116C17EF"/>
    <w:rsid w:val="117A65B5"/>
    <w:rsid w:val="117ABE97"/>
    <w:rsid w:val="118105EA"/>
    <w:rsid w:val="11978661"/>
    <w:rsid w:val="11A07FA9"/>
    <w:rsid w:val="11AA69B5"/>
    <w:rsid w:val="11B701D1"/>
    <w:rsid w:val="11C30EB3"/>
    <w:rsid w:val="11CC0FEC"/>
    <w:rsid w:val="11D1DF80"/>
    <w:rsid w:val="11D5478E"/>
    <w:rsid w:val="11D794FE"/>
    <w:rsid w:val="11E3C060"/>
    <w:rsid w:val="11EBD8C5"/>
    <w:rsid w:val="11F5765D"/>
    <w:rsid w:val="11F67F23"/>
    <w:rsid w:val="11FE86F4"/>
    <w:rsid w:val="120884FA"/>
    <w:rsid w:val="121F680E"/>
    <w:rsid w:val="12255226"/>
    <w:rsid w:val="12258700"/>
    <w:rsid w:val="12297BC6"/>
    <w:rsid w:val="122F33C9"/>
    <w:rsid w:val="123787A7"/>
    <w:rsid w:val="1239ABEC"/>
    <w:rsid w:val="123B729D"/>
    <w:rsid w:val="1250598B"/>
    <w:rsid w:val="1254487B"/>
    <w:rsid w:val="12572174"/>
    <w:rsid w:val="1258FDE5"/>
    <w:rsid w:val="128AF2EB"/>
    <w:rsid w:val="128CAD98"/>
    <w:rsid w:val="128F473E"/>
    <w:rsid w:val="12A9D113"/>
    <w:rsid w:val="12C18BC9"/>
    <w:rsid w:val="12C1C991"/>
    <w:rsid w:val="12C38764"/>
    <w:rsid w:val="12C4A77E"/>
    <w:rsid w:val="12C4AC4F"/>
    <w:rsid w:val="12CE25D3"/>
    <w:rsid w:val="12D50880"/>
    <w:rsid w:val="12D58DD1"/>
    <w:rsid w:val="12D6CC93"/>
    <w:rsid w:val="12F87E8E"/>
    <w:rsid w:val="12F932C7"/>
    <w:rsid w:val="12FC3C0E"/>
    <w:rsid w:val="12FCDECA"/>
    <w:rsid w:val="12FE687A"/>
    <w:rsid w:val="131A9F12"/>
    <w:rsid w:val="131C4439"/>
    <w:rsid w:val="131D3846"/>
    <w:rsid w:val="1339886D"/>
    <w:rsid w:val="133BC32F"/>
    <w:rsid w:val="133D9C0D"/>
    <w:rsid w:val="1352A5E9"/>
    <w:rsid w:val="135738B3"/>
    <w:rsid w:val="135C5336"/>
    <w:rsid w:val="135DA4B4"/>
    <w:rsid w:val="136D5433"/>
    <w:rsid w:val="136F3705"/>
    <w:rsid w:val="137081D9"/>
    <w:rsid w:val="1371801D"/>
    <w:rsid w:val="137904FB"/>
    <w:rsid w:val="139455D0"/>
    <w:rsid w:val="1398F4AE"/>
    <w:rsid w:val="13A851CE"/>
    <w:rsid w:val="13A91421"/>
    <w:rsid w:val="13B11D01"/>
    <w:rsid w:val="13B257E4"/>
    <w:rsid w:val="13B7BD70"/>
    <w:rsid w:val="13C37961"/>
    <w:rsid w:val="13CB9E93"/>
    <w:rsid w:val="13CD03AD"/>
    <w:rsid w:val="13E9B1D0"/>
    <w:rsid w:val="13F779DC"/>
    <w:rsid w:val="13F958C1"/>
    <w:rsid w:val="13FDF1AD"/>
    <w:rsid w:val="14005EE3"/>
    <w:rsid w:val="140078DD"/>
    <w:rsid w:val="140194C8"/>
    <w:rsid w:val="140A9B55"/>
    <w:rsid w:val="141CA9CE"/>
    <w:rsid w:val="14227D77"/>
    <w:rsid w:val="1422F1A4"/>
    <w:rsid w:val="1424148B"/>
    <w:rsid w:val="142C8D5F"/>
    <w:rsid w:val="142DE801"/>
    <w:rsid w:val="1433BE6C"/>
    <w:rsid w:val="144218BF"/>
    <w:rsid w:val="144A54D9"/>
    <w:rsid w:val="144D7F4F"/>
    <w:rsid w:val="144FFEC3"/>
    <w:rsid w:val="14513ABE"/>
    <w:rsid w:val="14532589"/>
    <w:rsid w:val="1453B500"/>
    <w:rsid w:val="146F097E"/>
    <w:rsid w:val="147305CE"/>
    <w:rsid w:val="1474C605"/>
    <w:rsid w:val="14767C5F"/>
    <w:rsid w:val="147E0B47"/>
    <w:rsid w:val="1482504B"/>
    <w:rsid w:val="148D54BB"/>
    <w:rsid w:val="148FD5C9"/>
    <w:rsid w:val="14AF721B"/>
    <w:rsid w:val="14B7A198"/>
    <w:rsid w:val="14BDFAA6"/>
    <w:rsid w:val="14C7B2BF"/>
    <w:rsid w:val="14D3C7C8"/>
    <w:rsid w:val="14EBE67C"/>
    <w:rsid w:val="1500F60D"/>
    <w:rsid w:val="1507F439"/>
    <w:rsid w:val="15140FEA"/>
    <w:rsid w:val="15211EEC"/>
    <w:rsid w:val="15278B37"/>
    <w:rsid w:val="152DE9DC"/>
    <w:rsid w:val="152EE59F"/>
    <w:rsid w:val="1532EC60"/>
    <w:rsid w:val="15347541"/>
    <w:rsid w:val="153516BE"/>
    <w:rsid w:val="15398547"/>
    <w:rsid w:val="1556DF2A"/>
    <w:rsid w:val="155FDBA1"/>
    <w:rsid w:val="156C9FCC"/>
    <w:rsid w:val="157938D4"/>
    <w:rsid w:val="157A7B4F"/>
    <w:rsid w:val="157D8A2E"/>
    <w:rsid w:val="15804E9F"/>
    <w:rsid w:val="159044F5"/>
    <w:rsid w:val="15927A3E"/>
    <w:rsid w:val="1596ED28"/>
    <w:rsid w:val="159B6705"/>
    <w:rsid w:val="15A36C27"/>
    <w:rsid w:val="15A7FFEF"/>
    <w:rsid w:val="15B62A3C"/>
    <w:rsid w:val="15CA35EC"/>
    <w:rsid w:val="15D250BB"/>
    <w:rsid w:val="15D46E2A"/>
    <w:rsid w:val="15DC9A20"/>
    <w:rsid w:val="15DE7C69"/>
    <w:rsid w:val="15ED1808"/>
    <w:rsid w:val="15EE950E"/>
    <w:rsid w:val="15F3B18D"/>
    <w:rsid w:val="15F64215"/>
    <w:rsid w:val="15F68785"/>
    <w:rsid w:val="15F9E4AF"/>
    <w:rsid w:val="15FCA08E"/>
    <w:rsid w:val="15FF1631"/>
    <w:rsid w:val="16137772"/>
    <w:rsid w:val="162A887A"/>
    <w:rsid w:val="162C66CB"/>
    <w:rsid w:val="1635AD1F"/>
    <w:rsid w:val="16360133"/>
    <w:rsid w:val="1636A12D"/>
    <w:rsid w:val="163887A2"/>
    <w:rsid w:val="1644BB70"/>
    <w:rsid w:val="1646B6D0"/>
    <w:rsid w:val="1656A379"/>
    <w:rsid w:val="1659C0E6"/>
    <w:rsid w:val="165CF84E"/>
    <w:rsid w:val="165F6F9D"/>
    <w:rsid w:val="16628180"/>
    <w:rsid w:val="1669B206"/>
    <w:rsid w:val="166AB69B"/>
    <w:rsid w:val="166E6B13"/>
    <w:rsid w:val="167DA3AA"/>
    <w:rsid w:val="167EF95C"/>
    <w:rsid w:val="16811604"/>
    <w:rsid w:val="168F835E"/>
    <w:rsid w:val="1691A19C"/>
    <w:rsid w:val="169C8574"/>
    <w:rsid w:val="169E1E2C"/>
    <w:rsid w:val="16A535FB"/>
    <w:rsid w:val="16A5DB61"/>
    <w:rsid w:val="16B2376D"/>
    <w:rsid w:val="16CAE663"/>
    <w:rsid w:val="16CD176D"/>
    <w:rsid w:val="16D75C8D"/>
    <w:rsid w:val="16E37011"/>
    <w:rsid w:val="16E83EE8"/>
    <w:rsid w:val="16EF5742"/>
    <w:rsid w:val="16EF835F"/>
    <w:rsid w:val="16F0D15F"/>
    <w:rsid w:val="16F1C651"/>
    <w:rsid w:val="16F69BE4"/>
    <w:rsid w:val="17001772"/>
    <w:rsid w:val="1701B4BD"/>
    <w:rsid w:val="171B68E2"/>
    <w:rsid w:val="171F7A00"/>
    <w:rsid w:val="1721AE15"/>
    <w:rsid w:val="1724558E"/>
    <w:rsid w:val="17263F31"/>
    <w:rsid w:val="172718AC"/>
    <w:rsid w:val="1728900A"/>
    <w:rsid w:val="1729C4D8"/>
    <w:rsid w:val="172EAE37"/>
    <w:rsid w:val="1734DBC3"/>
    <w:rsid w:val="1737FA99"/>
    <w:rsid w:val="1738642D"/>
    <w:rsid w:val="173AFBED"/>
    <w:rsid w:val="1741283F"/>
    <w:rsid w:val="17496C63"/>
    <w:rsid w:val="174C2F9C"/>
    <w:rsid w:val="174D4D09"/>
    <w:rsid w:val="174FA277"/>
    <w:rsid w:val="1751A35B"/>
    <w:rsid w:val="1756659A"/>
    <w:rsid w:val="175E73D4"/>
    <w:rsid w:val="176AC007"/>
    <w:rsid w:val="176DE942"/>
    <w:rsid w:val="176F7636"/>
    <w:rsid w:val="178D5EDF"/>
    <w:rsid w:val="178E447A"/>
    <w:rsid w:val="179EB5A0"/>
    <w:rsid w:val="17A8CC8B"/>
    <w:rsid w:val="17AD0690"/>
    <w:rsid w:val="17B2BB63"/>
    <w:rsid w:val="17B4DB6A"/>
    <w:rsid w:val="17B9F609"/>
    <w:rsid w:val="17BC116E"/>
    <w:rsid w:val="17BC3265"/>
    <w:rsid w:val="17C0A479"/>
    <w:rsid w:val="17C507F6"/>
    <w:rsid w:val="17C67D73"/>
    <w:rsid w:val="17E389C8"/>
    <w:rsid w:val="17E9618C"/>
    <w:rsid w:val="17F1B4DD"/>
    <w:rsid w:val="17F53B1C"/>
    <w:rsid w:val="17FA1CAD"/>
    <w:rsid w:val="17FADACF"/>
    <w:rsid w:val="17FE10E4"/>
    <w:rsid w:val="180707CE"/>
    <w:rsid w:val="18127579"/>
    <w:rsid w:val="18175146"/>
    <w:rsid w:val="181888E7"/>
    <w:rsid w:val="18239A10"/>
    <w:rsid w:val="1824D078"/>
    <w:rsid w:val="182AA6F5"/>
    <w:rsid w:val="182EA605"/>
    <w:rsid w:val="1832700C"/>
    <w:rsid w:val="184030B7"/>
    <w:rsid w:val="1870AB3F"/>
    <w:rsid w:val="18767C34"/>
    <w:rsid w:val="1887B0F4"/>
    <w:rsid w:val="188BF4A4"/>
    <w:rsid w:val="1897705C"/>
    <w:rsid w:val="18A95CCD"/>
    <w:rsid w:val="18AA3401"/>
    <w:rsid w:val="18B0E052"/>
    <w:rsid w:val="18B1093B"/>
    <w:rsid w:val="18B112CC"/>
    <w:rsid w:val="18B25DE7"/>
    <w:rsid w:val="18B2E86D"/>
    <w:rsid w:val="18C08CE3"/>
    <w:rsid w:val="18C4A3D1"/>
    <w:rsid w:val="18CCB37D"/>
    <w:rsid w:val="18CD0DC2"/>
    <w:rsid w:val="18CE50A9"/>
    <w:rsid w:val="18D09088"/>
    <w:rsid w:val="18D43912"/>
    <w:rsid w:val="18DEDC28"/>
    <w:rsid w:val="18E25BBE"/>
    <w:rsid w:val="18EB8506"/>
    <w:rsid w:val="18FBB2FD"/>
    <w:rsid w:val="1902A18E"/>
    <w:rsid w:val="190B9AE1"/>
    <w:rsid w:val="19195D1D"/>
    <w:rsid w:val="192606FB"/>
    <w:rsid w:val="19271B86"/>
    <w:rsid w:val="192B6A1D"/>
    <w:rsid w:val="1941D3AF"/>
    <w:rsid w:val="19483724"/>
    <w:rsid w:val="194E23FB"/>
    <w:rsid w:val="1964E51D"/>
    <w:rsid w:val="196BAB27"/>
    <w:rsid w:val="196C6C7A"/>
    <w:rsid w:val="196E2641"/>
    <w:rsid w:val="196F9D32"/>
    <w:rsid w:val="197DDA37"/>
    <w:rsid w:val="1987D0ED"/>
    <w:rsid w:val="198E07FD"/>
    <w:rsid w:val="199993DB"/>
    <w:rsid w:val="1999E906"/>
    <w:rsid w:val="19AB5114"/>
    <w:rsid w:val="19B01424"/>
    <w:rsid w:val="19C5C7C2"/>
    <w:rsid w:val="19C77E94"/>
    <w:rsid w:val="19CAC0DA"/>
    <w:rsid w:val="19CD29B0"/>
    <w:rsid w:val="19D167B1"/>
    <w:rsid w:val="19D515FB"/>
    <w:rsid w:val="19E00AA1"/>
    <w:rsid w:val="19E86C1B"/>
    <w:rsid w:val="19ED1245"/>
    <w:rsid w:val="19F66970"/>
    <w:rsid w:val="1A1223E6"/>
    <w:rsid w:val="1A28A3E6"/>
    <w:rsid w:val="1A319F58"/>
    <w:rsid w:val="1A350A0E"/>
    <w:rsid w:val="1A3894F9"/>
    <w:rsid w:val="1A3B4D48"/>
    <w:rsid w:val="1A45D944"/>
    <w:rsid w:val="1A475D11"/>
    <w:rsid w:val="1A4C1D2B"/>
    <w:rsid w:val="1A606200"/>
    <w:rsid w:val="1A6083D5"/>
    <w:rsid w:val="1A69BA69"/>
    <w:rsid w:val="1A73476D"/>
    <w:rsid w:val="1A743104"/>
    <w:rsid w:val="1A745D28"/>
    <w:rsid w:val="1A82A7BD"/>
    <w:rsid w:val="1A85B669"/>
    <w:rsid w:val="1A9FC6C8"/>
    <w:rsid w:val="1AAAC843"/>
    <w:rsid w:val="1AAD9137"/>
    <w:rsid w:val="1AAF2C96"/>
    <w:rsid w:val="1AB6CACB"/>
    <w:rsid w:val="1ABE4E96"/>
    <w:rsid w:val="1ABF1FC9"/>
    <w:rsid w:val="1AC95247"/>
    <w:rsid w:val="1ACC223F"/>
    <w:rsid w:val="1ACC30B2"/>
    <w:rsid w:val="1AD5D8D3"/>
    <w:rsid w:val="1AD898F5"/>
    <w:rsid w:val="1ADB00FF"/>
    <w:rsid w:val="1ADBD374"/>
    <w:rsid w:val="1ADD632C"/>
    <w:rsid w:val="1ADFC4DD"/>
    <w:rsid w:val="1AE6DBA3"/>
    <w:rsid w:val="1AE6F5E8"/>
    <w:rsid w:val="1AE70916"/>
    <w:rsid w:val="1AF719CF"/>
    <w:rsid w:val="1AF837C7"/>
    <w:rsid w:val="1AF9B0FE"/>
    <w:rsid w:val="1B0C1BFE"/>
    <w:rsid w:val="1B134765"/>
    <w:rsid w:val="1B25A4F8"/>
    <w:rsid w:val="1B27E217"/>
    <w:rsid w:val="1B2B2515"/>
    <w:rsid w:val="1B310E19"/>
    <w:rsid w:val="1B34DE86"/>
    <w:rsid w:val="1B396257"/>
    <w:rsid w:val="1B487812"/>
    <w:rsid w:val="1B4C5D15"/>
    <w:rsid w:val="1B589E35"/>
    <w:rsid w:val="1B5B9C1F"/>
    <w:rsid w:val="1B5DD2B4"/>
    <w:rsid w:val="1B5F813A"/>
    <w:rsid w:val="1B64F776"/>
    <w:rsid w:val="1B66A49B"/>
    <w:rsid w:val="1B81E9EB"/>
    <w:rsid w:val="1BA7C384"/>
    <w:rsid w:val="1BAB4F0E"/>
    <w:rsid w:val="1BB703E8"/>
    <w:rsid w:val="1BB82622"/>
    <w:rsid w:val="1BC9BE5B"/>
    <w:rsid w:val="1BD62C36"/>
    <w:rsid w:val="1BDB5E0F"/>
    <w:rsid w:val="1BE5082D"/>
    <w:rsid w:val="1BEAAA8E"/>
    <w:rsid w:val="1BED42A0"/>
    <w:rsid w:val="1BEFE236"/>
    <w:rsid w:val="1BF0E792"/>
    <w:rsid w:val="1BF10BEA"/>
    <w:rsid w:val="1C000CA2"/>
    <w:rsid w:val="1C0BB4C0"/>
    <w:rsid w:val="1C1178CE"/>
    <w:rsid w:val="1C2A0FB9"/>
    <w:rsid w:val="1C332992"/>
    <w:rsid w:val="1C348765"/>
    <w:rsid w:val="1C34E5B0"/>
    <w:rsid w:val="1C355B44"/>
    <w:rsid w:val="1C45AA8B"/>
    <w:rsid w:val="1C45FAE0"/>
    <w:rsid w:val="1C4B5180"/>
    <w:rsid w:val="1C4ED36F"/>
    <w:rsid w:val="1C55CD7C"/>
    <w:rsid w:val="1C5A63D3"/>
    <w:rsid w:val="1C5ACE53"/>
    <w:rsid w:val="1C5D3ED0"/>
    <w:rsid w:val="1C694CF8"/>
    <w:rsid w:val="1C73274B"/>
    <w:rsid w:val="1C747906"/>
    <w:rsid w:val="1C7FA0D6"/>
    <w:rsid w:val="1C875440"/>
    <w:rsid w:val="1C8EA9B4"/>
    <w:rsid w:val="1C92AC5D"/>
    <w:rsid w:val="1C92F252"/>
    <w:rsid w:val="1CADB18F"/>
    <w:rsid w:val="1CBEC5B0"/>
    <w:rsid w:val="1CC3B84D"/>
    <w:rsid w:val="1CC4F19D"/>
    <w:rsid w:val="1CD89E23"/>
    <w:rsid w:val="1CE5CE47"/>
    <w:rsid w:val="1CE62D40"/>
    <w:rsid w:val="1CE9384C"/>
    <w:rsid w:val="1CEB6E60"/>
    <w:rsid w:val="1CF01EDB"/>
    <w:rsid w:val="1D03EB18"/>
    <w:rsid w:val="1D0A5858"/>
    <w:rsid w:val="1D0D96AE"/>
    <w:rsid w:val="1D175A5D"/>
    <w:rsid w:val="1D21EAF1"/>
    <w:rsid w:val="1D242528"/>
    <w:rsid w:val="1D2A49F4"/>
    <w:rsid w:val="1D310766"/>
    <w:rsid w:val="1D3B7937"/>
    <w:rsid w:val="1D40CDFE"/>
    <w:rsid w:val="1D42EDC6"/>
    <w:rsid w:val="1D44B62C"/>
    <w:rsid w:val="1D460D7A"/>
    <w:rsid w:val="1D49FE13"/>
    <w:rsid w:val="1D5C38E2"/>
    <w:rsid w:val="1D703F53"/>
    <w:rsid w:val="1D7E8973"/>
    <w:rsid w:val="1D86CE3B"/>
    <w:rsid w:val="1D8E2FBC"/>
    <w:rsid w:val="1D9A9EA8"/>
    <w:rsid w:val="1D9E663C"/>
    <w:rsid w:val="1DA7A35E"/>
    <w:rsid w:val="1DAA130F"/>
    <w:rsid w:val="1DAD7C89"/>
    <w:rsid w:val="1DB5D500"/>
    <w:rsid w:val="1DB93507"/>
    <w:rsid w:val="1DC37661"/>
    <w:rsid w:val="1DCEB2E7"/>
    <w:rsid w:val="1DD434A9"/>
    <w:rsid w:val="1DD43568"/>
    <w:rsid w:val="1DE29064"/>
    <w:rsid w:val="1DE97419"/>
    <w:rsid w:val="1DED0175"/>
    <w:rsid w:val="1DF38E6B"/>
    <w:rsid w:val="1DF3EAF7"/>
    <w:rsid w:val="1DF8A169"/>
    <w:rsid w:val="1DFE748E"/>
    <w:rsid w:val="1DFF18D9"/>
    <w:rsid w:val="1E03568D"/>
    <w:rsid w:val="1E0500D0"/>
    <w:rsid w:val="1E07C5AB"/>
    <w:rsid w:val="1E08DAD6"/>
    <w:rsid w:val="1E1767C3"/>
    <w:rsid w:val="1E20FEC9"/>
    <w:rsid w:val="1E22FFBD"/>
    <w:rsid w:val="1E2E1DAB"/>
    <w:rsid w:val="1E36B159"/>
    <w:rsid w:val="1E3DE857"/>
    <w:rsid w:val="1E42FEBE"/>
    <w:rsid w:val="1E464411"/>
    <w:rsid w:val="1E54354E"/>
    <w:rsid w:val="1E592CE1"/>
    <w:rsid w:val="1E5CB038"/>
    <w:rsid w:val="1E5DDC8A"/>
    <w:rsid w:val="1E88B6CC"/>
    <w:rsid w:val="1E897FD0"/>
    <w:rsid w:val="1E8C405D"/>
    <w:rsid w:val="1E8FCD11"/>
    <w:rsid w:val="1E901480"/>
    <w:rsid w:val="1E9D1BCA"/>
    <w:rsid w:val="1EA2A0A5"/>
    <w:rsid w:val="1EB2B9B1"/>
    <w:rsid w:val="1ED383D7"/>
    <w:rsid w:val="1EDB4431"/>
    <w:rsid w:val="1EDD4C2A"/>
    <w:rsid w:val="1EDD7B36"/>
    <w:rsid w:val="1EDF7667"/>
    <w:rsid w:val="1EECCC3C"/>
    <w:rsid w:val="1EEF4F34"/>
    <w:rsid w:val="1EF82C02"/>
    <w:rsid w:val="1EF9D246"/>
    <w:rsid w:val="1F06C917"/>
    <w:rsid w:val="1F23047E"/>
    <w:rsid w:val="1F26EA6D"/>
    <w:rsid w:val="1F28076A"/>
    <w:rsid w:val="1F36B9D9"/>
    <w:rsid w:val="1F3B79DB"/>
    <w:rsid w:val="1F4247F1"/>
    <w:rsid w:val="1F460EA8"/>
    <w:rsid w:val="1F4A6BF7"/>
    <w:rsid w:val="1F592C4F"/>
    <w:rsid w:val="1F67E38A"/>
    <w:rsid w:val="1F6D0D56"/>
    <w:rsid w:val="1F7302A8"/>
    <w:rsid w:val="1F858819"/>
    <w:rsid w:val="1F97EC85"/>
    <w:rsid w:val="1FB3F24E"/>
    <w:rsid w:val="1FB77255"/>
    <w:rsid w:val="1FB8CADD"/>
    <w:rsid w:val="1FBBA318"/>
    <w:rsid w:val="1FC33FC6"/>
    <w:rsid w:val="1FC6FFD7"/>
    <w:rsid w:val="1FCA60C8"/>
    <w:rsid w:val="1FD0B9E0"/>
    <w:rsid w:val="1FE034A8"/>
    <w:rsid w:val="1FF3256C"/>
    <w:rsid w:val="1FF3EA4F"/>
    <w:rsid w:val="1FF6B83E"/>
    <w:rsid w:val="200C8077"/>
    <w:rsid w:val="200CFF33"/>
    <w:rsid w:val="200DE36B"/>
    <w:rsid w:val="200E9822"/>
    <w:rsid w:val="200FB23B"/>
    <w:rsid w:val="20139D0E"/>
    <w:rsid w:val="201C89A8"/>
    <w:rsid w:val="2024C5CE"/>
    <w:rsid w:val="202F603F"/>
    <w:rsid w:val="203856C6"/>
    <w:rsid w:val="2052CFB0"/>
    <w:rsid w:val="205C3FA8"/>
    <w:rsid w:val="205E625E"/>
    <w:rsid w:val="20624F6A"/>
    <w:rsid w:val="2063F869"/>
    <w:rsid w:val="2066698D"/>
    <w:rsid w:val="206BA8BC"/>
    <w:rsid w:val="20781322"/>
    <w:rsid w:val="2079FF28"/>
    <w:rsid w:val="2086A11C"/>
    <w:rsid w:val="208E1D02"/>
    <w:rsid w:val="209302E9"/>
    <w:rsid w:val="209C2775"/>
    <w:rsid w:val="20A7570A"/>
    <w:rsid w:val="20A80B3C"/>
    <w:rsid w:val="20AE508F"/>
    <w:rsid w:val="20BE6DF2"/>
    <w:rsid w:val="20C03365"/>
    <w:rsid w:val="20C1CEC7"/>
    <w:rsid w:val="20C64758"/>
    <w:rsid w:val="20CB4A81"/>
    <w:rsid w:val="20D3BAC4"/>
    <w:rsid w:val="20D9D56D"/>
    <w:rsid w:val="20E11091"/>
    <w:rsid w:val="20ED087F"/>
    <w:rsid w:val="20F2571D"/>
    <w:rsid w:val="20FC6FA4"/>
    <w:rsid w:val="20FD7F10"/>
    <w:rsid w:val="210AF883"/>
    <w:rsid w:val="210F417E"/>
    <w:rsid w:val="21174D2F"/>
    <w:rsid w:val="2124688C"/>
    <w:rsid w:val="2135520E"/>
    <w:rsid w:val="2135714F"/>
    <w:rsid w:val="2138D751"/>
    <w:rsid w:val="213940F4"/>
    <w:rsid w:val="2139787E"/>
    <w:rsid w:val="2149A33A"/>
    <w:rsid w:val="214A2F82"/>
    <w:rsid w:val="21553776"/>
    <w:rsid w:val="215C3672"/>
    <w:rsid w:val="2160934F"/>
    <w:rsid w:val="21639F37"/>
    <w:rsid w:val="21680BCE"/>
    <w:rsid w:val="216910EB"/>
    <w:rsid w:val="216EC699"/>
    <w:rsid w:val="2171BF03"/>
    <w:rsid w:val="218B190C"/>
    <w:rsid w:val="21A53626"/>
    <w:rsid w:val="21AA2495"/>
    <w:rsid w:val="21AB962D"/>
    <w:rsid w:val="21B94ABF"/>
    <w:rsid w:val="21BA78C6"/>
    <w:rsid w:val="21D23C90"/>
    <w:rsid w:val="21D30CC8"/>
    <w:rsid w:val="21E0A3D5"/>
    <w:rsid w:val="21E3F1CA"/>
    <w:rsid w:val="21EC7579"/>
    <w:rsid w:val="21EDEE69"/>
    <w:rsid w:val="21F56504"/>
    <w:rsid w:val="21F575E5"/>
    <w:rsid w:val="21F99B91"/>
    <w:rsid w:val="21FD468A"/>
    <w:rsid w:val="21FE8767"/>
    <w:rsid w:val="2202BC1C"/>
    <w:rsid w:val="22068AC2"/>
    <w:rsid w:val="22114386"/>
    <w:rsid w:val="221ECFAB"/>
    <w:rsid w:val="22297C3C"/>
    <w:rsid w:val="222A2878"/>
    <w:rsid w:val="222AFD61"/>
    <w:rsid w:val="22333A1D"/>
    <w:rsid w:val="223B56EE"/>
    <w:rsid w:val="2243C0FB"/>
    <w:rsid w:val="22546AA3"/>
    <w:rsid w:val="226EA4CA"/>
    <w:rsid w:val="2274E860"/>
    <w:rsid w:val="22786CA2"/>
    <w:rsid w:val="227E6C13"/>
    <w:rsid w:val="227F293B"/>
    <w:rsid w:val="228407BF"/>
    <w:rsid w:val="228B6EAC"/>
    <w:rsid w:val="228C124E"/>
    <w:rsid w:val="22A34D37"/>
    <w:rsid w:val="22C3D396"/>
    <w:rsid w:val="22D58AEA"/>
    <w:rsid w:val="22EAAE42"/>
    <w:rsid w:val="22ECF17D"/>
    <w:rsid w:val="22ED3E79"/>
    <w:rsid w:val="22F101C6"/>
    <w:rsid w:val="22F2E3E2"/>
    <w:rsid w:val="22F5B728"/>
    <w:rsid w:val="22FCCABF"/>
    <w:rsid w:val="22FE33B8"/>
    <w:rsid w:val="22FF0102"/>
    <w:rsid w:val="2315E444"/>
    <w:rsid w:val="2325664C"/>
    <w:rsid w:val="2331DBFB"/>
    <w:rsid w:val="233205A4"/>
    <w:rsid w:val="2338209F"/>
    <w:rsid w:val="2339FB59"/>
    <w:rsid w:val="23497339"/>
    <w:rsid w:val="234E2578"/>
    <w:rsid w:val="235051C0"/>
    <w:rsid w:val="23585FF8"/>
    <w:rsid w:val="2359EAC6"/>
    <w:rsid w:val="235A2EBA"/>
    <w:rsid w:val="235D2C48"/>
    <w:rsid w:val="235FE641"/>
    <w:rsid w:val="23651CB1"/>
    <w:rsid w:val="2367A27F"/>
    <w:rsid w:val="236D95C7"/>
    <w:rsid w:val="23730FF1"/>
    <w:rsid w:val="237351AB"/>
    <w:rsid w:val="2381D37A"/>
    <w:rsid w:val="2386834B"/>
    <w:rsid w:val="238CEA88"/>
    <w:rsid w:val="23A2C1FD"/>
    <w:rsid w:val="23A6E952"/>
    <w:rsid w:val="23B5C646"/>
    <w:rsid w:val="23BC3ACC"/>
    <w:rsid w:val="23BCB6D3"/>
    <w:rsid w:val="23C39E4F"/>
    <w:rsid w:val="23C69391"/>
    <w:rsid w:val="23C974C8"/>
    <w:rsid w:val="23D076BA"/>
    <w:rsid w:val="23DE39D7"/>
    <w:rsid w:val="23DFB90A"/>
    <w:rsid w:val="23E03C54"/>
    <w:rsid w:val="23E421AA"/>
    <w:rsid w:val="23F06F9D"/>
    <w:rsid w:val="23F79DBF"/>
    <w:rsid w:val="24014BCB"/>
    <w:rsid w:val="24154464"/>
    <w:rsid w:val="2420CC27"/>
    <w:rsid w:val="243D6C72"/>
    <w:rsid w:val="2441691E"/>
    <w:rsid w:val="24420D05"/>
    <w:rsid w:val="2447B1FC"/>
    <w:rsid w:val="24487CA4"/>
    <w:rsid w:val="2450A176"/>
    <w:rsid w:val="2450AF00"/>
    <w:rsid w:val="24575D50"/>
    <w:rsid w:val="24587A53"/>
    <w:rsid w:val="245B79A4"/>
    <w:rsid w:val="246B6F42"/>
    <w:rsid w:val="246CC9E3"/>
    <w:rsid w:val="246E2069"/>
    <w:rsid w:val="246EC75F"/>
    <w:rsid w:val="247D1FB1"/>
    <w:rsid w:val="2488E2A4"/>
    <w:rsid w:val="248A6050"/>
    <w:rsid w:val="248DD6DE"/>
    <w:rsid w:val="248EDBAA"/>
    <w:rsid w:val="24900B87"/>
    <w:rsid w:val="2496D5BC"/>
    <w:rsid w:val="249F4505"/>
    <w:rsid w:val="24A10D9B"/>
    <w:rsid w:val="24A6F3E8"/>
    <w:rsid w:val="24B7FE63"/>
    <w:rsid w:val="24BB29E4"/>
    <w:rsid w:val="24BED8EB"/>
    <w:rsid w:val="24BFE536"/>
    <w:rsid w:val="24C0FEDE"/>
    <w:rsid w:val="24C4012B"/>
    <w:rsid w:val="24C4E39E"/>
    <w:rsid w:val="24C9D380"/>
    <w:rsid w:val="24CB92DB"/>
    <w:rsid w:val="24CC30A8"/>
    <w:rsid w:val="24E97043"/>
    <w:rsid w:val="25025A15"/>
    <w:rsid w:val="2508EB54"/>
    <w:rsid w:val="250A2ABD"/>
    <w:rsid w:val="250FEFDA"/>
    <w:rsid w:val="250FF48F"/>
    <w:rsid w:val="25151DBD"/>
    <w:rsid w:val="251756A9"/>
    <w:rsid w:val="252EFFF5"/>
    <w:rsid w:val="2533016E"/>
    <w:rsid w:val="2535235A"/>
    <w:rsid w:val="25463C39"/>
    <w:rsid w:val="255700A8"/>
    <w:rsid w:val="255F7CBD"/>
    <w:rsid w:val="2569D423"/>
    <w:rsid w:val="256DDA1B"/>
    <w:rsid w:val="25779C55"/>
    <w:rsid w:val="257C7FB7"/>
    <w:rsid w:val="25837027"/>
    <w:rsid w:val="2587BC8F"/>
    <w:rsid w:val="25981540"/>
    <w:rsid w:val="25A08A87"/>
    <w:rsid w:val="25A760EB"/>
    <w:rsid w:val="25AC79CF"/>
    <w:rsid w:val="25B8264A"/>
    <w:rsid w:val="25C8586E"/>
    <w:rsid w:val="25C8A35D"/>
    <w:rsid w:val="25D59EB7"/>
    <w:rsid w:val="25D868BA"/>
    <w:rsid w:val="25DD1954"/>
    <w:rsid w:val="25E32567"/>
    <w:rsid w:val="25EC1B09"/>
    <w:rsid w:val="25F72660"/>
    <w:rsid w:val="25F96C1F"/>
    <w:rsid w:val="2609D82B"/>
    <w:rsid w:val="260EC079"/>
    <w:rsid w:val="262408A7"/>
    <w:rsid w:val="2631939A"/>
    <w:rsid w:val="26324F5F"/>
    <w:rsid w:val="2644B037"/>
    <w:rsid w:val="2655F227"/>
    <w:rsid w:val="265EF610"/>
    <w:rsid w:val="2663FBF2"/>
    <w:rsid w:val="267127FF"/>
    <w:rsid w:val="267A063A"/>
    <w:rsid w:val="267D362E"/>
    <w:rsid w:val="267E256D"/>
    <w:rsid w:val="268159E8"/>
    <w:rsid w:val="2689247D"/>
    <w:rsid w:val="2690A789"/>
    <w:rsid w:val="269E27D3"/>
    <w:rsid w:val="26AB0FEB"/>
    <w:rsid w:val="26B35CF8"/>
    <w:rsid w:val="26BF104E"/>
    <w:rsid w:val="26CA64B9"/>
    <w:rsid w:val="26D0B3C1"/>
    <w:rsid w:val="26D348F6"/>
    <w:rsid w:val="26D429DB"/>
    <w:rsid w:val="26D83D47"/>
    <w:rsid w:val="26DCF16C"/>
    <w:rsid w:val="26DD0FCD"/>
    <w:rsid w:val="26DE3092"/>
    <w:rsid w:val="26DE5942"/>
    <w:rsid w:val="26EEEA14"/>
    <w:rsid w:val="270C405F"/>
    <w:rsid w:val="27369054"/>
    <w:rsid w:val="274136D3"/>
    <w:rsid w:val="27420042"/>
    <w:rsid w:val="274709FA"/>
    <w:rsid w:val="274C0B7F"/>
    <w:rsid w:val="274FF387"/>
    <w:rsid w:val="2759724E"/>
    <w:rsid w:val="276290B9"/>
    <w:rsid w:val="2765DF3D"/>
    <w:rsid w:val="27720D50"/>
    <w:rsid w:val="27746BA9"/>
    <w:rsid w:val="277B706F"/>
    <w:rsid w:val="277D745D"/>
    <w:rsid w:val="2784169E"/>
    <w:rsid w:val="279A74E1"/>
    <w:rsid w:val="27B100EC"/>
    <w:rsid w:val="27B10D33"/>
    <w:rsid w:val="27B173CB"/>
    <w:rsid w:val="27B17F81"/>
    <w:rsid w:val="27B2B3BC"/>
    <w:rsid w:val="27B5D505"/>
    <w:rsid w:val="27CA71DC"/>
    <w:rsid w:val="27D0DEFB"/>
    <w:rsid w:val="27D97225"/>
    <w:rsid w:val="27DD9554"/>
    <w:rsid w:val="27E68B2E"/>
    <w:rsid w:val="27F23B44"/>
    <w:rsid w:val="27F9ABA6"/>
    <w:rsid w:val="27FDBFBF"/>
    <w:rsid w:val="2809A3F9"/>
    <w:rsid w:val="280EB18E"/>
    <w:rsid w:val="28128CAB"/>
    <w:rsid w:val="28131DF4"/>
    <w:rsid w:val="28134A4C"/>
    <w:rsid w:val="2818A794"/>
    <w:rsid w:val="281A5C6D"/>
    <w:rsid w:val="281CA595"/>
    <w:rsid w:val="2824E73B"/>
    <w:rsid w:val="282ED028"/>
    <w:rsid w:val="28337AA5"/>
    <w:rsid w:val="284E67CE"/>
    <w:rsid w:val="285180DC"/>
    <w:rsid w:val="2854FA50"/>
    <w:rsid w:val="2855EEFA"/>
    <w:rsid w:val="28588305"/>
    <w:rsid w:val="285AB1E7"/>
    <w:rsid w:val="285D539D"/>
    <w:rsid w:val="285EB7C8"/>
    <w:rsid w:val="286298E6"/>
    <w:rsid w:val="28706553"/>
    <w:rsid w:val="28765278"/>
    <w:rsid w:val="28882F2E"/>
    <w:rsid w:val="28957F5F"/>
    <w:rsid w:val="289FFD65"/>
    <w:rsid w:val="28AAD6FD"/>
    <w:rsid w:val="28B1522F"/>
    <w:rsid w:val="28BD5955"/>
    <w:rsid w:val="28C193BE"/>
    <w:rsid w:val="28C33043"/>
    <w:rsid w:val="28C98218"/>
    <w:rsid w:val="28D1F898"/>
    <w:rsid w:val="28D2F649"/>
    <w:rsid w:val="28DFDC7C"/>
    <w:rsid w:val="28E125EA"/>
    <w:rsid w:val="28E4A114"/>
    <w:rsid w:val="28E8C938"/>
    <w:rsid w:val="28E8DFE5"/>
    <w:rsid w:val="28E90B7D"/>
    <w:rsid w:val="28EC083B"/>
    <w:rsid w:val="28F2195D"/>
    <w:rsid w:val="28F22EB5"/>
    <w:rsid w:val="28FB0FA9"/>
    <w:rsid w:val="28FF99BD"/>
    <w:rsid w:val="29002B81"/>
    <w:rsid w:val="2901AEF9"/>
    <w:rsid w:val="29099747"/>
    <w:rsid w:val="29250DF5"/>
    <w:rsid w:val="29324A8B"/>
    <w:rsid w:val="294AF51F"/>
    <w:rsid w:val="29515723"/>
    <w:rsid w:val="2953104B"/>
    <w:rsid w:val="2958DE18"/>
    <w:rsid w:val="295F88B5"/>
    <w:rsid w:val="297DBAEE"/>
    <w:rsid w:val="299422FA"/>
    <w:rsid w:val="2995FDD6"/>
    <w:rsid w:val="29A3CBD4"/>
    <w:rsid w:val="29BD91AE"/>
    <w:rsid w:val="29CE9AF2"/>
    <w:rsid w:val="29DE85FD"/>
    <w:rsid w:val="29E3D421"/>
    <w:rsid w:val="29F1C99C"/>
    <w:rsid w:val="2A1A0000"/>
    <w:rsid w:val="2A247C4C"/>
    <w:rsid w:val="2A255740"/>
    <w:rsid w:val="2A28BC2D"/>
    <w:rsid w:val="2A2E9BD8"/>
    <w:rsid w:val="2A3D0E67"/>
    <w:rsid w:val="2A415D82"/>
    <w:rsid w:val="2A4D5DED"/>
    <w:rsid w:val="2A58C8CF"/>
    <w:rsid w:val="2A606242"/>
    <w:rsid w:val="2A6310D6"/>
    <w:rsid w:val="2A6C5352"/>
    <w:rsid w:val="2A76DA00"/>
    <w:rsid w:val="2A8A3688"/>
    <w:rsid w:val="2A990FD6"/>
    <w:rsid w:val="2AA2C69E"/>
    <w:rsid w:val="2AAC311B"/>
    <w:rsid w:val="2AAE2E0F"/>
    <w:rsid w:val="2AB1B7DC"/>
    <w:rsid w:val="2AB88994"/>
    <w:rsid w:val="2AC14C45"/>
    <w:rsid w:val="2AC5383D"/>
    <w:rsid w:val="2AC80E5D"/>
    <w:rsid w:val="2ACC076D"/>
    <w:rsid w:val="2AD1C0CC"/>
    <w:rsid w:val="2AD835F1"/>
    <w:rsid w:val="2AE83F86"/>
    <w:rsid w:val="2AF5FBEF"/>
    <w:rsid w:val="2B010F14"/>
    <w:rsid w:val="2B028A32"/>
    <w:rsid w:val="2B089F4A"/>
    <w:rsid w:val="2B0E870D"/>
    <w:rsid w:val="2B175225"/>
    <w:rsid w:val="2B1AD0E0"/>
    <w:rsid w:val="2B21A256"/>
    <w:rsid w:val="2B2DCC0A"/>
    <w:rsid w:val="2B30A3AA"/>
    <w:rsid w:val="2B338561"/>
    <w:rsid w:val="2B3EEEE3"/>
    <w:rsid w:val="2B54F714"/>
    <w:rsid w:val="2B58FC82"/>
    <w:rsid w:val="2B596A0E"/>
    <w:rsid w:val="2B5A9ED6"/>
    <w:rsid w:val="2B5B0650"/>
    <w:rsid w:val="2B5C2F78"/>
    <w:rsid w:val="2B64A8B6"/>
    <w:rsid w:val="2B6510C2"/>
    <w:rsid w:val="2B7F7105"/>
    <w:rsid w:val="2B811B6B"/>
    <w:rsid w:val="2B852FE4"/>
    <w:rsid w:val="2B92C063"/>
    <w:rsid w:val="2BB5FB61"/>
    <w:rsid w:val="2BB9A406"/>
    <w:rsid w:val="2BB9DC6F"/>
    <w:rsid w:val="2BBD499F"/>
    <w:rsid w:val="2BBF7608"/>
    <w:rsid w:val="2BC153D0"/>
    <w:rsid w:val="2BC6EE5C"/>
    <w:rsid w:val="2BEAF749"/>
    <w:rsid w:val="2BED43F8"/>
    <w:rsid w:val="2BED542E"/>
    <w:rsid w:val="2BF35607"/>
    <w:rsid w:val="2BF3E537"/>
    <w:rsid w:val="2BF43376"/>
    <w:rsid w:val="2C00AF28"/>
    <w:rsid w:val="2C094147"/>
    <w:rsid w:val="2C1188B3"/>
    <w:rsid w:val="2C1698CC"/>
    <w:rsid w:val="2C200901"/>
    <w:rsid w:val="2C20274C"/>
    <w:rsid w:val="2C2A23E2"/>
    <w:rsid w:val="2C2FA9D4"/>
    <w:rsid w:val="2C3505CF"/>
    <w:rsid w:val="2C39F0A8"/>
    <w:rsid w:val="2C3F559D"/>
    <w:rsid w:val="2C440C2E"/>
    <w:rsid w:val="2C4C08D8"/>
    <w:rsid w:val="2C5905A0"/>
    <w:rsid w:val="2C5FDF0C"/>
    <w:rsid w:val="2C68B9C0"/>
    <w:rsid w:val="2C75D494"/>
    <w:rsid w:val="2C7683B6"/>
    <w:rsid w:val="2C79D0FF"/>
    <w:rsid w:val="2C87EC47"/>
    <w:rsid w:val="2C88E350"/>
    <w:rsid w:val="2C89EB26"/>
    <w:rsid w:val="2C8D27C7"/>
    <w:rsid w:val="2C8E3F8C"/>
    <w:rsid w:val="2C9B4F71"/>
    <w:rsid w:val="2C9E4E7E"/>
    <w:rsid w:val="2CA1BF53"/>
    <w:rsid w:val="2CA6A6CC"/>
    <w:rsid w:val="2CA74C9B"/>
    <w:rsid w:val="2CA795FC"/>
    <w:rsid w:val="2CB5D764"/>
    <w:rsid w:val="2CB65032"/>
    <w:rsid w:val="2CB85D1E"/>
    <w:rsid w:val="2CBD152E"/>
    <w:rsid w:val="2CC6F985"/>
    <w:rsid w:val="2CCA9FE0"/>
    <w:rsid w:val="2CCC633F"/>
    <w:rsid w:val="2CD28CCD"/>
    <w:rsid w:val="2CD5BDA9"/>
    <w:rsid w:val="2CE2795E"/>
    <w:rsid w:val="2CE69C19"/>
    <w:rsid w:val="2D098950"/>
    <w:rsid w:val="2D13E0DE"/>
    <w:rsid w:val="2D1A6B35"/>
    <w:rsid w:val="2D1A9017"/>
    <w:rsid w:val="2D307B3D"/>
    <w:rsid w:val="2D3183A1"/>
    <w:rsid w:val="2D3F5168"/>
    <w:rsid w:val="2D41A58B"/>
    <w:rsid w:val="2D4BAC5B"/>
    <w:rsid w:val="2D52DFE5"/>
    <w:rsid w:val="2D5F1F97"/>
    <w:rsid w:val="2D601776"/>
    <w:rsid w:val="2D640255"/>
    <w:rsid w:val="2D67ED2A"/>
    <w:rsid w:val="2D6E916B"/>
    <w:rsid w:val="2D74E3F6"/>
    <w:rsid w:val="2D789B3B"/>
    <w:rsid w:val="2D81784B"/>
    <w:rsid w:val="2D89D9C5"/>
    <w:rsid w:val="2D8D17D8"/>
    <w:rsid w:val="2D94B01F"/>
    <w:rsid w:val="2D957E12"/>
    <w:rsid w:val="2D992489"/>
    <w:rsid w:val="2D9EC1EA"/>
    <w:rsid w:val="2DA09A18"/>
    <w:rsid w:val="2DA239BD"/>
    <w:rsid w:val="2DA2613F"/>
    <w:rsid w:val="2DA7AEAB"/>
    <w:rsid w:val="2DAFD523"/>
    <w:rsid w:val="2DB1F1AF"/>
    <w:rsid w:val="2DB4F39B"/>
    <w:rsid w:val="2DBB0335"/>
    <w:rsid w:val="2DBF4B71"/>
    <w:rsid w:val="2DCBC768"/>
    <w:rsid w:val="2DCEB73A"/>
    <w:rsid w:val="2DD22BD9"/>
    <w:rsid w:val="2DD2DFBD"/>
    <w:rsid w:val="2DD4245D"/>
    <w:rsid w:val="2DE5DCCC"/>
    <w:rsid w:val="2DF03544"/>
    <w:rsid w:val="2DF22FD0"/>
    <w:rsid w:val="2DF4C89A"/>
    <w:rsid w:val="2DF5B59A"/>
    <w:rsid w:val="2DFE9043"/>
    <w:rsid w:val="2DFEC2E7"/>
    <w:rsid w:val="2DFFFC6C"/>
    <w:rsid w:val="2E0A3115"/>
    <w:rsid w:val="2E1FD106"/>
    <w:rsid w:val="2E221BEA"/>
    <w:rsid w:val="2E2D7ABE"/>
    <w:rsid w:val="2E3AFE3F"/>
    <w:rsid w:val="2E3B8A2C"/>
    <w:rsid w:val="2E48B91F"/>
    <w:rsid w:val="2E4AC778"/>
    <w:rsid w:val="2E4E70C7"/>
    <w:rsid w:val="2E4ED9FA"/>
    <w:rsid w:val="2E5A321D"/>
    <w:rsid w:val="2E63F512"/>
    <w:rsid w:val="2E6CE07B"/>
    <w:rsid w:val="2E6D8AA0"/>
    <w:rsid w:val="2E72548F"/>
    <w:rsid w:val="2E7D5310"/>
    <w:rsid w:val="2E8A5826"/>
    <w:rsid w:val="2E8BE419"/>
    <w:rsid w:val="2E99685A"/>
    <w:rsid w:val="2E9A55BE"/>
    <w:rsid w:val="2E9C0B24"/>
    <w:rsid w:val="2EA6BC42"/>
    <w:rsid w:val="2EB75F00"/>
    <w:rsid w:val="2EC20F45"/>
    <w:rsid w:val="2ECD30E7"/>
    <w:rsid w:val="2ECF37F4"/>
    <w:rsid w:val="2EDF6D8C"/>
    <w:rsid w:val="2EE3DBE1"/>
    <w:rsid w:val="2EE45973"/>
    <w:rsid w:val="2EF75B55"/>
    <w:rsid w:val="2F00F360"/>
    <w:rsid w:val="2F075CAB"/>
    <w:rsid w:val="2F09B89E"/>
    <w:rsid w:val="2F1F281C"/>
    <w:rsid w:val="2F2BCA1B"/>
    <w:rsid w:val="2F37DB2D"/>
    <w:rsid w:val="2F3EB607"/>
    <w:rsid w:val="2F496D15"/>
    <w:rsid w:val="2F50AA6F"/>
    <w:rsid w:val="2F54CC88"/>
    <w:rsid w:val="2F5624FB"/>
    <w:rsid w:val="2F5D50B1"/>
    <w:rsid w:val="2F62B2FE"/>
    <w:rsid w:val="2F6DE333"/>
    <w:rsid w:val="2F72B777"/>
    <w:rsid w:val="2F7873A3"/>
    <w:rsid w:val="2F78C34E"/>
    <w:rsid w:val="2F81B9EF"/>
    <w:rsid w:val="2F823DA6"/>
    <w:rsid w:val="2F848ACD"/>
    <w:rsid w:val="2F84CB87"/>
    <w:rsid w:val="2F8EA103"/>
    <w:rsid w:val="2F93EA30"/>
    <w:rsid w:val="2F96D910"/>
    <w:rsid w:val="2F9C919B"/>
    <w:rsid w:val="2FA3A00C"/>
    <w:rsid w:val="2FA3D0C7"/>
    <w:rsid w:val="2FA79F02"/>
    <w:rsid w:val="2FBDAF38"/>
    <w:rsid w:val="2FC8122F"/>
    <w:rsid w:val="2FCA8395"/>
    <w:rsid w:val="2FCF387C"/>
    <w:rsid w:val="2FDAB31D"/>
    <w:rsid w:val="2FE22E47"/>
    <w:rsid w:val="2FE2B310"/>
    <w:rsid w:val="2FE3847E"/>
    <w:rsid w:val="2FEB1ACC"/>
    <w:rsid w:val="2FF52161"/>
    <w:rsid w:val="2FFA1B19"/>
    <w:rsid w:val="30007C29"/>
    <w:rsid w:val="30022B75"/>
    <w:rsid w:val="30041D22"/>
    <w:rsid w:val="300F05B4"/>
    <w:rsid w:val="30247048"/>
    <w:rsid w:val="3051BD72"/>
    <w:rsid w:val="30583617"/>
    <w:rsid w:val="30641F9E"/>
    <w:rsid w:val="30652485"/>
    <w:rsid w:val="307790BB"/>
    <w:rsid w:val="307FCF12"/>
    <w:rsid w:val="308560BA"/>
    <w:rsid w:val="308ADAF7"/>
    <w:rsid w:val="30A00EB9"/>
    <w:rsid w:val="30AC60FC"/>
    <w:rsid w:val="30B3C228"/>
    <w:rsid w:val="30B672DB"/>
    <w:rsid w:val="30B7973D"/>
    <w:rsid w:val="30B9F18C"/>
    <w:rsid w:val="30BC3971"/>
    <w:rsid w:val="30C7B5C2"/>
    <w:rsid w:val="30CFEB4E"/>
    <w:rsid w:val="30D69045"/>
    <w:rsid w:val="30DB7FBE"/>
    <w:rsid w:val="30DE68A3"/>
    <w:rsid w:val="30E5F692"/>
    <w:rsid w:val="30F3CC87"/>
    <w:rsid w:val="30F9821A"/>
    <w:rsid w:val="30FF2D70"/>
    <w:rsid w:val="31051FF5"/>
    <w:rsid w:val="31058735"/>
    <w:rsid w:val="310DE313"/>
    <w:rsid w:val="3133F5F7"/>
    <w:rsid w:val="3147A98C"/>
    <w:rsid w:val="314B588C"/>
    <w:rsid w:val="3153ED5B"/>
    <w:rsid w:val="315AE3E1"/>
    <w:rsid w:val="315D2FEB"/>
    <w:rsid w:val="315F553F"/>
    <w:rsid w:val="316D6CC3"/>
    <w:rsid w:val="316EA6C0"/>
    <w:rsid w:val="3178AF14"/>
    <w:rsid w:val="31844E65"/>
    <w:rsid w:val="3187B7AE"/>
    <w:rsid w:val="3198C694"/>
    <w:rsid w:val="31A4C704"/>
    <w:rsid w:val="31AB48D5"/>
    <w:rsid w:val="31AE5D10"/>
    <w:rsid w:val="31B06EA2"/>
    <w:rsid w:val="31B37DEE"/>
    <w:rsid w:val="31BABA67"/>
    <w:rsid w:val="31BF14C3"/>
    <w:rsid w:val="31C55452"/>
    <w:rsid w:val="31CF7BA4"/>
    <w:rsid w:val="31CFC3F6"/>
    <w:rsid w:val="31DADB3C"/>
    <w:rsid w:val="31DDA652"/>
    <w:rsid w:val="31E34D32"/>
    <w:rsid w:val="31F7D6E8"/>
    <w:rsid w:val="3205C441"/>
    <w:rsid w:val="3210D4B6"/>
    <w:rsid w:val="321C0503"/>
    <w:rsid w:val="321E787D"/>
    <w:rsid w:val="321EEE6D"/>
    <w:rsid w:val="3222E91B"/>
    <w:rsid w:val="3224EAEC"/>
    <w:rsid w:val="3225AC23"/>
    <w:rsid w:val="3237C8C6"/>
    <w:rsid w:val="325195AC"/>
    <w:rsid w:val="325B02D6"/>
    <w:rsid w:val="325FDF1D"/>
    <w:rsid w:val="326030CE"/>
    <w:rsid w:val="326B4B6D"/>
    <w:rsid w:val="327CF1E4"/>
    <w:rsid w:val="327F9428"/>
    <w:rsid w:val="32812236"/>
    <w:rsid w:val="32954A1D"/>
    <w:rsid w:val="3297C5F7"/>
    <w:rsid w:val="329E0339"/>
    <w:rsid w:val="32AB1348"/>
    <w:rsid w:val="32AD1B8C"/>
    <w:rsid w:val="32AD25E5"/>
    <w:rsid w:val="32AEAF35"/>
    <w:rsid w:val="32B0A4AB"/>
    <w:rsid w:val="32BAD490"/>
    <w:rsid w:val="32BC30EB"/>
    <w:rsid w:val="32BD94F2"/>
    <w:rsid w:val="32C2AABE"/>
    <w:rsid w:val="32C86A5B"/>
    <w:rsid w:val="32CE6535"/>
    <w:rsid w:val="32E668F1"/>
    <w:rsid w:val="32E67779"/>
    <w:rsid w:val="32E866DB"/>
    <w:rsid w:val="32E97DC1"/>
    <w:rsid w:val="32FBDB2F"/>
    <w:rsid w:val="33056790"/>
    <w:rsid w:val="332C5990"/>
    <w:rsid w:val="3331653F"/>
    <w:rsid w:val="333B64C1"/>
    <w:rsid w:val="33463ED9"/>
    <w:rsid w:val="33531DC9"/>
    <w:rsid w:val="33541A78"/>
    <w:rsid w:val="33556809"/>
    <w:rsid w:val="3367D3CA"/>
    <w:rsid w:val="336B44F5"/>
    <w:rsid w:val="336B6487"/>
    <w:rsid w:val="336D8C4E"/>
    <w:rsid w:val="337631A5"/>
    <w:rsid w:val="3377CDBC"/>
    <w:rsid w:val="337A187E"/>
    <w:rsid w:val="338FB232"/>
    <w:rsid w:val="33917496"/>
    <w:rsid w:val="339C2B28"/>
    <w:rsid w:val="33A14210"/>
    <w:rsid w:val="33AA8BE6"/>
    <w:rsid w:val="33AD186E"/>
    <w:rsid w:val="33BA9EF5"/>
    <w:rsid w:val="33C07B91"/>
    <w:rsid w:val="33C0D12E"/>
    <w:rsid w:val="33C4EF2C"/>
    <w:rsid w:val="33C8E11C"/>
    <w:rsid w:val="33CD42B1"/>
    <w:rsid w:val="33CF4491"/>
    <w:rsid w:val="33D65A53"/>
    <w:rsid w:val="33DA6324"/>
    <w:rsid w:val="33F1F3EB"/>
    <w:rsid w:val="33FED221"/>
    <w:rsid w:val="33FED63B"/>
    <w:rsid w:val="34120AAD"/>
    <w:rsid w:val="3413EEF4"/>
    <w:rsid w:val="341E7787"/>
    <w:rsid w:val="342BF6F8"/>
    <w:rsid w:val="34390EDF"/>
    <w:rsid w:val="3445D84D"/>
    <w:rsid w:val="344EF3E6"/>
    <w:rsid w:val="34549DD6"/>
    <w:rsid w:val="345B64E3"/>
    <w:rsid w:val="345D3FD3"/>
    <w:rsid w:val="345EF487"/>
    <w:rsid w:val="34608B6F"/>
    <w:rsid w:val="3472A44B"/>
    <w:rsid w:val="347CD738"/>
    <w:rsid w:val="3480337A"/>
    <w:rsid w:val="3480BC85"/>
    <w:rsid w:val="3483A882"/>
    <w:rsid w:val="348AD733"/>
    <w:rsid w:val="348CFD1B"/>
    <w:rsid w:val="348F50F4"/>
    <w:rsid w:val="34947275"/>
    <w:rsid w:val="3495D50B"/>
    <w:rsid w:val="3497BA10"/>
    <w:rsid w:val="34B25E62"/>
    <w:rsid w:val="34BF878F"/>
    <w:rsid w:val="34C5580A"/>
    <w:rsid w:val="34CBDEA0"/>
    <w:rsid w:val="34CE0C1F"/>
    <w:rsid w:val="34D1E120"/>
    <w:rsid w:val="34D2B8FC"/>
    <w:rsid w:val="34D5D96F"/>
    <w:rsid w:val="34D82406"/>
    <w:rsid w:val="34DED9E4"/>
    <w:rsid w:val="34E15F13"/>
    <w:rsid w:val="34E24BBD"/>
    <w:rsid w:val="34E42BF6"/>
    <w:rsid w:val="34E451D7"/>
    <w:rsid w:val="34E63433"/>
    <w:rsid w:val="3506D2FE"/>
    <w:rsid w:val="3514484E"/>
    <w:rsid w:val="35165D83"/>
    <w:rsid w:val="3520A433"/>
    <w:rsid w:val="353D1766"/>
    <w:rsid w:val="35412145"/>
    <w:rsid w:val="3545B997"/>
    <w:rsid w:val="3553E58E"/>
    <w:rsid w:val="355E066C"/>
    <w:rsid w:val="356343DE"/>
    <w:rsid w:val="3563C78A"/>
    <w:rsid w:val="3566D6FD"/>
    <w:rsid w:val="357EDB18"/>
    <w:rsid w:val="358B7D8D"/>
    <w:rsid w:val="35917437"/>
    <w:rsid w:val="3597D49A"/>
    <w:rsid w:val="35998B69"/>
    <w:rsid w:val="359BD236"/>
    <w:rsid w:val="35B30161"/>
    <w:rsid w:val="35B40EF8"/>
    <w:rsid w:val="35B4238D"/>
    <w:rsid w:val="35C876AE"/>
    <w:rsid w:val="35D55851"/>
    <w:rsid w:val="35D6673F"/>
    <w:rsid w:val="35DA155B"/>
    <w:rsid w:val="35DC3F2F"/>
    <w:rsid w:val="35ECA4C0"/>
    <w:rsid w:val="35EE1B43"/>
    <w:rsid w:val="35F02D1D"/>
    <w:rsid w:val="35F7A295"/>
    <w:rsid w:val="360695CB"/>
    <w:rsid w:val="360C73B7"/>
    <w:rsid w:val="360EAC52"/>
    <w:rsid w:val="36101B2E"/>
    <w:rsid w:val="361149A7"/>
    <w:rsid w:val="3615DE5B"/>
    <w:rsid w:val="36275748"/>
    <w:rsid w:val="362B2289"/>
    <w:rsid w:val="362B28C1"/>
    <w:rsid w:val="3632677F"/>
    <w:rsid w:val="363AF066"/>
    <w:rsid w:val="363FADE9"/>
    <w:rsid w:val="36437D50"/>
    <w:rsid w:val="36442371"/>
    <w:rsid w:val="3644CB49"/>
    <w:rsid w:val="36479B6D"/>
    <w:rsid w:val="364A1650"/>
    <w:rsid w:val="3651ACD3"/>
    <w:rsid w:val="3659E341"/>
    <w:rsid w:val="36613AA8"/>
    <w:rsid w:val="36695C3C"/>
    <w:rsid w:val="366C4243"/>
    <w:rsid w:val="367AFA22"/>
    <w:rsid w:val="36816C14"/>
    <w:rsid w:val="36823A25"/>
    <w:rsid w:val="368F62C9"/>
    <w:rsid w:val="36A52351"/>
    <w:rsid w:val="36AD26A3"/>
    <w:rsid w:val="36C39716"/>
    <w:rsid w:val="36D0B76E"/>
    <w:rsid w:val="36E3F7E3"/>
    <w:rsid w:val="36E82A7B"/>
    <w:rsid w:val="36EA44A9"/>
    <w:rsid w:val="36F67E0D"/>
    <w:rsid w:val="36FEA82D"/>
    <w:rsid w:val="37036722"/>
    <w:rsid w:val="370BF281"/>
    <w:rsid w:val="371C8D85"/>
    <w:rsid w:val="371DA572"/>
    <w:rsid w:val="3721C2CA"/>
    <w:rsid w:val="37223204"/>
    <w:rsid w:val="372669DA"/>
    <w:rsid w:val="37295DE4"/>
    <w:rsid w:val="372D20E4"/>
    <w:rsid w:val="372E4330"/>
    <w:rsid w:val="373D3BE0"/>
    <w:rsid w:val="373E3307"/>
    <w:rsid w:val="3753F9A5"/>
    <w:rsid w:val="3764FE8F"/>
    <w:rsid w:val="3772110B"/>
    <w:rsid w:val="37738269"/>
    <w:rsid w:val="3775F5FF"/>
    <w:rsid w:val="3778476D"/>
    <w:rsid w:val="3778D2A3"/>
    <w:rsid w:val="377C8820"/>
    <w:rsid w:val="37871222"/>
    <w:rsid w:val="37A0AF92"/>
    <w:rsid w:val="37A89694"/>
    <w:rsid w:val="37C8E9E7"/>
    <w:rsid w:val="37C905C5"/>
    <w:rsid w:val="37CB20D3"/>
    <w:rsid w:val="37D3A46D"/>
    <w:rsid w:val="37D44CB9"/>
    <w:rsid w:val="37D578C5"/>
    <w:rsid w:val="37D74733"/>
    <w:rsid w:val="37F0D1F7"/>
    <w:rsid w:val="37F1BFE1"/>
    <w:rsid w:val="37F2EB35"/>
    <w:rsid w:val="37F5CBB5"/>
    <w:rsid w:val="37FAFA7A"/>
    <w:rsid w:val="380D4A98"/>
    <w:rsid w:val="3811A104"/>
    <w:rsid w:val="38129649"/>
    <w:rsid w:val="38170E1E"/>
    <w:rsid w:val="381A07E1"/>
    <w:rsid w:val="3822ED96"/>
    <w:rsid w:val="382B27AA"/>
    <w:rsid w:val="383907C7"/>
    <w:rsid w:val="383C04B1"/>
    <w:rsid w:val="383F7D99"/>
    <w:rsid w:val="38416829"/>
    <w:rsid w:val="3853E4FA"/>
    <w:rsid w:val="3855753B"/>
    <w:rsid w:val="3855B3A0"/>
    <w:rsid w:val="386292F1"/>
    <w:rsid w:val="3865725A"/>
    <w:rsid w:val="3871C479"/>
    <w:rsid w:val="387FDCA1"/>
    <w:rsid w:val="38823A6A"/>
    <w:rsid w:val="3890D853"/>
    <w:rsid w:val="38935361"/>
    <w:rsid w:val="38A8C6C1"/>
    <w:rsid w:val="38AA2EBC"/>
    <w:rsid w:val="38AA5E0C"/>
    <w:rsid w:val="38C2C693"/>
    <w:rsid w:val="38C653BA"/>
    <w:rsid w:val="38D3561F"/>
    <w:rsid w:val="38D9C50B"/>
    <w:rsid w:val="38E3C13C"/>
    <w:rsid w:val="38E9FAC0"/>
    <w:rsid w:val="38F51B74"/>
    <w:rsid w:val="38FA2E7A"/>
    <w:rsid w:val="390127A1"/>
    <w:rsid w:val="3902BD91"/>
    <w:rsid w:val="39047369"/>
    <w:rsid w:val="39055D55"/>
    <w:rsid w:val="39088909"/>
    <w:rsid w:val="390DF7BF"/>
    <w:rsid w:val="390FC13B"/>
    <w:rsid w:val="3913E64E"/>
    <w:rsid w:val="391FF23C"/>
    <w:rsid w:val="392B21A5"/>
    <w:rsid w:val="39347110"/>
    <w:rsid w:val="39363098"/>
    <w:rsid w:val="3937865E"/>
    <w:rsid w:val="393B8118"/>
    <w:rsid w:val="3941CA68"/>
    <w:rsid w:val="3945BC0D"/>
    <w:rsid w:val="39542530"/>
    <w:rsid w:val="395CC061"/>
    <w:rsid w:val="395F0D2C"/>
    <w:rsid w:val="39604027"/>
    <w:rsid w:val="3964B4E0"/>
    <w:rsid w:val="396D7AB3"/>
    <w:rsid w:val="399C2878"/>
    <w:rsid w:val="399E64EC"/>
    <w:rsid w:val="39A39B13"/>
    <w:rsid w:val="39AF1C17"/>
    <w:rsid w:val="39B675BB"/>
    <w:rsid w:val="39C007DC"/>
    <w:rsid w:val="39C2BDD3"/>
    <w:rsid w:val="39C5329F"/>
    <w:rsid w:val="39D20A5E"/>
    <w:rsid w:val="39D6AA96"/>
    <w:rsid w:val="39D73F9E"/>
    <w:rsid w:val="39D781AA"/>
    <w:rsid w:val="39D9BFB5"/>
    <w:rsid w:val="39DBC27E"/>
    <w:rsid w:val="39DC7421"/>
    <w:rsid w:val="39EA6D66"/>
    <w:rsid w:val="39F431EC"/>
    <w:rsid w:val="3A01B449"/>
    <w:rsid w:val="3A16F454"/>
    <w:rsid w:val="3A1721C2"/>
    <w:rsid w:val="3A1BA12D"/>
    <w:rsid w:val="3A263E55"/>
    <w:rsid w:val="3A2E2955"/>
    <w:rsid w:val="3A2F5128"/>
    <w:rsid w:val="3A30757B"/>
    <w:rsid w:val="3A3080A7"/>
    <w:rsid w:val="3A38E0A0"/>
    <w:rsid w:val="3A3937B8"/>
    <w:rsid w:val="3A3A1B30"/>
    <w:rsid w:val="3A3D6502"/>
    <w:rsid w:val="3A40F1E6"/>
    <w:rsid w:val="3A485370"/>
    <w:rsid w:val="3A5680EA"/>
    <w:rsid w:val="3A56A5AC"/>
    <w:rsid w:val="3A5C417D"/>
    <w:rsid w:val="3A68DF0B"/>
    <w:rsid w:val="3A69451B"/>
    <w:rsid w:val="3A6C4612"/>
    <w:rsid w:val="3A70EC7F"/>
    <w:rsid w:val="3A75DA4B"/>
    <w:rsid w:val="3A7FCD1C"/>
    <w:rsid w:val="3A80E887"/>
    <w:rsid w:val="3A853C93"/>
    <w:rsid w:val="3A88BE16"/>
    <w:rsid w:val="3A8C67AD"/>
    <w:rsid w:val="3A8F0277"/>
    <w:rsid w:val="3A92B5FD"/>
    <w:rsid w:val="3A951028"/>
    <w:rsid w:val="3A967156"/>
    <w:rsid w:val="3AA61D3C"/>
    <w:rsid w:val="3AB5B621"/>
    <w:rsid w:val="3ABC6159"/>
    <w:rsid w:val="3ABDF858"/>
    <w:rsid w:val="3AC0D7AA"/>
    <w:rsid w:val="3AD3074A"/>
    <w:rsid w:val="3AD7E37F"/>
    <w:rsid w:val="3AD85EE3"/>
    <w:rsid w:val="3ADFCBC0"/>
    <w:rsid w:val="3AE37978"/>
    <w:rsid w:val="3AEDAD21"/>
    <w:rsid w:val="3AEDFF5D"/>
    <w:rsid w:val="3B0341D2"/>
    <w:rsid w:val="3B0613B8"/>
    <w:rsid w:val="3B0E3360"/>
    <w:rsid w:val="3B1EBADC"/>
    <w:rsid w:val="3B29C1F3"/>
    <w:rsid w:val="3B3493A4"/>
    <w:rsid w:val="3B3736E1"/>
    <w:rsid w:val="3B3A89AD"/>
    <w:rsid w:val="3B3E316A"/>
    <w:rsid w:val="3B4C6DD2"/>
    <w:rsid w:val="3B66FA51"/>
    <w:rsid w:val="3B88DED2"/>
    <w:rsid w:val="3B8D34B4"/>
    <w:rsid w:val="3B962909"/>
    <w:rsid w:val="3BAD5326"/>
    <w:rsid w:val="3BAFD553"/>
    <w:rsid w:val="3BB74BF6"/>
    <w:rsid w:val="3BB85E62"/>
    <w:rsid w:val="3BB898AE"/>
    <w:rsid w:val="3BBB45A8"/>
    <w:rsid w:val="3BC24F55"/>
    <w:rsid w:val="3BC3F5DA"/>
    <w:rsid w:val="3BC6E7B6"/>
    <w:rsid w:val="3BC80584"/>
    <w:rsid w:val="3BC929BB"/>
    <w:rsid w:val="3BD5D559"/>
    <w:rsid w:val="3BE30D7B"/>
    <w:rsid w:val="3BEF5564"/>
    <w:rsid w:val="3BF01D52"/>
    <w:rsid w:val="3C017F31"/>
    <w:rsid w:val="3C02BB22"/>
    <w:rsid w:val="3C05AC9C"/>
    <w:rsid w:val="3C106DA8"/>
    <w:rsid w:val="3C132A2E"/>
    <w:rsid w:val="3C149F81"/>
    <w:rsid w:val="3C19E490"/>
    <w:rsid w:val="3C375812"/>
    <w:rsid w:val="3C3AEA88"/>
    <w:rsid w:val="3C438A82"/>
    <w:rsid w:val="3C738779"/>
    <w:rsid w:val="3C81BE37"/>
    <w:rsid w:val="3C84EDD5"/>
    <w:rsid w:val="3C8EC8A0"/>
    <w:rsid w:val="3CB054A3"/>
    <w:rsid w:val="3CB6A7FD"/>
    <w:rsid w:val="3CB9D486"/>
    <w:rsid w:val="3CBD09AB"/>
    <w:rsid w:val="3CBE1C7E"/>
    <w:rsid w:val="3CC5705D"/>
    <w:rsid w:val="3CD07E68"/>
    <w:rsid w:val="3CD223D7"/>
    <w:rsid w:val="3CD32AF8"/>
    <w:rsid w:val="3CE0C83C"/>
    <w:rsid w:val="3CE2B124"/>
    <w:rsid w:val="3CE40049"/>
    <w:rsid w:val="3CE54923"/>
    <w:rsid w:val="3CE6EB67"/>
    <w:rsid w:val="3CE868C3"/>
    <w:rsid w:val="3CED169C"/>
    <w:rsid w:val="3CFBCE49"/>
    <w:rsid w:val="3D00A2A2"/>
    <w:rsid w:val="3D070439"/>
    <w:rsid w:val="3D0C3578"/>
    <w:rsid w:val="3D0EDE76"/>
    <w:rsid w:val="3D27C5D4"/>
    <w:rsid w:val="3D321EC7"/>
    <w:rsid w:val="3D3361D3"/>
    <w:rsid w:val="3D33BCDE"/>
    <w:rsid w:val="3D34E287"/>
    <w:rsid w:val="3D5E5314"/>
    <w:rsid w:val="3D6AA540"/>
    <w:rsid w:val="3D6C1109"/>
    <w:rsid w:val="3D7CEE2A"/>
    <w:rsid w:val="3D89CED9"/>
    <w:rsid w:val="3D90D84B"/>
    <w:rsid w:val="3D95EDDB"/>
    <w:rsid w:val="3D98E13D"/>
    <w:rsid w:val="3D9BA830"/>
    <w:rsid w:val="3D9DC48A"/>
    <w:rsid w:val="3DA414B5"/>
    <w:rsid w:val="3DA82D9A"/>
    <w:rsid w:val="3DAAE010"/>
    <w:rsid w:val="3DAAFB3F"/>
    <w:rsid w:val="3DBA5F7E"/>
    <w:rsid w:val="3DBABD90"/>
    <w:rsid w:val="3DBAFE16"/>
    <w:rsid w:val="3DBC867B"/>
    <w:rsid w:val="3DBE0871"/>
    <w:rsid w:val="3DBF01C9"/>
    <w:rsid w:val="3DC5DD61"/>
    <w:rsid w:val="3DCE78F9"/>
    <w:rsid w:val="3DD7D42E"/>
    <w:rsid w:val="3DD81FFD"/>
    <w:rsid w:val="3DD8A695"/>
    <w:rsid w:val="3DE297AF"/>
    <w:rsid w:val="3DEEC5AB"/>
    <w:rsid w:val="3DF7D188"/>
    <w:rsid w:val="3DFE8C61"/>
    <w:rsid w:val="3E0CA6D4"/>
    <w:rsid w:val="3E11C0F5"/>
    <w:rsid w:val="3E13A634"/>
    <w:rsid w:val="3E171B66"/>
    <w:rsid w:val="3E1B35B6"/>
    <w:rsid w:val="3E1CB7DB"/>
    <w:rsid w:val="3E2383CE"/>
    <w:rsid w:val="3E25D45B"/>
    <w:rsid w:val="3E2F4CAB"/>
    <w:rsid w:val="3E39B69C"/>
    <w:rsid w:val="3E39D5B9"/>
    <w:rsid w:val="3E3EC743"/>
    <w:rsid w:val="3E3EF8FB"/>
    <w:rsid w:val="3E50110A"/>
    <w:rsid w:val="3E502BF2"/>
    <w:rsid w:val="3E575640"/>
    <w:rsid w:val="3E5840B8"/>
    <w:rsid w:val="3E5993D6"/>
    <w:rsid w:val="3E5A0206"/>
    <w:rsid w:val="3E7F7F8E"/>
    <w:rsid w:val="3E814C95"/>
    <w:rsid w:val="3E82F5A4"/>
    <w:rsid w:val="3E8D8DB7"/>
    <w:rsid w:val="3E91CF51"/>
    <w:rsid w:val="3E93B3D5"/>
    <w:rsid w:val="3E954071"/>
    <w:rsid w:val="3E9A5742"/>
    <w:rsid w:val="3EB130BB"/>
    <w:rsid w:val="3EB72238"/>
    <w:rsid w:val="3EC1E41E"/>
    <w:rsid w:val="3EC5F92C"/>
    <w:rsid w:val="3ED3B092"/>
    <w:rsid w:val="3ED5DB66"/>
    <w:rsid w:val="3ED69585"/>
    <w:rsid w:val="3ED914A0"/>
    <w:rsid w:val="3EDF560B"/>
    <w:rsid w:val="3EDF62D4"/>
    <w:rsid w:val="3EE2ADC0"/>
    <w:rsid w:val="3EE2CD45"/>
    <w:rsid w:val="3EE35736"/>
    <w:rsid w:val="3EE82200"/>
    <w:rsid w:val="3EF42908"/>
    <w:rsid w:val="3F044E75"/>
    <w:rsid w:val="3F0F2F3F"/>
    <w:rsid w:val="3F1B235A"/>
    <w:rsid w:val="3F271DC5"/>
    <w:rsid w:val="3F2D6DA5"/>
    <w:rsid w:val="3F3BC4A1"/>
    <w:rsid w:val="3F3EE8B6"/>
    <w:rsid w:val="3F438A22"/>
    <w:rsid w:val="3F4BAF56"/>
    <w:rsid w:val="3F5055EE"/>
    <w:rsid w:val="3F516DB8"/>
    <w:rsid w:val="3F60193F"/>
    <w:rsid w:val="3F6132B4"/>
    <w:rsid w:val="3F66A649"/>
    <w:rsid w:val="3F70D0E7"/>
    <w:rsid w:val="3F717527"/>
    <w:rsid w:val="3F75F97B"/>
    <w:rsid w:val="3F771CBE"/>
    <w:rsid w:val="3F79C244"/>
    <w:rsid w:val="3F7A3D78"/>
    <w:rsid w:val="3F7D3C9F"/>
    <w:rsid w:val="3F8DB443"/>
    <w:rsid w:val="3FAC6284"/>
    <w:rsid w:val="3FAE992F"/>
    <w:rsid w:val="3FB56EDC"/>
    <w:rsid w:val="3FC6A6B2"/>
    <w:rsid w:val="3FC94852"/>
    <w:rsid w:val="3FD2E593"/>
    <w:rsid w:val="3FD70D6D"/>
    <w:rsid w:val="3FDAED2C"/>
    <w:rsid w:val="3FDE0C13"/>
    <w:rsid w:val="3FDF0532"/>
    <w:rsid w:val="3FE0507E"/>
    <w:rsid w:val="3FE1C293"/>
    <w:rsid w:val="3FF935DE"/>
    <w:rsid w:val="400F27C7"/>
    <w:rsid w:val="4016AAD2"/>
    <w:rsid w:val="401D8814"/>
    <w:rsid w:val="402436C5"/>
    <w:rsid w:val="4029E089"/>
    <w:rsid w:val="403FD3D5"/>
    <w:rsid w:val="4046D15B"/>
    <w:rsid w:val="40584A55"/>
    <w:rsid w:val="405AEB57"/>
    <w:rsid w:val="406B2ECC"/>
    <w:rsid w:val="406C4EF0"/>
    <w:rsid w:val="4078B995"/>
    <w:rsid w:val="407F46D2"/>
    <w:rsid w:val="40889503"/>
    <w:rsid w:val="408A33C0"/>
    <w:rsid w:val="408D7965"/>
    <w:rsid w:val="40929B37"/>
    <w:rsid w:val="40965397"/>
    <w:rsid w:val="4099FA6D"/>
    <w:rsid w:val="40A05948"/>
    <w:rsid w:val="40A716D1"/>
    <w:rsid w:val="40AEA23A"/>
    <w:rsid w:val="40B975BE"/>
    <w:rsid w:val="40C7E680"/>
    <w:rsid w:val="40CC0FC5"/>
    <w:rsid w:val="40D3C068"/>
    <w:rsid w:val="40DA69A3"/>
    <w:rsid w:val="40E4D177"/>
    <w:rsid w:val="40ECFBF5"/>
    <w:rsid w:val="40F83BEA"/>
    <w:rsid w:val="40FB2C74"/>
    <w:rsid w:val="40FFF481"/>
    <w:rsid w:val="410785CC"/>
    <w:rsid w:val="411C4FD6"/>
    <w:rsid w:val="411E738D"/>
    <w:rsid w:val="4129895E"/>
    <w:rsid w:val="412CE971"/>
    <w:rsid w:val="412F461D"/>
    <w:rsid w:val="41304DE2"/>
    <w:rsid w:val="41306411"/>
    <w:rsid w:val="413870B0"/>
    <w:rsid w:val="4140C467"/>
    <w:rsid w:val="414126C5"/>
    <w:rsid w:val="415A2FA1"/>
    <w:rsid w:val="416072A2"/>
    <w:rsid w:val="4167CE8D"/>
    <w:rsid w:val="41716831"/>
    <w:rsid w:val="41718B5C"/>
    <w:rsid w:val="417224F9"/>
    <w:rsid w:val="417966A5"/>
    <w:rsid w:val="417B6AF3"/>
    <w:rsid w:val="4183E8BB"/>
    <w:rsid w:val="41857871"/>
    <w:rsid w:val="418D52D1"/>
    <w:rsid w:val="418F98F4"/>
    <w:rsid w:val="41948957"/>
    <w:rsid w:val="41987B22"/>
    <w:rsid w:val="419B9907"/>
    <w:rsid w:val="419D8249"/>
    <w:rsid w:val="41A8932A"/>
    <w:rsid w:val="41AD8F6B"/>
    <w:rsid w:val="41BA8CFF"/>
    <w:rsid w:val="41CBCB8F"/>
    <w:rsid w:val="41D1434E"/>
    <w:rsid w:val="41D282ED"/>
    <w:rsid w:val="41D739B9"/>
    <w:rsid w:val="41D8AA4F"/>
    <w:rsid w:val="421AA2CE"/>
    <w:rsid w:val="4231115A"/>
    <w:rsid w:val="4233E971"/>
    <w:rsid w:val="423486D5"/>
    <w:rsid w:val="4240EA52"/>
    <w:rsid w:val="42582E06"/>
    <w:rsid w:val="4266E489"/>
    <w:rsid w:val="426D9A2E"/>
    <w:rsid w:val="42717CE8"/>
    <w:rsid w:val="427778CC"/>
    <w:rsid w:val="427AD951"/>
    <w:rsid w:val="42811370"/>
    <w:rsid w:val="428C4E98"/>
    <w:rsid w:val="428EFA4E"/>
    <w:rsid w:val="429930FF"/>
    <w:rsid w:val="42A94076"/>
    <w:rsid w:val="42D256C5"/>
    <w:rsid w:val="42D54DD2"/>
    <w:rsid w:val="42D8B0EE"/>
    <w:rsid w:val="42DACAF8"/>
    <w:rsid w:val="42EC7DC2"/>
    <w:rsid w:val="42ED79F6"/>
    <w:rsid w:val="42EF9519"/>
    <w:rsid w:val="42F0BC4D"/>
    <w:rsid w:val="4301B482"/>
    <w:rsid w:val="430E94C9"/>
    <w:rsid w:val="43153172"/>
    <w:rsid w:val="431BF3FD"/>
    <w:rsid w:val="431E0FAA"/>
    <w:rsid w:val="4324639C"/>
    <w:rsid w:val="432583B7"/>
    <w:rsid w:val="4326A690"/>
    <w:rsid w:val="432BC6D1"/>
    <w:rsid w:val="432EAC6F"/>
    <w:rsid w:val="43335C77"/>
    <w:rsid w:val="4338DDF6"/>
    <w:rsid w:val="43397068"/>
    <w:rsid w:val="43460753"/>
    <w:rsid w:val="4348AA1A"/>
    <w:rsid w:val="4354836A"/>
    <w:rsid w:val="435B7383"/>
    <w:rsid w:val="437104FD"/>
    <w:rsid w:val="437707E6"/>
    <w:rsid w:val="437B2ED9"/>
    <w:rsid w:val="43978B0D"/>
    <w:rsid w:val="439827AB"/>
    <w:rsid w:val="439CA76F"/>
    <w:rsid w:val="439D3F5F"/>
    <w:rsid w:val="43A0BDBD"/>
    <w:rsid w:val="43A6870D"/>
    <w:rsid w:val="43A6FB2D"/>
    <w:rsid w:val="43AA6DDB"/>
    <w:rsid w:val="43B84D4C"/>
    <w:rsid w:val="43BC4E44"/>
    <w:rsid w:val="43C2757A"/>
    <w:rsid w:val="43C3A3CA"/>
    <w:rsid w:val="43CAD82C"/>
    <w:rsid w:val="43D7B85C"/>
    <w:rsid w:val="43DAD3D5"/>
    <w:rsid w:val="43EB98FC"/>
    <w:rsid w:val="43F229FB"/>
    <w:rsid w:val="43F6CED7"/>
    <w:rsid w:val="43FA6627"/>
    <w:rsid w:val="43FCA9F3"/>
    <w:rsid w:val="440C6CDE"/>
    <w:rsid w:val="441FA212"/>
    <w:rsid w:val="44232BE1"/>
    <w:rsid w:val="44304D06"/>
    <w:rsid w:val="4433267E"/>
    <w:rsid w:val="4436FFC0"/>
    <w:rsid w:val="44437560"/>
    <w:rsid w:val="44438ED2"/>
    <w:rsid w:val="4444CE67"/>
    <w:rsid w:val="444C94AC"/>
    <w:rsid w:val="44505248"/>
    <w:rsid w:val="4450CD68"/>
    <w:rsid w:val="44536252"/>
    <w:rsid w:val="445B40E8"/>
    <w:rsid w:val="4462A34F"/>
    <w:rsid w:val="44668771"/>
    <w:rsid w:val="446FECC8"/>
    <w:rsid w:val="4472D5E6"/>
    <w:rsid w:val="4473B0A4"/>
    <w:rsid w:val="447594E1"/>
    <w:rsid w:val="447E24F5"/>
    <w:rsid w:val="449175C7"/>
    <w:rsid w:val="449393CE"/>
    <w:rsid w:val="449C0A78"/>
    <w:rsid w:val="44A7BFFA"/>
    <w:rsid w:val="44A8AB54"/>
    <w:rsid w:val="44ABDD25"/>
    <w:rsid w:val="44AD26DD"/>
    <w:rsid w:val="44B16E1D"/>
    <w:rsid w:val="44B904F6"/>
    <w:rsid w:val="44B90C26"/>
    <w:rsid w:val="44C332C2"/>
    <w:rsid w:val="44C8B6E5"/>
    <w:rsid w:val="44D42497"/>
    <w:rsid w:val="44DBB7A1"/>
    <w:rsid w:val="44ED52EA"/>
    <w:rsid w:val="44F00B55"/>
    <w:rsid w:val="44FFACFB"/>
    <w:rsid w:val="451635D1"/>
    <w:rsid w:val="45168DA7"/>
    <w:rsid w:val="452436C4"/>
    <w:rsid w:val="4528007F"/>
    <w:rsid w:val="452F18BB"/>
    <w:rsid w:val="453DC9D1"/>
    <w:rsid w:val="454AC141"/>
    <w:rsid w:val="45680196"/>
    <w:rsid w:val="45719B57"/>
    <w:rsid w:val="45720C35"/>
    <w:rsid w:val="45823EA4"/>
    <w:rsid w:val="458370C7"/>
    <w:rsid w:val="4593C483"/>
    <w:rsid w:val="459DC954"/>
    <w:rsid w:val="45A493A6"/>
    <w:rsid w:val="45CEF6AF"/>
    <w:rsid w:val="45DC95F0"/>
    <w:rsid w:val="45E8D50A"/>
    <w:rsid w:val="45F3B405"/>
    <w:rsid w:val="460AD30E"/>
    <w:rsid w:val="460C5676"/>
    <w:rsid w:val="460FD39E"/>
    <w:rsid w:val="4612705E"/>
    <w:rsid w:val="4615A1EC"/>
    <w:rsid w:val="4615BE0A"/>
    <w:rsid w:val="4618659A"/>
    <w:rsid w:val="4619CB57"/>
    <w:rsid w:val="462098A5"/>
    <w:rsid w:val="463C40AF"/>
    <w:rsid w:val="463F7FCC"/>
    <w:rsid w:val="463FE686"/>
    <w:rsid w:val="4645FE5F"/>
    <w:rsid w:val="464B8929"/>
    <w:rsid w:val="464D86C3"/>
    <w:rsid w:val="464F5F63"/>
    <w:rsid w:val="465270C8"/>
    <w:rsid w:val="466D386D"/>
    <w:rsid w:val="4672FBB0"/>
    <w:rsid w:val="467909BF"/>
    <w:rsid w:val="467E763C"/>
    <w:rsid w:val="467FDA49"/>
    <w:rsid w:val="4687992B"/>
    <w:rsid w:val="46922335"/>
    <w:rsid w:val="469429E9"/>
    <w:rsid w:val="46A0C8BB"/>
    <w:rsid w:val="46BA2335"/>
    <w:rsid w:val="46BF079C"/>
    <w:rsid w:val="46BFAB08"/>
    <w:rsid w:val="46CCE49D"/>
    <w:rsid w:val="46D36424"/>
    <w:rsid w:val="46D6B9D1"/>
    <w:rsid w:val="46D7EFAC"/>
    <w:rsid w:val="46D9C5C2"/>
    <w:rsid w:val="46DB2651"/>
    <w:rsid w:val="46DCBAD8"/>
    <w:rsid w:val="46DCCC65"/>
    <w:rsid w:val="46E1419E"/>
    <w:rsid w:val="46F07AE0"/>
    <w:rsid w:val="46FB0C22"/>
    <w:rsid w:val="47064A1E"/>
    <w:rsid w:val="4707FE5F"/>
    <w:rsid w:val="4711F40E"/>
    <w:rsid w:val="47138A81"/>
    <w:rsid w:val="471904AF"/>
    <w:rsid w:val="471CFB57"/>
    <w:rsid w:val="471E2427"/>
    <w:rsid w:val="4723268D"/>
    <w:rsid w:val="47233CAB"/>
    <w:rsid w:val="472626AA"/>
    <w:rsid w:val="47297541"/>
    <w:rsid w:val="4730AFAF"/>
    <w:rsid w:val="47320F7D"/>
    <w:rsid w:val="473E36CF"/>
    <w:rsid w:val="4749E340"/>
    <w:rsid w:val="474A8E6B"/>
    <w:rsid w:val="474D1C58"/>
    <w:rsid w:val="4753C9E2"/>
    <w:rsid w:val="475A34B9"/>
    <w:rsid w:val="476680F3"/>
    <w:rsid w:val="47731F7D"/>
    <w:rsid w:val="4775BE1B"/>
    <w:rsid w:val="4776A164"/>
    <w:rsid w:val="477CB319"/>
    <w:rsid w:val="47805055"/>
    <w:rsid w:val="4795DACD"/>
    <w:rsid w:val="479A37F4"/>
    <w:rsid w:val="479AC4E7"/>
    <w:rsid w:val="47AB665C"/>
    <w:rsid w:val="47B53253"/>
    <w:rsid w:val="47B9D37C"/>
    <w:rsid w:val="47BB2C3B"/>
    <w:rsid w:val="47C58EE7"/>
    <w:rsid w:val="47CA62BA"/>
    <w:rsid w:val="47E1E86A"/>
    <w:rsid w:val="47E2BA0D"/>
    <w:rsid w:val="47F8B4C1"/>
    <w:rsid w:val="47F94A0D"/>
    <w:rsid w:val="480602E3"/>
    <w:rsid w:val="480B871C"/>
    <w:rsid w:val="480D9D6B"/>
    <w:rsid w:val="4810FDDA"/>
    <w:rsid w:val="48184543"/>
    <w:rsid w:val="481A223D"/>
    <w:rsid w:val="481A4E30"/>
    <w:rsid w:val="481B6A0C"/>
    <w:rsid w:val="481BC72F"/>
    <w:rsid w:val="481C75C1"/>
    <w:rsid w:val="481E1E05"/>
    <w:rsid w:val="481E3E5A"/>
    <w:rsid w:val="482CD1E2"/>
    <w:rsid w:val="4833DBC2"/>
    <w:rsid w:val="483A96FB"/>
    <w:rsid w:val="483C945B"/>
    <w:rsid w:val="483EF242"/>
    <w:rsid w:val="48440884"/>
    <w:rsid w:val="4845748F"/>
    <w:rsid w:val="484B4CF8"/>
    <w:rsid w:val="484BF46C"/>
    <w:rsid w:val="4853C261"/>
    <w:rsid w:val="486766AD"/>
    <w:rsid w:val="48806356"/>
    <w:rsid w:val="48824372"/>
    <w:rsid w:val="488729AF"/>
    <w:rsid w:val="4897FB57"/>
    <w:rsid w:val="48AAD08C"/>
    <w:rsid w:val="48AC48B7"/>
    <w:rsid w:val="48B4BE2E"/>
    <w:rsid w:val="48B4D6E1"/>
    <w:rsid w:val="48B7AA2D"/>
    <w:rsid w:val="48CDE96E"/>
    <w:rsid w:val="48D53C53"/>
    <w:rsid w:val="48F0E92A"/>
    <w:rsid w:val="48FE3CA9"/>
    <w:rsid w:val="49082381"/>
    <w:rsid w:val="4909CF0B"/>
    <w:rsid w:val="490B8B5E"/>
    <w:rsid w:val="4911C3E6"/>
    <w:rsid w:val="491463DA"/>
    <w:rsid w:val="491C9A17"/>
    <w:rsid w:val="491DACFC"/>
    <w:rsid w:val="49248D3F"/>
    <w:rsid w:val="492B021C"/>
    <w:rsid w:val="49343CC0"/>
    <w:rsid w:val="4934C2AE"/>
    <w:rsid w:val="493FDC6A"/>
    <w:rsid w:val="494447FE"/>
    <w:rsid w:val="4952B429"/>
    <w:rsid w:val="49608EC3"/>
    <w:rsid w:val="49782148"/>
    <w:rsid w:val="497A2B1E"/>
    <w:rsid w:val="497B9EB8"/>
    <w:rsid w:val="4982D179"/>
    <w:rsid w:val="49A7D293"/>
    <w:rsid w:val="49B2AA5C"/>
    <w:rsid w:val="49BF9CF0"/>
    <w:rsid w:val="49C1F86A"/>
    <w:rsid w:val="49C7E1DE"/>
    <w:rsid w:val="49CE4D93"/>
    <w:rsid w:val="49D2806D"/>
    <w:rsid w:val="49DC8D1D"/>
    <w:rsid w:val="49DDD656"/>
    <w:rsid w:val="49E03F9B"/>
    <w:rsid w:val="49E2D024"/>
    <w:rsid w:val="49E371A5"/>
    <w:rsid w:val="49E97D9B"/>
    <w:rsid w:val="49EA8835"/>
    <w:rsid w:val="49EE304D"/>
    <w:rsid w:val="49F51A15"/>
    <w:rsid w:val="4A072BE2"/>
    <w:rsid w:val="4A102E09"/>
    <w:rsid w:val="4A174B97"/>
    <w:rsid w:val="4A2092D2"/>
    <w:rsid w:val="4A215DEC"/>
    <w:rsid w:val="4A23F497"/>
    <w:rsid w:val="4A2C0D37"/>
    <w:rsid w:val="4A41B1B8"/>
    <w:rsid w:val="4A439888"/>
    <w:rsid w:val="4A46FEAB"/>
    <w:rsid w:val="4A486C1E"/>
    <w:rsid w:val="4A4B4535"/>
    <w:rsid w:val="4A60956C"/>
    <w:rsid w:val="4A68A497"/>
    <w:rsid w:val="4A745EEF"/>
    <w:rsid w:val="4A793A49"/>
    <w:rsid w:val="4A817DA8"/>
    <w:rsid w:val="4A8FDE28"/>
    <w:rsid w:val="4A910A01"/>
    <w:rsid w:val="4A921125"/>
    <w:rsid w:val="4A9B6672"/>
    <w:rsid w:val="4AAB2BB8"/>
    <w:rsid w:val="4AB91A54"/>
    <w:rsid w:val="4ABAAB64"/>
    <w:rsid w:val="4ABCEE56"/>
    <w:rsid w:val="4ABE5D15"/>
    <w:rsid w:val="4AC970E2"/>
    <w:rsid w:val="4ACD9C41"/>
    <w:rsid w:val="4AD18CEB"/>
    <w:rsid w:val="4AD1F0CB"/>
    <w:rsid w:val="4ADB28BA"/>
    <w:rsid w:val="4ADEBFFD"/>
    <w:rsid w:val="4ADF2F6B"/>
    <w:rsid w:val="4AF14280"/>
    <w:rsid w:val="4AF4D3FA"/>
    <w:rsid w:val="4AF95AA4"/>
    <w:rsid w:val="4AFD9988"/>
    <w:rsid w:val="4B00D901"/>
    <w:rsid w:val="4B103FC8"/>
    <w:rsid w:val="4B1713EA"/>
    <w:rsid w:val="4B198493"/>
    <w:rsid w:val="4B3C139A"/>
    <w:rsid w:val="4B3F564F"/>
    <w:rsid w:val="4B4D2E2E"/>
    <w:rsid w:val="4B4E9653"/>
    <w:rsid w:val="4B5B5EF0"/>
    <w:rsid w:val="4B5B99C7"/>
    <w:rsid w:val="4B68645E"/>
    <w:rsid w:val="4B69D0D4"/>
    <w:rsid w:val="4B6C9DE0"/>
    <w:rsid w:val="4B70D8C5"/>
    <w:rsid w:val="4B8016D5"/>
    <w:rsid w:val="4B864568"/>
    <w:rsid w:val="4B8CED97"/>
    <w:rsid w:val="4B8E572B"/>
    <w:rsid w:val="4B91FEF5"/>
    <w:rsid w:val="4B935AF1"/>
    <w:rsid w:val="4B93866E"/>
    <w:rsid w:val="4BA2B847"/>
    <w:rsid w:val="4BABC58A"/>
    <w:rsid w:val="4BAC74BA"/>
    <w:rsid w:val="4BB2A3CA"/>
    <w:rsid w:val="4BB7AFF1"/>
    <w:rsid w:val="4BB8C724"/>
    <w:rsid w:val="4BC70903"/>
    <w:rsid w:val="4BC971AB"/>
    <w:rsid w:val="4BC9DBE1"/>
    <w:rsid w:val="4BCA0060"/>
    <w:rsid w:val="4BCBB224"/>
    <w:rsid w:val="4BD0591C"/>
    <w:rsid w:val="4BD25A34"/>
    <w:rsid w:val="4BD446A7"/>
    <w:rsid w:val="4BD52ACE"/>
    <w:rsid w:val="4BDF6499"/>
    <w:rsid w:val="4BE0941B"/>
    <w:rsid w:val="4BF67F45"/>
    <w:rsid w:val="4C050876"/>
    <w:rsid w:val="4C276E66"/>
    <w:rsid w:val="4C3AD34C"/>
    <w:rsid w:val="4C432FDE"/>
    <w:rsid w:val="4C45C729"/>
    <w:rsid w:val="4C4877F6"/>
    <w:rsid w:val="4C5C85FF"/>
    <w:rsid w:val="4C5CC788"/>
    <w:rsid w:val="4C68EC98"/>
    <w:rsid w:val="4C6A9C16"/>
    <w:rsid w:val="4C6AEF42"/>
    <w:rsid w:val="4C742813"/>
    <w:rsid w:val="4C742D84"/>
    <w:rsid w:val="4C883317"/>
    <w:rsid w:val="4C93CE91"/>
    <w:rsid w:val="4C992B50"/>
    <w:rsid w:val="4CA125BD"/>
    <w:rsid w:val="4CA1AB5C"/>
    <w:rsid w:val="4CA50457"/>
    <w:rsid w:val="4CB38AEE"/>
    <w:rsid w:val="4CB87D78"/>
    <w:rsid w:val="4CB9FC8D"/>
    <w:rsid w:val="4CC024B9"/>
    <w:rsid w:val="4CC2C33C"/>
    <w:rsid w:val="4CCDB598"/>
    <w:rsid w:val="4CCE8CDA"/>
    <w:rsid w:val="4CD74590"/>
    <w:rsid w:val="4CE5F687"/>
    <w:rsid w:val="4CF7ED18"/>
    <w:rsid w:val="4CFAB965"/>
    <w:rsid w:val="4D0691FD"/>
    <w:rsid w:val="4D1F0221"/>
    <w:rsid w:val="4D1FC3AF"/>
    <w:rsid w:val="4D3D8409"/>
    <w:rsid w:val="4D436005"/>
    <w:rsid w:val="4D4616C5"/>
    <w:rsid w:val="4D4EE2DE"/>
    <w:rsid w:val="4D5107A5"/>
    <w:rsid w:val="4D656BF9"/>
    <w:rsid w:val="4D799A72"/>
    <w:rsid w:val="4D7B1F15"/>
    <w:rsid w:val="4D7C6463"/>
    <w:rsid w:val="4D804583"/>
    <w:rsid w:val="4D828D41"/>
    <w:rsid w:val="4D86018A"/>
    <w:rsid w:val="4D8C4621"/>
    <w:rsid w:val="4D8CDCF1"/>
    <w:rsid w:val="4D8DE6F0"/>
    <w:rsid w:val="4D90351C"/>
    <w:rsid w:val="4D9C78EE"/>
    <w:rsid w:val="4DA9E847"/>
    <w:rsid w:val="4DAC1C81"/>
    <w:rsid w:val="4DBB314E"/>
    <w:rsid w:val="4DBF81D2"/>
    <w:rsid w:val="4DCA6261"/>
    <w:rsid w:val="4DD0437B"/>
    <w:rsid w:val="4DD5B9FB"/>
    <w:rsid w:val="4DD70678"/>
    <w:rsid w:val="4DE303B2"/>
    <w:rsid w:val="4DEB5788"/>
    <w:rsid w:val="4DF661BC"/>
    <w:rsid w:val="4E013E6D"/>
    <w:rsid w:val="4E219163"/>
    <w:rsid w:val="4E290304"/>
    <w:rsid w:val="4E2E2E87"/>
    <w:rsid w:val="4E2F0BE5"/>
    <w:rsid w:val="4E42A704"/>
    <w:rsid w:val="4E4B53C7"/>
    <w:rsid w:val="4E581F28"/>
    <w:rsid w:val="4E5976A4"/>
    <w:rsid w:val="4E5992CE"/>
    <w:rsid w:val="4E61ADEC"/>
    <w:rsid w:val="4E6FB112"/>
    <w:rsid w:val="4E76E983"/>
    <w:rsid w:val="4E889F1F"/>
    <w:rsid w:val="4E8B3CA5"/>
    <w:rsid w:val="4E922600"/>
    <w:rsid w:val="4E942D46"/>
    <w:rsid w:val="4E9494B4"/>
    <w:rsid w:val="4E9FC216"/>
    <w:rsid w:val="4EA89A29"/>
    <w:rsid w:val="4EB0ED8F"/>
    <w:rsid w:val="4ED207AC"/>
    <w:rsid w:val="4ED9C266"/>
    <w:rsid w:val="4EDD6217"/>
    <w:rsid w:val="4EE16AC1"/>
    <w:rsid w:val="4EEB035B"/>
    <w:rsid w:val="4EF3E7C7"/>
    <w:rsid w:val="4EF6230E"/>
    <w:rsid w:val="4F053491"/>
    <w:rsid w:val="4F083CA5"/>
    <w:rsid w:val="4F0840CA"/>
    <w:rsid w:val="4F0C6CB1"/>
    <w:rsid w:val="4F177452"/>
    <w:rsid w:val="4F1C6C67"/>
    <w:rsid w:val="4F21B613"/>
    <w:rsid w:val="4F23AF86"/>
    <w:rsid w:val="4F45C1C3"/>
    <w:rsid w:val="4F4B02C9"/>
    <w:rsid w:val="4F4F5F13"/>
    <w:rsid w:val="4F5C0BFE"/>
    <w:rsid w:val="4F5C5D77"/>
    <w:rsid w:val="4F5F4DC7"/>
    <w:rsid w:val="4F686365"/>
    <w:rsid w:val="4F6EE65D"/>
    <w:rsid w:val="4F71009C"/>
    <w:rsid w:val="4F7432D6"/>
    <w:rsid w:val="4F7BA67E"/>
    <w:rsid w:val="4F7C555C"/>
    <w:rsid w:val="4F7E0807"/>
    <w:rsid w:val="4F85D42D"/>
    <w:rsid w:val="4F89B685"/>
    <w:rsid w:val="4F977F2B"/>
    <w:rsid w:val="4FAD419A"/>
    <w:rsid w:val="4FB3C16E"/>
    <w:rsid w:val="4FBA1C6E"/>
    <w:rsid w:val="4FBEB2F1"/>
    <w:rsid w:val="4FCCBE82"/>
    <w:rsid w:val="4FD76892"/>
    <w:rsid w:val="4FD8B955"/>
    <w:rsid w:val="4FD9A994"/>
    <w:rsid w:val="4FDC8FDC"/>
    <w:rsid w:val="4FDE73F1"/>
    <w:rsid w:val="4FE32B52"/>
    <w:rsid w:val="4FFE65CB"/>
    <w:rsid w:val="5000EE34"/>
    <w:rsid w:val="500ADD6B"/>
    <w:rsid w:val="500BE08A"/>
    <w:rsid w:val="50218935"/>
    <w:rsid w:val="502E5D99"/>
    <w:rsid w:val="502F33A5"/>
    <w:rsid w:val="503539B4"/>
    <w:rsid w:val="50386AC4"/>
    <w:rsid w:val="503E7CE8"/>
    <w:rsid w:val="503EAFE5"/>
    <w:rsid w:val="5041B49E"/>
    <w:rsid w:val="50426744"/>
    <w:rsid w:val="50492FE5"/>
    <w:rsid w:val="50507485"/>
    <w:rsid w:val="505EF948"/>
    <w:rsid w:val="5066901E"/>
    <w:rsid w:val="506BAA8D"/>
    <w:rsid w:val="5070711A"/>
    <w:rsid w:val="508CBE8A"/>
    <w:rsid w:val="508F5498"/>
    <w:rsid w:val="509009D6"/>
    <w:rsid w:val="5093209B"/>
    <w:rsid w:val="5096F805"/>
    <w:rsid w:val="5097455A"/>
    <w:rsid w:val="50B28D84"/>
    <w:rsid w:val="50C1FA3E"/>
    <w:rsid w:val="50C5F2D4"/>
    <w:rsid w:val="50CDA657"/>
    <w:rsid w:val="50F71A4B"/>
    <w:rsid w:val="50F75FD8"/>
    <w:rsid w:val="50FC9D25"/>
    <w:rsid w:val="51033B73"/>
    <w:rsid w:val="51066450"/>
    <w:rsid w:val="51071686"/>
    <w:rsid w:val="51104789"/>
    <w:rsid w:val="5115190A"/>
    <w:rsid w:val="5115BC7C"/>
    <w:rsid w:val="51174574"/>
    <w:rsid w:val="5123D718"/>
    <w:rsid w:val="51257717"/>
    <w:rsid w:val="51271138"/>
    <w:rsid w:val="5158DEED"/>
    <w:rsid w:val="51659186"/>
    <w:rsid w:val="517AC829"/>
    <w:rsid w:val="517BF8A1"/>
    <w:rsid w:val="517CBF90"/>
    <w:rsid w:val="51906462"/>
    <w:rsid w:val="51919158"/>
    <w:rsid w:val="5192C57D"/>
    <w:rsid w:val="51950A4B"/>
    <w:rsid w:val="519C6175"/>
    <w:rsid w:val="51A28C88"/>
    <w:rsid w:val="51B44DCC"/>
    <w:rsid w:val="51C3AEB0"/>
    <w:rsid w:val="51CE32C6"/>
    <w:rsid w:val="51D69C96"/>
    <w:rsid w:val="51DBCE02"/>
    <w:rsid w:val="51ED38FD"/>
    <w:rsid w:val="51FCB4F9"/>
    <w:rsid w:val="51FE7FD2"/>
    <w:rsid w:val="5205BA5F"/>
    <w:rsid w:val="5205BA79"/>
    <w:rsid w:val="5205EE3D"/>
    <w:rsid w:val="52131319"/>
    <w:rsid w:val="521AFA58"/>
    <w:rsid w:val="521D1658"/>
    <w:rsid w:val="522EE038"/>
    <w:rsid w:val="5231D096"/>
    <w:rsid w:val="523C2F18"/>
    <w:rsid w:val="523FB66E"/>
    <w:rsid w:val="5251AF8E"/>
    <w:rsid w:val="52660478"/>
    <w:rsid w:val="5268FB16"/>
    <w:rsid w:val="5273DDF3"/>
    <w:rsid w:val="527B79F1"/>
    <w:rsid w:val="52976ABD"/>
    <w:rsid w:val="52982544"/>
    <w:rsid w:val="529B4ADF"/>
    <w:rsid w:val="52A9AF47"/>
    <w:rsid w:val="52ACD72A"/>
    <w:rsid w:val="52BA7B31"/>
    <w:rsid w:val="52BF1E22"/>
    <w:rsid w:val="52C5489F"/>
    <w:rsid w:val="52C5B34C"/>
    <w:rsid w:val="52C707BF"/>
    <w:rsid w:val="52C7091C"/>
    <w:rsid w:val="52C908C8"/>
    <w:rsid w:val="52D28CB4"/>
    <w:rsid w:val="52D880D6"/>
    <w:rsid w:val="52E734E0"/>
    <w:rsid w:val="52F6E530"/>
    <w:rsid w:val="5303339E"/>
    <w:rsid w:val="5318C703"/>
    <w:rsid w:val="53233154"/>
    <w:rsid w:val="532FDC24"/>
    <w:rsid w:val="5341E36A"/>
    <w:rsid w:val="5346A512"/>
    <w:rsid w:val="53475B9A"/>
    <w:rsid w:val="534E2242"/>
    <w:rsid w:val="53599640"/>
    <w:rsid w:val="535AFD14"/>
    <w:rsid w:val="5360B5B4"/>
    <w:rsid w:val="5364E401"/>
    <w:rsid w:val="536AE849"/>
    <w:rsid w:val="5372B6C4"/>
    <w:rsid w:val="538B23B2"/>
    <w:rsid w:val="538DFB01"/>
    <w:rsid w:val="53900EB1"/>
    <w:rsid w:val="539555B9"/>
    <w:rsid w:val="539581AE"/>
    <w:rsid w:val="53AA5D37"/>
    <w:rsid w:val="53C06C6D"/>
    <w:rsid w:val="53C13F08"/>
    <w:rsid w:val="53CC51FE"/>
    <w:rsid w:val="53CF68DB"/>
    <w:rsid w:val="53D1C3CB"/>
    <w:rsid w:val="53D2888F"/>
    <w:rsid w:val="53DD2D19"/>
    <w:rsid w:val="53E2F2E6"/>
    <w:rsid w:val="53EC8D97"/>
    <w:rsid w:val="53ED0E66"/>
    <w:rsid w:val="53ED1B20"/>
    <w:rsid w:val="53EE7FC0"/>
    <w:rsid w:val="53F09305"/>
    <w:rsid w:val="53F92566"/>
    <w:rsid w:val="53FC79B6"/>
    <w:rsid w:val="53FFF473"/>
    <w:rsid w:val="5412FB25"/>
    <w:rsid w:val="54135EE2"/>
    <w:rsid w:val="5418809D"/>
    <w:rsid w:val="5419A574"/>
    <w:rsid w:val="5419C6A9"/>
    <w:rsid w:val="541C60B1"/>
    <w:rsid w:val="541E13C5"/>
    <w:rsid w:val="5420EEF3"/>
    <w:rsid w:val="5422FACE"/>
    <w:rsid w:val="54242E5C"/>
    <w:rsid w:val="542695FE"/>
    <w:rsid w:val="5428C5F8"/>
    <w:rsid w:val="5432F2DD"/>
    <w:rsid w:val="5437D3A0"/>
    <w:rsid w:val="54384728"/>
    <w:rsid w:val="54386E40"/>
    <w:rsid w:val="5438BF1B"/>
    <w:rsid w:val="54400E45"/>
    <w:rsid w:val="54513F93"/>
    <w:rsid w:val="545243D1"/>
    <w:rsid w:val="5458F011"/>
    <w:rsid w:val="54635FAE"/>
    <w:rsid w:val="54640ED0"/>
    <w:rsid w:val="54778FF3"/>
    <w:rsid w:val="547F72B0"/>
    <w:rsid w:val="54820EF7"/>
    <w:rsid w:val="54863CAF"/>
    <w:rsid w:val="548A45BE"/>
    <w:rsid w:val="548CF8E7"/>
    <w:rsid w:val="5498F57F"/>
    <w:rsid w:val="549C4FBC"/>
    <w:rsid w:val="549CE0BD"/>
    <w:rsid w:val="54AEF333"/>
    <w:rsid w:val="54B566E4"/>
    <w:rsid w:val="54BC0930"/>
    <w:rsid w:val="54C43688"/>
    <w:rsid w:val="54C652A4"/>
    <w:rsid w:val="54D1F618"/>
    <w:rsid w:val="54D5566B"/>
    <w:rsid w:val="54DFCE3C"/>
    <w:rsid w:val="54E40844"/>
    <w:rsid w:val="54F6AD3C"/>
    <w:rsid w:val="54FFC377"/>
    <w:rsid w:val="55059C0E"/>
    <w:rsid w:val="5508723F"/>
    <w:rsid w:val="5508A05E"/>
    <w:rsid w:val="5511E7A5"/>
    <w:rsid w:val="5517BC8C"/>
    <w:rsid w:val="5535009B"/>
    <w:rsid w:val="55363788"/>
    <w:rsid w:val="55439C62"/>
    <w:rsid w:val="5547D93E"/>
    <w:rsid w:val="554FA6FD"/>
    <w:rsid w:val="554FCCE9"/>
    <w:rsid w:val="55661B6B"/>
    <w:rsid w:val="55683482"/>
    <w:rsid w:val="5570900A"/>
    <w:rsid w:val="55741727"/>
    <w:rsid w:val="557F6D6F"/>
    <w:rsid w:val="5585386F"/>
    <w:rsid w:val="5589529C"/>
    <w:rsid w:val="5594FBB6"/>
    <w:rsid w:val="5597F1D9"/>
    <w:rsid w:val="559921EF"/>
    <w:rsid w:val="55A1D900"/>
    <w:rsid w:val="55AC172F"/>
    <w:rsid w:val="55B432AB"/>
    <w:rsid w:val="55C33B20"/>
    <w:rsid w:val="55CBA084"/>
    <w:rsid w:val="55CBCF78"/>
    <w:rsid w:val="55D3600C"/>
    <w:rsid w:val="55DF2EF7"/>
    <w:rsid w:val="55E47424"/>
    <w:rsid w:val="55F2F07A"/>
    <w:rsid w:val="55F4E0D9"/>
    <w:rsid w:val="55F7117F"/>
    <w:rsid w:val="55FD227A"/>
    <w:rsid w:val="5607A00B"/>
    <w:rsid w:val="560E78FC"/>
    <w:rsid w:val="561A5850"/>
    <w:rsid w:val="561F36DF"/>
    <w:rsid w:val="56256576"/>
    <w:rsid w:val="5629BFF6"/>
    <w:rsid w:val="563057D5"/>
    <w:rsid w:val="5632E967"/>
    <w:rsid w:val="564AE3E1"/>
    <w:rsid w:val="564BF8EA"/>
    <w:rsid w:val="5650125C"/>
    <w:rsid w:val="5656C393"/>
    <w:rsid w:val="565B79CC"/>
    <w:rsid w:val="565CE119"/>
    <w:rsid w:val="567103D0"/>
    <w:rsid w:val="569D5330"/>
    <w:rsid w:val="56AE987B"/>
    <w:rsid w:val="56BD0D58"/>
    <w:rsid w:val="56BE285C"/>
    <w:rsid w:val="56BF466F"/>
    <w:rsid w:val="56C4E353"/>
    <w:rsid w:val="56C904AD"/>
    <w:rsid w:val="56CC2BE4"/>
    <w:rsid w:val="56CDA214"/>
    <w:rsid w:val="56D52F2B"/>
    <w:rsid w:val="56DE8818"/>
    <w:rsid w:val="56E20641"/>
    <w:rsid w:val="56E3268B"/>
    <w:rsid w:val="56F94B4E"/>
    <w:rsid w:val="56FF1A84"/>
    <w:rsid w:val="5702ED56"/>
    <w:rsid w:val="5706F082"/>
    <w:rsid w:val="570AD135"/>
    <w:rsid w:val="57175EDC"/>
    <w:rsid w:val="5719798E"/>
    <w:rsid w:val="572C2896"/>
    <w:rsid w:val="57420660"/>
    <w:rsid w:val="57430913"/>
    <w:rsid w:val="5752F8B7"/>
    <w:rsid w:val="57564BFD"/>
    <w:rsid w:val="57566E90"/>
    <w:rsid w:val="5757B9C0"/>
    <w:rsid w:val="5758FA64"/>
    <w:rsid w:val="5759351B"/>
    <w:rsid w:val="575E0391"/>
    <w:rsid w:val="5760F624"/>
    <w:rsid w:val="576F4090"/>
    <w:rsid w:val="57721863"/>
    <w:rsid w:val="5779F856"/>
    <w:rsid w:val="5788536F"/>
    <w:rsid w:val="57886EE6"/>
    <w:rsid w:val="578C11B7"/>
    <w:rsid w:val="57B04D5A"/>
    <w:rsid w:val="57B30604"/>
    <w:rsid w:val="57BC868F"/>
    <w:rsid w:val="57BC9D3D"/>
    <w:rsid w:val="57C055DE"/>
    <w:rsid w:val="57C59C58"/>
    <w:rsid w:val="57C61930"/>
    <w:rsid w:val="57D2DC5D"/>
    <w:rsid w:val="57DB4BC6"/>
    <w:rsid w:val="57E71660"/>
    <w:rsid w:val="58039F5B"/>
    <w:rsid w:val="580B34A3"/>
    <w:rsid w:val="580ECB0B"/>
    <w:rsid w:val="58100837"/>
    <w:rsid w:val="581C792A"/>
    <w:rsid w:val="5825884F"/>
    <w:rsid w:val="582C4C7F"/>
    <w:rsid w:val="58399E02"/>
    <w:rsid w:val="583CB28D"/>
    <w:rsid w:val="58414AB5"/>
    <w:rsid w:val="58438028"/>
    <w:rsid w:val="58438CB1"/>
    <w:rsid w:val="584CDECF"/>
    <w:rsid w:val="58530359"/>
    <w:rsid w:val="5856170E"/>
    <w:rsid w:val="5862F9D5"/>
    <w:rsid w:val="5866F09D"/>
    <w:rsid w:val="586A0228"/>
    <w:rsid w:val="58734D2D"/>
    <w:rsid w:val="58749F1B"/>
    <w:rsid w:val="5877FF29"/>
    <w:rsid w:val="5882BF9D"/>
    <w:rsid w:val="58947E0E"/>
    <w:rsid w:val="58961F8B"/>
    <w:rsid w:val="58996D61"/>
    <w:rsid w:val="58AA3353"/>
    <w:rsid w:val="58B9E117"/>
    <w:rsid w:val="58BADF94"/>
    <w:rsid w:val="58BFB0D5"/>
    <w:rsid w:val="58C158D5"/>
    <w:rsid w:val="58C7AE81"/>
    <w:rsid w:val="58CA0CC6"/>
    <w:rsid w:val="58D0A173"/>
    <w:rsid w:val="58D10ADC"/>
    <w:rsid w:val="58D14D31"/>
    <w:rsid w:val="58E5A520"/>
    <w:rsid w:val="58E69652"/>
    <w:rsid w:val="58ED6731"/>
    <w:rsid w:val="58F21462"/>
    <w:rsid w:val="58FA2C72"/>
    <w:rsid w:val="58FE7D2F"/>
    <w:rsid w:val="59038D7B"/>
    <w:rsid w:val="5904F587"/>
    <w:rsid w:val="59073562"/>
    <w:rsid w:val="590F8726"/>
    <w:rsid w:val="591976F0"/>
    <w:rsid w:val="591BE3B3"/>
    <w:rsid w:val="59239DEB"/>
    <w:rsid w:val="59286108"/>
    <w:rsid w:val="59446D78"/>
    <w:rsid w:val="5955B165"/>
    <w:rsid w:val="595ECAFF"/>
    <w:rsid w:val="59662186"/>
    <w:rsid w:val="59698ABC"/>
    <w:rsid w:val="596A685F"/>
    <w:rsid w:val="5974486A"/>
    <w:rsid w:val="598162FA"/>
    <w:rsid w:val="5990286F"/>
    <w:rsid w:val="59905435"/>
    <w:rsid w:val="5991C4E3"/>
    <w:rsid w:val="599DE981"/>
    <w:rsid w:val="599E6322"/>
    <w:rsid w:val="59ABCC67"/>
    <w:rsid w:val="59B07D0D"/>
    <w:rsid w:val="59B0C7EA"/>
    <w:rsid w:val="59BF7360"/>
    <w:rsid w:val="59C01EB4"/>
    <w:rsid w:val="59CED185"/>
    <w:rsid w:val="59D503B8"/>
    <w:rsid w:val="59D6B53E"/>
    <w:rsid w:val="59D8439F"/>
    <w:rsid w:val="59E1EF6D"/>
    <w:rsid w:val="59EE566B"/>
    <w:rsid w:val="59F623BE"/>
    <w:rsid w:val="59FDC558"/>
    <w:rsid w:val="5A0B0FB5"/>
    <w:rsid w:val="5A0CF0E2"/>
    <w:rsid w:val="5A0D86B4"/>
    <w:rsid w:val="5A1224D6"/>
    <w:rsid w:val="5A29556D"/>
    <w:rsid w:val="5A2A3E21"/>
    <w:rsid w:val="5A2C3F66"/>
    <w:rsid w:val="5A2E1BB1"/>
    <w:rsid w:val="5A35637C"/>
    <w:rsid w:val="5A363317"/>
    <w:rsid w:val="5A383380"/>
    <w:rsid w:val="5A3B9169"/>
    <w:rsid w:val="5A3FCA88"/>
    <w:rsid w:val="5A41A073"/>
    <w:rsid w:val="5A4E8BD1"/>
    <w:rsid w:val="5A4FFA8B"/>
    <w:rsid w:val="5A541094"/>
    <w:rsid w:val="5A65C91B"/>
    <w:rsid w:val="5A6AEF07"/>
    <w:rsid w:val="5A72C3C0"/>
    <w:rsid w:val="5A8C61BF"/>
    <w:rsid w:val="5A947B8E"/>
    <w:rsid w:val="5A9E9651"/>
    <w:rsid w:val="5AAEFC2E"/>
    <w:rsid w:val="5AB34A75"/>
    <w:rsid w:val="5AB4AB03"/>
    <w:rsid w:val="5ABF989D"/>
    <w:rsid w:val="5ACAA302"/>
    <w:rsid w:val="5AD3A618"/>
    <w:rsid w:val="5AD990D7"/>
    <w:rsid w:val="5AD9F966"/>
    <w:rsid w:val="5ADB2704"/>
    <w:rsid w:val="5AF60C48"/>
    <w:rsid w:val="5B062F1E"/>
    <w:rsid w:val="5B0F74F8"/>
    <w:rsid w:val="5B17015D"/>
    <w:rsid w:val="5B1E6E5B"/>
    <w:rsid w:val="5B2C6F84"/>
    <w:rsid w:val="5B340F1E"/>
    <w:rsid w:val="5B3EBCEF"/>
    <w:rsid w:val="5B53ED7D"/>
    <w:rsid w:val="5B5535E1"/>
    <w:rsid w:val="5B5594A9"/>
    <w:rsid w:val="5B5D089C"/>
    <w:rsid w:val="5B65B56C"/>
    <w:rsid w:val="5B6A61A3"/>
    <w:rsid w:val="5B6D7946"/>
    <w:rsid w:val="5B864B23"/>
    <w:rsid w:val="5B86680F"/>
    <w:rsid w:val="5B8C6D67"/>
    <w:rsid w:val="5B8E0FE0"/>
    <w:rsid w:val="5B8E5387"/>
    <w:rsid w:val="5B907FD6"/>
    <w:rsid w:val="5B92FDC5"/>
    <w:rsid w:val="5B940B32"/>
    <w:rsid w:val="5B9D0654"/>
    <w:rsid w:val="5BB18DCC"/>
    <w:rsid w:val="5BB25DA8"/>
    <w:rsid w:val="5BC6D689"/>
    <w:rsid w:val="5BCBFB79"/>
    <w:rsid w:val="5BCE66CB"/>
    <w:rsid w:val="5BD14AF7"/>
    <w:rsid w:val="5BE351B9"/>
    <w:rsid w:val="5BE6953F"/>
    <w:rsid w:val="5BEC8A9A"/>
    <w:rsid w:val="5BF480D3"/>
    <w:rsid w:val="5BF5BEAF"/>
    <w:rsid w:val="5BF764C4"/>
    <w:rsid w:val="5C074E95"/>
    <w:rsid w:val="5C0D251A"/>
    <w:rsid w:val="5C0E1FE8"/>
    <w:rsid w:val="5C124817"/>
    <w:rsid w:val="5C27BC71"/>
    <w:rsid w:val="5C3094C4"/>
    <w:rsid w:val="5C3A21C0"/>
    <w:rsid w:val="5C4CA1D9"/>
    <w:rsid w:val="5C4DB145"/>
    <w:rsid w:val="5C506AA6"/>
    <w:rsid w:val="5C536678"/>
    <w:rsid w:val="5C5C91E7"/>
    <w:rsid w:val="5C69E64A"/>
    <w:rsid w:val="5C6A86F5"/>
    <w:rsid w:val="5C734890"/>
    <w:rsid w:val="5C7D8C16"/>
    <w:rsid w:val="5C81A637"/>
    <w:rsid w:val="5C8D309C"/>
    <w:rsid w:val="5C90FA7F"/>
    <w:rsid w:val="5C929C03"/>
    <w:rsid w:val="5C938718"/>
    <w:rsid w:val="5CB10CF8"/>
    <w:rsid w:val="5CBAE6D3"/>
    <w:rsid w:val="5CBC5F4C"/>
    <w:rsid w:val="5CCA29B1"/>
    <w:rsid w:val="5CCAA577"/>
    <w:rsid w:val="5CCADFEE"/>
    <w:rsid w:val="5CCCC239"/>
    <w:rsid w:val="5CD0177F"/>
    <w:rsid w:val="5CD2D216"/>
    <w:rsid w:val="5CD71E69"/>
    <w:rsid w:val="5CDCC4CD"/>
    <w:rsid w:val="5CE8040E"/>
    <w:rsid w:val="5CEDE21A"/>
    <w:rsid w:val="5CF72AEE"/>
    <w:rsid w:val="5CFB4BDC"/>
    <w:rsid w:val="5D011142"/>
    <w:rsid w:val="5D0686AD"/>
    <w:rsid w:val="5D14B14E"/>
    <w:rsid w:val="5D152597"/>
    <w:rsid w:val="5D17BA48"/>
    <w:rsid w:val="5D25C033"/>
    <w:rsid w:val="5D2945CC"/>
    <w:rsid w:val="5D2AF77B"/>
    <w:rsid w:val="5D3F6766"/>
    <w:rsid w:val="5D451CC9"/>
    <w:rsid w:val="5D523B44"/>
    <w:rsid w:val="5D52CFBA"/>
    <w:rsid w:val="5D53AF05"/>
    <w:rsid w:val="5D5A4E02"/>
    <w:rsid w:val="5D64F820"/>
    <w:rsid w:val="5D699380"/>
    <w:rsid w:val="5D784734"/>
    <w:rsid w:val="5D8205E0"/>
    <w:rsid w:val="5D8ACA79"/>
    <w:rsid w:val="5D8EEF69"/>
    <w:rsid w:val="5D8F6C0D"/>
    <w:rsid w:val="5D945204"/>
    <w:rsid w:val="5D9FBA6E"/>
    <w:rsid w:val="5DA3A960"/>
    <w:rsid w:val="5DA688D1"/>
    <w:rsid w:val="5DAF0881"/>
    <w:rsid w:val="5DB14D95"/>
    <w:rsid w:val="5DB17E83"/>
    <w:rsid w:val="5DC28797"/>
    <w:rsid w:val="5DCD0E2E"/>
    <w:rsid w:val="5DD3CC12"/>
    <w:rsid w:val="5DD9A974"/>
    <w:rsid w:val="5DDD43A2"/>
    <w:rsid w:val="5DDD9B94"/>
    <w:rsid w:val="5DE30C35"/>
    <w:rsid w:val="5DE392F4"/>
    <w:rsid w:val="5DE859FA"/>
    <w:rsid w:val="5DEC3A31"/>
    <w:rsid w:val="5DFB887F"/>
    <w:rsid w:val="5DFE579F"/>
    <w:rsid w:val="5DFF7427"/>
    <w:rsid w:val="5E0EB555"/>
    <w:rsid w:val="5E0FBE3B"/>
    <w:rsid w:val="5E151793"/>
    <w:rsid w:val="5E18E143"/>
    <w:rsid w:val="5E1B0CBD"/>
    <w:rsid w:val="5E2C6927"/>
    <w:rsid w:val="5E34A011"/>
    <w:rsid w:val="5E36E0B1"/>
    <w:rsid w:val="5E389871"/>
    <w:rsid w:val="5E534C9A"/>
    <w:rsid w:val="5E562FF6"/>
    <w:rsid w:val="5E5A2462"/>
    <w:rsid w:val="5E6361CD"/>
    <w:rsid w:val="5E685F5F"/>
    <w:rsid w:val="5E6910DF"/>
    <w:rsid w:val="5E6BBE57"/>
    <w:rsid w:val="5E6C03C5"/>
    <w:rsid w:val="5E7995B7"/>
    <w:rsid w:val="5E7E1ADE"/>
    <w:rsid w:val="5E7F6470"/>
    <w:rsid w:val="5E8910A4"/>
    <w:rsid w:val="5E9124C0"/>
    <w:rsid w:val="5E98B81D"/>
    <w:rsid w:val="5E99B1F4"/>
    <w:rsid w:val="5E9F0F94"/>
    <w:rsid w:val="5EB0137F"/>
    <w:rsid w:val="5EB325F7"/>
    <w:rsid w:val="5EC36B91"/>
    <w:rsid w:val="5ED8F0F4"/>
    <w:rsid w:val="5ED9B698"/>
    <w:rsid w:val="5EDFEE67"/>
    <w:rsid w:val="5EEF9FAB"/>
    <w:rsid w:val="5EF2F4D4"/>
    <w:rsid w:val="5EF46A19"/>
    <w:rsid w:val="5F0167E7"/>
    <w:rsid w:val="5F0CF3E5"/>
    <w:rsid w:val="5F163439"/>
    <w:rsid w:val="5F1B14EE"/>
    <w:rsid w:val="5F2218B8"/>
    <w:rsid w:val="5F3B7B4F"/>
    <w:rsid w:val="5F3C55DE"/>
    <w:rsid w:val="5F47F79D"/>
    <w:rsid w:val="5F4D2AE1"/>
    <w:rsid w:val="5F5147A7"/>
    <w:rsid w:val="5F692E9F"/>
    <w:rsid w:val="5F6E4719"/>
    <w:rsid w:val="5F740480"/>
    <w:rsid w:val="5F8784B7"/>
    <w:rsid w:val="5F8A28D0"/>
    <w:rsid w:val="5F8D68CD"/>
    <w:rsid w:val="5F96DD4C"/>
    <w:rsid w:val="5F9F68A0"/>
    <w:rsid w:val="5FA27C54"/>
    <w:rsid w:val="5FA76D9B"/>
    <w:rsid w:val="5FAA99B8"/>
    <w:rsid w:val="5FB02546"/>
    <w:rsid w:val="5FB1FCA4"/>
    <w:rsid w:val="5FBD4DB5"/>
    <w:rsid w:val="5FC03E21"/>
    <w:rsid w:val="5FC33A4F"/>
    <w:rsid w:val="5FC5B708"/>
    <w:rsid w:val="5FCFBF0A"/>
    <w:rsid w:val="5FD1678D"/>
    <w:rsid w:val="5FD405AC"/>
    <w:rsid w:val="5FD626C4"/>
    <w:rsid w:val="5FDDD155"/>
    <w:rsid w:val="5FE33C6D"/>
    <w:rsid w:val="5FE7EFF5"/>
    <w:rsid w:val="5FF1AB5C"/>
    <w:rsid w:val="5FFAF018"/>
    <w:rsid w:val="60004B7D"/>
    <w:rsid w:val="600B014F"/>
    <w:rsid w:val="601B548A"/>
    <w:rsid w:val="602DCA54"/>
    <w:rsid w:val="6033713E"/>
    <w:rsid w:val="603DA255"/>
    <w:rsid w:val="6042C048"/>
    <w:rsid w:val="604A71D2"/>
    <w:rsid w:val="6056F4B5"/>
    <w:rsid w:val="6074E3B7"/>
    <w:rsid w:val="60798F31"/>
    <w:rsid w:val="607D1214"/>
    <w:rsid w:val="607ED561"/>
    <w:rsid w:val="607FCF36"/>
    <w:rsid w:val="60809ED5"/>
    <w:rsid w:val="6081F0BA"/>
    <w:rsid w:val="6083E814"/>
    <w:rsid w:val="609A5086"/>
    <w:rsid w:val="60A71745"/>
    <w:rsid w:val="60AABBA9"/>
    <w:rsid w:val="60ADB6C2"/>
    <w:rsid w:val="60AF06C2"/>
    <w:rsid w:val="60B5AB47"/>
    <w:rsid w:val="60B671B9"/>
    <w:rsid w:val="60B746EC"/>
    <w:rsid w:val="60BC6064"/>
    <w:rsid w:val="60C88066"/>
    <w:rsid w:val="60D7A22A"/>
    <w:rsid w:val="60DD403D"/>
    <w:rsid w:val="60E0EB4E"/>
    <w:rsid w:val="60E5ACF1"/>
    <w:rsid w:val="60EA03BF"/>
    <w:rsid w:val="60F4B7A5"/>
    <w:rsid w:val="61072EB3"/>
    <w:rsid w:val="61076F65"/>
    <w:rsid w:val="610D0C5A"/>
    <w:rsid w:val="612DDB4C"/>
    <w:rsid w:val="61383612"/>
    <w:rsid w:val="61397261"/>
    <w:rsid w:val="614E44CC"/>
    <w:rsid w:val="61617EA8"/>
    <w:rsid w:val="6161804E"/>
    <w:rsid w:val="6163DCF0"/>
    <w:rsid w:val="61681F49"/>
    <w:rsid w:val="616AB055"/>
    <w:rsid w:val="61783119"/>
    <w:rsid w:val="617C3DF1"/>
    <w:rsid w:val="61857045"/>
    <w:rsid w:val="61873757"/>
    <w:rsid w:val="618D7310"/>
    <w:rsid w:val="6192A6AB"/>
    <w:rsid w:val="61A94E4B"/>
    <w:rsid w:val="61AA5838"/>
    <w:rsid w:val="61B49B17"/>
    <w:rsid w:val="61BE85AB"/>
    <w:rsid w:val="61CCB713"/>
    <w:rsid w:val="61D07D93"/>
    <w:rsid w:val="61D59554"/>
    <w:rsid w:val="61ECA83B"/>
    <w:rsid w:val="61ECE245"/>
    <w:rsid w:val="61EE463C"/>
    <w:rsid w:val="61F4502B"/>
    <w:rsid w:val="61FBA322"/>
    <w:rsid w:val="6206E853"/>
    <w:rsid w:val="62072E6C"/>
    <w:rsid w:val="6207CE39"/>
    <w:rsid w:val="620817E9"/>
    <w:rsid w:val="620CD6EC"/>
    <w:rsid w:val="62114F95"/>
    <w:rsid w:val="62216B53"/>
    <w:rsid w:val="6226ECBC"/>
    <w:rsid w:val="62274B3B"/>
    <w:rsid w:val="622F2446"/>
    <w:rsid w:val="6230AC7D"/>
    <w:rsid w:val="6232E1EB"/>
    <w:rsid w:val="62364270"/>
    <w:rsid w:val="6236F0F1"/>
    <w:rsid w:val="62421D1C"/>
    <w:rsid w:val="62451084"/>
    <w:rsid w:val="624648C7"/>
    <w:rsid w:val="62471FFE"/>
    <w:rsid w:val="62592658"/>
    <w:rsid w:val="625AEBC3"/>
    <w:rsid w:val="6269C257"/>
    <w:rsid w:val="62718E74"/>
    <w:rsid w:val="627B4E8B"/>
    <w:rsid w:val="628220FE"/>
    <w:rsid w:val="628A62D1"/>
    <w:rsid w:val="628E4E5C"/>
    <w:rsid w:val="62991071"/>
    <w:rsid w:val="629DA21A"/>
    <w:rsid w:val="629E6B08"/>
    <w:rsid w:val="629ED2DD"/>
    <w:rsid w:val="62A21830"/>
    <w:rsid w:val="62A44218"/>
    <w:rsid w:val="62B3BE4D"/>
    <w:rsid w:val="62B430B0"/>
    <w:rsid w:val="62B9A6CD"/>
    <w:rsid w:val="62BF0BE3"/>
    <w:rsid w:val="62C81955"/>
    <w:rsid w:val="62D21403"/>
    <w:rsid w:val="62DA5A44"/>
    <w:rsid w:val="62E2ED5B"/>
    <w:rsid w:val="62EA37B0"/>
    <w:rsid w:val="62ED266C"/>
    <w:rsid w:val="62F4294D"/>
    <w:rsid w:val="6309CA00"/>
    <w:rsid w:val="6309DE94"/>
    <w:rsid w:val="630D8E2C"/>
    <w:rsid w:val="630F7186"/>
    <w:rsid w:val="6316AA6A"/>
    <w:rsid w:val="634A90FB"/>
    <w:rsid w:val="635650ED"/>
    <w:rsid w:val="6356ACD0"/>
    <w:rsid w:val="636186FB"/>
    <w:rsid w:val="636FF563"/>
    <w:rsid w:val="63733DAA"/>
    <w:rsid w:val="63734059"/>
    <w:rsid w:val="637C70B0"/>
    <w:rsid w:val="637C7E45"/>
    <w:rsid w:val="63809A64"/>
    <w:rsid w:val="638CE1EA"/>
    <w:rsid w:val="638EABC5"/>
    <w:rsid w:val="63919816"/>
    <w:rsid w:val="639C5776"/>
    <w:rsid w:val="63A6E2BF"/>
    <w:rsid w:val="63A923D6"/>
    <w:rsid w:val="63BF2FC7"/>
    <w:rsid w:val="63C87923"/>
    <w:rsid w:val="63C9813D"/>
    <w:rsid w:val="63D62D22"/>
    <w:rsid w:val="63D787B3"/>
    <w:rsid w:val="63E1D7F1"/>
    <w:rsid w:val="63E64BB7"/>
    <w:rsid w:val="63F413A0"/>
    <w:rsid w:val="63F4CEE8"/>
    <w:rsid w:val="63F6EBC4"/>
    <w:rsid w:val="6408B288"/>
    <w:rsid w:val="641371F3"/>
    <w:rsid w:val="64182058"/>
    <w:rsid w:val="6419E879"/>
    <w:rsid w:val="641A5789"/>
    <w:rsid w:val="64300066"/>
    <w:rsid w:val="6454F15A"/>
    <w:rsid w:val="6455A45A"/>
    <w:rsid w:val="64595186"/>
    <w:rsid w:val="645CC32B"/>
    <w:rsid w:val="6460A6FA"/>
    <w:rsid w:val="646596CD"/>
    <w:rsid w:val="646B80F5"/>
    <w:rsid w:val="646CA7F9"/>
    <w:rsid w:val="646E1397"/>
    <w:rsid w:val="64705BDD"/>
    <w:rsid w:val="6479FDAB"/>
    <w:rsid w:val="647C2C5D"/>
    <w:rsid w:val="647CB181"/>
    <w:rsid w:val="647D66F6"/>
    <w:rsid w:val="647DF870"/>
    <w:rsid w:val="6488C1E0"/>
    <w:rsid w:val="648FDF16"/>
    <w:rsid w:val="649889CF"/>
    <w:rsid w:val="649976FE"/>
    <w:rsid w:val="649B6CC1"/>
    <w:rsid w:val="649C7DF3"/>
    <w:rsid w:val="649DD293"/>
    <w:rsid w:val="649DE1C2"/>
    <w:rsid w:val="64A209F8"/>
    <w:rsid w:val="64A40F0E"/>
    <w:rsid w:val="64A74CEA"/>
    <w:rsid w:val="64A89537"/>
    <w:rsid w:val="64AFCBC8"/>
    <w:rsid w:val="64B3F9DE"/>
    <w:rsid w:val="64B5133C"/>
    <w:rsid w:val="64BB3CCD"/>
    <w:rsid w:val="64BC91C8"/>
    <w:rsid w:val="64C08CC5"/>
    <w:rsid w:val="64C4CF2B"/>
    <w:rsid w:val="64C597D4"/>
    <w:rsid w:val="64C7AFF7"/>
    <w:rsid w:val="64CA475F"/>
    <w:rsid w:val="64D1D1CD"/>
    <w:rsid w:val="64D2562B"/>
    <w:rsid w:val="64D576EC"/>
    <w:rsid w:val="64D80F00"/>
    <w:rsid w:val="64E6FB08"/>
    <w:rsid w:val="64E8C6BE"/>
    <w:rsid w:val="64EB248D"/>
    <w:rsid w:val="64EC05D9"/>
    <w:rsid w:val="64F371D8"/>
    <w:rsid w:val="64F62446"/>
    <w:rsid w:val="64F84ED2"/>
    <w:rsid w:val="64FD9BCE"/>
    <w:rsid w:val="64FE829B"/>
    <w:rsid w:val="65052CC7"/>
    <w:rsid w:val="651581C4"/>
    <w:rsid w:val="652C396E"/>
    <w:rsid w:val="65325C0F"/>
    <w:rsid w:val="653E238B"/>
    <w:rsid w:val="6557D3C7"/>
    <w:rsid w:val="6560652C"/>
    <w:rsid w:val="65632F81"/>
    <w:rsid w:val="6564E805"/>
    <w:rsid w:val="657DA740"/>
    <w:rsid w:val="6584F5DD"/>
    <w:rsid w:val="658942AA"/>
    <w:rsid w:val="6590E63C"/>
    <w:rsid w:val="659FF3CF"/>
    <w:rsid w:val="65A0E40D"/>
    <w:rsid w:val="65A5D3D7"/>
    <w:rsid w:val="65AA9ABC"/>
    <w:rsid w:val="65AB9D82"/>
    <w:rsid w:val="65ABA4FD"/>
    <w:rsid w:val="65B01118"/>
    <w:rsid w:val="65B4C428"/>
    <w:rsid w:val="65C2ADA4"/>
    <w:rsid w:val="65C60EFC"/>
    <w:rsid w:val="65D014EB"/>
    <w:rsid w:val="65D18102"/>
    <w:rsid w:val="65E2A599"/>
    <w:rsid w:val="65E2A943"/>
    <w:rsid w:val="65E2DC21"/>
    <w:rsid w:val="65E334A8"/>
    <w:rsid w:val="65E41320"/>
    <w:rsid w:val="65E41796"/>
    <w:rsid w:val="66074283"/>
    <w:rsid w:val="66136689"/>
    <w:rsid w:val="6614C67A"/>
    <w:rsid w:val="661E52EC"/>
    <w:rsid w:val="661E5C44"/>
    <w:rsid w:val="66359EE7"/>
    <w:rsid w:val="6635C26C"/>
    <w:rsid w:val="663727DB"/>
    <w:rsid w:val="663C2E80"/>
    <w:rsid w:val="664F7766"/>
    <w:rsid w:val="66536C24"/>
    <w:rsid w:val="665F6929"/>
    <w:rsid w:val="666247E9"/>
    <w:rsid w:val="66631C1A"/>
    <w:rsid w:val="66644DA9"/>
    <w:rsid w:val="6694751E"/>
    <w:rsid w:val="66AD4B05"/>
    <w:rsid w:val="66B568D1"/>
    <w:rsid w:val="66D952AE"/>
    <w:rsid w:val="66E000EA"/>
    <w:rsid w:val="66EF854A"/>
    <w:rsid w:val="66F96F78"/>
    <w:rsid w:val="66FC13FF"/>
    <w:rsid w:val="66FCD964"/>
    <w:rsid w:val="6700A1A3"/>
    <w:rsid w:val="6709DD4A"/>
    <w:rsid w:val="671B3BD3"/>
    <w:rsid w:val="671FC5D6"/>
    <w:rsid w:val="6725581A"/>
    <w:rsid w:val="6728586A"/>
    <w:rsid w:val="6730B8E3"/>
    <w:rsid w:val="67334DB3"/>
    <w:rsid w:val="67335B4E"/>
    <w:rsid w:val="6734CB4C"/>
    <w:rsid w:val="673F9A1A"/>
    <w:rsid w:val="674E2052"/>
    <w:rsid w:val="675239BE"/>
    <w:rsid w:val="675E4378"/>
    <w:rsid w:val="6764690E"/>
    <w:rsid w:val="676E42F2"/>
    <w:rsid w:val="677B24FD"/>
    <w:rsid w:val="67954386"/>
    <w:rsid w:val="6799CEF8"/>
    <w:rsid w:val="67A12BE1"/>
    <w:rsid w:val="67A8C6CC"/>
    <w:rsid w:val="67BB0B46"/>
    <w:rsid w:val="67CBB46F"/>
    <w:rsid w:val="67CC2347"/>
    <w:rsid w:val="67D2B8FF"/>
    <w:rsid w:val="67DE3CA4"/>
    <w:rsid w:val="67E41560"/>
    <w:rsid w:val="67EF95D8"/>
    <w:rsid w:val="67F3BC46"/>
    <w:rsid w:val="67F4C0E1"/>
    <w:rsid w:val="6803068F"/>
    <w:rsid w:val="68073049"/>
    <w:rsid w:val="680B52BA"/>
    <w:rsid w:val="6814BEDE"/>
    <w:rsid w:val="68187547"/>
    <w:rsid w:val="68287DFA"/>
    <w:rsid w:val="683D1264"/>
    <w:rsid w:val="684B72C0"/>
    <w:rsid w:val="684C6287"/>
    <w:rsid w:val="68696BF4"/>
    <w:rsid w:val="687FDB2D"/>
    <w:rsid w:val="68826CDC"/>
    <w:rsid w:val="68837891"/>
    <w:rsid w:val="68A967F2"/>
    <w:rsid w:val="68BFD6D4"/>
    <w:rsid w:val="68C3DF6F"/>
    <w:rsid w:val="68CF225C"/>
    <w:rsid w:val="68D85CFF"/>
    <w:rsid w:val="68E38D32"/>
    <w:rsid w:val="68EB1300"/>
    <w:rsid w:val="68F31108"/>
    <w:rsid w:val="68F39CDE"/>
    <w:rsid w:val="68FA10B9"/>
    <w:rsid w:val="69003387"/>
    <w:rsid w:val="690A9A79"/>
    <w:rsid w:val="690ABF69"/>
    <w:rsid w:val="6916CC21"/>
    <w:rsid w:val="691D6994"/>
    <w:rsid w:val="69240A38"/>
    <w:rsid w:val="692A92AB"/>
    <w:rsid w:val="692F84A0"/>
    <w:rsid w:val="69322443"/>
    <w:rsid w:val="693B3CEE"/>
    <w:rsid w:val="693F5578"/>
    <w:rsid w:val="69491A4A"/>
    <w:rsid w:val="694DF518"/>
    <w:rsid w:val="694E0C3A"/>
    <w:rsid w:val="695A1DF6"/>
    <w:rsid w:val="6964090B"/>
    <w:rsid w:val="696DC5ED"/>
    <w:rsid w:val="698DAB34"/>
    <w:rsid w:val="69927DB2"/>
    <w:rsid w:val="6994BE3E"/>
    <w:rsid w:val="69986B92"/>
    <w:rsid w:val="699D3933"/>
    <w:rsid w:val="69B42A20"/>
    <w:rsid w:val="69BCE711"/>
    <w:rsid w:val="69BFF98B"/>
    <w:rsid w:val="69C5B0F1"/>
    <w:rsid w:val="69D2D12E"/>
    <w:rsid w:val="69DB56F5"/>
    <w:rsid w:val="69DECDCD"/>
    <w:rsid w:val="69E12E0E"/>
    <w:rsid w:val="69E227D1"/>
    <w:rsid w:val="69ED1FC4"/>
    <w:rsid w:val="69FC673A"/>
    <w:rsid w:val="69FD9E82"/>
    <w:rsid w:val="6A09F7B7"/>
    <w:rsid w:val="6A0B0FA5"/>
    <w:rsid w:val="6A34D6F0"/>
    <w:rsid w:val="6A404666"/>
    <w:rsid w:val="6A40675F"/>
    <w:rsid w:val="6A4BEA2F"/>
    <w:rsid w:val="6A4CB4BB"/>
    <w:rsid w:val="6A5245CE"/>
    <w:rsid w:val="6A57B440"/>
    <w:rsid w:val="6A5E583A"/>
    <w:rsid w:val="6A8798B4"/>
    <w:rsid w:val="6A8A8B7B"/>
    <w:rsid w:val="6A8E2253"/>
    <w:rsid w:val="6A979BFA"/>
    <w:rsid w:val="6A9CBDA9"/>
    <w:rsid w:val="6AA1C5D0"/>
    <w:rsid w:val="6AAF8D34"/>
    <w:rsid w:val="6AB9C634"/>
    <w:rsid w:val="6ABC5231"/>
    <w:rsid w:val="6ABE77B1"/>
    <w:rsid w:val="6AC065B2"/>
    <w:rsid w:val="6AD40B6B"/>
    <w:rsid w:val="6AD4C15B"/>
    <w:rsid w:val="6AD830BD"/>
    <w:rsid w:val="6ADA4E08"/>
    <w:rsid w:val="6AE2C1F2"/>
    <w:rsid w:val="6AE4986E"/>
    <w:rsid w:val="6AE84FFB"/>
    <w:rsid w:val="6AE8DB26"/>
    <w:rsid w:val="6AF82477"/>
    <w:rsid w:val="6AFEF5DE"/>
    <w:rsid w:val="6B066E64"/>
    <w:rsid w:val="6B0F24D1"/>
    <w:rsid w:val="6B0F635B"/>
    <w:rsid w:val="6B12E5D5"/>
    <w:rsid w:val="6B15F121"/>
    <w:rsid w:val="6B172502"/>
    <w:rsid w:val="6B23292C"/>
    <w:rsid w:val="6B234011"/>
    <w:rsid w:val="6B27891D"/>
    <w:rsid w:val="6B3E80EF"/>
    <w:rsid w:val="6B3F9B43"/>
    <w:rsid w:val="6B414C59"/>
    <w:rsid w:val="6B46756D"/>
    <w:rsid w:val="6B5263ED"/>
    <w:rsid w:val="6B5B27D4"/>
    <w:rsid w:val="6B681C61"/>
    <w:rsid w:val="6B722656"/>
    <w:rsid w:val="6B76DCBE"/>
    <w:rsid w:val="6B7F393E"/>
    <w:rsid w:val="6B9067EB"/>
    <w:rsid w:val="6B90F03A"/>
    <w:rsid w:val="6B938411"/>
    <w:rsid w:val="6B95CE83"/>
    <w:rsid w:val="6BA0A140"/>
    <w:rsid w:val="6BA47893"/>
    <w:rsid w:val="6BA85542"/>
    <w:rsid w:val="6BABE20A"/>
    <w:rsid w:val="6BAC6177"/>
    <w:rsid w:val="6BAFEBF7"/>
    <w:rsid w:val="6BB2DCB6"/>
    <w:rsid w:val="6BB3B996"/>
    <w:rsid w:val="6BB45EBB"/>
    <w:rsid w:val="6BB915EF"/>
    <w:rsid w:val="6BC22DE2"/>
    <w:rsid w:val="6BC8D642"/>
    <w:rsid w:val="6BD4B452"/>
    <w:rsid w:val="6BE17C09"/>
    <w:rsid w:val="6BE7BB4D"/>
    <w:rsid w:val="6BEF3A65"/>
    <w:rsid w:val="6BF144BC"/>
    <w:rsid w:val="6BF96172"/>
    <w:rsid w:val="6C065484"/>
    <w:rsid w:val="6C0E9C5A"/>
    <w:rsid w:val="6C13EEDA"/>
    <w:rsid w:val="6C153411"/>
    <w:rsid w:val="6C1A6989"/>
    <w:rsid w:val="6C1B0B84"/>
    <w:rsid w:val="6C1C5A33"/>
    <w:rsid w:val="6C26044D"/>
    <w:rsid w:val="6C27B883"/>
    <w:rsid w:val="6C2A3315"/>
    <w:rsid w:val="6C2AE301"/>
    <w:rsid w:val="6C2BD957"/>
    <w:rsid w:val="6C3357DF"/>
    <w:rsid w:val="6C3B06CE"/>
    <w:rsid w:val="6C47C0FE"/>
    <w:rsid w:val="6C537B41"/>
    <w:rsid w:val="6C588767"/>
    <w:rsid w:val="6C5A3A86"/>
    <w:rsid w:val="6C625BE2"/>
    <w:rsid w:val="6C6622D3"/>
    <w:rsid w:val="6C710E58"/>
    <w:rsid w:val="6C789486"/>
    <w:rsid w:val="6C78F186"/>
    <w:rsid w:val="6C793E48"/>
    <w:rsid w:val="6C7A1938"/>
    <w:rsid w:val="6C8268C4"/>
    <w:rsid w:val="6C91ED35"/>
    <w:rsid w:val="6CB3E68B"/>
    <w:rsid w:val="6CBB8EBA"/>
    <w:rsid w:val="6CCB631D"/>
    <w:rsid w:val="6CCBFFBF"/>
    <w:rsid w:val="6CCE2658"/>
    <w:rsid w:val="6CCF77B4"/>
    <w:rsid w:val="6CDA6035"/>
    <w:rsid w:val="6CE6E7E2"/>
    <w:rsid w:val="6CE950D5"/>
    <w:rsid w:val="6CED8704"/>
    <w:rsid w:val="6CF1A665"/>
    <w:rsid w:val="6CF6925A"/>
    <w:rsid w:val="6CFF912B"/>
    <w:rsid w:val="6D0BCE6C"/>
    <w:rsid w:val="6D249BCF"/>
    <w:rsid w:val="6D2520D3"/>
    <w:rsid w:val="6D29C356"/>
    <w:rsid w:val="6D3069F2"/>
    <w:rsid w:val="6D33DBFD"/>
    <w:rsid w:val="6D4BF1AF"/>
    <w:rsid w:val="6D538556"/>
    <w:rsid w:val="6D53C868"/>
    <w:rsid w:val="6D5EDAC2"/>
    <w:rsid w:val="6D5F9509"/>
    <w:rsid w:val="6D6815F6"/>
    <w:rsid w:val="6D6EBCE4"/>
    <w:rsid w:val="6D891CA9"/>
    <w:rsid w:val="6D905642"/>
    <w:rsid w:val="6D909C08"/>
    <w:rsid w:val="6DA638A2"/>
    <w:rsid w:val="6DAD45D2"/>
    <w:rsid w:val="6DB60EA3"/>
    <w:rsid w:val="6DB662EC"/>
    <w:rsid w:val="6DB9B954"/>
    <w:rsid w:val="6DC0DA93"/>
    <w:rsid w:val="6DC5DBF8"/>
    <w:rsid w:val="6DCCBDC2"/>
    <w:rsid w:val="6DD336F3"/>
    <w:rsid w:val="6DDECD80"/>
    <w:rsid w:val="6DDF6A23"/>
    <w:rsid w:val="6DE2D423"/>
    <w:rsid w:val="6DE5DB66"/>
    <w:rsid w:val="6DE72519"/>
    <w:rsid w:val="6DE95E25"/>
    <w:rsid w:val="6DE9E293"/>
    <w:rsid w:val="6DF7454D"/>
    <w:rsid w:val="6DFA34FD"/>
    <w:rsid w:val="6E17EC6A"/>
    <w:rsid w:val="6E1C3FBE"/>
    <w:rsid w:val="6E246168"/>
    <w:rsid w:val="6E25F6D0"/>
    <w:rsid w:val="6E28F749"/>
    <w:rsid w:val="6E2F1E30"/>
    <w:rsid w:val="6E2FAEA8"/>
    <w:rsid w:val="6E3B7972"/>
    <w:rsid w:val="6E40D379"/>
    <w:rsid w:val="6E456108"/>
    <w:rsid w:val="6E4595BF"/>
    <w:rsid w:val="6E4DDB0F"/>
    <w:rsid w:val="6E5532C3"/>
    <w:rsid w:val="6E5774F1"/>
    <w:rsid w:val="6E5BAE1F"/>
    <w:rsid w:val="6E5E6CE2"/>
    <w:rsid w:val="6E61D24B"/>
    <w:rsid w:val="6E6B4381"/>
    <w:rsid w:val="6E6F4B2A"/>
    <w:rsid w:val="6E729218"/>
    <w:rsid w:val="6E760EDE"/>
    <w:rsid w:val="6E7997B3"/>
    <w:rsid w:val="6E7BAAEB"/>
    <w:rsid w:val="6E80275A"/>
    <w:rsid w:val="6E8448D5"/>
    <w:rsid w:val="6E8726D9"/>
    <w:rsid w:val="6E884D39"/>
    <w:rsid w:val="6E8AF8C6"/>
    <w:rsid w:val="6E8E3642"/>
    <w:rsid w:val="6E9A5D5B"/>
    <w:rsid w:val="6EA33147"/>
    <w:rsid w:val="6EAD17ED"/>
    <w:rsid w:val="6EBD9BE1"/>
    <w:rsid w:val="6EC30F7B"/>
    <w:rsid w:val="6EC50E85"/>
    <w:rsid w:val="6EC97109"/>
    <w:rsid w:val="6ED1F9F7"/>
    <w:rsid w:val="6EDC5819"/>
    <w:rsid w:val="6EEA5D0B"/>
    <w:rsid w:val="6F000760"/>
    <w:rsid w:val="6F004E41"/>
    <w:rsid w:val="6F077F96"/>
    <w:rsid w:val="6F10597E"/>
    <w:rsid w:val="6F12B13D"/>
    <w:rsid w:val="6F194BF5"/>
    <w:rsid w:val="6F1E8E8E"/>
    <w:rsid w:val="6F23F118"/>
    <w:rsid w:val="6F2BEC6F"/>
    <w:rsid w:val="6F317DE0"/>
    <w:rsid w:val="6F31C937"/>
    <w:rsid w:val="6F364774"/>
    <w:rsid w:val="6F36DEE5"/>
    <w:rsid w:val="6F38657D"/>
    <w:rsid w:val="6F3C4567"/>
    <w:rsid w:val="6F4385C3"/>
    <w:rsid w:val="6F51F0E9"/>
    <w:rsid w:val="6F5EFB03"/>
    <w:rsid w:val="6F613E63"/>
    <w:rsid w:val="6F71D5AD"/>
    <w:rsid w:val="6F765E69"/>
    <w:rsid w:val="6F784630"/>
    <w:rsid w:val="6F8729ED"/>
    <w:rsid w:val="6FA7B39A"/>
    <w:rsid w:val="6FA7F3E9"/>
    <w:rsid w:val="6FA90FF2"/>
    <w:rsid w:val="6FAE8477"/>
    <w:rsid w:val="6FB4756E"/>
    <w:rsid w:val="6FB51BB5"/>
    <w:rsid w:val="6FBF132B"/>
    <w:rsid w:val="6FC106B1"/>
    <w:rsid w:val="6FC3A6DC"/>
    <w:rsid w:val="6FC4CA58"/>
    <w:rsid w:val="6FC72F1B"/>
    <w:rsid w:val="6FD9DC91"/>
    <w:rsid w:val="6FDFFF1F"/>
    <w:rsid w:val="6FEE1D80"/>
    <w:rsid w:val="6FF00736"/>
    <w:rsid w:val="70047D82"/>
    <w:rsid w:val="7017FF66"/>
    <w:rsid w:val="701FF6D8"/>
    <w:rsid w:val="7028B1BB"/>
    <w:rsid w:val="70381E7D"/>
    <w:rsid w:val="7039162F"/>
    <w:rsid w:val="7039CDFF"/>
    <w:rsid w:val="703B211F"/>
    <w:rsid w:val="703FB08B"/>
    <w:rsid w:val="704941E8"/>
    <w:rsid w:val="7052890F"/>
    <w:rsid w:val="705F6200"/>
    <w:rsid w:val="70627B07"/>
    <w:rsid w:val="7065954B"/>
    <w:rsid w:val="706AE5BA"/>
    <w:rsid w:val="70721AB3"/>
    <w:rsid w:val="707D98F0"/>
    <w:rsid w:val="708614E0"/>
    <w:rsid w:val="708B8AE9"/>
    <w:rsid w:val="709FCD8E"/>
    <w:rsid w:val="70AAC740"/>
    <w:rsid w:val="70B12019"/>
    <w:rsid w:val="70B574CF"/>
    <w:rsid w:val="70BDA28C"/>
    <w:rsid w:val="70C0BA0A"/>
    <w:rsid w:val="70CFCA34"/>
    <w:rsid w:val="70D58918"/>
    <w:rsid w:val="70DB8E50"/>
    <w:rsid w:val="70DD58C2"/>
    <w:rsid w:val="70E1F218"/>
    <w:rsid w:val="70E60321"/>
    <w:rsid w:val="70E78395"/>
    <w:rsid w:val="70F43AFB"/>
    <w:rsid w:val="70F97613"/>
    <w:rsid w:val="70FFCF02"/>
    <w:rsid w:val="710371F8"/>
    <w:rsid w:val="710C4903"/>
    <w:rsid w:val="711748B8"/>
    <w:rsid w:val="711B4C85"/>
    <w:rsid w:val="7130438D"/>
    <w:rsid w:val="7140B37A"/>
    <w:rsid w:val="71482820"/>
    <w:rsid w:val="71653353"/>
    <w:rsid w:val="7172D703"/>
    <w:rsid w:val="7177F8D5"/>
    <w:rsid w:val="717E7233"/>
    <w:rsid w:val="717F9F36"/>
    <w:rsid w:val="71876237"/>
    <w:rsid w:val="7189A7CF"/>
    <w:rsid w:val="71926ECA"/>
    <w:rsid w:val="71946EA5"/>
    <w:rsid w:val="7194D856"/>
    <w:rsid w:val="7199E748"/>
    <w:rsid w:val="71A5A345"/>
    <w:rsid w:val="71ACA177"/>
    <w:rsid w:val="71AD9886"/>
    <w:rsid w:val="71B9A7EF"/>
    <w:rsid w:val="71BAEF4B"/>
    <w:rsid w:val="71C4E482"/>
    <w:rsid w:val="71D02BC4"/>
    <w:rsid w:val="71DF9A69"/>
    <w:rsid w:val="71E51F4F"/>
    <w:rsid w:val="71E780A5"/>
    <w:rsid w:val="71F7008B"/>
    <w:rsid w:val="71F9B923"/>
    <w:rsid w:val="720E81B0"/>
    <w:rsid w:val="72144106"/>
    <w:rsid w:val="7214B8CB"/>
    <w:rsid w:val="721F910F"/>
    <w:rsid w:val="7236A85B"/>
    <w:rsid w:val="723DF0DF"/>
    <w:rsid w:val="723FBFB4"/>
    <w:rsid w:val="7249F362"/>
    <w:rsid w:val="7252B395"/>
    <w:rsid w:val="72534FC8"/>
    <w:rsid w:val="7260297D"/>
    <w:rsid w:val="72682176"/>
    <w:rsid w:val="726824CE"/>
    <w:rsid w:val="72693ED8"/>
    <w:rsid w:val="726BE396"/>
    <w:rsid w:val="726DBA50"/>
    <w:rsid w:val="727280B7"/>
    <w:rsid w:val="727B9A0A"/>
    <w:rsid w:val="727C05B9"/>
    <w:rsid w:val="727FBA98"/>
    <w:rsid w:val="72849ED5"/>
    <w:rsid w:val="72858C11"/>
    <w:rsid w:val="7285F74C"/>
    <w:rsid w:val="72883C05"/>
    <w:rsid w:val="728FBA82"/>
    <w:rsid w:val="7295CE0A"/>
    <w:rsid w:val="72A0C90A"/>
    <w:rsid w:val="72A430CB"/>
    <w:rsid w:val="72AC510C"/>
    <w:rsid w:val="72B068A8"/>
    <w:rsid w:val="72B6F22D"/>
    <w:rsid w:val="72B98DE9"/>
    <w:rsid w:val="72C4F91C"/>
    <w:rsid w:val="72D485E7"/>
    <w:rsid w:val="72D495DC"/>
    <w:rsid w:val="72D95C22"/>
    <w:rsid w:val="72DB2168"/>
    <w:rsid w:val="72DDF1D5"/>
    <w:rsid w:val="72F570A5"/>
    <w:rsid w:val="72FECC93"/>
    <w:rsid w:val="7301FC38"/>
    <w:rsid w:val="7303B943"/>
    <w:rsid w:val="730495EA"/>
    <w:rsid w:val="730A227D"/>
    <w:rsid w:val="7310351D"/>
    <w:rsid w:val="731C4B60"/>
    <w:rsid w:val="732A62F2"/>
    <w:rsid w:val="732ADBCF"/>
    <w:rsid w:val="73333ED4"/>
    <w:rsid w:val="73418F8A"/>
    <w:rsid w:val="734262F1"/>
    <w:rsid w:val="734278F9"/>
    <w:rsid w:val="734302C2"/>
    <w:rsid w:val="7347CD5D"/>
    <w:rsid w:val="73496A4B"/>
    <w:rsid w:val="734D97E4"/>
    <w:rsid w:val="734EB567"/>
    <w:rsid w:val="73593E02"/>
    <w:rsid w:val="735B8E06"/>
    <w:rsid w:val="735D20F5"/>
    <w:rsid w:val="735D25BE"/>
    <w:rsid w:val="736AD325"/>
    <w:rsid w:val="736B9741"/>
    <w:rsid w:val="736D9896"/>
    <w:rsid w:val="736F57E1"/>
    <w:rsid w:val="73706F31"/>
    <w:rsid w:val="73736082"/>
    <w:rsid w:val="73799A59"/>
    <w:rsid w:val="737AA26E"/>
    <w:rsid w:val="7387985B"/>
    <w:rsid w:val="738B85F4"/>
    <w:rsid w:val="738CCD9C"/>
    <w:rsid w:val="73B185DF"/>
    <w:rsid w:val="73BA665D"/>
    <w:rsid w:val="73CBA794"/>
    <w:rsid w:val="73CCC53D"/>
    <w:rsid w:val="73F7E550"/>
    <w:rsid w:val="74016F32"/>
    <w:rsid w:val="7401F4AD"/>
    <w:rsid w:val="74140BF0"/>
    <w:rsid w:val="74171207"/>
    <w:rsid w:val="74179008"/>
    <w:rsid w:val="7420208B"/>
    <w:rsid w:val="7422CA87"/>
    <w:rsid w:val="74448F39"/>
    <w:rsid w:val="7444CE7B"/>
    <w:rsid w:val="744CA904"/>
    <w:rsid w:val="745A79E5"/>
    <w:rsid w:val="745B9868"/>
    <w:rsid w:val="746DF90F"/>
    <w:rsid w:val="746E7FF7"/>
    <w:rsid w:val="748ACC2E"/>
    <w:rsid w:val="749E0DFD"/>
    <w:rsid w:val="74A2553F"/>
    <w:rsid w:val="74ADBB81"/>
    <w:rsid w:val="74C4D323"/>
    <w:rsid w:val="74C8F893"/>
    <w:rsid w:val="74CA7F15"/>
    <w:rsid w:val="74CA8D63"/>
    <w:rsid w:val="74CA9BCF"/>
    <w:rsid w:val="74D62925"/>
    <w:rsid w:val="74DBBEE4"/>
    <w:rsid w:val="74DCD4B2"/>
    <w:rsid w:val="74DD123E"/>
    <w:rsid w:val="74E14899"/>
    <w:rsid w:val="74E71E63"/>
    <w:rsid w:val="74E8B696"/>
    <w:rsid w:val="74ED0B02"/>
    <w:rsid w:val="74F035A8"/>
    <w:rsid w:val="74F5A943"/>
    <w:rsid w:val="74FB017C"/>
    <w:rsid w:val="75028DA3"/>
    <w:rsid w:val="75043C00"/>
    <w:rsid w:val="7504B36D"/>
    <w:rsid w:val="75084145"/>
    <w:rsid w:val="750CA744"/>
    <w:rsid w:val="7514FA48"/>
    <w:rsid w:val="751A032B"/>
    <w:rsid w:val="752115E8"/>
    <w:rsid w:val="752A0173"/>
    <w:rsid w:val="752AEA02"/>
    <w:rsid w:val="752F1468"/>
    <w:rsid w:val="7530E7EF"/>
    <w:rsid w:val="7531BA3F"/>
    <w:rsid w:val="75348895"/>
    <w:rsid w:val="7543F304"/>
    <w:rsid w:val="754870E7"/>
    <w:rsid w:val="754AB03A"/>
    <w:rsid w:val="7553A95E"/>
    <w:rsid w:val="755783C6"/>
    <w:rsid w:val="755F196D"/>
    <w:rsid w:val="757DEE96"/>
    <w:rsid w:val="7583DE04"/>
    <w:rsid w:val="758C1A82"/>
    <w:rsid w:val="7595EB06"/>
    <w:rsid w:val="759B2BFA"/>
    <w:rsid w:val="75A0FBFF"/>
    <w:rsid w:val="75A649D7"/>
    <w:rsid w:val="75A9AC18"/>
    <w:rsid w:val="75A9EB3A"/>
    <w:rsid w:val="75ABD9F0"/>
    <w:rsid w:val="75AF3731"/>
    <w:rsid w:val="75C0338E"/>
    <w:rsid w:val="75C30449"/>
    <w:rsid w:val="75C76EA2"/>
    <w:rsid w:val="75C92453"/>
    <w:rsid w:val="75CD76D6"/>
    <w:rsid w:val="75CF3156"/>
    <w:rsid w:val="75DC0ABC"/>
    <w:rsid w:val="75DD5314"/>
    <w:rsid w:val="75E8FF18"/>
    <w:rsid w:val="75ED5332"/>
    <w:rsid w:val="75F49647"/>
    <w:rsid w:val="75F584DF"/>
    <w:rsid w:val="75F63671"/>
    <w:rsid w:val="75F7A929"/>
    <w:rsid w:val="75FD8540"/>
    <w:rsid w:val="75FE834C"/>
    <w:rsid w:val="760B916D"/>
    <w:rsid w:val="7617C5C5"/>
    <w:rsid w:val="7617DC1E"/>
    <w:rsid w:val="76252712"/>
    <w:rsid w:val="764525C6"/>
    <w:rsid w:val="7649EB3C"/>
    <w:rsid w:val="76514C46"/>
    <w:rsid w:val="766C580C"/>
    <w:rsid w:val="766ED3CB"/>
    <w:rsid w:val="76858F29"/>
    <w:rsid w:val="7693519A"/>
    <w:rsid w:val="769E2A7E"/>
    <w:rsid w:val="76A0CED2"/>
    <w:rsid w:val="76A2F2FA"/>
    <w:rsid w:val="76AC5A64"/>
    <w:rsid w:val="76B956C1"/>
    <w:rsid w:val="76D94A38"/>
    <w:rsid w:val="76D959FA"/>
    <w:rsid w:val="76DFC266"/>
    <w:rsid w:val="76E5761A"/>
    <w:rsid w:val="76E64FAB"/>
    <w:rsid w:val="76EA81A2"/>
    <w:rsid w:val="76F26DE5"/>
    <w:rsid w:val="76F6636A"/>
    <w:rsid w:val="76F73DA7"/>
    <w:rsid w:val="76FE2D4F"/>
    <w:rsid w:val="77064C09"/>
    <w:rsid w:val="7709FFE1"/>
    <w:rsid w:val="770CFBF3"/>
    <w:rsid w:val="770E729A"/>
    <w:rsid w:val="7710938A"/>
    <w:rsid w:val="7737E98B"/>
    <w:rsid w:val="773A5D5E"/>
    <w:rsid w:val="77402FFC"/>
    <w:rsid w:val="77457E03"/>
    <w:rsid w:val="775496EC"/>
    <w:rsid w:val="77553B8B"/>
    <w:rsid w:val="77564D72"/>
    <w:rsid w:val="775A841A"/>
    <w:rsid w:val="775C9268"/>
    <w:rsid w:val="775F00BA"/>
    <w:rsid w:val="7762E21B"/>
    <w:rsid w:val="77634923"/>
    <w:rsid w:val="7764CC43"/>
    <w:rsid w:val="77672410"/>
    <w:rsid w:val="776D89C6"/>
    <w:rsid w:val="77715F6B"/>
    <w:rsid w:val="7774D7C8"/>
    <w:rsid w:val="77760E7C"/>
    <w:rsid w:val="777F73E0"/>
    <w:rsid w:val="7782703F"/>
    <w:rsid w:val="7785A5EF"/>
    <w:rsid w:val="77971398"/>
    <w:rsid w:val="779EABC9"/>
    <w:rsid w:val="77A52AA3"/>
    <w:rsid w:val="77B3E983"/>
    <w:rsid w:val="77B47791"/>
    <w:rsid w:val="77B6EDB4"/>
    <w:rsid w:val="77BCFE65"/>
    <w:rsid w:val="77D68B4A"/>
    <w:rsid w:val="77E204B4"/>
    <w:rsid w:val="77E2197B"/>
    <w:rsid w:val="77E5FCE9"/>
    <w:rsid w:val="77ECF2BD"/>
    <w:rsid w:val="77ED0015"/>
    <w:rsid w:val="77F3D8C0"/>
    <w:rsid w:val="77F463CC"/>
    <w:rsid w:val="77F99609"/>
    <w:rsid w:val="77FF56E4"/>
    <w:rsid w:val="7804FB9E"/>
    <w:rsid w:val="781A656F"/>
    <w:rsid w:val="78216360"/>
    <w:rsid w:val="7827EBB5"/>
    <w:rsid w:val="78369667"/>
    <w:rsid w:val="783BDF72"/>
    <w:rsid w:val="784314D1"/>
    <w:rsid w:val="78454985"/>
    <w:rsid w:val="784E230F"/>
    <w:rsid w:val="785010FF"/>
    <w:rsid w:val="785E8E82"/>
    <w:rsid w:val="785F0CA2"/>
    <w:rsid w:val="78631EBA"/>
    <w:rsid w:val="786CCF0A"/>
    <w:rsid w:val="78719120"/>
    <w:rsid w:val="787261B6"/>
    <w:rsid w:val="787A3A3C"/>
    <w:rsid w:val="78833610"/>
    <w:rsid w:val="7891A7E7"/>
    <w:rsid w:val="78A57D86"/>
    <w:rsid w:val="78B715D0"/>
    <w:rsid w:val="78B73236"/>
    <w:rsid w:val="78C77EB6"/>
    <w:rsid w:val="78C7E860"/>
    <w:rsid w:val="78CC59C3"/>
    <w:rsid w:val="78D2503F"/>
    <w:rsid w:val="78D4639B"/>
    <w:rsid w:val="78DC65B4"/>
    <w:rsid w:val="78E5B759"/>
    <w:rsid w:val="78F3D3C0"/>
    <w:rsid w:val="78FF32D2"/>
    <w:rsid w:val="790E651F"/>
    <w:rsid w:val="79110C0C"/>
    <w:rsid w:val="791451E5"/>
    <w:rsid w:val="79172833"/>
    <w:rsid w:val="792CCA5B"/>
    <w:rsid w:val="792D254C"/>
    <w:rsid w:val="7932CABC"/>
    <w:rsid w:val="7933C39A"/>
    <w:rsid w:val="793462C8"/>
    <w:rsid w:val="793951E0"/>
    <w:rsid w:val="793E7E8A"/>
    <w:rsid w:val="794876A8"/>
    <w:rsid w:val="7952ED69"/>
    <w:rsid w:val="79547917"/>
    <w:rsid w:val="795BE3DA"/>
    <w:rsid w:val="795DB4C4"/>
    <w:rsid w:val="795FB1D6"/>
    <w:rsid w:val="79633F6D"/>
    <w:rsid w:val="797483BA"/>
    <w:rsid w:val="7991E66C"/>
    <w:rsid w:val="79A11450"/>
    <w:rsid w:val="79A246CC"/>
    <w:rsid w:val="79ADDAE7"/>
    <w:rsid w:val="79B02CB7"/>
    <w:rsid w:val="79BF94CD"/>
    <w:rsid w:val="79C6C3AA"/>
    <w:rsid w:val="79D75CC4"/>
    <w:rsid w:val="79DA709E"/>
    <w:rsid w:val="79DC3BF0"/>
    <w:rsid w:val="79E1A311"/>
    <w:rsid w:val="79E6802E"/>
    <w:rsid w:val="79EF5308"/>
    <w:rsid w:val="79F3B605"/>
    <w:rsid w:val="7A00F647"/>
    <w:rsid w:val="7A03871E"/>
    <w:rsid w:val="7A03F11D"/>
    <w:rsid w:val="7A08E2F1"/>
    <w:rsid w:val="7A1C2857"/>
    <w:rsid w:val="7A1E7D45"/>
    <w:rsid w:val="7A212212"/>
    <w:rsid w:val="7A2B19DF"/>
    <w:rsid w:val="7A2CD2F4"/>
    <w:rsid w:val="7A43F2AD"/>
    <w:rsid w:val="7A495D3F"/>
    <w:rsid w:val="7A63207E"/>
    <w:rsid w:val="7A666D8D"/>
    <w:rsid w:val="7A67BEBF"/>
    <w:rsid w:val="7A6A4F48"/>
    <w:rsid w:val="7A6F9E4B"/>
    <w:rsid w:val="7A713843"/>
    <w:rsid w:val="7A76AEEB"/>
    <w:rsid w:val="7A822011"/>
    <w:rsid w:val="7A826124"/>
    <w:rsid w:val="7A85335B"/>
    <w:rsid w:val="7A8AFE28"/>
    <w:rsid w:val="7A91068F"/>
    <w:rsid w:val="7A95C0CA"/>
    <w:rsid w:val="7A95FB61"/>
    <w:rsid w:val="7A97ED4C"/>
    <w:rsid w:val="7A9AAC6D"/>
    <w:rsid w:val="7AA04F3A"/>
    <w:rsid w:val="7AA202B6"/>
    <w:rsid w:val="7AB23C89"/>
    <w:rsid w:val="7ACC854B"/>
    <w:rsid w:val="7ACCC6F5"/>
    <w:rsid w:val="7AD2B8CF"/>
    <w:rsid w:val="7ADD001A"/>
    <w:rsid w:val="7AE02270"/>
    <w:rsid w:val="7AE06E2F"/>
    <w:rsid w:val="7AE6B89A"/>
    <w:rsid w:val="7AECE222"/>
    <w:rsid w:val="7AEFF5C1"/>
    <w:rsid w:val="7AF91CA6"/>
    <w:rsid w:val="7B022DDE"/>
    <w:rsid w:val="7B1CB2F1"/>
    <w:rsid w:val="7B24DFF6"/>
    <w:rsid w:val="7B2BA5BF"/>
    <w:rsid w:val="7B328D01"/>
    <w:rsid w:val="7B3A6AA1"/>
    <w:rsid w:val="7B461443"/>
    <w:rsid w:val="7B4BE226"/>
    <w:rsid w:val="7B528FF6"/>
    <w:rsid w:val="7B5498B6"/>
    <w:rsid w:val="7B57490C"/>
    <w:rsid w:val="7B5C1586"/>
    <w:rsid w:val="7B5C45DA"/>
    <w:rsid w:val="7B6188A2"/>
    <w:rsid w:val="7B667069"/>
    <w:rsid w:val="7B701BE6"/>
    <w:rsid w:val="7B707248"/>
    <w:rsid w:val="7B731F61"/>
    <w:rsid w:val="7B759C76"/>
    <w:rsid w:val="7B856A25"/>
    <w:rsid w:val="7B930B97"/>
    <w:rsid w:val="7B9610B7"/>
    <w:rsid w:val="7B9AAADC"/>
    <w:rsid w:val="7BA2E6C5"/>
    <w:rsid w:val="7BC1178E"/>
    <w:rsid w:val="7BCE0FE0"/>
    <w:rsid w:val="7BED8A91"/>
    <w:rsid w:val="7BF21ADC"/>
    <w:rsid w:val="7BF2FE21"/>
    <w:rsid w:val="7BF5BA7F"/>
    <w:rsid w:val="7BF8AE5F"/>
    <w:rsid w:val="7BFDA6F9"/>
    <w:rsid w:val="7C05A647"/>
    <w:rsid w:val="7C0C5C8F"/>
    <w:rsid w:val="7C0DEAD3"/>
    <w:rsid w:val="7C1F8DD4"/>
    <w:rsid w:val="7C2ABD20"/>
    <w:rsid w:val="7C3F6438"/>
    <w:rsid w:val="7C46166E"/>
    <w:rsid w:val="7C468F63"/>
    <w:rsid w:val="7C46E7F0"/>
    <w:rsid w:val="7C686E6F"/>
    <w:rsid w:val="7C85B6C0"/>
    <w:rsid w:val="7C860180"/>
    <w:rsid w:val="7C8640B7"/>
    <w:rsid w:val="7C910A36"/>
    <w:rsid w:val="7C95A3D4"/>
    <w:rsid w:val="7C9C7338"/>
    <w:rsid w:val="7C9D4CEB"/>
    <w:rsid w:val="7CA284F1"/>
    <w:rsid w:val="7CA36465"/>
    <w:rsid w:val="7CA8C36B"/>
    <w:rsid w:val="7CB2EABF"/>
    <w:rsid w:val="7CB8B9D8"/>
    <w:rsid w:val="7CBA78E7"/>
    <w:rsid w:val="7CC18463"/>
    <w:rsid w:val="7CC44A50"/>
    <w:rsid w:val="7CC840E1"/>
    <w:rsid w:val="7CCE8881"/>
    <w:rsid w:val="7CD774E4"/>
    <w:rsid w:val="7CD78193"/>
    <w:rsid w:val="7CDA9FDC"/>
    <w:rsid w:val="7CDAB798"/>
    <w:rsid w:val="7CDF7A6A"/>
    <w:rsid w:val="7CE142FE"/>
    <w:rsid w:val="7CE1F960"/>
    <w:rsid w:val="7CE74C1F"/>
    <w:rsid w:val="7CF2E1CB"/>
    <w:rsid w:val="7CF9827B"/>
    <w:rsid w:val="7CFF9AD9"/>
    <w:rsid w:val="7D057EA1"/>
    <w:rsid w:val="7D07C795"/>
    <w:rsid w:val="7D07E5D3"/>
    <w:rsid w:val="7D09C285"/>
    <w:rsid w:val="7D0E51CF"/>
    <w:rsid w:val="7D1171D0"/>
    <w:rsid w:val="7D13D328"/>
    <w:rsid w:val="7D174640"/>
    <w:rsid w:val="7D1D26A6"/>
    <w:rsid w:val="7D265960"/>
    <w:rsid w:val="7D3742F8"/>
    <w:rsid w:val="7D41CAE5"/>
    <w:rsid w:val="7D6FEB37"/>
    <w:rsid w:val="7D7134A1"/>
    <w:rsid w:val="7D7745FC"/>
    <w:rsid w:val="7D79B4A9"/>
    <w:rsid w:val="7D8230D7"/>
    <w:rsid w:val="7D869570"/>
    <w:rsid w:val="7D86CEEC"/>
    <w:rsid w:val="7D87E34F"/>
    <w:rsid w:val="7D8D3470"/>
    <w:rsid w:val="7D921B1D"/>
    <w:rsid w:val="7DA9ED05"/>
    <w:rsid w:val="7DACD433"/>
    <w:rsid w:val="7DB18144"/>
    <w:rsid w:val="7DB2ADE1"/>
    <w:rsid w:val="7DB69676"/>
    <w:rsid w:val="7DCDD3D3"/>
    <w:rsid w:val="7DD129D2"/>
    <w:rsid w:val="7DD83E72"/>
    <w:rsid w:val="7DE39BF2"/>
    <w:rsid w:val="7DEA1BF3"/>
    <w:rsid w:val="7DED76D0"/>
    <w:rsid w:val="7DF5D45E"/>
    <w:rsid w:val="7DF86887"/>
    <w:rsid w:val="7DF9B89F"/>
    <w:rsid w:val="7DFF63CB"/>
    <w:rsid w:val="7E004C1D"/>
    <w:rsid w:val="7E13D87B"/>
    <w:rsid w:val="7E1BED9C"/>
    <w:rsid w:val="7E1C8852"/>
    <w:rsid w:val="7E2070FD"/>
    <w:rsid w:val="7E46F45F"/>
    <w:rsid w:val="7E4FBA7A"/>
    <w:rsid w:val="7E514628"/>
    <w:rsid w:val="7E514BAF"/>
    <w:rsid w:val="7E521232"/>
    <w:rsid w:val="7E63DE71"/>
    <w:rsid w:val="7E6CA9EB"/>
    <w:rsid w:val="7E6FEE52"/>
    <w:rsid w:val="7E8B7141"/>
    <w:rsid w:val="7E8D8AC4"/>
    <w:rsid w:val="7E97821B"/>
    <w:rsid w:val="7E9D911A"/>
    <w:rsid w:val="7E9DD9AE"/>
    <w:rsid w:val="7EA90941"/>
    <w:rsid w:val="7EBCA2BF"/>
    <w:rsid w:val="7EC56F59"/>
    <w:rsid w:val="7ED9D792"/>
    <w:rsid w:val="7EDCED11"/>
    <w:rsid w:val="7EEDFF70"/>
    <w:rsid w:val="7EF234C4"/>
    <w:rsid w:val="7F07B358"/>
    <w:rsid w:val="7F0EDD49"/>
    <w:rsid w:val="7F0EE906"/>
    <w:rsid w:val="7F111A09"/>
    <w:rsid w:val="7F141E8B"/>
    <w:rsid w:val="7F225C07"/>
    <w:rsid w:val="7F31B031"/>
    <w:rsid w:val="7F3564E2"/>
    <w:rsid w:val="7F3B8B91"/>
    <w:rsid w:val="7F3DABDC"/>
    <w:rsid w:val="7F3EA226"/>
    <w:rsid w:val="7F444E4F"/>
    <w:rsid w:val="7F4A7246"/>
    <w:rsid w:val="7F4DB6F0"/>
    <w:rsid w:val="7F5702F9"/>
    <w:rsid w:val="7F69FBC9"/>
    <w:rsid w:val="7F849C01"/>
    <w:rsid w:val="7F887F3D"/>
    <w:rsid w:val="7F8B887B"/>
    <w:rsid w:val="7F916A9C"/>
    <w:rsid w:val="7F98F050"/>
    <w:rsid w:val="7FA052F0"/>
    <w:rsid w:val="7FA132D9"/>
    <w:rsid w:val="7FA3E1F9"/>
    <w:rsid w:val="7FA402F7"/>
    <w:rsid w:val="7FB96988"/>
    <w:rsid w:val="7FBE35DB"/>
    <w:rsid w:val="7FBEAA9B"/>
    <w:rsid w:val="7FC582A6"/>
    <w:rsid w:val="7FE0C83D"/>
    <w:rsid w:val="7FE135D9"/>
    <w:rsid w:val="7FE7CC41"/>
    <w:rsid w:val="7FF01EFC"/>
    <w:rsid w:val="7FFF78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3FE5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6E50"/>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6C7479"/>
    <w:pPr>
      <w:keepNext/>
      <w:keepLines/>
      <w:numPr>
        <w:numId w:val="47"/>
      </w:numPr>
      <w:ind w:left="360"/>
      <w:outlineLvl w:val="0"/>
    </w:pPr>
    <w:rPr>
      <w:rFonts w:asciiTheme="majorHAnsi" w:eastAsiaTheme="majorEastAsia" w:hAnsiTheme="majorHAnsi" w:cstheme="majorBidi"/>
      <w:b/>
      <w:color w:val="365F91" w:themeColor="accent1" w:themeShade="BF"/>
      <w:szCs w:val="32"/>
    </w:rPr>
  </w:style>
  <w:style w:type="paragraph" w:styleId="Heading2">
    <w:name w:val="heading 2"/>
    <w:basedOn w:val="Normal"/>
    <w:next w:val="Normal"/>
    <w:link w:val="Heading2Char"/>
    <w:uiPriority w:val="9"/>
    <w:unhideWhenUsed/>
    <w:qFormat/>
    <w:rsid w:val="009A61B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A61B3"/>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6C7479"/>
    <w:pPr>
      <w:keepNext/>
      <w:keepLines/>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B79"/>
    <w:pPr>
      <w:ind w:left="720"/>
      <w:contextualSpacing/>
    </w:pPr>
  </w:style>
  <w:style w:type="paragraph" w:styleId="ListNumber">
    <w:name w:val="List Number"/>
    <w:basedOn w:val="Normal"/>
    <w:uiPriority w:val="30"/>
    <w:unhideWhenUsed/>
    <w:rsid w:val="00667227"/>
    <w:pPr>
      <w:numPr>
        <w:numId w:val="14"/>
      </w:numPr>
    </w:pPr>
    <w:rPr>
      <w:rFonts w:eastAsia="Times New Roman" w:cs="Times New Roman"/>
      <w:kern w:val="0"/>
      <w:szCs w:val="20"/>
      <w:lang w:eastAsia="en-IE"/>
    </w:rPr>
  </w:style>
  <w:style w:type="paragraph" w:customStyle="1" w:styleId="ListNumberLevel2">
    <w:name w:val="List Number (Level 2)"/>
    <w:basedOn w:val="Normal"/>
    <w:uiPriority w:val="30"/>
    <w:rsid w:val="00667227"/>
    <w:pPr>
      <w:numPr>
        <w:ilvl w:val="1"/>
        <w:numId w:val="14"/>
      </w:numPr>
    </w:pPr>
    <w:rPr>
      <w:rFonts w:eastAsia="Times New Roman" w:cs="Times New Roman"/>
      <w:kern w:val="0"/>
      <w:szCs w:val="20"/>
      <w:lang w:eastAsia="en-IE"/>
    </w:rPr>
  </w:style>
  <w:style w:type="paragraph" w:customStyle="1" w:styleId="ListNumberLevel3">
    <w:name w:val="List Number (Level 3)"/>
    <w:basedOn w:val="Normal"/>
    <w:uiPriority w:val="30"/>
    <w:rsid w:val="00667227"/>
    <w:pPr>
      <w:numPr>
        <w:ilvl w:val="2"/>
        <w:numId w:val="14"/>
      </w:numPr>
    </w:pPr>
    <w:rPr>
      <w:rFonts w:eastAsia="Times New Roman" w:cs="Times New Roman"/>
      <w:kern w:val="0"/>
      <w:szCs w:val="20"/>
      <w:lang w:eastAsia="en-IE"/>
    </w:rPr>
  </w:style>
  <w:style w:type="paragraph" w:customStyle="1" w:styleId="ListNumberLevel4">
    <w:name w:val="List Number (Level 4)"/>
    <w:basedOn w:val="Normal"/>
    <w:uiPriority w:val="30"/>
    <w:rsid w:val="00667227"/>
    <w:pPr>
      <w:numPr>
        <w:ilvl w:val="3"/>
        <w:numId w:val="14"/>
      </w:numPr>
    </w:pPr>
    <w:rPr>
      <w:rFonts w:eastAsia="Times New Roman" w:cs="Times New Roman"/>
      <w:kern w:val="0"/>
      <w:szCs w:val="20"/>
      <w:lang w:eastAsia="en-IE"/>
    </w:rPr>
  </w:style>
  <w:style w:type="paragraph" w:customStyle="1" w:styleId="Text1">
    <w:name w:val="Text 1"/>
    <w:basedOn w:val="Normal"/>
    <w:qFormat/>
    <w:rsid w:val="00667227"/>
    <w:pPr>
      <w:ind w:left="482"/>
    </w:pPr>
    <w:rPr>
      <w:rFonts w:eastAsia="Times New Roman" w:cs="Times New Roman"/>
      <w:kern w:val="0"/>
      <w:szCs w:val="20"/>
      <w:lang w:eastAsia="en-IE"/>
    </w:rPr>
  </w:style>
  <w:style w:type="paragraph" w:styleId="Header">
    <w:name w:val="header"/>
    <w:basedOn w:val="Normal"/>
    <w:link w:val="HeaderChar"/>
    <w:uiPriority w:val="99"/>
    <w:unhideWhenUsed/>
    <w:rsid w:val="002779E1"/>
    <w:pPr>
      <w:tabs>
        <w:tab w:val="center" w:pos="4513"/>
        <w:tab w:val="right" w:pos="9026"/>
      </w:tabs>
      <w:spacing w:after="0"/>
    </w:pPr>
  </w:style>
  <w:style w:type="character" w:customStyle="1" w:styleId="HeaderChar">
    <w:name w:val="Header Char"/>
    <w:basedOn w:val="DefaultParagraphFont"/>
    <w:link w:val="Header"/>
    <w:uiPriority w:val="99"/>
    <w:rsid w:val="002779E1"/>
    <w:rPr>
      <w:rFonts w:ascii="Times New Roman" w:hAnsi="Times New Roman"/>
      <w:sz w:val="24"/>
    </w:rPr>
  </w:style>
  <w:style w:type="paragraph" w:styleId="Footer">
    <w:name w:val="footer"/>
    <w:basedOn w:val="Normal"/>
    <w:link w:val="FooterChar"/>
    <w:uiPriority w:val="99"/>
    <w:unhideWhenUsed/>
    <w:rsid w:val="002779E1"/>
    <w:pPr>
      <w:tabs>
        <w:tab w:val="center" w:pos="4513"/>
        <w:tab w:val="right" w:pos="9026"/>
      </w:tabs>
      <w:spacing w:after="0"/>
    </w:pPr>
  </w:style>
  <w:style w:type="character" w:customStyle="1" w:styleId="FooterChar">
    <w:name w:val="Footer Char"/>
    <w:basedOn w:val="DefaultParagraphFont"/>
    <w:link w:val="Footer"/>
    <w:uiPriority w:val="99"/>
    <w:rsid w:val="002779E1"/>
    <w:rPr>
      <w:rFonts w:ascii="Times New Roman" w:hAnsi="Times New Roman"/>
      <w:sz w:val="24"/>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5D3A5E"/>
    <w:pPr>
      <w:spacing w:after="0"/>
      <w:ind w:left="357" w:hanging="357"/>
    </w:pPr>
    <w:rPr>
      <w:rFonts w:eastAsia="Times New Roman" w:cs="Times New Roman"/>
      <w:kern w:val="0"/>
      <w:sz w:val="18"/>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5D3A5E"/>
    <w:rPr>
      <w:rFonts w:ascii="Times New Roman" w:eastAsia="Times New Roman" w:hAnsi="Times New Roman" w:cs="Times New Roman"/>
      <w:kern w:val="0"/>
      <w:sz w:val="18"/>
      <w:szCs w:val="20"/>
    </w:rPr>
  </w:style>
  <w:style w:type="character" w:styleId="Hyperlink">
    <w:name w:val="Hyperlink"/>
    <w:basedOn w:val="DefaultParagraphFont"/>
    <w:uiPriority w:val="99"/>
    <w:unhideWhenUsed/>
    <w:rsid w:val="005D3A5E"/>
    <w:rPr>
      <w:color w:val="0000FF" w:themeColor="hyperlink"/>
      <w:u w:val="singl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arZchn"/>
    <w:uiPriority w:val="99"/>
    <w:unhideWhenUsed/>
    <w:qFormat/>
    <w:rsid w:val="005D3A5E"/>
    <w:rPr>
      <w:rFonts w:ascii="Times New Roman" w:hAnsi="Times New Roman"/>
      <w:sz w:val="24"/>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5D3A5E"/>
    <w:pPr>
      <w:spacing w:line="240" w:lineRule="exact"/>
    </w:pPr>
    <w:rPr>
      <w:vertAlign w:val="superscript"/>
    </w:rPr>
  </w:style>
  <w:style w:type="paragraph" w:styleId="Caption">
    <w:name w:val="caption"/>
    <w:basedOn w:val="Normal"/>
    <w:next w:val="Normal"/>
    <w:uiPriority w:val="35"/>
    <w:unhideWhenUsed/>
    <w:qFormat/>
    <w:rsid w:val="005D3A5E"/>
    <w:pPr>
      <w:keepNext/>
      <w:spacing w:after="0"/>
    </w:pPr>
    <w:rPr>
      <w:i/>
      <w:iCs/>
      <w:color w:val="1F497D" w:themeColor="text2"/>
      <w:kern w:val="0"/>
      <w:sz w:val="18"/>
      <w:szCs w:val="18"/>
    </w:rPr>
  </w:style>
  <w:style w:type="paragraph" w:customStyle="1" w:styleId="Figurenote">
    <w:name w:val="Figure_note"/>
    <w:basedOn w:val="Normal"/>
    <w:qFormat/>
    <w:rsid w:val="005D3A5E"/>
    <w:pPr>
      <w:tabs>
        <w:tab w:val="num" w:pos="0"/>
      </w:tabs>
      <w:autoSpaceDE w:val="0"/>
      <w:autoSpaceDN w:val="0"/>
      <w:adjustRightInd w:val="0"/>
      <w:spacing w:after="120" w:line="276" w:lineRule="auto"/>
    </w:pPr>
    <w:rPr>
      <w:rFonts w:eastAsia="Times New Roman" w:cs="Times New Roman"/>
      <w:i/>
      <w:iCs/>
      <w:kern w:val="0"/>
      <w:sz w:val="18"/>
      <w:szCs w:val="14"/>
    </w:rPr>
  </w:style>
  <w:style w:type="character" w:customStyle="1" w:styleId="Heading1Char">
    <w:name w:val="Heading 1 Char"/>
    <w:basedOn w:val="DefaultParagraphFont"/>
    <w:link w:val="Heading1"/>
    <w:uiPriority w:val="9"/>
    <w:rsid w:val="006C7479"/>
    <w:rPr>
      <w:rFonts w:asciiTheme="majorHAnsi" w:eastAsiaTheme="majorEastAsia" w:hAnsiTheme="majorHAnsi" w:cstheme="majorBidi"/>
      <w:b/>
      <w:color w:val="365F91" w:themeColor="accent1" w:themeShade="BF"/>
      <w:sz w:val="24"/>
      <w:szCs w:val="32"/>
    </w:rPr>
  </w:style>
  <w:style w:type="paragraph" w:styleId="Title">
    <w:name w:val="Title"/>
    <w:basedOn w:val="Normal"/>
    <w:next w:val="Normal"/>
    <w:link w:val="TitleChar"/>
    <w:uiPriority w:val="10"/>
    <w:qFormat/>
    <w:rsid w:val="009A61B3"/>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B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A61B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A61B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C7479"/>
    <w:rPr>
      <w:rFonts w:asciiTheme="majorHAnsi" w:eastAsiaTheme="majorEastAsia" w:hAnsiTheme="majorHAnsi" w:cstheme="majorBidi"/>
      <w:i/>
      <w:iCs/>
      <w:color w:val="365F91" w:themeColor="accent1" w:themeShade="BF"/>
      <w:sz w:val="24"/>
    </w:rPr>
  </w:style>
  <w:style w:type="paragraph" w:styleId="Revision">
    <w:name w:val="Revision"/>
    <w:hidden/>
    <w:uiPriority w:val="99"/>
    <w:semiHidden/>
    <w:rsid w:val="00721862"/>
    <w:pPr>
      <w:spacing w:after="0" w:line="240" w:lineRule="auto"/>
    </w:pPr>
  </w:style>
  <w:style w:type="character" w:styleId="CommentReference">
    <w:name w:val="annotation reference"/>
    <w:basedOn w:val="DefaultParagraphFont"/>
    <w:uiPriority w:val="99"/>
    <w:unhideWhenUsed/>
    <w:rsid w:val="00FB69AB"/>
    <w:rPr>
      <w:sz w:val="16"/>
      <w:szCs w:val="16"/>
    </w:rPr>
  </w:style>
  <w:style w:type="paragraph" w:styleId="CommentText">
    <w:name w:val="annotation text"/>
    <w:basedOn w:val="Normal"/>
    <w:link w:val="CommentTextChar"/>
    <w:uiPriority w:val="99"/>
    <w:unhideWhenUsed/>
    <w:rsid w:val="00E10E5A"/>
    <w:rPr>
      <w:sz w:val="20"/>
      <w:szCs w:val="20"/>
    </w:rPr>
  </w:style>
  <w:style w:type="character" w:customStyle="1" w:styleId="CommentTextChar">
    <w:name w:val="Comment Text Char"/>
    <w:basedOn w:val="DefaultParagraphFont"/>
    <w:link w:val="CommentText"/>
    <w:uiPriority w:val="99"/>
    <w:rsid w:val="00E10E5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10E5A"/>
    <w:rPr>
      <w:b/>
      <w:bCs/>
    </w:rPr>
  </w:style>
  <w:style w:type="character" w:customStyle="1" w:styleId="CommentSubjectChar">
    <w:name w:val="Comment Subject Char"/>
    <w:basedOn w:val="CommentTextChar"/>
    <w:link w:val="CommentSubject"/>
    <w:uiPriority w:val="99"/>
    <w:semiHidden/>
    <w:rsid w:val="00E10E5A"/>
    <w:rPr>
      <w:rFonts w:ascii="Times New Roman" w:hAnsi="Times New Roman"/>
      <w:b/>
      <w:bCs/>
      <w:sz w:val="20"/>
      <w:szCs w:val="20"/>
    </w:rPr>
  </w:style>
  <w:style w:type="table" w:styleId="TableGrid">
    <w:name w:val="Table Grid"/>
    <w:basedOn w:val="TableNormal"/>
    <w:uiPriority w:val="59"/>
    <w:rsid w:val="00B46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87440"/>
    <w:pPr>
      <w:spacing w:before="100" w:beforeAutospacing="1" w:after="100" w:afterAutospacing="1"/>
    </w:pPr>
    <w:rPr>
      <w:rFonts w:eastAsia="Times New Roman" w:cs="Times New Roman"/>
      <w:kern w:val="0"/>
      <w:szCs w:val="24"/>
      <w:lang w:val="en-IE" w:eastAsia="en-IE"/>
    </w:rPr>
  </w:style>
  <w:style w:type="character" w:customStyle="1" w:styleId="eop">
    <w:name w:val="eop"/>
    <w:basedOn w:val="DefaultParagraphFont"/>
    <w:rsid w:val="00087440"/>
  </w:style>
  <w:style w:type="character" w:customStyle="1" w:styleId="Mention">
    <w:name w:val="Mention"/>
    <w:basedOn w:val="DefaultParagraphFont"/>
    <w:uiPriority w:val="99"/>
    <w:unhideWhenUsed/>
    <w:rsid w:val="001A1002"/>
    <w:rPr>
      <w:color w:val="2B579A"/>
      <w:shd w:val="clear" w:color="auto" w:fill="E1DFDD"/>
    </w:rPr>
  </w:style>
  <w:style w:type="paragraph" w:customStyle="1" w:styleId="Tiret0">
    <w:name w:val="Tiret 0"/>
    <w:basedOn w:val="Normal"/>
    <w:uiPriority w:val="1"/>
    <w:rsid w:val="11AA69B5"/>
    <w:pPr>
      <w:spacing w:before="120" w:after="120"/>
      <w:ind w:left="850" w:hanging="850"/>
    </w:pPr>
    <w:rPr>
      <w:rFonts w:eastAsiaTheme="minorEastAsia"/>
      <w:szCs w:val="24"/>
    </w:rPr>
  </w:style>
  <w:style w:type="character" w:customStyle="1" w:styleId="Marker">
    <w:name w:val="Marker"/>
    <w:basedOn w:val="DefaultParagraphFont"/>
    <w:rsid w:val="00D21D4C"/>
    <w:rPr>
      <w:color w:val="0000FF"/>
      <w:shd w:val="clear" w:color="auto" w:fill="auto"/>
    </w:rPr>
  </w:style>
  <w:style w:type="paragraph" w:customStyle="1" w:styleId="Pagedecouverture">
    <w:name w:val="Page de couverture"/>
    <w:basedOn w:val="Normal"/>
    <w:next w:val="Normal"/>
    <w:link w:val="PagedecouvertureChar"/>
    <w:rsid w:val="00C05E9D"/>
    <w:pPr>
      <w:spacing w:after="0"/>
    </w:pPr>
    <w:rPr>
      <w:rFonts w:cs="Times New Roman"/>
      <w:kern w:val="0"/>
    </w:rPr>
  </w:style>
  <w:style w:type="paragraph" w:customStyle="1" w:styleId="Typedudocument">
    <w:name w:val="Type du document"/>
    <w:basedOn w:val="Normal"/>
    <w:next w:val="Normal"/>
    <w:rsid w:val="00C61657"/>
    <w:pPr>
      <w:spacing w:before="360" w:after="0"/>
      <w:jc w:val="center"/>
    </w:pPr>
    <w:rPr>
      <w:rFonts w:cs="Times New Roman"/>
      <w:b/>
      <w:kern w:val="0"/>
    </w:rPr>
  </w:style>
  <w:style w:type="paragraph" w:customStyle="1" w:styleId="Titreobjet">
    <w:name w:val="Titre objet"/>
    <w:basedOn w:val="Normal"/>
    <w:next w:val="Normal"/>
    <w:rsid w:val="00C61657"/>
    <w:pPr>
      <w:spacing w:before="360" w:after="360"/>
      <w:jc w:val="center"/>
    </w:pPr>
    <w:rPr>
      <w:rFonts w:cs="Times New Roman"/>
      <w:b/>
      <w:kern w:val="0"/>
    </w:rPr>
  </w:style>
  <w:style w:type="paragraph" w:customStyle="1" w:styleId="FooterCoverPage">
    <w:name w:val="Footer Cover Page"/>
    <w:basedOn w:val="Normal"/>
    <w:link w:val="FooterCoverPageChar"/>
    <w:rsid w:val="00C61657"/>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C61657"/>
    <w:rPr>
      <w:rFonts w:ascii="Times New Roman" w:hAnsi="Times New Roman" w:cs="Times New Roman"/>
      <w:kern w:val="0"/>
      <w:sz w:val="24"/>
    </w:rPr>
  </w:style>
  <w:style w:type="character" w:customStyle="1" w:styleId="FooterCoverPageChar">
    <w:name w:val="Footer Cover Page Char"/>
    <w:basedOn w:val="PagedecouvertureChar"/>
    <w:link w:val="FooterCoverPage"/>
    <w:rsid w:val="00C61657"/>
    <w:rPr>
      <w:rFonts w:ascii="Times New Roman" w:hAnsi="Times New Roman" w:cs="Times New Roman"/>
      <w:kern w:val="0"/>
      <w:sz w:val="24"/>
    </w:rPr>
  </w:style>
  <w:style w:type="paragraph" w:customStyle="1" w:styleId="FooterSensitivity">
    <w:name w:val="Footer Sensitivity"/>
    <w:basedOn w:val="Normal"/>
    <w:link w:val="FooterSensitivityChar"/>
    <w:rsid w:val="00C6165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C61657"/>
    <w:rPr>
      <w:rFonts w:ascii="Times New Roman" w:hAnsi="Times New Roman" w:cs="Times New Roman"/>
      <w:b/>
      <w:kern w:val="0"/>
      <w:sz w:val="32"/>
    </w:rPr>
  </w:style>
  <w:style w:type="paragraph" w:customStyle="1" w:styleId="HeaderCoverPage">
    <w:name w:val="Header Cover Page"/>
    <w:basedOn w:val="Normal"/>
    <w:link w:val="HeaderCoverPageChar"/>
    <w:rsid w:val="00C61657"/>
    <w:pPr>
      <w:tabs>
        <w:tab w:val="center" w:pos="4535"/>
        <w:tab w:val="right" w:pos="9071"/>
      </w:tabs>
      <w:spacing w:after="120"/>
    </w:pPr>
  </w:style>
  <w:style w:type="character" w:customStyle="1" w:styleId="HeaderCoverPageChar">
    <w:name w:val="Header Cover Page Char"/>
    <w:basedOn w:val="PagedecouvertureChar"/>
    <w:link w:val="HeaderCoverPage"/>
    <w:rsid w:val="00C61657"/>
    <w:rPr>
      <w:rFonts w:ascii="Times New Roman" w:hAnsi="Times New Roman" w:cs="Times New Roman"/>
      <w:kern w:val="0"/>
      <w:sz w:val="24"/>
    </w:rPr>
  </w:style>
  <w:style w:type="paragraph" w:customStyle="1" w:styleId="HeaderSensitivity">
    <w:name w:val="Header Sensitivity"/>
    <w:basedOn w:val="Normal"/>
    <w:link w:val="HeaderSensitivityChar"/>
    <w:rsid w:val="00C6165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C61657"/>
    <w:rPr>
      <w:rFonts w:ascii="Times New Roman" w:hAnsi="Times New Roman" w:cs="Times New Roman"/>
      <w:b/>
      <w:kern w:val="0"/>
      <w:sz w:val="32"/>
    </w:rPr>
  </w:style>
  <w:style w:type="paragraph" w:customStyle="1" w:styleId="HeaderSensitivityRight">
    <w:name w:val="Header Sensitivity Right"/>
    <w:basedOn w:val="Normal"/>
    <w:link w:val="HeaderSensitivityRightChar"/>
    <w:rsid w:val="00C61657"/>
    <w:pPr>
      <w:spacing w:after="120"/>
      <w:jc w:val="right"/>
    </w:pPr>
    <w:rPr>
      <w:sz w:val="28"/>
    </w:rPr>
  </w:style>
  <w:style w:type="character" w:customStyle="1" w:styleId="HeaderSensitivityRightChar">
    <w:name w:val="Header Sensitivity Right Char"/>
    <w:basedOn w:val="PagedecouvertureChar"/>
    <w:link w:val="HeaderSensitivityRight"/>
    <w:rsid w:val="00C61657"/>
    <w:rPr>
      <w:rFonts w:ascii="Times New Roman" w:hAnsi="Times New Roman" w:cs="Times New Roman"/>
      <w:kern w:val="0"/>
      <w:sz w:val="28"/>
    </w:rPr>
  </w:style>
  <w:style w:type="character" w:customStyle="1" w:styleId="UnresolvedMention">
    <w:name w:val="Unresolved Mention"/>
    <w:basedOn w:val="DefaultParagraphFont"/>
    <w:uiPriority w:val="99"/>
    <w:semiHidden/>
    <w:unhideWhenUsed/>
    <w:rsid w:val="00C2590C"/>
    <w:rPr>
      <w:color w:val="605E5C"/>
      <w:shd w:val="clear" w:color="auto" w:fill="E1DFDD"/>
    </w:rPr>
  </w:style>
  <w:style w:type="paragraph" w:customStyle="1" w:styleId="Considrant">
    <w:name w:val="Considérant"/>
    <w:basedOn w:val="Normal"/>
    <w:rsid w:val="00092ED9"/>
    <w:pPr>
      <w:numPr>
        <w:numId w:val="49"/>
      </w:numPr>
      <w:tabs>
        <w:tab w:val="clear" w:pos="709"/>
      </w:tabs>
      <w:spacing w:before="120" w:after="120"/>
      <w:ind w:left="720" w:hanging="360"/>
    </w:pPr>
    <w:rPr>
      <w:rFonts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705081">
      <w:bodyDiv w:val="1"/>
      <w:marLeft w:val="0"/>
      <w:marRight w:val="0"/>
      <w:marTop w:val="0"/>
      <w:marBottom w:val="0"/>
      <w:divBdr>
        <w:top w:val="none" w:sz="0" w:space="0" w:color="auto"/>
        <w:left w:val="none" w:sz="0" w:space="0" w:color="auto"/>
        <w:bottom w:val="none" w:sz="0" w:space="0" w:color="auto"/>
        <w:right w:val="none" w:sz="0" w:space="0" w:color="auto"/>
      </w:divBdr>
    </w:div>
    <w:div w:id="333991047">
      <w:bodyDiv w:val="1"/>
      <w:marLeft w:val="0"/>
      <w:marRight w:val="0"/>
      <w:marTop w:val="0"/>
      <w:marBottom w:val="0"/>
      <w:divBdr>
        <w:top w:val="none" w:sz="0" w:space="0" w:color="auto"/>
        <w:left w:val="none" w:sz="0" w:space="0" w:color="auto"/>
        <w:bottom w:val="none" w:sz="0" w:space="0" w:color="auto"/>
        <w:right w:val="none" w:sz="0" w:space="0" w:color="auto"/>
      </w:divBdr>
    </w:div>
    <w:div w:id="368073695">
      <w:bodyDiv w:val="1"/>
      <w:marLeft w:val="0"/>
      <w:marRight w:val="0"/>
      <w:marTop w:val="0"/>
      <w:marBottom w:val="0"/>
      <w:divBdr>
        <w:top w:val="none" w:sz="0" w:space="0" w:color="auto"/>
        <w:left w:val="none" w:sz="0" w:space="0" w:color="auto"/>
        <w:bottom w:val="none" w:sz="0" w:space="0" w:color="auto"/>
        <w:right w:val="none" w:sz="0" w:space="0" w:color="auto"/>
      </w:divBdr>
    </w:div>
    <w:div w:id="489906931">
      <w:bodyDiv w:val="1"/>
      <w:marLeft w:val="0"/>
      <w:marRight w:val="0"/>
      <w:marTop w:val="0"/>
      <w:marBottom w:val="0"/>
      <w:divBdr>
        <w:top w:val="none" w:sz="0" w:space="0" w:color="auto"/>
        <w:left w:val="none" w:sz="0" w:space="0" w:color="auto"/>
        <w:bottom w:val="none" w:sz="0" w:space="0" w:color="auto"/>
        <w:right w:val="none" w:sz="0" w:space="0" w:color="auto"/>
      </w:divBdr>
    </w:div>
    <w:div w:id="643855591">
      <w:bodyDiv w:val="1"/>
      <w:marLeft w:val="0"/>
      <w:marRight w:val="0"/>
      <w:marTop w:val="0"/>
      <w:marBottom w:val="0"/>
      <w:divBdr>
        <w:top w:val="none" w:sz="0" w:space="0" w:color="auto"/>
        <w:left w:val="none" w:sz="0" w:space="0" w:color="auto"/>
        <w:bottom w:val="none" w:sz="0" w:space="0" w:color="auto"/>
        <w:right w:val="none" w:sz="0" w:space="0" w:color="auto"/>
      </w:divBdr>
    </w:div>
    <w:div w:id="739788921">
      <w:bodyDiv w:val="1"/>
      <w:marLeft w:val="0"/>
      <w:marRight w:val="0"/>
      <w:marTop w:val="0"/>
      <w:marBottom w:val="0"/>
      <w:divBdr>
        <w:top w:val="none" w:sz="0" w:space="0" w:color="auto"/>
        <w:left w:val="none" w:sz="0" w:space="0" w:color="auto"/>
        <w:bottom w:val="none" w:sz="0" w:space="0" w:color="auto"/>
        <w:right w:val="none" w:sz="0" w:space="0" w:color="auto"/>
      </w:divBdr>
    </w:div>
    <w:div w:id="852644987">
      <w:bodyDiv w:val="1"/>
      <w:marLeft w:val="0"/>
      <w:marRight w:val="0"/>
      <w:marTop w:val="0"/>
      <w:marBottom w:val="0"/>
      <w:divBdr>
        <w:top w:val="none" w:sz="0" w:space="0" w:color="auto"/>
        <w:left w:val="none" w:sz="0" w:space="0" w:color="auto"/>
        <w:bottom w:val="none" w:sz="0" w:space="0" w:color="auto"/>
        <w:right w:val="none" w:sz="0" w:space="0" w:color="auto"/>
      </w:divBdr>
    </w:div>
    <w:div w:id="902910596">
      <w:bodyDiv w:val="1"/>
      <w:marLeft w:val="0"/>
      <w:marRight w:val="0"/>
      <w:marTop w:val="0"/>
      <w:marBottom w:val="0"/>
      <w:divBdr>
        <w:top w:val="none" w:sz="0" w:space="0" w:color="auto"/>
        <w:left w:val="none" w:sz="0" w:space="0" w:color="auto"/>
        <w:bottom w:val="none" w:sz="0" w:space="0" w:color="auto"/>
        <w:right w:val="none" w:sz="0" w:space="0" w:color="auto"/>
      </w:divBdr>
    </w:div>
    <w:div w:id="913780365">
      <w:bodyDiv w:val="1"/>
      <w:marLeft w:val="0"/>
      <w:marRight w:val="0"/>
      <w:marTop w:val="0"/>
      <w:marBottom w:val="0"/>
      <w:divBdr>
        <w:top w:val="none" w:sz="0" w:space="0" w:color="auto"/>
        <w:left w:val="none" w:sz="0" w:space="0" w:color="auto"/>
        <w:bottom w:val="none" w:sz="0" w:space="0" w:color="auto"/>
        <w:right w:val="none" w:sz="0" w:space="0" w:color="auto"/>
      </w:divBdr>
    </w:div>
    <w:div w:id="935136385">
      <w:bodyDiv w:val="1"/>
      <w:marLeft w:val="0"/>
      <w:marRight w:val="0"/>
      <w:marTop w:val="0"/>
      <w:marBottom w:val="0"/>
      <w:divBdr>
        <w:top w:val="none" w:sz="0" w:space="0" w:color="auto"/>
        <w:left w:val="none" w:sz="0" w:space="0" w:color="auto"/>
        <w:bottom w:val="none" w:sz="0" w:space="0" w:color="auto"/>
        <w:right w:val="none" w:sz="0" w:space="0" w:color="auto"/>
      </w:divBdr>
    </w:div>
    <w:div w:id="1069115245">
      <w:bodyDiv w:val="1"/>
      <w:marLeft w:val="0"/>
      <w:marRight w:val="0"/>
      <w:marTop w:val="0"/>
      <w:marBottom w:val="0"/>
      <w:divBdr>
        <w:top w:val="none" w:sz="0" w:space="0" w:color="auto"/>
        <w:left w:val="none" w:sz="0" w:space="0" w:color="auto"/>
        <w:bottom w:val="none" w:sz="0" w:space="0" w:color="auto"/>
        <w:right w:val="none" w:sz="0" w:space="0" w:color="auto"/>
      </w:divBdr>
    </w:div>
    <w:div w:id="1121260981">
      <w:bodyDiv w:val="1"/>
      <w:marLeft w:val="0"/>
      <w:marRight w:val="0"/>
      <w:marTop w:val="0"/>
      <w:marBottom w:val="0"/>
      <w:divBdr>
        <w:top w:val="none" w:sz="0" w:space="0" w:color="auto"/>
        <w:left w:val="none" w:sz="0" w:space="0" w:color="auto"/>
        <w:bottom w:val="none" w:sz="0" w:space="0" w:color="auto"/>
        <w:right w:val="none" w:sz="0" w:space="0" w:color="auto"/>
      </w:divBdr>
    </w:div>
    <w:div w:id="1147092878">
      <w:bodyDiv w:val="1"/>
      <w:marLeft w:val="0"/>
      <w:marRight w:val="0"/>
      <w:marTop w:val="0"/>
      <w:marBottom w:val="0"/>
      <w:divBdr>
        <w:top w:val="none" w:sz="0" w:space="0" w:color="auto"/>
        <w:left w:val="none" w:sz="0" w:space="0" w:color="auto"/>
        <w:bottom w:val="none" w:sz="0" w:space="0" w:color="auto"/>
        <w:right w:val="none" w:sz="0" w:space="0" w:color="auto"/>
      </w:divBdr>
    </w:div>
    <w:div w:id="1200164151">
      <w:bodyDiv w:val="1"/>
      <w:marLeft w:val="0"/>
      <w:marRight w:val="0"/>
      <w:marTop w:val="0"/>
      <w:marBottom w:val="0"/>
      <w:divBdr>
        <w:top w:val="none" w:sz="0" w:space="0" w:color="auto"/>
        <w:left w:val="none" w:sz="0" w:space="0" w:color="auto"/>
        <w:bottom w:val="none" w:sz="0" w:space="0" w:color="auto"/>
        <w:right w:val="none" w:sz="0" w:space="0" w:color="auto"/>
      </w:divBdr>
    </w:div>
    <w:div w:id="1449466167">
      <w:bodyDiv w:val="1"/>
      <w:marLeft w:val="0"/>
      <w:marRight w:val="0"/>
      <w:marTop w:val="0"/>
      <w:marBottom w:val="0"/>
      <w:divBdr>
        <w:top w:val="none" w:sz="0" w:space="0" w:color="auto"/>
        <w:left w:val="none" w:sz="0" w:space="0" w:color="auto"/>
        <w:bottom w:val="none" w:sz="0" w:space="0" w:color="auto"/>
        <w:right w:val="none" w:sz="0" w:space="0" w:color="auto"/>
      </w:divBdr>
    </w:div>
    <w:div w:id="1450197760">
      <w:bodyDiv w:val="1"/>
      <w:marLeft w:val="0"/>
      <w:marRight w:val="0"/>
      <w:marTop w:val="0"/>
      <w:marBottom w:val="0"/>
      <w:divBdr>
        <w:top w:val="none" w:sz="0" w:space="0" w:color="auto"/>
        <w:left w:val="none" w:sz="0" w:space="0" w:color="auto"/>
        <w:bottom w:val="none" w:sz="0" w:space="0" w:color="auto"/>
        <w:right w:val="none" w:sz="0" w:space="0" w:color="auto"/>
      </w:divBdr>
    </w:div>
    <w:div w:id="1630670572">
      <w:bodyDiv w:val="1"/>
      <w:marLeft w:val="0"/>
      <w:marRight w:val="0"/>
      <w:marTop w:val="0"/>
      <w:marBottom w:val="0"/>
      <w:divBdr>
        <w:top w:val="none" w:sz="0" w:space="0" w:color="auto"/>
        <w:left w:val="none" w:sz="0" w:space="0" w:color="auto"/>
        <w:bottom w:val="none" w:sz="0" w:space="0" w:color="auto"/>
        <w:right w:val="none" w:sz="0" w:space="0" w:color="auto"/>
      </w:divBdr>
    </w:div>
    <w:div w:id="1642692332">
      <w:bodyDiv w:val="1"/>
      <w:marLeft w:val="0"/>
      <w:marRight w:val="0"/>
      <w:marTop w:val="0"/>
      <w:marBottom w:val="0"/>
      <w:divBdr>
        <w:top w:val="none" w:sz="0" w:space="0" w:color="auto"/>
        <w:left w:val="none" w:sz="0" w:space="0" w:color="auto"/>
        <w:bottom w:val="none" w:sz="0" w:space="0" w:color="auto"/>
        <w:right w:val="none" w:sz="0" w:space="0" w:color="auto"/>
      </w:divBdr>
    </w:div>
    <w:div w:id="1729455746">
      <w:bodyDiv w:val="1"/>
      <w:marLeft w:val="0"/>
      <w:marRight w:val="0"/>
      <w:marTop w:val="0"/>
      <w:marBottom w:val="0"/>
      <w:divBdr>
        <w:top w:val="none" w:sz="0" w:space="0" w:color="auto"/>
        <w:left w:val="none" w:sz="0" w:space="0" w:color="auto"/>
        <w:bottom w:val="none" w:sz="0" w:space="0" w:color="auto"/>
        <w:right w:val="none" w:sz="0" w:space="0" w:color="auto"/>
      </w:divBdr>
    </w:div>
    <w:div w:id="1838231491">
      <w:bodyDiv w:val="1"/>
      <w:marLeft w:val="0"/>
      <w:marRight w:val="0"/>
      <w:marTop w:val="0"/>
      <w:marBottom w:val="0"/>
      <w:divBdr>
        <w:top w:val="none" w:sz="0" w:space="0" w:color="auto"/>
        <w:left w:val="none" w:sz="0" w:space="0" w:color="auto"/>
        <w:bottom w:val="none" w:sz="0" w:space="0" w:color="auto"/>
        <w:right w:val="none" w:sz="0" w:space="0" w:color="auto"/>
      </w:divBdr>
    </w:div>
    <w:div w:id="194557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celex:52025DC0047" TargetMode="External"/><Relationship Id="rId1" Type="http://schemas.openxmlformats.org/officeDocument/2006/relationships/hyperlink" Target="https://unece.org/sites/default/files/2025-02/ECE-HBP-225_Housing%20Affordability_E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F108D5DB348340BE1DE2D053F79295" ma:contentTypeVersion="4" ma:contentTypeDescription="Create a new document." ma:contentTypeScope="" ma:versionID="8390bf40849dea6e6a3ad0257128a719">
  <xsd:schema xmlns:xsd="http://www.w3.org/2001/XMLSchema" xmlns:xs="http://www.w3.org/2001/XMLSchema" xmlns:p="http://schemas.microsoft.com/office/2006/metadata/properties" xmlns:ns2="bd6295de-9a7c-45ce-8351-755b46c141ee" targetNamespace="http://schemas.microsoft.com/office/2006/metadata/properties" ma:root="true" ma:fieldsID="45bdcc73e13ea26a35542d9587c0b2cd" ns2:_="">
    <xsd:import namespace="bd6295de-9a7c-45ce-8351-755b46c14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95de-9a7c-45ce-8351-755b46c14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77FC8-C1D0-495E-9489-858732BBE790}">
  <ds:schemaRefs>
    <ds:schemaRef ds:uri="http://schemas.microsoft.com/sharepoint/v3/contenttype/forms"/>
  </ds:schemaRefs>
</ds:datastoreItem>
</file>

<file path=customXml/itemProps2.xml><?xml version="1.0" encoding="utf-8"?>
<ds:datastoreItem xmlns:ds="http://schemas.openxmlformats.org/officeDocument/2006/customXml" ds:itemID="{F7E95987-1E95-4B90-871A-CD2F4E020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95de-9a7c-45ce-8351-755b46c1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571E0-4A12-47B5-8610-38ACDAD9E5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58BFF3-B3CE-4DCA-A15D-268899A4C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8648</Words>
  <Characters>49299</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57832</CharactersWithSpaces>
  <SharedDoc>false</SharedDoc>
  <HLinks>
    <vt:vector size="12" baseType="variant">
      <vt:variant>
        <vt:i4>262161</vt:i4>
      </vt:variant>
      <vt:variant>
        <vt:i4>3</vt:i4>
      </vt:variant>
      <vt:variant>
        <vt:i4>0</vt:i4>
      </vt:variant>
      <vt:variant>
        <vt:i4>5</vt:i4>
      </vt:variant>
      <vt:variant>
        <vt:lpwstr>https://eur-lex.europa.eu/legal-content/EN/TXT/?uri=celex:52025DC0047</vt:lpwstr>
      </vt:variant>
      <vt:variant>
        <vt:lpwstr/>
      </vt:variant>
      <vt:variant>
        <vt:i4>3407949</vt:i4>
      </vt:variant>
      <vt:variant>
        <vt:i4>0</vt:i4>
      </vt:variant>
      <vt:variant>
        <vt:i4>0</vt:i4>
      </vt:variant>
      <vt:variant>
        <vt:i4>5</vt:i4>
      </vt:variant>
      <vt:variant>
        <vt:lpwstr>https://unece.org/sites/default/files/2025-02/ECE-HBP-225_Housing Affordability_E_web.pdf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2025-04-01T07:42:00Z</dcterms:created>
  <dcterms:modified xsi:type="dcterms:W3CDTF">2025-04-01T07:47:00Z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2025-02-20T16:15:56Z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4571987c-7712-4131-ac4b-2d9574de7a6d</vt:lpwstr>
  </property>
  <property fmtid="{D5CDD505-2E9C-101B-9397-08002B2CF9AE}" pid="8" name="MSIP_Label_6bd9ddd1-4d20-43f6-abfa-fc3c07406f94_ContentBits">
    <vt:lpwstr>0</vt:lpwstr>
  </property>
  <property fmtid="{D5CDD505-2E9C-101B-9397-08002B2CF9AE}" pid="9" name="ContentTypeId">
    <vt:lpwstr>0x010100F2F108D5DB348340BE1DE2D053F79295</vt:lpwstr>
  </property>
  <property fmtid="{D5CDD505-2E9C-101B-9397-08002B2CF9AE}" pid="10" name="EC_TX_All_World_Countries">
    <vt:lpwstr/>
  </property>
  <property fmtid="{D5CDD505-2E9C-101B-9397-08002B2CF9AE}" pid="11" name="EC_TX_Corporate_x0020_Body">
    <vt:lpwstr/>
  </property>
  <property fmtid="{D5CDD505-2E9C-101B-9397-08002B2CF9AE}" pid="12" name="MediaServiceImageTags">
    <vt:lpwstr/>
  </property>
  <property fmtid="{D5CDD505-2E9C-101B-9397-08002B2CF9AE}" pid="13" name="EC_TX_EU_Political_Leader">
    <vt:lpwstr/>
  </property>
  <property fmtid="{D5CDD505-2E9C-101B-9397-08002B2CF9AE}" pid="14" name="k2c54712f93b47eb83e1835ba301b6c6">
    <vt:lpwstr/>
  </property>
  <property fmtid="{D5CDD505-2E9C-101B-9397-08002B2CF9AE}" pid="15" name="EC_TX_Strategic_Priority">
    <vt:lpwstr/>
  </property>
  <property fmtid="{D5CDD505-2E9C-101B-9397-08002B2CF9AE}" pid="16" name="i8c8ab8b63424c5d9f8c4a8434abf670">
    <vt:lpwstr/>
  </property>
  <property fmtid="{D5CDD505-2E9C-101B-9397-08002B2CF9AE}" pid="17" name="p26229aee9004b9f888149fd0449ec68">
    <vt:lpwstr/>
  </property>
  <property fmtid="{D5CDD505-2E9C-101B-9397-08002B2CF9AE}" pid="18" name="eff2cf69f10b4279bbb27215ca009b37">
    <vt:lpwstr/>
  </property>
  <property fmtid="{D5CDD505-2E9C-101B-9397-08002B2CF9AE}" pid="19" name="EC_TX_EU_Member_State">
    <vt:lpwstr/>
  </property>
  <property fmtid="{D5CDD505-2E9C-101B-9397-08002B2CF9AE}" pid="20" name="EC_TX_Resource_Type">
    <vt:lpwstr/>
  </property>
  <property fmtid="{D5CDD505-2E9C-101B-9397-08002B2CF9AE}" pid="21" name="j8309f8bc3e645d1a2f07391f8e5795a">
    <vt:lpwstr/>
  </property>
  <property fmtid="{D5CDD505-2E9C-101B-9397-08002B2CF9AE}" pid="22" name="g81cb4d17be94922847ce418ea81f55a">
    <vt:lpwstr/>
  </property>
  <property fmtid="{D5CDD505-2E9C-101B-9397-08002B2CF9AE}" pid="23" name="TaxCatchAll">
    <vt:lpwstr/>
  </property>
  <property fmtid="{D5CDD505-2E9C-101B-9397-08002B2CF9AE}" pid="24" name="EC_TX_Corporate Body">
    <vt:lpwstr/>
  </property>
  <property fmtid="{D5CDD505-2E9C-101B-9397-08002B2CF9AE}" pid="25" name="Order">
    <vt:r8>1000</vt:r8>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y fmtid="{D5CDD505-2E9C-101B-9397-08002B2CF9AE}" pid="31" name="xd_Signature">
    <vt:bool>false</vt:bool>
  </property>
  <property fmtid="{D5CDD505-2E9C-101B-9397-08002B2CF9AE}" pid="32" name="Level of sensitivity">
    <vt:lpwstr>Standard treatment</vt:lpwstr>
  </property>
  <property fmtid="{D5CDD505-2E9C-101B-9397-08002B2CF9AE}" pid="33" name="Part">
    <vt:lpwstr>1</vt:lpwstr>
  </property>
  <property fmtid="{D5CDD505-2E9C-101B-9397-08002B2CF9AE}" pid="34" name="Total parts">
    <vt:lpwstr>1</vt:lpwstr>
  </property>
  <property fmtid="{D5CDD505-2E9C-101B-9397-08002B2CF9AE}" pid="35" name="DocStatus">
    <vt:lpwstr>Green</vt:lpwstr>
  </property>
  <property fmtid="{D5CDD505-2E9C-101B-9397-08002B2CF9AE}" pid="36" name="CPTemplateID">
    <vt:lpwstr>CP-012</vt:lpwstr>
  </property>
  <property fmtid="{D5CDD505-2E9C-101B-9397-08002B2CF9AE}" pid="37" name="Last edited using">
    <vt:lpwstr>LW 9.1, Build 20240808</vt:lpwstr>
  </property>
  <property fmtid="{D5CDD505-2E9C-101B-9397-08002B2CF9AE}" pid="38" name="Created using">
    <vt:lpwstr>LW 9.1, Build 20240808</vt:lpwstr>
  </property>
</Properties>
</file>