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E9C6B" w14:textId="4DA779AC" w:rsidR="00C64725" w:rsidRDefault="00E513CF" w:rsidP="007067DA">
      <w:pPr>
        <w:pStyle w:val="Pagedecouverture"/>
        <w:rPr>
          <w:noProof/>
          <w:lang w:val="en-IE"/>
        </w:rPr>
      </w:pPr>
      <w:bookmarkStart w:id="0" w:name="LW_BM_COVERPAGE"/>
      <w:r>
        <w:rPr>
          <w:noProof/>
          <w:lang w:val="en-IE"/>
        </w:rPr>
        <w:pict w14:anchorId="6813FC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6D0E7F9-2FBC-4AA1-9662-852B398A4F0E" style="width:455.5pt;height:336.5pt">
            <v:imagedata r:id="rId14" o:title=""/>
          </v:shape>
        </w:pict>
      </w:r>
    </w:p>
    <w:bookmarkEnd w:id="0"/>
    <w:p w14:paraId="7AC35642" w14:textId="77777777" w:rsidR="00C64725" w:rsidRDefault="00C64725" w:rsidP="00C64725">
      <w:pPr>
        <w:rPr>
          <w:noProof/>
          <w:lang w:val="en-IE"/>
        </w:rPr>
        <w:sectPr w:rsidR="00C64725" w:rsidSect="007067DA">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24D8DA3C" w14:textId="065484C9" w:rsidR="00F47826" w:rsidRPr="00B60781" w:rsidRDefault="00F47826" w:rsidP="002D2DD7">
      <w:pPr>
        <w:jc w:val="center"/>
        <w:rPr>
          <w:noProof/>
          <w:szCs w:val="24"/>
          <w:highlight w:val="yellow"/>
          <w:lang w:val="en-IE"/>
        </w:rPr>
      </w:pPr>
      <w:r w:rsidRPr="00B60781">
        <w:rPr>
          <w:b/>
          <w:noProof/>
          <w:szCs w:val="24"/>
          <w:u w:val="single"/>
          <w:lang w:val="en-IE"/>
        </w:rPr>
        <w:lastRenderedPageBreak/>
        <w:t>A Competitiveness Compass for the EU</w:t>
      </w:r>
    </w:p>
    <w:p w14:paraId="646A7FDE" w14:textId="3F76B124" w:rsidR="004E15DB" w:rsidRDefault="00B86AEE" w:rsidP="002D2DD7">
      <w:pPr>
        <w:spacing w:after="120"/>
        <w:rPr>
          <w:rFonts w:cs="Calibri"/>
          <w:noProof/>
          <w:lang w:val="en-IE"/>
        </w:rPr>
      </w:pPr>
      <w:r w:rsidRPr="005732C1">
        <w:rPr>
          <w:rFonts w:eastAsia="Calibri"/>
          <w:b/>
          <w:noProof/>
        </w:rPr>
        <w:t xml:space="preserve">Europe has many </w:t>
      </w:r>
      <w:r>
        <w:rPr>
          <w:rFonts w:eastAsia="Calibri"/>
          <w:b/>
          <w:noProof/>
        </w:rPr>
        <w:t xml:space="preserve">economic </w:t>
      </w:r>
      <w:r w:rsidRPr="005732C1">
        <w:rPr>
          <w:rFonts w:eastAsia="Calibri"/>
          <w:b/>
          <w:noProof/>
        </w:rPr>
        <w:t>strengths</w:t>
      </w:r>
      <w:r w:rsidR="00F94BFB" w:rsidRPr="005732C1">
        <w:rPr>
          <w:rFonts w:eastAsia="Calibri"/>
          <w:b/>
          <w:noProof/>
        </w:rPr>
        <w:t xml:space="preserve">, but must </w:t>
      </w:r>
      <w:r>
        <w:rPr>
          <w:rFonts w:eastAsia="Calibri"/>
          <w:b/>
          <w:noProof/>
        </w:rPr>
        <w:t>act now</w:t>
      </w:r>
      <w:r w:rsidR="00F94BFB" w:rsidRPr="005732C1">
        <w:rPr>
          <w:rFonts w:eastAsia="Calibri"/>
          <w:b/>
          <w:noProof/>
        </w:rPr>
        <w:t xml:space="preserve"> </w:t>
      </w:r>
      <w:r w:rsidRPr="005732C1">
        <w:rPr>
          <w:rFonts w:eastAsia="Calibri"/>
          <w:b/>
          <w:noProof/>
        </w:rPr>
        <w:t>to regain its competitiveness and secure its prosperity</w:t>
      </w:r>
      <w:r>
        <w:rPr>
          <w:rFonts w:eastAsia="Calibri"/>
          <w:noProof/>
        </w:rPr>
        <w:t>.</w:t>
      </w:r>
      <w:r w:rsidRPr="00B60781">
        <w:rPr>
          <w:rFonts w:cs="Calibri"/>
          <w:b/>
          <w:noProof/>
          <w:lang w:val="en-IE"/>
        </w:rPr>
        <w:t xml:space="preserve"> </w:t>
      </w:r>
      <w:r w:rsidR="0FE449D2" w:rsidRPr="3A144B46">
        <w:rPr>
          <w:rFonts w:cs="Calibri"/>
          <w:noProof/>
          <w:lang w:val="en-IE"/>
        </w:rPr>
        <w:t>The E</w:t>
      </w:r>
      <w:r w:rsidR="794C1620" w:rsidRPr="3A144B46">
        <w:rPr>
          <w:rFonts w:cs="Calibri"/>
          <w:noProof/>
          <w:lang w:val="en-IE"/>
        </w:rPr>
        <w:t>U</w:t>
      </w:r>
      <w:r w:rsidR="0FE449D2" w:rsidRPr="3A144B46">
        <w:rPr>
          <w:rFonts w:cs="Calibri"/>
          <w:noProof/>
          <w:lang w:val="en-IE"/>
        </w:rPr>
        <w:t xml:space="preserve"> has all the assets to lead in </w:t>
      </w:r>
      <w:r w:rsidR="004E15DB">
        <w:rPr>
          <w:rFonts w:cs="Calibri"/>
          <w:noProof/>
          <w:lang w:val="en-IE"/>
        </w:rPr>
        <w:t>the</w:t>
      </w:r>
      <w:r w:rsidR="0FE449D2" w:rsidRPr="3A144B46">
        <w:rPr>
          <w:rFonts w:cs="Calibri"/>
          <w:noProof/>
          <w:lang w:val="en-IE"/>
        </w:rPr>
        <w:t xml:space="preserve"> global economy of tomorrow. It has unrivalled talen</w:t>
      </w:r>
      <w:r w:rsidR="05BD15AA" w:rsidRPr="3A144B46">
        <w:rPr>
          <w:rFonts w:cs="Calibri"/>
          <w:noProof/>
          <w:lang w:val="en-IE"/>
        </w:rPr>
        <w:t>t</w:t>
      </w:r>
      <w:r w:rsidR="0FE449D2" w:rsidRPr="3A144B46">
        <w:rPr>
          <w:rFonts w:cs="Calibri"/>
          <w:noProof/>
          <w:lang w:val="en-IE"/>
        </w:rPr>
        <w:t xml:space="preserve">s and a </w:t>
      </w:r>
      <w:r w:rsidR="1B70C89F" w:rsidRPr="3A144B46">
        <w:rPr>
          <w:rFonts w:cs="Calibri"/>
          <w:noProof/>
          <w:lang w:val="en-IE"/>
        </w:rPr>
        <w:t>skilful</w:t>
      </w:r>
      <w:r w:rsidR="0FE449D2" w:rsidRPr="3A144B46">
        <w:rPr>
          <w:rFonts w:cs="Calibri"/>
          <w:noProof/>
          <w:lang w:val="en-IE"/>
        </w:rPr>
        <w:t xml:space="preserve"> workforce, a large pool of private capital, a continental size Single Market, a stable and predictable legal environment, rule of law and a unique social ma</w:t>
      </w:r>
      <w:r w:rsidR="6975D75D" w:rsidRPr="3A144B46">
        <w:rPr>
          <w:rFonts w:cs="Calibri"/>
          <w:noProof/>
          <w:lang w:val="en-IE"/>
        </w:rPr>
        <w:t xml:space="preserve">rket economy. </w:t>
      </w:r>
      <w:r w:rsidR="00F47826" w:rsidRPr="00B60781">
        <w:rPr>
          <w:rFonts w:cs="Calibri"/>
          <w:noProof/>
          <w:lang w:val="en-IE"/>
        </w:rPr>
        <w:t>In</w:t>
      </w:r>
      <w:r w:rsidR="00F47826" w:rsidRPr="00B60781" w:rsidDel="007E2218">
        <w:rPr>
          <w:rFonts w:cs="Calibri"/>
          <w:noProof/>
          <w:lang w:val="en-IE"/>
        </w:rPr>
        <w:t xml:space="preserve"> recent years, </w:t>
      </w:r>
      <w:r w:rsidR="00F47826" w:rsidRPr="00B60781">
        <w:rPr>
          <w:rFonts w:cs="Calibri"/>
          <w:noProof/>
          <w:lang w:val="en-IE"/>
        </w:rPr>
        <w:t>Europe</w:t>
      </w:r>
      <w:r w:rsidR="00F47826" w:rsidRPr="00B60781">
        <w:rPr>
          <w:rFonts w:cs="Calibri"/>
          <w:b/>
          <w:noProof/>
          <w:lang w:val="en-IE"/>
        </w:rPr>
        <w:t xml:space="preserve"> </w:t>
      </w:r>
      <w:r w:rsidR="00F47826" w:rsidRPr="00B60781">
        <w:rPr>
          <w:rFonts w:cs="Calibri"/>
          <w:noProof/>
          <w:lang w:val="en-IE"/>
        </w:rPr>
        <w:t>has shown a remarkable ability to respond to</w:t>
      </w:r>
      <w:r w:rsidR="00F47826" w:rsidRPr="00B60781" w:rsidDel="4A0163C2">
        <w:rPr>
          <w:rFonts w:cs="Calibri"/>
          <w:noProof/>
          <w:lang w:val="en-IE"/>
        </w:rPr>
        <w:t xml:space="preserve"> </w:t>
      </w:r>
      <w:r w:rsidR="00F47826" w:rsidRPr="00B60781">
        <w:rPr>
          <w:rFonts w:cs="Calibri"/>
          <w:noProof/>
          <w:lang w:val="en-IE"/>
        </w:rPr>
        <w:t>a succession of crises. It has withstood the pandemic and the energy shock</w:t>
      </w:r>
      <w:r>
        <w:rPr>
          <w:rFonts w:cs="Calibri"/>
          <w:noProof/>
          <w:lang w:val="en-IE"/>
        </w:rPr>
        <w:t xml:space="preserve"> provoked by Russia’s energy blackmail.</w:t>
      </w:r>
      <w:r w:rsidR="00F47826" w:rsidRPr="00B60781">
        <w:rPr>
          <w:rFonts w:cs="Calibri"/>
          <w:noProof/>
          <w:lang w:val="en-IE"/>
        </w:rPr>
        <w:t xml:space="preserve"> It has made tangible progress on its twin digital and green transition and introduced new policies and new funding instruments to sustain recovery and increase economic growth</w:t>
      </w:r>
      <w:r>
        <w:rPr>
          <w:rFonts w:cs="Calibri"/>
          <w:noProof/>
          <w:lang w:val="en-IE"/>
        </w:rPr>
        <w:t>.</w:t>
      </w:r>
      <w:r w:rsidR="00F47826" w:rsidRPr="00B60781">
        <w:rPr>
          <w:rFonts w:cs="Calibri"/>
          <w:noProof/>
          <w:lang w:val="en-IE"/>
        </w:rPr>
        <w:t xml:space="preserve"> </w:t>
      </w:r>
    </w:p>
    <w:p w14:paraId="390150B7" w14:textId="29C00999" w:rsidR="00797CA7" w:rsidRDefault="00DF16C6" w:rsidP="000701E3">
      <w:pPr>
        <w:spacing w:after="120"/>
        <w:rPr>
          <w:rFonts w:cs="Calibri"/>
          <w:noProof/>
          <w:lang w:val="en-IE"/>
        </w:rPr>
      </w:pPr>
      <w:r>
        <w:rPr>
          <w:rFonts w:eastAsia="Calibri"/>
          <w:b/>
          <w:bCs/>
          <w:noProof/>
        </w:rPr>
        <w:t>The EU must urgently tackle longstanding barriers and structural weaknesses that hold it back. F</w:t>
      </w:r>
      <w:r>
        <w:rPr>
          <w:rFonts w:eastAsia="Calibri"/>
          <w:b/>
          <w:bCs/>
          <w:noProof/>
          <w:szCs w:val="24"/>
        </w:rPr>
        <w:t>or</w:t>
      </w:r>
      <w:r w:rsidR="00BC06D4" w:rsidRPr="00C32A6C">
        <w:rPr>
          <w:rFonts w:eastAsia="Calibri"/>
          <w:b/>
          <w:bCs/>
          <w:noProof/>
          <w:szCs w:val="24"/>
        </w:rPr>
        <w:t xml:space="preserve"> over two decades, Europe has not kept pace with other major economies, </w:t>
      </w:r>
      <w:r>
        <w:rPr>
          <w:rFonts w:eastAsia="Calibri"/>
          <w:b/>
          <w:bCs/>
          <w:noProof/>
          <w:szCs w:val="24"/>
        </w:rPr>
        <w:t>due to</w:t>
      </w:r>
      <w:r w:rsidR="00BC06D4" w:rsidRPr="00C32A6C">
        <w:rPr>
          <w:rFonts w:eastAsia="Calibri"/>
          <w:b/>
          <w:bCs/>
          <w:noProof/>
          <w:szCs w:val="24"/>
        </w:rPr>
        <w:t xml:space="preserve"> a persistent </w:t>
      </w:r>
      <w:r w:rsidR="009D1E83">
        <w:rPr>
          <w:rFonts w:eastAsia="Calibri"/>
          <w:b/>
          <w:bCs/>
          <w:noProof/>
          <w:szCs w:val="24"/>
        </w:rPr>
        <w:t>gap</w:t>
      </w:r>
      <w:r w:rsidR="00BC06D4" w:rsidRPr="00C32A6C">
        <w:rPr>
          <w:rFonts w:eastAsia="Calibri"/>
          <w:b/>
          <w:bCs/>
          <w:noProof/>
          <w:szCs w:val="24"/>
        </w:rPr>
        <w:t xml:space="preserve"> in productivity growth.</w:t>
      </w:r>
      <w:r w:rsidR="00BC06D4" w:rsidRPr="00C32A6C">
        <w:rPr>
          <w:rFonts w:eastAsia="Calibri"/>
          <w:noProof/>
          <w:szCs w:val="24"/>
        </w:rPr>
        <w:t xml:space="preserve"> The EU has fallen behind the US in advanced technologies, while China </w:t>
      </w:r>
      <w:r>
        <w:rPr>
          <w:rFonts w:eastAsia="Calibri"/>
          <w:noProof/>
          <w:szCs w:val="24"/>
        </w:rPr>
        <w:t>has caught</w:t>
      </w:r>
      <w:r w:rsidR="00BC06D4" w:rsidRPr="00C32A6C">
        <w:rPr>
          <w:rFonts w:eastAsia="Calibri"/>
          <w:noProof/>
          <w:szCs w:val="24"/>
        </w:rPr>
        <w:t xml:space="preserve"> up</w:t>
      </w:r>
      <w:r w:rsidR="009D1E83">
        <w:rPr>
          <w:rFonts w:eastAsia="Calibri"/>
          <w:noProof/>
          <w:szCs w:val="24"/>
        </w:rPr>
        <w:t xml:space="preserve"> in many sectors</w:t>
      </w:r>
      <w:r>
        <w:rPr>
          <w:rFonts w:eastAsia="Calibri"/>
          <w:noProof/>
          <w:szCs w:val="24"/>
        </w:rPr>
        <w:t>, and is winning the race for leadership</w:t>
      </w:r>
      <w:r w:rsidR="00BC06D4" w:rsidRPr="00C32A6C">
        <w:rPr>
          <w:rFonts w:eastAsia="Calibri"/>
          <w:noProof/>
          <w:szCs w:val="24"/>
        </w:rPr>
        <w:t xml:space="preserve"> </w:t>
      </w:r>
      <w:r>
        <w:rPr>
          <w:rFonts w:eastAsia="Calibri"/>
          <w:noProof/>
          <w:szCs w:val="24"/>
        </w:rPr>
        <w:t xml:space="preserve">in certain new growth </w:t>
      </w:r>
      <w:r w:rsidRPr="00F94BFB">
        <w:rPr>
          <w:rFonts w:eastAsia="Calibri"/>
          <w:noProof/>
          <w:szCs w:val="24"/>
        </w:rPr>
        <w:t>areas</w:t>
      </w:r>
      <w:r w:rsidR="00BC06D4" w:rsidRPr="00F94BFB">
        <w:rPr>
          <w:rFonts w:eastAsia="Calibri"/>
          <w:noProof/>
          <w:szCs w:val="24"/>
        </w:rPr>
        <w:t xml:space="preserve">. </w:t>
      </w:r>
      <w:r w:rsidR="00BC06D4" w:rsidRPr="00F94BFB">
        <w:rPr>
          <w:rFonts w:eastAsia="Calibri"/>
          <w:noProof/>
        </w:rPr>
        <w:t>The root cause is a lack of innovation.</w:t>
      </w:r>
      <w:r w:rsidR="00BC06D4" w:rsidRPr="00F94BFB">
        <w:rPr>
          <w:rFonts w:eastAsia="Calibri"/>
          <w:noProof/>
          <w:szCs w:val="24"/>
        </w:rPr>
        <w:t xml:space="preserve"> Europe is failing to translate its ideas into new, marketable technologies, and failing to integrate those technologies into its industrial base. At </w:t>
      </w:r>
      <w:r w:rsidRPr="00F94BFB">
        <w:rPr>
          <w:rFonts w:eastAsia="Calibri"/>
          <w:noProof/>
          <w:szCs w:val="24"/>
        </w:rPr>
        <w:t xml:space="preserve">the </w:t>
      </w:r>
      <w:r w:rsidR="00BC06D4" w:rsidRPr="00F94BFB">
        <w:rPr>
          <w:rFonts w:eastAsia="Calibri"/>
          <w:noProof/>
          <w:szCs w:val="24"/>
        </w:rPr>
        <w:t xml:space="preserve">same time, domestic constraints </w:t>
      </w:r>
      <w:r w:rsidRPr="00F94BFB">
        <w:rPr>
          <w:rFonts w:eastAsia="Calibri"/>
          <w:noProof/>
          <w:szCs w:val="24"/>
        </w:rPr>
        <w:t>are</w:t>
      </w:r>
      <w:r w:rsidR="00BC06D4" w:rsidRPr="00F94BFB">
        <w:rPr>
          <w:rFonts w:eastAsia="Calibri"/>
          <w:noProof/>
          <w:szCs w:val="24"/>
        </w:rPr>
        <w:t xml:space="preserve"> hampering the ability of European companies to fight back</w:t>
      </w:r>
      <w:r w:rsidR="00BC06D4" w:rsidRPr="00C32A6C">
        <w:rPr>
          <w:rFonts w:eastAsia="Calibri"/>
          <w:noProof/>
          <w:szCs w:val="24"/>
        </w:rPr>
        <w:t>. They are being squeezed by high energy prices and a</w:t>
      </w:r>
      <w:r>
        <w:rPr>
          <w:rFonts w:eastAsia="Calibri"/>
          <w:noProof/>
          <w:szCs w:val="24"/>
        </w:rPr>
        <w:t xml:space="preserve"> high</w:t>
      </w:r>
      <w:r w:rsidR="00BC06D4" w:rsidRPr="00C32A6C">
        <w:rPr>
          <w:rFonts w:eastAsia="Calibri"/>
          <w:noProof/>
          <w:szCs w:val="24"/>
        </w:rPr>
        <w:t xml:space="preserve"> regulatory burden. They also face an increasingly unlevel global playing field, characterised by the large-scale use of industrial </w:t>
      </w:r>
      <w:r>
        <w:rPr>
          <w:rFonts w:eastAsia="Calibri"/>
          <w:noProof/>
          <w:szCs w:val="24"/>
        </w:rPr>
        <w:t>subsidi</w:t>
      </w:r>
      <w:r w:rsidR="00BC06D4" w:rsidRPr="00C32A6C">
        <w:rPr>
          <w:rFonts w:eastAsia="Calibri"/>
          <w:noProof/>
          <w:szCs w:val="24"/>
        </w:rPr>
        <w:t>es abroad.</w:t>
      </w:r>
      <w:r w:rsidR="00C81E0D">
        <w:rPr>
          <w:rFonts w:eastAsia="Calibri"/>
          <w:noProof/>
          <w:szCs w:val="24"/>
        </w:rPr>
        <w:t xml:space="preserve"> </w:t>
      </w:r>
      <w:r w:rsidR="00F47826" w:rsidRPr="00B60781">
        <w:rPr>
          <w:rFonts w:cs="Calibri"/>
          <w:noProof/>
          <w:lang w:val="en-IE"/>
        </w:rPr>
        <w:t>Europe is also increasingly dependent on strategic inputs and highly concentrated supply chains</w:t>
      </w:r>
      <w:r w:rsidR="00BC06D4">
        <w:rPr>
          <w:rFonts w:cs="Calibri"/>
          <w:noProof/>
          <w:lang w:val="en-IE"/>
        </w:rPr>
        <w:t>.</w:t>
      </w:r>
    </w:p>
    <w:p w14:paraId="4F1E4840" w14:textId="473CF0B3" w:rsidR="00F47826" w:rsidRPr="00EE79C0" w:rsidRDefault="009D1E83" w:rsidP="002D2DD7">
      <w:pPr>
        <w:spacing w:after="120"/>
        <w:rPr>
          <w:rFonts w:cs="Calibri"/>
          <w:b/>
          <w:bCs/>
          <w:noProof/>
          <w:lang w:val="en-IE"/>
        </w:rPr>
      </w:pPr>
      <w:r w:rsidRPr="00EE79C0">
        <w:rPr>
          <w:rFonts w:cs="Calibri"/>
          <w:b/>
          <w:bCs/>
          <w:noProof/>
          <w:szCs w:val="24"/>
          <w:lang w:val="en-IE"/>
        </w:rPr>
        <w:t>T</w:t>
      </w:r>
      <w:r w:rsidR="00C81E0D" w:rsidRPr="00EE79C0">
        <w:rPr>
          <w:rFonts w:cs="Calibri"/>
          <w:b/>
          <w:bCs/>
          <w:noProof/>
          <w:szCs w:val="24"/>
          <w:lang w:val="en-IE"/>
        </w:rPr>
        <w:t>o safeguard t</w:t>
      </w:r>
      <w:r w:rsidRPr="00EE79C0">
        <w:rPr>
          <w:rFonts w:cs="Calibri"/>
          <w:b/>
          <w:bCs/>
          <w:noProof/>
          <w:szCs w:val="24"/>
          <w:lang w:val="en-IE"/>
        </w:rPr>
        <w:t>he EU’s future as an economic powerhouse, an investment destination</w:t>
      </w:r>
      <w:r w:rsidRPr="00EE79C0">
        <w:rPr>
          <w:rFonts w:cs="Calibri"/>
          <w:b/>
          <w:bCs/>
          <w:noProof/>
          <w:szCs w:val="24"/>
        </w:rPr>
        <w:t xml:space="preserve"> and</w:t>
      </w:r>
      <w:r w:rsidRPr="00EE79C0">
        <w:rPr>
          <w:b/>
          <w:bCs/>
          <w:noProof/>
        </w:rPr>
        <w:t xml:space="preserve"> a </w:t>
      </w:r>
      <w:r w:rsidRPr="00EE79C0">
        <w:rPr>
          <w:rFonts w:cs="Calibri"/>
          <w:b/>
          <w:bCs/>
          <w:noProof/>
          <w:szCs w:val="24"/>
          <w:lang w:val="en-IE"/>
        </w:rPr>
        <w:t>manufacturing centre</w:t>
      </w:r>
      <w:r w:rsidR="00C81E0D" w:rsidRPr="00EE79C0">
        <w:rPr>
          <w:b/>
          <w:bCs/>
          <w:noProof/>
        </w:rPr>
        <w:t xml:space="preserve">, a </w:t>
      </w:r>
      <w:r>
        <w:rPr>
          <w:rFonts w:cs="Calibri"/>
          <w:b/>
          <w:bCs/>
          <w:noProof/>
          <w:lang w:val="en-IE"/>
        </w:rPr>
        <w:t>resolute</w:t>
      </w:r>
      <w:r w:rsidR="00BC06D4" w:rsidRPr="00EE79C0">
        <w:rPr>
          <w:rFonts w:cs="Calibri"/>
          <w:b/>
          <w:bCs/>
          <w:noProof/>
          <w:lang w:val="en-IE"/>
        </w:rPr>
        <w:t xml:space="preserve"> European response is </w:t>
      </w:r>
      <w:r w:rsidRPr="00EE79C0">
        <w:rPr>
          <w:rFonts w:cs="Calibri"/>
          <w:b/>
          <w:bCs/>
          <w:noProof/>
          <w:lang w:val="en-IE"/>
        </w:rPr>
        <w:t xml:space="preserve">urgently </w:t>
      </w:r>
      <w:r w:rsidR="00BC06D4" w:rsidRPr="00EE79C0">
        <w:rPr>
          <w:rFonts w:cs="Calibri"/>
          <w:b/>
          <w:bCs/>
          <w:noProof/>
          <w:lang w:val="en-IE"/>
        </w:rPr>
        <w:t>needed.</w:t>
      </w:r>
    </w:p>
    <w:p w14:paraId="7FEF1632" w14:textId="050C44B6" w:rsidR="00AB114D" w:rsidRDefault="006D37AD" w:rsidP="00BC06D4">
      <w:pPr>
        <w:spacing w:after="120"/>
        <w:rPr>
          <w:rFonts w:eastAsia="Calibri"/>
          <w:noProof/>
          <w:szCs w:val="24"/>
        </w:rPr>
      </w:pPr>
      <w:r w:rsidRPr="00D529B7">
        <w:rPr>
          <w:rFonts w:eastAsia="Calibri"/>
          <w:b/>
          <w:bCs/>
          <w:noProof/>
          <w:szCs w:val="24"/>
        </w:rPr>
        <w:t>What is at stake for Europe is not just economic growth, but the future of its</w:t>
      </w:r>
      <w:r w:rsidR="00AB114D">
        <w:rPr>
          <w:rFonts w:eastAsia="Calibri"/>
          <w:b/>
          <w:bCs/>
          <w:noProof/>
          <w:szCs w:val="24"/>
        </w:rPr>
        <w:t xml:space="preserve"> </w:t>
      </w:r>
      <w:r w:rsidR="00281DFF" w:rsidRPr="00D529B7">
        <w:rPr>
          <w:rFonts w:eastAsia="Calibri"/>
          <w:b/>
          <w:bCs/>
          <w:noProof/>
          <w:szCs w:val="24"/>
        </w:rPr>
        <w:t>model</w:t>
      </w:r>
      <w:r w:rsidRPr="00D529B7">
        <w:rPr>
          <w:rFonts w:eastAsia="Calibri"/>
          <w:b/>
          <w:noProof/>
        </w:rPr>
        <w:t>.</w:t>
      </w:r>
      <w:r w:rsidRPr="00D529B7">
        <w:rPr>
          <w:rFonts w:eastAsia="Calibri"/>
          <w:b/>
          <w:bCs/>
          <w:noProof/>
          <w:szCs w:val="24"/>
        </w:rPr>
        <w:t xml:space="preserve"> </w:t>
      </w:r>
      <w:r w:rsidRPr="00D529B7">
        <w:rPr>
          <w:rFonts w:eastAsia="Calibri"/>
          <w:noProof/>
          <w:szCs w:val="24"/>
        </w:rPr>
        <w:t>If Europe does not increase its productivity, it</w:t>
      </w:r>
      <w:r w:rsidRPr="00D529B7">
        <w:rPr>
          <w:noProof/>
          <w:szCs w:val="24"/>
        </w:rPr>
        <w:t xml:space="preserve"> risks to be stuck on a low-growth path, with less income for the employed, less welfare for the disadvantaged and less opportunities for all. Europe faces</w:t>
      </w:r>
      <w:r w:rsidRPr="00D529B7">
        <w:rPr>
          <w:rFonts w:eastAsia="Calibri"/>
          <w:noProof/>
          <w:szCs w:val="24"/>
        </w:rPr>
        <w:t xml:space="preserve"> a world of great power rivalry, competition for technological supremacy, and a scramble for control over resources. In this world, Europe’s competitiveness and </w:t>
      </w:r>
      <w:r w:rsidRPr="00D529B7">
        <w:rPr>
          <w:rFonts w:eastAsia="Calibri"/>
          <w:noProof/>
        </w:rPr>
        <w:t>what Europe stands for</w:t>
      </w:r>
      <w:r w:rsidRPr="00D529B7">
        <w:rPr>
          <w:rFonts w:eastAsia="Calibri"/>
          <w:noProof/>
          <w:szCs w:val="24"/>
        </w:rPr>
        <w:t xml:space="preserve"> are</w:t>
      </w:r>
      <w:r w:rsidRPr="004C76CC">
        <w:rPr>
          <w:rFonts w:eastAsia="Calibri"/>
          <w:noProof/>
          <w:szCs w:val="24"/>
        </w:rPr>
        <w:t xml:space="preserve"> inseparable. </w:t>
      </w:r>
    </w:p>
    <w:p w14:paraId="6016E2D8" w14:textId="59569627" w:rsidR="00BC06D4" w:rsidRPr="00C32A6C" w:rsidRDefault="00BC06D4" w:rsidP="00BC06D4">
      <w:pPr>
        <w:spacing w:after="120"/>
        <w:rPr>
          <w:rFonts w:eastAsia="Calibri"/>
          <w:noProof/>
          <w:szCs w:val="24"/>
        </w:rPr>
      </w:pPr>
      <w:r w:rsidRPr="00C32A6C">
        <w:rPr>
          <w:rFonts w:eastAsia="Calibri"/>
          <w:noProof/>
          <w:szCs w:val="24"/>
        </w:rPr>
        <w:t>Our freedom, security and autonomy will depend more than ever on our ability to innovate,</w:t>
      </w:r>
      <w:r w:rsidRPr="00DF16C6">
        <w:rPr>
          <w:rFonts w:eastAsiaTheme="minorEastAsia"/>
          <w:noProof/>
          <w:szCs w:val="24"/>
        </w:rPr>
        <w:t xml:space="preserve"> compete and grow. These will be the</w:t>
      </w:r>
      <w:r w:rsidRPr="00C32A6C">
        <w:rPr>
          <w:rFonts w:eastAsia="Calibri"/>
          <w:noProof/>
          <w:szCs w:val="24"/>
        </w:rPr>
        <w:t xml:space="preserve"> keys to fund the EU’s technological and energy transitions. They will ensure that our </w:t>
      </w:r>
      <w:r w:rsidR="00483C83" w:rsidRPr="00C32A6C">
        <w:rPr>
          <w:rFonts w:eastAsia="Calibri"/>
          <w:noProof/>
          <w:szCs w:val="24"/>
        </w:rPr>
        <w:t xml:space="preserve">distinctive </w:t>
      </w:r>
      <w:r w:rsidRPr="00C32A6C">
        <w:rPr>
          <w:rFonts w:eastAsia="Calibri"/>
          <w:noProof/>
          <w:szCs w:val="24"/>
        </w:rPr>
        <w:t xml:space="preserve">social model remains sustainable. And they will provide the resources for Europe to guarantee its security and play a global role in foreign affairs. </w:t>
      </w:r>
      <w:r w:rsidR="00483C83" w:rsidRPr="00DF16C6">
        <w:rPr>
          <w:rFonts w:eastAsia="Yu Mincho"/>
          <w:noProof/>
          <w:lang w:val="en-IE"/>
        </w:rPr>
        <w:t xml:space="preserve">It is vital </w:t>
      </w:r>
      <w:r w:rsidR="00E245F0">
        <w:rPr>
          <w:rFonts w:eastAsia="Yu Mincho"/>
          <w:noProof/>
          <w:lang w:val="en-IE"/>
        </w:rPr>
        <w:t>to create the conditions for businesses to thrive and where everyone has an equal chance of success.</w:t>
      </w:r>
      <w:r w:rsidR="00136056">
        <w:rPr>
          <w:rFonts w:eastAsia="Yu Mincho"/>
          <w:noProof/>
          <w:lang w:val="en-IE"/>
        </w:rPr>
        <w:t xml:space="preserve"> </w:t>
      </w:r>
      <w:r>
        <w:rPr>
          <w:rFonts w:eastAsia="Calibri"/>
          <w:noProof/>
          <w:szCs w:val="24"/>
        </w:rPr>
        <w:t>Increasing competitiveness and productivity will go hand in hand with empowering people.</w:t>
      </w:r>
      <w:r>
        <w:rPr>
          <w:rFonts w:eastAsia="Yu Mincho"/>
          <w:noProof/>
          <w:lang w:val="en-IE"/>
        </w:rPr>
        <w:t xml:space="preserve"> The clean economy is a powerful driver for a more competitive Europe. </w:t>
      </w:r>
      <w:r w:rsidR="00E245F0">
        <w:rPr>
          <w:rFonts w:eastAsia="Yu Mincho"/>
          <w:noProof/>
          <w:lang w:val="en-IE"/>
        </w:rPr>
        <w:t>T</w:t>
      </w:r>
      <w:r w:rsidR="00483C83" w:rsidRPr="00DF16C6">
        <w:rPr>
          <w:rFonts w:eastAsia="Yu Mincho"/>
          <w:noProof/>
          <w:lang w:val="en-IE"/>
        </w:rPr>
        <w:t xml:space="preserve">he EU </w:t>
      </w:r>
      <w:r w:rsidR="00E245F0">
        <w:rPr>
          <w:rFonts w:eastAsia="Yu Mincho"/>
          <w:noProof/>
          <w:lang w:val="en-IE"/>
        </w:rPr>
        <w:t>must</w:t>
      </w:r>
      <w:r w:rsidR="00483C83" w:rsidRPr="00DF16C6">
        <w:rPr>
          <w:rFonts w:eastAsia="Yu Mincho"/>
          <w:noProof/>
          <w:lang w:val="en-IE"/>
        </w:rPr>
        <w:t xml:space="preserve"> ensure its sustainable prosperity and competitiveness, while preserving its unique social market economy, succeeding in the twin transition, and safeguarding its sovereignty, economic security and global influence. </w:t>
      </w:r>
      <w:r w:rsidRPr="00C32A6C">
        <w:rPr>
          <w:rFonts w:eastAsia="Calibri"/>
          <w:noProof/>
          <w:szCs w:val="24"/>
        </w:rPr>
        <w:t xml:space="preserve">As Mario Draghi has warned, if Europe accepts a managed and gradual economic decline, it is condemning itself to a </w:t>
      </w:r>
      <w:r w:rsidR="009C6599">
        <w:rPr>
          <w:rFonts w:eastAsia="Calibri"/>
          <w:noProof/>
          <w:szCs w:val="24"/>
        </w:rPr>
        <w:t>‘</w:t>
      </w:r>
      <w:r w:rsidRPr="00C32A6C">
        <w:rPr>
          <w:rFonts w:eastAsia="Calibri"/>
          <w:noProof/>
          <w:szCs w:val="24"/>
        </w:rPr>
        <w:t>slow agony</w:t>
      </w:r>
      <w:r w:rsidR="009C6599">
        <w:rPr>
          <w:rFonts w:eastAsia="Calibri"/>
          <w:noProof/>
          <w:szCs w:val="24"/>
        </w:rPr>
        <w:t>’</w:t>
      </w:r>
      <w:r w:rsidRPr="00C32A6C">
        <w:rPr>
          <w:rFonts w:eastAsia="Calibri"/>
          <w:noProof/>
          <w:szCs w:val="24"/>
        </w:rPr>
        <w:t>.</w:t>
      </w:r>
    </w:p>
    <w:p w14:paraId="57C6A201" w14:textId="55BDFE20" w:rsidR="00F47826" w:rsidRPr="00B60781" w:rsidRDefault="00F47826" w:rsidP="002D2DD7">
      <w:pPr>
        <w:spacing w:after="120"/>
        <w:rPr>
          <w:rFonts w:cs="Calibri"/>
          <w:noProof/>
          <w:lang w:val="en-IE"/>
        </w:rPr>
      </w:pPr>
      <w:r w:rsidRPr="00B60781">
        <w:rPr>
          <w:rFonts w:cs="Calibri"/>
          <w:noProof/>
          <w:lang w:val="en-IE"/>
        </w:rPr>
        <w:t xml:space="preserve">In February 2024, European business and trade union representatives endorsed the Antwerp Declaration calling for an Industrial Deal. The </w:t>
      </w:r>
      <w:r w:rsidRPr="00B60781">
        <w:rPr>
          <w:rFonts w:cs="Calibri"/>
          <w:b/>
          <w:noProof/>
          <w:lang w:val="en-IE"/>
        </w:rPr>
        <w:t>Letta Report</w:t>
      </w:r>
      <w:r w:rsidR="00156BCD" w:rsidRPr="00AE2597">
        <w:rPr>
          <w:b/>
          <w:noProof/>
          <w:lang w:val="en-IE"/>
        </w:rPr>
        <w:t> </w:t>
      </w:r>
      <w:r w:rsidR="00A5764E" w:rsidRPr="00F023DF">
        <w:rPr>
          <w:noProof/>
          <w:lang w:val="en-IE"/>
        </w:rPr>
        <w:t> </w:t>
      </w:r>
      <w:r w:rsidR="00A5764E" w:rsidRPr="00A5764E">
        <w:rPr>
          <w:bCs/>
          <w:noProof/>
          <w:lang w:val="en-IE"/>
        </w:rPr>
        <w:t>(</w:t>
      </w:r>
      <w:r w:rsidRPr="5ECD1151">
        <w:rPr>
          <w:rStyle w:val="FootnoteReference"/>
          <w:rFonts w:cs="Calibri"/>
          <w:noProof/>
          <w:lang w:val="en-IE"/>
        </w:rPr>
        <w:footnoteReference w:id="2"/>
      </w:r>
      <w:r>
        <w:rPr>
          <w:bCs/>
          <w:noProof/>
          <w:lang w:val="en-IE"/>
        </w:rPr>
        <w:t>)</w:t>
      </w:r>
      <w:r w:rsidR="00156BCD" w:rsidRPr="002503E4">
        <w:rPr>
          <w:bCs/>
          <w:noProof/>
          <w:lang w:val="en-IE"/>
        </w:rPr>
        <w:t> </w:t>
      </w:r>
      <w:r w:rsidRPr="00B60781">
        <w:rPr>
          <w:rFonts w:cs="Calibri"/>
          <w:noProof/>
          <w:lang w:val="en-IE"/>
        </w:rPr>
        <w:t xml:space="preserve">has warned that Europe must leverage much more its Single Market or lose relevance in a world </w:t>
      </w:r>
      <w:r w:rsidRPr="00B60781">
        <w:rPr>
          <w:rFonts w:cs="Calibri"/>
          <w:noProof/>
          <w:lang w:val="en-IE"/>
        </w:rPr>
        <w:lastRenderedPageBreak/>
        <w:t xml:space="preserve">characterised by big powers’ competition. The risk of de-industrialisation and economic hardship were central in the public debate across Member States before the European elections. Building on the European Council’s Strategic Agenda, EU Leaders adopted the </w:t>
      </w:r>
      <w:r w:rsidRPr="00C319EE">
        <w:rPr>
          <w:noProof/>
          <w:lang w:val="en-IE"/>
        </w:rPr>
        <w:t>Budapest Declaration</w:t>
      </w:r>
      <w:r w:rsidRPr="00B60781">
        <w:rPr>
          <w:rFonts w:cs="Calibri"/>
          <w:noProof/>
          <w:lang w:val="en-IE"/>
        </w:rPr>
        <w:t xml:space="preserve"> calling for a Competitiveness Deal for Europe.</w:t>
      </w:r>
    </w:p>
    <w:p w14:paraId="48147EBD" w14:textId="2833A058" w:rsidR="00F47826" w:rsidRPr="00B60781" w:rsidRDefault="00F47826" w:rsidP="002D2DD7">
      <w:pPr>
        <w:spacing w:after="120"/>
        <w:rPr>
          <w:noProof/>
          <w:szCs w:val="24"/>
          <w:lang w:val="en-IE"/>
        </w:rPr>
      </w:pPr>
      <w:r w:rsidRPr="00B60781">
        <w:rPr>
          <w:noProof/>
          <w:szCs w:val="24"/>
          <w:lang w:val="en-IE"/>
        </w:rPr>
        <w:t xml:space="preserve">The </w:t>
      </w:r>
      <w:r w:rsidRPr="00B60781">
        <w:rPr>
          <w:b/>
          <w:noProof/>
          <w:szCs w:val="24"/>
          <w:lang w:val="en-IE"/>
        </w:rPr>
        <w:t>Draghi Report</w:t>
      </w:r>
      <w:r w:rsidR="00156BCD" w:rsidRPr="00C32A6C">
        <w:rPr>
          <w:noProof/>
          <w:szCs w:val="24"/>
          <w:lang w:val="en-IE"/>
        </w:rPr>
        <w:t> </w:t>
      </w:r>
      <w:r w:rsidR="00A5764E" w:rsidRPr="00A5764E">
        <w:rPr>
          <w:noProof/>
          <w:szCs w:val="24"/>
          <w:lang w:val="en-IE"/>
        </w:rPr>
        <w:t>(</w:t>
      </w:r>
      <w:r w:rsidRPr="00B60781">
        <w:rPr>
          <w:rStyle w:val="FootnoteReference"/>
          <w:noProof/>
          <w:szCs w:val="24"/>
          <w:lang w:val="en-IE"/>
        </w:rPr>
        <w:footnoteReference w:id="3"/>
      </w:r>
      <w:r>
        <w:rPr>
          <w:noProof/>
          <w:szCs w:val="24"/>
          <w:lang w:val="en-IE"/>
        </w:rPr>
        <w:t>),</w:t>
      </w:r>
      <w:r w:rsidRPr="00B60781">
        <w:rPr>
          <w:noProof/>
          <w:szCs w:val="24"/>
          <w:lang w:val="en-IE"/>
        </w:rPr>
        <w:t xml:space="preserve"> prepared at the request of Commission President von der Leyen, has provided a sharp analysis </w:t>
      </w:r>
      <w:r w:rsidR="00483C83">
        <w:rPr>
          <w:noProof/>
          <w:szCs w:val="24"/>
          <w:lang w:val="en-IE"/>
        </w:rPr>
        <w:t xml:space="preserve">of Europe’s predicament. The Report </w:t>
      </w:r>
      <w:r w:rsidRPr="00B60781">
        <w:rPr>
          <w:noProof/>
          <w:szCs w:val="24"/>
          <w:lang w:val="en-IE"/>
        </w:rPr>
        <w:t xml:space="preserve"> warn</w:t>
      </w:r>
      <w:r w:rsidR="00483C83">
        <w:rPr>
          <w:noProof/>
          <w:szCs w:val="24"/>
          <w:lang w:val="en-IE"/>
        </w:rPr>
        <w:t>s</w:t>
      </w:r>
      <w:r w:rsidRPr="00B60781">
        <w:rPr>
          <w:noProof/>
          <w:szCs w:val="24"/>
          <w:lang w:val="en-IE"/>
        </w:rPr>
        <w:t xml:space="preserve"> that Europe will no longer be able to rely </w:t>
      </w:r>
      <w:r w:rsidR="00483C83">
        <w:rPr>
          <w:noProof/>
          <w:szCs w:val="24"/>
          <w:lang w:val="en-IE"/>
        </w:rPr>
        <w:t>on many</w:t>
      </w:r>
      <w:r w:rsidRPr="00B60781">
        <w:rPr>
          <w:noProof/>
          <w:szCs w:val="24"/>
          <w:lang w:val="en-IE"/>
        </w:rPr>
        <w:t xml:space="preserve"> of the factors </w:t>
      </w:r>
      <w:r w:rsidR="00483C83">
        <w:rPr>
          <w:noProof/>
          <w:szCs w:val="24"/>
          <w:lang w:val="en-IE"/>
        </w:rPr>
        <w:t>that</w:t>
      </w:r>
      <w:r w:rsidRPr="00B60781">
        <w:rPr>
          <w:noProof/>
          <w:szCs w:val="24"/>
          <w:lang w:val="en-IE"/>
        </w:rPr>
        <w:t xml:space="preserve"> have supported growth in the past: strong external demand driven by an open global trade system, access to cheap and abundant fossil fuel energy, and</w:t>
      </w:r>
      <w:r w:rsidR="00732136">
        <w:rPr>
          <w:noProof/>
          <w:szCs w:val="24"/>
          <w:lang w:val="en-IE"/>
        </w:rPr>
        <w:t xml:space="preserve"> </w:t>
      </w:r>
      <w:r w:rsidR="00483C83" w:rsidRPr="00D355FF">
        <w:rPr>
          <w:noProof/>
          <w:szCs w:val="24"/>
        </w:rPr>
        <w:t xml:space="preserve">the </w:t>
      </w:r>
      <w:r w:rsidR="009C6599">
        <w:rPr>
          <w:noProof/>
          <w:szCs w:val="24"/>
        </w:rPr>
        <w:t>‘</w:t>
      </w:r>
      <w:r w:rsidR="00483C83">
        <w:rPr>
          <w:noProof/>
          <w:szCs w:val="24"/>
        </w:rPr>
        <w:t>peace dividend</w:t>
      </w:r>
      <w:r w:rsidR="009C6599">
        <w:rPr>
          <w:noProof/>
          <w:szCs w:val="24"/>
        </w:rPr>
        <w:t>’</w:t>
      </w:r>
      <w:r w:rsidR="00483C83">
        <w:rPr>
          <w:noProof/>
          <w:szCs w:val="24"/>
        </w:rPr>
        <w:t xml:space="preserve"> provided by a period of relative geopolitical stability, which allowed EU governments to spend on other priorities</w:t>
      </w:r>
      <w:r w:rsidRPr="00B60781">
        <w:rPr>
          <w:noProof/>
          <w:szCs w:val="24"/>
          <w:lang w:val="en-IE"/>
        </w:rPr>
        <w:t xml:space="preserve">. Europe </w:t>
      </w:r>
      <w:r w:rsidR="00483C83">
        <w:rPr>
          <w:noProof/>
          <w:szCs w:val="24"/>
          <w:lang w:val="en-IE"/>
        </w:rPr>
        <w:t>is losing its growth engines</w:t>
      </w:r>
      <w:r w:rsidRPr="00B60781">
        <w:rPr>
          <w:noProof/>
          <w:szCs w:val="24"/>
          <w:lang w:val="en-IE"/>
        </w:rPr>
        <w:t xml:space="preserve"> at the very moment when it faces massive investment needs for modernising its economy, financing the green and digital transition, and ensuring its security. </w:t>
      </w:r>
      <w:r w:rsidRPr="00B60781">
        <w:rPr>
          <w:rFonts w:cs="Calibri"/>
          <w:noProof/>
          <w:szCs w:val="24"/>
          <w:lang w:val="en-IE"/>
        </w:rPr>
        <w:t xml:space="preserve">The </w:t>
      </w:r>
      <w:r w:rsidRPr="00B60781">
        <w:rPr>
          <w:noProof/>
          <w:szCs w:val="24"/>
          <w:lang w:val="en-IE"/>
        </w:rPr>
        <w:t xml:space="preserve">Draghi </w:t>
      </w:r>
      <w:r w:rsidR="00D21EB3">
        <w:rPr>
          <w:noProof/>
          <w:szCs w:val="24"/>
          <w:lang w:val="en-IE"/>
        </w:rPr>
        <w:t>R</w:t>
      </w:r>
      <w:r w:rsidRPr="00B60781">
        <w:rPr>
          <w:noProof/>
          <w:szCs w:val="24"/>
          <w:lang w:val="en-IE"/>
        </w:rPr>
        <w:t xml:space="preserve">eport lays out </w:t>
      </w:r>
      <w:r w:rsidRPr="00B60781">
        <w:rPr>
          <w:rFonts w:cs="Calibri"/>
          <w:noProof/>
          <w:szCs w:val="24"/>
          <w:lang w:val="en-IE"/>
        </w:rPr>
        <w:t>a clear diagnosis and</w:t>
      </w:r>
      <w:r w:rsidRPr="00B60781">
        <w:rPr>
          <w:noProof/>
          <w:szCs w:val="24"/>
          <w:lang w:val="en-IE"/>
        </w:rPr>
        <w:t xml:space="preserve"> </w:t>
      </w:r>
      <w:r w:rsidRPr="00B60781">
        <w:rPr>
          <w:rFonts w:cs="Calibri"/>
          <w:noProof/>
          <w:szCs w:val="24"/>
          <w:lang w:val="en-IE"/>
        </w:rPr>
        <w:t>provides concrete recommendations</w:t>
      </w:r>
      <w:r w:rsidR="00483C83">
        <w:rPr>
          <w:rFonts w:cs="Calibri"/>
          <w:noProof/>
          <w:szCs w:val="24"/>
          <w:lang w:val="en-IE"/>
        </w:rPr>
        <w:t xml:space="preserve"> to put Europe onto a different trajectory</w:t>
      </w:r>
      <w:r w:rsidR="00E245F0">
        <w:rPr>
          <w:rFonts w:cs="Calibri"/>
          <w:noProof/>
          <w:szCs w:val="24"/>
          <w:lang w:val="en-IE"/>
        </w:rPr>
        <w:t>.</w:t>
      </w:r>
      <w:r w:rsidR="00483C83">
        <w:rPr>
          <w:noProof/>
          <w:szCs w:val="24"/>
          <w:lang w:val="en-IE"/>
        </w:rPr>
        <w:t xml:space="preserve"> </w:t>
      </w:r>
      <w:r w:rsidRPr="00B60781">
        <w:rPr>
          <w:noProof/>
          <w:szCs w:val="24"/>
          <w:lang w:val="en-IE"/>
        </w:rPr>
        <w:t xml:space="preserve"> </w:t>
      </w:r>
      <w:r w:rsidRPr="00B60781">
        <w:rPr>
          <w:b/>
          <w:bCs/>
          <w:noProof/>
          <w:szCs w:val="24"/>
          <w:lang w:val="en-IE"/>
        </w:rPr>
        <w:t>It is time to turn to action</w:t>
      </w:r>
      <w:r w:rsidRPr="00B60781">
        <w:rPr>
          <w:noProof/>
          <w:szCs w:val="24"/>
          <w:lang w:val="en-IE"/>
        </w:rPr>
        <w:t xml:space="preserve">. </w:t>
      </w:r>
    </w:p>
    <w:p w14:paraId="5229D99E" w14:textId="77777777" w:rsidR="00F47826" w:rsidRPr="00B60781" w:rsidRDefault="00F47826" w:rsidP="002D2DD7">
      <w:pPr>
        <w:spacing w:after="120"/>
        <w:rPr>
          <w:rFonts w:cs="Calibri"/>
          <w:b/>
          <w:bCs/>
          <w:noProof/>
          <w:szCs w:val="24"/>
          <w:lang w:val="en-IE"/>
        </w:rPr>
      </w:pPr>
      <w:r w:rsidRPr="00B60781">
        <w:rPr>
          <w:rFonts w:cs="Calibri"/>
          <w:noProof/>
          <w:szCs w:val="24"/>
          <w:lang w:val="en-IE"/>
        </w:rPr>
        <w:t>The new Commission has an ambitious political mandate, based on the President’s Political Guidelines, to be a growth and investment Commission. C</w:t>
      </w:r>
      <w:r w:rsidRPr="00B60781">
        <w:rPr>
          <w:noProof/>
          <w:szCs w:val="24"/>
          <w:lang w:val="en-IE"/>
        </w:rPr>
        <w:t>ompetitiveness is front and centre of this mandate.</w:t>
      </w:r>
      <w:r w:rsidRPr="00B60781">
        <w:rPr>
          <w:rFonts w:cs="Calibri"/>
          <w:b/>
          <w:bCs/>
          <w:noProof/>
          <w:szCs w:val="24"/>
          <w:lang w:val="en-IE"/>
        </w:rPr>
        <w:t xml:space="preserve"> This Communication sets out a compass that will guide the work in the coming five years and lists priority actions to reignite economic dynamism in Europe.</w:t>
      </w:r>
    </w:p>
    <w:p w14:paraId="2A8E6561" w14:textId="488435D1" w:rsidR="00F47826" w:rsidRPr="00B60781" w:rsidRDefault="00F47826">
      <w:pPr>
        <w:spacing w:before="240" w:after="120"/>
        <w:rPr>
          <w:rFonts w:cs="Calibri"/>
          <w:i/>
          <w:iCs/>
          <w:noProof/>
          <w:szCs w:val="24"/>
          <w:lang w:val="en-IE"/>
        </w:rPr>
      </w:pPr>
      <w:r w:rsidRPr="00B60781">
        <w:rPr>
          <w:rFonts w:cs="Calibri"/>
          <w:i/>
          <w:iCs/>
          <w:noProof/>
          <w:szCs w:val="24"/>
          <w:lang w:val="en-IE"/>
        </w:rPr>
        <w:t xml:space="preserve">A new competitiveness model based on innovation-led productivity </w:t>
      </w:r>
    </w:p>
    <w:p w14:paraId="218EB321" w14:textId="5F9B11AE" w:rsidR="00CF77B3" w:rsidRPr="00C32A6C" w:rsidRDefault="00CF77B3" w:rsidP="00CF77B3">
      <w:pPr>
        <w:spacing w:after="120" w:line="257" w:lineRule="auto"/>
        <w:rPr>
          <w:rFonts w:eastAsia="Calibri"/>
          <w:noProof/>
          <w:szCs w:val="24"/>
        </w:rPr>
      </w:pPr>
      <w:r w:rsidRPr="00C32A6C">
        <w:rPr>
          <w:rFonts w:eastAsia="Calibri"/>
          <w:b/>
          <w:bCs/>
          <w:noProof/>
          <w:szCs w:val="24"/>
        </w:rPr>
        <w:t xml:space="preserve">The Draghi report shows that innovation must be at the heart of European renewal, while removing other constraints holding back growth. </w:t>
      </w:r>
      <w:r w:rsidRPr="00C32A6C">
        <w:rPr>
          <w:rFonts w:eastAsia="Calibri"/>
          <w:noProof/>
          <w:szCs w:val="24"/>
        </w:rPr>
        <w:t xml:space="preserve">Europe’s industrial structure has become static, dominated by </w:t>
      </w:r>
      <w:r w:rsidR="00E245F0">
        <w:rPr>
          <w:rFonts w:eastAsia="Calibri"/>
          <w:noProof/>
          <w:szCs w:val="24"/>
        </w:rPr>
        <w:t>traditional</w:t>
      </w:r>
      <w:r w:rsidRPr="00C32A6C">
        <w:rPr>
          <w:rFonts w:eastAsia="Calibri"/>
          <w:noProof/>
          <w:szCs w:val="24"/>
        </w:rPr>
        <w:t xml:space="preserve"> sectors that spend less on research and innovation </w:t>
      </w:r>
      <w:r w:rsidR="00A5764E" w:rsidRPr="00A5764E">
        <w:rPr>
          <w:noProof/>
          <w:lang w:val="en-IE"/>
        </w:rPr>
        <w:t> </w:t>
      </w:r>
      <w:r w:rsidRPr="00F023DF">
        <w:rPr>
          <w:rFonts w:eastAsia="Calibri"/>
          <w:noProof/>
        </w:rPr>
        <w:t>t</w:t>
      </w:r>
      <w:r w:rsidRPr="00C32A6C">
        <w:rPr>
          <w:rFonts w:eastAsia="Calibri"/>
          <w:noProof/>
          <w:szCs w:val="24"/>
        </w:rPr>
        <w:t xml:space="preserve">han </w:t>
      </w:r>
      <w:r w:rsidR="001D6528">
        <w:rPr>
          <w:rFonts w:eastAsia="Calibri"/>
          <w:noProof/>
          <w:szCs w:val="24"/>
        </w:rPr>
        <w:t>tech-led sectors in</w:t>
      </w:r>
      <w:r w:rsidR="00E245F0">
        <w:rPr>
          <w:rFonts w:eastAsia="Calibri"/>
          <w:noProof/>
          <w:szCs w:val="24"/>
        </w:rPr>
        <w:t xml:space="preserve"> the</w:t>
      </w:r>
      <w:r w:rsidRPr="00C32A6C">
        <w:rPr>
          <w:rFonts w:eastAsia="Calibri"/>
          <w:noProof/>
          <w:szCs w:val="24"/>
        </w:rPr>
        <w:t xml:space="preserve"> US, and with few start-ups </w:t>
      </w:r>
      <w:r w:rsidR="00764A0A">
        <w:rPr>
          <w:rFonts w:eastAsia="Calibri"/>
          <w:noProof/>
          <w:szCs w:val="24"/>
        </w:rPr>
        <w:t>reaching critical mass</w:t>
      </w:r>
      <w:r w:rsidRPr="00C32A6C">
        <w:rPr>
          <w:rFonts w:eastAsia="Calibri"/>
          <w:noProof/>
          <w:szCs w:val="24"/>
        </w:rPr>
        <w:t xml:space="preserve"> with new </w:t>
      </w:r>
      <w:r w:rsidR="00764A0A">
        <w:rPr>
          <w:rFonts w:eastAsia="Calibri"/>
          <w:noProof/>
          <w:szCs w:val="24"/>
        </w:rPr>
        <w:t>breakthrough</w:t>
      </w:r>
      <w:r w:rsidRPr="00C32A6C">
        <w:rPr>
          <w:rFonts w:eastAsia="Calibri"/>
          <w:noProof/>
          <w:szCs w:val="24"/>
        </w:rPr>
        <w:t xml:space="preserve"> technologies</w:t>
      </w:r>
      <w:r w:rsidR="00B82877" w:rsidRPr="00B82877">
        <w:rPr>
          <w:rFonts w:eastAsia="Calibri"/>
          <w:noProof/>
          <w:szCs w:val="24"/>
        </w:rPr>
        <w:t> (</w:t>
      </w:r>
      <w:r w:rsidRPr="00C32A6C">
        <w:rPr>
          <w:rFonts w:eastAsia="Calibri"/>
          <w:noProof/>
          <w:szCs w:val="24"/>
          <w:vertAlign w:val="superscript"/>
        </w:rPr>
        <w:footnoteReference w:id="4"/>
      </w:r>
      <w:r w:rsidR="0056690B">
        <w:rPr>
          <w:rFonts w:eastAsia="Calibri"/>
          <w:noProof/>
          <w:szCs w:val="24"/>
        </w:rPr>
        <w:t>)</w:t>
      </w:r>
      <w:r w:rsidR="002503E4">
        <w:rPr>
          <w:rFonts w:eastAsia="Calibri"/>
          <w:noProof/>
          <w:szCs w:val="24"/>
        </w:rPr>
        <w:t>.</w:t>
      </w:r>
      <w:r w:rsidRPr="00C32A6C">
        <w:rPr>
          <w:rFonts w:eastAsia="Calibri"/>
          <w:noProof/>
          <w:szCs w:val="24"/>
        </w:rPr>
        <w:t xml:space="preserve"> With </w:t>
      </w:r>
      <w:r w:rsidR="00764A0A">
        <w:rPr>
          <w:rFonts w:eastAsia="Calibri"/>
          <w:noProof/>
          <w:szCs w:val="24"/>
        </w:rPr>
        <w:t>its</w:t>
      </w:r>
      <w:r w:rsidRPr="00C32A6C">
        <w:rPr>
          <w:rFonts w:eastAsia="Calibri"/>
          <w:noProof/>
          <w:szCs w:val="24"/>
        </w:rPr>
        <w:t xml:space="preserve"> population set to decline, Europe cannot count on rising labour inputs to drive future growth. </w:t>
      </w:r>
      <w:r w:rsidR="00764A0A">
        <w:rPr>
          <w:rFonts w:eastAsia="Calibri"/>
          <w:noProof/>
          <w:szCs w:val="24"/>
        </w:rPr>
        <w:t>P</w:t>
      </w:r>
      <w:r w:rsidRPr="00C32A6C">
        <w:rPr>
          <w:rFonts w:eastAsia="Calibri"/>
          <w:noProof/>
          <w:szCs w:val="24"/>
        </w:rPr>
        <w:t xml:space="preserve">roductivity must therefore be </w:t>
      </w:r>
      <w:r w:rsidR="00764A0A">
        <w:rPr>
          <w:rFonts w:eastAsia="Calibri"/>
          <w:noProof/>
          <w:szCs w:val="24"/>
        </w:rPr>
        <w:t>revived</w:t>
      </w:r>
      <w:r w:rsidRPr="00C32A6C">
        <w:rPr>
          <w:rFonts w:eastAsia="Calibri"/>
          <w:noProof/>
          <w:szCs w:val="24"/>
        </w:rPr>
        <w:t xml:space="preserve"> by moving towards the innovation frontier and investing in skills, not by restraining wages. </w:t>
      </w:r>
    </w:p>
    <w:p w14:paraId="542AD459" w14:textId="412E328D" w:rsidR="00CF77B3" w:rsidRPr="00C32A6C" w:rsidRDefault="00CF77B3" w:rsidP="00CF77B3">
      <w:pPr>
        <w:spacing w:after="120" w:line="257" w:lineRule="auto"/>
        <w:rPr>
          <w:rFonts w:eastAsia="Calibri"/>
          <w:noProof/>
          <w:szCs w:val="24"/>
        </w:rPr>
      </w:pPr>
      <w:r w:rsidRPr="00C32A6C">
        <w:rPr>
          <w:rFonts w:eastAsia="Calibri"/>
          <w:noProof/>
          <w:szCs w:val="24"/>
        </w:rPr>
        <w:t xml:space="preserve">At the same time, Europe must </w:t>
      </w:r>
      <w:r w:rsidR="00764A0A">
        <w:rPr>
          <w:rFonts w:eastAsia="Calibri"/>
          <w:noProof/>
          <w:szCs w:val="24"/>
        </w:rPr>
        <w:t>confront</w:t>
      </w:r>
      <w:r w:rsidRPr="00C32A6C">
        <w:rPr>
          <w:rFonts w:eastAsia="Calibri"/>
          <w:noProof/>
          <w:szCs w:val="24"/>
        </w:rPr>
        <w:t xml:space="preserve"> other potential brakes on its competitiveness. </w:t>
      </w:r>
      <w:r w:rsidRPr="00E245F0">
        <w:rPr>
          <w:noProof/>
        </w:rPr>
        <w:t>The transition to a decarbonised economy must be competitiveness-friendly and technology neutral, while the shift to cleaner sources of energy must reduce energy costs and price volatility</w:t>
      </w:r>
      <w:r w:rsidRPr="00C32A6C">
        <w:rPr>
          <w:rFonts w:eastAsia="Calibri"/>
          <w:noProof/>
          <w:szCs w:val="24"/>
        </w:rPr>
        <w:t xml:space="preserve">. EU regulation must be proportionate. The EU must also guarantee its industrial presence in key technological sectors and mitigate risks for its security and resilience emanating from dependencies – otherwise geopolitical uncertainty will cloud the outlook for our companies and weigh on investment. </w:t>
      </w:r>
    </w:p>
    <w:p w14:paraId="174F190E" w14:textId="6B51FACD" w:rsidR="00CF77B3" w:rsidRPr="00C32A6C" w:rsidRDefault="00CF77B3" w:rsidP="002D2DD7">
      <w:pPr>
        <w:spacing w:after="120" w:line="257" w:lineRule="auto"/>
        <w:rPr>
          <w:rFonts w:eastAsia="Calibri"/>
          <w:b/>
          <w:bCs/>
          <w:noProof/>
          <w:szCs w:val="24"/>
        </w:rPr>
      </w:pPr>
      <w:r w:rsidRPr="00C32A6C">
        <w:rPr>
          <w:rFonts w:eastAsia="Calibri"/>
          <w:b/>
          <w:bCs/>
          <w:noProof/>
          <w:szCs w:val="24"/>
        </w:rPr>
        <w:t xml:space="preserve">The </w:t>
      </w:r>
      <w:r w:rsidRPr="007B6B94">
        <w:rPr>
          <w:rFonts w:eastAsia="Calibri"/>
          <w:b/>
          <w:bCs/>
          <w:noProof/>
          <w:szCs w:val="24"/>
        </w:rPr>
        <w:t>Compass</w:t>
      </w:r>
      <w:r w:rsidR="006F69CE">
        <w:rPr>
          <w:rFonts w:eastAsia="Calibri"/>
          <w:b/>
          <w:bCs/>
          <w:noProof/>
          <w:szCs w:val="24"/>
        </w:rPr>
        <w:t>’</w:t>
      </w:r>
      <w:r w:rsidRPr="00C32A6C">
        <w:rPr>
          <w:rFonts w:eastAsia="Calibri"/>
          <w:b/>
          <w:bCs/>
          <w:noProof/>
          <w:szCs w:val="24"/>
        </w:rPr>
        <w:t xml:space="preserve"> goal is to nurture Europe’s innate strengths, harness its resources and remove the barriers at European and national level. </w:t>
      </w:r>
    </w:p>
    <w:p w14:paraId="2C70CA85" w14:textId="76DED2AD" w:rsidR="00F47826" w:rsidRPr="00B60781" w:rsidRDefault="00F47826" w:rsidP="002D2DD7">
      <w:pPr>
        <w:spacing w:after="120" w:line="257" w:lineRule="auto"/>
        <w:rPr>
          <w:rFonts w:cs="Calibri"/>
          <w:noProof/>
          <w:lang w:val="en-IE"/>
        </w:rPr>
      </w:pPr>
      <w:r w:rsidRPr="00B60781">
        <w:rPr>
          <w:rFonts w:cs="Calibri"/>
          <w:b/>
          <w:noProof/>
          <w:lang w:val="en-IE"/>
        </w:rPr>
        <w:t xml:space="preserve">Europe </w:t>
      </w:r>
      <w:r w:rsidR="00CF77B3">
        <w:rPr>
          <w:rFonts w:cs="Calibri"/>
          <w:b/>
          <w:noProof/>
          <w:lang w:val="en-IE"/>
        </w:rPr>
        <w:t xml:space="preserve">must be the place </w:t>
      </w:r>
      <w:r w:rsidRPr="00B60781">
        <w:rPr>
          <w:rFonts w:cs="Calibri"/>
          <w:b/>
          <w:noProof/>
          <w:lang w:val="en-IE"/>
        </w:rPr>
        <w:t>where tomorrow’s technologies</w:t>
      </w:r>
      <w:r w:rsidR="00973A0B" w:rsidRPr="62E8E0C0">
        <w:rPr>
          <w:rFonts w:cs="Calibri"/>
          <w:b/>
          <w:noProof/>
          <w:lang w:val="en-IE"/>
        </w:rPr>
        <w:t>, services,</w:t>
      </w:r>
      <w:r w:rsidRPr="00B60781">
        <w:rPr>
          <w:rFonts w:cs="Calibri"/>
          <w:b/>
          <w:noProof/>
          <w:lang w:val="en-IE"/>
        </w:rPr>
        <w:t xml:space="preserve"> and clean products are invented, manufactured and marketed, as we stay the course to </w:t>
      </w:r>
      <w:r w:rsidR="00764A0A">
        <w:rPr>
          <w:rFonts w:cs="Calibri"/>
          <w:b/>
          <w:noProof/>
          <w:lang w:val="en-IE"/>
        </w:rPr>
        <w:t xml:space="preserve">climate </w:t>
      </w:r>
      <w:r w:rsidRPr="00B60781">
        <w:rPr>
          <w:rFonts w:cs="Calibri"/>
          <w:b/>
          <w:noProof/>
          <w:lang w:val="en-IE"/>
        </w:rPr>
        <w:t>neutrality</w:t>
      </w:r>
      <w:r w:rsidRPr="00C81E0D">
        <w:rPr>
          <w:rFonts w:cs="Calibri"/>
          <w:bCs/>
          <w:noProof/>
          <w:lang w:val="en-IE"/>
        </w:rPr>
        <w:t xml:space="preserve">. </w:t>
      </w:r>
      <w:r w:rsidR="00764A0A" w:rsidRPr="00C81E0D">
        <w:rPr>
          <w:rFonts w:cs="Calibri"/>
          <w:bCs/>
          <w:noProof/>
          <w:lang w:val="en-IE"/>
        </w:rPr>
        <w:t>A Europe</w:t>
      </w:r>
      <w:r w:rsidR="00764A0A" w:rsidRPr="00C81E0D">
        <w:rPr>
          <w:bCs/>
          <w:noProof/>
          <w:lang w:val="en-IE"/>
        </w:rPr>
        <w:t xml:space="preserve"> t</w:t>
      </w:r>
      <w:r w:rsidRPr="00C81E0D">
        <w:rPr>
          <w:rFonts w:cs="Calibri"/>
          <w:bCs/>
          <w:noProof/>
          <w:lang w:val="en-IE"/>
        </w:rPr>
        <w:t>hat</w:t>
      </w:r>
      <w:r w:rsidRPr="00B60781">
        <w:rPr>
          <w:rFonts w:cs="Calibri"/>
          <w:noProof/>
          <w:lang w:val="en-IE"/>
        </w:rPr>
        <w:t xml:space="preserve"> remains home to cutting-edge scientific and research innovation</w:t>
      </w:r>
      <w:r w:rsidR="00A65A97" w:rsidRPr="62E8E0C0">
        <w:rPr>
          <w:rFonts w:cs="Calibri"/>
          <w:noProof/>
          <w:lang w:val="en-IE"/>
        </w:rPr>
        <w:t>.</w:t>
      </w:r>
      <w:r w:rsidRPr="00B60781">
        <w:rPr>
          <w:rFonts w:cs="Calibri"/>
          <w:noProof/>
          <w:lang w:val="en-IE"/>
        </w:rPr>
        <w:t xml:space="preserve"> </w:t>
      </w:r>
      <w:r w:rsidR="00A65A97" w:rsidRPr="62E8E0C0">
        <w:rPr>
          <w:rFonts w:cs="Calibri"/>
          <w:noProof/>
          <w:lang w:val="en-IE"/>
        </w:rPr>
        <w:t>T</w:t>
      </w:r>
      <w:r w:rsidRPr="00B60781">
        <w:rPr>
          <w:rFonts w:cs="Calibri"/>
          <w:noProof/>
          <w:lang w:val="en-IE"/>
        </w:rPr>
        <w:t xml:space="preserve">hat retains and attracts the world’s best talents and provides quality jobs for all. </w:t>
      </w:r>
      <w:r w:rsidR="1029F29A" w:rsidRPr="62E8E0C0">
        <w:rPr>
          <w:rFonts w:cs="Calibri"/>
          <w:noProof/>
          <w:lang w:val="en-IE"/>
        </w:rPr>
        <w:t xml:space="preserve">Where </w:t>
      </w:r>
      <w:r w:rsidR="1029F29A" w:rsidRPr="62E8E0C0">
        <w:rPr>
          <w:rFonts w:cs="Calibri"/>
          <w:noProof/>
          <w:lang w:val="en-IE"/>
        </w:rPr>
        <w:lastRenderedPageBreak/>
        <w:t xml:space="preserve">upwards convergence between regions strengthens our global position and our unity. </w:t>
      </w:r>
      <w:r w:rsidRPr="00B60781">
        <w:rPr>
          <w:rFonts w:cs="Calibri"/>
          <w:noProof/>
          <w:lang w:val="en-IE"/>
        </w:rPr>
        <w:t>That shines as a leading global investment destination and rewards risk and entrepreneurship.</w:t>
      </w:r>
    </w:p>
    <w:p w14:paraId="2E402D0C" w14:textId="111FD97D" w:rsidR="00F47826" w:rsidRPr="00B60781" w:rsidRDefault="00F47826">
      <w:pPr>
        <w:spacing w:before="240" w:after="120"/>
        <w:rPr>
          <w:i/>
          <w:noProof/>
          <w:lang w:val="en-IE"/>
        </w:rPr>
      </w:pPr>
      <w:r w:rsidRPr="00B60781">
        <w:rPr>
          <w:i/>
          <w:noProof/>
          <w:lang w:val="en-IE"/>
        </w:rPr>
        <w:t>A Competitiveness Compass</w:t>
      </w:r>
    </w:p>
    <w:p w14:paraId="6C3A3690" w14:textId="77777777" w:rsidR="00CF77B3" w:rsidRDefault="00F47826" w:rsidP="002D2DD7">
      <w:pPr>
        <w:spacing w:after="120" w:line="257" w:lineRule="auto"/>
        <w:rPr>
          <w:rFonts w:cs="Calibri"/>
          <w:noProof/>
          <w:lang w:val="en-IE"/>
        </w:rPr>
      </w:pPr>
      <w:bookmarkStart w:id="1" w:name="_Hlk187585140"/>
      <w:r w:rsidRPr="00522209">
        <w:rPr>
          <w:rFonts w:cs="Calibri"/>
          <w:noProof/>
          <w:lang w:val="en-IE"/>
        </w:rPr>
        <w:t xml:space="preserve">The </w:t>
      </w:r>
      <w:r w:rsidRPr="009941E9">
        <w:rPr>
          <w:rFonts w:cs="Calibri"/>
          <w:noProof/>
          <w:lang w:val="en-IE"/>
        </w:rPr>
        <w:t>Competitiveness Compass</w:t>
      </w:r>
      <w:r w:rsidRPr="00B60781">
        <w:rPr>
          <w:rFonts w:cs="Calibri"/>
          <w:b/>
          <w:noProof/>
          <w:lang w:val="en-IE"/>
        </w:rPr>
        <w:t xml:space="preserve"> </w:t>
      </w:r>
      <w:r w:rsidRPr="00B60781">
        <w:rPr>
          <w:rFonts w:cs="Calibri"/>
          <w:noProof/>
          <w:lang w:val="en-IE"/>
        </w:rPr>
        <w:t xml:space="preserve">establishes competitiveness as one of the EU’s overarching principles for action. </w:t>
      </w:r>
    </w:p>
    <w:p w14:paraId="39E37E25" w14:textId="63DBF46F" w:rsidR="00CF77B3" w:rsidRPr="001D6528" w:rsidRDefault="00CF77B3" w:rsidP="002D2DD7">
      <w:pPr>
        <w:spacing w:after="120" w:line="257" w:lineRule="auto"/>
        <w:rPr>
          <w:noProof/>
          <w:lang w:val="en-IE"/>
        </w:rPr>
      </w:pPr>
      <w:r w:rsidRPr="00C32A6C">
        <w:rPr>
          <w:rFonts w:eastAsia="Calibri"/>
          <w:noProof/>
          <w:szCs w:val="24"/>
        </w:rPr>
        <w:t xml:space="preserve">The Compass </w:t>
      </w:r>
      <w:r w:rsidR="00764A0A">
        <w:rPr>
          <w:rFonts w:eastAsia="Calibri"/>
          <w:noProof/>
          <w:szCs w:val="24"/>
        </w:rPr>
        <w:t>pursues</w:t>
      </w:r>
      <w:r w:rsidRPr="00C32A6C">
        <w:rPr>
          <w:rFonts w:eastAsia="Calibri"/>
          <w:noProof/>
          <w:szCs w:val="24"/>
        </w:rPr>
        <w:t xml:space="preserve"> two broad goals. First, to identify the policy changes needed for Europe to shift to a higher gear. In some areas, existing policies will need to be upgraded; in others, a step-change </w:t>
      </w:r>
      <w:r w:rsidR="00AF1C3D" w:rsidRPr="00C32A6C">
        <w:rPr>
          <w:rFonts w:eastAsia="Calibri"/>
          <w:noProof/>
          <w:szCs w:val="24"/>
        </w:rPr>
        <w:t>is required</w:t>
      </w:r>
      <w:r w:rsidRPr="00C32A6C">
        <w:rPr>
          <w:rFonts w:eastAsia="Calibri"/>
          <w:noProof/>
          <w:szCs w:val="24"/>
        </w:rPr>
        <w:t xml:space="preserve"> to adapt to new realities. The second goal is to develop new ways of working together to increase the speed</w:t>
      </w:r>
      <w:r w:rsidR="00764A0A">
        <w:rPr>
          <w:rFonts w:eastAsia="Calibri"/>
          <w:noProof/>
          <w:szCs w:val="24"/>
        </w:rPr>
        <w:t xml:space="preserve"> and quality</w:t>
      </w:r>
      <w:r w:rsidRPr="00C32A6C">
        <w:rPr>
          <w:rFonts w:eastAsia="Calibri"/>
          <w:noProof/>
          <w:szCs w:val="24"/>
        </w:rPr>
        <w:t xml:space="preserve"> of decision</w:t>
      </w:r>
      <w:r w:rsidR="00AF1C3D" w:rsidRPr="00C32A6C">
        <w:rPr>
          <w:rFonts w:eastAsia="Calibri"/>
          <w:noProof/>
          <w:szCs w:val="24"/>
        </w:rPr>
        <w:t>-making, simplify our frameworks and rules,</w:t>
      </w:r>
      <w:r w:rsidRPr="00C32A6C">
        <w:rPr>
          <w:rFonts w:eastAsia="Calibri"/>
          <w:noProof/>
          <w:szCs w:val="24"/>
        </w:rPr>
        <w:t xml:space="preserve"> and overcome fragmentation. Europe can only match its continent-sized competitors if EU and national policies are aligned around the same objectives and reinforce each other. As many key levers, from taxation to labour markets to industrial policies, are largely or partly in the hands of EU governments, </w:t>
      </w:r>
      <w:r w:rsidR="00AF1C3D" w:rsidRPr="00C32A6C">
        <w:rPr>
          <w:rFonts w:eastAsia="Calibri"/>
          <w:noProof/>
          <w:szCs w:val="24"/>
        </w:rPr>
        <w:t xml:space="preserve">coordinated </w:t>
      </w:r>
      <w:r w:rsidRPr="00C32A6C">
        <w:rPr>
          <w:rFonts w:eastAsia="Calibri"/>
          <w:noProof/>
          <w:szCs w:val="24"/>
        </w:rPr>
        <w:t>national reforms and investment will be a key component of this overall strategy</w:t>
      </w:r>
      <w:r w:rsidR="006F69CE">
        <w:rPr>
          <w:rFonts w:eastAsia="Calibri"/>
          <w:noProof/>
          <w:szCs w:val="24"/>
        </w:rPr>
        <w:t>.</w:t>
      </w:r>
    </w:p>
    <w:bookmarkEnd w:id="1"/>
    <w:p w14:paraId="6651CB06" w14:textId="77777777" w:rsidR="00F47826" w:rsidRPr="00B60781" w:rsidRDefault="00F47826" w:rsidP="002D2DD7">
      <w:pPr>
        <w:spacing w:after="120"/>
        <w:rPr>
          <w:rFonts w:cs="Calibri"/>
          <w:noProof/>
          <w:szCs w:val="24"/>
          <w:lang w:val="en-IE"/>
        </w:rPr>
      </w:pPr>
      <w:r w:rsidRPr="00B60781">
        <w:rPr>
          <w:rFonts w:cs="Calibri"/>
          <w:noProof/>
          <w:szCs w:val="24"/>
          <w:lang w:val="en-IE"/>
        </w:rPr>
        <w:t xml:space="preserve">The Draghi Report identified </w:t>
      </w:r>
      <w:r w:rsidRPr="009941E9">
        <w:rPr>
          <w:rFonts w:cs="Calibri"/>
          <w:b/>
          <w:bCs/>
          <w:noProof/>
          <w:szCs w:val="24"/>
          <w:lang w:val="en-IE"/>
        </w:rPr>
        <w:t>three</w:t>
      </w:r>
      <w:r w:rsidRPr="00B60781">
        <w:rPr>
          <w:rFonts w:cs="Calibri"/>
          <w:noProof/>
          <w:szCs w:val="24"/>
          <w:lang w:val="en-IE"/>
        </w:rPr>
        <w:t xml:space="preserve"> </w:t>
      </w:r>
      <w:r w:rsidRPr="00B60781">
        <w:rPr>
          <w:rFonts w:cs="Calibri"/>
          <w:b/>
          <w:bCs/>
          <w:noProof/>
          <w:szCs w:val="24"/>
          <w:lang w:val="en-IE"/>
        </w:rPr>
        <w:t>transformational imperatives</w:t>
      </w:r>
      <w:r w:rsidRPr="00B60781">
        <w:rPr>
          <w:rFonts w:cs="Calibri"/>
          <w:noProof/>
          <w:szCs w:val="24"/>
          <w:lang w:val="en-IE"/>
        </w:rPr>
        <w:t xml:space="preserve"> </w:t>
      </w:r>
      <w:r w:rsidRPr="00C32A6C">
        <w:rPr>
          <w:rFonts w:cs="Calibri"/>
          <w:b/>
          <w:bCs/>
          <w:noProof/>
          <w:szCs w:val="24"/>
          <w:lang w:val="en-IE"/>
        </w:rPr>
        <w:t>to boost competitiveness</w:t>
      </w:r>
      <w:r w:rsidRPr="00B60781">
        <w:rPr>
          <w:rFonts w:cs="Calibri"/>
          <w:noProof/>
          <w:szCs w:val="24"/>
          <w:lang w:val="en-IE"/>
        </w:rPr>
        <w:t>, and the Compass sets out an approach and a selection of flagship measures to translate each of these imperatives into reality in the coming years:</w:t>
      </w:r>
    </w:p>
    <w:p w14:paraId="6AE685FC" w14:textId="1B45AA40" w:rsidR="00F47826" w:rsidRPr="00B60781" w:rsidRDefault="00F47826" w:rsidP="00F023DF">
      <w:pPr>
        <w:pStyle w:val="ListBullet"/>
        <w:rPr>
          <w:noProof/>
          <w:lang w:val="en-IE"/>
        </w:rPr>
      </w:pPr>
      <w:bookmarkStart w:id="2" w:name="_Hlk187585197"/>
      <w:r w:rsidRPr="00B60781">
        <w:rPr>
          <w:noProof/>
          <w:lang w:val="en-IE"/>
        </w:rPr>
        <w:t xml:space="preserve">Closing the </w:t>
      </w:r>
      <w:r w:rsidRPr="00C81E0D">
        <w:rPr>
          <w:noProof/>
          <w:lang w:val="en-IE"/>
        </w:rPr>
        <w:t>innovation</w:t>
      </w:r>
      <w:r w:rsidRPr="00B60781">
        <w:rPr>
          <w:noProof/>
          <w:lang w:val="en-IE"/>
        </w:rPr>
        <w:t xml:space="preserve"> gap </w:t>
      </w:r>
    </w:p>
    <w:p w14:paraId="28AF0876" w14:textId="5AA11B30" w:rsidR="00F47826" w:rsidRPr="00B60781" w:rsidRDefault="00F47826" w:rsidP="00F023DF">
      <w:pPr>
        <w:pStyle w:val="ListBullet"/>
        <w:rPr>
          <w:noProof/>
          <w:lang w:val="en-IE"/>
        </w:rPr>
      </w:pPr>
      <w:r w:rsidRPr="00B60781">
        <w:rPr>
          <w:noProof/>
          <w:lang w:val="en-IE"/>
        </w:rPr>
        <w:t xml:space="preserve">A joint roadmap for </w:t>
      </w:r>
      <w:r w:rsidRPr="00C81E0D">
        <w:rPr>
          <w:noProof/>
          <w:lang w:val="en-IE"/>
        </w:rPr>
        <w:t>decarbonisation</w:t>
      </w:r>
      <w:r w:rsidRPr="00B60781">
        <w:rPr>
          <w:noProof/>
          <w:lang w:val="en-IE"/>
        </w:rPr>
        <w:t xml:space="preserve"> and competitiveness</w:t>
      </w:r>
    </w:p>
    <w:p w14:paraId="5DE470B4" w14:textId="5BDE99EC" w:rsidR="00F47826" w:rsidRPr="00B60781" w:rsidRDefault="00F47826" w:rsidP="00F023DF">
      <w:pPr>
        <w:pStyle w:val="ListBullet"/>
        <w:rPr>
          <w:noProof/>
          <w:lang w:val="en-IE"/>
        </w:rPr>
      </w:pPr>
      <w:r w:rsidRPr="00B60781">
        <w:rPr>
          <w:noProof/>
          <w:lang w:val="en-IE"/>
        </w:rPr>
        <w:t xml:space="preserve">Reducing </w:t>
      </w:r>
      <w:r w:rsidR="07EA6D07" w:rsidRPr="2B92D810">
        <w:rPr>
          <w:noProof/>
          <w:lang w:val="en-IE"/>
        </w:rPr>
        <w:t xml:space="preserve">excessive </w:t>
      </w:r>
      <w:r w:rsidRPr="00C81E0D">
        <w:rPr>
          <w:noProof/>
          <w:lang w:val="en-IE"/>
        </w:rPr>
        <w:t>dependencies</w:t>
      </w:r>
      <w:r w:rsidRPr="00B60781">
        <w:rPr>
          <w:noProof/>
          <w:lang w:val="en-IE"/>
        </w:rPr>
        <w:t xml:space="preserve"> and increasing security</w:t>
      </w:r>
    </w:p>
    <w:bookmarkEnd w:id="2"/>
    <w:p w14:paraId="1FC4A16E" w14:textId="53DE5BB0" w:rsidR="00F47826" w:rsidRPr="00B60781" w:rsidRDefault="00F47826" w:rsidP="002D2DD7">
      <w:pPr>
        <w:spacing w:after="120"/>
        <w:rPr>
          <w:noProof/>
          <w:szCs w:val="24"/>
          <w:lang w:val="en-IE"/>
        </w:rPr>
      </w:pPr>
      <w:r w:rsidRPr="00B60781">
        <w:rPr>
          <w:noProof/>
          <w:szCs w:val="24"/>
          <w:lang w:val="en-IE"/>
        </w:rPr>
        <w:t xml:space="preserve">These cardinal points are complemented by action on </w:t>
      </w:r>
      <w:r w:rsidRPr="00B60781">
        <w:rPr>
          <w:b/>
          <w:bCs/>
          <w:noProof/>
          <w:szCs w:val="24"/>
          <w:lang w:val="en-IE"/>
        </w:rPr>
        <w:t>horizontal enablers</w:t>
      </w:r>
      <w:r w:rsidRPr="00B60781">
        <w:rPr>
          <w:noProof/>
          <w:szCs w:val="24"/>
          <w:lang w:val="en-IE"/>
        </w:rPr>
        <w:t xml:space="preserve">, which are necessary to underpin competitiveness across all sectors: </w:t>
      </w:r>
    </w:p>
    <w:p w14:paraId="3CBAD03D" w14:textId="3F191CCB" w:rsidR="00AF1C3D" w:rsidRPr="00AF1C3D" w:rsidRDefault="00AF1C3D" w:rsidP="00AE2597">
      <w:pPr>
        <w:pStyle w:val="ListBullet"/>
        <w:rPr>
          <w:rFonts w:eastAsia="Calibri" w:cs="Calibri"/>
          <w:noProof/>
          <w:szCs w:val="24"/>
        </w:rPr>
      </w:pPr>
      <w:bookmarkStart w:id="3" w:name="_Hlk187585282"/>
      <w:r w:rsidRPr="00AF1C3D">
        <w:rPr>
          <w:rFonts w:eastAsia="Calibri" w:cs="Calibri"/>
          <w:b/>
          <w:bCs/>
          <w:noProof/>
          <w:szCs w:val="24"/>
        </w:rPr>
        <w:t>simplifying</w:t>
      </w:r>
      <w:r w:rsidRPr="00AF1C3D">
        <w:rPr>
          <w:rFonts w:eastAsia="Calibri" w:cs="Calibri"/>
          <w:noProof/>
          <w:szCs w:val="24"/>
        </w:rPr>
        <w:t xml:space="preserve"> the regulatory environment, reducing burden and favouring speed and flexibility;</w:t>
      </w:r>
    </w:p>
    <w:p w14:paraId="5571ABFC" w14:textId="77777777" w:rsidR="00F47826" w:rsidRPr="00AE7D7E" w:rsidRDefault="00F47826" w:rsidP="00AE2597">
      <w:pPr>
        <w:pStyle w:val="ListBullet"/>
        <w:rPr>
          <w:noProof/>
          <w:lang w:val="en-IE"/>
        </w:rPr>
      </w:pPr>
      <w:r w:rsidRPr="00B60781">
        <w:rPr>
          <w:noProof/>
          <w:lang w:val="en-IE"/>
        </w:rPr>
        <w:t xml:space="preserve">fully exploiting </w:t>
      </w:r>
      <w:r w:rsidRPr="00AE7D7E">
        <w:rPr>
          <w:noProof/>
          <w:lang w:val="en-IE"/>
        </w:rPr>
        <w:t xml:space="preserve">benefits of </w:t>
      </w:r>
      <w:r w:rsidRPr="009941E9">
        <w:rPr>
          <w:noProof/>
          <w:lang w:val="en-IE"/>
        </w:rPr>
        <w:t xml:space="preserve">scale offered by the </w:t>
      </w:r>
      <w:r w:rsidRPr="00C32A6C">
        <w:rPr>
          <w:b/>
          <w:bCs/>
          <w:noProof/>
          <w:lang w:val="en-IE"/>
        </w:rPr>
        <w:t>Single Market</w:t>
      </w:r>
      <w:r w:rsidRPr="009941E9">
        <w:rPr>
          <w:noProof/>
          <w:lang w:val="en-IE"/>
        </w:rPr>
        <w:t xml:space="preserve"> </w:t>
      </w:r>
      <w:r w:rsidRPr="00AE7D7E">
        <w:rPr>
          <w:noProof/>
          <w:lang w:val="en-IE"/>
        </w:rPr>
        <w:t>by removing barriers;</w:t>
      </w:r>
    </w:p>
    <w:p w14:paraId="04DFD724" w14:textId="4EC2EABA" w:rsidR="00F47826" w:rsidRPr="00AE7D7E" w:rsidRDefault="00F47826" w:rsidP="001B53A6">
      <w:pPr>
        <w:pStyle w:val="ListBullet"/>
        <w:rPr>
          <w:noProof/>
          <w:lang w:val="en-IE"/>
        </w:rPr>
      </w:pPr>
      <w:r w:rsidRPr="00C32A6C">
        <w:rPr>
          <w:b/>
          <w:bCs/>
          <w:noProof/>
          <w:lang w:val="en-IE"/>
        </w:rPr>
        <w:t>financing</w:t>
      </w:r>
      <w:r w:rsidRPr="00AE7D7E">
        <w:rPr>
          <w:noProof/>
          <w:lang w:val="en-IE"/>
        </w:rPr>
        <w:t xml:space="preserve"> through a</w:t>
      </w:r>
      <w:r w:rsidR="00050B47" w:rsidRPr="00AE7D7E">
        <w:rPr>
          <w:noProof/>
          <w:lang w:val="en-IE"/>
        </w:rPr>
        <w:t xml:space="preserve"> </w:t>
      </w:r>
      <w:r w:rsidR="00050B47" w:rsidRPr="00AF1C3D">
        <w:rPr>
          <w:noProof/>
          <w:lang w:val="en-IE"/>
        </w:rPr>
        <w:t>Savings and</w:t>
      </w:r>
      <w:r w:rsidRPr="00AF1C3D">
        <w:rPr>
          <w:noProof/>
          <w:lang w:val="en-IE"/>
        </w:rPr>
        <w:t xml:space="preserve"> </w:t>
      </w:r>
      <w:r w:rsidR="00050B47" w:rsidRPr="00AF1C3D">
        <w:rPr>
          <w:noProof/>
          <w:lang w:val="en-IE"/>
        </w:rPr>
        <w:t>I</w:t>
      </w:r>
      <w:r w:rsidRPr="00AF1C3D">
        <w:rPr>
          <w:noProof/>
          <w:lang w:val="en-IE"/>
        </w:rPr>
        <w:t>nvestment</w:t>
      </w:r>
      <w:r w:rsidR="00050B47" w:rsidRPr="00AF1C3D">
        <w:rPr>
          <w:noProof/>
          <w:lang w:val="en-IE"/>
        </w:rPr>
        <w:t>s</w:t>
      </w:r>
      <w:r w:rsidRPr="00AF1C3D">
        <w:rPr>
          <w:noProof/>
          <w:lang w:val="en-IE"/>
        </w:rPr>
        <w:t xml:space="preserve"> Union</w:t>
      </w:r>
      <w:r w:rsidRPr="00AE7D7E">
        <w:rPr>
          <w:noProof/>
          <w:lang w:val="en-IE"/>
        </w:rPr>
        <w:t xml:space="preserve"> and a refocused EU budget;</w:t>
      </w:r>
    </w:p>
    <w:p w14:paraId="1A4D2578" w14:textId="3B46F2C6" w:rsidR="00F47826" w:rsidRPr="00B60781" w:rsidRDefault="00F47826" w:rsidP="001B53A6">
      <w:pPr>
        <w:pStyle w:val="ListBullet"/>
        <w:rPr>
          <w:noProof/>
          <w:lang w:val="en-IE"/>
        </w:rPr>
      </w:pPr>
      <w:r w:rsidRPr="00AE7D7E">
        <w:rPr>
          <w:noProof/>
          <w:lang w:val="en-IE"/>
        </w:rPr>
        <w:t xml:space="preserve">promoting </w:t>
      </w:r>
      <w:r w:rsidRPr="00C32A6C">
        <w:rPr>
          <w:b/>
          <w:bCs/>
          <w:noProof/>
          <w:lang w:val="en-IE"/>
        </w:rPr>
        <w:t>skills</w:t>
      </w:r>
      <w:r w:rsidRPr="009941E9">
        <w:rPr>
          <w:noProof/>
          <w:lang w:val="en-IE"/>
        </w:rPr>
        <w:t xml:space="preserve"> </w:t>
      </w:r>
      <w:r w:rsidRPr="00C32A6C">
        <w:rPr>
          <w:b/>
          <w:bCs/>
          <w:noProof/>
          <w:lang w:val="en-IE"/>
        </w:rPr>
        <w:t>and quality jobs</w:t>
      </w:r>
      <w:r w:rsidRPr="00AE7D7E">
        <w:rPr>
          <w:noProof/>
          <w:lang w:val="en-IE"/>
        </w:rPr>
        <w:t xml:space="preserve"> while</w:t>
      </w:r>
      <w:r w:rsidRPr="00B60781">
        <w:rPr>
          <w:noProof/>
          <w:lang w:val="en-IE"/>
        </w:rPr>
        <w:t xml:space="preserve"> ensuring social fairness. </w:t>
      </w:r>
    </w:p>
    <w:bookmarkEnd w:id="3"/>
    <w:p w14:paraId="0DBD99F0" w14:textId="128B9BD9" w:rsidR="00AF1C3D" w:rsidRPr="004522B9" w:rsidRDefault="00AF1C3D" w:rsidP="00AF1C3D">
      <w:pPr>
        <w:pStyle w:val="ListBullet"/>
        <w:rPr>
          <w:noProof/>
        </w:rPr>
      </w:pPr>
      <w:r w:rsidRPr="00C81E0D">
        <w:rPr>
          <w:rFonts w:eastAsia="Calibri"/>
          <w:noProof/>
        </w:rPr>
        <w:t xml:space="preserve">better </w:t>
      </w:r>
      <w:r w:rsidRPr="004522B9">
        <w:rPr>
          <w:rFonts w:eastAsia="Calibri"/>
          <w:b/>
          <w:bCs/>
          <w:noProof/>
        </w:rPr>
        <w:t>coordinat</w:t>
      </w:r>
      <w:r w:rsidRPr="0021094D">
        <w:rPr>
          <w:rFonts w:eastAsia="Calibri"/>
          <w:b/>
          <w:bCs/>
          <w:noProof/>
        </w:rPr>
        <w:t>ing</w:t>
      </w:r>
      <w:r w:rsidRPr="004522B9">
        <w:rPr>
          <w:rFonts w:eastAsia="Calibri"/>
          <w:b/>
          <w:bCs/>
          <w:noProof/>
        </w:rPr>
        <w:t xml:space="preserve"> policies </w:t>
      </w:r>
      <w:r w:rsidRPr="00C319EE">
        <w:rPr>
          <w:rFonts w:eastAsia="Calibri"/>
          <w:noProof/>
        </w:rPr>
        <w:t>at EU and national level</w:t>
      </w:r>
      <w:r w:rsidRPr="004522B9">
        <w:rPr>
          <w:rFonts w:eastAsia="Calibri"/>
          <w:noProof/>
        </w:rPr>
        <w:t xml:space="preserve">. </w:t>
      </w:r>
    </w:p>
    <w:p w14:paraId="733463A1" w14:textId="3BDF19DD" w:rsidR="004E15DB" w:rsidRPr="004E15DB" w:rsidRDefault="00F47826" w:rsidP="004E15DB">
      <w:pPr>
        <w:spacing w:after="120"/>
        <w:rPr>
          <w:noProof/>
          <w:szCs w:val="24"/>
          <w:lang w:val="en-IE"/>
        </w:rPr>
      </w:pPr>
      <w:r w:rsidRPr="00B60781">
        <w:rPr>
          <w:noProof/>
          <w:szCs w:val="24"/>
          <w:lang w:val="en-IE"/>
        </w:rPr>
        <w:t>A timeline and non-exhaustive list of planned initiatives is set out at the end of each section.</w:t>
      </w:r>
    </w:p>
    <w:p w14:paraId="00BCA845" w14:textId="77777777" w:rsidR="00216F1C" w:rsidRDefault="00216F1C">
      <w:pPr>
        <w:spacing w:after="0"/>
        <w:jc w:val="left"/>
        <w:rPr>
          <w:i/>
          <w:noProof/>
          <w:sz w:val="22"/>
          <w:lang w:val="en-IE"/>
        </w:rPr>
      </w:pPr>
      <w:r>
        <w:rPr>
          <w:noProof/>
          <w:lang w:val="en-IE"/>
        </w:rPr>
        <w:br w:type="page"/>
      </w:r>
    </w:p>
    <w:p w14:paraId="3CBE19EC" w14:textId="621E728B" w:rsidR="00F47826" w:rsidRDefault="00F47826">
      <w:pPr>
        <w:pStyle w:val="Caption"/>
        <w:keepNext/>
        <w:spacing w:after="120"/>
        <w:jc w:val="center"/>
        <w:rPr>
          <w:noProof/>
          <w:lang w:val="en-IE"/>
        </w:rPr>
      </w:pPr>
      <w:r w:rsidRPr="00B60781">
        <w:rPr>
          <w:noProof/>
          <w:lang w:val="en-IE"/>
        </w:rPr>
        <w:lastRenderedPageBreak/>
        <w:t xml:space="preserve">Figure </w:t>
      </w:r>
      <w:r w:rsidRPr="00B60781">
        <w:rPr>
          <w:noProof/>
          <w:lang w:val="en-IE"/>
        </w:rPr>
        <w:fldChar w:fldCharType="begin"/>
      </w:r>
      <w:r w:rsidRPr="00B60781">
        <w:rPr>
          <w:noProof/>
          <w:lang w:val="en-IE"/>
        </w:rPr>
        <w:instrText xml:space="preserve"> SEQ Figure \* ARABIC </w:instrText>
      </w:r>
      <w:r w:rsidRPr="00B60781">
        <w:rPr>
          <w:noProof/>
          <w:lang w:val="en-IE"/>
        </w:rPr>
        <w:fldChar w:fldCharType="separate"/>
      </w:r>
      <w:r w:rsidR="00587E37">
        <w:rPr>
          <w:noProof/>
          <w:lang w:val="en-IE"/>
        </w:rPr>
        <w:t>1</w:t>
      </w:r>
      <w:r w:rsidRPr="00B60781">
        <w:rPr>
          <w:noProof/>
          <w:lang w:val="en-IE"/>
        </w:rPr>
        <w:fldChar w:fldCharType="end"/>
      </w:r>
      <w:r w:rsidRPr="00B60781">
        <w:rPr>
          <w:noProof/>
          <w:lang w:val="en-IE"/>
        </w:rPr>
        <w:t>: the Competitiveness Compass</w:t>
      </w:r>
    </w:p>
    <w:p w14:paraId="5B022583" w14:textId="77777777" w:rsidR="00362B17" w:rsidRDefault="00262E44" w:rsidP="00B3023B">
      <w:pPr>
        <w:pStyle w:val="Caption"/>
        <w:keepNext/>
        <w:spacing w:after="0"/>
        <w:jc w:val="center"/>
        <w:rPr>
          <w:noProof/>
          <w:lang w:val="en-IE"/>
        </w:rPr>
      </w:pPr>
      <w:r>
        <w:rPr>
          <w:noProof/>
        </w:rPr>
        <w:drawing>
          <wp:inline distT="0" distB="0" distL="0" distR="0" wp14:anchorId="2F3F8F73" wp14:editId="284D14BD">
            <wp:extent cx="5472430" cy="3199765"/>
            <wp:effectExtent l="0" t="0" r="0" b="0"/>
            <wp:docPr id="1978128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72430" cy="3199765"/>
                    </a:xfrm>
                    <a:prstGeom prst="rect">
                      <a:avLst/>
                    </a:prstGeom>
                    <a:noFill/>
                    <a:ln>
                      <a:noFill/>
                    </a:ln>
                  </pic:spPr>
                </pic:pic>
              </a:graphicData>
            </a:graphic>
          </wp:inline>
        </w:drawing>
      </w:r>
    </w:p>
    <w:p w14:paraId="47040ACE" w14:textId="77777777" w:rsidR="00216F1C" w:rsidRPr="00F023DF" w:rsidRDefault="00216F1C" w:rsidP="00F023DF">
      <w:pPr>
        <w:rPr>
          <w:noProof/>
          <w:lang w:val="en-IE"/>
        </w:rPr>
      </w:pPr>
    </w:p>
    <w:p w14:paraId="10CCC509" w14:textId="28081E30" w:rsidR="00F47826" w:rsidRPr="00844D39" w:rsidRDefault="00BC1123" w:rsidP="00F023DF">
      <w:pPr>
        <w:spacing w:before="240" w:after="120"/>
        <w:rPr>
          <w:b/>
          <w:noProof/>
          <w:lang w:val="en-IE"/>
        </w:rPr>
      </w:pPr>
      <w:r w:rsidRPr="00F023DF">
        <w:rPr>
          <w:rFonts w:eastAsia="Calibri"/>
          <w:b/>
          <w:noProof/>
          <w:lang w:val="en-IE"/>
        </w:rPr>
        <w:t>1</w:t>
      </w:r>
      <w:r w:rsidR="00A5764E" w:rsidRPr="00F023DF">
        <w:rPr>
          <w:rFonts w:eastAsia="Yu Mincho"/>
          <w:noProof/>
          <w:lang w:val="en-IE"/>
        </w:rPr>
        <w:t> </w:t>
      </w:r>
      <w:r>
        <w:rPr>
          <w:rFonts w:eastAsia="Calibri"/>
          <w:b/>
          <w:noProof/>
          <w:lang w:val="en-IE"/>
        </w:rPr>
        <w:t>.</w:t>
      </w:r>
      <w:r w:rsidRPr="00844D39">
        <w:rPr>
          <w:b/>
          <w:noProof/>
          <w:lang w:val="en-IE"/>
        </w:rPr>
        <w:t xml:space="preserve"> </w:t>
      </w:r>
      <w:r w:rsidR="00F47826" w:rsidRPr="00844D39">
        <w:rPr>
          <w:b/>
          <w:noProof/>
          <w:lang w:val="en-IE"/>
        </w:rPr>
        <w:t>The three transformational imperatives to strengthen competitiveness</w:t>
      </w:r>
    </w:p>
    <w:p w14:paraId="1AAF9D73" w14:textId="3A608C2E" w:rsidR="00F47826" w:rsidRPr="00B60781" w:rsidRDefault="00AA044A" w:rsidP="002D2DD7">
      <w:pPr>
        <w:pStyle w:val="ListParagraph"/>
        <w:spacing w:before="240" w:after="120"/>
        <w:ind w:left="0"/>
        <w:rPr>
          <w:rFonts w:ascii="Times New Roman" w:hAnsi="Times New Roman" w:cs="Times New Roman"/>
          <w:b/>
          <w:bCs/>
          <w:noProof/>
          <w:sz w:val="24"/>
          <w:szCs w:val="24"/>
          <w:lang w:val="en-IE"/>
        </w:rPr>
      </w:pPr>
      <w:r>
        <w:rPr>
          <w:rFonts w:ascii="Times New Roman" w:hAnsi="Times New Roman" w:cs="Times New Roman"/>
          <w:b/>
          <w:bCs/>
          <w:noProof/>
          <w:sz w:val="24"/>
          <w:szCs w:val="24"/>
          <w:lang w:val="en-IE"/>
        </w:rPr>
        <w:t>1</w:t>
      </w:r>
      <w:r w:rsidR="00F47826" w:rsidRPr="00B60781">
        <w:rPr>
          <w:rFonts w:ascii="Times New Roman" w:hAnsi="Times New Roman" w:cs="Times New Roman"/>
          <w:b/>
          <w:bCs/>
          <w:noProof/>
          <w:sz w:val="24"/>
          <w:szCs w:val="24"/>
          <w:lang w:val="en-IE"/>
        </w:rPr>
        <w:t xml:space="preserve">.1. Closing the innovation gap </w:t>
      </w:r>
    </w:p>
    <w:p w14:paraId="5E37FA93" w14:textId="302783FD" w:rsidR="00F47826" w:rsidRPr="00A65A97" w:rsidRDefault="00F47826" w:rsidP="002D2DD7">
      <w:pPr>
        <w:spacing w:after="120"/>
        <w:rPr>
          <w:noProof/>
          <w:lang w:val="en-IE"/>
        </w:rPr>
      </w:pPr>
      <w:r w:rsidRPr="27446BAC">
        <w:rPr>
          <w:noProof/>
          <w:lang w:val="en-IE"/>
        </w:rPr>
        <w:t xml:space="preserve">Europe’s share of global patents is comparable to US and China. Yet, only one of third of patents </w:t>
      </w:r>
      <w:r w:rsidR="00FD1513" w:rsidRPr="27446BAC">
        <w:rPr>
          <w:noProof/>
          <w:lang w:val="en-IE"/>
        </w:rPr>
        <w:t>registered by EU universities</w:t>
      </w:r>
      <w:r w:rsidR="00156BCD" w:rsidRPr="00156BCD">
        <w:rPr>
          <w:noProof/>
          <w:lang w:val="en-IE"/>
        </w:rPr>
        <w:t> (</w:t>
      </w:r>
      <w:r w:rsidR="00DC7813">
        <w:rPr>
          <w:rStyle w:val="FootnoteReference"/>
          <w:noProof/>
          <w:szCs w:val="24"/>
          <w:lang w:val="en-IE"/>
        </w:rPr>
        <w:footnoteReference w:id="5"/>
      </w:r>
      <w:r w:rsidR="00156BCD">
        <w:rPr>
          <w:noProof/>
          <w:lang w:val="en-IE"/>
        </w:rPr>
        <w:t>)</w:t>
      </w:r>
      <w:r w:rsidR="00FD1513" w:rsidRPr="27446BAC">
        <w:rPr>
          <w:noProof/>
          <w:lang w:val="en-IE"/>
        </w:rPr>
        <w:t xml:space="preserve"> </w:t>
      </w:r>
      <w:r w:rsidRPr="27446BAC">
        <w:rPr>
          <w:noProof/>
          <w:lang w:val="en-IE"/>
        </w:rPr>
        <w:t>are commercially exploited. For European researchers and entrepreneurs, the route from discovery and patenting to market is littered with barriers.</w:t>
      </w:r>
    </w:p>
    <w:p w14:paraId="06A41DF2" w14:textId="5A7AEB5B" w:rsidR="00D13C7B" w:rsidRPr="00C81E0D" w:rsidRDefault="00D13C7B" w:rsidP="00D13C7B">
      <w:pPr>
        <w:spacing w:after="120" w:line="257" w:lineRule="auto"/>
        <w:rPr>
          <w:rFonts w:eastAsia="Calibri"/>
          <w:noProof/>
          <w:lang w:val="en-IE"/>
        </w:rPr>
      </w:pPr>
      <w:r w:rsidRPr="004522B9">
        <w:rPr>
          <w:rFonts w:eastAsia="Calibri"/>
          <w:b/>
          <w:bCs/>
          <w:noProof/>
          <w:szCs w:val="24"/>
        </w:rPr>
        <w:t xml:space="preserve">The EU must restart a </w:t>
      </w:r>
      <w:r w:rsidRPr="00CD170A">
        <w:rPr>
          <w:rFonts w:eastAsia="Calibri"/>
          <w:b/>
          <w:bCs/>
          <w:noProof/>
          <w:szCs w:val="24"/>
        </w:rPr>
        <w:t>virtuous</w:t>
      </w:r>
      <w:r w:rsidRPr="00D355FF">
        <w:rPr>
          <w:rFonts w:eastAsia="Calibri"/>
          <w:b/>
          <w:bCs/>
          <w:noProof/>
          <w:szCs w:val="24"/>
        </w:rPr>
        <w:t xml:space="preserve"> innovation cycle</w:t>
      </w:r>
      <w:r w:rsidRPr="00D355FF">
        <w:rPr>
          <w:rFonts w:eastAsia="Calibri"/>
          <w:noProof/>
          <w:szCs w:val="24"/>
        </w:rPr>
        <w:t xml:space="preserve">. </w:t>
      </w:r>
      <w:r>
        <w:rPr>
          <w:rFonts w:eastAsia="Calibri"/>
          <w:noProof/>
          <w:szCs w:val="24"/>
        </w:rPr>
        <w:t xml:space="preserve">The </w:t>
      </w:r>
      <w:r w:rsidRPr="16E3B5C2">
        <w:rPr>
          <w:rFonts w:eastAsia="Calibri"/>
          <w:noProof/>
          <w:szCs w:val="24"/>
        </w:rPr>
        <w:t>Draghi</w:t>
      </w:r>
      <w:r>
        <w:rPr>
          <w:rFonts w:eastAsia="Calibri"/>
          <w:noProof/>
          <w:szCs w:val="24"/>
        </w:rPr>
        <w:t xml:space="preserve"> report</w:t>
      </w:r>
      <w:r w:rsidRPr="16E3B5C2">
        <w:rPr>
          <w:rFonts w:eastAsia="Calibri"/>
          <w:noProof/>
          <w:szCs w:val="24"/>
        </w:rPr>
        <w:t xml:space="preserve"> shows that p</w:t>
      </w:r>
      <w:r w:rsidRPr="00D355FF">
        <w:rPr>
          <w:rFonts w:eastAsia="Calibri"/>
          <w:noProof/>
          <w:szCs w:val="24"/>
        </w:rPr>
        <w:t>roductivity growth is the result of a combination of</w:t>
      </w:r>
      <w:r>
        <w:rPr>
          <w:rFonts w:eastAsia="Calibri"/>
          <w:noProof/>
          <w:szCs w:val="24"/>
        </w:rPr>
        <w:t xml:space="preserve"> two forces: </w:t>
      </w:r>
      <w:r w:rsidRPr="00D355FF">
        <w:rPr>
          <w:rFonts w:eastAsia="Calibri"/>
          <w:noProof/>
          <w:szCs w:val="24"/>
        </w:rPr>
        <w:t>disruptive innovation brought about by new, dynamic start-ups challenging incumbents</w:t>
      </w:r>
      <w:r>
        <w:rPr>
          <w:rFonts w:eastAsia="Calibri"/>
          <w:noProof/>
          <w:szCs w:val="24"/>
        </w:rPr>
        <w:t xml:space="preserve">; and </w:t>
      </w:r>
      <w:r w:rsidRPr="00D355FF">
        <w:rPr>
          <w:rFonts w:eastAsia="Calibri"/>
          <w:noProof/>
          <w:szCs w:val="24"/>
        </w:rPr>
        <w:t>efficiency gains in mature traditional industries applying</w:t>
      </w:r>
      <w:r>
        <w:rPr>
          <w:rFonts w:eastAsia="Calibri"/>
          <w:noProof/>
          <w:szCs w:val="24"/>
        </w:rPr>
        <w:t xml:space="preserve"> these</w:t>
      </w:r>
      <w:r w:rsidRPr="00D355FF">
        <w:rPr>
          <w:rFonts w:eastAsia="Calibri"/>
          <w:noProof/>
          <w:szCs w:val="24"/>
        </w:rPr>
        <w:t xml:space="preserve"> innovation</w:t>
      </w:r>
      <w:r>
        <w:rPr>
          <w:rFonts w:eastAsia="Calibri"/>
          <w:noProof/>
          <w:szCs w:val="24"/>
        </w:rPr>
        <w:t>s</w:t>
      </w:r>
      <w:r w:rsidRPr="00D355FF">
        <w:rPr>
          <w:rFonts w:eastAsia="Calibri"/>
          <w:noProof/>
          <w:szCs w:val="24"/>
        </w:rPr>
        <w:t>.</w:t>
      </w:r>
      <w:r>
        <w:rPr>
          <w:rFonts w:eastAsia="Calibri"/>
          <w:noProof/>
          <w:szCs w:val="24"/>
        </w:rPr>
        <w:t xml:space="preserve"> If these two forces are weak – which is the case in Europe </w:t>
      </w:r>
      <w:r w:rsidR="0087377A">
        <w:rPr>
          <w:rFonts w:eastAsia="Calibri"/>
          <w:noProof/>
          <w:szCs w:val="24"/>
        </w:rPr>
        <w:t>–</w:t>
      </w:r>
      <w:r>
        <w:rPr>
          <w:rFonts w:eastAsia="Calibri"/>
          <w:noProof/>
          <w:szCs w:val="24"/>
        </w:rPr>
        <w:t xml:space="preserve"> the economy becomes trapped in sectors with diminishing scope for radical innovation, and private sector R&amp;D spending stalls</w:t>
      </w:r>
      <w:r w:rsidR="00B82877" w:rsidRPr="00B82877">
        <w:rPr>
          <w:rFonts w:eastAsia="Calibri"/>
          <w:noProof/>
          <w:szCs w:val="24"/>
        </w:rPr>
        <w:t> (</w:t>
      </w:r>
      <w:r w:rsidRPr="00D355FF">
        <w:rPr>
          <w:rStyle w:val="FootnoteReference"/>
          <w:rFonts w:eastAsia="Calibri"/>
          <w:noProof/>
          <w:szCs w:val="24"/>
        </w:rPr>
        <w:footnoteReference w:id="6"/>
      </w:r>
      <w:r w:rsidR="00B82877">
        <w:rPr>
          <w:rFonts w:eastAsia="Calibri"/>
          <w:noProof/>
          <w:szCs w:val="24"/>
        </w:rPr>
        <w:t>)</w:t>
      </w:r>
      <w:r w:rsidRPr="00D355FF">
        <w:rPr>
          <w:rFonts w:eastAsia="Calibri"/>
          <w:noProof/>
          <w:szCs w:val="24"/>
        </w:rPr>
        <w:t xml:space="preserve">. </w:t>
      </w:r>
      <w:r w:rsidR="00D82652">
        <w:rPr>
          <w:b/>
          <w:noProof/>
          <w:lang w:val="en-IE"/>
        </w:rPr>
        <w:t xml:space="preserve">If we want the future of industry to be </w:t>
      </w:r>
      <w:r w:rsidR="009C6599">
        <w:rPr>
          <w:b/>
          <w:noProof/>
          <w:lang w:val="en-IE"/>
        </w:rPr>
        <w:t>‘</w:t>
      </w:r>
      <w:r w:rsidR="00D82652">
        <w:rPr>
          <w:b/>
          <w:noProof/>
          <w:lang w:val="en-IE"/>
        </w:rPr>
        <w:t>made in Europe</w:t>
      </w:r>
      <w:r w:rsidR="009C6599">
        <w:rPr>
          <w:b/>
          <w:noProof/>
          <w:lang w:val="en-IE"/>
        </w:rPr>
        <w:t>’</w:t>
      </w:r>
      <w:r w:rsidR="00D82652">
        <w:rPr>
          <w:b/>
          <w:noProof/>
          <w:lang w:val="en-IE"/>
        </w:rPr>
        <w:t>, t</w:t>
      </w:r>
      <w:r w:rsidR="00F47826">
        <w:rPr>
          <w:b/>
          <w:noProof/>
          <w:lang w:val="en-IE"/>
        </w:rPr>
        <w:t xml:space="preserve">he EU must </w:t>
      </w:r>
      <w:r>
        <w:rPr>
          <w:b/>
          <w:noProof/>
          <w:lang w:val="en-IE"/>
        </w:rPr>
        <w:t>revive the</w:t>
      </w:r>
      <w:r w:rsidR="00F47826">
        <w:rPr>
          <w:b/>
          <w:noProof/>
          <w:lang w:val="en-IE"/>
        </w:rPr>
        <w:t xml:space="preserve"> innovation</w:t>
      </w:r>
      <w:r w:rsidR="00A5764E">
        <w:rPr>
          <w:b/>
          <w:noProof/>
          <w:lang w:val="en-IE"/>
        </w:rPr>
        <w:t> </w:t>
      </w:r>
      <w:r w:rsidR="00F47826">
        <w:rPr>
          <w:b/>
          <w:noProof/>
          <w:lang w:val="en-IE"/>
        </w:rPr>
        <w:t xml:space="preserve"> cycle</w:t>
      </w:r>
      <w:r>
        <w:rPr>
          <w:noProof/>
          <w:szCs w:val="24"/>
          <w:lang w:val="en-IE"/>
        </w:rPr>
        <w:t>.</w:t>
      </w:r>
      <w:r w:rsidR="00F47826" w:rsidRPr="00B60781">
        <w:rPr>
          <w:noProof/>
          <w:szCs w:val="24"/>
          <w:lang w:val="en-IE"/>
        </w:rPr>
        <w:t xml:space="preserve"> </w:t>
      </w:r>
    </w:p>
    <w:p w14:paraId="7A144784" w14:textId="1AEA3E27" w:rsidR="00F47826" w:rsidRPr="00B60781" w:rsidRDefault="00D13C7B" w:rsidP="002D2DD7">
      <w:pPr>
        <w:spacing w:after="120" w:line="257" w:lineRule="auto"/>
        <w:rPr>
          <w:noProof/>
          <w:szCs w:val="24"/>
          <w:lang w:val="en-IE"/>
        </w:rPr>
      </w:pPr>
      <w:r w:rsidRPr="00055035">
        <w:rPr>
          <w:rFonts w:eastAsia="Calibri"/>
          <w:b/>
          <w:bCs/>
          <w:noProof/>
          <w:szCs w:val="24"/>
        </w:rPr>
        <w:t>Starting and scaling</w:t>
      </w:r>
      <w:r w:rsidR="004238AC">
        <w:rPr>
          <w:rFonts w:eastAsia="Calibri"/>
          <w:b/>
          <w:bCs/>
          <w:noProof/>
          <w:szCs w:val="24"/>
        </w:rPr>
        <w:t xml:space="preserve"> </w:t>
      </w:r>
      <w:r w:rsidRPr="00055035">
        <w:rPr>
          <w:rFonts w:eastAsia="Calibri"/>
          <w:b/>
          <w:bCs/>
          <w:noProof/>
          <w:szCs w:val="24"/>
        </w:rPr>
        <w:t>up companies in Europe is currently hindered by market fragmentation, risk capital constraints and insufficient innovation support</w:t>
      </w:r>
      <w:r w:rsidRPr="00D355FF">
        <w:rPr>
          <w:rFonts w:eastAsia="Calibri"/>
          <w:noProof/>
          <w:szCs w:val="24"/>
        </w:rPr>
        <w:t xml:space="preserve">. European start-ups have a hard time expanding within the Single Market because of persisting regulatory barriers. They </w:t>
      </w:r>
      <w:r>
        <w:rPr>
          <w:rFonts w:eastAsia="Calibri"/>
          <w:noProof/>
          <w:szCs w:val="24"/>
        </w:rPr>
        <w:t>also have less access to venture capital and other forms of risk capital than their US peers: t</w:t>
      </w:r>
      <w:r w:rsidRPr="00646BA6">
        <w:rPr>
          <w:rFonts w:eastAsia="Calibri"/>
          <w:noProof/>
          <w:szCs w:val="24"/>
        </w:rPr>
        <w:t>he share of global venture capital funds raised in the EU is only 5%, compared to 52% in the US</w:t>
      </w:r>
      <w:r>
        <w:rPr>
          <w:rFonts w:eastAsia="Calibri"/>
          <w:noProof/>
          <w:szCs w:val="24"/>
        </w:rPr>
        <w:t xml:space="preserve"> and</w:t>
      </w:r>
      <w:r w:rsidRPr="00646BA6">
        <w:rPr>
          <w:rFonts w:eastAsia="Calibri"/>
          <w:noProof/>
          <w:szCs w:val="24"/>
        </w:rPr>
        <w:t xml:space="preserve"> 40%</w:t>
      </w:r>
      <w:r w:rsidRPr="16E3B5C2">
        <w:rPr>
          <w:rFonts w:eastAsia="Calibri"/>
          <w:noProof/>
          <w:szCs w:val="24"/>
        </w:rPr>
        <w:t xml:space="preserve"> in China</w:t>
      </w:r>
      <w:r w:rsidR="00B82877" w:rsidRPr="00B82877">
        <w:rPr>
          <w:rFonts w:eastAsia="Calibri"/>
          <w:noProof/>
          <w:szCs w:val="24"/>
        </w:rPr>
        <w:t> (</w:t>
      </w:r>
      <w:r w:rsidRPr="00D355FF">
        <w:rPr>
          <w:rFonts w:eastAsia="Calibri"/>
          <w:noProof/>
          <w:szCs w:val="24"/>
          <w:vertAlign w:val="superscript"/>
        </w:rPr>
        <w:footnoteReference w:id="7"/>
      </w:r>
      <w:r w:rsidR="0056690B">
        <w:rPr>
          <w:rFonts w:eastAsia="Calibri"/>
          <w:noProof/>
          <w:szCs w:val="24"/>
        </w:rPr>
        <w:t>)</w:t>
      </w:r>
      <w:r w:rsidR="00BE2236">
        <w:rPr>
          <w:rFonts w:eastAsia="Calibri"/>
          <w:noProof/>
          <w:szCs w:val="24"/>
        </w:rPr>
        <w:t>.</w:t>
      </w:r>
      <w:r>
        <w:rPr>
          <w:rFonts w:eastAsia="Calibri"/>
          <w:noProof/>
          <w:szCs w:val="24"/>
        </w:rPr>
        <w:t xml:space="preserve"> These two factors reinforce </w:t>
      </w:r>
      <w:r>
        <w:rPr>
          <w:rFonts w:eastAsia="Calibri"/>
          <w:noProof/>
          <w:szCs w:val="24"/>
        </w:rPr>
        <w:lastRenderedPageBreak/>
        <w:t>each other: lower</w:t>
      </w:r>
      <w:r w:rsidRPr="00D355FF">
        <w:rPr>
          <w:rFonts w:eastAsia="Calibri"/>
          <w:noProof/>
          <w:szCs w:val="24"/>
        </w:rPr>
        <w:t xml:space="preserve"> growth prospects </w:t>
      </w:r>
      <w:r>
        <w:rPr>
          <w:rFonts w:eastAsia="Calibri"/>
          <w:noProof/>
          <w:szCs w:val="24"/>
        </w:rPr>
        <w:t>for EU start-ups and higher cost</w:t>
      </w:r>
      <w:r w:rsidR="004238AC">
        <w:rPr>
          <w:rFonts w:eastAsia="Calibri"/>
          <w:noProof/>
          <w:szCs w:val="24"/>
        </w:rPr>
        <w:t>s</w:t>
      </w:r>
      <w:r>
        <w:rPr>
          <w:rFonts w:eastAsia="Calibri"/>
          <w:noProof/>
          <w:szCs w:val="24"/>
        </w:rPr>
        <w:t xml:space="preserve"> of failure </w:t>
      </w:r>
      <w:r w:rsidRPr="00D355FF">
        <w:rPr>
          <w:rFonts w:eastAsia="Calibri"/>
          <w:noProof/>
          <w:szCs w:val="24"/>
        </w:rPr>
        <w:t>weaken their attractiveness in the eyes of investors. As a result, many seek funding in the US and relocate there to benefit from a larger market and customer base</w:t>
      </w:r>
      <w:r>
        <w:rPr>
          <w:rFonts w:eastAsia="Calibri"/>
          <w:noProof/>
          <w:szCs w:val="24"/>
        </w:rPr>
        <w:t>.</w:t>
      </w:r>
      <w:r w:rsidR="00F47826" w:rsidRPr="00B60781">
        <w:rPr>
          <w:noProof/>
          <w:szCs w:val="24"/>
          <w:lang w:val="en-IE"/>
        </w:rPr>
        <w:t xml:space="preserve"> </w:t>
      </w:r>
    </w:p>
    <w:p w14:paraId="77089327" w14:textId="5BC6A44F" w:rsidR="00F47826" w:rsidRPr="00B60781" w:rsidRDefault="00D13C7B" w:rsidP="002D2DD7">
      <w:pPr>
        <w:spacing w:after="120"/>
        <w:rPr>
          <w:rFonts w:cs="Calibri"/>
          <w:noProof/>
          <w:color w:val="000000"/>
          <w:szCs w:val="24"/>
          <w:lang w:val="en-IE"/>
        </w:rPr>
      </w:pPr>
      <w:r w:rsidRPr="004522B9">
        <w:rPr>
          <w:rFonts w:eastAsia="Calibri"/>
          <w:b/>
          <w:bCs/>
          <w:noProof/>
          <w:szCs w:val="24"/>
        </w:rPr>
        <w:t>A</w:t>
      </w:r>
      <w:r w:rsidRPr="004522B9">
        <w:rPr>
          <w:b/>
          <w:bCs/>
          <w:noProof/>
          <w:szCs w:val="24"/>
        </w:rPr>
        <w:t xml:space="preserve"> dedicated </w:t>
      </w:r>
      <w:r w:rsidRPr="00CD170A">
        <w:rPr>
          <w:b/>
          <w:bCs/>
          <w:noProof/>
          <w:szCs w:val="24"/>
        </w:rPr>
        <w:t xml:space="preserve">EU Start-up and Scale-up Strategy </w:t>
      </w:r>
      <w:r w:rsidRPr="004522B9">
        <w:rPr>
          <w:rFonts w:eastAsia="Calibri"/>
          <w:b/>
          <w:bCs/>
          <w:noProof/>
          <w:szCs w:val="24"/>
        </w:rPr>
        <w:t>will address the obstacles that are preventing new companies from emerging and scaling</w:t>
      </w:r>
      <w:r w:rsidR="004238AC">
        <w:rPr>
          <w:rFonts w:eastAsia="Calibri"/>
          <w:b/>
          <w:bCs/>
          <w:noProof/>
          <w:szCs w:val="24"/>
        </w:rPr>
        <w:t xml:space="preserve"> </w:t>
      </w:r>
      <w:r w:rsidRPr="004522B9">
        <w:rPr>
          <w:rFonts w:eastAsia="Calibri"/>
          <w:b/>
          <w:bCs/>
          <w:noProof/>
          <w:szCs w:val="24"/>
        </w:rPr>
        <w:t>up</w:t>
      </w:r>
      <w:r>
        <w:rPr>
          <w:rFonts w:eastAsia="Calibri"/>
          <w:noProof/>
          <w:szCs w:val="24"/>
        </w:rPr>
        <w:t>. It will start by improving</w:t>
      </w:r>
      <w:r w:rsidRPr="00D355FF">
        <w:rPr>
          <w:rFonts w:eastAsia="Calibri"/>
          <w:noProof/>
          <w:szCs w:val="24"/>
        </w:rPr>
        <w:t xml:space="preserve"> relations between universities and business</w:t>
      </w:r>
      <w:r>
        <w:rPr>
          <w:rFonts w:eastAsia="Calibri"/>
          <w:noProof/>
          <w:szCs w:val="24"/>
        </w:rPr>
        <w:t xml:space="preserve"> and creating better prospects for patents to be commercialised. It will remove barriers created by</w:t>
      </w:r>
      <w:r w:rsidRPr="00D355FF">
        <w:rPr>
          <w:rFonts w:eastAsia="Calibri"/>
          <w:noProof/>
          <w:szCs w:val="24"/>
        </w:rPr>
        <w:t xml:space="preserve"> </w:t>
      </w:r>
      <w:r>
        <w:rPr>
          <w:rFonts w:eastAsia="Calibri"/>
          <w:noProof/>
          <w:szCs w:val="24"/>
        </w:rPr>
        <w:t xml:space="preserve">lack of </w:t>
      </w:r>
      <w:r w:rsidRPr="00D355FF">
        <w:rPr>
          <w:rFonts w:eastAsia="Calibri"/>
          <w:noProof/>
          <w:szCs w:val="24"/>
        </w:rPr>
        <w:t xml:space="preserve">access to risk </w:t>
      </w:r>
      <w:r>
        <w:rPr>
          <w:rFonts w:eastAsia="Calibri"/>
          <w:noProof/>
          <w:szCs w:val="24"/>
        </w:rPr>
        <w:t>capital</w:t>
      </w:r>
      <w:r w:rsidRPr="00D355FF">
        <w:rPr>
          <w:rFonts w:eastAsia="Calibri"/>
          <w:noProof/>
          <w:szCs w:val="24"/>
        </w:rPr>
        <w:t xml:space="preserve">, </w:t>
      </w:r>
      <w:r>
        <w:rPr>
          <w:rFonts w:eastAsia="Calibri"/>
          <w:noProof/>
          <w:szCs w:val="24"/>
        </w:rPr>
        <w:t xml:space="preserve">a fragmented </w:t>
      </w:r>
      <w:r w:rsidRPr="00D355FF">
        <w:rPr>
          <w:rFonts w:eastAsia="Calibri"/>
          <w:noProof/>
          <w:szCs w:val="24"/>
        </w:rPr>
        <w:t xml:space="preserve">Single </w:t>
      </w:r>
      <w:r w:rsidR="009B7024">
        <w:rPr>
          <w:rFonts w:eastAsia="Calibri"/>
          <w:noProof/>
          <w:szCs w:val="24"/>
        </w:rPr>
        <w:t>M</w:t>
      </w:r>
      <w:r w:rsidRPr="00D355FF">
        <w:rPr>
          <w:rFonts w:eastAsia="Calibri"/>
          <w:noProof/>
          <w:szCs w:val="24"/>
        </w:rPr>
        <w:t>arket</w:t>
      </w:r>
      <w:r>
        <w:rPr>
          <w:rFonts w:eastAsia="Calibri"/>
          <w:noProof/>
          <w:szCs w:val="24"/>
        </w:rPr>
        <w:t xml:space="preserve"> and </w:t>
      </w:r>
      <w:r w:rsidR="009B7024">
        <w:rPr>
          <w:rFonts w:eastAsia="Calibri"/>
          <w:noProof/>
          <w:szCs w:val="24"/>
        </w:rPr>
        <w:t xml:space="preserve">limited availability and </w:t>
      </w:r>
      <w:r>
        <w:rPr>
          <w:rFonts w:eastAsia="Calibri"/>
          <w:noProof/>
          <w:szCs w:val="24"/>
        </w:rPr>
        <w:t>mobility of</w:t>
      </w:r>
      <w:r w:rsidRPr="00D355FF">
        <w:rPr>
          <w:rFonts w:eastAsia="Calibri"/>
          <w:noProof/>
          <w:szCs w:val="24"/>
        </w:rPr>
        <w:t xml:space="preserve"> talent and skilled workers, as well </w:t>
      </w:r>
      <w:r>
        <w:rPr>
          <w:rFonts w:eastAsia="Calibri"/>
          <w:noProof/>
          <w:szCs w:val="24"/>
        </w:rPr>
        <w:t xml:space="preserve">as </w:t>
      </w:r>
      <w:r w:rsidRPr="00D355FF">
        <w:rPr>
          <w:rFonts w:eastAsia="Calibri"/>
          <w:noProof/>
          <w:szCs w:val="24"/>
        </w:rPr>
        <w:t>insufficiently targeted innovation support</w:t>
      </w:r>
      <w:r>
        <w:rPr>
          <w:rFonts w:eastAsia="Calibri"/>
          <w:noProof/>
          <w:szCs w:val="24"/>
        </w:rPr>
        <w:t>.</w:t>
      </w:r>
      <w:r w:rsidR="00C81E0D">
        <w:rPr>
          <w:rFonts w:eastAsia="Calibri"/>
          <w:noProof/>
          <w:szCs w:val="24"/>
        </w:rPr>
        <w:t xml:space="preserve"> </w:t>
      </w:r>
      <w:r w:rsidR="00B95733">
        <w:rPr>
          <w:noProof/>
          <w:lang w:val="en-US"/>
        </w:rPr>
        <w:t>The</w:t>
      </w:r>
      <w:r w:rsidR="00B95733" w:rsidRPr="660088F7">
        <w:rPr>
          <w:noProof/>
          <w:lang w:val="en-US"/>
        </w:rPr>
        <w:t xml:space="preserve"> </w:t>
      </w:r>
      <w:r w:rsidR="00B95733" w:rsidRPr="00FD0582">
        <w:rPr>
          <w:b/>
          <w:bCs/>
          <w:noProof/>
          <w:lang w:val="en-US"/>
        </w:rPr>
        <w:t>European Innovation Act</w:t>
      </w:r>
      <w:r w:rsidR="00B95733" w:rsidRPr="660088F7">
        <w:rPr>
          <w:noProof/>
          <w:lang w:val="en-US"/>
        </w:rPr>
        <w:t xml:space="preserve"> will promote the access of innovative companies to European research and technology infrastructures, intellectual assets generated by publicly funded R&amp;I in view of increasing patenting</w:t>
      </w:r>
      <w:r w:rsidR="00796215">
        <w:rPr>
          <w:noProof/>
          <w:lang w:val="en-US"/>
        </w:rPr>
        <w:t>,</w:t>
      </w:r>
      <w:r w:rsidR="00B95733" w:rsidRPr="660088F7">
        <w:rPr>
          <w:noProof/>
          <w:lang w:val="en-US"/>
        </w:rPr>
        <w:t xml:space="preserve"> and regulatory sandboxes allowing innovators to develop and test new ideas</w:t>
      </w:r>
      <w:r w:rsidR="00167617">
        <w:rPr>
          <w:noProof/>
          <w:lang w:val="en-US"/>
        </w:rPr>
        <w:t xml:space="preserve">. </w:t>
      </w:r>
    </w:p>
    <w:p w14:paraId="1F023748" w14:textId="277E1329" w:rsidR="00F47826" w:rsidRPr="00A65A97" w:rsidRDefault="00F47826" w:rsidP="002D2DD7">
      <w:pPr>
        <w:spacing w:after="120"/>
        <w:rPr>
          <w:rFonts w:cs="Calibri"/>
          <w:noProof/>
          <w:lang w:val="en-IE"/>
        </w:rPr>
      </w:pPr>
      <w:r w:rsidRPr="00B60781">
        <w:rPr>
          <w:noProof/>
          <w:lang w:val="en-IE"/>
        </w:rPr>
        <w:t xml:space="preserve">Making it possible for innovative companies to benefit from a single, harmonised set of </w:t>
      </w:r>
      <w:r w:rsidR="009C2F93">
        <w:rPr>
          <w:noProof/>
          <w:lang w:val="en-IE"/>
        </w:rPr>
        <w:t xml:space="preserve">EU-wide </w:t>
      </w:r>
      <w:r w:rsidRPr="00B60781">
        <w:rPr>
          <w:noProof/>
          <w:lang w:val="en-IE"/>
        </w:rPr>
        <w:t>rules wherever they invest and operate in the Single Market, instead of facing 27 distinct legal regimes, would represent a real game changer. The Commission will thus propose</w:t>
      </w:r>
      <w:r w:rsidRPr="00B60781">
        <w:rPr>
          <w:b/>
          <w:noProof/>
          <w:lang w:val="en-IE"/>
        </w:rPr>
        <w:t xml:space="preserve"> a 28</w:t>
      </w:r>
      <w:r w:rsidRPr="00B60781">
        <w:rPr>
          <w:b/>
          <w:noProof/>
          <w:vertAlign w:val="superscript"/>
          <w:lang w:val="en-IE"/>
        </w:rPr>
        <w:t>th</w:t>
      </w:r>
      <w:r w:rsidRPr="00B60781">
        <w:rPr>
          <w:b/>
          <w:noProof/>
          <w:lang w:val="en-IE"/>
        </w:rPr>
        <w:t xml:space="preserve"> legal regime</w:t>
      </w:r>
      <w:r w:rsidRPr="00B60781">
        <w:rPr>
          <w:noProof/>
          <w:lang w:val="en-IE"/>
        </w:rPr>
        <w:t xml:space="preserve">, which will simplify applicable rules and reduce the cost of failure, including </w:t>
      </w:r>
      <w:r>
        <w:rPr>
          <w:noProof/>
          <w:lang w:val="en-IE"/>
        </w:rPr>
        <w:t xml:space="preserve">any relevant </w:t>
      </w:r>
      <w:r w:rsidRPr="00B60781">
        <w:rPr>
          <w:noProof/>
          <w:lang w:val="en-IE"/>
        </w:rPr>
        <w:t xml:space="preserve">aspects of </w:t>
      </w:r>
      <w:r w:rsidR="735F8B3D" w:rsidRPr="0C67C7DB">
        <w:rPr>
          <w:noProof/>
          <w:lang w:val="en-IE"/>
        </w:rPr>
        <w:t xml:space="preserve">corporate law, </w:t>
      </w:r>
      <w:r w:rsidRPr="00B60781">
        <w:rPr>
          <w:noProof/>
          <w:lang w:val="en-IE"/>
        </w:rPr>
        <w:t>insolvency</w:t>
      </w:r>
      <w:r w:rsidR="008933E2">
        <w:rPr>
          <w:noProof/>
          <w:lang w:val="en-IE"/>
        </w:rPr>
        <w:t>,</w:t>
      </w:r>
      <w:r w:rsidRPr="00B60781">
        <w:rPr>
          <w:noProof/>
          <w:lang w:val="en-IE"/>
        </w:rPr>
        <w:t xml:space="preserve"> </w:t>
      </w:r>
      <w:r>
        <w:rPr>
          <w:noProof/>
        </w:rPr>
        <w:t xml:space="preserve">labour </w:t>
      </w:r>
      <w:r w:rsidRPr="00B60781">
        <w:rPr>
          <w:noProof/>
          <w:lang w:val="en-IE"/>
        </w:rPr>
        <w:t>and tax law</w:t>
      </w:r>
      <w:r>
        <w:rPr>
          <w:noProof/>
        </w:rPr>
        <w:t xml:space="preserve">. </w:t>
      </w:r>
    </w:p>
    <w:p w14:paraId="330F7F3A" w14:textId="03BBBB43" w:rsidR="00F47826" w:rsidRPr="00B60781" w:rsidRDefault="00C03D66" w:rsidP="002D2DD7">
      <w:pPr>
        <w:spacing w:after="120"/>
        <w:rPr>
          <w:noProof/>
          <w:szCs w:val="24"/>
          <w:lang w:val="en-IE"/>
        </w:rPr>
      </w:pPr>
      <w:r w:rsidRPr="004522B9">
        <w:rPr>
          <w:rFonts w:eastAsia="Calibri"/>
          <w:b/>
          <w:bCs/>
          <w:noProof/>
          <w:szCs w:val="24"/>
        </w:rPr>
        <w:t xml:space="preserve">As innovative companies grow in Europe, </w:t>
      </w:r>
      <w:r>
        <w:rPr>
          <w:rFonts w:eastAsia="Calibri"/>
          <w:b/>
          <w:bCs/>
          <w:noProof/>
          <w:szCs w:val="24"/>
        </w:rPr>
        <w:t>the EU will do everything possible to ensure</w:t>
      </w:r>
      <w:r w:rsidRPr="004522B9">
        <w:rPr>
          <w:rFonts w:eastAsia="Calibri"/>
          <w:b/>
          <w:bCs/>
          <w:noProof/>
          <w:szCs w:val="24"/>
        </w:rPr>
        <w:t xml:space="preserve"> they </w:t>
      </w:r>
      <w:r>
        <w:rPr>
          <w:rFonts w:eastAsia="Calibri"/>
          <w:b/>
          <w:bCs/>
          <w:noProof/>
          <w:szCs w:val="24"/>
        </w:rPr>
        <w:t>have the funding</w:t>
      </w:r>
      <w:r w:rsidRPr="004522B9">
        <w:rPr>
          <w:rFonts w:eastAsia="Calibri"/>
          <w:b/>
          <w:bCs/>
          <w:noProof/>
          <w:szCs w:val="24"/>
        </w:rPr>
        <w:t xml:space="preserve"> they need</w:t>
      </w:r>
      <w:r>
        <w:rPr>
          <w:rFonts w:eastAsia="Calibri"/>
          <w:noProof/>
          <w:szCs w:val="24"/>
        </w:rPr>
        <w:t xml:space="preserve">. </w:t>
      </w:r>
      <w:r w:rsidR="00F47826" w:rsidRPr="00B60781">
        <w:rPr>
          <w:noProof/>
          <w:szCs w:val="24"/>
          <w:lang w:val="en-IE"/>
        </w:rPr>
        <w:t xml:space="preserve">Europe does not lack capital, </w:t>
      </w:r>
      <w:r w:rsidR="009B7024">
        <w:rPr>
          <w:noProof/>
          <w:szCs w:val="24"/>
          <w:lang w:val="en-IE"/>
        </w:rPr>
        <w:t xml:space="preserve">but </w:t>
      </w:r>
      <w:r w:rsidR="00F47826" w:rsidRPr="00B60781">
        <w:rPr>
          <w:noProof/>
          <w:szCs w:val="24"/>
          <w:lang w:val="en-IE"/>
        </w:rPr>
        <w:t>it is made available predominantly through bank financing rather than equity or other forms of risk capital. To create a more suitable financing environment for start-ups</w:t>
      </w:r>
      <w:r w:rsidR="00E65472">
        <w:rPr>
          <w:noProof/>
          <w:szCs w:val="24"/>
          <w:lang w:val="en-IE"/>
        </w:rPr>
        <w:t xml:space="preserve"> and scale-ups</w:t>
      </w:r>
      <w:r w:rsidR="00F47826" w:rsidRPr="00B60781">
        <w:rPr>
          <w:noProof/>
          <w:szCs w:val="24"/>
          <w:lang w:val="en-IE"/>
        </w:rPr>
        <w:t xml:space="preserve">, the forthcoming initiatives under the Savings and </w:t>
      </w:r>
      <w:r>
        <w:rPr>
          <w:noProof/>
          <w:szCs w:val="24"/>
          <w:lang w:val="en-IE"/>
        </w:rPr>
        <w:t>Investments</w:t>
      </w:r>
      <w:r w:rsidR="00F47826" w:rsidRPr="00B60781">
        <w:rPr>
          <w:noProof/>
          <w:szCs w:val="24"/>
          <w:lang w:val="en-IE"/>
        </w:rPr>
        <w:t xml:space="preserve"> Union will present measures to boost European </w:t>
      </w:r>
      <w:r w:rsidR="003B283D">
        <w:rPr>
          <w:noProof/>
          <w:szCs w:val="24"/>
          <w:lang w:val="en-IE"/>
        </w:rPr>
        <w:t>v</w:t>
      </w:r>
      <w:r w:rsidR="00F47826" w:rsidRPr="00B60781">
        <w:rPr>
          <w:noProof/>
          <w:szCs w:val="24"/>
          <w:lang w:val="en-IE"/>
        </w:rPr>
        <w:t xml:space="preserve">enture </w:t>
      </w:r>
      <w:r w:rsidR="004E15DB">
        <w:rPr>
          <w:noProof/>
          <w:szCs w:val="24"/>
          <w:lang w:val="en-IE"/>
        </w:rPr>
        <w:t>c</w:t>
      </w:r>
      <w:r w:rsidR="004E15DB" w:rsidRPr="00B60781">
        <w:rPr>
          <w:noProof/>
          <w:szCs w:val="24"/>
          <w:lang w:val="en-IE"/>
        </w:rPr>
        <w:t>apital</w:t>
      </w:r>
      <w:r w:rsidR="004E15DB">
        <w:rPr>
          <w:noProof/>
          <w:szCs w:val="24"/>
          <w:lang w:val="en-IE"/>
        </w:rPr>
        <w:t xml:space="preserve"> (</w:t>
      </w:r>
      <w:r w:rsidR="00663934">
        <w:rPr>
          <w:noProof/>
          <w:szCs w:val="24"/>
          <w:lang w:val="en-IE"/>
        </w:rPr>
        <w:t xml:space="preserve">see </w:t>
      </w:r>
      <w:r w:rsidR="00F47826" w:rsidRPr="00B60781">
        <w:rPr>
          <w:noProof/>
          <w:szCs w:val="24"/>
          <w:lang w:val="en-IE"/>
        </w:rPr>
        <w:t xml:space="preserve">section </w:t>
      </w:r>
      <w:r w:rsidR="00606153">
        <w:rPr>
          <w:noProof/>
          <w:lang w:val="en-IE"/>
        </w:rPr>
        <w:t>2</w:t>
      </w:r>
      <w:r w:rsidR="00C81E0D">
        <w:rPr>
          <w:noProof/>
          <w:lang w:val="en-IE"/>
        </w:rPr>
        <w:t>.</w:t>
      </w:r>
      <w:r w:rsidR="00C81E0D">
        <w:rPr>
          <w:noProof/>
          <w:szCs w:val="24"/>
          <w:lang w:val="en-IE"/>
        </w:rPr>
        <w:t>3</w:t>
      </w:r>
      <w:r w:rsidR="003B283D">
        <w:rPr>
          <w:noProof/>
          <w:szCs w:val="24"/>
          <w:lang w:val="en-IE"/>
        </w:rPr>
        <w:t>)</w:t>
      </w:r>
      <w:r w:rsidR="00F47826" w:rsidRPr="00B60781">
        <w:rPr>
          <w:noProof/>
          <w:szCs w:val="24"/>
          <w:lang w:val="en-IE"/>
        </w:rPr>
        <w:t>.</w:t>
      </w:r>
    </w:p>
    <w:p w14:paraId="7490A524" w14:textId="3C58C8EB" w:rsidR="00F47826" w:rsidRPr="00B60781" w:rsidRDefault="00F47826" w:rsidP="002D2DD7">
      <w:pPr>
        <w:spacing w:after="120"/>
        <w:rPr>
          <w:rFonts w:eastAsia="Yu Mincho"/>
          <w:noProof/>
          <w:szCs w:val="24"/>
          <w:lang w:val="en-IE"/>
        </w:rPr>
      </w:pPr>
      <w:r w:rsidRPr="00B60781">
        <w:rPr>
          <w:rFonts w:eastAsia="Yu Mincho"/>
          <w:noProof/>
          <w:szCs w:val="24"/>
          <w:lang w:val="en-IE"/>
        </w:rPr>
        <w:t>Furthermore, the</w:t>
      </w:r>
      <w:r w:rsidR="00C80103">
        <w:rPr>
          <w:rFonts w:eastAsia="Yu Mincho"/>
          <w:noProof/>
          <w:szCs w:val="24"/>
          <w:lang w:val="en-IE"/>
        </w:rPr>
        <w:t xml:space="preserve"> Commission</w:t>
      </w:r>
      <w:r w:rsidR="00C81E0D">
        <w:rPr>
          <w:rFonts w:eastAsia="Yu Mincho"/>
          <w:noProof/>
          <w:szCs w:val="24"/>
          <w:lang w:val="en-IE"/>
        </w:rPr>
        <w:t xml:space="preserve"> </w:t>
      </w:r>
      <w:r w:rsidR="009B7024">
        <w:rPr>
          <w:rFonts w:eastAsia="Yu Mincho"/>
          <w:noProof/>
          <w:szCs w:val="24"/>
          <w:lang w:val="en-IE"/>
        </w:rPr>
        <w:t xml:space="preserve">will work </w:t>
      </w:r>
      <w:r w:rsidR="00C80103">
        <w:rPr>
          <w:rFonts w:eastAsia="Yu Mincho"/>
          <w:noProof/>
          <w:szCs w:val="24"/>
          <w:lang w:val="en-IE"/>
        </w:rPr>
        <w:t>with</w:t>
      </w:r>
      <w:r w:rsidRPr="00B60781">
        <w:rPr>
          <w:rFonts w:eastAsia="Yu Mincho"/>
          <w:noProof/>
          <w:szCs w:val="24"/>
          <w:lang w:val="en-IE"/>
        </w:rPr>
        <w:t xml:space="preserve"> </w:t>
      </w:r>
      <w:r w:rsidR="009B7024">
        <w:rPr>
          <w:rFonts w:eastAsia="Yu Mincho"/>
          <w:noProof/>
          <w:szCs w:val="24"/>
          <w:lang w:val="en-IE"/>
        </w:rPr>
        <w:t xml:space="preserve">the </w:t>
      </w:r>
      <w:r w:rsidRPr="00B60781">
        <w:rPr>
          <w:rFonts w:eastAsia="Yu Mincho"/>
          <w:noProof/>
          <w:szCs w:val="24"/>
          <w:lang w:val="en-IE"/>
        </w:rPr>
        <w:t>EIB Group</w:t>
      </w:r>
      <w:r w:rsidR="00C80103">
        <w:rPr>
          <w:rFonts w:eastAsia="Yu Mincho"/>
          <w:noProof/>
          <w:szCs w:val="24"/>
          <w:lang w:val="en-IE"/>
        </w:rPr>
        <w:t xml:space="preserve"> and private investors</w:t>
      </w:r>
      <w:r w:rsidR="009B7024">
        <w:rPr>
          <w:rFonts w:eastAsia="Yu Mincho"/>
          <w:noProof/>
          <w:szCs w:val="24"/>
          <w:lang w:val="en-IE"/>
        </w:rPr>
        <w:t xml:space="preserve"> to</w:t>
      </w:r>
      <w:r w:rsidRPr="00B60781">
        <w:rPr>
          <w:rFonts w:eastAsia="Yu Mincho"/>
          <w:noProof/>
          <w:szCs w:val="24"/>
          <w:lang w:val="en-IE"/>
        </w:rPr>
        <w:t xml:space="preserve"> deploy a TechEU investment programme to help bridge the financing gap to support disruptive innovation, strengthen Europe’s industrial capacity and scale</w:t>
      </w:r>
      <w:r w:rsidR="009B7024">
        <w:rPr>
          <w:rFonts w:eastAsia="Yu Mincho"/>
          <w:noProof/>
          <w:szCs w:val="24"/>
          <w:lang w:val="en-IE"/>
        </w:rPr>
        <w:t>-</w:t>
      </w:r>
      <w:r w:rsidRPr="00B60781">
        <w:rPr>
          <w:rFonts w:eastAsia="Yu Mincho"/>
          <w:noProof/>
          <w:szCs w:val="24"/>
          <w:lang w:val="en-IE"/>
        </w:rPr>
        <w:t xml:space="preserve">up companies which invest in innovative technologies such as AI, clean tech, critical raw materials, energy storage, quantum computing, semiconductors, life sciences, and neurotechnology. </w:t>
      </w:r>
    </w:p>
    <w:p w14:paraId="6C1C4472" w14:textId="2671D97B" w:rsidR="00F47826" w:rsidRPr="00B60781" w:rsidRDefault="00F47826" w:rsidP="002D2DD7">
      <w:pPr>
        <w:spacing w:after="120"/>
        <w:rPr>
          <w:rFonts w:cs="Calibri"/>
          <w:b/>
          <w:bCs/>
          <w:noProof/>
          <w:szCs w:val="24"/>
          <w:lang w:val="en-IE"/>
        </w:rPr>
      </w:pPr>
      <w:r w:rsidRPr="00B60781">
        <w:rPr>
          <w:rFonts w:eastAsia="Yu Mincho"/>
          <w:noProof/>
          <w:szCs w:val="24"/>
          <w:lang w:val="en-IE"/>
        </w:rPr>
        <w:t>As the vision for the future of agriculture and food systems will develop, f</w:t>
      </w:r>
      <w:r w:rsidRPr="00B60781">
        <w:rPr>
          <w:noProof/>
          <w:szCs w:val="24"/>
          <w:lang w:val="en-IE"/>
        </w:rPr>
        <w:t xml:space="preserve">arming entrepreneurship should also be supported as a driver for innovative and more sustainable </w:t>
      </w:r>
      <w:r w:rsidRPr="00B60781">
        <w:rPr>
          <w:rFonts w:eastAsia="Yu Mincho"/>
          <w:noProof/>
          <w:szCs w:val="24"/>
          <w:lang w:val="en-IE"/>
        </w:rPr>
        <w:t xml:space="preserve">farming practices. </w:t>
      </w:r>
    </w:p>
    <w:p w14:paraId="137AB8B0" w14:textId="521EC3FF" w:rsidR="00F47826" w:rsidRDefault="00C03D66" w:rsidP="002D2DD7">
      <w:pPr>
        <w:spacing w:after="120"/>
        <w:rPr>
          <w:noProof/>
          <w:lang w:val="en-IE"/>
        </w:rPr>
      </w:pPr>
      <w:r w:rsidRPr="00C32A6C">
        <w:rPr>
          <w:rFonts w:cs="Calibri"/>
          <w:b/>
          <w:bCs/>
          <w:noProof/>
          <w:szCs w:val="24"/>
          <w:lang w:val="en-IE"/>
        </w:rPr>
        <w:t>Europe will also support the innovation pipeline with a new focus on raising R&amp;D spending and coordinating it on high-impact projects.</w:t>
      </w:r>
      <w:r>
        <w:rPr>
          <w:rFonts w:cs="Calibri"/>
          <w:noProof/>
          <w:szCs w:val="24"/>
          <w:lang w:val="en-IE"/>
        </w:rPr>
        <w:t xml:space="preserve"> </w:t>
      </w:r>
      <w:r w:rsidR="00F47826" w:rsidRPr="00B60781">
        <w:rPr>
          <w:rFonts w:cs="Calibri"/>
          <w:noProof/>
          <w:szCs w:val="24"/>
          <w:lang w:val="en-IE"/>
        </w:rPr>
        <w:t xml:space="preserve">To improve the overall environment generating innovation, the Commission will present a </w:t>
      </w:r>
      <w:r w:rsidR="00F47826" w:rsidRPr="00B60781">
        <w:rPr>
          <w:rFonts w:cs="Calibri"/>
          <w:b/>
          <w:bCs/>
          <w:noProof/>
          <w:szCs w:val="24"/>
          <w:lang w:val="en-IE"/>
        </w:rPr>
        <w:t>European Research Area Act</w:t>
      </w:r>
      <w:r w:rsidR="00F47826" w:rsidRPr="00B60781">
        <w:rPr>
          <w:rFonts w:cs="Calibri"/>
          <w:noProof/>
          <w:szCs w:val="24"/>
          <w:lang w:val="en-IE"/>
        </w:rPr>
        <w:t xml:space="preserve"> to strengthen R&amp;D investment and bring it up to the 3% GDP target, focus research support more on strategic priorities, reinforce alignment between the EU and Member States’ funding priorities, and foster the circulation of knowledge and talent across </w:t>
      </w:r>
      <w:r w:rsidR="00F47826" w:rsidRPr="00C40415">
        <w:rPr>
          <w:rFonts w:cs="Calibri"/>
          <w:noProof/>
          <w:szCs w:val="24"/>
          <w:lang w:val="en-IE"/>
        </w:rPr>
        <w:t xml:space="preserve">Europe. </w:t>
      </w:r>
      <w:r w:rsidRPr="00281DFF">
        <w:rPr>
          <w:noProof/>
          <w:lang w:val="en-IE"/>
        </w:rPr>
        <w:t xml:space="preserve">As suggested by the Draghi Report, the </w:t>
      </w:r>
      <w:r w:rsidR="007F7114" w:rsidRPr="00281DFF">
        <w:rPr>
          <w:noProof/>
          <w:lang w:val="en-IE"/>
        </w:rPr>
        <w:t xml:space="preserve">work begun by the </w:t>
      </w:r>
      <w:r w:rsidR="007C473C">
        <w:rPr>
          <w:noProof/>
          <w:lang w:val="en-IE"/>
        </w:rPr>
        <w:t>European Innovation Council</w:t>
      </w:r>
      <w:r w:rsidRPr="00281DFF">
        <w:rPr>
          <w:noProof/>
          <w:lang w:val="en-IE"/>
        </w:rPr>
        <w:t xml:space="preserve"> </w:t>
      </w:r>
      <w:r w:rsidR="001B25A6" w:rsidRPr="00281DFF">
        <w:rPr>
          <w:noProof/>
          <w:lang w:val="en-IE"/>
        </w:rPr>
        <w:t xml:space="preserve">to support scale-up by high-risk companies </w:t>
      </w:r>
      <w:r w:rsidRPr="00281DFF">
        <w:rPr>
          <w:noProof/>
          <w:lang w:val="en-IE"/>
        </w:rPr>
        <w:t xml:space="preserve">should </w:t>
      </w:r>
      <w:r w:rsidR="007F7114" w:rsidRPr="00281DFF">
        <w:rPr>
          <w:noProof/>
          <w:lang w:val="en-IE"/>
        </w:rPr>
        <w:t xml:space="preserve">continue with </w:t>
      </w:r>
      <w:r w:rsidRPr="00281DFF">
        <w:rPr>
          <w:noProof/>
          <w:lang w:val="en-IE"/>
        </w:rPr>
        <w:t>increase</w:t>
      </w:r>
      <w:r w:rsidR="007F7114" w:rsidRPr="00281DFF">
        <w:rPr>
          <w:noProof/>
          <w:lang w:val="en-IE"/>
        </w:rPr>
        <w:t>d</w:t>
      </w:r>
      <w:r w:rsidRPr="00281DFF">
        <w:rPr>
          <w:noProof/>
          <w:lang w:val="en-IE"/>
        </w:rPr>
        <w:t xml:space="preserve"> risk-taking</w:t>
      </w:r>
      <w:r w:rsidR="007F7114" w:rsidRPr="00281DFF">
        <w:rPr>
          <w:noProof/>
          <w:lang w:val="en-IE"/>
        </w:rPr>
        <w:t>,</w:t>
      </w:r>
      <w:r w:rsidRPr="00281DFF">
        <w:rPr>
          <w:noProof/>
          <w:lang w:val="en-IE"/>
        </w:rPr>
        <w:t xml:space="preserve"> inspired by elements of the </w:t>
      </w:r>
      <w:r w:rsidR="00C319EE" w:rsidRPr="00C40415">
        <w:rPr>
          <w:noProof/>
          <w:lang w:val="en-IE"/>
        </w:rPr>
        <w:t>D</w:t>
      </w:r>
      <w:r w:rsidRPr="00C40415">
        <w:rPr>
          <w:noProof/>
          <w:lang w:val="en-IE"/>
        </w:rPr>
        <w:t>ARPA</w:t>
      </w:r>
      <w:r w:rsidRPr="00281DFF">
        <w:rPr>
          <w:noProof/>
          <w:lang w:val="en-IE"/>
        </w:rPr>
        <w:t xml:space="preserve"> model (</w:t>
      </w:r>
      <w:r w:rsidRPr="00281DFF">
        <w:rPr>
          <w:rStyle w:val="FootnoteReference"/>
          <w:noProof/>
          <w:lang w:val="en-IE"/>
        </w:rPr>
        <w:footnoteReference w:id="8"/>
      </w:r>
      <w:r w:rsidRPr="00281DFF">
        <w:rPr>
          <w:noProof/>
          <w:lang w:val="en-IE"/>
        </w:rPr>
        <w:t>).</w:t>
      </w:r>
      <w:r w:rsidRPr="40785046">
        <w:rPr>
          <w:noProof/>
          <w:lang w:val="en-IE"/>
        </w:rPr>
        <w:t xml:space="preserve"> </w:t>
      </w:r>
    </w:p>
    <w:p w14:paraId="660BE15F" w14:textId="47EEE33F" w:rsidR="00F47826" w:rsidRPr="00B60781" w:rsidRDefault="00F47826">
      <w:pPr>
        <w:spacing w:before="240" w:after="120"/>
        <w:rPr>
          <w:i/>
          <w:noProof/>
          <w:szCs w:val="24"/>
          <w:lang w:val="en-IE"/>
        </w:rPr>
      </w:pPr>
      <w:r w:rsidRPr="00B60781">
        <w:rPr>
          <w:rFonts w:cs="Calibri"/>
          <w:i/>
          <w:iCs/>
          <w:noProof/>
          <w:szCs w:val="24"/>
          <w:lang w:val="en-IE"/>
        </w:rPr>
        <w:t xml:space="preserve">Excelling </w:t>
      </w:r>
      <w:r w:rsidRPr="00B60781">
        <w:rPr>
          <w:i/>
          <w:noProof/>
          <w:szCs w:val="24"/>
          <w:lang w:val="en-IE"/>
        </w:rPr>
        <w:t xml:space="preserve">in </w:t>
      </w:r>
      <w:r w:rsidRPr="00B60781">
        <w:rPr>
          <w:i/>
          <w:iCs/>
          <w:noProof/>
          <w:szCs w:val="24"/>
          <w:lang w:val="en-IE"/>
        </w:rPr>
        <w:t xml:space="preserve">the </w:t>
      </w:r>
      <w:r w:rsidRPr="00B60781">
        <w:rPr>
          <w:i/>
          <w:noProof/>
          <w:szCs w:val="24"/>
          <w:lang w:val="en-IE"/>
        </w:rPr>
        <w:t>technologies</w:t>
      </w:r>
      <w:r w:rsidRPr="00B60781">
        <w:rPr>
          <w:i/>
          <w:iCs/>
          <w:noProof/>
          <w:szCs w:val="24"/>
          <w:lang w:val="en-IE"/>
        </w:rPr>
        <w:t xml:space="preserve"> for tomorrow’s economy</w:t>
      </w:r>
    </w:p>
    <w:p w14:paraId="70D1E482" w14:textId="1D23477F" w:rsidR="00F47826" w:rsidRPr="00B60781" w:rsidRDefault="00D15492" w:rsidP="002D2DD7">
      <w:pPr>
        <w:spacing w:after="120" w:line="257" w:lineRule="auto"/>
        <w:rPr>
          <w:rFonts w:cs="Calibri"/>
          <w:noProof/>
          <w:lang w:val="en-IE"/>
        </w:rPr>
      </w:pPr>
      <w:r w:rsidRPr="00D15492">
        <w:rPr>
          <w:b/>
          <w:bCs/>
          <w:noProof/>
          <w:color w:val="000000" w:themeColor="text1"/>
        </w:rPr>
        <w:t xml:space="preserve">As barriers to scaling up fall, Europe needs to ensure the conditions for advanced technologies to thrive. </w:t>
      </w:r>
      <w:r w:rsidR="00F47826" w:rsidRPr="00C32A6C">
        <w:rPr>
          <w:bCs/>
          <w:noProof/>
          <w:color w:val="000000" w:themeColor="text1"/>
          <w:lang w:val="en-IE"/>
        </w:rPr>
        <w:t xml:space="preserve">Europe needs to be at the forefront of innovation in tech sectors that will </w:t>
      </w:r>
      <w:r w:rsidR="00F47826" w:rsidRPr="00C32A6C">
        <w:rPr>
          <w:bCs/>
          <w:noProof/>
          <w:lang w:val="en-IE"/>
        </w:rPr>
        <w:t>matter in tomorrow’s economy</w:t>
      </w:r>
      <w:r w:rsidR="00F47826" w:rsidRPr="15F81AC7">
        <w:rPr>
          <w:b/>
          <w:noProof/>
          <w:lang w:val="en-IE"/>
        </w:rPr>
        <w:t xml:space="preserve"> </w:t>
      </w:r>
      <w:r w:rsidR="00F713F6" w:rsidRPr="15F81AC7">
        <w:rPr>
          <w:b/>
          <w:noProof/>
          <w:lang w:val="en-IE"/>
        </w:rPr>
        <w:t>–</w:t>
      </w:r>
      <w:r w:rsidR="00F47826" w:rsidRPr="00B60781">
        <w:rPr>
          <w:noProof/>
          <w:lang w:val="en-IE"/>
        </w:rPr>
        <w:t xml:space="preserve"> such</w:t>
      </w:r>
      <w:r w:rsidR="00F713F6" w:rsidRPr="15F81AC7">
        <w:rPr>
          <w:noProof/>
          <w:lang w:val="en-IE"/>
        </w:rPr>
        <w:t xml:space="preserve"> </w:t>
      </w:r>
      <w:r w:rsidR="00F47826" w:rsidRPr="00B60781">
        <w:rPr>
          <w:noProof/>
          <w:lang w:val="en-IE"/>
        </w:rPr>
        <w:t>as Artificial Intelligence</w:t>
      </w:r>
      <w:r>
        <w:rPr>
          <w:noProof/>
          <w:lang w:val="en-IE"/>
        </w:rPr>
        <w:t xml:space="preserve"> (AI)</w:t>
      </w:r>
      <w:r w:rsidR="00F47826" w:rsidRPr="00B60781">
        <w:rPr>
          <w:noProof/>
          <w:lang w:val="en-IE"/>
        </w:rPr>
        <w:t xml:space="preserve">, </w:t>
      </w:r>
      <w:r w:rsidR="00A716AC" w:rsidRPr="15F81AC7">
        <w:rPr>
          <w:noProof/>
          <w:lang w:val="en-IE"/>
        </w:rPr>
        <w:lastRenderedPageBreak/>
        <w:t xml:space="preserve">semiconductor and quantum technologies, </w:t>
      </w:r>
      <w:r w:rsidR="00F47826" w:rsidRPr="00B60781">
        <w:rPr>
          <w:noProof/>
          <w:lang w:val="en-IE"/>
        </w:rPr>
        <w:t>advanced materials, biotechnologies, clean energy technologies, robotics, space technologies</w:t>
      </w:r>
      <w:r w:rsidR="00601998" w:rsidRPr="15F81AC7">
        <w:rPr>
          <w:noProof/>
          <w:lang w:val="en-IE"/>
        </w:rPr>
        <w:t>, connected and autonomous mobility,</w:t>
      </w:r>
      <w:r w:rsidR="00F47826" w:rsidRPr="00B60781">
        <w:rPr>
          <w:noProof/>
          <w:lang w:val="en-IE"/>
        </w:rPr>
        <w:t xml:space="preserve"> and others</w:t>
      </w:r>
      <w:r w:rsidR="00F334D9">
        <w:rPr>
          <w:noProof/>
          <w:lang w:val="en-IE"/>
        </w:rPr>
        <w:t xml:space="preserve"> </w:t>
      </w:r>
      <w:r w:rsidR="007C473C">
        <w:rPr>
          <w:noProof/>
          <w:lang w:val="en-IE"/>
        </w:rPr>
        <w:t xml:space="preserve">– </w:t>
      </w:r>
      <w:r w:rsidR="00F334D9">
        <w:rPr>
          <w:noProof/>
          <w:lang w:val="en-IE"/>
        </w:rPr>
        <w:t>to enhance technological sovereignty and competitiveness</w:t>
      </w:r>
      <w:r w:rsidR="00F47826">
        <w:rPr>
          <w:noProof/>
        </w:rPr>
        <w:t>.</w:t>
      </w:r>
      <w:r w:rsidR="00F47826" w:rsidRPr="00701319">
        <w:rPr>
          <w:noProof/>
        </w:rPr>
        <w:t xml:space="preserve"> </w:t>
      </w:r>
    </w:p>
    <w:p w14:paraId="3F3837C0" w14:textId="3F85D558" w:rsidR="00F47826" w:rsidRPr="00B60781" w:rsidRDefault="00F47826" w:rsidP="002D2DD7">
      <w:pPr>
        <w:spacing w:after="120"/>
        <w:rPr>
          <w:noProof/>
          <w:szCs w:val="24"/>
          <w:lang w:val="en-IE"/>
        </w:rPr>
      </w:pPr>
      <w:r w:rsidRPr="00B60781">
        <w:rPr>
          <w:noProof/>
          <w:szCs w:val="24"/>
          <w:lang w:val="en-IE"/>
        </w:rPr>
        <w:t xml:space="preserve">Europe has led the way in providing a stable and secure framework for companies developing and operating digital technologies in the Single Market, with measures such as the Data </w:t>
      </w:r>
      <w:r w:rsidR="007F7114">
        <w:rPr>
          <w:noProof/>
          <w:szCs w:val="24"/>
          <w:lang w:val="en-IE"/>
        </w:rPr>
        <w:t xml:space="preserve"> and</w:t>
      </w:r>
      <w:r w:rsidRPr="00B60781">
        <w:rPr>
          <w:noProof/>
          <w:szCs w:val="24"/>
          <w:lang w:val="en-IE"/>
        </w:rPr>
        <w:t xml:space="preserve"> Data Governance Act</w:t>
      </w:r>
      <w:r w:rsidR="007F7114">
        <w:rPr>
          <w:noProof/>
          <w:szCs w:val="24"/>
          <w:lang w:val="en-IE"/>
        </w:rPr>
        <w:t>s, the Cyber Resilience Act</w:t>
      </w:r>
      <w:r w:rsidRPr="00B60781">
        <w:rPr>
          <w:noProof/>
          <w:szCs w:val="24"/>
          <w:lang w:val="en-IE"/>
        </w:rPr>
        <w:t xml:space="preserve"> and the AI Act</w:t>
      </w:r>
      <w:r w:rsidR="007C473C">
        <w:rPr>
          <w:noProof/>
          <w:szCs w:val="24"/>
          <w:lang w:val="en-IE"/>
        </w:rPr>
        <w:t>,</w:t>
      </w:r>
      <w:r w:rsidR="007F7114">
        <w:rPr>
          <w:noProof/>
          <w:szCs w:val="24"/>
          <w:lang w:val="en-IE"/>
        </w:rPr>
        <w:t xml:space="preserve"> and sectoral initiatives like </w:t>
      </w:r>
      <w:r w:rsidR="007F7114" w:rsidRPr="007F7114">
        <w:rPr>
          <w:noProof/>
          <w:szCs w:val="24"/>
          <w:lang w:val="en-IE"/>
        </w:rPr>
        <w:t>t</w:t>
      </w:r>
      <w:r w:rsidR="007F7114" w:rsidRPr="00C81E0D">
        <w:rPr>
          <w:noProof/>
        </w:rPr>
        <w:t xml:space="preserve">he </w:t>
      </w:r>
      <w:r w:rsidR="00610CE3">
        <w:rPr>
          <w:noProof/>
          <w:szCs w:val="24"/>
          <w:lang w:val="en-IE"/>
        </w:rPr>
        <w:t>Net Zero Industry Act</w:t>
      </w:r>
      <w:r w:rsidR="00C81E0D">
        <w:rPr>
          <w:noProof/>
          <w:szCs w:val="24"/>
          <w:lang w:val="en-IE"/>
        </w:rPr>
        <w:t xml:space="preserve"> and the </w:t>
      </w:r>
      <w:r w:rsidR="007F7114" w:rsidRPr="00C32A6C">
        <w:rPr>
          <w:noProof/>
        </w:rPr>
        <w:t>new European Health Dataspace</w:t>
      </w:r>
      <w:r w:rsidR="007F7114" w:rsidRPr="00C81E0D">
        <w:rPr>
          <w:noProof/>
        </w:rPr>
        <w:t>.</w:t>
      </w:r>
      <w:r w:rsidRPr="00B60781">
        <w:rPr>
          <w:noProof/>
          <w:szCs w:val="24"/>
          <w:lang w:val="en-IE"/>
        </w:rPr>
        <w:t xml:space="preserve"> European standards have influenced the evolution of the global regulatory framework. The focus must now be on </w:t>
      </w:r>
      <w:r w:rsidR="0095185E">
        <w:rPr>
          <w:noProof/>
          <w:szCs w:val="24"/>
          <w:lang w:val="en-IE"/>
        </w:rPr>
        <w:t xml:space="preserve">enabling our tech talent and </w:t>
      </w:r>
      <w:r w:rsidRPr="00B60781">
        <w:rPr>
          <w:noProof/>
          <w:szCs w:val="24"/>
          <w:lang w:val="en-IE"/>
        </w:rPr>
        <w:t xml:space="preserve">nurturing world-class industrial development in the EU to reap the productivity gains from technology. </w:t>
      </w:r>
    </w:p>
    <w:p w14:paraId="6ABFA993" w14:textId="0C566A70" w:rsidR="00F47826" w:rsidRPr="00B60781" w:rsidRDefault="00D15492" w:rsidP="002D2DD7">
      <w:pPr>
        <w:spacing w:after="120" w:line="257" w:lineRule="auto"/>
        <w:rPr>
          <w:rFonts w:cs="Calibri"/>
          <w:noProof/>
          <w:lang w:val="en-IE"/>
        </w:rPr>
      </w:pPr>
      <w:r>
        <w:rPr>
          <w:b/>
          <w:bCs/>
          <w:noProof/>
          <w:szCs w:val="24"/>
        </w:rPr>
        <w:t>Europe needs the</w:t>
      </w:r>
      <w:r w:rsidRPr="00E055A2">
        <w:rPr>
          <w:b/>
          <w:bCs/>
          <w:noProof/>
          <w:szCs w:val="24"/>
        </w:rPr>
        <w:t xml:space="preserve"> computing, cloud and data </w:t>
      </w:r>
      <w:r>
        <w:rPr>
          <w:b/>
          <w:bCs/>
          <w:noProof/>
          <w:szCs w:val="24"/>
        </w:rPr>
        <w:t>infrastructures that AI leadership requires.</w:t>
      </w:r>
      <w:r w:rsidRPr="00B60781">
        <w:rPr>
          <w:noProof/>
          <w:szCs w:val="24"/>
          <w:lang w:val="en-IE"/>
        </w:rPr>
        <w:t xml:space="preserve"> </w:t>
      </w:r>
      <w:r w:rsidR="00F47826" w:rsidRPr="00B60781">
        <w:rPr>
          <w:rFonts w:cs="Calibri"/>
          <w:noProof/>
          <w:lang w:val="en-IE"/>
        </w:rPr>
        <w:t xml:space="preserve">As part of the </w:t>
      </w:r>
      <w:r w:rsidR="00F47826" w:rsidRPr="00B60781">
        <w:rPr>
          <w:rFonts w:cs="Calibri"/>
          <w:b/>
          <w:noProof/>
          <w:lang w:val="en-IE"/>
        </w:rPr>
        <w:t>AI Continent strategy</w:t>
      </w:r>
      <w:r w:rsidR="00F47826" w:rsidRPr="00B60781">
        <w:rPr>
          <w:rFonts w:cs="Calibri"/>
          <w:noProof/>
          <w:lang w:val="en-IE"/>
        </w:rPr>
        <w:t xml:space="preserve">, the </w:t>
      </w:r>
      <w:r w:rsidR="00F47826" w:rsidRPr="00B60781">
        <w:rPr>
          <w:rFonts w:cs="Calibri"/>
          <w:b/>
          <w:noProof/>
          <w:lang w:val="en-IE"/>
        </w:rPr>
        <w:t>AI factories</w:t>
      </w:r>
      <w:r w:rsidR="00F47826" w:rsidRPr="00B60781">
        <w:rPr>
          <w:rFonts w:cs="Calibri"/>
          <w:noProof/>
          <w:lang w:val="en-IE"/>
        </w:rPr>
        <w:t xml:space="preserve"> initiative will aim to leverage all the benefits from aggregation and network effects at European level. Building on Europe’s existing world-class network of EuroHPC supercomputers, the initiative establishes ‘AI factories’ to boost Europe’s computing power and makes it accessible for start-ups, researchers and industry to train, develop and improve their AI models. In parallel, through an </w:t>
      </w:r>
      <w:r w:rsidR="00F47826" w:rsidRPr="00B60781">
        <w:rPr>
          <w:rFonts w:cs="Calibri"/>
          <w:b/>
          <w:noProof/>
          <w:lang w:val="en-IE"/>
        </w:rPr>
        <w:t>EU Cloud</w:t>
      </w:r>
      <w:r w:rsidR="00F47826" w:rsidRPr="00B60781">
        <w:rPr>
          <w:rFonts w:cs="Calibri"/>
          <w:noProof/>
          <w:lang w:val="en-IE"/>
        </w:rPr>
        <w:t xml:space="preserve"> </w:t>
      </w:r>
      <w:r w:rsidR="00F47826" w:rsidRPr="00C32A6C">
        <w:rPr>
          <w:rFonts w:cs="Calibri"/>
          <w:b/>
          <w:bCs/>
          <w:noProof/>
          <w:lang w:val="en-IE"/>
        </w:rPr>
        <w:t xml:space="preserve">and </w:t>
      </w:r>
      <w:r w:rsidR="00F47826" w:rsidRPr="00B60781">
        <w:rPr>
          <w:rFonts w:cs="Calibri"/>
          <w:b/>
          <w:noProof/>
          <w:lang w:val="en-IE"/>
        </w:rPr>
        <w:t>AI Development Act</w:t>
      </w:r>
      <w:r w:rsidR="00F47826" w:rsidRPr="00B60781">
        <w:rPr>
          <w:rFonts w:cs="Calibri"/>
          <w:noProof/>
          <w:lang w:val="en-IE"/>
        </w:rPr>
        <w:t xml:space="preserve"> the Commission </w:t>
      </w:r>
      <w:r w:rsidR="00E65472">
        <w:rPr>
          <w:rFonts w:cs="Calibri"/>
          <w:noProof/>
          <w:lang w:val="en-IE"/>
        </w:rPr>
        <w:t xml:space="preserve">will mobilise public and private initiative </w:t>
      </w:r>
      <w:r w:rsidR="00F47826" w:rsidRPr="00B60781">
        <w:rPr>
          <w:rFonts w:cs="Calibri"/>
          <w:noProof/>
          <w:lang w:val="en-IE"/>
        </w:rPr>
        <w:t xml:space="preserve">to establish </w:t>
      </w:r>
      <w:r w:rsidR="000B05EF" w:rsidRPr="228FA8F4">
        <w:rPr>
          <w:rFonts w:cs="Calibri"/>
          <w:noProof/>
          <w:lang w:val="en-IE"/>
        </w:rPr>
        <w:t>new AI</w:t>
      </w:r>
      <w:r w:rsidR="00223731" w:rsidRPr="228FA8F4">
        <w:rPr>
          <w:rFonts w:cs="Calibri"/>
          <w:noProof/>
          <w:lang w:val="en-IE"/>
        </w:rPr>
        <w:t xml:space="preserve"> </w:t>
      </w:r>
      <w:r w:rsidR="1478B02F" w:rsidRPr="228FA8F4">
        <w:rPr>
          <w:rFonts w:cs="Calibri"/>
          <w:noProof/>
          <w:lang w:val="en-IE"/>
        </w:rPr>
        <w:t>Giga</w:t>
      </w:r>
      <w:r w:rsidR="00C05526" w:rsidRPr="228FA8F4">
        <w:rPr>
          <w:rFonts w:cs="Calibri"/>
          <w:noProof/>
          <w:lang w:val="en-IE"/>
        </w:rPr>
        <w:t>factories specialised in training of very large AI models</w:t>
      </w:r>
      <w:r w:rsidR="00EC6B03" w:rsidRPr="228FA8F4">
        <w:rPr>
          <w:rFonts w:cs="Calibri"/>
          <w:noProof/>
          <w:lang w:val="en-IE"/>
        </w:rPr>
        <w:t xml:space="preserve"> </w:t>
      </w:r>
      <w:r w:rsidR="00C05526" w:rsidRPr="228FA8F4">
        <w:rPr>
          <w:rFonts w:cs="Calibri"/>
          <w:noProof/>
          <w:lang w:val="en-IE"/>
        </w:rPr>
        <w:t xml:space="preserve">enabling key AI ecosystems throughout the EU. The Act will also set </w:t>
      </w:r>
      <w:r w:rsidR="00F47826" w:rsidRPr="00B60781">
        <w:rPr>
          <w:rFonts w:cs="Calibri"/>
          <w:noProof/>
          <w:lang w:val="en-IE"/>
        </w:rPr>
        <w:t xml:space="preserve">minimum criteria for cloud services </w:t>
      </w:r>
      <w:r w:rsidR="007A1557" w:rsidRPr="228FA8F4">
        <w:rPr>
          <w:rFonts w:cs="Calibri"/>
          <w:noProof/>
          <w:lang w:val="en-IE"/>
        </w:rPr>
        <w:t xml:space="preserve">offered </w:t>
      </w:r>
      <w:r w:rsidR="00F47826" w:rsidRPr="00B60781">
        <w:rPr>
          <w:rFonts w:cs="Calibri"/>
          <w:noProof/>
          <w:lang w:val="en-IE"/>
        </w:rPr>
        <w:t xml:space="preserve">in Europe. </w:t>
      </w:r>
      <w:r>
        <w:rPr>
          <w:rFonts w:cs="Calibri"/>
          <w:noProof/>
          <w:lang w:val="en-IE"/>
        </w:rPr>
        <w:t xml:space="preserve">This will complement support for chip design and manufacturing in Europe, including further actions in relation to cutting-edge AI chips. </w:t>
      </w:r>
      <w:r w:rsidR="00F47826" w:rsidRPr="00B60781">
        <w:rPr>
          <w:noProof/>
          <w:color w:val="000000" w:themeColor="text1"/>
          <w:lang w:val="en-IE"/>
        </w:rPr>
        <w:t xml:space="preserve">As the availability of large and high-quality data is an essential component of </w:t>
      </w:r>
      <w:r w:rsidR="00F47826" w:rsidRPr="00B60781">
        <w:rPr>
          <w:rFonts w:cs="Calibri"/>
          <w:noProof/>
          <w:lang w:val="en-IE"/>
        </w:rPr>
        <w:t>developing AI</w:t>
      </w:r>
      <w:r w:rsidR="00F47826" w:rsidRPr="00B60781">
        <w:rPr>
          <w:noProof/>
          <w:color w:val="000000" w:themeColor="text1"/>
          <w:lang w:val="en-IE"/>
        </w:rPr>
        <w:t xml:space="preserve">, </w:t>
      </w:r>
      <w:r w:rsidR="00F47826" w:rsidRPr="00B60781">
        <w:rPr>
          <w:noProof/>
          <w:lang w:val="en-IE"/>
        </w:rPr>
        <w:t xml:space="preserve">the Commission will propose a </w:t>
      </w:r>
      <w:r w:rsidR="00F47826" w:rsidRPr="00B60781">
        <w:rPr>
          <w:b/>
          <w:noProof/>
          <w:lang w:val="en-IE"/>
        </w:rPr>
        <w:t>Data Union Strategy</w:t>
      </w:r>
      <w:r w:rsidR="00F47826" w:rsidRPr="00B60781">
        <w:rPr>
          <w:noProof/>
          <w:lang w:val="en-IE"/>
        </w:rPr>
        <w:t xml:space="preserve"> to improve </w:t>
      </w:r>
      <w:r w:rsidR="5C1A5F66" w:rsidRPr="4E6F4514">
        <w:rPr>
          <w:noProof/>
          <w:lang w:val="en-IE"/>
        </w:rPr>
        <w:t xml:space="preserve">and facilitate </w:t>
      </w:r>
      <w:r w:rsidR="007F7114">
        <w:rPr>
          <w:noProof/>
          <w:lang w:val="en-IE"/>
        </w:rPr>
        <w:t xml:space="preserve">secure </w:t>
      </w:r>
      <w:r w:rsidR="00F47826" w:rsidRPr="00B60781">
        <w:rPr>
          <w:noProof/>
          <w:lang w:val="en-IE"/>
        </w:rPr>
        <w:t xml:space="preserve">private and public data sharing, simplify the regulatory regime and </w:t>
      </w:r>
      <w:r w:rsidR="7FC86FF2" w:rsidRPr="4E6F4514">
        <w:rPr>
          <w:noProof/>
          <w:lang w:val="en-IE"/>
        </w:rPr>
        <w:t xml:space="preserve">its application, and </w:t>
      </w:r>
      <w:r w:rsidR="00F47826" w:rsidRPr="00B60781">
        <w:rPr>
          <w:noProof/>
          <w:lang w:val="en-IE"/>
        </w:rPr>
        <w:t>accelerate the development of new systems or applications.</w:t>
      </w:r>
    </w:p>
    <w:p w14:paraId="55D94AA9" w14:textId="51D03D1D" w:rsidR="00F47826" w:rsidRDefault="00F47826" w:rsidP="002D2DD7">
      <w:pPr>
        <w:spacing w:after="120" w:line="257" w:lineRule="auto"/>
        <w:rPr>
          <w:noProof/>
          <w:color w:val="000000"/>
          <w:szCs w:val="24"/>
          <w:lang w:val="en-IE"/>
        </w:rPr>
      </w:pPr>
      <w:r w:rsidRPr="00701319">
        <w:rPr>
          <w:noProof/>
          <w:color w:val="000000" w:themeColor="text1"/>
          <w:lang w:val="en-IE"/>
        </w:rPr>
        <w:t xml:space="preserve">Europe must also maintain a leading position in </w:t>
      </w:r>
      <w:r w:rsidRPr="00701319">
        <w:rPr>
          <w:b/>
          <w:noProof/>
          <w:color w:val="000000" w:themeColor="text1"/>
          <w:lang w:val="en-IE"/>
        </w:rPr>
        <w:t>quantum technologies</w:t>
      </w:r>
      <w:r w:rsidRPr="00701319">
        <w:rPr>
          <w:noProof/>
          <w:color w:val="000000" w:themeColor="text1"/>
          <w:lang w:val="en-IE"/>
        </w:rPr>
        <w:t xml:space="preserve">, which can revolutionise digital encryption systems underpinning today’s security and defence communication, health via scanning and drug discovery, as well as business transactions. A </w:t>
      </w:r>
      <w:r w:rsidRPr="00701319">
        <w:rPr>
          <w:b/>
          <w:noProof/>
          <w:color w:val="000000" w:themeColor="text1"/>
          <w:lang w:val="en-IE"/>
        </w:rPr>
        <w:t>Quantum Strategy</w:t>
      </w:r>
      <w:r w:rsidRPr="00701319">
        <w:rPr>
          <w:noProof/>
          <w:color w:val="000000" w:themeColor="text1"/>
          <w:lang w:val="en-IE"/>
        </w:rPr>
        <w:t xml:space="preserve"> and a </w:t>
      </w:r>
      <w:r w:rsidRPr="00701319">
        <w:rPr>
          <w:b/>
          <w:noProof/>
          <w:color w:val="000000" w:themeColor="text1"/>
          <w:lang w:val="en-IE"/>
        </w:rPr>
        <w:t>Quantum Act</w:t>
      </w:r>
      <w:r w:rsidRPr="00701319">
        <w:rPr>
          <w:noProof/>
          <w:color w:val="000000" w:themeColor="text1"/>
          <w:lang w:val="en-IE"/>
        </w:rPr>
        <w:t xml:space="preserve"> will</w:t>
      </w:r>
      <w:r w:rsidRPr="00B60781">
        <w:rPr>
          <w:noProof/>
          <w:color w:val="000000" w:themeColor="text1"/>
          <w:lang w:val="en-IE"/>
        </w:rPr>
        <w:t xml:space="preserve"> </w:t>
      </w:r>
      <w:r w:rsidR="781D6565" w:rsidRPr="0C3FF458">
        <w:rPr>
          <w:noProof/>
          <w:color w:val="000000" w:themeColor="text1"/>
          <w:lang w:val="en-IE"/>
        </w:rPr>
        <w:t>build on the existing Chips Act to</w:t>
      </w:r>
      <w:r w:rsidR="781D6565" w:rsidRPr="00701319">
        <w:rPr>
          <w:noProof/>
          <w:color w:val="000000" w:themeColor="text1"/>
          <w:lang w:val="en-IE"/>
        </w:rPr>
        <w:t xml:space="preserve"> </w:t>
      </w:r>
      <w:r w:rsidRPr="00701319">
        <w:rPr>
          <w:noProof/>
          <w:color w:val="000000" w:themeColor="text1"/>
          <w:lang w:val="en-IE"/>
        </w:rPr>
        <w:t xml:space="preserve">address regulatory fragmentation, </w:t>
      </w:r>
      <w:r w:rsidR="00D15492">
        <w:rPr>
          <w:noProof/>
          <w:color w:val="000000" w:themeColor="text1"/>
          <w:lang w:val="en-IE"/>
        </w:rPr>
        <w:t>align</w:t>
      </w:r>
      <w:r w:rsidRPr="00701319">
        <w:rPr>
          <w:noProof/>
          <w:color w:val="000000" w:themeColor="text1"/>
          <w:lang w:val="en-IE"/>
        </w:rPr>
        <w:t xml:space="preserve"> EU and national programmes and support investment in pan</w:t>
      </w:r>
      <w:r w:rsidR="00D15492">
        <w:rPr>
          <w:noProof/>
          <w:color w:val="000000" w:themeColor="text1"/>
          <w:lang w:val="en-IE"/>
        </w:rPr>
        <w:t>-</w:t>
      </w:r>
      <w:r w:rsidRPr="00701319">
        <w:rPr>
          <w:noProof/>
          <w:color w:val="000000" w:themeColor="text1"/>
          <w:lang w:val="en-IE"/>
        </w:rPr>
        <w:t>European quantum computing, communication and sensing infrastructure.</w:t>
      </w:r>
    </w:p>
    <w:p w14:paraId="0C122292" w14:textId="7BC9DB9A" w:rsidR="00F47826" w:rsidRPr="00A65A97" w:rsidRDefault="00F47826">
      <w:pPr>
        <w:spacing w:before="240" w:after="120"/>
        <w:rPr>
          <w:i/>
          <w:iCs/>
          <w:noProof/>
          <w:szCs w:val="24"/>
          <w:lang w:val="en-IE"/>
        </w:rPr>
      </w:pPr>
      <w:r w:rsidRPr="00A65A97">
        <w:rPr>
          <w:i/>
          <w:iCs/>
          <w:noProof/>
          <w:szCs w:val="24"/>
          <w:lang w:val="en-IE"/>
        </w:rPr>
        <w:t>Investing in the new growth engines</w:t>
      </w:r>
    </w:p>
    <w:p w14:paraId="2EC4E11B" w14:textId="0F24844F" w:rsidR="00F47826" w:rsidRPr="00B60781" w:rsidRDefault="00F47826" w:rsidP="002D2DD7">
      <w:pPr>
        <w:spacing w:after="120" w:line="257" w:lineRule="auto"/>
        <w:rPr>
          <w:noProof/>
          <w:szCs w:val="24"/>
          <w:lang w:val="en-IE"/>
        </w:rPr>
      </w:pPr>
      <w:r w:rsidRPr="00B60781">
        <w:rPr>
          <w:noProof/>
          <w:szCs w:val="24"/>
          <w:lang w:val="en-IE"/>
        </w:rPr>
        <w:t xml:space="preserve">Life sciences </w:t>
      </w:r>
      <w:r w:rsidR="00D15492">
        <w:rPr>
          <w:noProof/>
          <w:szCs w:val="24"/>
          <w:lang w:val="en-IE"/>
        </w:rPr>
        <w:t xml:space="preserve">are </w:t>
      </w:r>
      <w:r w:rsidRPr="00B60781">
        <w:rPr>
          <w:noProof/>
          <w:szCs w:val="24"/>
          <w:lang w:val="en-IE"/>
        </w:rPr>
        <w:t>driv</w:t>
      </w:r>
      <w:r w:rsidR="00D15492">
        <w:rPr>
          <w:noProof/>
          <w:szCs w:val="24"/>
          <w:lang w:val="en-IE"/>
        </w:rPr>
        <w:t>ing</w:t>
      </w:r>
      <w:r w:rsidRPr="00B60781">
        <w:rPr>
          <w:noProof/>
          <w:szCs w:val="24"/>
          <w:lang w:val="en-IE"/>
        </w:rPr>
        <w:t xml:space="preserve"> innovation in biotechnology</w:t>
      </w:r>
      <w:r w:rsidR="00A000F6">
        <w:rPr>
          <w:noProof/>
          <w:szCs w:val="24"/>
          <w:lang w:val="en-IE"/>
        </w:rPr>
        <w:t>,</w:t>
      </w:r>
      <w:r w:rsidRPr="00B60781">
        <w:rPr>
          <w:noProof/>
          <w:szCs w:val="24"/>
          <w:lang w:val="en-IE"/>
        </w:rPr>
        <w:t xml:space="preserve"> and hold great potential for competitiveness across sectors, from </w:t>
      </w:r>
      <w:r w:rsidR="00D15492">
        <w:rPr>
          <w:noProof/>
          <w:szCs w:val="24"/>
          <w:lang w:val="en-IE"/>
        </w:rPr>
        <w:t xml:space="preserve">pharma to </w:t>
      </w:r>
      <w:r w:rsidRPr="00B60781">
        <w:rPr>
          <w:noProof/>
          <w:szCs w:val="24"/>
          <w:lang w:val="en-IE"/>
        </w:rPr>
        <w:t xml:space="preserve">agriculture to energy </w:t>
      </w:r>
      <w:r w:rsidR="00D15492">
        <w:rPr>
          <w:noProof/>
          <w:szCs w:val="24"/>
          <w:lang w:val="en-IE"/>
        </w:rPr>
        <w:t>to</w:t>
      </w:r>
      <w:r w:rsidRPr="00B60781">
        <w:rPr>
          <w:noProof/>
          <w:szCs w:val="24"/>
          <w:lang w:val="en-IE"/>
        </w:rPr>
        <w:t xml:space="preserve"> food and feed. </w:t>
      </w:r>
      <w:r w:rsidR="3437DC96" w:rsidRPr="1161C1DB">
        <w:rPr>
          <w:noProof/>
          <w:lang w:val="en-IE"/>
        </w:rPr>
        <w:t xml:space="preserve">The </w:t>
      </w:r>
      <w:r w:rsidR="3437DC96" w:rsidRPr="1161C1DB">
        <w:rPr>
          <w:b/>
          <w:bCs/>
          <w:noProof/>
          <w:lang w:val="en-IE"/>
        </w:rPr>
        <w:t xml:space="preserve">EU </w:t>
      </w:r>
      <w:r w:rsidR="3437DC96" w:rsidRPr="00701319">
        <w:rPr>
          <w:b/>
          <w:noProof/>
          <w:lang w:val="en-IE"/>
        </w:rPr>
        <w:t>Bioeconomy Strategy</w:t>
      </w:r>
      <w:r w:rsidR="3437DC96" w:rsidRPr="1161C1DB">
        <w:rPr>
          <w:noProof/>
          <w:lang w:val="en-IE"/>
        </w:rPr>
        <w:t xml:space="preserve"> will position the EU in the rapidly expanding bioeconomy market with a significant growth potential in bio</w:t>
      </w:r>
      <w:r w:rsidR="00564792">
        <w:rPr>
          <w:noProof/>
          <w:lang w:val="en-IE"/>
        </w:rPr>
        <w:t>-</w:t>
      </w:r>
      <w:r w:rsidR="00564792" w:rsidRPr="00AD2E12">
        <w:rPr>
          <w:noProof/>
          <w:lang w:val="en-IE"/>
        </w:rPr>
        <w:t xml:space="preserve">based </w:t>
      </w:r>
      <w:r w:rsidR="3437DC96" w:rsidRPr="00AD2E12">
        <w:rPr>
          <w:noProof/>
          <w:lang w:val="en-IE"/>
        </w:rPr>
        <w:t>materials,</w:t>
      </w:r>
      <w:r w:rsidR="0041040B" w:rsidRPr="00AD2E12">
        <w:rPr>
          <w:noProof/>
        </w:rPr>
        <w:t xml:space="preserve"> biomanufacturing,</w:t>
      </w:r>
      <w:r w:rsidR="3437DC96" w:rsidRPr="00AD2E12">
        <w:rPr>
          <w:noProof/>
          <w:lang w:val="en-IE"/>
        </w:rPr>
        <w:t xml:space="preserve"> </w:t>
      </w:r>
      <w:r w:rsidR="3437DC96" w:rsidRPr="1161C1DB">
        <w:rPr>
          <w:noProof/>
          <w:lang w:val="en-IE"/>
        </w:rPr>
        <w:t>biochemicals, and agri-biotech sectors, reduce our reliance on fossil fuels and improve the economic perspectives of our rural areas</w:t>
      </w:r>
      <w:r w:rsidR="00156BCD">
        <w:rPr>
          <w:noProof/>
          <w:lang w:val="en-IE"/>
        </w:rPr>
        <w:t>.</w:t>
      </w:r>
      <w:r w:rsidR="3437DC96" w:rsidRPr="1161C1DB">
        <w:rPr>
          <w:noProof/>
          <w:lang w:val="en-IE"/>
        </w:rPr>
        <w:t xml:space="preserve"> </w:t>
      </w:r>
      <w:r w:rsidR="00D15492">
        <w:rPr>
          <w:noProof/>
          <w:szCs w:val="24"/>
          <w:lang w:val="en-IE"/>
        </w:rPr>
        <w:t>A</w:t>
      </w:r>
      <w:r w:rsidR="00D15492" w:rsidRPr="00B60781">
        <w:rPr>
          <w:rFonts w:cs="Calibri"/>
          <w:noProof/>
          <w:szCs w:val="24"/>
          <w:lang w:val="en-IE"/>
        </w:rPr>
        <w:t xml:space="preserve"> new </w:t>
      </w:r>
      <w:r w:rsidR="00D15492" w:rsidRPr="00B60781">
        <w:rPr>
          <w:rFonts w:cs="Calibri"/>
          <w:b/>
          <w:bCs/>
          <w:noProof/>
          <w:szCs w:val="24"/>
          <w:lang w:val="en-IE"/>
        </w:rPr>
        <w:t>European Biotech</w:t>
      </w:r>
      <w:r w:rsidR="00D15492">
        <w:rPr>
          <w:rFonts w:cs="Calibri"/>
          <w:b/>
          <w:bCs/>
          <w:noProof/>
          <w:szCs w:val="24"/>
          <w:lang w:val="en-IE"/>
        </w:rPr>
        <w:t xml:space="preserve"> Act</w:t>
      </w:r>
      <w:r w:rsidR="00D15492" w:rsidRPr="00B60781">
        <w:rPr>
          <w:rFonts w:cs="Calibri"/>
          <w:b/>
          <w:bCs/>
          <w:noProof/>
          <w:szCs w:val="24"/>
          <w:lang w:val="en-IE"/>
        </w:rPr>
        <w:t xml:space="preserve"> </w:t>
      </w:r>
      <w:r w:rsidR="00D15492" w:rsidRPr="00C32A6C">
        <w:rPr>
          <w:rFonts w:cs="Calibri"/>
          <w:noProof/>
          <w:szCs w:val="24"/>
          <w:lang w:val="en-IE"/>
        </w:rPr>
        <w:t xml:space="preserve">will provide </w:t>
      </w:r>
      <w:r>
        <w:rPr>
          <w:rFonts w:cs="Calibri"/>
          <w:noProof/>
          <w:szCs w:val="24"/>
          <w:lang w:val="en-IE"/>
        </w:rPr>
        <w:t>a</w:t>
      </w:r>
      <w:r w:rsidR="00B81B0B">
        <w:rPr>
          <w:rFonts w:cs="Calibri"/>
          <w:noProof/>
          <w:szCs w:val="24"/>
          <w:lang w:val="en-IE"/>
        </w:rPr>
        <w:t xml:space="preserve"> </w:t>
      </w:r>
      <w:r w:rsidR="00D15492" w:rsidRPr="00B60781">
        <w:rPr>
          <w:noProof/>
          <w:szCs w:val="24"/>
          <w:lang w:val="en-IE"/>
        </w:rPr>
        <w:t>forward-looking framework</w:t>
      </w:r>
      <w:r w:rsidR="00D15492">
        <w:rPr>
          <w:noProof/>
          <w:lang w:val="en-IE"/>
        </w:rPr>
        <w:t xml:space="preserve"> </w:t>
      </w:r>
      <w:r>
        <w:rPr>
          <w:noProof/>
          <w:lang w:val="en-IE"/>
        </w:rPr>
        <w:t>conducive</w:t>
      </w:r>
      <w:r w:rsidR="00D15492">
        <w:rPr>
          <w:noProof/>
          <w:lang w:val="en-IE"/>
        </w:rPr>
        <w:t xml:space="preserve"> to </w:t>
      </w:r>
      <w:r w:rsidR="001D769B">
        <w:rPr>
          <w:noProof/>
          <w:lang w:val="en-IE"/>
        </w:rPr>
        <w:t xml:space="preserve">innovation in areas </w:t>
      </w:r>
      <w:r>
        <w:rPr>
          <w:noProof/>
          <w:lang w:val="en-IE"/>
        </w:rPr>
        <w:t>like</w:t>
      </w:r>
      <w:r w:rsidR="001D769B">
        <w:rPr>
          <w:noProof/>
          <w:lang w:val="en-IE"/>
        </w:rPr>
        <w:t xml:space="preserve"> </w:t>
      </w:r>
      <w:r w:rsidRPr="005732C1">
        <w:rPr>
          <w:noProof/>
          <w:lang w:val="en-IE"/>
        </w:rPr>
        <w:t>health technology assessment</w:t>
      </w:r>
      <w:r w:rsidR="00B344AD" w:rsidRPr="005732C1">
        <w:rPr>
          <w:noProof/>
          <w:lang w:val="en-IE"/>
        </w:rPr>
        <w:t xml:space="preserve"> and</w:t>
      </w:r>
      <w:r w:rsidRPr="005732C1">
        <w:rPr>
          <w:noProof/>
          <w:lang w:val="en-IE"/>
        </w:rPr>
        <w:t xml:space="preserve"> clinical trials</w:t>
      </w:r>
      <w:r>
        <w:rPr>
          <w:noProof/>
          <w:szCs w:val="24"/>
          <w:lang w:val="en-IE"/>
        </w:rPr>
        <w:t xml:space="preserve"> and more generally to leverage the potential that biotechnologies can bring to our economy</w:t>
      </w:r>
      <w:r w:rsidR="001D769B">
        <w:rPr>
          <w:noProof/>
          <w:szCs w:val="24"/>
          <w:lang w:val="en-IE"/>
        </w:rPr>
        <w:t>.</w:t>
      </w:r>
    </w:p>
    <w:p w14:paraId="51FC86C6" w14:textId="77777777" w:rsidR="00F47826" w:rsidRPr="00B60781" w:rsidRDefault="00F47826" w:rsidP="002D2DD7">
      <w:pPr>
        <w:spacing w:after="120" w:line="257" w:lineRule="auto"/>
        <w:rPr>
          <w:noProof/>
          <w:szCs w:val="24"/>
          <w:lang w:val="en-IE"/>
        </w:rPr>
      </w:pPr>
      <w:r w:rsidRPr="00B60781">
        <w:rPr>
          <w:noProof/>
          <w:szCs w:val="24"/>
          <w:lang w:val="en-IE"/>
        </w:rPr>
        <w:t xml:space="preserve">Demand for </w:t>
      </w:r>
      <w:r w:rsidRPr="00C319EE">
        <w:rPr>
          <w:b/>
          <w:noProof/>
          <w:lang w:val="en-IE"/>
        </w:rPr>
        <w:t>innovative advanced materials</w:t>
      </w:r>
      <w:r w:rsidRPr="00B60781">
        <w:rPr>
          <w:noProof/>
          <w:szCs w:val="24"/>
          <w:lang w:val="en-IE"/>
        </w:rPr>
        <w:t xml:space="preserve"> will increase exponentially in the coming years, attracting investments and reshaping global supply chains. The Commission will put forward an </w:t>
      </w:r>
      <w:r w:rsidRPr="00B60781">
        <w:rPr>
          <w:b/>
          <w:noProof/>
          <w:szCs w:val="24"/>
          <w:lang w:val="en-IE"/>
        </w:rPr>
        <w:t>Advanced Materials Act</w:t>
      </w:r>
      <w:r w:rsidRPr="00B60781">
        <w:rPr>
          <w:b/>
          <w:bCs/>
          <w:noProof/>
          <w:szCs w:val="24"/>
          <w:lang w:val="en-IE"/>
        </w:rPr>
        <w:t xml:space="preserve"> </w:t>
      </w:r>
      <w:r w:rsidRPr="00B60781">
        <w:rPr>
          <w:noProof/>
          <w:szCs w:val="24"/>
          <w:lang w:val="en-IE"/>
        </w:rPr>
        <w:t>to provide the framework conditions to support the whole lifecycle, from research and innovation to start-up creation until manufacturing and deployment.</w:t>
      </w:r>
    </w:p>
    <w:p w14:paraId="5FCB3C16" w14:textId="1C487DFB" w:rsidR="00F47826" w:rsidRPr="00B60781" w:rsidRDefault="00F47826" w:rsidP="002D2DD7">
      <w:pPr>
        <w:spacing w:after="120"/>
        <w:rPr>
          <w:b/>
          <w:bCs/>
          <w:noProof/>
          <w:szCs w:val="24"/>
          <w:lang w:val="en-IE"/>
        </w:rPr>
      </w:pPr>
      <w:r w:rsidRPr="00B60781">
        <w:rPr>
          <w:noProof/>
          <w:szCs w:val="24"/>
          <w:lang w:val="en-IE"/>
        </w:rPr>
        <w:lastRenderedPageBreak/>
        <w:t xml:space="preserve">In the same vein, </w:t>
      </w:r>
      <w:r w:rsidRPr="00C319EE">
        <w:rPr>
          <w:b/>
          <w:noProof/>
          <w:lang w:val="en-IE"/>
        </w:rPr>
        <w:t>space</w:t>
      </w:r>
      <w:r w:rsidRPr="00B60781">
        <w:rPr>
          <w:b/>
          <w:bCs/>
          <w:noProof/>
          <w:szCs w:val="24"/>
          <w:lang w:val="en-IE"/>
        </w:rPr>
        <w:t xml:space="preserve"> </w:t>
      </w:r>
      <w:r w:rsidRPr="00B60781">
        <w:rPr>
          <w:noProof/>
          <w:szCs w:val="24"/>
          <w:lang w:val="en-IE"/>
        </w:rPr>
        <w:t xml:space="preserve">is a high-technology sector expected to grow </w:t>
      </w:r>
      <w:r w:rsidR="002E024D">
        <w:rPr>
          <w:noProof/>
          <w:szCs w:val="24"/>
          <w:lang w:val="en-IE"/>
        </w:rPr>
        <w:t>nine</w:t>
      </w:r>
      <w:r w:rsidRPr="00B60781">
        <w:rPr>
          <w:noProof/>
          <w:szCs w:val="24"/>
          <w:lang w:val="en-IE"/>
        </w:rPr>
        <w:t xml:space="preserve"> times by 2030. The competitiveness of the European space sector must be preserved through greater coordination of public spending</w:t>
      </w:r>
      <w:r w:rsidR="002E024D">
        <w:rPr>
          <w:noProof/>
          <w:szCs w:val="24"/>
          <w:lang w:val="en-IE"/>
        </w:rPr>
        <w:t>,</w:t>
      </w:r>
      <w:r w:rsidRPr="00B60781">
        <w:rPr>
          <w:noProof/>
          <w:szCs w:val="24"/>
          <w:lang w:val="en-IE"/>
        </w:rPr>
        <w:t xml:space="preserve"> supporting the investments of European innovative start-ups and scale-ups</w:t>
      </w:r>
      <w:r w:rsidR="002E024D">
        <w:rPr>
          <w:noProof/>
          <w:szCs w:val="24"/>
          <w:lang w:val="en-IE"/>
        </w:rPr>
        <w:t>,</w:t>
      </w:r>
      <w:r w:rsidR="00A710E2">
        <w:rPr>
          <w:noProof/>
          <w:szCs w:val="24"/>
          <w:lang w:val="en-IE"/>
        </w:rPr>
        <w:t xml:space="preserve"> </w:t>
      </w:r>
      <w:r w:rsidR="00A710E2" w:rsidRPr="00A710E2">
        <w:rPr>
          <w:noProof/>
          <w:szCs w:val="24"/>
          <w:lang w:val="en-IE"/>
        </w:rPr>
        <w:t>and reinforcing the resilience of the space supply chain</w:t>
      </w:r>
      <w:r w:rsidRPr="00B60781">
        <w:rPr>
          <w:noProof/>
          <w:szCs w:val="24"/>
          <w:lang w:val="en-IE"/>
        </w:rPr>
        <w:t xml:space="preserve">. A proposal for a </w:t>
      </w:r>
      <w:r w:rsidRPr="00B60781">
        <w:rPr>
          <w:b/>
          <w:noProof/>
          <w:szCs w:val="24"/>
          <w:lang w:val="en-IE"/>
        </w:rPr>
        <w:t>Space Act</w:t>
      </w:r>
      <w:r w:rsidRPr="00B60781">
        <w:rPr>
          <w:noProof/>
          <w:szCs w:val="24"/>
          <w:lang w:val="en-IE"/>
        </w:rPr>
        <w:t xml:space="preserve"> will safeguard and improve the functioning of the internal market for space activities through a set of measures that harmonise</w:t>
      </w:r>
      <w:r w:rsidR="00DF5483" w:rsidRPr="00DF5483">
        <w:rPr>
          <w:noProof/>
          <w:szCs w:val="24"/>
          <w:lang w:val="en-IE"/>
        </w:rPr>
        <w:t xml:space="preserve"> requirements for the safety, resilience and sustainability of space activities</w:t>
      </w:r>
      <w:r w:rsidR="00DF5483" w:rsidRPr="00DF5483" w:rsidDel="00DF5483">
        <w:rPr>
          <w:noProof/>
          <w:szCs w:val="24"/>
          <w:lang w:val="en-IE"/>
        </w:rPr>
        <w:t xml:space="preserve"> </w:t>
      </w:r>
      <w:r w:rsidRPr="00B60781">
        <w:rPr>
          <w:noProof/>
          <w:szCs w:val="24"/>
          <w:lang w:val="en-IE"/>
        </w:rPr>
        <w:t xml:space="preserve">at Union level and remove fragmentation arising from national legislation. </w:t>
      </w:r>
    </w:p>
    <w:p w14:paraId="12CCEFE3" w14:textId="2415D144" w:rsidR="00F47826" w:rsidRPr="00EE7E75" w:rsidRDefault="004B4D19" w:rsidP="002D2DD7">
      <w:pPr>
        <w:spacing w:after="120"/>
        <w:rPr>
          <w:iCs/>
          <w:noProof/>
          <w:lang w:val="en-IE"/>
        </w:rPr>
      </w:pPr>
      <w:r w:rsidRPr="00C32A6C">
        <w:rPr>
          <w:b/>
          <w:bCs/>
          <w:iCs/>
          <w:noProof/>
        </w:rPr>
        <w:t xml:space="preserve">Competition policy is also an important lever </w:t>
      </w:r>
      <w:r w:rsidRPr="00C32A6C">
        <w:rPr>
          <w:b/>
          <w:bCs/>
          <w:iCs/>
          <w:noProof/>
          <w:lang w:val="en-IE"/>
        </w:rPr>
        <w:t>to strengthen Europe’s competitiveness</w:t>
      </w:r>
      <w:r w:rsidRPr="00C32A6C">
        <w:rPr>
          <w:iCs/>
          <w:noProof/>
        </w:rPr>
        <w:t xml:space="preserve">. </w:t>
      </w:r>
      <w:r w:rsidR="00F47826" w:rsidRPr="00EE7E75">
        <w:rPr>
          <w:rFonts w:cs="Calibri"/>
          <w:iCs/>
          <w:noProof/>
          <w:lang w:val="en-IE"/>
        </w:rPr>
        <w:t>Rigorous and effective antitrust and merger enforcement</w:t>
      </w:r>
      <w:r w:rsidR="00EE7E75" w:rsidRPr="00EE7E75">
        <w:rPr>
          <w:rFonts w:cs="Calibri"/>
          <w:iCs/>
          <w:noProof/>
          <w:lang w:val="en-IE"/>
        </w:rPr>
        <w:t xml:space="preserve"> in accordance with clear and predictable rules</w:t>
      </w:r>
      <w:r w:rsidR="00F47826" w:rsidRPr="00EE7E75">
        <w:rPr>
          <w:rFonts w:cs="Calibri"/>
          <w:iCs/>
          <w:noProof/>
          <w:lang w:val="en-IE"/>
        </w:rPr>
        <w:t xml:space="preserve"> protects fair competition and incentivises companies to innovate and become more efficient. At the same time,</w:t>
      </w:r>
      <w:r w:rsidR="00F47826" w:rsidRPr="00EE7E75">
        <w:rPr>
          <w:iCs/>
          <w:noProof/>
          <w:lang w:val="en-IE"/>
        </w:rPr>
        <w:t xml:space="preserve"> in the global race to develop deep technologies and breakthrough innovations, competition policy must keep pace with evolving markets and tech innovation. This needs a fresh approach, better geared to common goals and </w:t>
      </w:r>
      <w:r w:rsidR="007A57B0" w:rsidRPr="00EE7E75">
        <w:rPr>
          <w:iCs/>
          <w:noProof/>
          <w:lang w:val="en-IE"/>
        </w:rPr>
        <w:t xml:space="preserve">allowing </w:t>
      </w:r>
      <w:r w:rsidR="00F47826" w:rsidRPr="00EE7E75">
        <w:rPr>
          <w:iCs/>
          <w:noProof/>
          <w:lang w:val="en-IE"/>
        </w:rPr>
        <w:t xml:space="preserve">companies </w:t>
      </w:r>
      <w:r w:rsidR="007A57B0" w:rsidRPr="00EE7E75">
        <w:rPr>
          <w:iCs/>
          <w:noProof/>
          <w:lang w:val="en-IE"/>
        </w:rPr>
        <w:t xml:space="preserve">to </w:t>
      </w:r>
      <w:r w:rsidR="00F47826" w:rsidRPr="00EE7E75">
        <w:rPr>
          <w:iCs/>
          <w:noProof/>
          <w:lang w:val="en-IE"/>
        </w:rPr>
        <w:t>scal</w:t>
      </w:r>
      <w:r w:rsidR="007A57B0" w:rsidRPr="00EE7E75">
        <w:rPr>
          <w:iCs/>
          <w:noProof/>
          <w:lang w:val="en-IE"/>
        </w:rPr>
        <w:t>e</w:t>
      </w:r>
      <w:r w:rsidR="00F47826" w:rsidRPr="00EE7E75">
        <w:rPr>
          <w:iCs/>
          <w:noProof/>
          <w:lang w:val="en-IE"/>
        </w:rPr>
        <w:t xml:space="preserve"> up</w:t>
      </w:r>
      <w:r w:rsidR="006A666A" w:rsidRPr="00EE7E75">
        <w:rPr>
          <w:iCs/>
          <w:noProof/>
          <w:lang w:val="en-IE"/>
        </w:rPr>
        <w:t xml:space="preserve"> </w:t>
      </w:r>
      <w:r w:rsidR="00F47826" w:rsidRPr="00EE7E75">
        <w:rPr>
          <w:iCs/>
          <w:noProof/>
          <w:lang w:val="en-IE"/>
        </w:rPr>
        <w:t xml:space="preserve">in global markets </w:t>
      </w:r>
      <w:r w:rsidR="00151111">
        <w:rPr>
          <w:iCs/>
          <w:noProof/>
          <w:lang w:val="en-IE"/>
        </w:rPr>
        <w:t>–</w:t>
      </w:r>
      <w:r w:rsidR="00F47826" w:rsidRPr="00EE7E75">
        <w:rPr>
          <w:iCs/>
          <w:noProof/>
          <w:lang w:val="en-IE"/>
        </w:rPr>
        <w:t xml:space="preserve"> while always ensuring a level playing field</w:t>
      </w:r>
      <w:r w:rsidR="00EE7E75" w:rsidRPr="00EE7E75">
        <w:rPr>
          <w:iCs/>
          <w:noProof/>
          <w:lang w:val="en-IE"/>
        </w:rPr>
        <w:t xml:space="preserve"> in the Single Market</w:t>
      </w:r>
      <w:r w:rsidR="00F47826" w:rsidRPr="00EE7E75">
        <w:rPr>
          <w:iCs/>
          <w:noProof/>
          <w:lang w:val="en-IE"/>
        </w:rPr>
        <w:t xml:space="preserve">. </w:t>
      </w:r>
    </w:p>
    <w:p w14:paraId="4B04941B" w14:textId="5AC80D8F" w:rsidR="0085391B" w:rsidRPr="003D014E" w:rsidRDefault="0085391B" w:rsidP="0085391B">
      <w:pPr>
        <w:spacing w:after="120"/>
        <w:rPr>
          <w:noProof/>
          <w:lang w:val="en-IE"/>
        </w:rPr>
      </w:pPr>
      <w:r w:rsidRPr="00EE7E75">
        <w:rPr>
          <w:iCs/>
          <w:noProof/>
          <w:lang w:val="en-IE"/>
        </w:rPr>
        <w:t xml:space="preserve">This should be reflected in </w:t>
      </w:r>
      <w:r w:rsidRPr="00EE7E75">
        <w:rPr>
          <w:b/>
          <w:iCs/>
          <w:noProof/>
          <w:lang w:val="en-IE"/>
        </w:rPr>
        <w:t>revised guidelines for assessing mergers</w:t>
      </w:r>
      <w:r w:rsidRPr="00EE7E75">
        <w:rPr>
          <w:iCs/>
          <w:noProof/>
          <w:lang w:val="en-IE"/>
        </w:rPr>
        <w:t xml:space="preserve"> so that innovation, resilience and the investment </w:t>
      </w:r>
      <w:r w:rsidRPr="00EE7E75">
        <w:rPr>
          <w:rFonts w:cs="Calibri"/>
          <w:iCs/>
          <w:noProof/>
          <w:lang w:val="en-IE"/>
        </w:rPr>
        <w:t>intensity of competition in certain strategic sectors</w:t>
      </w:r>
      <w:r w:rsidRPr="00EE7E75">
        <w:rPr>
          <w:iCs/>
          <w:noProof/>
          <w:lang w:val="en-IE"/>
        </w:rPr>
        <w:t xml:space="preserve"> are given adequate weight in light of the European economy’s acute needs. More generally, </w:t>
      </w:r>
      <w:r w:rsidRPr="00C32A6C">
        <w:rPr>
          <w:iCs/>
          <w:noProof/>
        </w:rPr>
        <w:t>the new approach to EU competition policy requires</w:t>
      </w:r>
      <w:r>
        <w:rPr>
          <w:iCs/>
          <w:noProof/>
        </w:rPr>
        <w:t xml:space="preserve"> us not only </w:t>
      </w:r>
      <w:r w:rsidRPr="00C32A6C">
        <w:rPr>
          <w:iCs/>
          <w:noProof/>
        </w:rPr>
        <w:t xml:space="preserve">to simplify and speed up enforcement, </w:t>
      </w:r>
      <w:r>
        <w:rPr>
          <w:iCs/>
          <w:noProof/>
        </w:rPr>
        <w:t>but also</w:t>
      </w:r>
      <w:r w:rsidRPr="00C32A6C">
        <w:rPr>
          <w:iCs/>
          <w:noProof/>
        </w:rPr>
        <w:t xml:space="preserve"> to strengthen </w:t>
      </w:r>
      <w:r>
        <w:rPr>
          <w:iCs/>
          <w:noProof/>
        </w:rPr>
        <w:t xml:space="preserve">and better target </w:t>
      </w:r>
      <w:r w:rsidRPr="00C32A6C">
        <w:rPr>
          <w:iCs/>
          <w:noProof/>
        </w:rPr>
        <w:t>enforcement</w:t>
      </w:r>
      <w:r>
        <w:rPr>
          <w:iCs/>
          <w:noProof/>
        </w:rPr>
        <w:t>.</w:t>
      </w:r>
      <w:r w:rsidRPr="00C32A6C">
        <w:rPr>
          <w:iCs/>
          <w:noProof/>
          <w:lang w:val="en-IE"/>
        </w:rPr>
        <w:t xml:space="preserve"> It will ensure</w:t>
      </w:r>
      <w:r w:rsidRPr="00C32A6C">
        <w:rPr>
          <w:iCs/>
          <w:noProof/>
        </w:rPr>
        <w:t xml:space="preserve"> a coherent approach conducive to overall EU objectives, </w:t>
      </w:r>
      <w:r w:rsidRPr="00C32A6C">
        <w:rPr>
          <w:iCs/>
          <w:noProof/>
          <w:lang w:val="en-IE"/>
        </w:rPr>
        <w:t xml:space="preserve">in particular to </w:t>
      </w:r>
      <w:r>
        <w:rPr>
          <w:iCs/>
          <w:noProof/>
          <w:lang w:val="en-IE"/>
        </w:rPr>
        <w:t>closing</w:t>
      </w:r>
      <w:r w:rsidRPr="00C32A6C">
        <w:rPr>
          <w:iCs/>
          <w:noProof/>
          <w:lang w:val="en-IE"/>
        </w:rPr>
        <w:t xml:space="preserve"> the innovation gap, </w:t>
      </w:r>
      <w:r>
        <w:rPr>
          <w:iCs/>
          <w:noProof/>
          <w:lang w:val="en-IE"/>
        </w:rPr>
        <w:t>addressing</w:t>
      </w:r>
      <w:r w:rsidRPr="00C32A6C">
        <w:rPr>
          <w:iCs/>
          <w:noProof/>
          <w:lang w:val="en-IE"/>
        </w:rPr>
        <w:t xml:space="preserve"> the need for </w:t>
      </w:r>
      <w:r>
        <w:rPr>
          <w:iCs/>
          <w:noProof/>
          <w:lang w:val="en-IE"/>
        </w:rPr>
        <w:t xml:space="preserve">efficient </w:t>
      </w:r>
      <w:r w:rsidRPr="00C32A6C">
        <w:rPr>
          <w:iCs/>
          <w:noProof/>
          <w:lang w:val="en-IE"/>
        </w:rPr>
        <w:t>scal</w:t>
      </w:r>
      <w:r>
        <w:rPr>
          <w:iCs/>
          <w:noProof/>
          <w:lang w:val="en-IE"/>
        </w:rPr>
        <w:t>e</w:t>
      </w:r>
      <w:r w:rsidRPr="00C32A6C">
        <w:rPr>
          <w:iCs/>
          <w:noProof/>
          <w:lang w:val="en-IE"/>
        </w:rPr>
        <w:t xml:space="preserve"> </w:t>
      </w:r>
      <w:r>
        <w:rPr>
          <w:iCs/>
          <w:noProof/>
          <w:lang w:val="en-IE"/>
        </w:rPr>
        <w:t>where</w:t>
      </w:r>
      <w:r w:rsidRPr="00C32A6C">
        <w:rPr>
          <w:iCs/>
          <w:noProof/>
          <w:lang w:val="en-IE"/>
        </w:rPr>
        <w:t xml:space="preserve"> relevant, and </w:t>
      </w:r>
      <w:r>
        <w:rPr>
          <w:iCs/>
          <w:noProof/>
          <w:lang w:val="en-IE"/>
        </w:rPr>
        <w:t>supporting</w:t>
      </w:r>
      <w:r w:rsidRPr="00C32A6C">
        <w:rPr>
          <w:iCs/>
          <w:noProof/>
          <w:lang w:val="en-IE"/>
        </w:rPr>
        <w:t xml:space="preserve"> the decarbonisation of EU industry</w:t>
      </w:r>
      <w:r w:rsidRPr="00C32A6C">
        <w:rPr>
          <w:iCs/>
          <w:noProof/>
        </w:rPr>
        <w:t>.</w:t>
      </w:r>
      <w:r w:rsidRPr="00EE7E75">
        <w:rPr>
          <w:iCs/>
          <w:noProof/>
          <w:lang w:val="en-IE"/>
        </w:rPr>
        <w:t xml:space="preserve"> For example, the Commission will review the Technology Transfer framework (</w:t>
      </w:r>
      <w:r w:rsidRPr="00EE7E75">
        <w:rPr>
          <w:rStyle w:val="FootnoteReference"/>
          <w:rFonts w:eastAsiaTheme="majorEastAsia"/>
          <w:noProof/>
          <w:lang w:val="en-IE"/>
        </w:rPr>
        <w:footnoteReference w:id="9"/>
      </w:r>
      <w:r w:rsidRPr="00EE7E75">
        <w:rPr>
          <w:iCs/>
          <w:noProof/>
          <w:lang w:val="en-IE"/>
        </w:rPr>
        <w:t>)</w:t>
      </w:r>
      <w:r>
        <w:rPr>
          <w:iCs/>
          <w:noProof/>
          <w:lang w:val="en-IE"/>
        </w:rPr>
        <w:t xml:space="preserve"> </w:t>
      </w:r>
      <w:r w:rsidRPr="00EE7E75">
        <w:rPr>
          <w:iCs/>
          <w:noProof/>
          <w:lang w:val="en-IE"/>
        </w:rPr>
        <w:t>to ensure that companies have clear, simple and up-to-date rules for pro-competitive technology licensing agreements, thereby facilitating technology dissemination, incentivising initial R&amp;D, and promoting innovation.</w:t>
      </w:r>
      <w:r w:rsidRPr="00EE7E75">
        <w:rPr>
          <w:rFonts w:cs="Calibri"/>
          <w:iCs/>
          <w:noProof/>
          <w:lang w:val="en-IE"/>
        </w:rPr>
        <w:t xml:space="preserve"> The enforcement of the Digital Markets</w:t>
      </w:r>
      <w:r w:rsidRPr="00B60781">
        <w:rPr>
          <w:rFonts w:cs="Calibri"/>
          <w:noProof/>
          <w:lang w:val="en-IE"/>
        </w:rPr>
        <w:t xml:space="preserve"> Act will open up closed ecosystems and enable innovative businesses to propose new digital services to customers. Finally, the Commission will promote a wider use of </w:t>
      </w:r>
      <w:r w:rsidRPr="00B60781">
        <w:rPr>
          <w:noProof/>
          <w:lang w:val="en-IE"/>
        </w:rPr>
        <w:t xml:space="preserve">Important Projects of Common European Interest </w:t>
      </w:r>
      <w:r>
        <w:rPr>
          <w:noProof/>
          <w:lang w:val="en-IE"/>
        </w:rPr>
        <w:t>(</w:t>
      </w:r>
      <w:r w:rsidRPr="00B60781">
        <w:rPr>
          <w:rFonts w:cs="Calibri"/>
          <w:noProof/>
          <w:lang w:val="en-IE"/>
        </w:rPr>
        <w:t>IPCEI</w:t>
      </w:r>
      <w:r w:rsidRPr="26650527">
        <w:rPr>
          <w:rFonts w:cs="Calibri"/>
          <w:noProof/>
          <w:lang w:val="en-IE"/>
        </w:rPr>
        <w:t>s</w:t>
      </w:r>
      <w:r>
        <w:rPr>
          <w:rFonts w:cs="Calibri"/>
          <w:noProof/>
          <w:lang w:val="en-IE"/>
        </w:rPr>
        <w:t>)</w:t>
      </w:r>
      <w:r w:rsidRPr="00B60781">
        <w:rPr>
          <w:rFonts w:cs="Calibri"/>
          <w:noProof/>
          <w:lang w:val="en-IE"/>
        </w:rPr>
        <w:t>, in conjunction with the Competitiveness Coordination Tool</w:t>
      </w:r>
      <w:r>
        <w:rPr>
          <w:rFonts w:cs="Calibri"/>
          <w:noProof/>
          <w:lang w:val="en-IE"/>
        </w:rPr>
        <w:t xml:space="preserve"> (see section 2.5)</w:t>
      </w:r>
      <w:r w:rsidRPr="00B60781">
        <w:rPr>
          <w:rFonts w:cs="Calibri"/>
          <w:noProof/>
          <w:lang w:val="en-IE"/>
        </w:rPr>
        <w:t xml:space="preserve">. </w:t>
      </w:r>
    </w:p>
    <w:p w14:paraId="4B0CECF4" w14:textId="31B25C1C" w:rsidR="00F47826" w:rsidRPr="00B60781" w:rsidRDefault="00F47826">
      <w:pPr>
        <w:spacing w:before="240" w:after="120"/>
        <w:rPr>
          <w:i/>
          <w:iCs/>
          <w:noProof/>
          <w:szCs w:val="24"/>
          <w:lang w:val="en-IE"/>
        </w:rPr>
      </w:pPr>
      <w:r w:rsidRPr="00B60781">
        <w:rPr>
          <w:i/>
          <w:iCs/>
          <w:noProof/>
          <w:szCs w:val="24"/>
          <w:lang w:val="en-IE"/>
        </w:rPr>
        <w:t>Diffusing innovation across the whole economy</w:t>
      </w:r>
    </w:p>
    <w:p w14:paraId="49EB377D" w14:textId="38D1372F" w:rsidR="00F47826" w:rsidRPr="00AE2597" w:rsidRDefault="00502BC7" w:rsidP="002D2DD7">
      <w:pPr>
        <w:spacing w:after="120"/>
        <w:rPr>
          <w:b/>
          <w:noProof/>
          <w:lang w:val="en-IE"/>
        </w:rPr>
      </w:pPr>
      <w:r>
        <w:rPr>
          <w:b/>
          <w:bCs/>
          <w:noProof/>
          <w:szCs w:val="24"/>
          <w:lang w:val="en-IE"/>
        </w:rPr>
        <w:t>D</w:t>
      </w:r>
      <w:r w:rsidR="00F47826" w:rsidRPr="00B60781">
        <w:rPr>
          <w:b/>
          <w:bCs/>
          <w:noProof/>
          <w:szCs w:val="24"/>
          <w:lang w:val="en-IE"/>
        </w:rPr>
        <w:t xml:space="preserve">igitalisation and diffusion of advanced technologies across </w:t>
      </w:r>
      <w:r>
        <w:rPr>
          <w:b/>
          <w:bCs/>
          <w:noProof/>
          <w:szCs w:val="24"/>
          <w:lang w:val="en-IE"/>
        </w:rPr>
        <w:t>the European economy</w:t>
      </w:r>
      <w:r w:rsidR="00F47826" w:rsidRPr="00B60781">
        <w:rPr>
          <w:b/>
          <w:bCs/>
          <w:noProof/>
          <w:szCs w:val="24"/>
          <w:lang w:val="en-IE"/>
        </w:rPr>
        <w:t xml:space="preserve"> are the second necessary ingredient to lift Europe’s productivity growth.</w:t>
      </w:r>
      <w:r w:rsidR="00F47826" w:rsidRPr="00B60781">
        <w:rPr>
          <w:noProof/>
          <w:szCs w:val="24"/>
          <w:lang w:val="en-IE"/>
        </w:rPr>
        <w:t xml:space="preserve"> </w:t>
      </w:r>
      <w:r w:rsidR="00F47826" w:rsidRPr="00B60781">
        <w:rPr>
          <w:rFonts w:cs="Calibri"/>
          <w:noProof/>
          <w:szCs w:val="24"/>
          <w:lang w:val="en-IE"/>
        </w:rPr>
        <w:t>Overall, 70% of the new value created in the global economy in the next 10 years will be digitally enabled</w:t>
      </w:r>
      <w:r w:rsidR="00156BCD" w:rsidRPr="00156BCD">
        <w:rPr>
          <w:noProof/>
          <w:szCs w:val="24"/>
          <w:lang w:val="en-IE"/>
        </w:rPr>
        <w:t> </w:t>
      </w:r>
      <w:r w:rsidR="00A5764E" w:rsidRPr="00A5764E">
        <w:rPr>
          <w:noProof/>
          <w:szCs w:val="24"/>
          <w:lang w:val="en-IE"/>
        </w:rPr>
        <w:t>(</w:t>
      </w:r>
      <w:r w:rsidR="00F47826" w:rsidRPr="48A1A4AB">
        <w:rPr>
          <w:rFonts w:cs="Calibri"/>
          <w:noProof/>
          <w:vertAlign w:val="superscript"/>
          <w:lang w:val="en-IE"/>
        </w:rPr>
        <w:footnoteReference w:id="10"/>
      </w:r>
      <w:r>
        <w:rPr>
          <w:noProof/>
          <w:szCs w:val="24"/>
          <w:lang w:val="en-IE"/>
        </w:rPr>
        <w:t>).</w:t>
      </w:r>
    </w:p>
    <w:p w14:paraId="6D64D228" w14:textId="0B23F722" w:rsidR="002006EA" w:rsidRDefault="002006EA" w:rsidP="00B60781">
      <w:pPr>
        <w:spacing w:after="120"/>
        <w:rPr>
          <w:rFonts w:eastAsia="Yu Mincho"/>
          <w:noProof/>
          <w:lang w:val="en-IE"/>
        </w:rPr>
      </w:pPr>
      <w:r w:rsidRPr="004522B9">
        <w:rPr>
          <w:rFonts w:eastAsiaTheme="minorEastAsia"/>
          <w:b/>
          <w:bCs/>
          <w:noProof/>
          <w:szCs w:val="24"/>
        </w:rPr>
        <w:t xml:space="preserve">Integrating AI into strategic sectors where Europe has traditionally been strong will be critical to maintaining </w:t>
      </w:r>
      <w:r>
        <w:rPr>
          <w:rFonts w:eastAsiaTheme="minorEastAsia"/>
          <w:b/>
          <w:bCs/>
          <w:noProof/>
          <w:szCs w:val="24"/>
        </w:rPr>
        <w:t>their</w:t>
      </w:r>
      <w:r w:rsidRPr="004522B9">
        <w:rPr>
          <w:rFonts w:eastAsiaTheme="minorEastAsia"/>
          <w:b/>
          <w:bCs/>
          <w:noProof/>
          <w:szCs w:val="24"/>
        </w:rPr>
        <w:t xml:space="preserve"> competitive edge</w:t>
      </w:r>
      <w:r>
        <w:rPr>
          <w:noProof/>
          <w:lang w:val="en-IE"/>
        </w:rPr>
        <w:t xml:space="preserve">. </w:t>
      </w:r>
      <w:r w:rsidR="00F47826" w:rsidRPr="00B60781">
        <w:rPr>
          <w:noProof/>
          <w:lang w:val="en-IE"/>
        </w:rPr>
        <w:t xml:space="preserve">Today, only a limited share of EU businesses adopts digital technologies – for instance only </w:t>
      </w:r>
      <w:r w:rsidR="00797CA7">
        <w:rPr>
          <w:noProof/>
          <w:lang w:val="en-IE"/>
        </w:rPr>
        <w:t>13</w:t>
      </w:r>
      <w:r w:rsidR="00F47826" w:rsidRPr="00B60781">
        <w:rPr>
          <w:noProof/>
          <w:lang w:val="en-IE"/>
        </w:rPr>
        <w:t>% for AI</w:t>
      </w:r>
      <w:r w:rsidR="00B82877" w:rsidRPr="00B82877">
        <w:rPr>
          <w:noProof/>
          <w:lang w:val="en-IE"/>
        </w:rPr>
        <w:t> (</w:t>
      </w:r>
      <w:r w:rsidR="00B82877">
        <w:rPr>
          <w:rStyle w:val="FootnoteReference"/>
          <w:noProof/>
          <w:lang w:val="en-IE"/>
        </w:rPr>
        <w:footnoteReference w:id="11"/>
      </w:r>
      <w:r w:rsidR="00B82877">
        <w:rPr>
          <w:noProof/>
          <w:lang w:val="en-IE"/>
        </w:rPr>
        <w:t>)</w:t>
      </w:r>
      <w:r w:rsidR="00F47826" w:rsidRPr="00B60781">
        <w:rPr>
          <w:rFonts w:eastAsia="Yu Mincho"/>
          <w:noProof/>
          <w:lang w:val="en-IE"/>
        </w:rPr>
        <w:t xml:space="preserve">. The </w:t>
      </w:r>
      <w:r w:rsidR="00F47826" w:rsidRPr="00B60781">
        <w:rPr>
          <w:rFonts w:eastAsia="Yu Mincho"/>
          <w:b/>
          <w:noProof/>
          <w:lang w:val="en-IE"/>
        </w:rPr>
        <w:t>Apply AI Strategy</w:t>
      </w:r>
      <w:r w:rsidR="00F47826" w:rsidRPr="00B60781">
        <w:rPr>
          <w:rFonts w:eastAsia="Yu Mincho"/>
          <w:noProof/>
          <w:lang w:val="en-IE"/>
        </w:rPr>
        <w:t xml:space="preserve"> will aim to boost new industrial uses of AI in sectors, such as manufacturing, automotive, energy, robotics, pharmaceutical and aeronautics, </w:t>
      </w:r>
      <w:r w:rsidR="005545B6" w:rsidRPr="0BCF2F23">
        <w:rPr>
          <w:rFonts w:eastAsia="Yu Mincho"/>
          <w:noProof/>
          <w:lang w:val="en-IE"/>
        </w:rPr>
        <w:t xml:space="preserve">financial services, </w:t>
      </w:r>
      <w:r w:rsidR="00F47826" w:rsidRPr="00B60781">
        <w:rPr>
          <w:rFonts w:eastAsia="Yu Mincho"/>
          <w:noProof/>
          <w:lang w:val="en-IE"/>
        </w:rPr>
        <w:t>as well as to improve public services, for example in healthcare</w:t>
      </w:r>
      <w:r w:rsidR="295B256E" w:rsidRPr="0BCF2F23">
        <w:rPr>
          <w:rFonts w:eastAsia="Yu Mincho"/>
          <w:noProof/>
          <w:lang w:val="en-IE"/>
        </w:rPr>
        <w:t xml:space="preserve"> and justice</w:t>
      </w:r>
      <w:r w:rsidR="00F47826" w:rsidRPr="00B60781">
        <w:rPr>
          <w:rFonts w:eastAsia="Yu Mincho"/>
          <w:noProof/>
          <w:lang w:val="en-IE"/>
        </w:rPr>
        <w:t xml:space="preserve">. </w:t>
      </w:r>
    </w:p>
    <w:p w14:paraId="601377A0" w14:textId="3DC5226A" w:rsidR="00F47826" w:rsidRPr="00B60781" w:rsidRDefault="00AD2E12" w:rsidP="00B60781">
      <w:pPr>
        <w:spacing w:after="120"/>
        <w:rPr>
          <w:b/>
          <w:bCs/>
          <w:noProof/>
          <w:szCs w:val="24"/>
          <w:lang w:val="en-IE"/>
        </w:rPr>
      </w:pPr>
      <w:r>
        <w:rPr>
          <w:rFonts w:eastAsia="Yu Mincho"/>
          <w:b/>
          <w:bCs/>
          <w:noProof/>
          <w:lang w:val="en-IE"/>
        </w:rPr>
        <w:t>T</w:t>
      </w:r>
      <w:r w:rsidR="00E8455B" w:rsidRPr="00C32A6C">
        <w:rPr>
          <w:rFonts w:eastAsia="Yu Mincho"/>
          <w:b/>
          <w:bCs/>
          <w:noProof/>
          <w:lang w:val="en-IE"/>
        </w:rPr>
        <w:t>he</w:t>
      </w:r>
      <w:r w:rsidR="00E8455B" w:rsidRPr="00AD2E12">
        <w:rPr>
          <w:rFonts w:eastAsia="Yu Mincho"/>
          <w:b/>
          <w:noProof/>
          <w:lang w:val="en-IE"/>
        </w:rPr>
        <w:t xml:space="preserve"> digitalisation of public</w:t>
      </w:r>
      <w:r w:rsidR="00E8455B" w:rsidRPr="00C319EE">
        <w:rPr>
          <w:rFonts w:eastAsia="Yu Mincho"/>
          <w:b/>
          <w:noProof/>
          <w:lang w:val="en-IE"/>
        </w:rPr>
        <w:t xml:space="preserve"> services and the integration of AI in the public sector </w:t>
      </w:r>
      <w:r w:rsidR="7561931A" w:rsidRPr="00C319EE">
        <w:rPr>
          <w:rFonts w:eastAsia="Yu Mincho"/>
          <w:b/>
          <w:noProof/>
          <w:lang w:val="en-IE"/>
        </w:rPr>
        <w:t>will</w:t>
      </w:r>
      <w:r w:rsidR="00E8455B" w:rsidRPr="00C319EE">
        <w:rPr>
          <w:rFonts w:eastAsia="Yu Mincho"/>
          <w:b/>
          <w:noProof/>
          <w:lang w:val="en-IE"/>
        </w:rPr>
        <w:t xml:space="preserve"> enhance competitiveness</w:t>
      </w:r>
      <w:r w:rsidR="00E8455B" w:rsidRPr="0BCF2F23">
        <w:rPr>
          <w:rFonts w:eastAsia="Yu Mincho"/>
          <w:noProof/>
          <w:lang w:val="en-IE"/>
        </w:rPr>
        <w:t xml:space="preserve">. </w:t>
      </w:r>
      <w:r w:rsidR="00F47826" w:rsidRPr="00B60781">
        <w:rPr>
          <w:rFonts w:eastAsia="Yu Mincho"/>
          <w:noProof/>
          <w:lang w:val="en-IE"/>
        </w:rPr>
        <w:t xml:space="preserve">Better EU-wide coordination and support of these AI vertical use cases </w:t>
      </w:r>
      <w:r w:rsidR="0088079E" w:rsidRPr="0BCF2F23">
        <w:rPr>
          <w:rFonts w:eastAsia="Yu Mincho"/>
          <w:noProof/>
          <w:lang w:val="en-IE"/>
        </w:rPr>
        <w:t xml:space="preserve">and AI for science </w:t>
      </w:r>
      <w:r w:rsidR="00F47826" w:rsidRPr="00B60781">
        <w:rPr>
          <w:rFonts w:eastAsia="Yu Mincho"/>
          <w:noProof/>
          <w:lang w:val="en-IE"/>
        </w:rPr>
        <w:t>could be ensured via a ‘CERN for AI’.</w:t>
      </w:r>
      <w:r w:rsidR="00F47826" w:rsidRPr="00B60781">
        <w:rPr>
          <w:rFonts w:cs="Calibri"/>
          <w:noProof/>
          <w:lang w:val="en-IE"/>
        </w:rPr>
        <w:t xml:space="preserve"> Working </w:t>
      </w:r>
      <w:r w:rsidR="00F47826" w:rsidRPr="00701319">
        <w:rPr>
          <w:noProof/>
          <w:color w:val="000000" w:themeColor="text1"/>
          <w:lang w:val="en-IE"/>
        </w:rPr>
        <w:t xml:space="preserve">in this direction, the </w:t>
      </w:r>
      <w:r w:rsidR="00F47826" w:rsidRPr="00701319">
        <w:rPr>
          <w:b/>
          <w:noProof/>
          <w:color w:val="000000" w:themeColor="text1"/>
          <w:lang w:val="en-IE"/>
        </w:rPr>
        <w:t>European Research Council</w:t>
      </w:r>
      <w:r w:rsidR="00F47826" w:rsidRPr="00701319">
        <w:rPr>
          <w:noProof/>
          <w:color w:val="000000" w:themeColor="text1"/>
          <w:lang w:val="en-IE"/>
        </w:rPr>
        <w:t xml:space="preserve"> and the </w:t>
      </w:r>
      <w:r w:rsidR="00F47826" w:rsidRPr="00701319">
        <w:rPr>
          <w:b/>
          <w:noProof/>
          <w:color w:val="000000" w:themeColor="text1"/>
          <w:lang w:val="en-IE"/>
        </w:rPr>
        <w:t xml:space="preserve">European Innovation Council </w:t>
      </w:r>
      <w:r w:rsidR="00F47826" w:rsidRPr="00701319">
        <w:rPr>
          <w:noProof/>
          <w:color w:val="000000" w:themeColor="text1"/>
          <w:lang w:val="en-IE"/>
        </w:rPr>
        <w:t xml:space="preserve">need to </w:t>
      </w:r>
      <w:r w:rsidR="00DE388F">
        <w:rPr>
          <w:noProof/>
          <w:color w:val="000000" w:themeColor="text1"/>
          <w:lang w:val="en-IE"/>
        </w:rPr>
        <w:t>operat</w:t>
      </w:r>
      <w:r w:rsidR="00EF404F">
        <w:rPr>
          <w:noProof/>
          <w:color w:val="000000" w:themeColor="text1"/>
          <w:lang w:val="en-IE"/>
        </w:rPr>
        <w:t>e in their respective domains</w:t>
      </w:r>
      <w:r w:rsidR="00DE388F" w:rsidRPr="00701319">
        <w:rPr>
          <w:noProof/>
          <w:color w:val="000000" w:themeColor="text1"/>
          <w:lang w:val="en-IE"/>
        </w:rPr>
        <w:t xml:space="preserve"> </w:t>
      </w:r>
      <w:r w:rsidR="00F47826" w:rsidRPr="00701319">
        <w:rPr>
          <w:noProof/>
          <w:color w:val="000000" w:themeColor="text1"/>
          <w:lang w:val="en-IE"/>
        </w:rPr>
        <w:t xml:space="preserve">along the same strategic interests and cooperate more closely to achieve results. </w:t>
      </w:r>
    </w:p>
    <w:p w14:paraId="65E13207" w14:textId="664C7EAB" w:rsidR="00F47826" w:rsidRPr="00B60781" w:rsidRDefault="00F47826" w:rsidP="002D2DD7">
      <w:pPr>
        <w:spacing w:after="120"/>
        <w:rPr>
          <w:noProof/>
          <w:szCs w:val="24"/>
          <w:lang w:val="en-IE"/>
        </w:rPr>
      </w:pPr>
      <w:r w:rsidRPr="00B60781">
        <w:rPr>
          <w:rFonts w:cs="Calibri"/>
          <w:noProof/>
          <w:color w:val="000000"/>
          <w:szCs w:val="24"/>
          <w:lang w:val="en-IE"/>
        </w:rPr>
        <w:t>Leading</w:t>
      </w:r>
      <w:r w:rsidRPr="00B60781">
        <w:rPr>
          <w:rFonts w:eastAsia="Yu Mincho"/>
          <w:noProof/>
          <w:szCs w:val="24"/>
          <w:lang w:val="en-IE"/>
        </w:rPr>
        <w:t xml:space="preserve"> manufacturing companies must also increase their R&amp;D intensity while accelerating the diffusion of innovation. Strategic partnerships with start-ups could foster the development of new products and systems. </w:t>
      </w:r>
      <w:r w:rsidR="008E21F5">
        <w:rPr>
          <w:rFonts w:eastAsia="Yu Mincho"/>
          <w:noProof/>
          <w:szCs w:val="24"/>
          <w:lang w:val="en-IE"/>
        </w:rPr>
        <w:t>F</w:t>
      </w:r>
      <w:r w:rsidRPr="00B60781">
        <w:rPr>
          <w:rFonts w:eastAsia="Yu Mincho"/>
          <w:noProof/>
          <w:szCs w:val="24"/>
          <w:lang w:val="en-IE"/>
        </w:rPr>
        <w:t xml:space="preserve">uture EU research </w:t>
      </w:r>
      <w:r w:rsidR="002B0051">
        <w:rPr>
          <w:rFonts w:eastAsia="Yu Mincho"/>
          <w:noProof/>
          <w:szCs w:val="24"/>
          <w:lang w:val="en-IE"/>
        </w:rPr>
        <w:t>funding</w:t>
      </w:r>
      <w:r w:rsidR="00F40271">
        <w:rPr>
          <w:rFonts w:eastAsia="Yu Mincho"/>
          <w:noProof/>
          <w:szCs w:val="24"/>
          <w:lang w:val="en-IE"/>
        </w:rPr>
        <w:t xml:space="preserve"> </w:t>
      </w:r>
      <w:r w:rsidR="00812B6E" w:rsidRPr="005B00DF">
        <w:rPr>
          <w:rFonts w:eastAsia="Yu Mincho"/>
          <w:noProof/>
          <w:szCs w:val="24"/>
          <w:lang w:val="en-IE"/>
        </w:rPr>
        <w:t>will provide targeted support to industrial competitiveness</w:t>
      </w:r>
      <w:r w:rsidRPr="00B60781">
        <w:rPr>
          <w:rFonts w:eastAsia="Yu Mincho"/>
          <w:noProof/>
          <w:szCs w:val="24"/>
          <w:lang w:val="en-IE"/>
        </w:rPr>
        <w:t xml:space="preserve"> with a more strategic and less bureaucratic approach to supporting the transition from applied research to the scale-up phase.</w:t>
      </w:r>
    </w:p>
    <w:p w14:paraId="0B492EE2" w14:textId="2EF376C5" w:rsidR="00F47826" w:rsidRPr="00B60781" w:rsidRDefault="00F47826" w:rsidP="002D2DD7">
      <w:pPr>
        <w:spacing w:after="120" w:line="257" w:lineRule="auto"/>
        <w:rPr>
          <w:noProof/>
          <w:szCs w:val="24"/>
          <w:lang w:val="en-IE"/>
        </w:rPr>
      </w:pPr>
      <w:r w:rsidRPr="00C32A6C">
        <w:rPr>
          <w:b/>
          <w:bCs/>
          <w:noProof/>
          <w:szCs w:val="24"/>
          <w:lang w:val="en-IE"/>
        </w:rPr>
        <w:t xml:space="preserve">Closing the innovation gap will </w:t>
      </w:r>
      <w:r w:rsidR="002006EA" w:rsidRPr="00C32A6C">
        <w:rPr>
          <w:b/>
          <w:bCs/>
          <w:noProof/>
          <w:szCs w:val="24"/>
          <w:lang w:val="en-IE"/>
        </w:rPr>
        <w:t>require investment in</w:t>
      </w:r>
      <w:r w:rsidR="00AD2E12">
        <w:rPr>
          <w:b/>
          <w:bCs/>
          <w:noProof/>
          <w:szCs w:val="24"/>
          <w:lang w:val="en-IE"/>
        </w:rPr>
        <w:t xml:space="preserve"> </w:t>
      </w:r>
      <w:r w:rsidRPr="00C32A6C">
        <w:rPr>
          <w:b/>
          <w:bCs/>
          <w:noProof/>
          <w:szCs w:val="24"/>
          <w:lang w:val="en-IE"/>
        </w:rPr>
        <w:t xml:space="preserve">state-of-the-art </w:t>
      </w:r>
      <w:r w:rsidR="002006EA" w:rsidRPr="00C32A6C">
        <w:rPr>
          <w:b/>
          <w:bCs/>
          <w:noProof/>
          <w:szCs w:val="24"/>
          <w:lang w:val="en-IE"/>
        </w:rPr>
        <w:t xml:space="preserve">digital </w:t>
      </w:r>
      <w:r w:rsidRPr="00C32A6C">
        <w:rPr>
          <w:b/>
          <w:bCs/>
          <w:noProof/>
          <w:szCs w:val="24"/>
          <w:lang w:val="en-IE"/>
        </w:rPr>
        <w:t>infrastructure</w:t>
      </w:r>
      <w:r w:rsidRPr="00B60781">
        <w:rPr>
          <w:noProof/>
          <w:szCs w:val="24"/>
          <w:lang w:val="en-IE"/>
        </w:rPr>
        <w:t xml:space="preserve">, including modern fibre networks, wireless and satellite solutions, investments in 6G and cloud computing capabilities. Yet, Europe is far behind its own 2030 Digital Decade targets for infrastructure connections. To correct course, a </w:t>
      </w:r>
      <w:r w:rsidRPr="00B60781">
        <w:rPr>
          <w:b/>
          <w:bCs/>
          <w:noProof/>
          <w:szCs w:val="24"/>
          <w:lang w:val="en-IE"/>
        </w:rPr>
        <w:t>Digital Networks Act</w:t>
      </w:r>
      <w:r w:rsidRPr="00B60781">
        <w:rPr>
          <w:noProof/>
          <w:szCs w:val="24"/>
          <w:lang w:val="en-IE"/>
        </w:rPr>
        <w:t xml:space="preserve"> will propose solutions to improve market incentives to build the digital networks of the future, reduce burden and compliance costs, </w:t>
      </w:r>
      <w:r w:rsidR="0074071C">
        <w:rPr>
          <w:noProof/>
          <w:szCs w:val="24"/>
          <w:lang w:val="en-IE"/>
        </w:rPr>
        <w:t xml:space="preserve">and </w:t>
      </w:r>
      <w:r w:rsidRPr="00B60781">
        <w:rPr>
          <w:noProof/>
          <w:szCs w:val="24"/>
          <w:lang w:val="en-IE"/>
        </w:rPr>
        <w:t xml:space="preserve">improve digital connectivity for end-users, by creating an integrated Single market for connectivity and a more coordinated EU spectrum policy. </w:t>
      </w:r>
    </w:p>
    <w:p w14:paraId="11983CA4" w14:textId="77777777" w:rsidR="00F47826" w:rsidRPr="00B60781" w:rsidRDefault="00F47826" w:rsidP="002D2DD7">
      <w:pPr>
        <w:spacing w:after="120" w:line="257" w:lineRule="auto"/>
        <w:rPr>
          <w:rFonts w:cs="Calibri"/>
          <w:noProof/>
          <w:color w:val="0078D4"/>
          <w:szCs w:val="24"/>
          <w:u w:val="single"/>
          <w:lang w:val="en-IE"/>
        </w:rPr>
      </w:pPr>
    </w:p>
    <w:p w14:paraId="185B1D52" w14:textId="77777777" w:rsidR="00F47826" w:rsidRPr="00B60781" w:rsidRDefault="00F47826" w:rsidP="00AE2597">
      <w:pPr>
        <w:pBdr>
          <w:top w:val="single" w:sz="4" w:space="1" w:color="auto"/>
          <w:left w:val="single" w:sz="4" w:space="1" w:color="auto"/>
          <w:bottom w:val="single" w:sz="4" w:space="1" w:color="auto"/>
          <w:right w:val="single" w:sz="4" w:space="1" w:color="auto"/>
        </w:pBdr>
        <w:spacing w:after="120" w:line="257" w:lineRule="auto"/>
        <w:rPr>
          <w:rFonts w:cs="Calibri"/>
          <w:b/>
          <w:bCs/>
          <w:noProof/>
          <w:szCs w:val="24"/>
          <w:lang w:val="en-IE"/>
        </w:rPr>
      </w:pPr>
      <w:r w:rsidRPr="00B60781">
        <w:rPr>
          <w:rFonts w:cs="Calibri"/>
          <w:b/>
          <w:bCs/>
          <w:noProof/>
          <w:szCs w:val="24"/>
          <w:lang w:val="en-IE"/>
        </w:rPr>
        <w:t>Flagship Actions Pillar 1</w:t>
      </w:r>
    </w:p>
    <w:p w14:paraId="7A80A009" w14:textId="4ECC5D35" w:rsidR="00F47826" w:rsidRPr="00B60781" w:rsidRDefault="00F47826" w:rsidP="00AE2597">
      <w:pPr>
        <w:pStyle w:val="ListBullet"/>
        <w:numPr>
          <w:ilvl w:val="0"/>
          <w:numId w:val="23"/>
        </w:numPr>
        <w:pBdr>
          <w:top w:val="single" w:sz="4" w:space="1" w:color="auto"/>
          <w:left w:val="single" w:sz="4" w:space="1" w:color="auto"/>
          <w:bottom w:val="single" w:sz="4" w:space="1" w:color="auto"/>
          <w:right w:val="single" w:sz="4" w:space="1" w:color="auto"/>
        </w:pBdr>
        <w:rPr>
          <w:rFonts w:cs="Calibri"/>
          <w:noProof/>
          <w:szCs w:val="24"/>
          <w:lang w:val="en-IE"/>
        </w:rPr>
      </w:pPr>
      <w:r w:rsidRPr="00B60781">
        <w:rPr>
          <w:rFonts w:cs="Calibri"/>
          <w:noProof/>
          <w:szCs w:val="24"/>
          <w:lang w:val="en-IE"/>
        </w:rPr>
        <w:t>Start-up and Scale-up Strategy [Q2 2025]</w:t>
      </w:r>
    </w:p>
    <w:p w14:paraId="173876CE" w14:textId="11208BEE" w:rsidR="00F47826"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lang w:val="en-IE"/>
        </w:rPr>
      </w:pPr>
      <w:r w:rsidRPr="00B60781">
        <w:rPr>
          <w:rFonts w:cs="Calibri"/>
          <w:noProof/>
          <w:szCs w:val="24"/>
          <w:lang w:val="en-IE"/>
        </w:rPr>
        <w:t>28</w:t>
      </w:r>
      <w:r w:rsidRPr="00B60781">
        <w:rPr>
          <w:rFonts w:cs="Calibri"/>
          <w:noProof/>
          <w:szCs w:val="24"/>
          <w:vertAlign w:val="superscript"/>
          <w:lang w:val="en-IE"/>
        </w:rPr>
        <w:t>th</w:t>
      </w:r>
      <w:r w:rsidRPr="00B60781">
        <w:rPr>
          <w:rFonts w:cs="Calibri"/>
          <w:noProof/>
          <w:szCs w:val="24"/>
          <w:lang w:val="en-IE"/>
        </w:rPr>
        <w:t xml:space="preserve"> regime [</w:t>
      </w:r>
      <w:r w:rsidR="00C319EE">
        <w:rPr>
          <w:noProof/>
          <w:lang w:val="en-IE"/>
        </w:rPr>
        <w:t xml:space="preserve">Q4 2025 – </w:t>
      </w:r>
      <w:r w:rsidR="00E65472">
        <w:rPr>
          <w:rFonts w:cs="Calibri"/>
          <w:noProof/>
          <w:szCs w:val="24"/>
          <w:lang w:val="en-IE"/>
        </w:rPr>
        <w:t xml:space="preserve">Q1 </w:t>
      </w:r>
      <w:r w:rsidRPr="00B60781">
        <w:rPr>
          <w:rFonts w:cs="Calibri"/>
          <w:noProof/>
          <w:szCs w:val="24"/>
          <w:lang w:val="en-IE"/>
        </w:rPr>
        <w:t>2026]</w:t>
      </w:r>
    </w:p>
    <w:p w14:paraId="77AC1D81" w14:textId="28A4DC7D" w:rsidR="00EF404F" w:rsidRDefault="00EF404F" w:rsidP="00AE2597">
      <w:pPr>
        <w:pStyle w:val="ListBullet"/>
        <w:pBdr>
          <w:top w:val="single" w:sz="4" w:space="1" w:color="auto"/>
          <w:left w:val="single" w:sz="4" w:space="1" w:color="auto"/>
          <w:bottom w:val="single" w:sz="4" w:space="1" w:color="auto"/>
          <w:right w:val="single" w:sz="4" w:space="1" w:color="auto"/>
        </w:pBdr>
        <w:rPr>
          <w:noProof/>
          <w:lang w:val="it-IT"/>
        </w:rPr>
      </w:pPr>
      <w:r w:rsidRPr="0085190B">
        <w:rPr>
          <w:rFonts w:cs="Calibri"/>
          <w:noProof/>
          <w:szCs w:val="24"/>
          <w:lang w:val="it-IT"/>
        </w:rPr>
        <w:t>European Innovation Act [Q4 2025</w:t>
      </w:r>
      <w:r>
        <w:rPr>
          <w:rFonts w:cs="Calibri"/>
          <w:noProof/>
          <w:szCs w:val="24"/>
          <w:lang w:val="it-IT"/>
        </w:rPr>
        <w:t xml:space="preserve"> – Q1 2026</w:t>
      </w:r>
      <w:r w:rsidRPr="0085190B">
        <w:rPr>
          <w:rFonts w:cs="Calibri"/>
          <w:noProof/>
          <w:szCs w:val="24"/>
          <w:lang w:val="it-IT"/>
        </w:rPr>
        <w:t>]</w:t>
      </w:r>
    </w:p>
    <w:p w14:paraId="6C32806B" w14:textId="57AB75A2"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lang w:val="en-IE"/>
        </w:rPr>
      </w:pPr>
      <w:r w:rsidRPr="00B60781">
        <w:rPr>
          <w:rFonts w:cs="Calibri"/>
          <w:noProof/>
          <w:szCs w:val="24"/>
          <w:lang w:val="en-IE"/>
        </w:rPr>
        <w:t>European Research Area Act [2026]</w:t>
      </w:r>
    </w:p>
    <w:p w14:paraId="687582ED" w14:textId="67CCB9F7" w:rsidR="00F47826" w:rsidRDefault="00F47826" w:rsidP="00AE2597">
      <w:pPr>
        <w:pStyle w:val="ListBullet"/>
        <w:pBdr>
          <w:top w:val="single" w:sz="4" w:space="1" w:color="auto"/>
          <w:left w:val="single" w:sz="4" w:space="1" w:color="auto"/>
          <w:bottom w:val="single" w:sz="4" w:space="1" w:color="auto"/>
          <w:right w:val="single" w:sz="4" w:space="1" w:color="auto"/>
        </w:pBdr>
        <w:rPr>
          <w:noProof/>
          <w:lang w:val="en-IE"/>
        </w:rPr>
      </w:pPr>
      <w:r>
        <w:rPr>
          <w:noProof/>
          <w:lang w:val="en-IE"/>
        </w:rPr>
        <w:t xml:space="preserve">AI </w:t>
      </w:r>
      <w:r w:rsidR="00CD0C64">
        <w:rPr>
          <w:noProof/>
          <w:lang w:val="en-IE"/>
        </w:rPr>
        <w:t xml:space="preserve">Factories </w:t>
      </w:r>
      <w:r>
        <w:rPr>
          <w:noProof/>
          <w:lang w:val="en-IE"/>
        </w:rPr>
        <w:t>Initiative [Q</w:t>
      </w:r>
      <w:r w:rsidR="00CD0C64">
        <w:rPr>
          <w:noProof/>
          <w:lang w:val="en-IE"/>
        </w:rPr>
        <w:t>1</w:t>
      </w:r>
      <w:r>
        <w:rPr>
          <w:noProof/>
          <w:lang w:val="en-IE"/>
        </w:rPr>
        <w:t xml:space="preserve"> 2025], Apply AI</w:t>
      </w:r>
      <w:r w:rsidR="00C80103">
        <w:rPr>
          <w:noProof/>
          <w:lang w:val="en-IE"/>
        </w:rPr>
        <w:t>, AI in Science,</w:t>
      </w:r>
      <w:r>
        <w:rPr>
          <w:noProof/>
          <w:lang w:val="en-IE"/>
        </w:rPr>
        <w:t xml:space="preserve"> and Data Union Strateg</w:t>
      </w:r>
      <w:r w:rsidR="0095185E">
        <w:rPr>
          <w:noProof/>
          <w:lang w:val="en-IE"/>
        </w:rPr>
        <w:t>ies</w:t>
      </w:r>
      <w:r>
        <w:rPr>
          <w:noProof/>
          <w:lang w:val="en-IE"/>
        </w:rPr>
        <w:t xml:space="preserve"> [Q3 2025]</w:t>
      </w:r>
    </w:p>
    <w:p w14:paraId="18BB9C01" w14:textId="34072B12" w:rsidR="00F334D9" w:rsidRPr="00B60781" w:rsidRDefault="00E65472" w:rsidP="00AE2597">
      <w:pPr>
        <w:pStyle w:val="ListBullet"/>
        <w:pBdr>
          <w:top w:val="single" w:sz="4" w:space="1" w:color="auto"/>
          <w:left w:val="single" w:sz="4" w:space="1" w:color="auto"/>
          <w:bottom w:val="single" w:sz="4" w:space="1" w:color="auto"/>
          <w:right w:val="single" w:sz="4" w:space="1" w:color="auto"/>
        </w:pBdr>
        <w:rPr>
          <w:rFonts w:cs="Calibri"/>
          <w:noProof/>
          <w:lang w:val="en-IE"/>
        </w:rPr>
      </w:pPr>
      <w:r>
        <w:rPr>
          <w:rFonts w:cs="Calibri"/>
          <w:noProof/>
          <w:lang w:val="en-IE"/>
        </w:rPr>
        <w:t xml:space="preserve">EU </w:t>
      </w:r>
      <w:r w:rsidR="00F334D9">
        <w:rPr>
          <w:rFonts w:cs="Calibri"/>
          <w:noProof/>
          <w:lang w:val="en-IE"/>
        </w:rPr>
        <w:t xml:space="preserve">Cloud </w:t>
      </w:r>
      <w:r>
        <w:rPr>
          <w:rFonts w:cs="Calibri"/>
          <w:noProof/>
          <w:lang w:val="en-IE"/>
        </w:rPr>
        <w:t>and AI D</w:t>
      </w:r>
      <w:r w:rsidR="00F334D9">
        <w:rPr>
          <w:rFonts w:cs="Calibri"/>
          <w:noProof/>
          <w:lang w:val="en-IE"/>
        </w:rPr>
        <w:t xml:space="preserve">evelopment </w:t>
      </w:r>
      <w:r w:rsidR="003526A4">
        <w:rPr>
          <w:rFonts w:cs="Calibri"/>
          <w:noProof/>
          <w:lang w:val="en-IE"/>
        </w:rPr>
        <w:t>A</w:t>
      </w:r>
      <w:r w:rsidR="00F334D9">
        <w:rPr>
          <w:rFonts w:cs="Calibri"/>
          <w:noProof/>
          <w:lang w:val="en-IE"/>
        </w:rPr>
        <w:t>ct [</w:t>
      </w:r>
      <w:r>
        <w:rPr>
          <w:rFonts w:cs="Calibri"/>
          <w:noProof/>
          <w:lang w:val="en-IE"/>
        </w:rPr>
        <w:t xml:space="preserve">Q4 2025 – Q1 </w:t>
      </w:r>
      <w:r w:rsidR="00F334D9">
        <w:rPr>
          <w:rFonts w:cs="Calibri"/>
          <w:noProof/>
          <w:lang w:val="en-IE"/>
        </w:rPr>
        <w:t>2026]</w:t>
      </w:r>
    </w:p>
    <w:p w14:paraId="598BB8E0" w14:textId="120C326D" w:rsidR="00CD0C64" w:rsidRPr="00C32A6C"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lang w:val="it-IT"/>
        </w:rPr>
      </w:pPr>
      <w:r w:rsidRPr="00C32A6C">
        <w:rPr>
          <w:rFonts w:cs="Calibri"/>
          <w:noProof/>
          <w:szCs w:val="24"/>
          <w:lang w:val="it-IT"/>
        </w:rPr>
        <w:t>EU Quantum Strategy [Q2 2025] and a Quantum Act</w:t>
      </w:r>
      <w:r w:rsidR="009E571B" w:rsidRPr="00C32A6C">
        <w:rPr>
          <w:rFonts w:cs="Calibri"/>
          <w:noProof/>
          <w:szCs w:val="24"/>
          <w:lang w:val="it-IT"/>
        </w:rPr>
        <w:t xml:space="preserve"> [Q4 2025]</w:t>
      </w:r>
    </w:p>
    <w:p w14:paraId="71F228A0" w14:textId="78F72DC0"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lang w:val="en-IE"/>
        </w:rPr>
      </w:pPr>
      <w:r w:rsidRPr="00B60781">
        <w:rPr>
          <w:rFonts w:cs="Calibri"/>
          <w:noProof/>
          <w:szCs w:val="24"/>
          <w:lang w:val="en-IE"/>
        </w:rPr>
        <w:t>European Biotech Act</w:t>
      </w:r>
      <w:r w:rsidR="005B172D">
        <w:rPr>
          <w:rFonts w:cs="Calibri"/>
          <w:noProof/>
          <w:szCs w:val="24"/>
          <w:lang w:val="en-IE"/>
        </w:rPr>
        <w:t xml:space="preserve"> and Bioeconomy Strategy</w:t>
      </w:r>
      <w:r w:rsidRPr="00B60781">
        <w:rPr>
          <w:rFonts w:cs="Calibri"/>
          <w:noProof/>
          <w:szCs w:val="24"/>
          <w:lang w:val="en-IE"/>
        </w:rPr>
        <w:t xml:space="preserve"> [2025</w:t>
      </w:r>
      <w:r w:rsidR="00C20281">
        <w:rPr>
          <w:rFonts w:cs="Calibri"/>
          <w:noProof/>
          <w:szCs w:val="24"/>
          <w:lang w:val="en-IE"/>
        </w:rPr>
        <w:t>-2026</w:t>
      </w:r>
      <w:r w:rsidRPr="00B60781">
        <w:rPr>
          <w:rFonts w:cs="Calibri"/>
          <w:noProof/>
          <w:szCs w:val="24"/>
          <w:lang w:val="en-IE"/>
        </w:rPr>
        <w:t xml:space="preserve">]  </w:t>
      </w:r>
    </w:p>
    <w:p w14:paraId="720D7A3B" w14:textId="3DA31AC2"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lang w:val="en-IE"/>
        </w:rPr>
      </w:pPr>
      <w:r w:rsidRPr="00B60781">
        <w:rPr>
          <w:rFonts w:cs="Calibri"/>
          <w:noProof/>
          <w:szCs w:val="24"/>
          <w:lang w:val="en-IE"/>
        </w:rPr>
        <w:t>Life Sciences Strategy</w:t>
      </w:r>
      <w:r w:rsidR="00CF12E9">
        <w:rPr>
          <w:rFonts w:cs="Calibri"/>
          <w:noProof/>
          <w:szCs w:val="24"/>
          <w:lang w:val="en-IE"/>
        </w:rPr>
        <w:t xml:space="preserve"> </w:t>
      </w:r>
      <w:r w:rsidR="00DC1B03">
        <w:rPr>
          <w:rFonts w:cs="Calibri"/>
          <w:noProof/>
          <w:szCs w:val="24"/>
          <w:lang w:val="en-IE"/>
        </w:rPr>
        <w:t>[Q2 2025]</w:t>
      </w:r>
    </w:p>
    <w:p w14:paraId="0A17303C" w14:textId="35464FA1"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lang w:val="en-IE"/>
        </w:rPr>
      </w:pPr>
      <w:r w:rsidRPr="00B60781">
        <w:rPr>
          <w:rFonts w:cs="Calibri"/>
          <w:noProof/>
          <w:szCs w:val="24"/>
          <w:lang w:val="en-IE"/>
        </w:rPr>
        <w:t>Advanced Materials Act [2026]</w:t>
      </w:r>
    </w:p>
    <w:p w14:paraId="36A21895" w14:textId="6569B472"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lang w:val="en-IE"/>
        </w:rPr>
      </w:pPr>
      <w:r w:rsidRPr="00B60781">
        <w:rPr>
          <w:rFonts w:cs="Calibri"/>
          <w:noProof/>
          <w:szCs w:val="24"/>
          <w:lang w:val="en-IE"/>
        </w:rPr>
        <w:t>Space Act [Q</w:t>
      </w:r>
      <w:r w:rsidR="00E26C7E">
        <w:rPr>
          <w:rFonts w:cs="Calibri"/>
          <w:noProof/>
          <w:szCs w:val="24"/>
          <w:lang w:val="en-IE"/>
        </w:rPr>
        <w:t>2</w:t>
      </w:r>
      <w:r w:rsidRPr="00B60781">
        <w:rPr>
          <w:rFonts w:cs="Calibri"/>
          <w:noProof/>
          <w:szCs w:val="24"/>
          <w:lang w:val="en-IE"/>
        </w:rPr>
        <w:t xml:space="preserve"> 2025]</w:t>
      </w:r>
    </w:p>
    <w:p w14:paraId="0395DB1B" w14:textId="233C54E7"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lang w:val="en-IE"/>
        </w:rPr>
      </w:pPr>
      <w:r w:rsidRPr="00B60781">
        <w:rPr>
          <w:rFonts w:cs="Calibri"/>
          <w:noProof/>
          <w:szCs w:val="24"/>
          <w:lang w:val="en-IE"/>
        </w:rPr>
        <w:t xml:space="preserve">Review of the Horizontal Merger Control Guidelines </w:t>
      </w:r>
    </w:p>
    <w:p w14:paraId="65767497" w14:textId="5C91F370" w:rsidR="001B7A4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lang w:val="en-IE"/>
        </w:rPr>
      </w:pPr>
      <w:r w:rsidRPr="00B60781">
        <w:rPr>
          <w:rFonts w:cs="Calibri"/>
          <w:noProof/>
          <w:szCs w:val="24"/>
          <w:lang w:val="en-IE"/>
        </w:rPr>
        <w:t>Digital Networks Act [Q4 2025]</w:t>
      </w:r>
      <w:bookmarkStart w:id="4" w:name="_Hlk187067415"/>
    </w:p>
    <w:p w14:paraId="6BB1AE53" w14:textId="77777777" w:rsidR="00A46372" w:rsidRDefault="00A46372" w:rsidP="002D2DD7">
      <w:pPr>
        <w:pStyle w:val="ListParagraph"/>
        <w:spacing w:before="240" w:after="120"/>
        <w:ind w:left="0"/>
        <w:rPr>
          <w:rFonts w:ascii="Times New Roman" w:hAnsi="Times New Roman" w:cs="Times New Roman"/>
          <w:b/>
          <w:bCs/>
          <w:noProof/>
          <w:sz w:val="24"/>
          <w:szCs w:val="24"/>
          <w:lang w:val="en-IE"/>
        </w:rPr>
      </w:pPr>
    </w:p>
    <w:p w14:paraId="1721D9AA" w14:textId="39757FB9" w:rsidR="00F47826" w:rsidRPr="00B60781" w:rsidRDefault="00BC1123" w:rsidP="002D2DD7">
      <w:pPr>
        <w:pStyle w:val="ListParagraph"/>
        <w:spacing w:before="240" w:after="120"/>
        <w:ind w:left="0"/>
        <w:rPr>
          <w:rFonts w:ascii="Times New Roman" w:hAnsi="Times New Roman" w:cs="Times New Roman"/>
          <w:b/>
          <w:bCs/>
          <w:noProof/>
          <w:lang w:val="en-IE"/>
        </w:rPr>
      </w:pPr>
      <w:r>
        <w:rPr>
          <w:rFonts w:ascii="Times New Roman" w:hAnsi="Times New Roman" w:cs="Times New Roman"/>
          <w:b/>
          <w:bCs/>
          <w:noProof/>
          <w:sz w:val="24"/>
          <w:szCs w:val="24"/>
          <w:lang w:val="en-IE"/>
        </w:rPr>
        <w:t>1</w:t>
      </w:r>
      <w:r w:rsidR="00F47826" w:rsidRPr="00B60781">
        <w:rPr>
          <w:rFonts w:ascii="Times New Roman" w:hAnsi="Times New Roman" w:cs="Times New Roman"/>
          <w:b/>
          <w:bCs/>
          <w:noProof/>
          <w:sz w:val="24"/>
          <w:szCs w:val="24"/>
          <w:lang w:val="en-IE"/>
        </w:rPr>
        <w:t xml:space="preserve">.2. A joint roadmap for decarbonisation and competitiveness </w:t>
      </w:r>
    </w:p>
    <w:bookmarkEnd w:id="4"/>
    <w:p w14:paraId="08A8162B" w14:textId="1ECFC51C" w:rsidR="00F47826" w:rsidRPr="00BA510B" w:rsidRDefault="00F47826" w:rsidP="002D2DD7">
      <w:pPr>
        <w:spacing w:after="120" w:line="257" w:lineRule="auto"/>
        <w:rPr>
          <w:noProof/>
        </w:rPr>
      </w:pPr>
      <w:r w:rsidRPr="00C32A6C">
        <w:rPr>
          <w:b/>
          <w:bCs/>
          <w:noProof/>
          <w:lang w:val="en-IE"/>
        </w:rPr>
        <w:t>Europe has set out an ambitious framework to become a decarbonised economy by 2050</w:t>
      </w:r>
      <w:r>
        <w:rPr>
          <w:noProof/>
          <w:lang w:val="en-IE"/>
        </w:rPr>
        <w:t>. It will stay the course, including through the intermediate 2040 target of 90% (</w:t>
      </w:r>
      <w:r>
        <w:rPr>
          <w:rStyle w:val="FootnoteReference"/>
          <w:noProof/>
          <w:lang w:val="en-IE"/>
        </w:rPr>
        <w:footnoteReference w:id="12"/>
      </w:r>
      <w:r>
        <w:rPr>
          <w:noProof/>
          <w:lang w:val="en-IE"/>
        </w:rPr>
        <w:t>). This framework</w:t>
      </w:r>
      <w:r w:rsidR="00AF1164">
        <w:rPr>
          <w:noProof/>
        </w:rPr>
        <w:t xml:space="preserve"> can drive competitiveness if objectives and policies are well aligned</w:t>
      </w:r>
      <w:r>
        <w:rPr>
          <w:noProof/>
          <w:szCs w:val="24"/>
        </w:rPr>
        <w:t>,</w:t>
      </w:r>
      <w:r w:rsidR="00AF1164" w:rsidRPr="005732C1">
        <w:rPr>
          <w:noProof/>
        </w:rPr>
        <w:t xml:space="preserve"> </w:t>
      </w:r>
      <w:r w:rsidR="008A3F1A" w:rsidRPr="005732C1">
        <w:rPr>
          <w:noProof/>
        </w:rPr>
        <w:t>a</w:t>
      </w:r>
      <w:r w:rsidRPr="005732C1">
        <w:rPr>
          <w:noProof/>
        </w:rPr>
        <w:t xml:space="preserve">s </w:t>
      </w:r>
      <w:r>
        <w:rPr>
          <w:noProof/>
        </w:rPr>
        <w:t>it</w:t>
      </w:r>
      <w:r w:rsidRPr="005732C1">
        <w:rPr>
          <w:noProof/>
        </w:rPr>
        <w:t xml:space="preserve"> gives certainty and predictability to companies and investors alike.</w:t>
      </w:r>
      <w:r w:rsidRPr="00AA10B9">
        <w:rPr>
          <w:noProof/>
        </w:rPr>
        <w:t xml:space="preserve"> Moreover, as the</w:t>
      </w:r>
      <w:r w:rsidRPr="3BD52B6D">
        <w:rPr>
          <w:noProof/>
        </w:rPr>
        <w:t xml:space="preserve"> Draghi </w:t>
      </w:r>
      <w:r w:rsidR="00D21EB3">
        <w:rPr>
          <w:noProof/>
        </w:rPr>
        <w:t>R</w:t>
      </w:r>
      <w:r w:rsidRPr="3BD52B6D">
        <w:rPr>
          <w:noProof/>
        </w:rPr>
        <w:t>eport shows, decarbonisation policies ar</w:t>
      </w:r>
      <w:r w:rsidR="0074071C">
        <w:rPr>
          <w:noProof/>
        </w:rPr>
        <w:t>e</w:t>
      </w:r>
      <w:r w:rsidRPr="3BD52B6D">
        <w:rPr>
          <w:noProof/>
        </w:rPr>
        <w:t xml:space="preserve"> a powerful driver of growth when they are well integrated with industrial, competition, economic and trade policies. This conviction will inspire the </w:t>
      </w:r>
      <w:r w:rsidRPr="3BD52B6D">
        <w:rPr>
          <w:b/>
          <w:noProof/>
        </w:rPr>
        <w:t>Clean Industrial Deal</w:t>
      </w:r>
      <w:r w:rsidRPr="3BD52B6D">
        <w:rPr>
          <w:noProof/>
        </w:rPr>
        <w:t xml:space="preserve"> initiative</w:t>
      </w:r>
      <w:r w:rsidRPr="00B60781">
        <w:rPr>
          <w:noProof/>
          <w:lang w:val="en-IE"/>
        </w:rPr>
        <w:t>, aimed at securing the EU as an attractive location for manufacturing, including for energy intensive industries</w:t>
      </w:r>
      <w:r w:rsidR="00644234">
        <w:rPr>
          <w:noProof/>
          <w:lang w:val="en-IE"/>
        </w:rPr>
        <w:t>,</w:t>
      </w:r>
      <w:r w:rsidRPr="00B60781">
        <w:rPr>
          <w:noProof/>
          <w:lang w:val="en-IE"/>
        </w:rPr>
        <w:t xml:space="preserve"> and promoting clean </w:t>
      </w:r>
      <w:r w:rsidRPr="008612EB">
        <w:rPr>
          <w:noProof/>
          <w:szCs w:val="24"/>
        </w:rPr>
        <w:t>tech</w:t>
      </w:r>
      <w:r>
        <w:rPr>
          <w:noProof/>
        </w:rPr>
        <w:t xml:space="preserve"> </w:t>
      </w:r>
      <w:r w:rsidRPr="3BD52B6D">
        <w:rPr>
          <w:noProof/>
        </w:rPr>
        <w:t>and new circular business models</w:t>
      </w:r>
      <w:r>
        <w:rPr>
          <w:noProof/>
        </w:rPr>
        <w:t xml:space="preserve">, </w:t>
      </w:r>
      <w:r w:rsidR="00644234">
        <w:rPr>
          <w:noProof/>
        </w:rPr>
        <w:t>in order to meet</w:t>
      </w:r>
      <w:r>
        <w:rPr>
          <w:noProof/>
        </w:rPr>
        <w:t xml:space="preserve"> its agreed decarbonisation objectives</w:t>
      </w:r>
      <w:r w:rsidRPr="00BA510B">
        <w:rPr>
          <w:noProof/>
          <w:szCs w:val="24"/>
        </w:rPr>
        <w:t xml:space="preserve">. </w:t>
      </w:r>
    </w:p>
    <w:p w14:paraId="33672712" w14:textId="2FA598B2" w:rsidR="00F47826" w:rsidRPr="00BA510B" w:rsidRDefault="00F47826">
      <w:pPr>
        <w:spacing w:before="240" w:after="120" w:line="257" w:lineRule="auto"/>
        <w:rPr>
          <w:i/>
          <w:iCs/>
          <w:noProof/>
          <w:szCs w:val="24"/>
        </w:rPr>
      </w:pPr>
      <w:r w:rsidRPr="00BA510B">
        <w:rPr>
          <w:i/>
          <w:iCs/>
          <w:noProof/>
          <w:szCs w:val="24"/>
        </w:rPr>
        <w:t>Affordable energy</w:t>
      </w:r>
    </w:p>
    <w:p w14:paraId="1752A0E7" w14:textId="2F079CA1" w:rsidR="00F47826" w:rsidRPr="00B60781" w:rsidRDefault="00F47826" w:rsidP="002D2DD7">
      <w:pPr>
        <w:spacing w:after="120" w:line="257" w:lineRule="auto"/>
        <w:rPr>
          <w:noProof/>
          <w:szCs w:val="24"/>
          <w:lang w:val="en-IE"/>
        </w:rPr>
      </w:pPr>
      <w:r w:rsidRPr="00C319EE">
        <w:rPr>
          <w:noProof/>
        </w:rPr>
        <w:t>The EU needs to tackle upfront the issue of high and volatile energy prices</w:t>
      </w:r>
      <w:r w:rsidRPr="00BA510B">
        <w:rPr>
          <w:noProof/>
          <w:szCs w:val="24"/>
        </w:rPr>
        <w:t xml:space="preserve"> for European companies and households. Energy prices are much higher than in competitor regions and vary significantly across the EU. </w:t>
      </w:r>
      <w:r w:rsidRPr="00BA510B">
        <w:rPr>
          <w:rFonts w:cs="Calibri"/>
          <w:noProof/>
          <w:szCs w:val="24"/>
        </w:rPr>
        <w:t xml:space="preserve">Some of the drivers of high energy prices in Europe are structural. Europe </w:t>
      </w:r>
      <w:r w:rsidR="00583C97">
        <w:rPr>
          <w:rFonts w:cs="Calibri"/>
          <w:noProof/>
          <w:szCs w:val="24"/>
        </w:rPr>
        <w:t>relies</w:t>
      </w:r>
      <w:r w:rsidRPr="00BA510B">
        <w:rPr>
          <w:rFonts w:cs="Calibri"/>
          <w:noProof/>
          <w:szCs w:val="24"/>
        </w:rPr>
        <w:t xml:space="preserve"> on fossil fuel imports for almost two thirds of its energy. </w:t>
      </w:r>
      <w:r w:rsidR="00583C97">
        <w:rPr>
          <w:rFonts w:cs="Calibri"/>
          <w:noProof/>
          <w:szCs w:val="24"/>
        </w:rPr>
        <w:t xml:space="preserve">Russia’s manipulation of this dependency in the context of its war of aggression against Ukraine is the major driver of the most recent price spikes. </w:t>
      </w:r>
      <w:r w:rsidRPr="00BA510B">
        <w:rPr>
          <w:rFonts w:cs="Calibri"/>
          <w:noProof/>
          <w:szCs w:val="24"/>
        </w:rPr>
        <w:t xml:space="preserve">This </w:t>
      </w:r>
      <w:r w:rsidRPr="00B60781">
        <w:rPr>
          <w:rFonts w:cs="Calibri"/>
          <w:noProof/>
          <w:szCs w:val="24"/>
          <w:lang w:val="en-IE"/>
        </w:rPr>
        <w:t xml:space="preserve">dependence can only </w:t>
      </w:r>
      <w:r w:rsidR="00C27683">
        <w:rPr>
          <w:rFonts w:cs="Calibri"/>
          <w:noProof/>
          <w:szCs w:val="24"/>
          <w:lang w:val="en-IE"/>
        </w:rPr>
        <w:t>be reduced</w:t>
      </w:r>
      <w:r w:rsidR="00C27683" w:rsidRPr="00B60781">
        <w:rPr>
          <w:rFonts w:cs="Calibri"/>
          <w:noProof/>
          <w:szCs w:val="24"/>
          <w:lang w:val="en-IE"/>
        </w:rPr>
        <w:t xml:space="preserve"> </w:t>
      </w:r>
      <w:r w:rsidRPr="00B60781">
        <w:rPr>
          <w:rFonts w:cs="Calibri"/>
          <w:noProof/>
          <w:szCs w:val="24"/>
          <w:lang w:val="en-IE"/>
        </w:rPr>
        <w:t>over time, as a greater share of energy is produced from decarbonised generation in Europe. The EU must th</w:t>
      </w:r>
      <w:r w:rsidR="00C54923">
        <w:rPr>
          <w:rFonts w:cs="Calibri"/>
          <w:noProof/>
          <w:szCs w:val="24"/>
          <w:lang w:val="en-IE"/>
        </w:rPr>
        <w:t>us</w:t>
      </w:r>
      <w:r w:rsidRPr="003602BE">
        <w:rPr>
          <w:rFonts w:cs="Calibri"/>
          <w:noProof/>
          <w:szCs w:val="24"/>
        </w:rPr>
        <w:t xml:space="preserve"> accelerate the clean energy transition and promote electrification. </w:t>
      </w:r>
      <w:r w:rsidRPr="00B60781">
        <w:rPr>
          <w:rFonts w:cs="Calibri"/>
          <w:noProof/>
          <w:szCs w:val="24"/>
          <w:lang w:val="en-IE"/>
        </w:rPr>
        <w:t xml:space="preserve">But some of the cost components of energy prices </w:t>
      </w:r>
      <w:r w:rsidR="00CC5A20" w:rsidRPr="00CC5A20">
        <w:rPr>
          <w:rFonts w:cs="Calibri"/>
          <w:noProof/>
          <w:szCs w:val="24"/>
          <w:lang w:val="en-IE"/>
        </w:rPr>
        <w:t xml:space="preserve">can be mitigated </w:t>
      </w:r>
      <w:r w:rsidR="00CC5A20" w:rsidRPr="00C319EE">
        <w:rPr>
          <w:b/>
          <w:noProof/>
          <w:lang w:val="en-IE"/>
        </w:rPr>
        <w:t>in the short term</w:t>
      </w:r>
      <w:r w:rsidR="00AE714F" w:rsidRPr="00C319EE">
        <w:rPr>
          <w:b/>
          <w:noProof/>
          <w:lang w:val="en-IE"/>
        </w:rPr>
        <w:t>,</w:t>
      </w:r>
      <w:r w:rsidR="00CC5A20" w:rsidRPr="00CC5A20">
        <w:rPr>
          <w:rFonts w:cs="Calibri"/>
          <w:noProof/>
          <w:szCs w:val="24"/>
          <w:lang w:val="en-IE"/>
        </w:rPr>
        <w:t xml:space="preserve"> as they</w:t>
      </w:r>
      <w:r w:rsidR="00AE714F">
        <w:rPr>
          <w:rFonts w:cs="Calibri"/>
          <w:noProof/>
          <w:szCs w:val="24"/>
          <w:lang w:val="en-IE"/>
        </w:rPr>
        <w:t xml:space="preserve"> </w:t>
      </w:r>
      <w:r w:rsidRPr="00B60781">
        <w:rPr>
          <w:rFonts w:cs="Calibri"/>
          <w:noProof/>
          <w:szCs w:val="24"/>
          <w:lang w:val="en-IE"/>
        </w:rPr>
        <w:t xml:space="preserve">are determined by </w:t>
      </w:r>
      <w:r w:rsidR="00FC1358" w:rsidRPr="00FC1358">
        <w:rPr>
          <w:rFonts w:cs="Calibri"/>
          <w:noProof/>
          <w:szCs w:val="24"/>
          <w:lang w:val="en-IE"/>
        </w:rPr>
        <w:t>inefficiencies in the design of network tariffs and taxation or a lack of energy market integration</w:t>
      </w:r>
      <w:r w:rsidRPr="00B60781">
        <w:rPr>
          <w:rFonts w:cs="Calibri"/>
          <w:noProof/>
          <w:szCs w:val="24"/>
          <w:lang w:val="en-IE"/>
        </w:rPr>
        <w:t>.</w:t>
      </w:r>
      <w:r w:rsidRPr="00B60781">
        <w:rPr>
          <w:noProof/>
          <w:szCs w:val="24"/>
          <w:lang w:val="en-IE"/>
        </w:rPr>
        <w:t xml:space="preserve"> </w:t>
      </w:r>
    </w:p>
    <w:p w14:paraId="5EBCEB90" w14:textId="60E4509D" w:rsidR="00C27683" w:rsidRPr="00AD2E12" w:rsidRDefault="00F47826" w:rsidP="002D2DD7">
      <w:pPr>
        <w:spacing w:after="120" w:line="257" w:lineRule="auto"/>
        <w:rPr>
          <w:noProof/>
          <w:lang w:val="en-IE"/>
        </w:rPr>
      </w:pPr>
      <w:r w:rsidRPr="00B60781">
        <w:rPr>
          <w:noProof/>
          <w:lang w:val="en-IE"/>
        </w:rPr>
        <w:t xml:space="preserve">These issues will be addressed by the </w:t>
      </w:r>
      <w:r w:rsidRPr="00B60781">
        <w:rPr>
          <w:rFonts w:cs="Calibri"/>
          <w:b/>
          <w:noProof/>
          <w:lang w:val="en-IE"/>
        </w:rPr>
        <w:t>Affordable Energy Action Plan</w:t>
      </w:r>
      <w:r w:rsidRPr="00B60781">
        <w:rPr>
          <w:rFonts w:cs="Calibri"/>
          <w:noProof/>
          <w:lang w:val="en-IE"/>
        </w:rPr>
        <w:t xml:space="preserve">, </w:t>
      </w:r>
      <w:r w:rsidRPr="00B60781">
        <w:rPr>
          <w:noProof/>
          <w:lang w:val="en-IE"/>
        </w:rPr>
        <w:t>through a range of measures to ensure that households and industrial customers have a wider direct access to low-cost e</w:t>
      </w:r>
      <w:r w:rsidR="00172986">
        <w:rPr>
          <w:noProof/>
          <w:lang w:val="en-IE"/>
        </w:rPr>
        <w:t>nergy</w:t>
      </w:r>
      <w:r w:rsidRPr="00B60781">
        <w:rPr>
          <w:noProof/>
          <w:lang w:val="en-IE"/>
        </w:rPr>
        <w:t xml:space="preserve">. The plan will help leverage the </w:t>
      </w:r>
      <w:r w:rsidR="00DE064D">
        <w:rPr>
          <w:noProof/>
          <w:lang w:val="en-IE"/>
        </w:rPr>
        <w:t>energy cost</w:t>
      </w:r>
      <w:r w:rsidR="00DE064D" w:rsidRPr="00B60781">
        <w:rPr>
          <w:noProof/>
          <w:lang w:val="en-IE"/>
        </w:rPr>
        <w:t xml:space="preserve"> </w:t>
      </w:r>
      <w:r w:rsidRPr="00B60781">
        <w:rPr>
          <w:noProof/>
          <w:lang w:val="en-IE"/>
        </w:rPr>
        <w:t xml:space="preserve">reduction benefits coming from further market integration, expand the use of guarantees and risk reduction instruments to facilitate conclusion of long-term power purchase agreements, incentivise </w:t>
      </w:r>
      <w:r w:rsidRPr="00AD2E12">
        <w:rPr>
          <w:noProof/>
          <w:lang w:val="en-IE"/>
        </w:rPr>
        <w:t>industrial customers to provide demand flexibility services</w:t>
      </w:r>
      <w:r w:rsidR="00D53806" w:rsidRPr="00AD2E12">
        <w:rPr>
          <w:noProof/>
          <w:lang w:val="en-IE"/>
        </w:rPr>
        <w:t>,</w:t>
      </w:r>
      <w:r w:rsidRPr="00AD2E12">
        <w:rPr>
          <w:noProof/>
          <w:lang w:val="en-IE"/>
        </w:rPr>
        <w:t xml:space="preserve"> and encourage a fair allocation of energy system costs through better designed tariffs.  </w:t>
      </w:r>
    </w:p>
    <w:p w14:paraId="55AC6062" w14:textId="1A878855" w:rsidR="00F47826" w:rsidRPr="00AD2E12" w:rsidRDefault="00C27683" w:rsidP="002D2DD7">
      <w:pPr>
        <w:spacing w:after="120" w:line="257" w:lineRule="auto"/>
        <w:rPr>
          <w:noProof/>
          <w:szCs w:val="24"/>
          <w:lang w:val="en-IE"/>
        </w:rPr>
      </w:pPr>
      <w:r w:rsidRPr="00AD2E12">
        <w:rPr>
          <w:rFonts w:eastAsia="Calibri"/>
          <w:b/>
          <w:noProof/>
        </w:rPr>
        <w:t>An indispensable element in this plan is investing in Europe’s grids</w:t>
      </w:r>
      <w:r w:rsidRPr="00AD2E12">
        <w:rPr>
          <w:noProof/>
          <w:lang w:val="en-IE"/>
        </w:rPr>
        <w:t>, t</w:t>
      </w:r>
      <w:r w:rsidR="00F47826" w:rsidRPr="00AD2E12">
        <w:rPr>
          <w:noProof/>
          <w:lang w:val="en-IE"/>
        </w:rPr>
        <w:t>o accompany the progress towards a net zero energy system</w:t>
      </w:r>
      <w:r w:rsidRPr="00AD2E12">
        <w:rPr>
          <w:noProof/>
          <w:lang w:val="en-IE"/>
        </w:rPr>
        <w:t>, reduce risks of curtailment for renewable energy and</w:t>
      </w:r>
      <w:r w:rsidR="00AD2E12" w:rsidRPr="00AD2E12">
        <w:rPr>
          <w:noProof/>
          <w:lang w:val="en-IE"/>
        </w:rPr>
        <w:t xml:space="preserve"> </w:t>
      </w:r>
      <w:r w:rsidR="00F47826" w:rsidRPr="00AD2E12">
        <w:rPr>
          <w:noProof/>
          <w:lang w:val="en-IE"/>
        </w:rPr>
        <w:t xml:space="preserve">leverage the benefits of its Single </w:t>
      </w:r>
      <w:r w:rsidRPr="00AD2E12">
        <w:rPr>
          <w:noProof/>
          <w:lang w:val="en-IE"/>
        </w:rPr>
        <w:t xml:space="preserve">Energy </w:t>
      </w:r>
      <w:r w:rsidR="00F47826" w:rsidRPr="00AD2E12">
        <w:rPr>
          <w:noProof/>
          <w:lang w:val="en-IE"/>
        </w:rPr>
        <w:t>Market</w:t>
      </w:r>
      <w:r w:rsidR="00744F35">
        <w:rPr>
          <w:noProof/>
          <w:lang w:val="en-IE"/>
        </w:rPr>
        <w:t>.</w:t>
      </w:r>
      <w:r w:rsidR="00F47826" w:rsidRPr="00AD2E12">
        <w:rPr>
          <w:noProof/>
          <w:lang w:val="en-IE"/>
        </w:rPr>
        <w:t xml:space="preserve"> Europe must invest more in modernising and expanding its network of energy </w:t>
      </w:r>
      <w:r w:rsidR="00AE714F" w:rsidRPr="00AD2E12">
        <w:rPr>
          <w:noProof/>
          <w:lang w:val="en-IE"/>
        </w:rPr>
        <w:t xml:space="preserve">transmission </w:t>
      </w:r>
      <w:r w:rsidR="00F47826" w:rsidRPr="00AD2E12">
        <w:rPr>
          <w:noProof/>
          <w:lang w:val="en-IE"/>
        </w:rPr>
        <w:t xml:space="preserve">and distribution infrastructure, accelerating investment in electricity, hydrogen and carbon dioxide transport networks as well as storage systems. </w:t>
      </w:r>
    </w:p>
    <w:p w14:paraId="3D939BAA" w14:textId="1567FBDB" w:rsidR="00F47826" w:rsidRPr="00AD2E12" w:rsidRDefault="00F47826">
      <w:pPr>
        <w:spacing w:before="240" w:after="120"/>
        <w:rPr>
          <w:i/>
          <w:noProof/>
          <w:szCs w:val="24"/>
          <w:lang w:val="en-IE"/>
        </w:rPr>
      </w:pPr>
      <w:r w:rsidRPr="00AD2E12">
        <w:rPr>
          <w:i/>
          <w:noProof/>
          <w:szCs w:val="24"/>
          <w:lang w:val="en-IE"/>
        </w:rPr>
        <w:t xml:space="preserve">A business case for clean production </w:t>
      </w:r>
    </w:p>
    <w:p w14:paraId="62C7A930" w14:textId="05592335" w:rsidR="00F47826" w:rsidRPr="00B60781" w:rsidRDefault="00C27683" w:rsidP="002D2DD7">
      <w:pPr>
        <w:spacing w:after="120"/>
        <w:rPr>
          <w:noProof/>
          <w:lang w:val="en-IE"/>
        </w:rPr>
      </w:pPr>
      <w:r w:rsidRPr="00AD2E12">
        <w:rPr>
          <w:rFonts w:eastAsia="Calibri"/>
          <w:b/>
          <w:noProof/>
        </w:rPr>
        <w:t>To shift the economy towards clean production and circularity, the EU needs to develop lead markets and policies to reward early movers.</w:t>
      </w:r>
      <w:r w:rsidRPr="00AD2E12">
        <w:rPr>
          <w:b/>
          <w:noProof/>
          <w:lang w:val="en-IE"/>
        </w:rPr>
        <w:t xml:space="preserve"> </w:t>
      </w:r>
      <w:r w:rsidRPr="00AD2E12">
        <w:rPr>
          <w:rFonts w:eastAsia="Calibri"/>
          <w:noProof/>
        </w:rPr>
        <w:t>The strongest driver in this process is harnessing the power of the EU’s domestic market.</w:t>
      </w:r>
      <w:r w:rsidR="05E2E86A" w:rsidRPr="00AD2E12">
        <w:rPr>
          <w:noProof/>
          <w:lang w:val="en-IE"/>
        </w:rPr>
        <w:t>This can be done</w:t>
      </w:r>
      <w:r w:rsidR="00F47826" w:rsidRPr="00AD2E12">
        <w:rPr>
          <w:noProof/>
          <w:lang w:val="en-IE"/>
        </w:rPr>
        <w:t xml:space="preserve"> through new measures to encourage demand for low-carbon products, such as benchmarking/labelling, </w:t>
      </w:r>
      <w:r w:rsidR="00F505AA" w:rsidRPr="00AD2E12">
        <w:rPr>
          <w:noProof/>
          <w:lang w:val="en-IE"/>
        </w:rPr>
        <w:t xml:space="preserve">mandates or </w:t>
      </w:r>
      <w:r w:rsidR="00F47826" w:rsidRPr="00AD2E12">
        <w:rPr>
          <w:noProof/>
          <w:lang w:val="en-IE"/>
        </w:rPr>
        <w:t>preference in public procurement or financial incentives</w:t>
      </w:r>
      <w:r w:rsidR="00F47826" w:rsidRPr="00B60781">
        <w:rPr>
          <w:rFonts w:cs="Calibri"/>
          <w:noProof/>
          <w:lang w:val="en-IE"/>
        </w:rPr>
        <w:t xml:space="preserve"> through contracts for difference. </w:t>
      </w:r>
      <w:r>
        <w:rPr>
          <w:noProof/>
          <w:lang w:val="en-IE"/>
        </w:rPr>
        <w:t>C</w:t>
      </w:r>
      <w:r w:rsidR="00F47826" w:rsidRPr="00B60781">
        <w:rPr>
          <w:noProof/>
          <w:lang w:val="en-IE"/>
        </w:rPr>
        <w:t>oordinati</w:t>
      </w:r>
      <w:r>
        <w:rPr>
          <w:noProof/>
          <w:lang w:val="en-IE"/>
        </w:rPr>
        <w:t>ng</w:t>
      </w:r>
      <w:r w:rsidR="00F47826" w:rsidRPr="00B60781">
        <w:rPr>
          <w:noProof/>
          <w:lang w:val="en-IE"/>
        </w:rPr>
        <w:t xml:space="preserve"> between the EU and Member States, the Commission will promote aggregation of demand and coordinate action between Member States, including through a wider and easier use of </w:t>
      </w:r>
      <w:r w:rsidR="009C6599">
        <w:rPr>
          <w:noProof/>
          <w:lang w:val="en-IE"/>
        </w:rPr>
        <w:t>‘</w:t>
      </w:r>
      <w:r w:rsidR="00F47826" w:rsidRPr="00B60781">
        <w:rPr>
          <w:noProof/>
          <w:lang w:val="en-IE"/>
        </w:rPr>
        <w:t>auction-as-a-service</w:t>
      </w:r>
      <w:r w:rsidR="009C6599">
        <w:rPr>
          <w:noProof/>
          <w:lang w:val="en-IE"/>
        </w:rPr>
        <w:t>’</w:t>
      </w:r>
      <w:r w:rsidR="00F47826" w:rsidRPr="00B60781">
        <w:rPr>
          <w:noProof/>
          <w:lang w:val="en-IE"/>
        </w:rPr>
        <w:t xml:space="preserve"> schemes</w:t>
      </w:r>
      <w:r w:rsidR="00156BCD" w:rsidRPr="00156BCD">
        <w:rPr>
          <w:noProof/>
          <w:lang w:val="en-IE"/>
        </w:rPr>
        <w:t> </w:t>
      </w:r>
      <w:r w:rsidR="00A5764E" w:rsidRPr="00A5764E">
        <w:rPr>
          <w:noProof/>
          <w:lang w:val="en-IE"/>
        </w:rPr>
        <w:t>(</w:t>
      </w:r>
      <w:r w:rsidR="00F47826" w:rsidRPr="48A1A4AB">
        <w:rPr>
          <w:rStyle w:val="FootnoteReference"/>
          <w:noProof/>
          <w:lang w:val="en-IE"/>
        </w:rPr>
        <w:footnoteReference w:id="13"/>
      </w:r>
      <w:r>
        <w:rPr>
          <w:noProof/>
          <w:lang w:val="en-IE"/>
        </w:rPr>
        <w:t>).</w:t>
      </w:r>
      <w:r w:rsidR="00F47826" w:rsidRPr="00B60781">
        <w:rPr>
          <w:noProof/>
          <w:lang w:val="en-IE"/>
        </w:rPr>
        <w:t xml:space="preserve"> </w:t>
      </w:r>
    </w:p>
    <w:p w14:paraId="48A65598" w14:textId="52BC346E" w:rsidR="00F47826" w:rsidRPr="00A65A97" w:rsidRDefault="00C27683" w:rsidP="35863089">
      <w:pPr>
        <w:spacing w:after="120" w:line="257" w:lineRule="auto"/>
        <w:rPr>
          <w:rFonts w:cs="Calibri"/>
          <w:noProof/>
          <w:lang w:val="en-IE"/>
        </w:rPr>
      </w:pPr>
      <w:r w:rsidRPr="00C27683">
        <w:rPr>
          <w:rFonts w:cs="Calibri"/>
          <w:b/>
          <w:bCs/>
          <w:noProof/>
        </w:rPr>
        <w:t>Alongside demand incentives, producers of clean technologies need help to translate innovative activity into manufacturing leadership</w:t>
      </w:r>
      <w:r>
        <w:rPr>
          <w:rFonts w:cs="Calibri"/>
          <w:b/>
          <w:bCs/>
          <w:noProof/>
        </w:rPr>
        <w:t>.</w:t>
      </w:r>
      <w:r w:rsidRPr="00C27683">
        <w:rPr>
          <w:rFonts w:cs="Calibri"/>
          <w:noProof/>
          <w:lang w:val="en-IE"/>
        </w:rPr>
        <w:t xml:space="preserve"> </w:t>
      </w:r>
      <w:r w:rsidR="00F47826" w:rsidRPr="00B60781">
        <w:rPr>
          <w:rFonts w:cs="Calibri"/>
          <w:noProof/>
          <w:lang w:val="en-IE"/>
        </w:rPr>
        <w:t xml:space="preserve">Better accompanying companies, especially energy intensive ones, in their efforts to switch to clean technologies requires a flexible and supportive state aid framework. In the </w:t>
      </w:r>
      <w:r w:rsidR="00F47826" w:rsidRPr="00C319EE">
        <w:rPr>
          <w:b/>
          <w:noProof/>
          <w:lang w:val="en-IE"/>
        </w:rPr>
        <w:t>Clean Industrial Deal</w:t>
      </w:r>
      <w:r w:rsidR="00F47826" w:rsidRPr="00B60781">
        <w:rPr>
          <w:rFonts w:cs="Calibri"/>
          <w:noProof/>
          <w:lang w:val="en-IE"/>
        </w:rPr>
        <w:t xml:space="preserve">, the Commission will set out how well targeted, simplified aid can further encourage investment for decarbonisation, while avoiding market distortions. </w:t>
      </w:r>
      <w:r w:rsidR="40EB1E9B" w:rsidRPr="35863089">
        <w:rPr>
          <w:rFonts w:cs="Calibri"/>
          <w:noProof/>
        </w:rPr>
        <w:t>In the same spirit, the Commission will invite Member States to ensure that the elements of their tax systems which impact private investment incentives, such as depreciation rules and tax credits, are conducive for a clean production business case.</w:t>
      </w:r>
    </w:p>
    <w:p w14:paraId="20B28DE0" w14:textId="7526E884" w:rsidR="00F47826" w:rsidRPr="00B60781" w:rsidRDefault="00F47826" w:rsidP="002D2DD7">
      <w:pPr>
        <w:spacing w:after="120" w:line="257" w:lineRule="auto"/>
        <w:rPr>
          <w:rFonts w:cs="Calibri"/>
          <w:noProof/>
          <w:lang w:val="en-IE"/>
        </w:rPr>
      </w:pPr>
      <w:r w:rsidRPr="00606153">
        <w:rPr>
          <w:b/>
          <w:bCs/>
          <w:noProof/>
          <w:lang w:val="en-IE"/>
        </w:rPr>
        <w:t>Energy intensive sectors, such as steel</w:t>
      </w:r>
      <w:r w:rsidR="00CE57C0" w:rsidRPr="00606153">
        <w:rPr>
          <w:b/>
          <w:bCs/>
          <w:noProof/>
          <w:lang w:val="en-IE"/>
        </w:rPr>
        <w:t>,</w:t>
      </w:r>
      <w:r w:rsidRPr="00606153">
        <w:rPr>
          <w:b/>
          <w:bCs/>
          <w:noProof/>
          <w:lang w:val="en-IE"/>
        </w:rPr>
        <w:t xml:space="preserve"> metals, </w:t>
      </w:r>
      <w:r w:rsidR="00CE57C0" w:rsidRPr="00606153">
        <w:rPr>
          <w:b/>
          <w:bCs/>
          <w:noProof/>
          <w:lang w:val="en-IE"/>
        </w:rPr>
        <w:t xml:space="preserve">and </w:t>
      </w:r>
      <w:r w:rsidRPr="00606153">
        <w:rPr>
          <w:b/>
          <w:bCs/>
          <w:noProof/>
          <w:lang w:val="en-IE"/>
        </w:rPr>
        <w:t xml:space="preserve">chemicals are </w:t>
      </w:r>
      <w:r w:rsidR="00606153">
        <w:rPr>
          <w:b/>
          <w:bCs/>
          <w:noProof/>
          <w:lang w:val="en-IE"/>
        </w:rPr>
        <w:t xml:space="preserve">among </w:t>
      </w:r>
      <w:r w:rsidRPr="00606153">
        <w:rPr>
          <w:b/>
          <w:bCs/>
          <w:noProof/>
          <w:lang w:val="en-IE"/>
        </w:rPr>
        <w:t>the most vulnerable in this phase of the transition</w:t>
      </w:r>
      <w:r w:rsidRPr="00B60781">
        <w:rPr>
          <w:rFonts w:cs="Calibri"/>
          <w:noProof/>
          <w:lang w:val="en-IE"/>
        </w:rPr>
        <w:t xml:space="preserve">. These industries are the backbone of the European manufacturing system, as they produce certain inputs vital for whole value chains. To accompany their transition, tailor-made action plans for some of them will be presented following the Clean Industrial Deal, based on close dialogue and consultation with the stakeholders. </w:t>
      </w:r>
      <w:r w:rsidR="00F96E32" w:rsidRPr="4E32B534">
        <w:rPr>
          <w:rFonts w:cs="Calibri"/>
          <w:noProof/>
          <w:lang w:val="en-IE"/>
        </w:rPr>
        <w:t xml:space="preserve">For instance, in Spring 2025, </w:t>
      </w:r>
      <w:r w:rsidR="00F96E32">
        <w:rPr>
          <w:b/>
          <w:noProof/>
          <w:lang w:val="en-IE"/>
        </w:rPr>
        <w:t>the Steel and Metals Action Plan</w:t>
      </w:r>
      <w:r w:rsidR="00F96E32" w:rsidRPr="4E32B534">
        <w:rPr>
          <w:rFonts w:cs="Calibri"/>
          <w:noProof/>
          <w:lang w:val="en-IE"/>
        </w:rPr>
        <w:t xml:space="preserve"> will propose concrete measures to address investment needs, access to primary and secondary materials, </w:t>
      </w:r>
      <w:r w:rsidR="00F96E32" w:rsidRPr="38998666">
        <w:rPr>
          <w:rFonts w:cs="Calibri"/>
          <w:noProof/>
          <w:lang w:val="en-IE"/>
        </w:rPr>
        <w:t xml:space="preserve">use of </w:t>
      </w:r>
      <w:r w:rsidR="00F96E32" w:rsidRPr="4E32B534">
        <w:rPr>
          <w:rFonts w:cs="Calibri"/>
          <w:noProof/>
          <w:lang w:val="en-IE"/>
        </w:rPr>
        <w:t>trade defence instruments</w:t>
      </w:r>
      <w:r w:rsidR="00F96E32">
        <w:rPr>
          <w:rFonts w:cs="Calibri"/>
          <w:noProof/>
          <w:lang w:val="en-IE"/>
        </w:rPr>
        <w:t>, and will define</w:t>
      </w:r>
      <w:r w:rsidR="00F96E32" w:rsidRPr="00701319">
        <w:rPr>
          <w:noProof/>
          <w:lang w:val="en-IE"/>
        </w:rPr>
        <w:t xml:space="preserve"> a long-term solution to replace current safeguard </w:t>
      </w:r>
      <w:r w:rsidR="00F96E32" w:rsidRPr="4E32B534">
        <w:rPr>
          <w:rFonts w:cs="Calibri"/>
          <w:noProof/>
          <w:lang w:val="en-IE"/>
        </w:rPr>
        <w:t>measures</w:t>
      </w:r>
      <w:r w:rsidR="00F96E32">
        <w:rPr>
          <w:rFonts w:cs="Calibri"/>
          <w:noProof/>
          <w:lang w:val="en-IE"/>
        </w:rPr>
        <w:t xml:space="preserve"> </w:t>
      </w:r>
      <w:r w:rsidR="00F96E32" w:rsidRPr="38998666">
        <w:rPr>
          <w:rFonts w:cs="Calibri"/>
          <w:noProof/>
          <w:lang w:val="en-IE"/>
        </w:rPr>
        <w:t>in light of global non-market overcapacity</w:t>
      </w:r>
      <w:r w:rsidR="00F96E32" w:rsidRPr="4E32B534">
        <w:rPr>
          <w:rFonts w:cs="Calibri"/>
          <w:noProof/>
          <w:lang w:val="en-IE"/>
        </w:rPr>
        <w:t xml:space="preserve">. </w:t>
      </w:r>
      <w:r w:rsidR="00F96E32" w:rsidRPr="38998666">
        <w:rPr>
          <w:rFonts w:cs="Calibri"/>
          <w:noProof/>
          <w:lang w:val="en-IE"/>
        </w:rPr>
        <w:t xml:space="preserve">The </w:t>
      </w:r>
      <w:r w:rsidR="00F96E32">
        <w:rPr>
          <w:b/>
          <w:noProof/>
          <w:lang w:val="en-IE"/>
        </w:rPr>
        <w:t>Chemicals industry package</w:t>
      </w:r>
      <w:r w:rsidR="00F96E32" w:rsidRPr="4E32B534">
        <w:rPr>
          <w:rFonts w:cs="Calibri"/>
          <w:noProof/>
          <w:lang w:val="en-IE"/>
        </w:rPr>
        <w:t xml:space="preserve"> at the end of 2025 will be of key importance to ensure the competitiveness of industry as well as the protection of human health and the environment, looking also at </w:t>
      </w:r>
      <w:r w:rsidR="00F96E32" w:rsidRPr="38998666">
        <w:rPr>
          <w:rFonts w:cs="Calibri"/>
          <w:noProof/>
          <w:lang w:val="en-IE"/>
        </w:rPr>
        <w:t xml:space="preserve">supply of </w:t>
      </w:r>
      <w:r w:rsidR="00F96E32" w:rsidRPr="4E32B534">
        <w:rPr>
          <w:rFonts w:cs="Calibri"/>
          <w:noProof/>
          <w:lang w:val="en-IE"/>
        </w:rPr>
        <w:t>critical chemicals.</w:t>
      </w:r>
    </w:p>
    <w:p w14:paraId="0B55CFE4" w14:textId="47A84BE2" w:rsidR="00AD2E12" w:rsidRDefault="00F47826" w:rsidP="002D2DD7">
      <w:pPr>
        <w:spacing w:after="120" w:line="257" w:lineRule="auto"/>
        <w:rPr>
          <w:rFonts w:cs="Calibri"/>
          <w:noProof/>
          <w:szCs w:val="24"/>
          <w:lang w:val="en-IE"/>
        </w:rPr>
      </w:pPr>
      <w:r w:rsidRPr="00B60781">
        <w:rPr>
          <w:rFonts w:cs="Calibri"/>
          <w:b/>
          <w:bCs/>
          <w:noProof/>
          <w:szCs w:val="24"/>
          <w:lang w:val="en-IE"/>
        </w:rPr>
        <w:t>Mobility</w:t>
      </w:r>
      <w:r w:rsidR="004E6513">
        <w:rPr>
          <w:rFonts w:cs="Calibri"/>
          <w:b/>
          <w:bCs/>
          <w:noProof/>
          <w:szCs w:val="24"/>
          <w:lang w:val="en-IE"/>
        </w:rPr>
        <w:t xml:space="preserve"> and technology neutrality</w:t>
      </w:r>
      <w:r w:rsidRPr="00B60781">
        <w:rPr>
          <w:rFonts w:cs="Calibri"/>
          <w:b/>
          <w:bCs/>
          <w:noProof/>
          <w:szCs w:val="24"/>
          <w:lang w:val="en-IE"/>
        </w:rPr>
        <w:t xml:space="preserve"> </w:t>
      </w:r>
      <w:r w:rsidRPr="00B92272">
        <w:rPr>
          <w:rFonts w:cs="Calibri"/>
          <w:b/>
          <w:bCs/>
          <w:noProof/>
          <w:szCs w:val="24"/>
        </w:rPr>
        <w:t xml:space="preserve">is </w:t>
      </w:r>
      <w:r w:rsidRPr="00B60781">
        <w:rPr>
          <w:rFonts w:cs="Calibri"/>
          <w:b/>
          <w:bCs/>
          <w:noProof/>
          <w:szCs w:val="24"/>
          <w:lang w:val="en-IE"/>
        </w:rPr>
        <w:t>key for competitiveness</w:t>
      </w:r>
      <w:r w:rsidRPr="00B92272">
        <w:rPr>
          <w:rFonts w:cs="Calibri"/>
          <w:noProof/>
          <w:szCs w:val="24"/>
        </w:rPr>
        <w:t>.</w:t>
      </w:r>
      <w:r w:rsidR="005753F6" w:rsidRPr="005753F6">
        <w:rPr>
          <w:rFonts w:cs="Calibri"/>
          <w:noProof/>
          <w:szCs w:val="24"/>
          <w:lang w:val="en-IE"/>
        </w:rPr>
        <w:t xml:space="preserve"> </w:t>
      </w:r>
      <w:r w:rsidRPr="00B60781">
        <w:rPr>
          <w:rFonts w:cs="Calibri"/>
          <w:noProof/>
          <w:szCs w:val="24"/>
          <w:lang w:val="en-IE"/>
        </w:rPr>
        <w:t>The Commission has launched the strategic dialogue with the automotive sector to</w:t>
      </w:r>
      <w:r w:rsidR="004E6513">
        <w:rPr>
          <w:rFonts w:cs="Calibri"/>
          <w:noProof/>
          <w:szCs w:val="24"/>
          <w:lang w:val="en-IE"/>
        </w:rPr>
        <w:t xml:space="preserve"> urgently address the current challenges and</w:t>
      </w:r>
      <w:r w:rsidRPr="00B60781">
        <w:rPr>
          <w:rFonts w:cs="Calibri"/>
          <w:noProof/>
          <w:szCs w:val="24"/>
          <w:lang w:val="en-IE"/>
        </w:rPr>
        <w:t xml:space="preserve"> design concrete strategies and solutions to ensure this </w:t>
      </w:r>
      <w:r w:rsidR="004E6513">
        <w:rPr>
          <w:rFonts w:cs="Calibri"/>
          <w:noProof/>
          <w:szCs w:val="24"/>
          <w:lang w:val="en-IE"/>
        </w:rPr>
        <w:t xml:space="preserve">key </w:t>
      </w:r>
      <w:r w:rsidRPr="00B60781">
        <w:rPr>
          <w:rFonts w:cs="Calibri"/>
          <w:noProof/>
          <w:szCs w:val="24"/>
          <w:lang w:val="en-IE"/>
        </w:rPr>
        <w:t>industry has a solid future in Europe. The dialogue will address challenges around innovation and leadership in future technologies, clean transition and decarbonisation, access to globally competitive inputs</w:t>
      </w:r>
      <w:r w:rsidR="00B34467">
        <w:rPr>
          <w:rFonts w:cs="Calibri"/>
          <w:noProof/>
          <w:szCs w:val="24"/>
          <w:lang w:val="en-IE"/>
        </w:rPr>
        <w:t xml:space="preserve"> </w:t>
      </w:r>
      <w:r w:rsidRPr="00B60781">
        <w:rPr>
          <w:rFonts w:cs="Calibri"/>
          <w:noProof/>
          <w:szCs w:val="24"/>
          <w:lang w:val="en-IE"/>
        </w:rPr>
        <w:t xml:space="preserve">and security of supply, </w:t>
      </w:r>
      <w:r w:rsidR="005D2DE4">
        <w:rPr>
          <w:rFonts w:cs="Calibri"/>
          <w:noProof/>
          <w:szCs w:val="24"/>
          <w:lang w:val="en-IE"/>
        </w:rPr>
        <w:t xml:space="preserve">labour and skills, </w:t>
      </w:r>
      <w:r w:rsidRPr="00B60781">
        <w:rPr>
          <w:rFonts w:cs="Calibri"/>
          <w:noProof/>
          <w:szCs w:val="24"/>
          <w:lang w:val="en-IE"/>
        </w:rPr>
        <w:t>global fair trade and competition</w:t>
      </w:r>
      <w:r w:rsidR="007A082B">
        <w:rPr>
          <w:rFonts w:cs="Calibri"/>
          <w:noProof/>
          <w:szCs w:val="24"/>
          <w:lang w:val="en-IE"/>
        </w:rPr>
        <w:t xml:space="preserve">, </w:t>
      </w:r>
      <w:r w:rsidRPr="00B60781">
        <w:rPr>
          <w:rFonts w:cs="Calibri"/>
          <w:noProof/>
          <w:szCs w:val="24"/>
          <w:lang w:val="en-IE"/>
        </w:rPr>
        <w:t>regulatory streamlining and implementation</w:t>
      </w:r>
      <w:r w:rsidR="007A082B" w:rsidRPr="007A082B">
        <w:rPr>
          <w:noProof/>
        </w:rPr>
        <w:t xml:space="preserve"> </w:t>
      </w:r>
      <w:r w:rsidR="007A082B" w:rsidRPr="007A082B">
        <w:rPr>
          <w:rFonts w:cs="Calibri"/>
          <w:noProof/>
          <w:szCs w:val="24"/>
          <w:lang w:val="en-IE"/>
        </w:rPr>
        <w:t>and boosting of demand, by investing in recharging infrastructure and promoting uptake of electric vehicles</w:t>
      </w:r>
      <w:r w:rsidRPr="00B60781">
        <w:rPr>
          <w:rFonts w:cs="Calibri"/>
          <w:noProof/>
          <w:szCs w:val="24"/>
          <w:lang w:val="en-IE"/>
        </w:rPr>
        <w:t xml:space="preserve">. </w:t>
      </w:r>
      <w:r>
        <w:rPr>
          <w:rFonts w:cs="Calibri"/>
          <w:noProof/>
          <w:szCs w:val="24"/>
          <w:lang w:val="en-IE"/>
        </w:rPr>
        <w:t>The CO2 standards provide long-term certainty to channel the necessary investments. As part of the dialogue, we will identify immediate solutions to safeguard industry’s capacity to invest, by looking at possible flexibilities</w:t>
      </w:r>
      <w:r>
        <w:rPr>
          <w:noProof/>
        </w:rPr>
        <w:t xml:space="preserve"> </w:t>
      </w:r>
      <w:r>
        <w:rPr>
          <w:rFonts w:cs="Calibri"/>
          <w:noProof/>
          <w:szCs w:val="24"/>
          <w:lang w:val="en-IE"/>
        </w:rPr>
        <w:t>to make sure our industry remains competitive, without lowering the overall ambition of the 2025 targets. Moreover</w:t>
      </w:r>
      <w:r w:rsidR="00D67703">
        <w:rPr>
          <w:rFonts w:cs="Calibri"/>
          <w:noProof/>
          <w:szCs w:val="24"/>
          <w:lang w:val="en-IE"/>
        </w:rPr>
        <w:t xml:space="preserve">, </w:t>
      </w:r>
      <w:r w:rsidR="009C225D">
        <w:rPr>
          <w:rFonts w:cs="Calibri"/>
          <w:noProof/>
          <w:szCs w:val="24"/>
          <w:lang w:val="en-IE"/>
        </w:rPr>
        <w:t>r</w:t>
      </w:r>
      <w:r w:rsidR="00D67703">
        <w:rPr>
          <w:rFonts w:cs="Calibri"/>
          <w:noProof/>
          <w:szCs w:val="24"/>
          <w:lang w:val="en-IE"/>
        </w:rPr>
        <w:t xml:space="preserve">eaching the 2035 climate neutrality target for cars </w:t>
      </w:r>
      <w:r w:rsidR="00D67703">
        <w:rPr>
          <w:noProof/>
        </w:rPr>
        <w:t xml:space="preserve">will require a technology-neutral approach, in which e-fuels have a role to play through a targeted amendment of the regulation as part of the foreseen review. </w:t>
      </w:r>
      <w:r w:rsidR="007A082B">
        <w:rPr>
          <w:rFonts w:cs="Calibri"/>
          <w:noProof/>
          <w:szCs w:val="24"/>
          <w:lang w:val="en-IE"/>
        </w:rPr>
        <w:t>Th</w:t>
      </w:r>
      <w:r w:rsidR="00D67703">
        <w:rPr>
          <w:rFonts w:cs="Calibri"/>
          <w:noProof/>
          <w:szCs w:val="24"/>
          <w:lang w:val="en-IE"/>
        </w:rPr>
        <w:t>e dialogue</w:t>
      </w:r>
      <w:r w:rsidRPr="00B60781">
        <w:rPr>
          <w:rFonts w:cs="Calibri"/>
          <w:noProof/>
          <w:szCs w:val="24"/>
          <w:lang w:val="en-IE"/>
        </w:rPr>
        <w:t xml:space="preserve"> will feed into a</w:t>
      </w:r>
      <w:r w:rsidR="00AA4726">
        <w:rPr>
          <w:rFonts w:cs="Calibri"/>
          <w:noProof/>
          <w:szCs w:val="24"/>
          <w:lang w:val="en-IE"/>
        </w:rPr>
        <w:t>n</w:t>
      </w:r>
      <w:r w:rsidRPr="00B60781">
        <w:rPr>
          <w:rFonts w:cs="Calibri"/>
          <w:noProof/>
          <w:szCs w:val="24"/>
          <w:lang w:val="en-IE"/>
        </w:rPr>
        <w:t xml:space="preserve"> EU </w:t>
      </w:r>
      <w:r w:rsidRPr="00B60781">
        <w:rPr>
          <w:rFonts w:cs="Calibri"/>
          <w:b/>
          <w:bCs/>
          <w:noProof/>
          <w:szCs w:val="24"/>
          <w:lang w:val="en-IE"/>
        </w:rPr>
        <w:t>industrial action plan for the automotive sector</w:t>
      </w:r>
      <w:r w:rsidR="00936E97" w:rsidRPr="00B60781">
        <w:rPr>
          <w:rFonts w:cs="Calibri"/>
          <w:noProof/>
          <w:szCs w:val="24"/>
          <w:lang w:val="en-IE"/>
        </w:rPr>
        <w:t>, including</w:t>
      </w:r>
      <w:r w:rsidR="00936E97">
        <w:rPr>
          <w:rFonts w:cs="Calibri"/>
          <w:noProof/>
          <w:szCs w:val="24"/>
          <w:lang w:val="en-IE"/>
        </w:rPr>
        <w:t xml:space="preserve"> ambitious supply- and demand-side initiatives,</w:t>
      </w:r>
      <w:r w:rsidR="00936E97">
        <w:rPr>
          <w:noProof/>
          <w:lang w:val="en-IE"/>
        </w:rPr>
        <w:t xml:space="preserve"> such as </w:t>
      </w:r>
      <w:r w:rsidR="00936E97" w:rsidRPr="00B60781">
        <w:rPr>
          <w:rFonts w:cs="Calibri"/>
          <w:noProof/>
          <w:szCs w:val="24"/>
          <w:lang w:val="en-IE"/>
        </w:rPr>
        <w:t>a proposal on greening corporate fleets</w:t>
      </w:r>
      <w:r w:rsidRPr="00B60781">
        <w:rPr>
          <w:rFonts w:cs="Calibri"/>
          <w:noProof/>
          <w:szCs w:val="24"/>
          <w:lang w:val="en-IE"/>
        </w:rPr>
        <w:t xml:space="preserve">. </w:t>
      </w:r>
    </w:p>
    <w:p w14:paraId="7CF99261" w14:textId="54792554" w:rsidR="00F47826" w:rsidRPr="00B60781" w:rsidRDefault="00F47826" w:rsidP="002D2DD7">
      <w:pPr>
        <w:spacing w:after="120" w:line="257" w:lineRule="auto"/>
        <w:rPr>
          <w:rFonts w:cs="Calibri"/>
          <w:b/>
          <w:bCs/>
          <w:noProof/>
          <w:szCs w:val="24"/>
          <w:lang w:val="en-IE"/>
        </w:rPr>
      </w:pPr>
      <w:r w:rsidRPr="00B60781">
        <w:rPr>
          <w:rFonts w:cs="Calibri"/>
          <w:noProof/>
          <w:szCs w:val="24"/>
          <w:lang w:val="en-IE"/>
        </w:rPr>
        <w:t xml:space="preserve">In parallel, the Commission will </w:t>
      </w:r>
      <w:r w:rsidR="007C2ED1" w:rsidRPr="007C2ED1">
        <w:rPr>
          <w:rFonts w:cs="Calibri"/>
          <w:noProof/>
          <w:szCs w:val="24"/>
          <w:lang w:val="en-IE"/>
        </w:rPr>
        <w:t xml:space="preserve">put forward a </w:t>
      </w:r>
      <w:r w:rsidR="007C2ED1" w:rsidRPr="00A0746E">
        <w:rPr>
          <w:b/>
          <w:noProof/>
          <w:lang w:val="en-IE"/>
        </w:rPr>
        <w:t>Sustainable Transport Investment Plan</w:t>
      </w:r>
      <w:r w:rsidR="007C2ED1" w:rsidRPr="007C2ED1">
        <w:rPr>
          <w:rFonts w:cs="Calibri"/>
          <w:noProof/>
          <w:szCs w:val="24"/>
          <w:lang w:val="en-IE"/>
        </w:rPr>
        <w:t xml:space="preserve"> with </w:t>
      </w:r>
      <w:r w:rsidRPr="00B60781">
        <w:rPr>
          <w:rFonts w:cs="Calibri"/>
          <w:noProof/>
          <w:szCs w:val="24"/>
          <w:lang w:val="en-IE"/>
        </w:rPr>
        <w:t>additional measures to de-risk investment needed to swiftly ramp up charging infrastructure and the production and distribution of renewable and low-carbon transport fuels</w:t>
      </w:r>
      <w:r w:rsidRPr="00421390">
        <w:rPr>
          <w:rFonts w:cs="Calibri"/>
          <w:noProof/>
          <w:szCs w:val="24"/>
        </w:rPr>
        <w:t xml:space="preserve">. </w:t>
      </w:r>
      <w:r w:rsidRPr="00B60781">
        <w:rPr>
          <w:rFonts w:cs="Calibri"/>
          <w:noProof/>
          <w:szCs w:val="24"/>
          <w:lang w:val="en-IE"/>
        </w:rPr>
        <w:t xml:space="preserve">A new strategy will highlight the role that European </w:t>
      </w:r>
      <w:r w:rsidRPr="00AD2E12">
        <w:rPr>
          <w:rFonts w:cs="Calibri"/>
          <w:b/>
          <w:bCs/>
          <w:noProof/>
          <w:szCs w:val="24"/>
          <w:lang w:val="en-IE"/>
        </w:rPr>
        <w:t xml:space="preserve">ports </w:t>
      </w:r>
      <w:r w:rsidR="0041040B" w:rsidRPr="00AD2E12">
        <w:rPr>
          <w:rFonts w:cs="Calibri"/>
          <w:b/>
          <w:bCs/>
          <w:noProof/>
          <w:szCs w:val="24"/>
          <w:lang w:val="en-IE"/>
        </w:rPr>
        <w:t>and maritime industry</w:t>
      </w:r>
      <w:r w:rsidR="0041040B">
        <w:rPr>
          <w:rFonts w:cs="Calibri"/>
          <w:noProof/>
          <w:szCs w:val="24"/>
          <w:lang w:val="en-IE"/>
        </w:rPr>
        <w:t xml:space="preserve"> </w:t>
      </w:r>
      <w:r w:rsidRPr="00B60781">
        <w:rPr>
          <w:rFonts w:cs="Calibri"/>
          <w:noProof/>
          <w:szCs w:val="24"/>
          <w:lang w:val="en-IE"/>
        </w:rPr>
        <w:t>will play in the future EU economy</w:t>
      </w:r>
      <w:r w:rsidR="00272AFC">
        <w:rPr>
          <w:rFonts w:cs="Calibri"/>
          <w:noProof/>
          <w:szCs w:val="24"/>
          <w:lang w:val="en-IE"/>
        </w:rPr>
        <w:t xml:space="preserve">, </w:t>
      </w:r>
      <w:r w:rsidR="00272AFC" w:rsidRPr="00272AFC">
        <w:rPr>
          <w:rFonts w:cs="Calibri"/>
          <w:noProof/>
          <w:szCs w:val="24"/>
          <w:lang w:val="en-IE"/>
        </w:rPr>
        <w:t xml:space="preserve">while additional efforts will also be deployed to strengthen EU </w:t>
      </w:r>
      <w:r w:rsidR="00D53806">
        <w:rPr>
          <w:rFonts w:cs="Calibri"/>
          <w:noProof/>
          <w:szCs w:val="24"/>
          <w:lang w:val="en-IE"/>
        </w:rPr>
        <w:t>cross</w:t>
      </w:r>
      <w:r w:rsidR="00B3190C">
        <w:rPr>
          <w:rFonts w:cs="Calibri"/>
          <w:noProof/>
          <w:szCs w:val="24"/>
          <w:lang w:val="en-IE"/>
        </w:rPr>
        <w:t>-</w:t>
      </w:r>
      <w:r w:rsidR="00D53806">
        <w:rPr>
          <w:rFonts w:cs="Calibri"/>
          <w:noProof/>
          <w:szCs w:val="24"/>
          <w:lang w:val="en-IE"/>
        </w:rPr>
        <w:t xml:space="preserve">border </w:t>
      </w:r>
      <w:r w:rsidR="00272AFC" w:rsidRPr="00272AFC">
        <w:rPr>
          <w:rFonts w:cs="Calibri"/>
          <w:noProof/>
          <w:szCs w:val="24"/>
          <w:lang w:val="en-IE"/>
        </w:rPr>
        <w:t xml:space="preserve">rail connectivity, including a plan for an ambitious European high-speed rail network.  </w:t>
      </w:r>
    </w:p>
    <w:p w14:paraId="50FA8503" w14:textId="29B74B4E" w:rsidR="00F47826" w:rsidRPr="00B60781" w:rsidRDefault="00F47826" w:rsidP="002D2DD7">
      <w:pPr>
        <w:spacing w:after="120" w:line="257" w:lineRule="auto"/>
        <w:rPr>
          <w:rFonts w:cs="Calibri"/>
          <w:noProof/>
          <w:lang w:val="en-IE"/>
        </w:rPr>
      </w:pPr>
      <w:r>
        <w:rPr>
          <w:rFonts w:cs="Calibri"/>
          <w:b/>
          <w:bCs/>
          <w:noProof/>
          <w:lang w:val="en-IE"/>
        </w:rPr>
        <w:t>Europe needs</w:t>
      </w:r>
      <w:r w:rsidR="00653DED">
        <w:rPr>
          <w:b/>
          <w:noProof/>
          <w:lang w:val="en-IE"/>
        </w:rPr>
        <w:t xml:space="preserve"> to combat carbon leakage</w:t>
      </w:r>
      <w:r>
        <w:rPr>
          <w:rFonts w:cs="Calibri"/>
          <w:b/>
          <w:bCs/>
          <w:noProof/>
          <w:lang w:val="en-IE"/>
        </w:rPr>
        <w:t xml:space="preserve"> of its industries</w:t>
      </w:r>
      <w:r w:rsidR="00653DED">
        <w:rPr>
          <w:rFonts w:cs="Calibri"/>
          <w:b/>
          <w:bCs/>
          <w:noProof/>
          <w:lang w:val="en-IE"/>
        </w:rPr>
        <w:t>.</w:t>
      </w:r>
      <w:r w:rsidR="00653DED">
        <w:rPr>
          <w:b/>
          <w:noProof/>
          <w:lang w:val="en-IE"/>
        </w:rPr>
        <w:t xml:space="preserve"> </w:t>
      </w:r>
      <w:r w:rsidRPr="00B60781">
        <w:rPr>
          <w:rFonts w:cs="Calibri"/>
          <w:noProof/>
          <w:lang w:val="en-IE"/>
        </w:rPr>
        <w:t xml:space="preserve">The situation of energy intensive industries included in the European </w:t>
      </w:r>
      <w:r w:rsidR="00172986">
        <w:rPr>
          <w:rFonts w:cs="Calibri"/>
          <w:noProof/>
          <w:lang w:val="en-IE"/>
        </w:rPr>
        <w:t>Emissions Trading</w:t>
      </w:r>
      <w:r w:rsidRPr="00B60781">
        <w:rPr>
          <w:rFonts w:cs="Calibri"/>
          <w:noProof/>
          <w:lang w:val="en-IE"/>
        </w:rPr>
        <w:t xml:space="preserve"> </w:t>
      </w:r>
      <w:r w:rsidR="00172986">
        <w:rPr>
          <w:rFonts w:cs="Calibri"/>
          <w:noProof/>
          <w:lang w:val="en-IE"/>
        </w:rPr>
        <w:t>S</w:t>
      </w:r>
      <w:r w:rsidRPr="00B60781">
        <w:rPr>
          <w:rFonts w:cs="Calibri"/>
          <w:noProof/>
          <w:lang w:val="en-IE"/>
        </w:rPr>
        <w:t>ystem</w:t>
      </w:r>
      <w:r w:rsidR="009C6599">
        <w:rPr>
          <w:rFonts w:cs="Calibri"/>
          <w:noProof/>
          <w:lang w:val="en-IE"/>
        </w:rPr>
        <w:t xml:space="preserve"> (ETS)</w:t>
      </w:r>
      <w:r w:rsidRPr="00B60781">
        <w:rPr>
          <w:rFonts w:cs="Calibri"/>
          <w:noProof/>
          <w:lang w:val="en-IE"/>
        </w:rPr>
        <w:t xml:space="preserve"> and the need to minimise cases of circumvention and unintended consequences on value chains will inform the forthcoming review of the Carbon Border Adjustment Mechanism</w:t>
      </w:r>
      <w:r w:rsidR="00156BCD" w:rsidRPr="00156BCD">
        <w:rPr>
          <w:noProof/>
          <w:lang w:val="en-IE"/>
        </w:rPr>
        <w:t> </w:t>
      </w:r>
      <w:r w:rsidR="00A5764E" w:rsidRPr="00A5764E">
        <w:rPr>
          <w:noProof/>
          <w:lang w:val="en-IE"/>
        </w:rPr>
        <w:t>(</w:t>
      </w:r>
      <w:r w:rsidRPr="00B035BB">
        <w:rPr>
          <w:rFonts w:cs="Calibri"/>
          <w:noProof/>
          <w:vertAlign w:val="superscript"/>
          <w:lang w:val="en-IE"/>
        </w:rPr>
        <w:footnoteReference w:id="14"/>
      </w:r>
      <w:r>
        <w:rPr>
          <w:noProof/>
          <w:lang w:val="en-IE"/>
        </w:rPr>
        <w:t>)</w:t>
      </w:r>
      <w:r>
        <w:rPr>
          <w:rFonts w:cs="Calibri"/>
          <w:noProof/>
          <w:lang w:val="en-IE"/>
        </w:rPr>
        <w:t>.</w:t>
      </w:r>
      <w:r w:rsidRPr="00B60781">
        <w:rPr>
          <w:rFonts w:cs="Calibri"/>
          <w:noProof/>
          <w:lang w:val="en-IE"/>
        </w:rPr>
        <w:t xml:space="preserve"> </w:t>
      </w:r>
      <w:r w:rsidR="00C70418" w:rsidRPr="00A0746E">
        <w:rPr>
          <w:noProof/>
        </w:rPr>
        <w:t xml:space="preserve">In order to reinforce </w:t>
      </w:r>
      <w:r w:rsidR="13AA7E3F" w:rsidRPr="52BA358F">
        <w:rPr>
          <w:rFonts w:cs="Calibri"/>
          <w:noProof/>
        </w:rPr>
        <w:t>the Mechanism’s</w:t>
      </w:r>
      <w:r w:rsidR="13AA7E3F" w:rsidRPr="00A0746E">
        <w:rPr>
          <w:noProof/>
        </w:rPr>
        <w:t xml:space="preserve"> effectiveness this review will </w:t>
      </w:r>
      <w:r w:rsidR="13AA7E3F" w:rsidRPr="52BA358F">
        <w:rPr>
          <w:rFonts w:cs="Calibri"/>
          <w:noProof/>
        </w:rPr>
        <w:t xml:space="preserve">analyse </w:t>
      </w:r>
      <w:r w:rsidR="13AA7E3F" w:rsidRPr="00A0746E">
        <w:rPr>
          <w:noProof/>
        </w:rPr>
        <w:t xml:space="preserve">the </w:t>
      </w:r>
      <w:r w:rsidR="47801F46" w:rsidRPr="00A0746E">
        <w:rPr>
          <w:noProof/>
        </w:rPr>
        <w:t>possible</w:t>
      </w:r>
      <w:r w:rsidR="13AA7E3F" w:rsidRPr="00A0746E">
        <w:rPr>
          <w:noProof/>
        </w:rPr>
        <w:t xml:space="preserve"> </w:t>
      </w:r>
      <w:r w:rsidR="00C70418" w:rsidRPr="52BA358F">
        <w:rPr>
          <w:rFonts w:cs="Calibri"/>
          <w:noProof/>
        </w:rPr>
        <w:t xml:space="preserve"> </w:t>
      </w:r>
      <w:r w:rsidR="00C70418" w:rsidRPr="00A0746E">
        <w:rPr>
          <w:noProof/>
        </w:rPr>
        <w:t>extension of scope to further sectors and downstream products</w:t>
      </w:r>
      <w:r w:rsidR="1FB28601" w:rsidRPr="52BA358F">
        <w:rPr>
          <w:rFonts w:cs="Calibri"/>
          <w:noProof/>
        </w:rPr>
        <w:t xml:space="preserve"> as well as possible measures to address impacts on exports of relevant goods</w:t>
      </w:r>
      <w:r w:rsidR="00C70418" w:rsidRPr="52BA358F">
        <w:rPr>
          <w:rFonts w:cs="Calibri"/>
          <w:noProof/>
        </w:rPr>
        <w:t xml:space="preserve">. </w:t>
      </w:r>
      <w:r w:rsidRPr="24CCC02C">
        <w:rPr>
          <w:rFonts w:cs="Calibri"/>
          <w:noProof/>
        </w:rPr>
        <w:t xml:space="preserve">This will reinforce </w:t>
      </w:r>
      <w:r w:rsidR="64381CD4" w:rsidRPr="52BA358F">
        <w:rPr>
          <w:rFonts w:cs="Calibri"/>
          <w:noProof/>
        </w:rPr>
        <w:t>the goal</w:t>
      </w:r>
      <w:r w:rsidRPr="24CCC02C">
        <w:rPr>
          <w:rFonts w:cs="Calibri"/>
          <w:noProof/>
        </w:rPr>
        <w:t xml:space="preserve"> of preventing ‘carbon leakage’ and ensuring a greater impact in terms of promoting </w:t>
      </w:r>
      <w:r w:rsidR="00172986" w:rsidRPr="24CCC02C">
        <w:rPr>
          <w:rFonts w:cs="Calibri"/>
          <w:noProof/>
        </w:rPr>
        <w:t xml:space="preserve">global carbon pricing </w:t>
      </w:r>
      <w:r w:rsidR="00172986">
        <w:rPr>
          <w:rFonts w:cs="Calibri"/>
          <w:noProof/>
        </w:rPr>
        <w:t xml:space="preserve">and, as a consequence, </w:t>
      </w:r>
      <w:r w:rsidRPr="24CCC02C">
        <w:rPr>
          <w:rFonts w:cs="Calibri"/>
          <w:noProof/>
        </w:rPr>
        <w:t>an international level playing field</w:t>
      </w:r>
      <w:r w:rsidR="00172986">
        <w:rPr>
          <w:rFonts w:cs="Calibri"/>
          <w:noProof/>
        </w:rPr>
        <w:t>.</w:t>
      </w:r>
      <w:r w:rsidRPr="24CCC02C">
        <w:rPr>
          <w:rFonts w:cs="Calibri"/>
          <w:noProof/>
        </w:rPr>
        <w:t xml:space="preserve"> </w:t>
      </w:r>
    </w:p>
    <w:p w14:paraId="35CDB622" w14:textId="77D0B5C4" w:rsidR="00F47826" w:rsidRPr="00B60781" w:rsidRDefault="00F47826" w:rsidP="002D2DD7">
      <w:pPr>
        <w:spacing w:after="120" w:line="257" w:lineRule="auto"/>
        <w:rPr>
          <w:rFonts w:cs="Calibri"/>
          <w:noProof/>
          <w:lang w:val="en-IE"/>
        </w:rPr>
      </w:pPr>
      <w:r w:rsidRPr="00B60781">
        <w:rPr>
          <w:rFonts w:cs="Calibri"/>
          <w:noProof/>
          <w:lang w:val="en-IE"/>
        </w:rPr>
        <w:t xml:space="preserve">To </w:t>
      </w:r>
      <w:r w:rsidRPr="00C319EE">
        <w:rPr>
          <w:noProof/>
          <w:lang w:val="en-IE"/>
        </w:rPr>
        <w:t>protect and promote</w:t>
      </w:r>
      <w:r w:rsidRPr="00B60781">
        <w:rPr>
          <w:rFonts w:cs="Calibri"/>
          <w:noProof/>
          <w:lang w:val="en-IE"/>
        </w:rPr>
        <w:t xml:space="preserve"> </w:t>
      </w:r>
      <w:r w:rsidRPr="00B60781">
        <w:rPr>
          <w:rFonts w:cs="Calibri"/>
          <w:b/>
          <w:noProof/>
          <w:lang w:val="en-IE"/>
        </w:rPr>
        <w:t xml:space="preserve">clean tech and decarbonised manufacturing </w:t>
      </w:r>
      <w:r w:rsidRPr="00B60781">
        <w:rPr>
          <w:rFonts w:cs="Calibri"/>
          <w:noProof/>
          <w:lang w:val="en-IE"/>
        </w:rPr>
        <w:t xml:space="preserve">in the EU, </w:t>
      </w:r>
      <w:r w:rsidRPr="00B60781">
        <w:rPr>
          <w:noProof/>
          <w:lang w:val="en-IE"/>
        </w:rPr>
        <w:t>the Clean Industrial Deal and its deliverables will mobilise in a coordinated way different policy levers, from permitting and authori</w:t>
      </w:r>
      <w:r w:rsidR="00671157" w:rsidRPr="7527C339">
        <w:rPr>
          <w:noProof/>
          <w:lang w:val="en-IE"/>
        </w:rPr>
        <w:t>s</w:t>
      </w:r>
      <w:r w:rsidRPr="00B60781">
        <w:rPr>
          <w:noProof/>
          <w:lang w:val="en-IE"/>
        </w:rPr>
        <w:t>ation</w:t>
      </w:r>
      <w:r w:rsidRPr="00B60781">
        <w:rPr>
          <w:rFonts w:cs="Calibri"/>
          <w:noProof/>
          <w:lang w:val="en-IE"/>
        </w:rPr>
        <w:t xml:space="preserve"> facilitations, to industrial policy incentives, from reformed public procurement rules to trade defence instruments</w:t>
      </w:r>
      <w:r w:rsidR="002C4799" w:rsidRPr="7527C339">
        <w:rPr>
          <w:rFonts w:cs="Calibri"/>
          <w:noProof/>
          <w:lang w:val="en-IE"/>
        </w:rPr>
        <w:t xml:space="preserve">, from </w:t>
      </w:r>
      <w:r w:rsidR="00B20266" w:rsidRPr="7527C339">
        <w:rPr>
          <w:rFonts w:cs="Calibri"/>
          <w:noProof/>
          <w:lang w:val="en-IE"/>
        </w:rPr>
        <w:t xml:space="preserve">targeted </w:t>
      </w:r>
      <w:r w:rsidRPr="00B60781">
        <w:rPr>
          <w:rFonts w:cs="Calibri"/>
          <w:noProof/>
          <w:lang w:val="en-IE"/>
        </w:rPr>
        <w:t xml:space="preserve">Global Gateway </w:t>
      </w:r>
      <w:r w:rsidR="009F0CDA" w:rsidRPr="7527C339">
        <w:rPr>
          <w:rFonts w:cs="Calibri"/>
          <w:noProof/>
          <w:lang w:val="en-IE"/>
        </w:rPr>
        <w:t xml:space="preserve">investments </w:t>
      </w:r>
      <w:r w:rsidRPr="00B60781">
        <w:rPr>
          <w:rFonts w:cs="Calibri"/>
          <w:noProof/>
          <w:lang w:val="en-IE"/>
        </w:rPr>
        <w:t>and international partnerships to expand</w:t>
      </w:r>
      <w:r w:rsidR="009F0CDA" w:rsidRPr="7527C339">
        <w:rPr>
          <w:rFonts w:cs="Calibri"/>
          <w:noProof/>
          <w:lang w:val="en-IE"/>
        </w:rPr>
        <w:t>ed</w:t>
      </w:r>
      <w:r w:rsidRPr="00B60781">
        <w:rPr>
          <w:rFonts w:cs="Calibri"/>
          <w:noProof/>
          <w:lang w:val="en-IE"/>
        </w:rPr>
        <w:t xml:space="preserve"> market access. Policy intervention will be based on assessment of needs and market outlook, focusing on technologies key for decarbonisation and economic resilience, emerging sectors, or on technologies where current EU domestic production risks being put under pressure by international competitors benefiting from an uneven playing field, subsidies or support polices leading to </w:t>
      </w:r>
      <w:r w:rsidR="00813ED0">
        <w:rPr>
          <w:rFonts w:cs="Calibri"/>
          <w:noProof/>
          <w:lang w:val="en-IE"/>
        </w:rPr>
        <w:t>non-market</w:t>
      </w:r>
      <w:r w:rsidR="00813ED0" w:rsidRPr="00B60781">
        <w:rPr>
          <w:rFonts w:cs="Calibri"/>
          <w:noProof/>
          <w:lang w:val="en-IE"/>
        </w:rPr>
        <w:t xml:space="preserve"> </w:t>
      </w:r>
      <w:r w:rsidRPr="00B60781">
        <w:rPr>
          <w:rFonts w:cs="Calibri"/>
          <w:noProof/>
          <w:lang w:val="en-IE"/>
        </w:rPr>
        <w:t xml:space="preserve">overcapacity. </w:t>
      </w:r>
      <w:r w:rsidR="00D130A1" w:rsidRPr="7527C339">
        <w:rPr>
          <w:rFonts w:cs="Calibri"/>
          <w:noProof/>
        </w:rPr>
        <w:t>Energy</w:t>
      </w:r>
      <w:r w:rsidR="00AD2E12">
        <w:rPr>
          <w:rFonts w:cs="Calibri"/>
          <w:noProof/>
        </w:rPr>
        <w:t>-</w:t>
      </w:r>
      <w:r w:rsidR="00D130A1" w:rsidRPr="7527C339">
        <w:rPr>
          <w:rFonts w:cs="Calibri"/>
          <w:noProof/>
        </w:rPr>
        <w:t>efficient technolog</w:t>
      </w:r>
      <w:r w:rsidR="00A7029B" w:rsidRPr="7527C339">
        <w:rPr>
          <w:rFonts w:cs="Calibri"/>
          <w:noProof/>
        </w:rPr>
        <w:t>ies</w:t>
      </w:r>
      <w:r w:rsidR="7D8BF23D" w:rsidRPr="1DC161B7">
        <w:rPr>
          <w:rFonts w:cs="Calibri"/>
          <w:noProof/>
        </w:rPr>
        <w:t xml:space="preserve"> </w:t>
      </w:r>
      <w:r w:rsidR="00AD2E12">
        <w:rPr>
          <w:rFonts w:cs="Calibri"/>
          <w:noProof/>
        </w:rPr>
        <w:t>are</w:t>
      </w:r>
      <w:r w:rsidR="7D8BF23D" w:rsidRPr="1DC161B7">
        <w:rPr>
          <w:rFonts w:cs="Calibri"/>
          <w:noProof/>
        </w:rPr>
        <w:t xml:space="preserve"> </w:t>
      </w:r>
      <w:r w:rsidR="00D130A1" w:rsidRPr="7527C339">
        <w:rPr>
          <w:rFonts w:cs="Calibri"/>
          <w:noProof/>
        </w:rPr>
        <w:t xml:space="preserve">to a large extent made in Europe, </w:t>
      </w:r>
      <w:r w:rsidR="24A958F0" w:rsidRPr="1DC161B7">
        <w:rPr>
          <w:rFonts w:cs="Calibri"/>
          <w:noProof/>
        </w:rPr>
        <w:t xml:space="preserve">thus </w:t>
      </w:r>
      <w:r w:rsidR="00D130A1" w:rsidRPr="1DC161B7">
        <w:rPr>
          <w:rFonts w:cs="Calibri"/>
          <w:noProof/>
        </w:rPr>
        <w:t>provid</w:t>
      </w:r>
      <w:r w:rsidR="12033EEE" w:rsidRPr="1DC161B7">
        <w:rPr>
          <w:rFonts w:cs="Calibri"/>
          <w:noProof/>
        </w:rPr>
        <w:t>ing</w:t>
      </w:r>
      <w:r w:rsidR="00D130A1" w:rsidRPr="7527C339">
        <w:rPr>
          <w:rFonts w:cs="Calibri"/>
          <w:noProof/>
        </w:rPr>
        <w:t xml:space="preserve"> a competitive edge for the EU economy.</w:t>
      </w:r>
      <w:r w:rsidR="009C6599">
        <w:rPr>
          <w:rFonts w:cs="Calibri"/>
          <w:noProof/>
        </w:rPr>
        <w:t xml:space="preserve"> </w:t>
      </w:r>
      <w:r w:rsidR="009C6599" w:rsidRPr="009C6599">
        <w:rPr>
          <w:rFonts w:cs="Calibri"/>
          <w:noProof/>
        </w:rPr>
        <w:t>Achieving climate neutrality will require negative emissions. Incentives will be developed</w:t>
      </w:r>
      <w:r w:rsidR="009C6599">
        <w:rPr>
          <w:rFonts w:cs="Calibri"/>
          <w:noProof/>
        </w:rPr>
        <w:t xml:space="preserve">, e.g. </w:t>
      </w:r>
      <w:r w:rsidR="009C6599" w:rsidRPr="009C6599">
        <w:rPr>
          <w:rFonts w:cs="Calibri"/>
          <w:noProof/>
        </w:rPr>
        <w:t xml:space="preserve">in the context of the review of the ETS </w:t>
      </w:r>
      <w:r w:rsidR="009C6599">
        <w:rPr>
          <w:rFonts w:cs="Calibri"/>
          <w:noProof/>
        </w:rPr>
        <w:t>D</w:t>
      </w:r>
      <w:r w:rsidR="009C6599" w:rsidRPr="009C6599">
        <w:rPr>
          <w:rFonts w:cs="Calibri"/>
          <w:noProof/>
        </w:rPr>
        <w:t>irective in 2026</w:t>
      </w:r>
      <w:r w:rsidR="009C6599">
        <w:rPr>
          <w:rFonts w:cs="Calibri"/>
          <w:noProof/>
        </w:rPr>
        <w:t>,</w:t>
      </w:r>
      <w:r w:rsidR="009C6599" w:rsidRPr="009C6599">
        <w:rPr>
          <w:rFonts w:cs="Calibri"/>
          <w:noProof/>
        </w:rPr>
        <w:t xml:space="preserve"> </w:t>
      </w:r>
      <w:r w:rsidR="009C6599">
        <w:rPr>
          <w:rFonts w:cs="Calibri"/>
          <w:noProof/>
        </w:rPr>
        <w:t>to build</w:t>
      </w:r>
      <w:r w:rsidR="009C6599" w:rsidRPr="009C6599">
        <w:rPr>
          <w:rFonts w:cs="Calibri"/>
          <w:noProof/>
        </w:rPr>
        <w:t xml:space="preserve"> a business case for</w:t>
      </w:r>
      <w:r w:rsidR="00966F83">
        <w:rPr>
          <w:rFonts w:cs="Calibri"/>
          <w:noProof/>
        </w:rPr>
        <w:t xml:space="preserve"> </w:t>
      </w:r>
      <w:r>
        <w:rPr>
          <w:rFonts w:cs="Calibri"/>
          <w:noProof/>
        </w:rPr>
        <w:t>permanent</w:t>
      </w:r>
      <w:r w:rsidR="009C6599" w:rsidRPr="009C6599">
        <w:rPr>
          <w:rFonts w:cs="Calibri"/>
          <w:noProof/>
        </w:rPr>
        <w:t xml:space="preserve"> carbon removals</w:t>
      </w:r>
      <w:r w:rsidR="009C6599">
        <w:rPr>
          <w:rFonts w:cs="Calibri"/>
          <w:noProof/>
        </w:rPr>
        <w:t xml:space="preserve"> </w:t>
      </w:r>
      <w:r w:rsidR="009C6599" w:rsidRPr="009C6599">
        <w:rPr>
          <w:rFonts w:cs="Calibri"/>
          <w:noProof/>
        </w:rPr>
        <w:t>to compensate for residual emissions from hard to abate sectors.</w:t>
      </w:r>
    </w:p>
    <w:p w14:paraId="2BBAD86B" w14:textId="28B44519" w:rsidR="00F47826" w:rsidRPr="00B60781" w:rsidRDefault="00F47826" w:rsidP="002D2DD7">
      <w:pPr>
        <w:spacing w:after="120" w:line="257" w:lineRule="auto"/>
        <w:rPr>
          <w:noProof/>
          <w:lang w:val="en-IE"/>
        </w:rPr>
      </w:pPr>
      <w:r w:rsidRPr="00B60781">
        <w:rPr>
          <w:noProof/>
          <w:lang w:val="en-IE"/>
        </w:rPr>
        <w:t xml:space="preserve">Finally, the </w:t>
      </w:r>
      <w:r w:rsidRPr="00606153">
        <w:rPr>
          <w:b/>
          <w:bCs/>
          <w:noProof/>
          <w:lang w:val="en-IE"/>
        </w:rPr>
        <w:t xml:space="preserve">vision for EU </w:t>
      </w:r>
      <w:r w:rsidR="00190B08" w:rsidRPr="00606153">
        <w:rPr>
          <w:b/>
          <w:bCs/>
          <w:noProof/>
          <w:lang w:val="en-IE"/>
        </w:rPr>
        <w:t xml:space="preserve">agriculture </w:t>
      </w:r>
      <w:r w:rsidRPr="00606153">
        <w:rPr>
          <w:b/>
          <w:bCs/>
          <w:noProof/>
          <w:lang w:val="en-IE"/>
        </w:rPr>
        <w:t>and food production</w:t>
      </w:r>
      <w:r w:rsidRPr="00B60781">
        <w:rPr>
          <w:noProof/>
          <w:lang w:val="en-IE"/>
        </w:rPr>
        <w:t xml:space="preserve"> will set out how to ensure long-term competitiveness and sustainability within the planetary boundaries for the agricultural</w:t>
      </w:r>
      <w:r w:rsidRPr="00CA5CE5">
        <w:rPr>
          <w:noProof/>
          <w:lang w:val="en-IE"/>
        </w:rPr>
        <w:t xml:space="preserve"> </w:t>
      </w:r>
      <w:r w:rsidRPr="00B60781">
        <w:rPr>
          <w:noProof/>
          <w:lang w:val="en-IE"/>
        </w:rPr>
        <w:t>and food sectors, ensuring thriving rural areas, food security and resilience.</w:t>
      </w:r>
      <w:r w:rsidR="23441417" w:rsidRPr="3F97EA6B">
        <w:rPr>
          <w:noProof/>
          <w:lang w:val="en-IE"/>
        </w:rPr>
        <w:t xml:space="preserve"> The </w:t>
      </w:r>
      <w:r w:rsidR="23441417" w:rsidRPr="00281DFF">
        <w:rPr>
          <w:noProof/>
          <w:lang w:val="en-IE"/>
        </w:rPr>
        <w:t xml:space="preserve">European </w:t>
      </w:r>
      <w:r w:rsidR="23441417" w:rsidRPr="00C319EE">
        <w:rPr>
          <w:noProof/>
          <w:lang w:val="en-IE"/>
        </w:rPr>
        <w:t>Ocean</w:t>
      </w:r>
      <w:r w:rsidR="00C319EE">
        <w:rPr>
          <w:noProof/>
          <w:lang w:val="en-IE"/>
        </w:rPr>
        <w:t>s</w:t>
      </w:r>
      <w:r w:rsidR="23441417" w:rsidRPr="00281DFF">
        <w:rPr>
          <w:noProof/>
          <w:lang w:val="en-IE"/>
        </w:rPr>
        <w:t xml:space="preserve"> Pact</w:t>
      </w:r>
      <w:r w:rsidR="23441417" w:rsidRPr="36E59C27">
        <w:rPr>
          <w:noProof/>
          <w:lang w:val="en-IE"/>
        </w:rPr>
        <w:t xml:space="preserve"> </w:t>
      </w:r>
      <w:r w:rsidR="23441417" w:rsidRPr="5ECD1151">
        <w:rPr>
          <w:noProof/>
          <w:lang w:val="en-IE"/>
        </w:rPr>
        <w:t>will allow Europe</w:t>
      </w:r>
      <w:r w:rsidR="23441417" w:rsidRPr="3F97EA6B">
        <w:rPr>
          <w:noProof/>
          <w:lang w:val="en-IE"/>
        </w:rPr>
        <w:t xml:space="preserve"> to leverage its vast maritime area and coastline to boost innovation through new blue technologies</w:t>
      </w:r>
      <w:r w:rsidR="00583C97">
        <w:rPr>
          <w:noProof/>
          <w:lang w:val="en-IE"/>
        </w:rPr>
        <w:t>, clean energy production and food security</w:t>
      </w:r>
      <w:r w:rsidR="23441417" w:rsidRPr="3F97EA6B">
        <w:rPr>
          <w:noProof/>
          <w:lang w:val="en-IE"/>
        </w:rPr>
        <w:t xml:space="preserve">. </w:t>
      </w:r>
    </w:p>
    <w:p w14:paraId="3A0D46C8" w14:textId="29210683" w:rsidR="00F47826" w:rsidRPr="00B60781" w:rsidRDefault="00F47826">
      <w:pPr>
        <w:spacing w:before="240" w:after="120"/>
        <w:rPr>
          <w:i/>
          <w:noProof/>
          <w:szCs w:val="24"/>
          <w:lang w:val="en-IE"/>
        </w:rPr>
      </w:pPr>
      <w:r w:rsidRPr="00B60781">
        <w:rPr>
          <w:i/>
          <w:noProof/>
          <w:szCs w:val="24"/>
          <w:lang w:val="en-IE"/>
        </w:rPr>
        <w:t>Tapping the potential of the circular economy</w:t>
      </w:r>
    </w:p>
    <w:p w14:paraId="2A612C31" w14:textId="759E9899" w:rsidR="00F47826" w:rsidRDefault="00A13F51" w:rsidP="002D2DD7">
      <w:pPr>
        <w:spacing w:after="120"/>
        <w:rPr>
          <w:rFonts w:eastAsia="Arial"/>
          <w:noProof/>
          <w:lang w:val="en-IE"/>
        </w:rPr>
      </w:pPr>
      <w:r w:rsidRPr="00C32A6C">
        <w:rPr>
          <w:rFonts w:eastAsia="Arial"/>
          <w:b/>
          <w:bCs/>
          <w:noProof/>
          <w:lang w:val="en-IE"/>
        </w:rPr>
        <w:t>Resource efficiency</w:t>
      </w:r>
      <w:r w:rsidR="00F47826" w:rsidRPr="00C32A6C">
        <w:rPr>
          <w:rFonts w:eastAsia="Arial"/>
          <w:b/>
          <w:bCs/>
          <w:noProof/>
          <w:lang w:val="en-IE"/>
        </w:rPr>
        <w:t xml:space="preserve"> and boosting circular </w:t>
      </w:r>
      <w:r w:rsidRPr="00C32A6C">
        <w:rPr>
          <w:rFonts w:eastAsia="Arial"/>
          <w:b/>
          <w:bCs/>
          <w:noProof/>
          <w:lang w:val="en-IE"/>
        </w:rPr>
        <w:t xml:space="preserve">use of materials </w:t>
      </w:r>
      <w:r w:rsidR="00F47826" w:rsidRPr="00C32A6C">
        <w:rPr>
          <w:rFonts w:eastAsia="Arial"/>
          <w:b/>
          <w:bCs/>
          <w:noProof/>
          <w:lang w:val="en-IE"/>
        </w:rPr>
        <w:t>helps decarbonisation</w:t>
      </w:r>
      <w:r w:rsidRPr="00C32A6C">
        <w:rPr>
          <w:rFonts w:eastAsia="Arial"/>
          <w:b/>
          <w:bCs/>
          <w:noProof/>
          <w:lang w:val="en-IE"/>
        </w:rPr>
        <w:t>,</w:t>
      </w:r>
      <w:r w:rsidR="00F47826" w:rsidRPr="00C32A6C">
        <w:rPr>
          <w:rFonts w:eastAsia="Arial"/>
          <w:b/>
          <w:bCs/>
          <w:noProof/>
          <w:lang w:val="en-IE"/>
        </w:rPr>
        <w:t xml:space="preserve"> competitiveness and economic security</w:t>
      </w:r>
      <w:r w:rsidR="00F47826" w:rsidRPr="00B60781">
        <w:rPr>
          <w:rFonts w:eastAsia="Arial"/>
          <w:noProof/>
          <w:lang w:val="en-IE"/>
        </w:rPr>
        <w:t>. The European remanufacturing market’s circular potential is projected to grow from its current value of EUR 31 billion to EUR 100 billion by 2030, creating 500,000 new jobs</w:t>
      </w:r>
      <w:r w:rsidR="00156BCD" w:rsidRPr="00156BCD">
        <w:rPr>
          <w:rFonts w:eastAsia="Arial"/>
          <w:noProof/>
          <w:lang w:val="en-IE"/>
        </w:rPr>
        <w:t> </w:t>
      </w:r>
      <w:r w:rsidR="00A5764E" w:rsidRPr="00A5764E">
        <w:rPr>
          <w:rFonts w:eastAsia="Arial"/>
          <w:noProof/>
          <w:lang w:val="en-IE"/>
        </w:rPr>
        <w:t>(</w:t>
      </w:r>
      <w:r w:rsidR="00F47826" w:rsidRPr="48A1A4AB">
        <w:rPr>
          <w:rStyle w:val="FootnoteReference"/>
          <w:rFonts w:eastAsia="Arial"/>
          <w:noProof/>
          <w:lang w:val="en-IE"/>
        </w:rPr>
        <w:footnoteReference w:id="15"/>
      </w:r>
      <w:r>
        <w:rPr>
          <w:rFonts w:eastAsia="Arial"/>
          <w:noProof/>
          <w:lang w:val="en-IE"/>
        </w:rPr>
        <w:t>).</w:t>
      </w:r>
      <w:r w:rsidR="00F47826" w:rsidRPr="00B60781">
        <w:rPr>
          <w:rFonts w:eastAsia="Arial"/>
          <w:noProof/>
          <w:lang w:val="en-IE"/>
        </w:rPr>
        <w:t xml:space="preserve"> Europe must aim to create a single market for waste</w:t>
      </w:r>
      <w:r w:rsidR="005E54F9">
        <w:rPr>
          <w:rFonts w:eastAsia="Arial"/>
          <w:noProof/>
          <w:lang w:val="en-IE"/>
        </w:rPr>
        <w:t>, secondary</w:t>
      </w:r>
      <w:r w:rsidR="00F47826" w:rsidRPr="00B60781">
        <w:rPr>
          <w:rFonts w:eastAsia="Arial"/>
          <w:noProof/>
          <w:lang w:val="en-IE"/>
        </w:rPr>
        <w:t xml:space="preserve"> and reusable materials, to increase efficiency and expand recycling. A </w:t>
      </w:r>
      <w:r w:rsidR="00F47826" w:rsidRPr="00B60781">
        <w:rPr>
          <w:rFonts w:eastAsia="Arial"/>
          <w:b/>
          <w:noProof/>
          <w:lang w:val="en-IE"/>
        </w:rPr>
        <w:t>Circular Economy Act</w:t>
      </w:r>
      <w:r w:rsidR="00F47826" w:rsidRPr="00B60781">
        <w:rPr>
          <w:rFonts w:eastAsia="Arial"/>
          <w:noProof/>
          <w:lang w:val="en-IE"/>
        </w:rPr>
        <w:t xml:space="preserve"> proposal will serve to catalyse investment in recycling capacity and encourage EU industry to effectively substitute virgin materials and to reduce the landfilling </w:t>
      </w:r>
      <w:r w:rsidR="009F78FD" w:rsidRPr="24CCC02C">
        <w:rPr>
          <w:rFonts w:eastAsia="Arial"/>
          <w:noProof/>
          <w:lang w:val="en-IE"/>
        </w:rPr>
        <w:t xml:space="preserve">and incineration </w:t>
      </w:r>
      <w:r w:rsidR="00F47826" w:rsidRPr="00B60781">
        <w:rPr>
          <w:rFonts w:eastAsia="Arial"/>
          <w:noProof/>
          <w:lang w:val="en-IE"/>
        </w:rPr>
        <w:t xml:space="preserve">of used raw materials. This will be accompanied by the roll-out of Eco-design requirements on important product groups. </w:t>
      </w:r>
    </w:p>
    <w:p w14:paraId="078CEEFE" w14:textId="77777777" w:rsidR="00647864" w:rsidRPr="00B60781" w:rsidRDefault="00647864" w:rsidP="002D2DD7">
      <w:pPr>
        <w:spacing w:after="120"/>
        <w:rPr>
          <w:rFonts w:eastAsia="Arial"/>
          <w:noProof/>
          <w:szCs w:val="24"/>
          <w:lang w:val="en-IE"/>
        </w:rPr>
      </w:pPr>
    </w:p>
    <w:p w14:paraId="4604DB38" w14:textId="77777777" w:rsidR="00F47826" w:rsidRPr="00B60781" w:rsidRDefault="00F47826" w:rsidP="00AE2597">
      <w:pPr>
        <w:pBdr>
          <w:top w:val="single" w:sz="4" w:space="1" w:color="auto"/>
          <w:left w:val="single" w:sz="4" w:space="1" w:color="auto"/>
          <w:bottom w:val="single" w:sz="4" w:space="1" w:color="auto"/>
          <w:right w:val="single" w:sz="4" w:space="1" w:color="auto"/>
        </w:pBdr>
        <w:spacing w:after="120" w:line="257" w:lineRule="auto"/>
        <w:rPr>
          <w:rFonts w:cs="Calibri"/>
          <w:b/>
          <w:bCs/>
          <w:noProof/>
          <w:szCs w:val="24"/>
          <w:lang w:val="en-IE"/>
        </w:rPr>
      </w:pPr>
      <w:r w:rsidRPr="00B60781">
        <w:rPr>
          <w:rFonts w:cs="Calibri"/>
          <w:b/>
          <w:bCs/>
          <w:noProof/>
          <w:szCs w:val="24"/>
          <w:lang w:val="en-IE"/>
        </w:rPr>
        <w:t>Flagship Actions Pillar 2</w:t>
      </w:r>
    </w:p>
    <w:p w14:paraId="435ACF48" w14:textId="6A99BFBC" w:rsidR="00F47826" w:rsidRDefault="00F47826" w:rsidP="00AE2597">
      <w:pPr>
        <w:pStyle w:val="ListBullet"/>
        <w:numPr>
          <w:ilvl w:val="0"/>
          <w:numId w:val="25"/>
        </w:numPr>
        <w:pBdr>
          <w:top w:val="single" w:sz="4" w:space="1" w:color="auto"/>
          <w:left w:val="single" w:sz="4" w:space="1" w:color="auto"/>
          <w:bottom w:val="single" w:sz="4" w:space="1" w:color="auto"/>
          <w:right w:val="single" w:sz="4" w:space="1" w:color="auto"/>
        </w:pBdr>
        <w:rPr>
          <w:rFonts w:cs="Calibri"/>
          <w:noProof/>
          <w:lang w:val="en-IE"/>
        </w:rPr>
      </w:pPr>
      <w:r w:rsidRPr="00B60781">
        <w:rPr>
          <w:rFonts w:cs="Calibri"/>
          <w:noProof/>
          <w:lang w:val="en-IE"/>
        </w:rPr>
        <w:t xml:space="preserve">Clean Industrial Deal and an Action Plan </w:t>
      </w:r>
      <w:r w:rsidR="004B2C24" w:rsidRPr="5ECD1151">
        <w:rPr>
          <w:rFonts w:cs="Calibri"/>
          <w:noProof/>
          <w:lang w:val="en-IE"/>
        </w:rPr>
        <w:t>on Affordable Energy</w:t>
      </w:r>
      <w:r w:rsidR="008F56E7">
        <w:rPr>
          <w:rFonts w:cs="Calibri"/>
          <w:noProof/>
          <w:lang w:val="en-IE"/>
        </w:rPr>
        <w:t xml:space="preserve"> </w:t>
      </w:r>
      <w:r w:rsidRPr="00B60781">
        <w:rPr>
          <w:rFonts w:cs="Calibri"/>
          <w:noProof/>
          <w:lang w:val="en-IE"/>
        </w:rPr>
        <w:t>[Q1 2025]</w:t>
      </w:r>
    </w:p>
    <w:p w14:paraId="6299263C" w14:textId="275D9066" w:rsidR="00321D46" w:rsidRPr="00B60781" w:rsidRDefault="00321D46" w:rsidP="00AE2597">
      <w:pPr>
        <w:pStyle w:val="ListBullet"/>
        <w:pBdr>
          <w:top w:val="single" w:sz="4" w:space="1" w:color="auto"/>
          <w:left w:val="single" w:sz="4" w:space="1" w:color="auto"/>
          <w:bottom w:val="single" w:sz="4" w:space="1" w:color="auto"/>
          <w:right w:val="single" w:sz="4" w:space="1" w:color="auto"/>
        </w:pBdr>
        <w:rPr>
          <w:rFonts w:cs="Calibri"/>
          <w:noProof/>
          <w:lang w:val="it-IT"/>
        </w:rPr>
      </w:pPr>
      <w:r w:rsidRPr="00B60781">
        <w:rPr>
          <w:rFonts w:cs="Calibri"/>
          <w:noProof/>
          <w:lang w:val="it-IT"/>
        </w:rPr>
        <w:t>Industrial Decarbonisation Accelerator Act [Q4 2025]</w:t>
      </w:r>
    </w:p>
    <w:p w14:paraId="62AA3BB2" w14:textId="4B79719F" w:rsidR="008417BC" w:rsidRPr="00B60781" w:rsidRDefault="008417BC" w:rsidP="00AE2597">
      <w:pPr>
        <w:pStyle w:val="ListBullet"/>
        <w:pBdr>
          <w:top w:val="single" w:sz="4" w:space="1" w:color="auto"/>
          <w:left w:val="single" w:sz="4" w:space="1" w:color="auto"/>
          <w:bottom w:val="single" w:sz="4" w:space="1" w:color="auto"/>
          <w:right w:val="single" w:sz="4" w:space="1" w:color="auto"/>
        </w:pBdr>
        <w:rPr>
          <w:rFonts w:cs="Calibri"/>
          <w:noProof/>
          <w:lang w:val="en-IE"/>
        </w:rPr>
      </w:pPr>
      <w:r w:rsidRPr="5ECD1151">
        <w:rPr>
          <w:rFonts w:cs="Calibri"/>
          <w:noProof/>
          <w:lang w:val="en-IE"/>
        </w:rPr>
        <w:t>Electrification Action Plan</w:t>
      </w:r>
      <w:r w:rsidR="00172986">
        <w:rPr>
          <w:rFonts w:cs="Calibri"/>
          <w:noProof/>
          <w:lang w:val="en-IE"/>
        </w:rPr>
        <w:t xml:space="preserve"> and European Grids Package</w:t>
      </w:r>
      <w:r w:rsidRPr="5ECD1151">
        <w:rPr>
          <w:rFonts w:cs="Calibri"/>
          <w:noProof/>
          <w:lang w:val="en-IE"/>
        </w:rPr>
        <w:t xml:space="preserve"> [</w:t>
      </w:r>
      <w:r w:rsidR="00172986">
        <w:rPr>
          <w:rFonts w:cs="Calibri"/>
          <w:noProof/>
          <w:lang w:val="en-IE"/>
        </w:rPr>
        <w:t>Q1 20</w:t>
      </w:r>
      <w:r w:rsidR="00DE064D">
        <w:rPr>
          <w:rFonts w:cs="Calibri"/>
          <w:noProof/>
          <w:lang w:val="en-IE"/>
        </w:rPr>
        <w:t>26</w:t>
      </w:r>
      <w:r w:rsidRPr="5ECD1151">
        <w:rPr>
          <w:rFonts w:cs="Calibri"/>
          <w:noProof/>
          <w:lang w:val="en-IE"/>
        </w:rPr>
        <w:t>]</w:t>
      </w:r>
    </w:p>
    <w:p w14:paraId="0DCED221" w14:textId="0D08AF11"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lang w:val="en-IE"/>
        </w:rPr>
      </w:pPr>
      <w:r w:rsidRPr="00B60781">
        <w:rPr>
          <w:rFonts w:cs="Calibri"/>
          <w:noProof/>
          <w:szCs w:val="24"/>
          <w:lang w:val="en-IE"/>
        </w:rPr>
        <w:t>New State Aid Framework [Q2 2025]</w:t>
      </w:r>
    </w:p>
    <w:p w14:paraId="525FEEB7" w14:textId="2130CB89"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lang w:val="en-IE"/>
        </w:rPr>
      </w:pPr>
      <w:r w:rsidRPr="00B60781">
        <w:rPr>
          <w:rFonts w:cs="Calibri"/>
          <w:noProof/>
          <w:szCs w:val="24"/>
          <w:lang w:val="en-IE"/>
        </w:rPr>
        <w:t>Steel and metal</w:t>
      </w:r>
      <w:r w:rsidR="00AD2E12">
        <w:rPr>
          <w:rFonts w:cs="Calibri"/>
          <w:noProof/>
          <w:szCs w:val="24"/>
          <w:lang w:val="en-IE"/>
        </w:rPr>
        <w:t>s</w:t>
      </w:r>
      <w:r w:rsidRPr="00B60781">
        <w:rPr>
          <w:rFonts w:cs="Calibri"/>
          <w:noProof/>
          <w:szCs w:val="24"/>
          <w:lang w:val="en-IE"/>
        </w:rPr>
        <w:t xml:space="preserve"> action plan [2025]</w:t>
      </w:r>
    </w:p>
    <w:p w14:paraId="4555BB32" w14:textId="67FD0EA0"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lang w:val="en-IE"/>
        </w:rPr>
      </w:pPr>
      <w:r w:rsidRPr="00B60781">
        <w:rPr>
          <w:rFonts w:cs="Calibri"/>
          <w:noProof/>
          <w:szCs w:val="24"/>
          <w:lang w:val="en-IE"/>
        </w:rPr>
        <w:t>Chemicals industry package [Q4 2025]</w:t>
      </w:r>
    </w:p>
    <w:p w14:paraId="04FB4968" w14:textId="7226F161"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lang w:val="en-IE"/>
        </w:rPr>
      </w:pPr>
      <w:r w:rsidRPr="00B60781">
        <w:rPr>
          <w:rFonts w:cs="Calibri"/>
          <w:noProof/>
          <w:szCs w:val="24"/>
          <w:lang w:val="en-IE"/>
        </w:rPr>
        <w:t xml:space="preserve">Strategic dialogue on the future of the European automotive industry </w:t>
      </w:r>
      <w:r w:rsidR="00D53806">
        <w:rPr>
          <w:rFonts w:cs="Calibri"/>
          <w:noProof/>
          <w:szCs w:val="24"/>
          <w:lang w:val="en-IE"/>
        </w:rPr>
        <w:t>and Industrial Action Plan</w:t>
      </w:r>
      <w:r w:rsidR="004E6513">
        <w:rPr>
          <w:rFonts w:cs="Calibri"/>
          <w:noProof/>
          <w:szCs w:val="24"/>
          <w:lang w:val="en-IE"/>
        </w:rPr>
        <w:t xml:space="preserve"> </w:t>
      </w:r>
      <w:r w:rsidR="004E6513" w:rsidRPr="00B60781">
        <w:rPr>
          <w:rFonts w:cs="Calibri"/>
          <w:noProof/>
          <w:szCs w:val="24"/>
          <w:lang w:val="en-IE"/>
        </w:rPr>
        <w:t>[Q1 2025]</w:t>
      </w:r>
      <w:r w:rsidR="00D53806">
        <w:rPr>
          <w:rFonts w:cs="Calibri"/>
          <w:noProof/>
          <w:szCs w:val="24"/>
          <w:lang w:val="en-IE"/>
        </w:rPr>
        <w:t xml:space="preserve">. </w:t>
      </w:r>
    </w:p>
    <w:p w14:paraId="373BBEE6" w14:textId="5B070D99"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lang w:val="en-IE"/>
        </w:rPr>
      </w:pPr>
      <w:r w:rsidRPr="00B60781">
        <w:rPr>
          <w:rFonts w:cs="Calibri"/>
          <w:noProof/>
          <w:szCs w:val="24"/>
          <w:lang w:val="en-IE"/>
        </w:rPr>
        <w:t xml:space="preserve">Sustainable Transport Investment </w:t>
      </w:r>
      <w:r w:rsidR="00380C3A">
        <w:rPr>
          <w:rFonts w:cs="Calibri"/>
          <w:noProof/>
          <w:szCs w:val="24"/>
          <w:lang w:val="en-IE"/>
        </w:rPr>
        <w:t>Plan</w:t>
      </w:r>
      <w:r w:rsidR="00380C3A" w:rsidRPr="00B60781">
        <w:rPr>
          <w:rFonts w:cs="Calibri"/>
          <w:noProof/>
          <w:szCs w:val="24"/>
          <w:lang w:val="en-IE"/>
        </w:rPr>
        <w:t xml:space="preserve"> </w:t>
      </w:r>
      <w:r w:rsidRPr="00B60781">
        <w:rPr>
          <w:rFonts w:cs="Calibri"/>
          <w:noProof/>
          <w:szCs w:val="24"/>
          <w:lang w:val="en-IE"/>
        </w:rPr>
        <w:t>[Q3 2025]</w:t>
      </w:r>
    </w:p>
    <w:p w14:paraId="0A17462A" w14:textId="38A18E0F" w:rsidR="00F47826"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lang w:val="en-IE"/>
        </w:rPr>
      </w:pPr>
      <w:r w:rsidRPr="00B60781">
        <w:rPr>
          <w:rFonts w:cs="Calibri"/>
          <w:noProof/>
          <w:szCs w:val="24"/>
          <w:lang w:val="en-IE"/>
        </w:rPr>
        <w:t>European Port Strategy</w:t>
      </w:r>
      <w:r w:rsidR="009C2F93">
        <w:rPr>
          <w:rFonts w:cs="Calibri"/>
          <w:noProof/>
          <w:szCs w:val="24"/>
          <w:lang w:val="en-IE"/>
        </w:rPr>
        <w:t xml:space="preserve"> and Industrial Maritime Strategy</w:t>
      </w:r>
      <w:r w:rsidRPr="00B60781">
        <w:rPr>
          <w:rFonts w:cs="Calibri"/>
          <w:noProof/>
          <w:szCs w:val="24"/>
          <w:lang w:val="en-IE"/>
        </w:rPr>
        <w:t xml:space="preserve"> [202</w:t>
      </w:r>
      <w:r w:rsidR="001E3794">
        <w:rPr>
          <w:rFonts w:cs="Calibri"/>
          <w:noProof/>
          <w:szCs w:val="24"/>
          <w:lang w:val="en-IE"/>
        </w:rPr>
        <w:t>5</w:t>
      </w:r>
      <w:r w:rsidRPr="00B60781">
        <w:rPr>
          <w:rFonts w:cs="Calibri"/>
          <w:noProof/>
          <w:szCs w:val="24"/>
          <w:lang w:val="en-IE"/>
        </w:rPr>
        <w:t>]</w:t>
      </w:r>
    </w:p>
    <w:p w14:paraId="6F16EBC7" w14:textId="28D3A95F" w:rsidR="001E3794" w:rsidRPr="00B60781" w:rsidRDefault="001E3794" w:rsidP="00AE2597">
      <w:pPr>
        <w:pStyle w:val="ListBullet"/>
        <w:pBdr>
          <w:top w:val="single" w:sz="4" w:space="1" w:color="auto"/>
          <w:left w:val="single" w:sz="4" w:space="1" w:color="auto"/>
          <w:bottom w:val="single" w:sz="4" w:space="1" w:color="auto"/>
          <w:right w:val="single" w:sz="4" w:space="1" w:color="auto"/>
        </w:pBdr>
        <w:rPr>
          <w:rFonts w:cs="Calibri"/>
          <w:noProof/>
          <w:lang w:val="en-IE"/>
        </w:rPr>
      </w:pPr>
      <w:r w:rsidRPr="7706C3A1">
        <w:rPr>
          <w:rFonts w:cs="Calibri"/>
          <w:noProof/>
          <w:lang w:val="en-IE"/>
        </w:rPr>
        <w:t>High Speed Rail Plan [2025]</w:t>
      </w:r>
    </w:p>
    <w:p w14:paraId="39EB6D1C" w14:textId="5B1565C5"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noProof/>
          <w:szCs w:val="24"/>
          <w:lang w:val="en-IE"/>
        </w:rPr>
      </w:pPr>
      <w:r w:rsidRPr="00B60781">
        <w:rPr>
          <w:noProof/>
          <w:szCs w:val="24"/>
          <w:lang w:val="en-IE"/>
        </w:rPr>
        <w:t>Carbon Border Adjustment Mechanism Review [2025]</w:t>
      </w:r>
    </w:p>
    <w:p w14:paraId="17C59953" w14:textId="5EEE229D" w:rsidR="00F47826" w:rsidRPr="00A65A97" w:rsidRDefault="00F47826" w:rsidP="00AE2597">
      <w:pPr>
        <w:pStyle w:val="ListBullet"/>
        <w:pBdr>
          <w:top w:val="single" w:sz="4" w:space="1" w:color="auto"/>
          <w:left w:val="single" w:sz="4" w:space="1" w:color="auto"/>
          <w:bottom w:val="single" w:sz="4" w:space="1" w:color="auto"/>
          <w:right w:val="single" w:sz="4" w:space="1" w:color="auto"/>
        </w:pBdr>
        <w:rPr>
          <w:rFonts w:cs="Calibri"/>
          <w:noProof/>
          <w:lang w:val="en-IE"/>
        </w:rPr>
      </w:pPr>
      <w:r w:rsidRPr="00B60781">
        <w:rPr>
          <w:rFonts w:cs="Calibri"/>
          <w:noProof/>
          <w:lang w:val="en-IE"/>
        </w:rPr>
        <w:t>Circular Economy Act [Q4 2026]</w:t>
      </w:r>
      <w:bookmarkStart w:id="5" w:name="_Hlk187067437"/>
    </w:p>
    <w:p w14:paraId="48F2AD94" w14:textId="70B2B806" w:rsidR="1904B51C" w:rsidRDefault="1904B51C" w:rsidP="00AE2597">
      <w:pPr>
        <w:pStyle w:val="ListBullet"/>
        <w:pBdr>
          <w:top w:val="single" w:sz="4" w:space="1" w:color="auto"/>
          <w:left w:val="single" w:sz="4" w:space="1" w:color="auto"/>
          <w:bottom w:val="single" w:sz="4" w:space="1" w:color="auto"/>
          <w:right w:val="single" w:sz="4" w:space="1" w:color="auto"/>
        </w:pBdr>
        <w:rPr>
          <w:rFonts w:cs="Calibri"/>
          <w:noProof/>
          <w:lang w:val="en-IE"/>
        </w:rPr>
      </w:pPr>
      <w:r w:rsidRPr="2482F9F6">
        <w:rPr>
          <w:rFonts w:cs="Calibri"/>
          <w:noProof/>
          <w:lang w:val="en-IE"/>
        </w:rPr>
        <w:t>Vision for Agriculture and Food [Q1 2025]</w:t>
      </w:r>
    </w:p>
    <w:p w14:paraId="6920BD66" w14:textId="134AB9F7" w:rsidR="008F56E7" w:rsidRDefault="1904B51C">
      <w:pPr>
        <w:pStyle w:val="ListBullet"/>
        <w:pBdr>
          <w:top w:val="single" w:sz="4" w:space="1" w:color="auto"/>
          <w:left w:val="single" w:sz="4" w:space="1" w:color="auto"/>
          <w:bottom w:val="single" w:sz="4" w:space="1" w:color="auto"/>
          <w:right w:val="single" w:sz="4" w:space="1" w:color="auto"/>
        </w:pBdr>
        <w:rPr>
          <w:rFonts w:cs="Calibri"/>
          <w:noProof/>
          <w:lang w:val="en-IE"/>
        </w:rPr>
      </w:pPr>
      <w:r w:rsidRPr="2482F9F6">
        <w:rPr>
          <w:rFonts w:cs="Calibri"/>
          <w:noProof/>
          <w:lang w:val="en-IE"/>
        </w:rPr>
        <w:t>Oceans Pact</w:t>
      </w:r>
      <w:r w:rsidR="008F56E7">
        <w:rPr>
          <w:rFonts w:cs="Calibri"/>
          <w:noProof/>
          <w:lang w:val="en-IE"/>
        </w:rPr>
        <w:t xml:space="preserve"> [</w:t>
      </w:r>
      <w:r w:rsidR="00835A74">
        <w:rPr>
          <w:rFonts w:cs="Calibri"/>
          <w:noProof/>
          <w:lang w:val="en-IE"/>
        </w:rPr>
        <w:t>Q2 2025</w:t>
      </w:r>
      <w:r w:rsidR="008F56E7">
        <w:rPr>
          <w:rFonts w:cs="Calibri"/>
          <w:noProof/>
          <w:lang w:val="en-IE"/>
        </w:rPr>
        <w:t>]</w:t>
      </w:r>
      <w:r w:rsidRPr="2482F9F6">
        <w:rPr>
          <w:rFonts w:cs="Calibri"/>
          <w:noProof/>
          <w:lang w:val="en-IE"/>
        </w:rPr>
        <w:t xml:space="preserve"> </w:t>
      </w:r>
    </w:p>
    <w:p w14:paraId="55BF3A8C" w14:textId="31A0F267" w:rsidR="0085391B" w:rsidRPr="005732C1" w:rsidRDefault="0085391B" w:rsidP="00AE2597">
      <w:pPr>
        <w:pStyle w:val="ListBullet"/>
        <w:pBdr>
          <w:top w:val="single" w:sz="4" w:space="1" w:color="auto"/>
          <w:left w:val="single" w:sz="4" w:space="1" w:color="auto"/>
          <w:bottom w:val="single" w:sz="4" w:space="1" w:color="auto"/>
          <w:right w:val="single" w:sz="4" w:space="1" w:color="auto"/>
        </w:pBdr>
        <w:rPr>
          <w:rFonts w:cs="Calibri"/>
          <w:noProof/>
          <w:lang w:val="en-IE"/>
        </w:rPr>
      </w:pPr>
      <w:r>
        <w:rPr>
          <w:rFonts w:cs="Calibri"/>
          <w:noProof/>
          <w:lang w:val="en-IE"/>
        </w:rPr>
        <w:t>Amendment of the Climate Law [2025]</w:t>
      </w:r>
    </w:p>
    <w:p w14:paraId="1297C9F1" w14:textId="00239B78" w:rsidR="00F47826" w:rsidRPr="00B60781" w:rsidRDefault="00606153" w:rsidP="002D2DD7">
      <w:pPr>
        <w:spacing w:before="240" w:after="120"/>
        <w:rPr>
          <w:b/>
          <w:noProof/>
          <w:lang w:val="en-IE"/>
        </w:rPr>
      </w:pPr>
      <w:r>
        <w:rPr>
          <w:b/>
          <w:noProof/>
          <w:lang w:val="en-IE"/>
        </w:rPr>
        <w:t>1</w:t>
      </w:r>
      <w:r w:rsidR="00F47826" w:rsidRPr="00B60781">
        <w:rPr>
          <w:b/>
          <w:noProof/>
          <w:lang w:val="en-IE"/>
        </w:rPr>
        <w:t xml:space="preserve">.3. </w:t>
      </w:r>
      <w:bookmarkEnd w:id="5"/>
      <w:r w:rsidR="5A8AA6B9" w:rsidRPr="1AFE0DA9">
        <w:rPr>
          <w:b/>
          <w:bCs/>
          <w:noProof/>
          <w:lang w:val="en-IE"/>
        </w:rPr>
        <w:t xml:space="preserve"> Reducing excessive dependencies and increasing security </w:t>
      </w:r>
    </w:p>
    <w:p w14:paraId="33283133" w14:textId="789D5A56" w:rsidR="0031117D" w:rsidRDefault="00630F85" w:rsidP="002D2DD7">
      <w:pPr>
        <w:spacing w:after="120" w:line="257" w:lineRule="auto"/>
        <w:rPr>
          <w:bCs/>
          <w:noProof/>
          <w:lang w:val="en-IE"/>
        </w:rPr>
      </w:pPr>
      <w:r w:rsidRPr="50AA52EC">
        <w:rPr>
          <w:b/>
          <w:noProof/>
          <w:lang w:val="en-IE"/>
        </w:rPr>
        <w:t xml:space="preserve">The global connections the EU has created around the world </w:t>
      </w:r>
      <w:r w:rsidR="0031117D">
        <w:rPr>
          <w:b/>
          <w:noProof/>
          <w:lang w:val="en-IE"/>
        </w:rPr>
        <w:t xml:space="preserve">support both economic growth and </w:t>
      </w:r>
      <w:r w:rsidRPr="50AA52EC">
        <w:rPr>
          <w:b/>
          <w:noProof/>
          <w:lang w:val="en-IE"/>
        </w:rPr>
        <w:t xml:space="preserve">security. </w:t>
      </w:r>
      <w:r w:rsidR="0031117D" w:rsidRPr="00C32A6C">
        <w:rPr>
          <w:bCs/>
          <w:noProof/>
          <w:lang w:val="en-IE"/>
        </w:rPr>
        <w:t>The EU is highly open to trade</w:t>
      </w:r>
      <w:r w:rsidR="0031117D">
        <w:rPr>
          <w:b/>
          <w:noProof/>
          <w:lang w:val="en-IE"/>
        </w:rPr>
        <w:t xml:space="preserve"> </w:t>
      </w:r>
      <w:r w:rsidR="0031117D" w:rsidRPr="00C32A6C">
        <w:rPr>
          <w:bCs/>
          <w:noProof/>
          <w:lang w:val="en-IE"/>
        </w:rPr>
        <w:t xml:space="preserve">which creates deep interconnections, supporting diverse supply chains and tight alliances with key partners. </w:t>
      </w:r>
      <w:r w:rsidR="0031117D">
        <w:rPr>
          <w:bCs/>
          <w:noProof/>
          <w:lang w:val="en-IE"/>
        </w:rPr>
        <w:t xml:space="preserve">Trade will be key to the EU’s future growth. </w:t>
      </w:r>
    </w:p>
    <w:p w14:paraId="642ACC49" w14:textId="1553DDA4" w:rsidR="00F47826" w:rsidRPr="00B60781" w:rsidRDefault="0031117D" w:rsidP="002D2DD7">
      <w:pPr>
        <w:spacing w:after="120" w:line="257" w:lineRule="auto"/>
        <w:rPr>
          <w:b/>
          <w:noProof/>
          <w:lang w:val="en-IE"/>
        </w:rPr>
      </w:pPr>
      <w:r>
        <w:rPr>
          <w:noProof/>
          <w:lang w:val="en-IE"/>
        </w:rPr>
        <w:t>I</w:t>
      </w:r>
      <w:r w:rsidR="00C34784" w:rsidRPr="50AA52EC">
        <w:rPr>
          <w:rFonts w:cs="Calibri"/>
          <w:noProof/>
          <w:lang w:val="en-IE"/>
        </w:rPr>
        <w:t xml:space="preserve">n a global economic system fractured by geopolitical competition and trade tensions, the EU must integrate more tightly security and open strategic autonomy considerations in its economic policies. </w:t>
      </w:r>
      <w:r w:rsidR="00F47826" w:rsidRPr="67082479">
        <w:rPr>
          <w:rFonts w:cs="Calibri"/>
          <w:noProof/>
        </w:rPr>
        <w:t>The</w:t>
      </w:r>
      <w:r w:rsidR="00F47826" w:rsidRPr="00B60781">
        <w:rPr>
          <w:rFonts w:cs="Calibri"/>
          <w:noProof/>
          <w:lang w:val="en-IE"/>
        </w:rPr>
        <w:t xml:space="preserve"> security environment is a precondition for </w:t>
      </w:r>
      <w:r w:rsidR="00A13F51">
        <w:rPr>
          <w:rFonts w:cs="Calibri"/>
          <w:noProof/>
          <w:lang w:val="en-IE"/>
        </w:rPr>
        <w:t xml:space="preserve">EU firms’ </w:t>
      </w:r>
      <w:r w:rsidR="00F47826" w:rsidRPr="00B60781">
        <w:rPr>
          <w:rFonts w:cs="Calibri"/>
          <w:noProof/>
          <w:lang w:val="en-IE"/>
        </w:rPr>
        <w:t xml:space="preserve">economic success and competitiveness. Companies will not make long-term investments in areas where they face uncertainty about the security environment or threats to critical </w:t>
      </w:r>
      <w:r w:rsidR="00F47826" w:rsidRPr="67082479">
        <w:rPr>
          <w:rFonts w:cs="Calibri"/>
          <w:noProof/>
        </w:rPr>
        <w:t>infrastructure;</w:t>
      </w:r>
      <w:r w:rsidR="00F47826" w:rsidRPr="00B60781">
        <w:rPr>
          <w:rFonts w:cs="Calibri"/>
          <w:noProof/>
          <w:lang w:val="en-IE"/>
        </w:rPr>
        <w:t xml:space="preserve"> where they fear that their supply chains will be disrupted and choked as a result of international tensions; or where their investments risk being wiped out by unfair competition resulting from a global uneven playing field. At the same time, security and resilience can become a driver for competitiveness and innovation.</w:t>
      </w:r>
      <w:r w:rsidR="00F47826" w:rsidRPr="00B60781">
        <w:rPr>
          <w:b/>
          <w:noProof/>
          <w:lang w:val="en-IE"/>
        </w:rPr>
        <w:t xml:space="preserve"> </w:t>
      </w:r>
    </w:p>
    <w:p w14:paraId="58EBED07" w14:textId="05F06766" w:rsidR="00F47826" w:rsidRPr="00B60781" w:rsidRDefault="00DD6850">
      <w:pPr>
        <w:spacing w:before="240" w:after="120"/>
        <w:rPr>
          <w:i/>
          <w:iCs/>
          <w:noProof/>
          <w:szCs w:val="24"/>
          <w:lang w:val="en-IE"/>
        </w:rPr>
      </w:pPr>
      <w:r>
        <w:rPr>
          <w:i/>
          <w:iCs/>
          <w:noProof/>
          <w:szCs w:val="24"/>
          <w:lang w:val="en-IE"/>
        </w:rPr>
        <w:t>Trad</w:t>
      </w:r>
      <w:r w:rsidR="00E758F0">
        <w:rPr>
          <w:i/>
          <w:iCs/>
          <w:noProof/>
          <w:szCs w:val="24"/>
          <w:lang w:val="en-IE"/>
        </w:rPr>
        <w:t>e</w:t>
      </w:r>
      <w:r w:rsidR="00F47826" w:rsidRPr="00B60781">
        <w:rPr>
          <w:i/>
          <w:iCs/>
          <w:noProof/>
          <w:szCs w:val="24"/>
          <w:lang w:val="en-IE"/>
        </w:rPr>
        <w:t xml:space="preserve"> and economic security</w:t>
      </w:r>
    </w:p>
    <w:p w14:paraId="6DF0FD95" w14:textId="615D9D80" w:rsidR="00F47826" w:rsidRPr="00B60781" w:rsidRDefault="00F47826" w:rsidP="002D2DD7">
      <w:pPr>
        <w:spacing w:after="120"/>
        <w:rPr>
          <w:noProof/>
          <w:lang w:val="en-IE"/>
        </w:rPr>
      </w:pPr>
      <w:r w:rsidRPr="00281DFF">
        <w:rPr>
          <w:b/>
          <w:noProof/>
        </w:rPr>
        <w:t xml:space="preserve">Trade with third countries </w:t>
      </w:r>
      <w:r w:rsidR="232A4AEE" w:rsidRPr="00281DFF">
        <w:rPr>
          <w:b/>
          <w:noProof/>
        </w:rPr>
        <w:t>is a key driver for</w:t>
      </w:r>
      <w:r w:rsidRPr="00281DFF">
        <w:rPr>
          <w:b/>
          <w:noProof/>
        </w:rPr>
        <w:t xml:space="preserve"> Europe’s prosperity</w:t>
      </w:r>
      <w:r w:rsidRPr="00A0746E">
        <w:rPr>
          <w:noProof/>
        </w:rPr>
        <w:t xml:space="preserve">. Today, external trade in goods and services accounts already for </w:t>
      </w:r>
      <w:r w:rsidR="00156BCD">
        <w:rPr>
          <w:noProof/>
        </w:rPr>
        <w:t>a major share</w:t>
      </w:r>
      <w:r w:rsidRPr="00A0746E">
        <w:rPr>
          <w:noProof/>
        </w:rPr>
        <w:t xml:space="preserve"> of the EU’s GDP. In 2023, transatlantic trade between the EU and the US exceeded EUR 1.5 trillion</w:t>
      </w:r>
      <w:r w:rsidR="0013376F">
        <w:rPr>
          <w:noProof/>
        </w:rPr>
        <w:t>;</w:t>
      </w:r>
      <w:r w:rsidRPr="00A0746E">
        <w:rPr>
          <w:noProof/>
        </w:rPr>
        <w:t xml:space="preserve"> together </w:t>
      </w:r>
      <w:r w:rsidRPr="00B60781">
        <w:rPr>
          <w:noProof/>
          <w:lang w:val="en-IE"/>
        </w:rPr>
        <w:t>the EU and the US represent almost 30% of global trade. Looking ahead, 90% of global economic growth is projected to take place outside Europe’s borders. A high degree of trade openness is therefore crucial, not only for sustaining Europe’s prosperity, but also for enhancing its resilience.</w:t>
      </w:r>
      <w:r w:rsidR="00740FEC" w:rsidRPr="00740FEC">
        <w:rPr>
          <w:noProof/>
          <w:lang w:val="en-IE"/>
        </w:rPr>
        <w:t xml:space="preserve"> </w:t>
      </w:r>
    </w:p>
    <w:p w14:paraId="1B5978A4" w14:textId="6BEE2C8B" w:rsidR="00133FAA" w:rsidRPr="009D1F96" w:rsidRDefault="008370E3" w:rsidP="00133FAA">
      <w:pPr>
        <w:spacing w:after="120"/>
        <w:rPr>
          <w:noProof/>
          <w:szCs w:val="24"/>
          <w:lang w:val="en-IE"/>
        </w:rPr>
      </w:pPr>
      <w:r w:rsidRPr="00C32A6C">
        <w:rPr>
          <w:b/>
          <w:bCs/>
          <w:noProof/>
          <w:szCs w:val="24"/>
          <w:lang w:val="en-IE"/>
        </w:rPr>
        <w:t xml:space="preserve">The EU’s ability to diversify and reduce dependencies will hinge </w:t>
      </w:r>
      <w:r>
        <w:rPr>
          <w:b/>
          <w:bCs/>
          <w:noProof/>
          <w:szCs w:val="24"/>
          <w:lang w:val="en-IE"/>
        </w:rPr>
        <w:t xml:space="preserve">on effective partnerships. </w:t>
      </w:r>
      <w:r w:rsidR="00133FAA" w:rsidRPr="009D1F96">
        <w:rPr>
          <w:noProof/>
          <w:szCs w:val="24"/>
          <w:lang w:val="en-IE"/>
        </w:rPr>
        <w:t xml:space="preserve">The EU already has the largest and fastest growing network of trade agreements in the world covering 76 countries that account for almost half of the EU’s trade. We are the number one trading partner for 72 countries that represent 38% of world GDP. </w:t>
      </w:r>
      <w:r w:rsidR="00133FAA" w:rsidRPr="00AA6343">
        <w:rPr>
          <w:noProof/>
          <w:szCs w:val="24"/>
          <w:lang w:val="en-IE"/>
        </w:rPr>
        <w:t xml:space="preserve">We are also </w:t>
      </w:r>
      <w:r w:rsidR="00133FAA">
        <w:rPr>
          <w:noProof/>
          <w:szCs w:val="24"/>
          <w:lang w:val="en-IE"/>
        </w:rPr>
        <w:t>mobilising</w:t>
      </w:r>
      <w:r w:rsidR="00133FAA" w:rsidRPr="00AA6343">
        <w:rPr>
          <w:noProof/>
          <w:szCs w:val="24"/>
          <w:lang w:val="en-IE"/>
        </w:rPr>
        <w:t xml:space="preserve"> Global Gateway investment packages across the globe in key areas</w:t>
      </w:r>
      <w:r w:rsidR="00133FAA">
        <w:rPr>
          <w:noProof/>
          <w:szCs w:val="24"/>
          <w:lang w:val="en-IE"/>
        </w:rPr>
        <w:t xml:space="preserve"> intertwining</w:t>
      </w:r>
      <w:r w:rsidR="00133FAA" w:rsidRPr="00AA6343">
        <w:rPr>
          <w:noProof/>
          <w:szCs w:val="24"/>
          <w:lang w:val="en-IE"/>
        </w:rPr>
        <w:t xml:space="preserve"> </w:t>
      </w:r>
      <w:r w:rsidR="00133FAA">
        <w:rPr>
          <w:noProof/>
          <w:szCs w:val="24"/>
          <w:lang w:val="en-IE"/>
        </w:rPr>
        <w:t>Europe’s</w:t>
      </w:r>
      <w:r w:rsidR="00133FAA" w:rsidRPr="00AA6343">
        <w:rPr>
          <w:noProof/>
          <w:szCs w:val="24"/>
          <w:lang w:val="en-IE"/>
        </w:rPr>
        <w:t xml:space="preserve"> economic interests </w:t>
      </w:r>
      <w:r w:rsidR="00133FAA">
        <w:rPr>
          <w:noProof/>
          <w:szCs w:val="24"/>
          <w:lang w:val="en-IE"/>
        </w:rPr>
        <w:t>with those of its partners</w:t>
      </w:r>
      <w:r w:rsidR="00133FAA" w:rsidRPr="00AA6343">
        <w:rPr>
          <w:noProof/>
          <w:szCs w:val="24"/>
          <w:lang w:val="en-IE"/>
        </w:rPr>
        <w:t>.</w:t>
      </w:r>
    </w:p>
    <w:p w14:paraId="513D2760" w14:textId="31834090" w:rsidR="00F47826" w:rsidRDefault="00F47826" w:rsidP="002D2DD7">
      <w:pPr>
        <w:spacing w:after="120"/>
        <w:rPr>
          <w:noProof/>
          <w:szCs w:val="24"/>
          <w:lang w:val="en-IE"/>
        </w:rPr>
      </w:pPr>
      <w:r w:rsidRPr="00B60781">
        <w:rPr>
          <w:noProof/>
          <w:szCs w:val="24"/>
          <w:lang w:val="en-IE"/>
        </w:rPr>
        <w:t xml:space="preserve">The conclusion of negotiations of the </w:t>
      </w:r>
      <w:r w:rsidRPr="00606153">
        <w:rPr>
          <w:b/>
          <w:bCs/>
          <w:noProof/>
          <w:szCs w:val="24"/>
          <w:lang w:val="en-IE"/>
        </w:rPr>
        <w:t>EU-Mercosur Agreement</w:t>
      </w:r>
      <w:r w:rsidRPr="00B60781">
        <w:rPr>
          <w:noProof/>
          <w:szCs w:val="24"/>
          <w:lang w:val="en-IE"/>
        </w:rPr>
        <w:t xml:space="preserve"> and the modernisation of the </w:t>
      </w:r>
      <w:r w:rsidRPr="00606153">
        <w:rPr>
          <w:b/>
          <w:bCs/>
          <w:noProof/>
          <w:szCs w:val="24"/>
          <w:lang w:val="en-IE"/>
        </w:rPr>
        <w:t>EU-Mexico Global Agreement</w:t>
      </w:r>
      <w:r w:rsidRPr="00B60781">
        <w:rPr>
          <w:noProof/>
          <w:szCs w:val="24"/>
          <w:lang w:val="en-IE"/>
        </w:rPr>
        <w:t xml:space="preserve"> show how mutually beneficial trade can go hand in hand with creating a level playing field and reciprocity and increasing economic security.</w:t>
      </w:r>
      <w:r w:rsidR="00A108A6">
        <w:rPr>
          <w:noProof/>
          <w:szCs w:val="24"/>
          <w:lang w:val="en-IE"/>
        </w:rPr>
        <w:t xml:space="preserve"> For example, starting from the baseline of EUR 84 billion in EU </w:t>
      </w:r>
      <w:r w:rsidR="00E6746F">
        <w:rPr>
          <w:noProof/>
          <w:szCs w:val="24"/>
          <w:lang w:val="en-IE"/>
        </w:rPr>
        <w:t xml:space="preserve">annual </w:t>
      </w:r>
      <w:r w:rsidR="00A108A6">
        <w:rPr>
          <w:noProof/>
          <w:szCs w:val="24"/>
          <w:lang w:val="en-IE"/>
        </w:rPr>
        <w:t>exports, the r</w:t>
      </w:r>
      <w:r w:rsidR="00A108A6">
        <w:rPr>
          <w:noProof/>
        </w:rPr>
        <w:t xml:space="preserve">emoval </w:t>
      </w:r>
      <w:r w:rsidR="00E6746F">
        <w:rPr>
          <w:noProof/>
        </w:rPr>
        <w:t xml:space="preserve">of </w:t>
      </w:r>
      <w:r w:rsidR="00A108A6">
        <w:rPr>
          <w:noProof/>
        </w:rPr>
        <w:t>high Mercosur tariffs will enable EU exporters to save over 4 billion euros in customs duties per year</w:t>
      </w:r>
      <w:r w:rsidR="00A5764E">
        <w:rPr>
          <w:noProof/>
          <w:szCs w:val="24"/>
          <w:lang w:val="en-IE"/>
        </w:rPr>
        <w:t xml:space="preserve"> </w:t>
      </w:r>
      <w:r w:rsidR="00E6746F">
        <w:rPr>
          <w:noProof/>
        </w:rPr>
        <w:t> (</w:t>
      </w:r>
      <w:r w:rsidR="00E6746F">
        <w:rPr>
          <w:rStyle w:val="FootnoteReference"/>
          <w:noProof/>
        </w:rPr>
        <w:footnoteReference w:id="16"/>
      </w:r>
      <w:r w:rsidR="00E6746F">
        <w:rPr>
          <w:noProof/>
        </w:rPr>
        <w:t>)</w:t>
      </w:r>
      <w:r w:rsidR="00077D40">
        <w:rPr>
          <w:noProof/>
        </w:rPr>
        <w:t xml:space="preserve"> and provide a first-mover advantage. A</w:t>
      </w:r>
      <w:r w:rsidR="00A108A6">
        <w:rPr>
          <w:noProof/>
        </w:rPr>
        <w:t>ccess to public procurement,</w:t>
      </w:r>
      <w:r w:rsidR="00E6746F">
        <w:rPr>
          <w:noProof/>
        </w:rPr>
        <w:t xml:space="preserve"> e</w:t>
      </w:r>
      <w:r w:rsidR="00A108A6">
        <w:rPr>
          <w:noProof/>
        </w:rPr>
        <w:t>xclusive preferential access to some critical raw materials and green goods</w:t>
      </w:r>
      <w:r w:rsidR="00E6746F">
        <w:rPr>
          <w:noProof/>
        </w:rPr>
        <w:t>, and protection of more than 350 EU Geographical Indications for traditional food products represent major opportunities to increase trade.</w:t>
      </w:r>
      <w:r w:rsidR="00077D40">
        <w:rPr>
          <w:noProof/>
        </w:rPr>
        <w:t xml:space="preserve"> At the same time, safeguards are provided for </w:t>
      </w:r>
      <w:r w:rsidR="004E6513">
        <w:rPr>
          <w:noProof/>
        </w:rPr>
        <w:t>sensitive</w:t>
      </w:r>
      <w:r w:rsidR="00077D40">
        <w:rPr>
          <w:noProof/>
        </w:rPr>
        <w:t xml:space="preserve"> sectors</w:t>
      </w:r>
      <w:r w:rsidR="00A5764E" w:rsidRPr="00A5764E">
        <w:rPr>
          <w:noProof/>
          <w:szCs w:val="24"/>
          <w:lang w:val="en-IE"/>
        </w:rPr>
        <w:t xml:space="preserve"> </w:t>
      </w:r>
      <w:r w:rsidR="00077D40">
        <w:rPr>
          <w:noProof/>
        </w:rPr>
        <w:t> (</w:t>
      </w:r>
      <w:r w:rsidR="00077D40">
        <w:rPr>
          <w:rStyle w:val="FootnoteReference"/>
          <w:noProof/>
        </w:rPr>
        <w:footnoteReference w:id="17"/>
      </w:r>
      <w:r w:rsidR="00077D40">
        <w:rPr>
          <w:noProof/>
        </w:rPr>
        <w:t>).</w:t>
      </w:r>
      <w:r w:rsidRPr="00B60781">
        <w:rPr>
          <w:noProof/>
          <w:szCs w:val="24"/>
          <w:lang w:val="en-IE"/>
        </w:rPr>
        <w:t xml:space="preserve"> The EU will</w:t>
      </w:r>
      <w:r>
        <w:rPr>
          <w:noProof/>
          <w:szCs w:val="24"/>
          <w:lang w:val="en-IE"/>
        </w:rPr>
        <w:t xml:space="preserve"> </w:t>
      </w:r>
      <w:r w:rsidRPr="00B60781">
        <w:rPr>
          <w:noProof/>
          <w:szCs w:val="24"/>
          <w:lang w:val="en-IE"/>
        </w:rPr>
        <w:t xml:space="preserve"> continue to work closely with partners to continue expanding its vast network of trade agreements, opening up market access for European companies, </w:t>
      </w:r>
      <w:r w:rsidR="00370179" w:rsidRPr="00B60781">
        <w:rPr>
          <w:noProof/>
          <w:szCs w:val="24"/>
          <w:lang w:val="en-IE"/>
        </w:rPr>
        <w:t xml:space="preserve">securing greater reciprocity, </w:t>
      </w:r>
      <w:r w:rsidRPr="00B60781">
        <w:rPr>
          <w:noProof/>
          <w:szCs w:val="24"/>
          <w:lang w:val="en-IE"/>
        </w:rPr>
        <w:t xml:space="preserve">while promoting open rules-based global trade governed by a modernised WTO. </w:t>
      </w:r>
    </w:p>
    <w:p w14:paraId="17EBB142" w14:textId="1722F814" w:rsidR="00257A9A" w:rsidRDefault="008370E3" w:rsidP="002D2DD7">
      <w:pPr>
        <w:spacing w:after="120"/>
        <w:rPr>
          <w:noProof/>
          <w:szCs w:val="24"/>
          <w:lang w:val="en-IE"/>
        </w:rPr>
      </w:pPr>
      <w:r>
        <w:rPr>
          <w:noProof/>
          <w:szCs w:val="24"/>
          <w:lang w:val="en-IE"/>
        </w:rPr>
        <w:t>T</w:t>
      </w:r>
      <w:r w:rsidRPr="009D1F96">
        <w:rPr>
          <w:noProof/>
          <w:szCs w:val="24"/>
          <w:lang w:val="en-IE"/>
        </w:rPr>
        <w:t>he EU needs to continue adapting its offer</w:t>
      </w:r>
      <w:r w:rsidR="0060117D">
        <w:rPr>
          <w:noProof/>
          <w:szCs w:val="24"/>
          <w:lang w:val="en-IE"/>
        </w:rPr>
        <w:t xml:space="preserve"> </w:t>
      </w:r>
      <w:r>
        <w:rPr>
          <w:noProof/>
          <w:szCs w:val="24"/>
          <w:lang w:val="en-IE"/>
        </w:rPr>
        <w:t xml:space="preserve"> </w:t>
      </w:r>
      <w:r w:rsidRPr="009D1F96">
        <w:rPr>
          <w:noProof/>
          <w:szCs w:val="24"/>
          <w:lang w:val="en-IE"/>
        </w:rPr>
        <w:t>and seeking new ways of</w:t>
      </w:r>
      <w:r>
        <w:rPr>
          <w:noProof/>
          <w:szCs w:val="24"/>
          <w:lang w:val="en-IE"/>
        </w:rPr>
        <w:t xml:space="preserve"> deepening partnerships and</w:t>
      </w:r>
      <w:r w:rsidRPr="009D1F96">
        <w:rPr>
          <w:noProof/>
          <w:szCs w:val="24"/>
          <w:lang w:val="en-IE"/>
        </w:rPr>
        <w:t xml:space="preserve"> creating benefits for our businesses</w:t>
      </w:r>
      <w:r>
        <w:rPr>
          <w:noProof/>
          <w:szCs w:val="24"/>
          <w:lang w:val="en-IE"/>
        </w:rPr>
        <w:t>,</w:t>
      </w:r>
      <w:r w:rsidRPr="009D1F96">
        <w:rPr>
          <w:noProof/>
          <w:szCs w:val="24"/>
          <w:lang w:val="en-IE"/>
        </w:rPr>
        <w:t xml:space="preserve"> </w:t>
      </w:r>
      <w:r>
        <w:rPr>
          <w:noProof/>
          <w:szCs w:val="24"/>
          <w:lang w:val="en-IE"/>
        </w:rPr>
        <w:t>f</w:t>
      </w:r>
      <w:r w:rsidR="00C50F72" w:rsidRPr="009D1F96">
        <w:rPr>
          <w:noProof/>
          <w:szCs w:val="24"/>
          <w:lang w:val="en-IE"/>
        </w:rPr>
        <w:t xml:space="preserve">rom </w:t>
      </w:r>
      <w:r w:rsidR="00C50F72" w:rsidRPr="009D1F96">
        <w:rPr>
          <w:b/>
          <w:bCs/>
          <w:noProof/>
          <w:szCs w:val="24"/>
          <w:lang w:val="en-IE"/>
        </w:rPr>
        <w:t>Digital Trade Agreements</w:t>
      </w:r>
      <w:r w:rsidR="00C50F72" w:rsidRPr="009D1F96">
        <w:rPr>
          <w:noProof/>
          <w:szCs w:val="24"/>
          <w:lang w:val="en-IE"/>
        </w:rPr>
        <w:t xml:space="preserve"> (where negotiations are under way with Korea and finalised with Singapore) and </w:t>
      </w:r>
      <w:r w:rsidR="00C50F72" w:rsidRPr="009D1F96">
        <w:rPr>
          <w:b/>
          <w:bCs/>
          <w:noProof/>
          <w:szCs w:val="24"/>
          <w:lang w:val="en-IE"/>
        </w:rPr>
        <w:t xml:space="preserve">Mutual Recognition Agreements </w:t>
      </w:r>
      <w:r w:rsidR="00C50F72" w:rsidRPr="009D1F96">
        <w:rPr>
          <w:noProof/>
          <w:szCs w:val="24"/>
          <w:lang w:val="en-IE"/>
        </w:rPr>
        <w:t xml:space="preserve">(in place and under development with several partners including Australia, Canada, Japan, New Zealand, Switzerland and the U.S., reducing the costs of conformity procedures) to </w:t>
      </w:r>
      <w:r w:rsidR="00C50F72" w:rsidRPr="009D1F96">
        <w:rPr>
          <w:b/>
          <w:bCs/>
          <w:noProof/>
          <w:szCs w:val="24"/>
          <w:lang w:val="en-IE"/>
        </w:rPr>
        <w:t>Sustainable Investment Facilitation Agreements</w:t>
      </w:r>
      <w:r w:rsidR="00C50F72" w:rsidRPr="009D1F96">
        <w:rPr>
          <w:noProof/>
          <w:szCs w:val="24"/>
          <w:lang w:val="en-IE"/>
        </w:rPr>
        <w:t xml:space="preserve"> (the first of which was finalised, while others are being developed)</w:t>
      </w:r>
      <w:r>
        <w:rPr>
          <w:noProof/>
          <w:szCs w:val="24"/>
          <w:lang w:val="en-IE"/>
        </w:rPr>
        <w:t>.</w:t>
      </w:r>
      <w:r w:rsidR="00C50F72" w:rsidRPr="009D1F96">
        <w:rPr>
          <w:noProof/>
          <w:szCs w:val="24"/>
          <w:lang w:val="en-IE"/>
        </w:rPr>
        <w:t xml:space="preserve"> To this end, our new </w:t>
      </w:r>
      <w:r w:rsidR="00C50F72" w:rsidRPr="009D1F96">
        <w:rPr>
          <w:b/>
          <w:bCs/>
          <w:noProof/>
          <w:szCs w:val="24"/>
          <w:lang w:val="en-IE"/>
        </w:rPr>
        <w:t>Clean Trade and Investment Partnerships</w:t>
      </w:r>
      <w:r w:rsidR="00C50F72" w:rsidRPr="009D1F96">
        <w:rPr>
          <w:noProof/>
          <w:szCs w:val="24"/>
          <w:lang w:val="en-IE"/>
        </w:rPr>
        <w:t xml:space="preserve"> will bring together targeted trade and investment rules, </w:t>
      </w:r>
      <w:r w:rsidR="00C50F72">
        <w:rPr>
          <w:noProof/>
          <w:szCs w:val="24"/>
          <w:lang w:val="en-IE"/>
        </w:rPr>
        <w:t>Global Gateway investments,</w:t>
      </w:r>
      <w:r w:rsidR="00C50F72" w:rsidRPr="009D1F96">
        <w:rPr>
          <w:noProof/>
          <w:szCs w:val="24"/>
          <w:lang w:val="en-IE"/>
        </w:rPr>
        <w:t xml:space="preserve"> and regulatory cooperation, into a single whole-of-government partnership. They will offer opportunities to help secure supply of raw materials, clean energy</w:t>
      </w:r>
      <w:r w:rsidR="00C50F72">
        <w:rPr>
          <w:noProof/>
          <w:szCs w:val="24"/>
          <w:lang w:val="en-IE"/>
        </w:rPr>
        <w:t>, sustainable transport fuels,</w:t>
      </w:r>
      <w:r w:rsidR="00C50F72" w:rsidRPr="009D1F96">
        <w:rPr>
          <w:noProof/>
          <w:szCs w:val="24"/>
          <w:lang w:val="en-IE"/>
        </w:rPr>
        <w:t xml:space="preserve"> and clean tech from across the world, while scaling up European sustainable investments </w:t>
      </w:r>
      <w:r w:rsidR="00FD16C4">
        <w:rPr>
          <w:noProof/>
          <w:szCs w:val="24"/>
          <w:lang w:val="en-IE"/>
        </w:rPr>
        <w:t>that are</w:t>
      </w:r>
      <w:r w:rsidR="00C50F72">
        <w:rPr>
          <w:noProof/>
          <w:szCs w:val="24"/>
          <w:lang w:val="en-IE"/>
        </w:rPr>
        <w:t xml:space="preserve"> beneficial to </w:t>
      </w:r>
      <w:r w:rsidR="00C50F72" w:rsidRPr="009D1F96">
        <w:rPr>
          <w:noProof/>
          <w:szCs w:val="24"/>
          <w:lang w:val="en-IE"/>
        </w:rPr>
        <w:t>partner counties and helping to achieve the global energy target</w:t>
      </w:r>
      <w:r w:rsidR="00C50F72">
        <w:rPr>
          <w:noProof/>
          <w:szCs w:val="24"/>
          <w:lang w:val="en-IE"/>
        </w:rPr>
        <w:t>s</w:t>
      </w:r>
      <w:r w:rsidR="00C50F72" w:rsidRPr="009D1F96">
        <w:rPr>
          <w:noProof/>
          <w:szCs w:val="24"/>
          <w:lang w:val="en-IE"/>
        </w:rPr>
        <w:t xml:space="preserve"> championed by President von der Leyen.</w:t>
      </w:r>
      <w:r w:rsidR="009D6EB6">
        <w:rPr>
          <w:noProof/>
          <w:szCs w:val="24"/>
          <w:lang w:val="en-IE"/>
        </w:rPr>
        <w:t xml:space="preserve"> Under the new </w:t>
      </w:r>
      <w:r w:rsidR="009D6EB6" w:rsidRPr="00C32A6C">
        <w:rPr>
          <w:b/>
          <w:bCs/>
          <w:noProof/>
          <w:szCs w:val="24"/>
          <w:lang w:val="en-IE"/>
        </w:rPr>
        <w:t>Pact for the Mediterranean</w:t>
      </w:r>
      <w:r w:rsidR="009D6EB6">
        <w:rPr>
          <w:noProof/>
          <w:szCs w:val="24"/>
          <w:lang w:val="en-IE"/>
        </w:rPr>
        <w:t>, an ambitious Trans-Mediterranean Energy and Clean Tech Cooperation initiative will stimulate large scale public and private investments in renewable energy.</w:t>
      </w:r>
    </w:p>
    <w:p w14:paraId="321C7D98" w14:textId="7CE27D3E" w:rsidR="00F47826" w:rsidRPr="00B60781" w:rsidRDefault="00F47826" w:rsidP="002D2DD7">
      <w:pPr>
        <w:spacing w:after="120"/>
        <w:rPr>
          <w:i/>
          <w:iCs/>
          <w:noProof/>
          <w:szCs w:val="24"/>
          <w:lang w:val="en-IE"/>
        </w:rPr>
      </w:pPr>
      <w:r w:rsidRPr="00B60781">
        <w:rPr>
          <w:b/>
          <w:bCs/>
          <w:noProof/>
          <w:szCs w:val="24"/>
          <w:lang w:val="en-IE"/>
        </w:rPr>
        <w:t xml:space="preserve">At the same time the EU’s </w:t>
      </w:r>
      <w:r w:rsidR="00740FEC">
        <w:rPr>
          <w:b/>
          <w:bCs/>
          <w:noProof/>
          <w:szCs w:val="24"/>
          <w:lang w:val="en-IE"/>
        </w:rPr>
        <w:t>trade relationships</w:t>
      </w:r>
      <w:r w:rsidR="00740FEC" w:rsidRPr="00B60781">
        <w:rPr>
          <w:b/>
          <w:bCs/>
          <w:noProof/>
          <w:szCs w:val="24"/>
          <w:lang w:val="en-IE"/>
        </w:rPr>
        <w:t xml:space="preserve"> </w:t>
      </w:r>
      <w:r w:rsidRPr="00B60781">
        <w:rPr>
          <w:b/>
          <w:bCs/>
          <w:noProof/>
          <w:szCs w:val="24"/>
          <w:lang w:val="en-IE"/>
        </w:rPr>
        <w:t xml:space="preserve">can </w:t>
      </w:r>
      <w:r w:rsidR="0063311B">
        <w:rPr>
          <w:b/>
          <w:bCs/>
          <w:noProof/>
          <w:szCs w:val="24"/>
          <w:lang w:val="en-IE"/>
        </w:rPr>
        <w:t xml:space="preserve">sometimes </w:t>
      </w:r>
      <w:r w:rsidRPr="00B60781">
        <w:rPr>
          <w:b/>
          <w:bCs/>
          <w:noProof/>
          <w:szCs w:val="24"/>
          <w:lang w:val="en-IE"/>
        </w:rPr>
        <w:t xml:space="preserve">create risks. </w:t>
      </w:r>
      <w:r w:rsidRPr="00B60781">
        <w:rPr>
          <w:noProof/>
          <w:szCs w:val="24"/>
          <w:lang w:val="en-IE"/>
        </w:rPr>
        <w:t xml:space="preserve">In an increasingly fraught environment, </w:t>
      </w:r>
      <w:r w:rsidR="00740FEC">
        <w:rPr>
          <w:noProof/>
          <w:szCs w:val="24"/>
          <w:lang w:val="en-IE"/>
        </w:rPr>
        <w:t xml:space="preserve">excessive </w:t>
      </w:r>
      <w:r w:rsidRPr="00B60781">
        <w:rPr>
          <w:noProof/>
          <w:szCs w:val="24"/>
          <w:lang w:val="en-IE"/>
        </w:rPr>
        <w:t xml:space="preserve">dependencies can be exploited and even weaponised. Industrial policies of certain third countries may intentionally seek to create overcapacities and strategic dependencies. This requires an understanding of the risks and to act on them accordingly in a targeted and proportionate way.  </w:t>
      </w:r>
    </w:p>
    <w:p w14:paraId="0A0B0365" w14:textId="60510CD5" w:rsidR="00F47826" w:rsidRPr="009D1F96" w:rsidRDefault="00F47826" w:rsidP="002D2DD7">
      <w:pPr>
        <w:spacing w:after="120"/>
        <w:rPr>
          <w:noProof/>
          <w:lang w:val="en-IE"/>
        </w:rPr>
      </w:pPr>
      <w:r w:rsidRPr="00B60781">
        <w:rPr>
          <w:b/>
          <w:noProof/>
          <w:lang w:val="en-IE"/>
        </w:rPr>
        <w:t xml:space="preserve">When the European market relies only on one or a handful of suppliers of key goods, services or other inputs, the EU needs policies and investments </w:t>
      </w:r>
      <w:r w:rsidR="00740FEC">
        <w:rPr>
          <w:b/>
          <w:noProof/>
          <w:lang w:val="en-IE"/>
        </w:rPr>
        <w:t>to</w:t>
      </w:r>
      <w:r w:rsidRPr="00B60781">
        <w:rPr>
          <w:b/>
          <w:noProof/>
          <w:lang w:val="en-IE"/>
        </w:rPr>
        <w:t xml:space="preserve"> ensur</w:t>
      </w:r>
      <w:r w:rsidR="00740FEC">
        <w:rPr>
          <w:b/>
          <w:noProof/>
          <w:lang w:val="en-IE"/>
        </w:rPr>
        <w:t>e its</w:t>
      </w:r>
      <w:r w:rsidRPr="00B60781">
        <w:rPr>
          <w:b/>
          <w:noProof/>
          <w:lang w:val="en-IE"/>
        </w:rPr>
        <w:t xml:space="preserve"> economic security, </w:t>
      </w:r>
      <w:r w:rsidRPr="00B60781">
        <w:rPr>
          <w:noProof/>
          <w:lang w:val="en-IE"/>
        </w:rPr>
        <w:t>minimising the potential for the weaponisation of dependencies or economic coercion. The Draghi report charts how Europe needs to ensure the resilience of its supply chains, notably for critical raw materials, or imports of essential advanced clean or digital technologies, such as semiconductors. Another example are current supply dependencies for active ingredients for critical medicines, essential for public health in general and certain patients in particular</w:t>
      </w:r>
      <w:r>
        <w:rPr>
          <w:noProof/>
          <w:lang w:val="en-IE"/>
        </w:rPr>
        <w:t>, or fertilisers, which underpin food security.</w:t>
      </w:r>
      <w:r w:rsidRPr="4E393C45">
        <w:rPr>
          <w:noProof/>
          <w:lang w:val="en-IE"/>
        </w:rPr>
        <w:t xml:space="preserve"> </w:t>
      </w:r>
    </w:p>
    <w:p w14:paraId="4133D41F" w14:textId="0AD59ED8" w:rsidR="00F65CC6" w:rsidRDefault="00F47826" w:rsidP="002D2DD7">
      <w:pPr>
        <w:spacing w:after="120"/>
        <w:rPr>
          <w:noProof/>
          <w:lang w:val="en-IE"/>
        </w:rPr>
      </w:pPr>
      <w:r w:rsidRPr="24C13569">
        <w:rPr>
          <w:noProof/>
          <w:lang w:val="en-IE"/>
        </w:rPr>
        <w:t xml:space="preserve">Europe must continue to </w:t>
      </w:r>
      <w:r w:rsidR="00740FEC">
        <w:rPr>
          <w:noProof/>
          <w:lang w:val="en-IE"/>
        </w:rPr>
        <w:t>pursue</w:t>
      </w:r>
      <w:r w:rsidR="00740FEC" w:rsidRPr="24C13569">
        <w:rPr>
          <w:noProof/>
          <w:lang w:val="en-IE"/>
        </w:rPr>
        <w:t xml:space="preserve"> </w:t>
      </w:r>
      <w:r w:rsidRPr="24C13569">
        <w:rPr>
          <w:noProof/>
          <w:lang w:val="en-IE"/>
        </w:rPr>
        <w:t xml:space="preserve">policies to reduce </w:t>
      </w:r>
      <w:r w:rsidR="00740FEC">
        <w:rPr>
          <w:noProof/>
          <w:lang w:val="en-IE"/>
        </w:rPr>
        <w:t xml:space="preserve">its </w:t>
      </w:r>
      <w:r w:rsidRPr="24C13569">
        <w:rPr>
          <w:noProof/>
          <w:lang w:val="en-IE"/>
        </w:rPr>
        <w:t>dependencies on single or highly concentrated suppliers across key strategic sectors through recycling, innovation and research, targeted financial support for the establishment or promotion of domestic processing or manufacturing capacities and the creation of back-ups and stockpiles</w:t>
      </w:r>
      <w:r w:rsidR="009436C7">
        <w:rPr>
          <w:noProof/>
          <w:lang w:val="en-IE"/>
        </w:rPr>
        <w:t xml:space="preserve">, as well as the </w:t>
      </w:r>
      <w:r w:rsidR="009436C7" w:rsidRPr="24C13569">
        <w:rPr>
          <w:noProof/>
          <w:lang w:val="en-IE"/>
        </w:rPr>
        <w:t>bilateral and multilateral partnerships for diversification</w:t>
      </w:r>
      <w:r w:rsidR="009436C7">
        <w:rPr>
          <w:noProof/>
          <w:lang w:val="en-IE"/>
        </w:rPr>
        <w:t xml:space="preserve"> mentioned above</w:t>
      </w:r>
      <w:r w:rsidRPr="24C13569">
        <w:rPr>
          <w:noProof/>
          <w:lang w:val="en-IE"/>
        </w:rPr>
        <w:t xml:space="preserve">. </w:t>
      </w:r>
      <w:r w:rsidR="70D9AA90">
        <w:rPr>
          <w:noProof/>
        </w:rPr>
        <w:t xml:space="preserve">In addition, </w:t>
      </w:r>
      <w:r w:rsidR="158BFF62">
        <w:rPr>
          <w:noProof/>
        </w:rPr>
        <w:t>against the background of Russian energy blackmail linked to its war of aggression</w:t>
      </w:r>
      <w:r w:rsidR="0012195F">
        <w:rPr>
          <w:noProof/>
        </w:rPr>
        <w:t xml:space="preserve">, the Commission will present a </w:t>
      </w:r>
      <w:r w:rsidR="0012195F" w:rsidRPr="00A0746E">
        <w:rPr>
          <w:noProof/>
        </w:rPr>
        <w:t xml:space="preserve">Roadmap on </w:t>
      </w:r>
      <w:r>
        <w:rPr>
          <w:noProof/>
        </w:rPr>
        <w:t xml:space="preserve">lawful </w:t>
      </w:r>
      <w:r w:rsidR="0012195F" w:rsidRPr="00A0746E">
        <w:rPr>
          <w:noProof/>
        </w:rPr>
        <w:t xml:space="preserve">measures </w:t>
      </w:r>
      <w:r>
        <w:rPr>
          <w:noProof/>
        </w:rPr>
        <w:t>towards ending</w:t>
      </w:r>
      <w:r w:rsidR="0012195F" w:rsidRPr="00A0746E">
        <w:rPr>
          <w:noProof/>
        </w:rPr>
        <w:t xml:space="preserve"> </w:t>
      </w:r>
      <w:r w:rsidR="001D769B">
        <w:rPr>
          <w:noProof/>
        </w:rPr>
        <w:t xml:space="preserve">Russian </w:t>
      </w:r>
      <w:r>
        <w:rPr>
          <w:noProof/>
        </w:rPr>
        <w:t>energy</w:t>
      </w:r>
      <w:r w:rsidR="001D769B">
        <w:rPr>
          <w:noProof/>
        </w:rPr>
        <w:t xml:space="preserve"> imports.</w:t>
      </w:r>
      <w:r w:rsidR="0012195F">
        <w:rPr>
          <w:noProof/>
        </w:rPr>
        <w:t xml:space="preserve"> </w:t>
      </w:r>
    </w:p>
    <w:p w14:paraId="3A6E5E32" w14:textId="2460F6B3" w:rsidR="00141106" w:rsidRDefault="202C19D3" w:rsidP="00141106">
      <w:pPr>
        <w:spacing w:after="120"/>
        <w:rPr>
          <w:i/>
          <w:noProof/>
          <w:lang w:val="en-IE"/>
        </w:rPr>
      </w:pPr>
      <w:r w:rsidRPr="6B54798F">
        <w:rPr>
          <w:noProof/>
          <w:lang w:val="en-IE"/>
        </w:rPr>
        <w:t>As part of its Economic Security Strategy</w:t>
      </w:r>
      <w:r w:rsidR="007659BD" w:rsidRPr="007659BD">
        <w:rPr>
          <w:noProof/>
          <w:lang w:val="en-IE"/>
        </w:rPr>
        <w:t> (</w:t>
      </w:r>
      <w:r w:rsidR="007659BD">
        <w:rPr>
          <w:rStyle w:val="FootnoteReference"/>
          <w:noProof/>
          <w:lang w:val="en-IE"/>
        </w:rPr>
        <w:footnoteReference w:id="18"/>
      </w:r>
      <w:r w:rsidR="007659BD">
        <w:rPr>
          <w:noProof/>
          <w:lang w:val="en-IE"/>
        </w:rPr>
        <w:t>)</w:t>
      </w:r>
      <w:r w:rsidRPr="6B54798F">
        <w:rPr>
          <w:noProof/>
          <w:lang w:val="en-IE"/>
        </w:rPr>
        <w:t xml:space="preserve">, the EU defined four risk areas and ten critical technologies. Building on the ongoing in-depth risk assessments, proportionate and targeted mitigation measures to </w:t>
      </w:r>
      <w:r>
        <w:rPr>
          <w:noProof/>
        </w:rPr>
        <w:t>protect, promote and partner</w:t>
      </w:r>
      <w:r w:rsidRPr="6B54798F">
        <w:rPr>
          <w:noProof/>
          <w:lang w:val="en-IE"/>
        </w:rPr>
        <w:t xml:space="preserve"> will be taken to respond to identified risks and increase resilience.</w:t>
      </w:r>
      <w:r w:rsidR="00690797">
        <w:rPr>
          <w:noProof/>
          <w:lang w:val="en-IE"/>
        </w:rPr>
        <w:t xml:space="preserve"> </w:t>
      </w:r>
      <w:r>
        <w:rPr>
          <w:noProof/>
          <w:lang w:val="en-IE"/>
        </w:rPr>
        <w:t xml:space="preserve">These include measures such as </w:t>
      </w:r>
      <w:r>
        <w:rPr>
          <w:noProof/>
          <w:szCs w:val="24"/>
          <w:lang w:val="en-IE"/>
        </w:rPr>
        <w:t xml:space="preserve">screening of foreign direct investment, export controls and outward investment monitoring. </w:t>
      </w:r>
      <w:r w:rsidR="00690797">
        <w:rPr>
          <w:noProof/>
          <w:szCs w:val="24"/>
          <w:lang w:val="en-IE"/>
        </w:rPr>
        <w:t>The Commission will develop economic security standards for key supply chains with our G7 and other lik</w:t>
      </w:r>
      <w:r w:rsidR="00C33ACE">
        <w:rPr>
          <w:noProof/>
          <w:szCs w:val="24"/>
          <w:lang w:val="en-IE"/>
        </w:rPr>
        <w:t>e</w:t>
      </w:r>
      <w:r w:rsidR="00690797">
        <w:rPr>
          <w:noProof/>
          <w:szCs w:val="24"/>
          <w:lang w:val="en-IE"/>
        </w:rPr>
        <w:t xml:space="preserve">-minded partners. </w:t>
      </w:r>
    </w:p>
    <w:p w14:paraId="462A0E78" w14:textId="4BD80CC2" w:rsidR="202C19D3" w:rsidRPr="00A0746E" w:rsidRDefault="202C19D3">
      <w:pPr>
        <w:spacing w:before="240" w:after="120"/>
        <w:rPr>
          <w:noProof/>
          <w:lang w:val="en-IE"/>
        </w:rPr>
      </w:pPr>
      <w:r w:rsidRPr="00B60781">
        <w:rPr>
          <w:i/>
          <w:iCs/>
          <w:noProof/>
          <w:lang w:val="en-IE"/>
        </w:rPr>
        <w:t>Unfair competition and levelling the playing field</w:t>
      </w:r>
    </w:p>
    <w:p w14:paraId="5736D070" w14:textId="403B80C9" w:rsidR="00F47826" w:rsidRPr="009D1F96" w:rsidRDefault="00F47826" w:rsidP="002D2DD7">
      <w:pPr>
        <w:spacing w:after="120"/>
        <w:rPr>
          <w:noProof/>
          <w:szCs w:val="24"/>
          <w:lang w:val="en-IE"/>
        </w:rPr>
      </w:pPr>
      <w:r w:rsidRPr="009D1F96">
        <w:rPr>
          <w:noProof/>
          <w:szCs w:val="24"/>
          <w:lang w:val="en-IE"/>
        </w:rPr>
        <w:t xml:space="preserve">Where unfair competition threatens our Single Market, we should also use the protective tools at our disposal, such as the </w:t>
      </w:r>
      <w:r>
        <w:rPr>
          <w:noProof/>
          <w:szCs w:val="24"/>
          <w:lang w:val="en-IE"/>
        </w:rPr>
        <w:t>trade defence instruments</w:t>
      </w:r>
      <w:r w:rsidRPr="009D1F96">
        <w:rPr>
          <w:noProof/>
          <w:szCs w:val="24"/>
          <w:lang w:val="en-IE"/>
        </w:rPr>
        <w:t>, and rigorously enforce the Foreign Subsidies Regulation.  The appropriate mix of these elements will vary from sector to sector.</w:t>
      </w:r>
      <w:r>
        <w:rPr>
          <w:noProof/>
          <w:szCs w:val="24"/>
          <w:lang w:val="en-IE"/>
        </w:rPr>
        <w:t xml:space="preserve"> The EU will also continue to press for a modernised WTO rulebook.</w:t>
      </w:r>
    </w:p>
    <w:p w14:paraId="011543DA" w14:textId="0F13B6E1" w:rsidR="00F47826" w:rsidRPr="009D1F96" w:rsidRDefault="00F47826" w:rsidP="002D2DD7">
      <w:pPr>
        <w:spacing w:after="120"/>
        <w:rPr>
          <w:noProof/>
          <w:szCs w:val="24"/>
          <w:lang w:val="en-IE"/>
        </w:rPr>
      </w:pPr>
      <w:r w:rsidRPr="009D1F96">
        <w:rPr>
          <w:noProof/>
          <w:szCs w:val="24"/>
          <w:lang w:val="en-IE"/>
        </w:rPr>
        <w:t>More intense coordination among Member States and forms of demand aggregation or joint purchase at EU level can increase leverage towards foreign suppliers. For example, it is vital for EU competitiveness to ensure a reliable, diversified supply of raw materials, as they are crucial inputs for the energy</w:t>
      </w:r>
      <w:r w:rsidR="00564792">
        <w:rPr>
          <w:noProof/>
          <w:szCs w:val="24"/>
          <w:lang w:val="en-IE"/>
        </w:rPr>
        <w:t>, food production</w:t>
      </w:r>
      <w:r w:rsidRPr="009D1F96">
        <w:rPr>
          <w:noProof/>
          <w:szCs w:val="24"/>
          <w:lang w:val="en-IE"/>
        </w:rPr>
        <w:t xml:space="preserve"> and industrial sectors. Building on the Critical Raw Materials Act implementation, a policy combining promotion of domestic production, stockpiling and diversification must be pursued. </w:t>
      </w:r>
      <w:r w:rsidR="00172986">
        <w:rPr>
          <w:noProof/>
          <w:szCs w:val="24"/>
          <w:lang w:val="en-IE"/>
        </w:rPr>
        <w:t>Following the recent experience with AggregateEU,</w:t>
      </w:r>
      <w:r w:rsidRPr="009D1F96">
        <w:rPr>
          <w:noProof/>
          <w:szCs w:val="24"/>
          <w:lang w:val="en-IE"/>
        </w:rPr>
        <w:t xml:space="preserve"> the Commission will create </w:t>
      </w:r>
      <w:r w:rsidRPr="009D1F96">
        <w:rPr>
          <w:b/>
          <w:bCs/>
          <w:noProof/>
          <w:szCs w:val="24"/>
          <w:lang w:val="en-IE"/>
        </w:rPr>
        <w:t>a platform for the joint purchase of critical raw materials</w:t>
      </w:r>
      <w:r w:rsidRPr="009D1F96">
        <w:rPr>
          <w:noProof/>
          <w:szCs w:val="24"/>
          <w:lang w:val="en-IE"/>
        </w:rPr>
        <w:t xml:space="preserve"> to identify the needs of EU industries, aggregate demand, and coordinate joint purchases. </w:t>
      </w:r>
      <w:r w:rsidR="00564792">
        <w:rPr>
          <w:noProof/>
          <w:szCs w:val="24"/>
          <w:lang w:val="en-IE"/>
        </w:rPr>
        <w:t xml:space="preserve">Similarly, the </w:t>
      </w:r>
      <w:r w:rsidR="00564792">
        <w:rPr>
          <w:b/>
          <w:noProof/>
          <w:lang w:val="en-IE"/>
        </w:rPr>
        <w:t>Critical Medicines Act</w:t>
      </w:r>
      <w:r w:rsidR="00564792">
        <w:rPr>
          <w:noProof/>
          <w:szCs w:val="24"/>
          <w:lang w:val="en-IE"/>
        </w:rPr>
        <w:t xml:space="preserve"> will aim to strenghten supply of critical medicines and their ingredients, address market failures and reduce dependency. </w:t>
      </w:r>
    </w:p>
    <w:p w14:paraId="3E9C0638" w14:textId="45C88153" w:rsidR="00F47826" w:rsidRPr="009D1F96" w:rsidRDefault="00F47826" w:rsidP="002D2DD7">
      <w:pPr>
        <w:spacing w:after="120"/>
        <w:rPr>
          <w:noProof/>
          <w:szCs w:val="24"/>
          <w:lang w:val="en-IE"/>
        </w:rPr>
      </w:pPr>
      <w:r w:rsidRPr="009D1F96">
        <w:rPr>
          <w:b/>
          <w:bCs/>
          <w:noProof/>
          <w:szCs w:val="24"/>
          <w:lang w:val="en-IE"/>
        </w:rPr>
        <w:t>The EU needs to address the challenge posed by unfair competition and global output overcapacities.</w:t>
      </w:r>
      <w:r w:rsidRPr="009D1F96">
        <w:rPr>
          <w:noProof/>
          <w:szCs w:val="24"/>
          <w:lang w:val="en-IE"/>
        </w:rPr>
        <w:t xml:space="preserve"> These are often</w:t>
      </w:r>
      <w:r w:rsidRPr="009D1F96">
        <w:rPr>
          <w:b/>
          <w:bCs/>
          <w:noProof/>
          <w:szCs w:val="24"/>
          <w:lang w:val="en-IE"/>
        </w:rPr>
        <w:t xml:space="preserve"> </w:t>
      </w:r>
      <w:r w:rsidRPr="009D1F96">
        <w:rPr>
          <w:noProof/>
          <w:szCs w:val="24"/>
          <w:lang w:val="en-IE"/>
        </w:rPr>
        <w:t>drive</w:t>
      </w:r>
      <w:r w:rsidRPr="00606153">
        <w:rPr>
          <w:noProof/>
          <w:szCs w:val="24"/>
          <w:lang w:val="en-IE"/>
        </w:rPr>
        <w:t xml:space="preserve">n by systematic, state-induced over-investments </w:t>
      </w:r>
      <w:r w:rsidR="00690797" w:rsidRPr="00606153">
        <w:rPr>
          <w:rStyle w:val="normaltextrun"/>
          <w:rFonts w:eastAsia="Calibri"/>
          <w:noProof/>
        </w:rPr>
        <w:t xml:space="preserve">and subsidies </w:t>
      </w:r>
      <w:r w:rsidRPr="00606153">
        <w:rPr>
          <w:noProof/>
          <w:szCs w:val="24"/>
          <w:lang w:val="en-IE"/>
        </w:rPr>
        <w:t xml:space="preserve">concentrated along supply chains in critical and strategic industrial sectors. Structural non-market overcapacities translate into aggressive market export strategies which increase pressure on European </w:t>
      </w:r>
      <w:r w:rsidRPr="009D1F96">
        <w:rPr>
          <w:noProof/>
          <w:szCs w:val="24"/>
          <w:lang w:val="en-IE"/>
        </w:rPr>
        <w:t xml:space="preserve">producers on an already unlevel playing field. The loss of European-based production capacities and know-how in critical sectors could leave the EU  </w:t>
      </w:r>
      <w:r w:rsidR="004F4FF4">
        <w:rPr>
          <w:noProof/>
          <w:szCs w:val="24"/>
          <w:lang w:val="en-IE"/>
        </w:rPr>
        <w:t xml:space="preserve">overly </w:t>
      </w:r>
      <w:r w:rsidRPr="009D1F96">
        <w:rPr>
          <w:noProof/>
          <w:szCs w:val="24"/>
          <w:lang w:val="en-IE"/>
        </w:rPr>
        <w:t>dependent on imports in key segments of the economy.</w:t>
      </w:r>
      <w:r w:rsidR="00586ECE">
        <w:rPr>
          <w:noProof/>
          <w:szCs w:val="24"/>
          <w:lang w:val="en-IE"/>
        </w:rPr>
        <w:t xml:space="preserve"> </w:t>
      </w:r>
    </w:p>
    <w:p w14:paraId="02A77178" w14:textId="298415F9" w:rsidR="00F47826" w:rsidRPr="009D1F96" w:rsidRDefault="00EC6CED" w:rsidP="002D2DD7">
      <w:pPr>
        <w:spacing w:after="120"/>
        <w:rPr>
          <w:noProof/>
          <w:szCs w:val="24"/>
          <w:lang w:val="en-IE"/>
        </w:rPr>
      </w:pPr>
      <w:r w:rsidRPr="00606153">
        <w:rPr>
          <w:b/>
          <w:bCs/>
          <w:noProof/>
          <w:szCs w:val="24"/>
          <w:lang w:val="en-IE"/>
        </w:rPr>
        <w:t>The public sector has a central role to play.</w:t>
      </w:r>
      <w:r>
        <w:rPr>
          <w:noProof/>
          <w:szCs w:val="24"/>
          <w:lang w:val="en-IE"/>
        </w:rPr>
        <w:t xml:space="preserve"> </w:t>
      </w:r>
      <w:r w:rsidR="00F47826" w:rsidRPr="009D1F96">
        <w:rPr>
          <w:noProof/>
          <w:szCs w:val="24"/>
          <w:lang w:val="en-IE"/>
        </w:rPr>
        <w:t xml:space="preserve">In a context where other major players impose access restrictions to their markets and seek to boost manufacturing capacity in critical technologies, Europe must safeguard its own capacities. The Commission will propose the introduction of a </w:t>
      </w:r>
      <w:r w:rsidR="00F47826" w:rsidRPr="009D1F96">
        <w:rPr>
          <w:b/>
          <w:bCs/>
          <w:noProof/>
          <w:szCs w:val="24"/>
          <w:lang w:val="en-IE"/>
        </w:rPr>
        <w:t xml:space="preserve">European preference in public procurement </w:t>
      </w:r>
      <w:r w:rsidR="00F47826" w:rsidRPr="009D1F96">
        <w:rPr>
          <w:noProof/>
          <w:szCs w:val="24"/>
          <w:lang w:val="en-IE"/>
        </w:rPr>
        <w:t xml:space="preserve">for </w:t>
      </w:r>
      <w:r w:rsidR="00944CD8">
        <w:rPr>
          <w:noProof/>
          <w:szCs w:val="24"/>
          <w:lang w:val="en-IE"/>
        </w:rPr>
        <w:t>strategic</w:t>
      </w:r>
      <w:r w:rsidR="00944CD8" w:rsidRPr="009D1F96">
        <w:rPr>
          <w:noProof/>
          <w:szCs w:val="24"/>
          <w:lang w:val="en-IE"/>
        </w:rPr>
        <w:t xml:space="preserve"> </w:t>
      </w:r>
      <w:r w:rsidR="00F47826" w:rsidRPr="009D1F96">
        <w:rPr>
          <w:noProof/>
          <w:szCs w:val="24"/>
          <w:lang w:val="en-IE"/>
        </w:rPr>
        <w:t xml:space="preserve">sectors and technologies. </w:t>
      </w:r>
      <w:r w:rsidR="00CD6173">
        <w:rPr>
          <w:noProof/>
          <w:szCs w:val="24"/>
          <w:lang w:val="en-IE"/>
        </w:rPr>
        <w:t xml:space="preserve">Public procurement accounts for approximately 14% </w:t>
      </w:r>
      <w:r w:rsidR="003F64D2">
        <w:rPr>
          <w:noProof/>
          <w:szCs w:val="24"/>
          <w:lang w:val="en-IE"/>
        </w:rPr>
        <w:t xml:space="preserve">of </w:t>
      </w:r>
      <w:r w:rsidR="00CD6173">
        <w:rPr>
          <w:noProof/>
          <w:szCs w:val="24"/>
          <w:lang w:val="en-IE"/>
        </w:rPr>
        <w:t>EU GDP</w:t>
      </w:r>
      <w:r w:rsidR="00CD6173" w:rsidRPr="00CD6173">
        <w:rPr>
          <w:noProof/>
          <w:szCs w:val="24"/>
          <w:lang w:val="en-IE"/>
        </w:rPr>
        <w:t> (</w:t>
      </w:r>
      <w:r w:rsidR="00CD6173">
        <w:rPr>
          <w:rStyle w:val="FootnoteReference"/>
          <w:noProof/>
          <w:szCs w:val="24"/>
          <w:lang w:val="en-IE"/>
        </w:rPr>
        <w:footnoteReference w:id="19"/>
      </w:r>
      <w:r w:rsidR="00CD6173">
        <w:rPr>
          <w:noProof/>
          <w:szCs w:val="24"/>
          <w:lang w:val="en-IE"/>
        </w:rPr>
        <w:t xml:space="preserve">). </w:t>
      </w:r>
      <w:r w:rsidR="00F47826" w:rsidRPr="10469664">
        <w:rPr>
          <w:noProof/>
          <w:lang w:val="en-IE"/>
        </w:rPr>
        <w:t xml:space="preserve">The </w:t>
      </w:r>
      <w:r w:rsidR="00257A9A">
        <w:rPr>
          <w:noProof/>
          <w:lang w:val="en-IE"/>
        </w:rPr>
        <w:t xml:space="preserve">planned </w:t>
      </w:r>
      <w:r w:rsidR="00F47826" w:rsidRPr="10469664">
        <w:rPr>
          <w:noProof/>
          <w:lang w:val="en-IE"/>
        </w:rPr>
        <w:t xml:space="preserve">review </w:t>
      </w:r>
      <w:r w:rsidR="19ED7F17" w:rsidRPr="10469664">
        <w:rPr>
          <w:noProof/>
          <w:lang w:val="en-IE"/>
        </w:rPr>
        <w:t>of the Public Procurement Directive</w:t>
      </w:r>
      <w:r w:rsidR="00257A9A">
        <w:rPr>
          <w:noProof/>
          <w:lang w:val="en-IE"/>
        </w:rPr>
        <w:t>s</w:t>
      </w:r>
      <w:r w:rsidR="00F47826" w:rsidRPr="009D1F96">
        <w:rPr>
          <w:noProof/>
          <w:szCs w:val="24"/>
          <w:lang w:val="en-IE"/>
        </w:rPr>
        <w:t xml:space="preserve"> aims at reinforcing technological security and domestic supply chains, as well as simplifying and modernising rules, in particular for start-ups and innovative companies.</w:t>
      </w:r>
      <w:r w:rsidR="005268AD" w:rsidRPr="005268AD">
        <w:rPr>
          <w:noProof/>
        </w:rPr>
        <w:t xml:space="preserve"> </w:t>
      </w:r>
    </w:p>
    <w:p w14:paraId="420229C7" w14:textId="5C0CDA46" w:rsidR="00F47826" w:rsidRPr="009D1F96" w:rsidRDefault="00F47826">
      <w:pPr>
        <w:spacing w:before="240" w:after="120"/>
        <w:rPr>
          <w:i/>
          <w:iCs/>
          <w:noProof/>
          <w:szCs w:val="24"/>
          <w:lang w:val="en-IE"/>
        </w:rPr>
      </w:pPr>
      <w:r w:rsidRPr="009D1F96">
        <w:rPr>
          <w:i/>
          <w:iCs/>
          <w:noProof/>
          <w:szCs w:val="24"/>
          <w:lang w:val="en-IE"/>
        </w:rPr>
        <w:t>Defence industry</w:t>
      </w:r>
      <w:r w:rsidR="00E65472">
        <w:rPr>
          <w:i/>
          <w:iCs/>
          <w:noProof/>
          <w:szCs w:val="24"/>
          <w:lang w:val="en-IE"/>
        </w:rPr>
        <w:t>, security</w:t>
      </w:r>
      <w:r w:rsidRPr="009D1F96">
        <w:rPr>
          <w:i/>
          <w:iCs/>
          <w:noProof/>
          <w:szCs w:val="24"/>
          <w:lang w:val="en-IE"/>
        </w:rPr>
        <w:t xml:space="preserve"> and preparedness </w:t>
      </w:r>
    </w:p>
    <w:p w14:paraId="68099E2B" w14:textId="7800F2CF" w:rsidR="00F47826" w:rsidRPr="009D1F96" w:rsidRDefault="00F47826" w:rsidP="002D2DD7">
      <w:pPr>
        <w:spacing w:after="120"/>
        <w:rPr>
          <w:noProof/>
          <w:lang w:val="en-IE"/>
        </w:rPr>
      </w:pPr>
      <w:r w:rsidRPr="33B7CE65">
        <w:rPr>
          <w:b/>
          <w:noProof/>
          <w:lang w:val="en-IE"/>
        </w:rPr>
        <w:t>The EU defence industry is an important driver of competitiveness</w:t>
      </w:r>
      <w:r w:rsidR="003744FF">
        <w:rPr>
          <w:b/>
          <w:noProof/>
          <w:lang w:val="en-IE"/>
        </w:rPr>
        <w:t>, but it lacks scale and is falling short of its potential</w:t>
      </w:r>
      <w:r w:rsidR="7584EB02" w:rsidRPr="33B7CE65">
        <w:rPr>
          <w:b/>
          <w:bCs/>
          <w:noProof/>
          <w:lang w:val="en-IE"/>
        </w:rPr>
        <w:t>.</w:t>
      </w:r>
      <w:r w:rsidRPr="33B7CE65">
        <w:rPr>
          <w:noProof/>
          <w:lang w:val="en-IE"/>
        </w:rPr>
        <w:t xml:space="preserve"> While EU firms in </w:t>
      </w:r>
      <w:r w:rsidR="003744FF" w:rsidRPr="33B7CE65">
        <w:rPr>
          <w:noProof/>
          <w:lang w:val="en-IE"/>
        </w:rPr>
        <w:t xml:space="preserve">the defence sector </w:t>
      </w:r>
      <w:r w:rsidRPr="33B7CE65">
        <w:rPr>
          <w:noProof/>
          <w:lang w:val="en-IE"/>
        </w:rPr>
        <w:t xml:space="preserve">are globally competitive, </w:t>
      </w:r>
      <w:r w:rsidR="003744FF">
        <w:rPr>
          <w:noProof/>
          <w:lang w:val="en-IE"/>
        </w:rPr>
        <w:t xml:space="preserve">they </w:t>
      </w:r>
      <w:r w:rsidRPr="33B7CE65">
        <w:rPr>
          <w:noProof/>
          <w:lang w:val="en-IE"/>
        </w:rPr>
        <w:t xml:space="preserve">suffer from a combination of structural weaknesses and decades of underinvestment. </w:t>
      </w:r>
      <w:r w:rsidR="003744FF">
        <w:rPr>
          <w:noProof/>
          <w:lang w:val="en-IE"/>
        </w:rPr>
        <w:t>The sector</w:t>
      </w:r>
      <w:r w:rsidR="003744FF" w:rsidRPr="33B7CE65">
        <w:rPr>
          <w:noProof/>
          <w:lang w:val="en-IE"/>
        </w:rPr>
        <w:t xml:space="preserve"> </w:t>
      </w:r>
      <w:r w:rsidRPr="33B7CE65">
        <w:rPr>
          <w:noProof/>
          <w:lang w:val="en-IE"/>
        </w:rPr>
        <w:t>is fragmented and characterised by mainly national players, many operating in relatively small domestic markets</w:t>
      </w:r>
      <w:r w:rsidR="003744FF">
        <w:rPr>
          <w:noProof/>
          <w:lang w:val="en-IE"/>
        </w:rPr>
        <w:t>, which reduces supply capacity</w:t>
      </w:r>
      <w:r w:rsidRPr="33B7CE65">
        <w:rPr>
          <w:noProof/>
          <w:lang w:val="en-IE"/>
        </w:rPr>
        <w:t xml:space="preserve">. </w:t>
      </w:r>
      <w:r w:rsidR="003744FF">
        <w:rPr>
          <w:noProof/>
          <w:lang w:val="en-IE"/>
        </w:rPr>
        <w:t>I</w:t>
      </w:r>
      <w:r w:rsidRPr="33B7CE65">
        <w:rPr>
          <w:noProof/>
          <w:lang w:val="en-IE"/>
        </w:rPr>
        <w:t xml:space="preserve">nvestment in defence R&amp;D </w:t>
      </w:r>
      <w:r w:rsidR="003744FF">
        <w:rPr>
          <w:noProof/>
          <w:lang w:val="en-IE"/>
        </w:rPr>
        <w:t xml:space="preserve">is significantly lower than in </w:t>
      </w:r>
      <w:r w:rsidR="003F64D2">
        <w:rPr>
          <w:noProof/>
          <w:lang w:val="en-IE"/>
        </w:rPr>
        <w:t>the</w:t>
      </w:r>
      <w:r w:rsidR="003744FF">
        <w:rPr>
          <w:noProof/>
          <w:lang w:val="en-IE"/>
        </w:rPr>
        <w:t xml:space="preserve"> U</w:t>
      </w:r>
      <w:r w:rsidR="003F64D2">
        <w:rPr>
          <w:noProof/>
          <w:lang w:val="en-IE"/>
        </w:rPr>
        <w:t>.</w:t>
      </w:r>
      <w:r w:rsidR="003744FF">
        <w:rPr>
          <w:noProof/>
          <w:lang w:val="en-IE"/>
        </w:rPr>
        <w:t>S</w:t>
      </w:r>
      <w:r w:rsidR="003F64D2">
        <w:rPr>
          <w:noProof/>
          <w:lang w:val="en-IE"/>
        </w:rPr>
        <w:t>.</w:t>
      </w:r>
      <w:r w:rsidR="003744FF">
        <w:rPr>
          <w:noProof/>
          <w:lang w:val="en-IE"/>
        </w:rPr>
        <w:t xml:space="preserve">. As a result, the EU is highly dependent on non-EU suppliers. There is a material risk that the </w:t>
      </w:r>
      <w:r w:rsidRPr="33B7CE65">
        <w:rPr>
          <w:noProof/>
          <w:lang w:val="en-IE"/>
        </w:rPr>
        <w:t>EU fall</w:t>
      </w:r>
      <w:r w:rsidR="003744FF">
        <w:rPr>
          <w:noProof/>
          <w:lang w:val="en-IE"/>
        </w:rPr>
        <w:t>s</w:t>
      </w:r>
      <w:r w:rsidRPr="33B7CE65">
        <w:rPr>
          <w:noProof/>
          <w:lang w:val="en-IE"/>
        </w:rPr>
        <w:t xml:space="preserve"> behind in defence innovation and the development of new advanced weapons’ systems</w:t>
      </w:r>
      <w:r w:rsidR="003744FF">
        <w:rPr>
          <w:noProof/>
          <w:lang w:val="en-IE"/>
        </w:rPr>
        <w:t>, with negative spillovers to dual-use technologies</w:t>
      </w:r>
      <w:r w:rsidRPr="33B7CE65">
        <w:rPr>
          <w:noProof/>
          <w:lang w:val="en-IE"/>
        </w:rPr>
        <w:t>. The European defence industry must be</w:t>
      </w:r>
      <w:r w:rsidRPr="33B7CE65">
        <w:rPr>
          <w:b/>
          <w:noProof/>
          <w:lang w:val="en-IE"/>
        </w:rPr>
        <w:t xml:space="preserve"> </w:t>
      </w:r>
      <w:r w:rsidRPr="33B7CE65">
        <w:rPr>
          <w:noProof/>
          <w:lang w:val="en-IE"/>
        </w:rPr>
        <w:t>able to deliver</w:t>
      </w:r>
      <w:r w:rsidRPr="33B7CE65">
        <w:rPr>
          <w:b/>
          <w:noProof/>
          <w:lang w:val="en-IE"/>
        </w:rPr>
        <w:t xml:space="preserve"> </w:t>
      </w:r>
      <w:r w:rsidRPr="33B7CE65">
        <w:rPr>
          <w:noProof/>
          <w:lang w:val="en-IE"/>
        </w:rPr>
        <w:t xml:space="preserve">on the full spectrum of capabilities and be a driver of innovation for the entire economy.  </w:t>
      </w:r>
    </w:p>
    <w:p w14:paraId="5405CE28" w14:textId="555C1004" w:rsidR="00F47826" w:rsidRPr="009D1F96" w:rsidRDefault="00797CA7" w:rsidP="002D2DD7">
      <w:pPr>
        <w:spacing w:after="120"/>
        <w:rPr>
          <w:noProof/>
          <w:szCs w:val="24"/>
          <w:lang w:val="en-IE"/>
        </w:rPr>
      </w:pPr>
      <w:r>
        <w:rPr>
          <w:b/>
          <w:noProof/>
        </w:rPr>
        <w:t>We need to enhance and support the Member States’ efforts to</w:t>
      </w:r>
      <w:r w:rsidR="000F4921">
        <w:rPr>
          <w:b/>
          <w:noProof/>
          <w:lang w:val="en-IE"/>
        </w:rPr>
        <w:t xml:space="preserve"> </w:t>
      </w:r>
      <w:r>
        <w:rPr>
          <w:b/>
          <w:bCs/>
          <w:noProof/>
        </w:rPr>
        <w:t> </w:t>
      </w:r>
      <w:r>
        <w:rPr>
          <w:b/>
          <w:noProof/>
        </w:rPr>
        <w:t>invest more, better, together, and European</w:t>
      </w:r>
      <w:r w:rsidR="000F4921" w:rsidRPr="000F4921">
        <w:rPr>
          <w:noProof/>
          <w:lang w:val="en-IE"/>
        </w:rPr>
        <w:t xml:space="preserve"> </w:t>
      </w:r>
      <w:r>
        <w:rPr>
          <w:noProof/>
        </w:rPr>
        <w:t> (</w:t>
      </w:r>
      <w:r>
        <w:rPr>
          <w:rStyle w:val="FootnoteReference"/>
          <w:noProof/>
        </w:rPr>
        <w:footnoteReference w:id="20"/>
      </w:r>
      <w:r>
        <w:rPr>
          <w:noProof/>
        </w:rPr>
        <w:t xml:space="preserve">). </w:t>
      </w:r>
      <w:r>
        <w:rPr>
          <w:noProof/>
          <w:lang w:val="en-IE"/>
        </w:rPr>
        <w:t>Deeper</w:t>
      </w:r>
      <w:r w:rsidR="00F47826" w:rsidRPr="00257A9A">
        <w:rPr>
          <w:noProof/>
          <w:lang w:val="en-IE"/>
        </w:rPr>
        <w:t xml:space="preserve"> coordination is key</w:t>
      </w:r>
      <w:r w:rsidR="00F47826" w:rsidRPr="009D1F96">
        <w:rPr>
          <w:noProof/>
          <w:szCs w:val="24"/>
          <w:lang w:val="en-IE"/>
        </w:rPr>
        <w:t xml:space="preserve"> to finance, develop, produce, and sustain all the necessary defence capabilities and infrastructure</w:t>
      </w:r>
      <w:r>
        <w:rPr>
          <w:noProof/>
          <w:szCs w:val="24"/>
          <w:lang w:val="en-IE"/>
        </w:rPr>
        <w:t xml:space="preserve"> (including dual-use) in Europe</w:t>
      </w:r>
      <w:r w:rsidR="00F47826" w:rsidRPr="009D1F96">
        <w:rPr>
          <w:noProof/>
          <w:szCs w:val="24"/>
          <w:lang w:val="en-IE"/>
        </w:rPr>
        <w:t>.</w:t>
      </w:r>
      <w:r>
        <w:rPr>
          <w:noProof/>
          <w:szCs w:val="24"/>
          <w:lang w:val="en-IE"/>
        </w:rPr>
        <w:t xml:space="preserve"> </w:t>
      </w:r>
      <w:r w:rsidR="00F47826" w:rsidRPr="009D1F96">
        <w:rPr>
          <w:noProof/>
          <w:szCs w:val="24"/>
          <w:lang w:val="en-IE"/>
        </w:rPr>
        <w:t xml:space="preserve"> Europe must substantially increase the level of defence cooperation between Member States, by aggregating demand through increased recourse to joint defence procurement, promoting</w:t>
      </w:r>
      <w:r w:rsidR="00BB59F7">
        <w:rPr>
          <w:noProof/>
          <w:szCs w:val="24"/>
          <w:lang w:val="en-IE"/>
        </w:rPr>
        <w:t xml:space="preserve"> rapid</w:t>
      </w:r>
      <w:r w:rsidR="00F47826" w:rsidRPr="009D1F96">
        <w:rPr>
          <w:noProof/>
          <w:szCs w:val="24"/>
          <w:lang w:val="en-IE"/>
        </w:rPr>
        <w:t xml:space="preserve"> industrial </w:t>
      </w:r>
      <w:r w:rsidR="00BB59F7">
        <w:rPr>
          <w:noProof/>
          <w:szCs w:val="24"/>
        </w:rPr>
        <w:t xml:space="preserve">ramp-up as well as </w:t>
      </w:r>
      <w:r w:rsidR="00F47826" w:rsidRPr="009D1F96">
        <w:rPr>
          <w:noProof/>
          <w:szCs w:val="24"/>
          <w:lang w:val="en-IE"/>
        </w:rPr>
        <w:t xml:space="preserve">cooperation on joint R&amp;D concentrated on common European initiatives, pooling resources through Defence Projects of Common European Interest, integrating EU industrial capacity and establishing a Single Market for defence </w:t>
      </w:r>
      <w:r w:rsidR="003744FF">
        <w:rPr>
          <w:noProof/>
          <w:szCs w:val="24"/>
          <w:lang w:val="en-IE"/>
        </w:rPr>
        <w:t xml:space="preserve">and improving access to finance for SMEs </w:t>
      </w:r>
      <w:r w:rsidR="00F47826" w:rsidRPr="009D1F96">
        <w:rPr>
          <w:noProof/>
          <w:szCs w:val="24"/>
          <w:lang w:val="en-IE"/>
        </w:rPr>
        <w:t>with the aim to increase scale</w:t>
      </w:r>
      <w:r w:rsidR="003B3535">
        <w:rPr>
          <w:noProof/>
          <w:szCs w:val="24"/>
          <w:lang w:val="en-IE"/>
        </w:rPr>
        <w:t xml:space="preserve">, </w:t>
      </w:r>
      <w:r w:rsidR="003B3535">
        <w:rPr>
          <w:noProof/>
          <w:szCs w:val="24"/>
        </w:rPr>
        <w:t>reduce inefficiencies and promote interoperability</w:t>
      </w:r>
      <w:r w:rsidR="00F47826" w:rsidRPr="009D1F96">
        <w:rPr>
          <w:noProof/>
          <w:szCs w:val="24"/>
          <w:lang w:val="en-IE"/>
        </w:rPr>
        <w:t xml:space="preserve">. The Commission and the High Representative will present a </w:t>
      </w:r>
      <w:r w:rsidR="00F47826" w:rsidRPr="009D1F96">
        <w:rPr>
          <w:b/>
          <w:bCs/>
          <w:noProof/>
          <w:szCs w:val="24"/>
          <w:lang w:val="en-IE"/>
        </w:rPr>
        <w:t xml:space="preserve">White Paper on the Future of European Defence </w:t>
      </w:r>
      <w:r w:rsidR="00F47826" w:rsidRPr="009D1F96">
        <w:rPr>
          <w:noProof/>
          <w:szCs w:val="24"/>
          <w:lang w:val="en-IE"/>
        </w:rPr>
        <w:t xml:space="preserve">to set out the actions necessary to achieve these objectives. </w:t>
      </w:r>
    </w:p>
    <w:p w14:paraId="7DC2BC01" w14:textId="7E0FD429" w:rsidR="00F47826" w:rsidRPr="009D1F96" w:rsidRDefault="00F47826" w:rsidP="002D2DD7">
      <w:pPr>
        <w:spacing w:after="120"/>
        <w:rPr>
          <w:noProof/>
          <w:szCs w:val="24"/>
          <w:lang w:val="en-IE"/>
        </w:rPr>
      </w:pPr>
      <w:r w:rsidRPr="00C32A6C">
        <w:rPr>
          <w:b/>
          <w:bCs/>
          <w:noProof/>
          <w:szCs w:val="24"/>
          <w:lang w:val="en-IE"/>
        </w:rPr>
        <w:t>Experience has taught Europe the added value of preparedness</w:t>
      </w:r>
      <w:r w:rsidR="004F4FF4">
        <w:rPr>
          <w:b/>
          <w:bCs/>
          <w:noProof/>
          <w:szCs w:val="24"/>
          <w:lang w:val="en-IE"/>
        </w:rPr>
        <w:t>. C</w:t>
      </w:r>
      <w:r w:rsidR="003744FF" w:rsidRPr="003744FF">
        <w:rPr>
          <w:b/>
          <w:bCs/>
          <w:noProof/>
          <w:szCs w:val="24"/>
          <w:lang w:val="en-IE"/>
        </w:rPr>
        <w:t xml:space="preserve">oncrete </w:t>
      </w:r>
      <w:r w:rsidR="003744FF" w:rsidRPr="00C32A6C">
        <w:rPr>
          <w:b/>
          <w:bCs/>
          <w:noProof/>
          <w:szCs w:val="24"/>
          <w:lang w:val="en-IE"/>
        </w:rPr>
        <w:t>action</w:t>
      </w:r>
      <w:r w:rsidR="004F4FF4">
        <w:rPr>
          <w:b/>
          <w:bCs/>
          <w:noProof/>
          <w:szCs w:val="24"/>
          <w:lang w:val="en-IE"/>
        </w:rPr>
        <w:t xml:space="preserve"> is now necessary</w:t>
      </w:r>
      <w:r w:rsidRPr="003744FF">
        <w:rPr>
          <w:noProof/>
          <w:szCs w:val="24"/>
          <w:lang w:val="en-IE"/>
        </w:rPr>
        <w:t>.</w:t>
      </w:r>
      <w:r w:rsidRPr="009D1F96">
        <w:rPr>
          <w:noProof/>
          <w:szCs w:val="24"/>
          <w:lang w:val="en-IE"/>
        </w:rPr>
        <w:t xml:space="preserve"> The EU and Member States need to adopt a whole-of-government</w:t>
      </w:r>
      <w:r w:rsidR="009C5FEC">
        <w:rPr>
          <w:noProof/>
          <w:szCs w:val="24"/>
          <w:lang w:val="en-IE"/>
        </w:rPr>
        <w:t xml:space="preserve"> and </w:t>
      </w:r>
      <w:r w:rsidR="009C5FEC">
        <w:rPr>
          <w:noProof/>
          <w:szCs w:val="24"/>
        </w:rPr>
        <w:t>whole-of-society</w:t>
      </w:r>
      <w:r w:rsidRPr="009D1F96">
        <w:rPr>
          <w:noProof/>
          <w:szCs w:val="24"/>
          <w:lang w:val="en-IE"/>
        </w:rPr>
        <w:t xml:space="preserve"> approach to shield the economy and protect citizens, including comprehensive public-private cooperation and a new preparedness-by-design principle. For example, in cases of limited industrial and production capacities, the coordination of procurement or stockpiling of crisis-relevant goods can be done jointly at EU level. Based on the Niinistö report, the Commission </w:t>
      </w:r>
      <w:r w:rsidR="008E1E06">
        <w:rPr>
          <w:noProof/>
          <w:szCs w:val="24"/>
          <w:lang w:val="en-IE"/>
        </w:rPr>
        <w:t xml:space="preserve">and </w:t>
      </w:r>
      <w:r w:rsidR="00C80485" w:rsidRPr="00C80485">
        <w:rPr>
          <w:noProof/>
          <w:szCs w:val="24"/>
          <w:lang w:val="en-IE"/>
        </w:rPr>
        <w:t xml:space="preserve">the High Representative </w:t>
      </w:r>
      <w:r w:rsidRPr="009D1F96">
        <w:rPr>
          <w:noProof/>
          <w:szCs w:val="24"/>
          <w:lang w:val="en-IE"/>
        </w:rPr>
        <w:t xml:space="preserve">will present a </w:t>
      </w:r>
      <w:r w:rsidRPr="009D1F96">
        <w:rPr>
          <w:b/>
          <w:bCs/>
          <w:noProof/>
          <w:szCs w:val="24"/>
          <w:lang w:val="en-IE"/>
        </w:rPr>
        <w:t>Preparedness Union Strategy</w:t>
      </w:r>
      <w:r w:rsidRPr="009D1F96">
        <w:rPr>
          <w:noProof/>
          <w:szCs w:val="24"/>
          <w:lang w:val="en-IE"/>
        </w:rPr>
        <w:t xml:space="preserve"> outlining a common approach to existing and potential threats. </w:t>
      </w:r>
    </w:p>
    <w:p w14:paraId="32B36CA6" w14:textId="2BE43BDE" w:rsidR="00F47826" w:rsidRPr="009D1F96" w:rsidRDefault="00F47826" w:rsidP="002D2DD7">
      <w:pPr>
        <w:spacing w:after="120"/>
        <w:rPr>
          <w:noProof/>
          <w:lang w:val="en-IE"/>
        </w:rPr>
      </w:pPr>
      <w:r w:rsidRPr="1A57DA28">
        <w:rPr>
          <w:b/>
          <w:noProof/>
          <w:lang w:val="en-IE"/>
        </w:rPr>
        <w:t xml:space="preserve">Increasing </w:t>
      </w:r>
      <w:r w:rsidR="003744FF">
        <w:rPr>
          <w:b/>
          <w:noProof/>
          <w:lang w:val="en-IE"/>
        </w:rPr>
        <w:t xml:space="preserve">hybrid </w:t>
      </w:r>
      <w:r w:rsidRPr="1A57DA28">
        <w:rPr>
          <w:b/>
          <w:noProof/>
          <w:lang w:val="en-IE"/>
        </w:rPr>
        <w:t>threats require a closer alignment between the public and private sectors.</w:t>
      </w:r>
      <w:r w:rsidRPr="1A57DA28">
        <w:rPr>
          <w:noProof/>
          <w:lang w:val="en-IE"/>
        </w:rPr>
        <w:t xml:space="preserve"> The digital age is accelerating the speed of cyberthreats and cyberattacks. Entire economic sectors</w:t>
      </w:r>
      <w:r w:rsidR="00D73F76">
        <w:rPr>
          <w:noProof/>
          <w:lang w:val="en-IE"/>
        </w:rPr>
        <w:t xml:space="preserve"> and essential services</w:t>
      </w:r>
      <w:r w:rsidR="00D73F76" w:rsidRPr="00D73F76">
        <w:rPr>
          <w:noProof/>
          <w:lang w:val="en-IE"/>
        </w:rPr>
        <w:t> (</w:t>
      </w:r>
      <w:r w:rsidR="00D73F76">
        <w:rPr>
          <w:rStyle w:val="FootnoteReference"/>
          <w:noProof/>
          <w:lang w:val="en-IE"/>
        </w:rPr>
        <w:footnoteReference w:id="21"/>
      </w:r>
      <w:r w:rsidR="00D73F76">
        <w:rPr>
          <w:noProof/>
          <w:lang w:val="en-IE"/>
        </w:rPr>
        <w:t>)</w:t>
      </w:r>
      <w:r w:rsidRPr="1A57DA28">
        <w:rPr>
          <w:noProof/>
          <w:lang w:val="en-IE"/>
        </w:rPr>
        <w:t xml:space="preserve"> depend on the resilience of our digital</w:t>
      </w:r>
      <w:r w:rsidR="009C2F93">
        <w:rPr>
          <w:noProof/>
          <w:lang w:val="en-IE"/>
        </w:rPr>
        <w:t>, transport</w:t>
      </w:r>
      <w:r w:rsidRPr="1A57DA28">
        <w:rPr>
          <w:noProof/>
          <w:lang w:val="en-IE"/>
        </w:rPr>
        <w:t xml:space="preserve"> </w:t>
      </w:r>
      <w:r w:rsidR="003744FF">
        <w:rPr>
          <w:noProof/>
          <w:lang w:val="en-IE"/>
        </w:rPr>
        <w:t xml:space="preserve">and space </w:t>
      </w:r>
      <w:r w:rsidRPr="1A57DA28">
        <w:rPr>
          <w:noProof/>
          <w:lang w:val="en-IE"/>
        </w:rPr>
        <w:t xml:space="preserve">infrastructure, energy grids, technological hardware. Undersea cables are a prominent recent example of an area of intensifying security risks. Europe must factor in risks for the security of critical infrastructure, whether digital or physical, </w:t>
      </w:r>
      <w:r w:rsidR="00B25965">
        <w:rPr>
          <w:noProof/>
          <w:lang w:val="en-IE"/>
        </w:rPr>
        <w:t xml:space="preserve">at all stages – from </w:t>
      </w:r>
      <w:r w:rsidRPr="1A57DA28">
        <w:rPr>
          <w:noProof/>
          <w:lang w:val="en-IE"/>
        </w:rPr>
        <w:t>construction</w:t>
      </w:r>
      <w:r w:rsidR="00B25965">
        <w:rPr>
          <w:noProof/>
          <w:lang w:val="en-IE"/>
        </w:rPr>
        <w:t xml:space="preserve"> and technology choice to</w:t>
      </w:r>
      <w:r w:rsidRPr="1A57DA28">
        <w:rPr>
          <w:noProof/>
          <w:lang w:val="en-IE"/>
        </w:rPr>
        <w:t xml:space="preserve"> operation</w:t>
      </w:r>
      <w:r w:rsidR="00B25965">
        <w:rPr>
          <w:noProof/>
          <w:lang w:val="en-IE"/>
        </w:rPr>
        <w:t>s and recovery capabilities</w:t>
      </w:r>
      <w:r w:rsidRPr="1A57DA28">
        <w:rPr>
          <w:noProof/>
          <w:lang w:val="en-IE"/>
        </w:rPr>
        <w:t xml:space="preserve">. </w:t>
      </w:r>
      <w:r w:rsidR="491F76AF" w:rsidRPr="1A57DA28">
        <w:rPr>
          <w:noProof/>
          <w:lang w:val="en-IE"/>
        </w:rPr>
        <w:t xml:space="preserve">An Internal Security Strategy will set out a comprehensive EU response to </w:t>
      </w:r>
      <w:r w:rsidR="007659BD">
        <w:rPr>
          <w:noProof/>
          <w:lang w:val="en-IE"/>
        </w:rPr>
        <w:t>face</w:t>
      </w:r>
      <w:r w:rsidR="491F76AF" w:rsidRPr="1A57DA28">
        <w:rPr>
          <w:noProof/>
          <w:lang w:val="en-IE"/>
        </w:rPr>
        <w:t xml:space="preserve"> security threats, whether online or offline, and to ensure that security is integrated in EU legislation and policies by design. </w:t>
      </w:r>
    </w:p>
    <w:p w14:paraId="441412C2" w14:textId="3386DED0" w:rsidR="001D769B" w:rsidRDefault="71A04AFD" w:rsidP="002D2DD7">
      <w:pPr>
        <w:pStyle w:val="paragraph"/>
        <w:spacing w:before="0" w:beforeAutospacing="0" w:after="120" w:afterAutospacing="0"/>
        <w:jc w:val="both"/>
        <w:rPr>
          <w:noProof/>
          <w:lang w:val="en-IE"/>
        </w:rPr>
      </w:pPr>
      <w:r w:rsidRPr="1DD0D5DC">
        <w:rPr>
          <w:b/>
          <w:bCs/>
          <w:noProof/>
          <w:lang w:val="en-IE"/>
        </w:rPr>
        <w:t>A</w:t>
      </w:r>
      <w:r w:rsidR="34882C03" w:rsidRPr="1DD0D5DC">
        <w:rPr>
          <w:b/>
          <w:bCs/>
          <w:noProof/>
          <w:lang w:val="en-IE"/>
        </w:rPr>
        <w:t xml:space="preserve"> </w:t>
      </w:r>
      <w:r w:rsidR="1F8372C6" w:rsidRPr="1DD0D5DC">
        <w:rPr>
          <w:b/>
          <w:bCs/>
          <w:noProof/>
          <w:lang w:val="en-IE"/>
        </w:rPr>
        <w:t>c</w:t>
      </w:r>
      <w:r w:rsidR="262E6A3F" w:rsidRPr="1DD0D5DC">
        <w:rPr>
          <w:b/>
          <w:bCs/>
          <w:noProof/>
          <w:lang w:val="en-IE"/>
        </w:rPr>
        <w:t>h</w:t>
      </w:r>
      <w:r w:rsidR="1E2CA568" w:rsidRPr="1DD0D5DC">
        <w:rPr>
          <w:b/>
          <w:bCs/>
          <w:noProof/>
          <w:lang w:val="en-IE"/>
        </w:rPr>
        <w:t>a</w:t>
      </w:r>
      <w:r w:rsidR="262E6A3F" w:rsidRPr="1DD0D5DC">
        <w:rPr>
          <w:b/>
          <w:bCs/>
          <w:noProof/>
          <w:lang w:val="en-IE"/>
        </w:rPr>
        <w:t>nging</w:t>
      </w:r>
      <w:r w:rsidR="00D11F25">
        <w:rPr>
          <w:b/>
          <w:bCs/>
          <w:noProof/>
          <w:lang w:val="en-IE"/>
        </w:rPr>
        <w:t xml:space="preserve"> climate and e</w:t>
      </w:r>
      <w:r w:rsidR="00F47826" w:rsidRPr="009D1F96">
        <w:rPr>
          <w:b/>
          <w:bCs/>
          <w:noProof/>
          <w:lang w:val="en-IE"/>
        </w:rPr>
        <w:t xml:space="preserve">xtreme weather events increasingly threaten European </w:t>
      </w:r>
      <w:r w:rsidR="003A5586">
        <w:rPr>
          <w:b/>
          <w:bCs/>
          <w:noProof/>
          <w:lang w:val="en-IE"/>
        </w:rPr>
        <w:t>economic security</w:t>
      </w:r>
      <w:r w:rsidR="00F47826" w:rsidRPr="009D1F96">
        <w:rPr>
          <w:b/>
          <w:bCs/>
          <w:noProof/>
          <w:lang w:val="en-IE"/>
        </w:rPr>
        <w:t xml:space="preserve">. </w:t>
      </w:r>
      <w:r w:rsidR="00F47826" w:rsidRPr="009D1F96">
        <w:rPr>
          <w:noProof/>
          <w:lang w:val="en-IE"/>
        </w:rPr>
        <w:t>The EU and Member States must therefore improve their resilience</w:t>
      </w:r>
      <w:r w:rsidR="00F47826" w:rsidRPr="009D1F96">
        <w:rPr>
          <w:b/>
          <w:bCs/>
          <w:noProof/>
          <w:lang w:val="en-IE"/>
        </w:rPr>
        <w:t xml:space="preserve"> </w:t>
      </w:r>
      <w:r w:rsidR="00F47826" w:rsidRPr="009D1F96">
        <w:rPr>
          <w:noProof/>
          <w:lang w:val="en-IE"/>
        </w:rPr>
        <w:t>and step up their preparedness</w:t>
      </w:r>
      <w:r>
        <w:rPr>
          <w:noProof/>
          <w:lang w:val="en-IE"/>
        </w:rPr>
        <w:t>, regularly</w:t>
      </w:r>
      <w:r w:rsidR="00F47826" w:rsidRPr="009D1F96">
        <w:rPr>
          <w:noProof/>
          <w:lang w:val="en-IE"/>
        </w:rPr>
        <w:t xml:space="preserve"> updating climate risk assessments and improving critical infrastructure resilience</w:t>
      </w:r>
      <w:r w:rsidR="00BE7C42">
        <w:rPr>
          <w:noProof/>
          <w:lang w:val="en-IE"/>
        </w:rPr>
        <w:t xml:space="preserve"> by design</w:t>
      </w:r>
      <w:r>
        <w:rPr>
          <w:noProof/>
          <w:lang w:val="en-IE"/>
        </w:rPr>
        <w:t>. Integrating</w:t>
      </w:r>
      <w:r w:rsidR="00BE7C42" w:rsidRPr="009D1F96">
        <w:rPr>
          <w:noProof/>
          <w:lang w:val="en-IE"/>
        </w:rPr>
        <w:t xml:space="preserve"> </w:t>
      </w:r>
      <w:r w:rsidR="00F47826" w:rsidRPr="009D1F96">
        <w:rPr>
          <w:noProof/>
          <w:lang w:val="en-IE"/>
        </w:rPr>
        <w:t>climate resilience in urban planning, deploying nature-based solutions, developing nature credits and adaptation in agriculture</w:t>
      </w:r>
      <w:r w:rsidR="00EF5E26">
        <w:rPr>
          <w:noProof/>
          <w:lang w:val="en-IE"/>
        </w:rPr>
        <w:t xml:space="preserve"> </w:t>
      </w:r>
      <w:r>
        <w:rPr>
          <w:noProof/>
          <w:lang w:val="en-IE"/>
        </w:rPr>
        <w:t>while preserving food security, are also among the options</w:t>
      </w:r>
      <w:r w:rsidR="00F47826" w:rsidRPr="009D1F96">
        <w:rPr>
          <w:noProof/>
          <w:lang w:val="en-IE"/>
        </w:rPr>
        <w:t xml:space="preserve"> to protect the EU economy and society from the worst of natural calamities such as floods, droughts, wildfires and storms</w:t>
      </w:r>
      <w:r w:rsidR="00BE7C42" w:rsidRPr="00BE7C42">
        <w:rPr>
          <w:noProof/>
        </w:rPr>
        <w:t xml:space="preserve"> </w:t>
      </w:r>
      <w:r w:rsidR="00BE7C42" w:rsidRPr="00BE7C42">
        <w:rPr>
          <w:noProof/>
          <w:lang w:val="en-IE"/>
        </w:rPr>
        <w:t>that compromise supply chains and production sites</w:t>
      </w:r>
      <w:r w:rsidR="00F47826" w:rsidRPr="009D1F96">
        <w:rPr>
          <w:noProof/>
          <w:lang w:val="en-IE"/>
        </w:rPr>
        <w:t xml:space="preserve">. </w:t>
      </w:r>
      <w:r>
        <w:rPr>
          <w:noProof/>
          <w:lang w:val="en-IE"/>
        </w:rPr>
        <w:t xml:space="preserve">A </w:t>
      </w:r>
      <w:r>
        <w:rPr>
          <w:b/>
          <w:noProof/>
          <w:lang w:val="en-IE"/>
        </w:rPr>
        <w:t xml:space="preserve">European Climate Adaptation Plan </w:t>
      </w:r>
      <w:r>
        <w:rPr>
          <w:bCs/>
          <w:noProof/>
          <w:lang w:val="en-IE"/>
        </w:rPr>
        <w:t>will be presented to this end</w:t>
      </w:r>
      <w:r>
        <w:rPr>
          <w:b/>
          <w:noProof/>
          <w:lang w:val="en-IE"/>
        </w:rPr>
        <w:t>.</w:t>
      </w:r>
    </w:p>
    <w:p w14:paraId="6CE7475B" w14:textId="581E8F01" w:rsidR="00F47826" w:rsidRDefault="00E00E53" w:rsidP="002D2DD7">
      <w:pPr>
        <w:pStyle w:val="paragraph"/>
        <w:spacing w:before="0" w:beforeAutospacing="0" w:after="120" w:afterAutospacing="0"/>
        <w:jc w:val="both"/>
        <w:rPr>
          <w:noProof/>
          <w:lang w:val="en-IE"/>
        </w:rPr>
      </w:pPr>
      <w:r>
        <w:rPr>
          <w:noProof/>
          <w:lang w:val="en-IE"/>
        </w:rPr>
        <w:t>More g</w:t>
      </w:r>
      <w:r w:rsidR="00A51E99">
        <w:rPr>
          <w:noProof/>
          <w:lang w:val="en-IE"/>
        </w:rPr>
        <w:t xml:space="preserve">enerally, </w:t>
      </w:r>
      <w:r w:rsidR="00F47826" w:rsidRPr="009D1F96">
        <w:rPr>
          <w:noProof/>
          <w:lang w:val="en-IE"/>
        </w:rPr>
        <w:t>Member States need to</w:t>
      </w:r>
      <w:r w:rsidR="00156BCD">
        <w:rPr>
          <w:noProof/>
          <w:lang w:val="en-IE"/>
        </w:rPr>
        <w:t xml:space="preserve"> address growing water scarcity by</w:t>
      </w:r>
      <w:r w:rsidR="00F47826" w:rsidRPr="009D1F96">
        <w:rPr>
          <w:noProof/>
          <w:lang w:val="en-IE"/>
        </w:rPr>
        <w:t xml:space="preserve"> improv</w:t>
      </w:r>
      <w:r w:rsidR="00156BCD">
        <w:rPr>
          <w:noProof/>
          <w:lang w:val="en-IE"/>
        </w:rPr>
        <w:t>ing</w:t>
      </w:r>
      <w:r w:rsidR="00F47826" w:rsidRPr="009D1F96">
        <w:rPr>
          <w:noProof/>
          <w:lang w:val="en-IE"/>
        </w:rPr>
        <w:t xml:space="preserve"> water management practices</w:t>
      </w:r>
      <w:r>
        <w:rPr>
          <w:noProof/>
          <w:lang w:val="en-IE"/>
        </w:rPr>
        <w:t xml:space="preserve"> and infrastructures</w:t>
      </w:r>
      <w:r w:rsidR="00A51E99">
        <w:rPr>
          <w:noProof/>
          <w:lang w:val="en-IE"/>
        </w:rPr>
        <w:t xml:space="preserve">, </w:t>
      </w:r>
      <w:r w:rsidR="00A92328">
        <w:rPr>
          <w:noProof/>
          <w:lang w:val="en-IE"/>
        </w:rPr>
        <w:t>increasing</w:t>
      </w:r>
      <w:r w:rsidR="00A51E99">
        <w:rPr>
          <w:noProof/>
          <w:lang w:val="en-IE"/>
        </w:rPr>
        <w:t xml:space="preserve"> water efficiency</w:t>
      </w:r>
      <w:r w:rsidR="00F47826" w:rsidRPr="009D1F96">
        <w:rPr>
          <w:noProof/>
          <w:lang w:val="en-IE"/>
        </w:rPr>
        <w:t xml:space="preserve"> and promot</w:t>
      </w:r>
      <w:r w:rsidR="00156BCD">
        <w:rPr>
          <w:noProof/>
          <w:lang w:val="en-IE"/>
        </w:rPr>
        <w:t>ing</w:t>
      </w:r>
      <w:r w:rsidR="00F47826" w:rsidRPr="009D1F96">
        <w:rPr>
          <w:noProof/>
          <w:lang w:val="en-IE"/>
        </w:rPr>
        <w:t xml:space="preserve"> sustainable water use. At EU level, the Commission will present a </w:t>
      </w:r>
      <w:r w:rsidR="00F47826">
        <w:rPr>
          <w:b/>
          <w:noProof/>
          <w:lang w:val="en-IE"/>
        </w:rPr>
        <w:t>European Water Resilience Strategy</w:t>
      </w:r>
      <w:r w:rsidRPr="005732C1">
        <w:rPr>
          <w:bCs/>
          <w:noProof/>
          <w:lang w:val="en-IE"/>
        </w:rPr>
        <w:t>.</w:t>
      </w:r>
      <w:r w:rsidR="00F47826" w:rsidRPr="00317475">
        <w:rPr>
          <w:bCs/>
          <w:noProof/>
          <w:lang w:val="en-IE"/>
        </w:rPr>
        <w:t xml:space="preserve"> </w:t>
      </w:r>
    </w:p>
    <w:p w14:paraId="09BD3D3E" w14:textId="77777777" w:rsidR="00317475" w:rsidRPr="009D1F96" w:rsidRDefault="00317475">
      <w:pPr>
        <w:pStyle w:val="paragraph"/>
        <w:spacing w:before="0" w:beforeAutospacing="0" w:after="120" w:afterAutospacing="0"/>
        <w:jc w:val="both"/>
        <w:rPr>
          <w:noProof/>
          <w:lang w:val="en-IE"/>
        </w:rPr>
      </w:pPr>
    </w:p>
    <w:p w14:paraId="3A26006A" w14:textId="77777777" w:rsidR="00F47826" w:rsidRPr="009D1F96" w:rsidRDefault="00F47826" w:rsidP="00AE2597">
      <w:pPr>
        <w:pBdr>
          <w:top w:val="single" w:sz="4" w:space="1" w:color="auto"/>
          <w:left w:val="single" w:sz="4" w:space="1" w:color="auto"/>
          <w:bottom w:val="single" w:sz="4" w:space="1" w:color="auto"/>
          <w:right w:val="single" w:sz="4" w:space="1" w:color="auto"/>
        </w:pBdr>
        <w:spacing w:after="120" w:line="257" w:lineRule="auto"/>
        <w:rPr>
          <w:rFonts w:cs="Calibri"/>
          <w:b/>
          <w:bCs/>
          <w:noProof/>
          <w:szCs w:val="24"/>
          <w:lang w:val="en-IE"/>
        </w:rPr>
      </w:pPr>
      <w:r w:rsidRPr="009D1F96">
        <w:rPr>
          <w:rFonts w:cs="Calibri"/>
          <w:b/>
          <w:bCs/>
          <w:noProof/>
          <w:szCs w:val="24"/>
          <w:lang w:val="en-IE"/>
        </w:rPr>
        <w:t>Flagship Actions Pillar 3</w:t>
      </w:r>
    </w:p>
    <w:p w14:paraId="4DD395B9" w14:textId="7E43B5B8" w:rsidR="00A62DD7" w:rsidRDefault="0045607E" w:rsidP="0045607E">
      <w:pPr>
        <w:pStyle w:val="ListBullet"/>
        <w:pBdr>
          <w:top w:val="single" w:sz="4" w:space="1" w:color="auto"/>
          <w:left w:val="single" w:sz="4" w:space="1" w:color="auto"/>
          <w:bottom w:val="single" w:sz="4" w:space="1" w:color="auto"/>
          <w:right w:val="single" w:sz="4" w:space="1" w:color="auto"/>
        </w:pBdr>
        <w:rPr>
          <w:noProof/>
          <w:lang w:val="en-IE"/>
        </w:rPr>
      </w:pPr>
      <w:r>
        <w:rPr>
          <w:noProof/>
          <w:lang w:val="en-IE"/>
        </w:rPr>
        <w:t>Conclude and implement ambitious trade agreements, Clean Trade and Investment Partnerships</w:t>
      </w:r>
    </w:p>
    <w:p w14:paraId="069F44C4" w14:textId="77777777" w:rsidR="00362B17" w:rsidRDefault="00F47826" w:rsidP="002A20AC">
      <w:pPr>
        <w:pStyle w:val="ListBullet"/>
        <w:pBdr>
          <w:top w:val="single" w:sz="4" w:space="1" w:color="auto"/>
          <w:left w:val="single" w:sz="4" w:space="1" w:color="auto"/>
          <w:bottom w:val="single" w:sz="4" w:space="1" w:color="auto"/>
          <w:right w:val="single" w:sz="4" w:space="1" w:color="auto"/>
        </w:pBdr>
        <w:rPr>
          <w:noProof/>
          <w:lang w:val="en-IE"/>
        </w:rPr>
      </w:pPr>
      <w:r>
        <w:rPr>
          <w:noProof/>
          <w:lang w:val="en-IE"/>
        </w:rPr>
        <w:t>Trans-Mediterranean Energy and Clean Tech Cooperation initiative [Q4 2025]</w:t>
      </w:r>
    </w:p>
    <w:p w14:paraId="1853FF55" w14:textId="1870892D" w:rsidR="00F47826" w:rsidRPr="009D1F96" w:rsidRDefault="00F47826" w:rsidP="00AE2597">
      <w:pPr>
        <w:pStyle w:val="ListBullet"/>
        <w:pBdr>
          <w:top w:val="single" w:sz="4" w:space="1" w:color="auto"/>
          <w:left w:val="single" w:sz="4" w:space="1" w:color="auto"/>
          <w:bottom w:val="single" w:sz="4" w:space="1" w:color="auto"/>
          <w:right w:val="single" w:sz="4" w:space="1" w:color="auto"/>
        </w:pBdr>
        <w:rPr>
          <w:noProof/>
          <w:szCs w:val="24"/>
          <w:lang w:val="en-IE"/>
        </w:rPr>
      </w:pPr>
      <w:r w:rsidRPr="009D1F96">
        <w:rPr>
          <w:noProof/>
          <w:szCs w:val="24"/>
          <w:lang w:val="en-IE"/>
        </w:rPr>
        <w:t xml:space="preserve">Joint purchasing platform for Critical Raw Minerals [Q2-3 2025] </w:t>
      </w:r>
    </w:p>
    <w:p w14:paraId="69772EB4" w14:textId="304B3B65" w:rsidR="00F47826" w:rsidRPr="009D1F96"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lang w:val="en-IE"/>
        </w:rPr>
      </w:pPr>
      <w:r w:rsidRPr="009D1F96">
        <w:rPr>
          <w:noProof/>
          <w:szCs w:val="24"/>
          <w:lang w:val="en-IE"/>
        </w:rPr>
        <w:t xml:space="preserve">Revision of </w:t>
      </w:r>
      <w:r w:rsidR="00807CF6">
        <w:rPr>
          <w:noProof/>
          <w:szCs w:val="24"/>
          <w:lang w:val="en-IE"/>
        </w:rPr>
        <w:t>directives on P</w:t>
      </w:r>
      <w:r w:rsidRPr="009D1F96">
        <w:rPr>
          <w:noProof/>
          <w:szCs w:val="24"/>
          <w:lang w:val="en-IE"/>
        </w:rPr>
        <w:t xml:space="preserve">ublic </w:t>
      </w:r>
      <w:r w:rsidR="00807CF6">
        <w:rPr>
          <w:noProof/>
          <w:szCs w:val="24"/>
          <w:lang w:val="en-IE"/>
        </w:rPr>
        <w:t>P</w:t>
      </w:r>
      <w:r w:rsidRPr="009D1F96">
        <w:rPr>
          <w:noProof/>
          <w:szCs w:val="24"/>
          <w:lang w:val="en-IE"/>
        </w:rPr>
        <w:t xml:space="preserve">rocurement [2026] </w:t>
      </w:r>
    </w:p>
    <w:p w14:paraId="0C85CCD2" w14:textId="5132666F" w:rsidR="00A62DD7" w:rsidRPr="00317475" w:rsidRDefault="00A62DD7" w:rsidP="00F023DF">
      <w:pPr>
        <w:pStyle w:val="ListBullet"/>
        <w:pBdr>
          <w:top w:val="single" w:sz="4" w:space="1" w:color="auto"/>
          <w:left w:val="single" w:sz="4" w:space="1" w:color="auto"/>
          <w:bottom w:val="single" w:sz="4" w:space="1" w:color="auto"/>
          <w:right w:val="single" w:sz="4" w:space="1" w:color="auto"/>
        </w:pBdr>
        <w:rPr>
          <w:noProof/>
          <w:szCs w:val="24"/>
          <w:lang w:val="en-IE"/>
        </w:rPr>
      </w:pPr>
      <w:r w:rsidRPr="009D1F96">
        <w:rPr>
          <w:noProof/>
          <w:szCs w:val="24"/>
          <w:lang w:val="en-IE"/>
        </w:rPr>
        <w:t>White Paper on the Future of European Defence [Q1 2025]</w:t>
      </w:r>
    </w:p>
    <w:p w14:paraId="040F43A6" w14:textId="77777777" w:rsidR="00A62DD7" w:rsidRPr="009D1F96" w:rsidRDefault="00A62DD7" w:rsidP="00A62DD7">
      <w:pPr>
        <w:pStyle w:val="ListBullet"/>
        <w:pBdr>
          <w:top w:val="single" w:sz="4" w:space="1" w:color="auto"/>
          <w:left w:val="single" w:sz="4" w:space="1" w:color="auto"/>
          <w:bottom w:val="single" w:sz="4" w:space="1" w:color="auto"/>
          <w:right w:val="single" w:sz="4" w:space="1" w:color="auto"/>
        </w:pBdr>
        <w:rPr>
          <w:noProof/>
          <w:szCs w:val="24"/>
          <w:lang w:val="en-IE"/>
        </w:rPr>
      </w:pPr>
      <w:r w:rsidRPr="009D1F96">
        <w:rPr>
          <w:noProof/>
          <w:szCs w:val="24"/>
          <w:lang w:val="en-IE"/>
        </w:rPr>
        <w:t xml:space="preserve">Preparedness Union Strategy [Q1 2025] </w:t>
      </w:r>
    </w:p>
    <w:p w14:paraId="285E6201" w14:textId="77777777" w:rsidR="00A62DD7" w:rsidRPr="00A62DD7" w:rsidRDefault="00A62DD7" w:rsidP="00A62DD7">
      <w:pPr>
        <w:pStyle w:val="ListBullet"/>
        <w:pBdr>
          <w:top w:val="single" w:sz="4" w:space="1" w:color="auto"/>
          <w:left w:val="single" w:sz="4" w:space="1" w:color="auto"/>
          <w:bottom w:val="single" w:sz="4" w:space="1" w:color="auto"/>
          <w:right w:val="single" w:sz="4" w:space="1" w:color="auto"/>
        </w:pBdr>
        <w:rPr>
          <w:noProof/>
          <w:szCs w:val="24"/>
          <w:lang w:val="en-IE"/>
        </w:rPr>
      </w:pPr>
      <w:r w:rsidRPr="500CF817">
        <w:rPr>
          <w:noProof/>
          <w:lang w:val="en-IE"/>
        </w:rPr>
        <w:t>Internal Security Strategy [Q1 2025]</w:t>
      </w:r>
    </w:p>
    <w:p w14:paraId="5F977675" w14:textId="77777777" w:rsidR="00A62DD7" w:rsidRPr="009D1F96" w:rsidRDefault="00A62DD7" w:rsidP="00A62DD7">
      <w:pPr>
        <w:pStyle w:val="ListBullet"/>
        <w:pBdr>
          <w:top w:val="single" w:sz="4" w:space="1" w:color="auto"/>
          <w:left w:val="single" w:sz="4" w:space="1" w:color="auto"/>
          <w:bottom w:val="single" w:sz="4" w:space="1" w:color="auto"/>
          <w:right w:val="single" w:sz="4" w:space="1" w:color="auto"/>
        </w:pBdr>
        <w:rPr>
          <w:rFonts w:cs="Calibri"/>
          <w:noProof/>
          <w:szCs w:val="24"/>
          <w:lang w:val="en-IE"/>
        </w:rPr>
      </w:pPr>
      <w:r>
        <w:rPr>
          <w:rFonts w:cs="Calibri"/>
          <w:noProof/>
          <w:szCs w:val="24"/>
          <w:lang w:val="en-IE"/>
        </w:rPr>
        <w:t>Critical Medicines Act [Q1 2025]</w:t>
      </w:r>
    </w:p>
    <w:p w14:paraId="7F2C4545" w14:textId="77777777" w:rsidR="00A62DD7" w:rsidRPr="00AE2597" w:rsidRDefault="00A62DD7">
      <w:pPr>
        <w:pStyle w:val="ListBullet"/>
        <w:pBdr>
          <w:top w:val="single" w:sz="4" w:space="1" w:color="auto"/>
          <w:left w:val="single" w:sz="4" w:space="1" w:color="auto"/>
          <w:bottom w:val="single" w:sz="4" w:space="1" w:color="auto"/>
          <w:right w:val="single" w:sz="4" w:space="1" w:color="auto"/>
        </w:pBdr>
        <w:rPr>
          <w:noProof/>
          <w:szCs w:val="24"/>
          <w:lang w:val="en-IE"/>
        </w:rPr>
      </w:pPr>
      <w:r>
        <w:rPr>
          <w:noProof/>
          <w:lang w:val="fr-BE"/>
        </w:rPr>
        <w:t>European Climate Adaptation Plan [2026]</w:t>
      </w:r>
    </w:p>
    <w:p w14:paraId="1C478C87" w14:textId="7497D0A5" w:rsidR="00F47826" w:rsidRPr="009D1F96" w:rsidRDefault="00F47826" w:rsidP="00AE2597">
      <w:pPr>
        <w:pStyle w:val="ListBullet"/>
        <w:pBdr>
          <w:top w:val="single" w:sz="4" w:space="1" w:color="auto"/>
          <w:left w:val="single" w:sz="4" w:space="1" w:color="auto"/>
          <w:bottom w:val="single" w:sz="4" w:space="1" w:color="auto"/>
          <w:right w:val="single" w:sz="4" w:space="1" w:color="auto"/>
        </w:pBdr>
        <w:rPr>
          <w:noProof/>
          <w:szCs w:val="24"/>
          <w:lang w:val="en-IE"/>
        </w:rPr>
      </w:pPr>
      <w:r w:rsidRPr="009D1F96">
        <w:rPr>
          <w:noProof/>
          <w:szCs w:val="24"/>
          <w:lang w:val="en-IE"/>
        </w:rPr>
        <w:t>Water Resilience Strategy [Q2 2025]</w:t>
      </w:r>
    </w:p>
    <w:p w14:paraId="586F0E63" w14:textId="64836C3E" w:rsidR="00F47826" w:rsidRPr="00B60781" w:rsidRDefault="00606153">
      <w:pPr>
        <w:pStyle w:val="ListBullet"/>
        <w:numPr>
          <w:ilvl w:val="0"/>
          <w:numId w:val="0"/>
        </w:numPr>
        <w:spacing w:before="240" w:after="120"/>
        <w:ind w:left="283" w:hanging="283"/>
        <w:rPr>
          <w:b/>
          <w:bCs/>
          <w:noProof/>
          <w:szCs w:val="24"/>
          <w:lang w:val="en-IE"/>
        </w:rPr>
      </w:pPr>
      <w:bookmarkStart w:id="6" w:name="_Hlk187067463"/>
      <w:r>
        <w:rPr>
          <w:rFonts w:eastAsia="Yu Mincho"/>
          <w:b/>
          <w:noProof/>
          <w:szCs w:val="24"/>
          <w:lang w:val="en-IE"/>
        </w:rPr>
        <w:t>2</w:t>
      </w:r>
      <w:r w:rsidR="00F47826" w:rsidRPr="00B60781">
        <w:rPr>
          <w:rFonts w:eastAsia="Yu Mincho"/>
          <w:b/>
          <w:noProof/>
          <w:szCs w:val="24"/>
          <w:lang w:val="en-IE"/>
        </w:rPr>
        <w:t xml:space="preserve">. Horizontal enablers of competitiveness </w:t>
      </w:r>
      <w:bookmarkEnd w:id="6"/>
    </w:p>
    <w:p w14:paraId="3F9D53CD" w14:textId="7720825F" w:rsidR="00AA044A" w:rsidRPr="00AA044A" w:rsidRDefault="00606153">
      <w:pPr>
        <w:spacing w:before="240" w:after="120"/>
        <w:rPr>
          <w:rFonts w:eastAsia="Yu Mincho"/>
          <w:b/>
          <w:noProof/>
          <w:szCs w:val="24"/>
          <w:lang w:val="en-IE"/>
        </w:rPr>
      </w:pPr>
      <w:r>
        <w:rPr>
          <w:rFonts w:eastAsia="Yu Mincho"/>
          <w:b/>
          <w:noProof/>
          <w:szCs w:val="24"/>
          <w:lang w:val="en-IE"/>
        </w:rPr>
        <w:t>2</w:t>
      </w:r>
      <w:r w:rsidR="00F47826" w:rsidRPr="00B60781">
        <w:rPr>
          <w:rFonts w:eastAsia="Yu Mincho"/>
          <w:b/>
          <w:noProof/>
          <w:szCs w:val="24"/>
          <w:lang w:val="en-IE"/>
        </w:rPr>
        <w:t xml:space="preserve">.1. </w:t>
      </w:r>
      <w:r w:rsidR="00AA044A">
        <w:rPr>
          <w:rFonts w:eastAsia="Yu Mincho"/>
          <w:b/>
          <w:noProof/>
          <w:szCs w:val="24"/>
          <w:lang w:val="en-IE"/>
        </w:rPr>
        <w:t>S</w:t>
      </w:r>
      <w:r w:rsidR="00AA044A" w:rsidRPr="00B60781">
        <w:rPr>
          <w:b/>
          <w:bCs/>
          <w:noProof/>
          <w:szCs w:val="24"/>
          <w:lang w:val="en-IE"/>
        </w:rPr>
        <w:t>impler, lighter, faster: ensuring that EU regulation is fit for competitiveness</w:t>
      </w:r>
    </w:p>
    <w:p w14:paraId="11A4BEB6" w14:textId="124DF5C4" w:rsidR="00AA044A" w:rsidRPr="00B60781" w:rsidRDefault="008020DD" w:rsidP="00AA044A">
      <w:pPr>
        <w:spacing w:after="120"/>
        <w:rPr>
          <w:noProof/>
          <w:szCs w:val="24"/>
          <w:lang w:val="en-IE"/>
        </w:rPr>
      </w:pPr>
      <w:r>
        <w:rPr>
          <w:b/>
          <w:bCs/>
          <w:noProof/>
          <w:szCs w:val="24"/>
          <w:lang w:val="en-IE"/>
        </w:rPr>
        <w:t>R</w:t>
      </w:r>
      <w:r w:rsidRPr="00C32A6C">
        <w:rPr>
          <w:b/>
          <w:bCs/>
          <w:noProof/>
          <w:szCs w:val="24"/>
          <w:lang w:val="en-IE"/>
        </w:rPr>
        <w:t>egulat</w:t>
      </w:r>
      <w:r>
        <w:rPr>
          <w:b/>
          <w:bCs/>
          <w:noProof/>
          <w:szCs w:val="24"/>
          <w:lang w:val="en-IE"/>
        </w:rPr>
        <w:t>ory burden</w:t>
      </w:r>
      <w:r w:rsidRPr="00C32A6C">
        <w:rPr>
          <w:b/>
          <w:bCs/>
          <w:noProof/>
          <w:szCs w:val="24"/>
          <w:lang w:val="en-IE"/>
        </w:rPr>
        <w:t xml:space="preserve"> has become a brake on Europe’s competitiveness.</w:t>
      </w:r>
      <w:r>
        <w:rPr>
          <w:noProof/>
          <w:szCs w:val="24"/>
          <w:lang w:val="en-IE"/>
        </w:rPr>
        <w:t xml:space="preserve"> </w:t>
      </w:r>
      <w:r w:rsidR="00AA044A" w:rsidRPr="00B60781">
        <w:rPr>
          <w:noProof/>
          <w:szCs w:val="24"/>
          <w:lang w:val="en-IE"/>
        </w:rPr>
        <w:t xml:space="preserve">Despite the EU’s advanced better regulation policy, for two out of three companies </w:t>
      </w:r>
      <w:r>
        <w:rPr>
          <w:noProof/>
          <w:szCs w:val="24"/>
          <w:lang w:val="en-IE"/>
        </w:rPr>
        <w:t>this</w:t>
      </w:r>
      <w:r w:rsidR="00AA044A" w:rsidRPr="00B60781">
        <w:rPr>
          <w:noProof/>
          <w:szCs w:val="24"/>
          <w:lang w:val="en-IE"/>
        </w:rPr>
        <w:t xml:space="preserve"> burden is the key obstacle to long-term investment</w:t>
      </w:r>
      <w:r w:rsidR="00AA044A" w:rsidRPr="00156BCD">
        <w:rPr>
          <w:noProof/>
          <w:szCs w:val="24"/>
          <w:lang w:val="en-IE"/>
        </w:rPr>
        <w:t> (</w:t>
      </w:r>
      <w:r w:rsidR="00AA044A" w:rsidRPr="00B60781">
        <w:rPr>
          <w:rStyle w:val="FootnoteReference"/>
          <w:noProof/>
          <w:szCs w:val="24"/>
          <w:lang w:val="en-IE"/>
        </w:rPr>
        <w:footnoteReference w:id="22"/>
      </w:r>
      <w:r w:rsidR="00AA044A">
        <w:rPr>
          <w:noProof/>
          <w:szCs w:val="24"/>
          <w:lang w:val="en-IE"/>
        </w:rPr>
        <w:t>)</w:t>
      </w:r>
      <w:r w:rsidR="00AA044A" w:rsidRPr="00B60781">
        <w:rPr>
          <w:noProof/>
          <w:szCs w:val="24"/>
          <w:lang w:val="en-IE"/>
        </w:rPr>
        <w:t>.</w:t>
      </w:r>
      <w:r w:rsidR="00AA044A" w:rsidRPr="00B60781">
        <w:rPr>
          <w:noProof/>
          <w:lang w:val="en-IE"/>
        </w:rPr>
        <w:t xml:space="preserve"> </w:t>
      </w:r>
      <w:r w:rsidR="00AA044A" w:rsidRPr="00B60781">
        <w:rPr>
          <w:noProof/>
          <w:szCs w:val="24"/>
          <w:lang w:val="en-IE"/>
        </w:rPr>
        <w:t>Many signal that the complexity</w:t>
      </w:r>
      <w:r w:rsidR="00AA044A">
        <w:rPr>
          <w:noProof/>
          <w:szCs w:val="24"/>
          <w:lang w:val="en-IE"/>
        </w:rPr>
        <w:t>, variety,</w:t>
      </w:r>
      <w:r w:rsidR="00AA044A" w:rsidRPr="00B60781">
        <w:rPr>
          <w:noProof/>
          <w:szCs w:val="24"/>
          <w:lang w:val="en-IE"/>
        </w:rPr>
        <w:t xml:space="preserve"> and duration of permitting and administrative procedures make Europe a less attractive location for investment, compared to other regions</w:t>
      </w:r>
      <w:r w:rsidR="00AA044A" w:rsidRPr="00B60781" w:rsidDel="4571F9FA">
        <w:rPr>
          <w:noProof/>
          <w:szCs w:val="24"/>
          <w:lang w:val="en-IE"/>
        </w:rPr>
        <w:t>.</w:t>
      </w:r>
      <w:r w:rsidR="00AA044A" w:rsidRPr="00B60781">
        <w:rPr>
          <w:noProof/>
          <w:szCs w:val="24"/>
          <w:lang w:val="en-IE"/>
        </w:rPr>
        <w:t xml:space="preserve"> Restoring Europe’s competitiveness requires going much further than before in cutting red tape.</w:t>
      </w:r>
      <w:r>
        <w:rPr>
          <w:noProof/>
          <w:lang w:val="en-IE"/>
        </w:rPr>
        <w:t xml:space="preserve"> </w:t>
      </w:r>
      <w:r w:rsidRPr="00B60781">
        <w:rPr>
          <w:noProof/>
          <w:lang w:val="en-IE"/>
        </w:rPr>
        <w:t>Regulation must be proportionate, stable, coherent and technology neutral</w:t>
      </w:r>
      <w:r>
        <w:rPr>
          <w:noProof/>
          <w:lang w:val="en-IE"/>
        </w:rPr>
        <w:t>.</w:t>
      </w:r>
    </w:p>
    <w:p w14:paraId="7834FA6B" w14:textId="08A1DAA4" w:rsidR="00AA044A" w:rsidRPr="00CE6270" w:rsidRDefault="00AA044A" w:rsidP="00AA044A">
      <w:pPr>
        <w:spacing w:after="120"/>
        <w:rPr>
          <w:noProof/>
          <w:lang w:val="en-IE"/>
        </w:rPr>
      </w:pPr>
      <w:r w:rsidRPr="00B60781">
        <w:rPr>
          <w:b/>
          <w:bCs/>
          <w:noProof/>
          <w:lang w:val="en-IE"/>
        </w:rPr>
        <w:t>All the EU, national, and local institutions must make a</w:t>
      </w:r>
      <w:r>
        <w:rPr>
          <w:b/>
          <w:bCs/>
          <w:noProof/>
          <w:lang w:val="en-IE"/>
        </w:rPr>
        <w:t xml:space="preserve"> major</w:t>
      </w:r>
      <w:r w:rsidRPr="00B60781">
        <w:rPr>
          <w:b/>
          <w:bCs/>
          <w:noProof/>
          <w:lang w:val="en-IE"/>
        </w:rPr>
        <w:t xml:space="preserve"> effort to produce simpler rules and to accelerate the speed of administrative procedures</w:t>
      </w:r>
      <w:r w:rsidRPr="00B60781">
        <w:rPr>
          <w:noProof/>
          <w:lang w:val="en-IE"/>
        </w:rPr>
        <w:t xml:space="preserve">. Accessing funds or obtaining administrative decisions must become faster and cheaper for companies and citizens. </w:t>
      </w:r>
      <w:r w:rsidR="008020DD">
        <w:rPr>
          <w:noProof/>
          <w:lang w:val="en-IE"/>
        </w:rPr>
        <w:t>For instance</w:t>
      </w:r>
      <w:r w:rsidRPr="00B60781">
        <w:rPr>
          <w:noProof/>
          <w:lang w:val="en-IE"/>
        </w:rPr>
        <w:t xml:space="preserve">, building on the renewable energy permitting and Net Zero Industry Act, the planned </w:t>
      </w:r>
      <w:r w:rsidRPr="009941E9">
        <w:rPr>
          <w:b/>
          <w:bCs/>
          <w:noProof/>
          <w:lang w:val="en-IE"/>
        </w:rPr>
        <w:t>Decarbonisation Accelerator Act</w:t>
      </w:r>
      <w:r w:rsidRPr="00B60781">
        <w:rPr>
          <w:noProof/>
          <w:lang w:val="en-IE"/>
        </w:rPr>
        <w:t xml:space="preserve"> will extend accelerated permitting to </w:t>
      </w:r>
      <w:r w:rsidRPr="007A797B">
        <w:rPr>
          <w:noProof/>
        </w:rPr>
        <w:t>more (</w:t>
      </w:r>
      <w:r w:rsidR="007A2610">
        <w:rPr>
          <w:noProof/>
        </w:rPr>
        <w:t xml:space="preserve">e.g. </w:t>
      </w:r>
      <w:r w:rsidRPr="007A797B">
        <w:rPr>
          <w:noProof/>
        </w:rPr>
        <w:t xml:space="preserve">energy intensive) </w:t>
      </w:r>
      <w:r w:rsidRPr="00B60781">
        <w:rPr>
          <w:noProof/>
          <w:lang w:val="en-IE"/>
        </w:rPr>
        <w:t xml:space="preserve">sectors in transition. The </w:t>
      </w:r>
      <w:r w:rsidRPr="0071799F">
        <w:rPr>
          <w:noProof/>
          <w:lang w:val="en-IE"/>
        </w:rPr>
        <w:t>procedures</w:t>
      </w:r>
      <w:r w:rsidRPr="006A7CA2">
        <w:rPr>
          <w:noProof/>
          <w:lang w:val="en-IE"/>
        </w:rPr>
        <w:t xml:space="preserve"> </w:t>
      </w:r>
      <w:r>
        <w:rPr>
          <w:noProof/>
          <w:lang w:val="en-IE"/>
        </w:rPr>
        <w:t xml:space="preserve">for </w:t>
      </w:r>
      <w:r w:rsidRPr="00B60781">
        <w:rPr>
          <w:noProof/>
          <w:lang w:val="en-IE"/>
        </w:rPr>
        <w:t>IPCEI</w:t>
      </w:r>
      <w:r w:rsidR="00AD2E12">
        <w:rPr>
          <w:noProof/>
          <w:lang w:val="en-IE"/>
        </w:rPr>
        <w:t>s</w:t>
      </w:r>
      <w:r w:rsidRPr="00B60781">
        <w:rPr>
          <w:noProof/>
          <w:lang w:val="en-IE"/>
        </w:rPr>
        <w:t xml:space="preserve"> </w:t>
      </w:r>
      <w:r>
        <w:rPr>
          <w:noProof/>
        </w:rPr>
        <w:t xml:space="preserve">as well as for the energy infrastructure Projects of Common Interest </w:t>
      </w:r>
      <w:r w:rsidRPr="00B60781">
        <w:rPr>
          <w:noProof/>
          <w:lang w:val="en-IE"/>
        </w:rPr>
        <w:t xml:space="preserve">will be made simpler and faster. The </w:t>
      </w:r>
      <w:r>
        <w:rPr>
          <w:noProof/>
          <w:lang w:val="en-IE"/>
        </w:rPr>
        <w:t>Multiannual Financial Framework (</w:t>
      </w:r>
      <w:r w:rsidRPr="00B60781">
        <w:rPr>
          <w:noProof/>
          <w:lang w:val="en-IE"/>
        </w:rPr>
        <w:t>MFF</w:t>
      </w:r>
      <w:r>
        <w:rPr>
          <w:noProof/>
          <w:lang w:val="en-IE"/>
        </w:rPr>
        <w:t>)</w:t>
      </w:r>
      <w:r w:rsidRPr="00B60781">
        <w:rPr>
          <w:noProof/>
          <w:lang w:val="en-IE"/>
        </w:rPr>
        <w:t xml:space="preserve"> proposal will be the opportunity to further </w:t>
      </w:r>
      <w:r>
        <w:rPr>
          <w:noProof/>
          <w:lang w:val="en-IE"/>
        </w:rPr>
        <w:t xml:space="preserve">streamline </w:t>
      </w:r>
      <w:r w:rsidRPr="00B60781">
        <w:rPr>
          <w:noProof/>
          <w:lang w:val="en-IE"/>
        </w:rPr>
        <w:t xml:space="preserve">access to </w:t>
      </w:r>
      <w:r>
        <w:rPr>
          <w:noProof/>
          <w:lang w:val="en-IE"/>
        </w:rPr>
        <w:t xml:space="preserve">and </w:t>
      </w:r>
      <w:r w:rsidRPr="00B60781">
        <w:rPr>
          <w:noProof/>
          <w:lang w:val="en-IE"/>
        </w:rPr>
        <w:t xml:space="preserve">simplify EU funding instruments – currently fragmented over too many programmes – across the board. </w:t>
      </w:r>
    </w:p>
    <w:p w14:paraId="4991E8D6" w14:textId="0CE94883" w:rsidR="00AA044A" w:rsidRPr="00CE6270" w:rsidRDefault="00AA044A" w:rsidP="00AA044A">
      <w:pPr>
        <w:spacing w:after="120"/>
        <w:rPr>
          <w:noProof/>
          <w:szCs w:val="24"/>
        </w:rPr>
      </w:pPr>
      <w:r w:rsidRPr="35639154">
        <w:rPr>
          <w:b/>
          <w:noProof/>
          <w:lang w:val="en-IE"/>
        </w:rPr>
        <w:t>The change will start with the Commission</w:t>
      </w:r>
      <w:r w:rsidRPr="35639154">
        <w:rPr>
          <w:noProof/>
          <w:lang w:val="en-IE"/>
        </w:rPr>
        <w:t>. The first-ever Commissioner for Implementation and Simplification</w:t>
      </w:r>
      <w:r w:rsidRPr="35639154">
        <w:rPr>
          <w:b/>
          <w:noProof/>
          <w:lang w:val="en-IE"/>
        </w:rPr>
        <w:t xml:space="preserve"> </w:t>
      </w:r>
      <w:r w:rsidRPr="35639154">
        <w:rPr>
          <w:noProof/>
          <w:lang w:val="en-IE"/>
        </w:rPr>
        <w:t>is coordinating the Commission</w:t>
      </w:r>
      <w:r w:rsidR="006D7C8E">
        <w:rPr>
          <w:noProof/>
          <w:lang w:val="en-IE"/>
        </w:rPr>
        <w:t>’s</w:t>
      </w:r>
      <w:r w:rsidRPr="35639154">
        <w:rPr>
          <w:noProof/>
          <w:lang w:val="en-IE"/>
        </w:rPr>
        <w:t xml:space="preserve"> work in this area and steering a screening of the EU </w:t>
      </w:r>
      <w:r w:rsidRPr="35639154">
        <w:rPr>
          <w:i/>
          <w:noProof/>
          <w:lang w:val="en-IE"/>
        </w:rPr>
        <w:t>acquis</w:t>
      </w:r>
      <w:r w:rsidRPr="35639154">
        <w:rPr>
          <w:noProof/>
          <w:lang w:val="en-IE"/>
        </w:rPr>
        <w:t xml:space="preserve"> to identify ways to simplify, consolidate and codify legislation as needed. Each Commissioner will hold regular implementation dialogues with stakeholders, twice a year, to understand implementation issues, hear business concerns and identify opportunities for simplification and burden reduction. Reality checks held by Commission services with stakeholders will further feed the stress testing of EU regulation. </w:t>
      </w:r>
      <w:r w:rsidRPr="00CE6270">
        <w:rPr>
          <w:noProof/>
          <w:szCs w:val="24"/>
        </w:rPr>
        <w:t xml:space="preserve">Simplification must be informed by an understanding of the practical operation of value chains and with a regulatory system based on trust and incentives rather than detailed control in mind. </w:t>
      </w:r>
      <w:r>
        <w:rPr>
          <w:noProof/>
          <w:szCs w:val="24"/>
          <w:lang w:val="en-IE"/>
        </w:rPr>
        <w:t xml:space="preserve">The Commission will put forward its </w:t>
      </w:r>
      <w:r w:rsidRPr="00257A9A">
        <w:rPr>
          <w:noProof/>
          <w:lang w:val="en-IE"/>
        </w:rPr>
        <w:t xml:space="preserve">overall approach </w:t>
      </w:r>
      <w:r>
        <w:rPr>
          <w:noProof/>
          <w:szCs w:val="24"/>
          <w:lang w:val="en-IE"/>
        </w:rPr>
        <w:t>next month.</w:t>
      </w:r>
    </w:p>
    <w:p w14:paraId="7D9E3B72" w14:textId="7C076CA6" w:rsidR="00AA044A" w:rsidRPr="004E15DB" w:rsidRDefault="00AA044A" w:rsidP="00AA044A">
      <w:pPr>
        <w:spacing w:after="200"/>
        <w:rPr>
          <w:noProof/>
        </w:rPr>
      </w:pPr>
      <w:r w:rsidRPr="71C481F8">
        <w:rPr>
          <w:b/>
          <w:noProof/>
        </w:rPr>
        <w:t>This Commission will deliver an unprecedented simplification effort</w:t>
      </w:r>
      <w:r>
        <w:rPr>
          <w:noProof/>
        </w:rPr>
        <w:t>. This will aim to achieve the agreed policy objectives in the simplest, most targeted</w:t>
      </w:r>
      <w:r w:rsidRPr="71C481F8">
        <w:rPr>
          <w:noProof/>
          <w:lang w:val="en-IE"/>
        </w:rPr>
        <w:t>, most effective</w:t>
      </w:r>
      <w:r w:rsidRPr="00B60781">
        <w:rPr>
          <w:noProof/>
          <w:lang w:val="en-IE"/>
        </w:rPr>
        <w:t xml:space="preserve"> and least burdensome way. </w:t>
      </w:r>
      <w:bookmarkStart w:id="7" w:name="_Hlk188528293"/>
      <w:r w:rsidRPr="004E15DB">
        <w:rPr>
          <w:noProof/>
        </w:rPr>
        <w:t xml:space="preserve">To ensure sustained and measurable efforts over the years ahead, the Commission has set ambitious </w:t>
      </w:r>
      <w:r w:rsidR="00FC5BDF">
        <w:rPr>
          <w:noProof/>
        </w:rPr>
        <w:t xml:space="preserve">quantified </w:t>
      </w:r>
      <w:r w:rsidRPr="004E15DB">
        <w:rPr>
          <w:noProof/>
        </w:rPr>
        <w:t xml:space="preserve">targets for reducing reporting burden: at least 25% for all companies and </w:t>
      </w:r>
      <w:r>
        <w:rPr>
          <w:noProof/>
        </w:rPr>
        <w:t xml:space="preserve">at least </w:t>
      </w:r>
      <w:r w:rsidRPr="004E15DB">
        <w:rPr>
          <w:noProof/>
        </w:rPr>
        <w:t>35% for SMEs. Reporting burdens are a subset of all administrative burdens</w:t>
      </w:r>
      <w:r w:rsidR="001A30F9">
        <w:rPr>
          <w:noProof/>
        </w:rPr>
        <w:t xml:space="preserve">. </w:t>
      </w:r>
      <w:r w:rsidRPr="004E15DB">
        <w:rPr>
          <w:noProof/>
        </w:rPr>
        <w:t>T</w:t>
      </w:r>
      <w:r>
        <w:rPr>
          <w:noProof/>
        </w:rPr>
        <w:t>hus, t</w:t>
      </w:r>
      <w:r w:rsidRPr="004E15DB">
        <w:rPr>
          <w:noProof/>
        </w:rPr>
        <w:t xml:space="preserve">o further increase our </w:t>
      </w:r>
      <w:r w:rsidRPr="00C5547A">
        <w:rPr>
          <w:noProof/>
        </w:rPr>
        <w:t xml:space="preserve">ambition, </w:t>
      </w:r>
      <w:r w:rsidRPr="009941E9">
        <w:rPr>
          <w:noProof/>
        </w:rPr>
        <w:t xml:space="preserve">the 25% and 35% burden reduction targets should in the future refer to the </w:t>
      </w:r>
      <w:r w:rsidRPr="00257A9A">
        <w:rPr>
          <w:b/>
          <w:noProof/>
        </w:rPr>
        <w:t>costs of all administrative burdens</w:t>
      </w:r>
      <w:r w:rsidRPr="00C5547A">
        <w:rPr>
          <w:noProof/>
        </w:rPr>
        <w:t xml:space="preserve">, and not only reporting requirements. </w:t>
      </w:r>
      <w:r w:rsidRPr="00C5547A" w:rsidDel="005559EE">
        <w:rPr>
          <w:noProof/>
        </w:rPr>
        <w:t>This</w:t>
      </w:r>
      <w:r w:rsidRPr="00C5547A">
        <w:rPr>
          <w:noProof/>
        </w:rPr>
        <w:t xml:space="preserve"> results in a goal of</w:t>
      </w:r>
      <w:r w:rsidRPr="009941E9">
        <w:rPr>
          <w:noProof/>
        </w:rPr>
        <w:t xml:space="preserve"> reducing </w:t>
      </w:r>
      <w:r w:rsidR="001A30F9">
        <w:rPr>
          <w:noProof/>
        </w:rPr>
        <w:t xml:space="preserve">around </w:t>
      </w:r>
      <w:r w:rsidRPr="009941E9">
        <w:rPr>
          <w:noProof/>
        </w:rPr>
        <w:t xml:space="preserve">EUR 37.5 billion of recurring costs </w:t>
      </w:r>
      <w:r>
        <w:rPr>
          <w:noProof/>
        </w:rPr>
        <w:t>until the end of the mandate</w:t>
      </w:r>
      <w:r w:rsidRPr="00156BCD">
        <w:rPr>
          <w:noProof/>
        </w:rPr>
        <w:t> (</w:t>
      </w:r>
      <w:r w:rsidRPr="004E15DB">
        <w:rPr>
          <w:noProof/>
          <w:vertAlign w:val="superscript"/>
        </w:rPr>
        <w:footnoteReference w:id="23"/>
      </w:r>
      <w:r>
        <w:rPr>
          <w:noProof/>
        </w:rPr>
        <w:t>)</w:t>
      </w:r>
      <w:r w:rsidRPr="004E15DB">
        <w:rPr>
          <w:noProof/>
        </w:rPr>
        <w:t xml:space="preserve">. </w:t>
      </w:r>
      <w:r>
        <w:rPr>
          <w:noProof/>
        </w:rPr>
        <w:t>Dedicated</w:t>
      </w:r>
      <w:r w:rsidRPr="004E15DB">
        <w:rPr>
          <w:noProof/>
        </w:rPr>
        <w:t xml:space="preserve"> measures for SMEs will aim to meet the 35% target.</w:t>
      </w:r>
      <w:bookmarkEnd w:id="7"/>
    </w:p>
    <w:p w14:paraId="3A5B7F39" w14:textId="33848849" w:rsidR="00AA044A" w:rsidRPr="00B60781" w:rsidRDefault="00AA044A" w:rsidP="00AA044A">
      <w:pPr>
        <w:spacing w:after="200"/>
        <w:rPr>
          <w:noProof/>
          <w:lang w:val="en-IE"/>
        </w:rPr>
      </w:pPr>
      <w:r w:rsidRPr="00B60781">
        <w:rPr>
          <w:noProof/>
          <w:lang w:val="en-IE"/>
        </w:rPr>
        <w:t xml:space="preserve">This will start </w:t>
      </w:r>
      <w:r w:rsidRPr="71C481F8">
        <w:rPr>
          <w:noProof/>
          <w:lang w:val="en-IE"/>
        </w:rPr>
        <w:t xml:space="preserve">next month </w:t>
      </w:r>
      <w:r w:rsidRPr="00B60781">
        <w:rPr>
          <w:noProof/>
          <w:lang w:val="en-IE"/>
        </w:rPr>
        <w:t xml:space="preserve">with </w:t>
      </w:r>
      <w:r w:rsidRPr="71C481F8">
        <w:rPr>
          <w:noProof/>
          <w:lang w:val="en-IE"/>
        </w:rPr>
        <w:t>the</w:t>
      </w:r>
      <w:r w:rsidRPr="00B60781">
        <w:rPr>
          <w:b/>
          <w:noProof/>
          <w:lang w:val="en-IE"/>
        </w:rPr>
        <w:t xml:space="preserve"> first </w:t>
      </w:r>
      <w:r w:rsidRPr="71C481F8">
        <w:rPr>
          <w:b/>
          <w:noProof/>
          <w:lang w:val="en-IE"/>
        </w:rPr>
        <w:t xml:space="preserve">of a series of </w:t>
      </w:r>
      <w:r w:rsidRPr="00B60781">
        <w:rPr>
          <w:b/>
          <w:noProof/>
          <w:lang w:val="en-IE"/>
        </w:rPr>
        <w:t xml:space="preserve">Simplification Omnibus </w:t>
      </w:r>
      <w:r w:rsidRPr="71C481F8">
        <w:rPr>
          <w:b/>
          <w:noProof/>
          <w:lang w:val="en-IE"/>
        </w:rPr>
        <w:t>packages</w:t>
      </w:r>
      <w:r w:rsidRPr="71C481F8">
        <w:rPr>
          <w:rFonts w:eastAsia="Yu Mincho"/>
          <w:noProof/>
          <w:lang w:val="en-IE"/>
        </w:rPr>
        <w:t xml:space="preserve">. The first </w:t>
      </w:r>
      <w:r w:rsidRPr="3C7621EE">
        <w:rPr>
          <w:rFonts w:eastAsia="Yu Mincho"/>
          <w:noProof/>
          <w:lang w:val="en-IE"/>
        </w:rPr>
        <w:t>O</w:t>
      </w:r>
      <w:r w:rsidRPr="71C481F8">
        <w:rPr>
          <w:rFonts w:eastAsia="Yu Mincho"/>
          <w:noProof/>
          <w:lang w:val="en-IE"/>
        </w:rPr>
        <w:t>mnibus will</w:t>
      </w:r>
      <w:r w:rsidRPr="3C7621EE">
        <w:rPr>
          <w:rFonts w:eastAsia="Yu Mincho"/>
          <w:noProof/>
          <w:lang w:val="en-IE"/>
        </w:rPr>
        <w:t>, among others,</w:t>
      </w:r>
      <w:r w:rsidRPr="71C481F8">
        <w:rPr>
          <w:rFonts w:eastAsia="Yu Mincho"/>
          <w:noProof/>
          <w:lang w:val="en-IE"/>
        </w:rPr>
        <w:t xml:space="preserve"> cover </w:t>
      </w:r>
      <w:r w:rsidRPr="00B60781">
        <w:rPr>
          <w:rFonts w:eastAsia="Yu Mincho"/>
          <w:noProof/>
          <w:lang w:val="en-IE"/>
        </w:rPr>
        <w:t xml:space="preserve">a far-reaching simplification in the fields of sustainable finance reporting, sustainability due diligence and taxonomy. </w:t>
      </w:r>
      <w:r>
        <w:rPr>
          <w:rFonts w:eastAsia="Yu Mincho"/>
          <w:noProof/>
          <w:lang w:val="en-IE"/>
        </w:rPr>
        <w:t xml:space="preserve">In line with the objectives of the sustainable finance framework to mobilise investment in the clean transition, </w:t>
      </w:r>
      <w:r w:rsidRPr="00B60781">
        <w:rPr>
          <w:rFonts w:eastAsia="Yu Mincho"/>
          <w:noProof/>
          <w:lang w:val="en-IE"/>
        </w:rPr>
        <w:t xml:space="preserve">the Commission will ensure </w:t>
      </w:r>
      <w:r w:rsidRPr="71C481F8">
        <w:rPr>
          <w:rFonts w:eastAsia="Yu Mincho"/>
          <w:noProof/>
          <w:lang w:val="en-IE"/>
        </w:rPr>
        <w:t>better</w:t>
      </w:r>
      <w:r w:rsidRPr="00B60781">
        <w:rPr>
          <w:rFonts w:eastAsia="Yu Mincho"/>
          <w:noProof/>
          <w:lang w:val="en-IE"/>
        </w:rPr>
        <w:t xml:space="preserve"> alignment of the </w:t>
      </w:r>
      <w:r w:rsidRPr="71C481F8">
        <w:rPr>
          <w:rFonts w:eastAsia="Yu Mincho"/>
          <w:noProof/>
          <w:lang w:val="en-IE"/>
        </w:rPr>
        <w:t xml:space="preserve">requirements </w:t>
      </w:r>
      <w:r w:rsidRPr="00B60781">
        <w:rPr>
          <w:rFonts w:eastAsia="Yu Mincho"/>
          <w:noProof/>
          <w:lang w:val="en-IE"/>
        </w:rPr>
        <w:t>with the needs of investors, proportionate timelines, financial metrics that do not discourage investments in smaller companies in transition, and obligations proportionate to the scale of activities of different companies. It will notably address the trickle-down effect to prevent smaller companies along the supply chains from being subjected in practice to excessive reporting requests that were never intended by the legislators.</w:t>
      </w:r>
    </w:p>
    <w:p w14:paraId="0A363F0B" w14:textId="2E2CBC4E" w:rsidR="00FC5BDF" w:rsidRDefault="00AA044A" w:rsidP="00AA044A">
      <w:pPr>
        <w:spacing w:after="120"/>
        <w:rPr>
          <w:noProof/>
          <w:lang w:val="en-IE"/>
        </w:rPr>
      </w:pPr>
      <w:r w:rsidRPr="00B60781">
        <w:rPr>
          <w:noProof/>
          <w:lang w:val="en-IE"/>
        </w:rPr>
        <w:t xml:space="preserve">To ensure proportionate regulation adapted to companies’ size, </w:t>
      </w:r>
      <w:r w:rsidRPr="00B60781">
        <w:rPr>
          <w:b/>
          <w:noProof/>
          <w:lang w:val="en-IE"/>
        </w:rPr>
        <w:t>a new definition of</w:t>
      </w:r>
      <w:r w:rsidRPr="00B60781">
        <w:rPr>
          <w:noProof/>
          <w:lang w:val="en-IE"/>
        </w:rPr>
        <w:t xml:space="preserve"> </w:t>
      </w:r>
      <w:r w:rsidRPr="00B60781">
        <w:rPr>
          <w:b/>
          <w:noProof/>
          <w:lang w:val="en-IE"/>
        </w:rPr>
        <w:t xml:space="preserve">small mid-caps </w:t>
      </w:r>
      <w:r w:rsidRPr="00C32A6C">
        <w:rPr>
          <w:bCs/>
          <w:noProof/>
          <w:lang w:val="en-IE"/>
        </w:rPr>
        <w:t xml:space="preserve">will </w:t>
      </w:r>
      <w:r>
        <w:rPr>
          <w:bCs/>
          <w:noProof/>
          <w:lang w:val="en-IE"/>
        </w:rPr>
        <w:t xml:space="preserve">soon </w:t>
      </w:r>
      <w:r w:rsidRPr="00C32A6C">
        <w:rPr>
          <w:bCs/>
          <w:noProof/>
          <w:lang w:val="en-IE"/>
        </w:rPr>
        <w:t>be proposed</w:t>
      </w:r>
      <w:r w:rsidRPr="00B60781">
        <w:rPr>
          <w:noProof/>
          <w:lang w:val="en-IE"/>
        </w:rPr>
        <w:t xml:space="preserve">. By creating such a new category of company, bigger than SMEs but smaller than large companies, </w:t>
      </w:r>
      <w:r>
        <w:rPr>
          <w:noProof/>
          <w:lang w:val="en-IE"/>
        </w:rPr>
        <w:t>thousands of</w:t>
      </w:r>
      <w:r w:rsidRPr="00B60781">
        <w:rPr>
          <w:noProof/>
          <w:lang w:val="en-IE"/>
        </w:rPr>
        <w:t xml:space="preserve"> companies in the EU will benefit from tailored regulatory simplification in</w:t>
      </w:r>
      <w:r w:rsidRPr="00B60781" w:rsidDel="006958EE">
        <w:rPr>
          <w:noProof/>
          <w:lang w:val="en-IE"/>
        </w:rPr>
        <w:t xml:space="preserve"> the same spirit as SMEs</w:t>
      </w:r>
      <w:r w:rsidRPr="00B60781">
        <w:rPr>
          <w:noProof/>
          <w:lang w:val="en-IE"/>
        </w:rPr>
        <w:t>.</w:t>
      </w:r>
      <w:r w:rsidR="00BC4F41">
        <w:rPr>
          <w:noProof/>
          <w:lang w:val="en-IE"/>
        </w:rPr>
        <w:t xml:space="preserve"> The Commission is also preparing a </w:t>
      </w:r>
      <w:r w:rsidR="00BC4F41">
        <w:rPr>
          <w:b/>
          <w:noProof/>
          <w:lang w:val="en-IE"/>
        </w:rPr>
        <w:t>simplification of the Carbon Border Adjustment mechanism</w:t>
      </w:r>
      <w:r w:rsidR="00BC4F41">
        <w:rPr>
          <w:noProof/>
          <w:lang w:val="en-IE"/>
        </w:rPr>
        <w:t xml:space="preserve"> for smaller market players.</w:t>
      </w:r>
      <w:r w:rsidRPr="00B60781" w:rsidDel="006958EE">
        <w:rPr>
          <w:noProof/>
          <w:lang w:val="en-IE"/>
        </w:rPr>
        <w:t xml:space="preserve"> </w:t>
      </w:r>
    </w:p>
    <w:p w14:paraId="632C7C74" w14:textId="2065D08D" w:rsidR="00AA044A" w:rsidRPr="00B60781" w:rsidRDefault="00AA044A" w:rsidP="00AA044A">
      <w:pPr>
        <w:spacing w:after="120"/>
        <w:rPr>
          <w:noProof/>
          <w:lang w:val="en-IE"/>
        </w:rPr>
      </w:pPr>
      <w:r w:rsidRPr="00B60781">
        <w:rPr>
          <w:noProof/>
          <w:lang w:val="en-IE"/>
        </w:rPr>
        <w:t xml:space="preserve">In the course of the year and throughout the mandate, the Commission will continue to present simplification measures, based on </w:t>
      </w:r>
      <w:r w:rsidR="00FC5BDF">
        <w:rPr>
          <w:noProof/>
          <w:lang w:val="en-IE"/>
        </w:rPr>
        <w:t xml:space="preserve">dialogue with </w:t>
      </w:r>
      <w:r w:rsidRPr="00B60781">
        <w:rPr>
          <w:noProof/>
          <w:lang w:val="en-IE"/>
        </w:rPr>
        <w:t xml:space="preserve">stakeholders.The </w:t>
      </w:r>
      <w:r w:rsidRPr="009941E9">
        <w:rPr>
          <w:b/>
          <w:bCs/>
          <w:noProof/>
          <w:lang w:val="en-IE"/>
        </w:rPr>
        <w:t>revision of the</w:t>
      </w:r>
      <w:r w:rsidRPr="00B60781">
        <w:rPr>
          <w:noProof/>
          <w:lang w:val="en-IE"/>
        </w:rPr>
        <w:t xml:space="preserve"> </w:t>
      </w:r>
      <w:r w:rsidRPr="00B60781">
        <w:rPr>
          <w:b/>
          <w:noProof/>
          <w:lang w:val="en-IE"/>
        </w:rPr>
        <w:t>REACH Regulation</w:t>
      </w:r>
      <w:r w:rsidRPr="00B60781">
        <w:rPr>
          <w:noProof/>
          <w:lang w:val="en-IE"/>
        </w:rPr>
        <w:t xml:space="preserve"> will cover the existing acquis and new initiatives</w:t>
      </w:r>
      <w:r w:rsidRPr="71C481F8">
        <w:rPr>
          <w:noProof/>
          <w:lang w:val="en-IE"/>
        </w:rPr>
        <w:t xml:space="preserve"> on chemicals</w:t>
      </w:r>
      <w:r w:rsidRPr="00B60781">
        <w:rPr>
          <w:noProof/>
          <w:lang w:val="en-IE"/>
        </w:rPr>
        <w:t xml:space="preserve">, bringing a real </w:t>
      </w:r>
      <w:r w:rsidRPr="71C481F8">
        <w:rPr>
          <w:noProof/>
          <w:lang w:val="en-IE"/>
        </w:rPr>
        <w:t>simplification</w:t>
      </w:r>
      <w:r w:rsidRPr="00B60781">
        <w:rPr>
          <w:noProof/>
          <w:lang w:val="en-IE"/>
        </w:rPr>
        <w:t xml:space="preserve"> on the ground and ensuring faster decision-making on important hazards, </w:t>
      </w:r>
      <w:r w:rsidRPr="71C481F8">
        <w:rPr>
          <w:noProof/>
          <w:lang w:val="en-IE"/>
        </w:rPr>
        <w:t>as well as sustainability, competitiveness, security and safety</w:t>
      </w:r>
      <w:r w:rsidRPr="00B60781">
        <w:rPr>
          <w:noProof/>
          <w:lang w:val="en-IE"/>
        </w:rPr>
        <w:t xml:space="preserve">. </w:t>
      </w:r>
      <w:r w:rsidR="00426585" w:rsidRPr="00C32A6C">
        <w:rPr>
          <w:noProof/>
        </w:rPr>
        <w:t>Following the proposed overhaul of the EU’s pharmaceutical framework to accelerate authorisations and streamline regulatory processes</w:t>
      </w:r>
      <w:r w:rsidR="004B4D19">
        <w:rPr>
          <w:noProof/>
        </w:rPr>
        <w:t xml:space="preserve">, </w:t>
      </w:r>
      <w:r w:rsidR="00426585" w:rsidRPr="00C32A6C">
        <w:rPr>
          <w:noProof/>
        </w:rPr>
        <w:t xml:space="preserve">the Commission is preparing </w:t>
      </w:r>
      <w:r w:rsidR="00426585" w:rsidRPr="00C32A6C">
        <w:rPr>
          <w:rStyle w:val="normaltextrun"/>
          <w:noProof/>
          <w:color w:val="000000"/>
        </w:rPr>
        <w:t xml:space="preserve">short-term </w:t>
      </w:r>
      <w:r w:rsidR="004B4D19">
        <w:rPr>
          <w:rStyle w:val="normaltextrun"/>
          <w:noProof/>
          <w:color w:val="000000"/>
        </w:rPr>
        <w:t xml:space="preserve">implementing </w:t>
      </w:r>
      <w:r w:rsidR="00426585" w:rsidRPr="00C32A6C">
        <w:rPr>
          <w:rStyle w:val="normaltextrun"/>
          <w:noProof/>
          <w:color w:val="000000"/>
        </w:rPr>
        <w:t xml:space="preserve">measures to reduce burden and simplify in the field of </w:t>
      </w:r>
      <w:r w:rsidR="00426585" w:rsidRPr="00C32A6C">
        <w:rPr>
          <w:rStyle w:val="normaltextrun"/>
          <w:b/>
          <w:bCs/>
          <w:noProof/>
          <w:color w:val="000000"/>
        </w:rPr>
        <w:t>medical devices.</w:t>
      </w:r>
      <w:r w:rsidR="00426585">
        <w:rPr>
          <w:rStyle w:val="normaltextrun"/>
          <w:b/>
          <w:bCs/>
          <w:noProof/>
          <w:color w:val="000000"/>
        </w:rPr>
        <w:t xml:space="preserve"> </w:t>
      </w:r>
      <w:r>
        <w:rPr>
          <w:rFonts w:eastAsia="Yu Mincho"/>
          <w:noProof/>
          <w:lang w:val="en-IE"/>
        </w:rPr>
        <w:t>Furthermore, a substantial</w:t>
      </w:r>
      <w:r w:rsidRPr="71C481F8">
        <w:rPr>
          <w:rFonts w:eastAsia="Yu Mincho"/>
          <w:noProof/>
          <w:lang w:val="en-IE"/>
        </w:rPr>
        <w:t xml:space="preserve"> simplification </w:t>
      </w:r>
      <w:r>
        <w:rPr>
          <w:rFonts w:eastAsia="Yu Mincho"/>
          <w:noProof/>
          <w:lang w:val="en-IE"/>
        </w:rPr>
        <w:t>package</w:t>
      </w:r>
      <w:r w:rsidR="0032456C">
        <w:rPr>
          <w:rFonts w:eastAsia="Yu Mincho"/>
          <w:noProof/>
          <w:lang w:val="en-IE"/>
        </w:rPr>
        <w:t xml:space="preserve"> </w:t>
      </w:r>
      <w:r w:rsidRPr="71C481F8">
        <w:rPr>
          <w:rFonts w:eastAsia="Yu Mincho"/>
          <w:noProof/>
          <w:lang w:val="en-IE"/>
        </w:rPr>
        <w:t>will</w:t>
      </w:r>
      <w:r w:rsidR="0032456C">
        <w:rPr>
          <w:rFonts w:eastAsia="Yu Mincho"/>
          <w:noProof/>
          <w:lang w:val="en-IE"/>
        </w:rPr>
        <w:t xml:space="preserve"> </w:t>
      </w:r>
      <w:r>
        <w:rPr>
          <w:rFonts w:eastAsia="Yu Mincho"/>
          <w:noProof/>
          <w:lang w:val="en-IE"/>
        </w:rPr>
        <w:t xml:space="preserve">be put forward this year to </w:t>
      </w:r>
      <w:r w:rsidRPr="71C481F8">
        <w:rPr>
          <w:rFonts w:eastAsia="Yu Mincho"/>
          <w:noProof/>
          <w:lang w:val="en-IE"/>
        </w:rPr>
        <w:t>bring concrete</w:t>
      </w:r>
      <w:r w:rsidR="0032456C">
        <w:rPr>
          <w:rFonts w:eastAsia="Yu Mincho"/>
          <w:noProof/>
          <w:lang w:val="en-IE"/>
        </w:rPr>
        <w:t xml:space="preserve"> </w:t>
      </w:r>
      <w:r>
        <w:rPr>
          <w:rFonts w:eastAsia="Yu Mincho"/>
          <w:noProof/>
          <w:lang w:val="en-IE"/>
        </w:rPr>
        <w:t xml:space="preserve">on-farm burden reduction and </w:t>
      </w:r>
      <w:r w:rsidRPr="71C481F8">
        <w:rPr>
          <w:rFonts w:eastAsia="Yu Mincho"/>
          <w:noProof/>
          <w:lang w:val="en-IE"/>
        </w:rPr>
        <w:t xml:space="preserve">relief to farmers. </w:t>
      </w:r>
    </w:p>
    <w:p w14:paraId="3CAF6AAC" w14:textId="77777777" w:rsidR="00AA044A" w:rsidRPr="00B60781" w:rsidRDefault="00AA044A" w:rsidP="00AA044A">
      <w:pPr>
        <w:spacing w:after="120"/>
        <w:rPr>
          <w:noProof/>
          <w:lang w:val="en-IE"/>
        </w:rPr>
      </w:pPr>
      <w:r w:rsidRPr="00B60781">
        <w:rPr>
          <w:noProof/>
          <w:lang w:val="en-IE"/>
        </w:rPr>
        <w:t xml:space="preserve">A </w:t>
      </w:r>
      <w:r w:rsidRPr="00C319EE">
        <w:rPr>
          <w:b/>
          <w:noProof/>
          <w:lang w:val="en-IE"/>
        </w:rPr>
        <w:t>new SME and competitiveness check</w:t>
      </w:r>
      <w:r w:rsidRPr="00B60781">
        <w:rPr>
          <w:noProof/>
          <w:lang w:val="en-IE"/>
        </w:rPr>
        <w:t xml:space="preserve"> in impact assessments will become a stronger filter for new initiatives, also assessing the expected effects on cost differentials compared to international competitors. Greater attention will be paid to assessing the costs of proposed delegated and implementing acts, when relevant.</w:t>
      </w:r>
    </w:p>
    <w:p w14:paraId="309C1DFB" w14:textId="549C6084" w:rsidR="00AA044A" w:rsidRPr="00B60781" w:rsidRDefault="00FC5BDF" w:rsidP="00AA044A">
      <w:pPr>
        <w:spacing w:after="120"/>
        <w:rPr>
          <w:noProof/>
          <w:lang w:val="en-IE"/>
        </w:rPr>
      </w:pPr>
      <w:r w:rsidRPr="004522B9">
        <w:rPr>
          <w:rFonts w:eastAsia="Calibri"/>
          <w:b/>
          <w:bCs/>
          <w:noProof/>
          <w:szCs w:val="24"/>
        </w:rPr>
        <w:t>Digitalisation will go hand in hand with simplification to reduce the reporting burden</w:t>
      </w:r>
      <w:r>
        <w:rPr>
          <w:rFonts w:eastAsia="Calibri"/>
          <w:noProof/>
          <w:szCs w:val="24"/>
        </w:rPr>
        <w:t xml:space="preserve">. </w:t>
      </w:r>
      <w:r w:rsidR="00AA044A" w:rsidRPr="00B60781">
        <w:rPr>
          <w:noProof/>
          <w:lang w:val="en-IE"/>
        </w:rPr>
        <w:t>Companies and public authorities must be better accompanied when it comes to implementing EU legislation through stepped up support</w:t>
      </w:r>
      <w:r w:rsidR="00AA044A">
        <w:rPr>
          <w:noProof/>
          <w:lang w:val="en-IE"/>
        </w:rPr>
        <w:t>, capacity building</w:t>
      </w:r>
      <w:r w:rsidR="00AA044A" w:rsidRPr="00B60781">
        <w:rPr>
          <w:noProof/>
          <w:lang w:val="en-IE"/>
        </w:rPr>
        <w:t xml:space="preserve"> and technical assistance. Use of digital tools and AI to power simplification efforts at governmental level must be facilitated, with full cross-border interoperability among public sector bodies’ solutions such as e-invoicing, e-signature</w:t>
      </w:r>
      <w:r w:rsidR="00AA044A" w:rsidRPr="089831EA">
        <w:rPr>
          <w:noProof/>
          <w:lang w:val="en-IE"/>
        </w:rPr>
        <w:t>,</w:t>
      </w:r>
      <w:r w:rsidR="00AA044A" w:rsidRPr="00B60781">
        <w:rPr>
          <w:noProof/>
          <w:lang w:val="en-IE"/>
        </w:rPr>
        <w:t xml:space="preserve"> e-submissions</w:t>
      </w:r>
      <w:r w:rsidR="00AA044A" w:rsidRPr="089831EA">
        <w:rPr>
          <w:noProof/>
          <w:lang w:val="en-IE"/>
        </w:rPr>
        <w:t xml:space="preserve"> and digital product passport</w:t>
      </w:r>
      <w:r w:rsidR="00AA044A" w:rsidRPr="00B60781">
        <w:rPr>
          <w:noProof/>
          <w:lang w:val="en-IE"/>
        </w:rPr>
        <w:t>.</w:t>
      </w:r>
      <w:r w:rsidR="00AA044A" w:rsidRPr="00E8455B">
        <w:rPr>
          <w:noProof/>
        </w:rPr>
        <w:t xml:space="preserve"> </w:t>
      </w:r>
      <w:r w:rsidR="00AA044A">
        <w:rPr>
          <w:noProof/>
        </w:rPr>
        <w:t>Wherever possible, reporting must move to digital format</w:t>
      </w:r>
      <w:r w:rsidR="00426585">
        <w:rPr>
          <w:noProof/>
        </w:rPr>
        <w:t>s</w:t>
      </w:r>
      <w:r w:rsidR="00AA044A">
        <w:rPr>
          <w:noProof/>
        </w:rPr>
        <w:t xml:space="preserve"> based on standardised data. </w:t>
      </w:r>
      <w:r w:rsidR="00AA044A" w:rsidRPr="089831EA">
        <w:rPr>
          <w:noProof/>
          <w:lang w:val="en-IE"/>
        </w:rPr>
        <w:t>Building on the EU e-</w:t>
      </w:r>
      <w:r>
        <w:rPr>
          <w:noProof/>
          <w:lang w:val="en-IE"/>
        </w:rPr>
        <w:t>IDAS</w:t>
      </w:r>
      <w:r w:rsidR="00AA044A" w:rsidRPr="089831EA">
        <w:rPr>
          <w:noProof/>
          <w:lang w:val="en-IE"/>
        </w:rPr>
        <w:t xml:space="preserve"> framework, the </w:t>
      </w:r>
      <w:r w:rsidR="00AA044A" w:rsidRPr="00B60781">
        <w:rPr>
          <w:b/>
          <w:noProof/>
          <w:lang w:val="en-IE"/>
        </w:rPr>
        <w:t>European business wallet</w:t>
      </w:r>
      <w:r w:rsidR="00AA044A" w:rsidRPr="089831EA">
        <w:rPr>
          <w:noProof/>
          <w:lang w:val="en-IE"/>
        </w:rPr>
        <w:t xml:space="preserve"> </w:t>
      </w:r>
      <w:r w:rsidR="00AA044A" w:rsidRPr="71C481F8">
        <w:rPr>
          <w:noProof/>
          <w:lang w:val="en-IE"/>
        </w:rPr>
        <w:t xml:space="preserve">will </w:t>
      </w:r>
      <w:r>
        <w:rPr>
          <w:noProof/>
          <w:lang w:val="en-IE"/>
        </w:rPr>
        <w:t>be the cornerstone</w:t>
      </w:r>
      <w:r w:rsidR="00C12D9E">
        <w:rPr>
          <w:noProof/>
          <w:lang w:val="en-IE"/>
        </w:rPr>
        <w:t xml:space="preserve"> of </w:t>
      </w:r>
      <w:r>
        <w:rPr>
          <w:noProof/>
          <w:lang w:val="en-IE"/>
        </w:rPr>
        <w:t>doing</w:t>
      </w:r>
      <w:r w:rsidR="00C12D9E">
        <w:rPr>
          <w:noProof/>
          <w:lang w:val="en-IE"/>
        </w:rPr>
        <w:t xml:space="preserve"> business </w:t>
      </w:r>
      <w:r>
        <w:rPr>
          <w:noProof/>
          <w:lang w:val="en-IE"/>
        </w:rPr>
        <w:t xml:space="preserve">simply and digitally in the EU, providing a seamless environment for companies to interact with all public administrations. </w:t>
      </w:r>
      <w:r w:rsidR="00C12D9E">
        <w:rPr>
          <w:noProof/>
          <w:lang w:val="en-IE"/>
        </w:rPr>
        <w:t xml:space="preserve"> </w:t>
      </w:r>
    </w:p>
    <w:p w14:paraId="7036E353" w14:textId="206DBBA1" w:rsidR="00AA044A" w:rsidRPr="00B60781" w:rsidRDefault="00AA044A" w:rsidP="00AA044A">
      <w:pPr>
        <w:spacing w:after="120"/>
        <w:rPr>
          <w:noProof/>
          <w:lang w:val="en-IE"/>
        </w:rPr>
      </w:pPr>
      <w:r w:rsidRPr="00B60781">
        <w:rPr>
          <w:noProof/>
          <w:lang w:val="en-IE"/>
        </w:rPr>
        <w:t xml:space="preserve">To ensure a level playing field across the Single Market, as well as fight fragmentation and gold plating, the Commission will pursue a forceful approach to </w:t>
      </w:r>
      <w:r w:rsidRPr="009941E9">
        <w:rPr>
          <w:b/>
          <w:bCs/>
          <w:noProof/>
          <w:lang w:val="en-IE"/>
        </w:rPr>
        <w:t>full harmonisation and enforcement</w:t>
      </w:r>
      <w:r w:rsidRPr="00B60781">
        <w:rPr>
          <w:noProof/>
          <w:lang w:val="en-IE"/>
        </w:rPr>
        <w:t xml:space="preserve">. In addition to work on simplifying </w:t>
      </w:r>
      <w:r w:rsidDel="00A555C4">
        <w:rPr>
          <w:noProof/>
        </w:rPr>
        <w:t>record-keeping under</w:t>
      </w:r>
      <w:r>
        <w:rPr>
          <w:noProof/>
        </w:rPr>
        <w:t xml:space="preserve"> </w:t>
      </w:r>
      <w:r w:rsidRPr="00B60781">
        <w:rPr>
          <w:noProof/>
          <w:lang w:val="en-IE"/>
        </w:rPr>
        <w:t xml:space="preserve">the General Data Protection Regulation, the Commission will continue work </w:t>
      </w:r>
      <w:r w:rsidR="007659BD">
        <w:rPr>
          <w:noProof/>
          <w:lang w:val="en-IE"/>
        </w:rPr>
        <w:t>on its</w:t>
      </w:r>
      <w:r w:rsidRPr="00B60781">
        <w:rPr>
          <w:noProof/>
          <w:lang w:val="en-IE"/>
        </w:rPr>
        <w:t xml:space="preserve"> more harmonised implementation and enforcement.</w:t>
      </w:r>
    </w:p>
    <w:p w14:paraId="016C531D" w14:textId="41097987" w:rsidR="00141106" w:rsidRDefault="00FC5BDF" w:rsidP="002D2DD7">
      <w:pPr>
        <w:spacing w:after="120"/>
        <w:rPr>
          <w:rFonts w:eastAsia="Yu Mincho"/>
          <w:b/>
          <w:noProof/>
          <w:lang w:val="en-IE"/>
        </w:rPr>
      </w:pPr>
      <w:r w:rsidRPr="00C32A6C">
        <w:rPr>
          <w:b/>
          <w:bCs/>
          <w:noProof/>
          <w:szCs w:val="24"/>
          <w:lang w:val="en-IE"/>
        </w:rPr>
        <w:t xml:space="preserve">All EU institutions need to work together to avoid a </w:t>
      </w:r>
      <w:r w:rsidR="009C6599">
        <w:rPr>
          <w:b/>
          <w:bCs/>
          <w:noProof/>
          <w:szCs w:val="24"/>
          <w:lang w:val="en-IE"/>
        </w:rPr>
        <w:t>‘</w:t>
      </w:r>
      <w:r w:rsidRPr="00C32A6C">
        <w:rPr>
          <w:b/>
          <w:bCs/>
          <w:noProof/>
          <w:szCs w:val="24"/>
          <w:lang w:val="en-IE"/>
        </w:rPr>
        <w:t>regulatory ratchet</w:t>
      </w:r>
      <w:r w:rsidR="009C6599">
        <w:rPr>
          <w:b/>
          <w:bCs/>
          <w:noProof/>
          <w:szCs w:val="24"/>
          <w:lang w:val="en-IE"/>
        </w:rPr>
        <w:t>’</w:t>
      </w:r>
      <w:r>
        <w:rPr>
          <w:noProof/>
          <w:szCs w:val="24"/>
          <w:lang w:val="en-IE"/>
        </w:rPr>
        <w:t>.</w:t>
      </w:r>
      <w:r w:rsidR="00426585">
        <w:rPr>
          <w:noProof/>
          <w:szCs w:val="24"/>
          <w:lang w:val="en-IE"/>
        </w:rPr>
        <w:t xml:space="preserve"> </w:t>
      </w:r>
      <w:r w:rsidR="00AA044A" w:rsidRPr="00B60781">
        <w:rPr>
          <w:noProof/>
          <w:szCs w:val="24"/>
          <w:lang w:val="en-IE"/>
        </w:rPr>
        <w:t xml:space="preserve">The commitment to better regulation must be shared by all institutions throughout the legislative process, in compliance with the principles of subsidiarity and proportionality. </w:t>
      </w:r>
      <w:r w:rsidR="00AA044A">
        <w:rPr>
          <w:noProof/>
          <w:szCs w:val="24"/>
          <w:lang w:val="en-IE"/>
        </w:rPr>
        <w:t>Working together with the European Parliament and the Council, a</w:t>
      </w:r>
      <w:r w:rsidR="00AA044A" w:rsidRPr="00B60781">
        <w:rPr>
          <w:noProof/>
          <w:szCs w:val="24"/>
          <w:lang w:val="en-IE"/>
        </w:rPr>
        <w:t xml:space="preserve"> revised interinstitutional agreement will ensure that the simplification commitment </w:t>
      </w:r>
      <w:r w:rsidR="00AA044A">
        <w:rPr>
          <w:noProof/>
          <w:szCs w:val="24"/>
          <w:lang w:val="en-IE"/>
        </w:rPr>
        <w:t xml:space="preserve">and implementation focus </w:t>
      </w:r>
      <w:r w:rsidR="00AA044A" w:rsidRPr="00B60781">
        <w:rPr>
          <w:noProof/>
          <w:szCs w:val="24"/>
          <w:lang w:val="en-IE"/>
        </w:rPr>
        <w:t xml:space="preserve">hold from start to finish in the legislative process. </w:t>
      </w:r>
    </w:p>
    <w:p w14:paraId="0E2F834B" w14:textId="77777777" w:rsidR="00362B17" w:rsidRDefault="00AA044A" w:rsidP="002D2DD7">
      <w:pPr>
        <w:spacing w:before="240" w:after="120"/>
        <w:rPr>
          <w:rFonts w:eastAsia="Yu Mincho"/>
          <w:b/>
          <w:noProof/>
          <w:szCs w:val="24"/>
          <w:lang w:val="en-IE"/>
        </w:rPr>
      </w:pPr>
      <w:r>
        <w:rPr>
          <w:rFonts w:eastAsia="Yu Mincho"/>
          <w:b/>
          <w:noProof/>
          <w:szCs w:val="24"/>
          <w:lang w:val="en-IE"/>
        </w:rPr>
        <w:t>2</w:t>
      </w:r>
      <w:r w:rsidR="00937C43">
        <w:rPr>
          <w:rFonts w:eastAsia="Yu Mincho"/>
          <w:b/>
          <w:noProof/>
          <w:szCs w:val="24"/>
          <w:lang w:val="en-IE"/>
        </w:rPr>
        <w:t xml:space="preserve">.2. </w:t>
      </w:r>
      <w:r w:rsidR="00F47826" w:rsidRPr="00B60781">
        <w:rPr>
          <w:rFonts w:eastAsia="Yu Mincho"/>
          <w:b/>
          <w:noProof/>
          <w:szCs w:val="24"/>
          <w:lang w:val="en-IE"/>
        </w:rPr>
        <w:t xml:space="preserve">Making the most of Europe’s Single Market </w:t>
      </w:r>
    </w:p>
    <w:p w14:paraId="6F79F8F8" w14:textId="76E99A12" w:rsidR="00F47826" w:rsidRPr="00C32A6C" w:rsidRDefault="00042747" w:rsidP="002D2DD7">
      <w:pPr>
        <w:spacing w:after="120"/>
        <w:rPr>
          <w:noProof/>
          <w:color w:val="000000"/>
          <w:szCs w:val="24"/>
        </w:rPr>
      </w:pPr>
      <w:r w:rsidRPr="00042747">
        <w:rPr>
          <w:b/>
          <w:bCs/>
          <w:noProof/>
        </w:rPr>
        <w:t>The Single Market is critical to build continental size in a world of giants</w:t>
      </w:r>
      <w:r>
        <w:rPr>
          <w:noProof/>
          <w:lang w:val="en-IE"/>
        </w:rPr>
        <w:t xml:space="preserve">. </w:t>
      </w:r>
      <w:r w:rsidR="00F47826" w:rsidRPr="00B60781">
        <w:rPr>
          <w:noProof/>
          <w:lang w:val="en-IE"/>
        </w:rPr>
        <w:t>For 30 years, t</w:t>
      </w:r>
      <w:r w:rsidR="00F47826" w:rsidRPr="00B60781">
        <w:rPr>
          <w:noProof/>
          <w:color w:val="000000"/>
          <w:lang w:val="en-IE"/>
        </w:rPr>
        <w:t>he Single Market has been Europe’s tried and tested engine for competitiveness</w:t>
      </w:r>
      <w:r w:rsidR="00156BCD" w:rsidRPr="00156BCD">
        <w:rPr>
          <w:noProof/>
          <w:color w:val="000000"/>
          <w:lang w:val="en-IE"/>
        </w:rPr>
        <w:t> </w:t>
      </w:r>
      <w:r w:rsidR="00A5764E" w:rsidRPr="00A5764E">
        <w:rPr>
          <w:noProof/>
          <w:color w:val="000000"/>
          <w:lang w:val="en-IE"/>
        </w:rPr>
        <w:t>(</w:t>
      </w:r>
      <w:r w:rsidR="00F47826" w:rsidRPr="48A1A4AB">
        <w:rPr>
          <w:rStyle w:val="FootnoteReference"/>
          <w:noProof/>
          <w:color w:val="000000"/>
          <w:lang w:val="en-IE"/>
        </w:rPr>
        <w:footnoteReference w:id="24"/>
      </w:r>
      <w:r>
        <w:rPr>
          <w:noProof/>
          <w:color w:val="000000"/>
          <w:lang w:val="en-IE"/>
        </w:rPr>
        <w:t>).</w:t>
      </w:r>
      <w:r w:rsidR="00F47826" w:rsidRPr="00B60781">
        <w:rPr>
          <w:noProof/>
          <w:color w:val="000000"/>
          <w:lang w:val="en-IE"/>
        </w:rPr>
        <w:t xml:space="preserve"> It is today the home market for 23 million companies, providing goods and services to almost 450 million European</w:t>
      </w:r>
      <w:r w:rsidR="009C2F93">
        <w:rPr>
          <w:noProof/>
          <w:color w:val="000000"/>
          <w:lang w:val="en-IE"/>
        </w:rPr>
        <w:t>s</w:t>
      </w:r>
      <w:r w:rsidR="00F47826" w:rsidRPr="00B60781">
        <w:rPr>
          <w:noProof/>
          <w:color w:val="000000"/>
          <w:lang w:val="en-IE"/>
        </w:rPr>
        <w:t xml:space="preserve">. </w:t>
      </w:r>
      <w:r w:rsidR="00867778" w:rsidRPr="00A0746E">
        <w:rPr>
          <w:noProof/>
          <w:color w:val="000000" w:themeColor="text1"/>
          <w:lang w:val="en-IE"/>
        </w:rPr>
        <w:t>Companies</w:t>
      </w:r>
      <w:r w:rsidR="00D82232" w:rsidRPr="00A0746E">
        <w:rPr>
          <w:noProof/>
          <w:color w:val="000000" w:themeColor="text1"/>
          <w:lang w:val="en-IE"/>
        </w:rPr>
        <w:t xml:space="preserve"> benefit from</w:t>
      </w:r>
      <w:r w:rsidR="00D82232" w:rsidRPr="23D0716D">
        <w:rPr>
          <w:noProof/>
          <w:color w:val="000000" w:themeColor="text1"/>
          <w:lang w:val="en-IE"/>
        </w:rPr>
        <w:t xml:space="preserve"> </w:t>
      </w:r>
      <w:r w:rsidR="4D7E1985" w:rsidRPr="23D0716D">
        <w:rPr>
          <w:noProof/>
          <w:color w:val="000000" w:themeColor="text1"/>
          <w:lang w:val="en-IE"/>
        </w:rPr>
        <w:t>free movement</w:t>
      </w:r>
      <w:r w:rsidR="00E341D7">
        <w:rPr>
          <w:noProof/>
          <w:color w:val="000000" w:themeColor="text1"/>
          <w:lang w:val="en-IE"/>
        </w:rPr>
        <w:t xml:space="preserve"> and</w:t>
      </w:r>
      <w:r w:rsidR="00D82232" w:rsidRPr="00A0746E">
        <w:rPr>
          <w:noProof/>
          <w:color w:val="000000" w:themeColor="text1"/>
          <w:lang w:val="en-IE"/>
        </w:rPr>
        <w:t xml:space="preserve"> </w:t>
      </w:r>
      <w:r w:rsidR="00873927" w:rsidRPr="00A0746E">
        <w:rPr>
          <w:noProof/>
          <w:color w:val="000000" w:themeColor="text1"/>
          <w:lang w:val="en-IE"/>
        </w:rPr>
        <w:t>predictable</w:t>
      </w:r>
      <w:r w:rsidR="00D82232" w:rsidRPr="00A0746E">
        <w:rPr>
          <w:noProof/>
          <w:color w:val="000000" w:themeColor="text1"/>
          <w:lang w:val="en-IE"/>
        </w:rPr>
        <w:t xml:space="preserve"> business conditions</w:t>
      </w:r>
      <w:r w:rsidR="00873927" w:rsidRPr="00A0746E">
        <w:rPr>
          <w:noProof/>
          <w:color w:val="000000" w:themeColor="text1"/>
          <w:lang w:val="en-IE"/>
        </w:rPr>
        <w:t xml:space="preserve"> underpinned by </w:t>
      </w:r>
      <w:r w:rsidR="00163C4E" w:rsidRPr="00A0746E">
        <w:rPr>
          <w:noProof/>
          <w:color w:val="000000" w:themeColor="text1"/>
          <w:lang w:val="en-IE"/>
        </w:rPr>
        <w:t>guarantees for the</w:t>
      </w:r>
      <w:r w:rsidR="00873927" w:rsidRPr="00A0746E">
        <w:rPr>
          <w:noProof/>
          <w:color w:val="000000" w:themeColor="text1"/>
          <w:lang w:val="en-IE"/>
        </w:rPr>
        <w:t xml:space="preserve"> respect </w:t>
      </w:r>
      <w:r w:rsidR="00163C4E" w:rsidRPr="00A0746E">
        <w:rPr>
          <w:noProof/>
          <w:color w:val="000000" w:themeColor="text1"/>
          <w:lang w:val="en-IE"/>
        </w:rPr>
        <w:t>of</w:t>
      </w:r>
      <w:r w:rsidR="00A952B4" w:rsidRPr="23D0716D">
        <w:rPr>
          <w:rFonts w:cs="Calibri"/>
          <w:noProof/>
          <w:lang w:val="en-IE"/>
        </w:rPr>
        <w:t xml:space="preserve"> the rule of law.</w:t>
      </w:r>
      <w:r w:rsidR="005F1E86">
        <w:rPr>
          <w:rFonts w:cs="Calibri"/>
          <w:noProof/>
          <w:lang w:val="en-IE"/>
        </w:rPr>
        <w:t xml:space="preserve"> Consumers benefit from wide choices and high protection.</w:t>
      </w:r>
      <w:r w:rsidR="00A952B4" w:rsidRPr="23D0716D">
        <w:rPr>
          <w:rFonts w:cs="Calibri"/>
          <w:noProof/>
          <w:lang w:val="en-IE"/>
        </w:rPr>
        <w:t xml:space="preserve"> </w:t>
      </w:r>
      <w:r>
        <w:rPr>
          <w:noProof/>
          <w:color w:val="000000"/>
          <w:lang w:val="en-IE"/>
        </w:rPr>
        <w:t>However,</w:t>
      </w:r>
      <w:r w:rsidR="00F47826" w:rsidRPr="00B60781">
        <w:rPr>
          <w:noProof/>
          <w:color w:val="000000"/>
          <w:lang w:val="en-IE"/>
        </w:rPr>
        <w:t xml:space="preserve"> the Single Market is far from complete. Despite recurrent efforts to remove </w:t>
      </w:r>
      <w:r w:rsidR="00F47826" w:rsidRPr="00B60781">
        <w:rPr>
          <w:noProof/>
          <w:lang w:val="en-IE"/>
        </w:rPr>
        <w:t>barriers to</w:t>
      </w:r>
      <w:r w:rsidR="00F47826" w:rsidRPr="00B60781">
        <w:rPr>
          <w:noProof/>
          <w:color w:val="000000"/>
          <w:lang w:val="en-IE"/>
        </w:rPr>
        <w:t xml:space="preserve"> the free flow of goods, services, capital and people, certain barriers stubbornly </w:t>
      </w:r>
      <w:r w:rsidR="004E15DB" w:rsidRPr="00B60781">
        <w:rPr>
          <w:noProof/>
          <w:color w:val="000000"/>
          <w:lang w:val="en-IE"/>
        </w:rPr>
        <w:t>persist,</w:t>
      </w:r>
      <w:r w:rsidR="00F47826" w:rsidRPr="00B60781">
        <w:rPr>
          <w:noProof/>
          <w:color w:val="000000"/>
          <w:lang w:val="en-IE"/>
        </w:rPr>
        <w:t xml:space="preserve"> and new obstacles and sources of fragmentation continue to appear. </w:t>
      </w:r>
    </w:p>
    <w:p w14:paraId="35513E67" w14:textId="7DC6C5CE" w:rsidR="00F47826" w:rsidRPr="00B60781" w:rsidRDefault="00F47826" w:rsidP="002D2DD7">
      <w:pPr>
        <w:spacing w:after="120" w:line="257" w:lineRule="auto"/>
        <w:rPr>
          <w:noProof/>
          <w:color w:val="000000"/>
          <w:szCs w:val="24"/>
          <w:lang w:val="en-IE"/>
        </w:rPr>
      </w:pPr>
      <w:r w:rsidRPr="00B60781">
        <w:rPr>
          <w:noProof/>
          <w:color w:val="000000"/>
          <w:lang w:val="en-IE"/>
        </w:rPr>
        <w:t>T</w:t>
      </w:r>
      <w:r w:rsidRPr="00B60781">
        <w:rPr>
          <w:noProof/>
          <w:lang w:val="en-IE"/>
        </w:rPr>
        <w:t xml:space="preserve">he </w:t>
      </w:r>
      <w:r w:rsidRPr="00B60781">
        <w:rPr>
          <w:b/>
          <w:noProof/>
          <w:lang w:val="en-IE"/>
        </w:rPr>
        <w:t>Annual Single Market and Competitiveness Report 2025</w:t>
      </w:r>
      <w:r w:rsidRPr="00B60781">
        <w:rPr>
          <w:noProof/>
          <w:lang w:val="en-IE"/>
        </w:rPr>
        <w:t xml:space="preserve"> </w:t>
      </w:r>
      <w:r w:rsidRPr="00B60781">
        <w:rPr>
          <w:b/>
          <w:noProof/>
          <w:lang w:val="en-IE"/>
        </w:rPr>
        <w:t xml:space="preserve">shows </w:t>
      </w:r>
      <w:r w:rsidR="00042747">
        <w:rPr>
          <w:b/>
          <w:noProof/>
          <w:lang w:val="en-IE"/>
        </w:rPr>
        <w:t>the costs of inaction: o</w:t>
      </w:r>
      <w:r w:rsidRPr="00B60781">
        <w:rPr>
          <w:b/>
          <w:noProof/>
          <w:lang w:val="en-IE"/>
        </w:rPr>
        <w:t>ver the past year</w:t>
      </w:r>
      <w:r w:rsidR="00156BCD">
        <w:rPr>
          <w:b/>
          <w:noProof/>
          <w:lang w:val="en-IE"/>
        </w:rPr>
        <w:t>s</w:t>
      </w:r>
      <w:r w:rsidRPr="00B60781">
        <w:rPr>
          <w:b/>
          <w:noProof/>
          <w:lang w:val="en-IE"/>
        </w:rPr>
        <w:t>,</w:t>
      </w:r>
      <w:r w:rsidRPr="00B60781">
        <w:rPr>
          <w:noProof/>
          <w:lang w:val="en-IE"/>
        </w:rPr>
        <w:t xml:space="preserve"> </w:t>
      </w:r>
      <w:r w:rsidRPr="00B60781">
        <w:rPr>
          <w:b/>
          <w:noProof/>
          <w:lang w:val="en-IE"/>
        </w:rPr>
        <w:t xml:space="preserve">market integration </w:t>
      </w:r>
      <w:r w:rsidR="00156BCD">
        <w:rPr>
          <w:b/>
          <w:noProof/>
          <w:lang w:val="en-IE"/>
        </w:rPr>
        <w:t>has lost momentum</w:t>
      </w:r>
      <w:r w:rsidR="00042747">
        <w:rPr>
          <w:b/>
          <w:noProof/>
          <w:lang w:val="en-IE"/>
        </w:rPr>
        <w:t>.</w:t>
      </w:r>
      <w:r w:rsidR="00156BCD">
        <w:rPr>
          <w:b/>
          <w:noProof/>
          <w:lang w:val="en-IE"/>
        </w:rPr>
        <w:t xml:space="preserve"> </w:t>
      </w:r>
      <w:r w:rsidR="00042747">
        <w:rPr>
          <w:bCs/>
          <w:noProof/>
          <w:lang w:val="en-IE"/>
        </w:rPr>
        <w:t>I</w:t>
      </w:r>
      <w:r w:rsidR="00156BCD" w:rsidRPr="00C32A6C">
        <w:rPr>
          <w:bCs/>
          <w:noProof/>
          <w:lang w:val="en-IE"/>
        </w:rPr>
        <w:t>ndeed</w:t>
      </w:r>
      <w:r w:rsidR="00042747">
        <w:rPr>
          <w:bCs/>
          <w:noProof/>
          <w:lang w:val="en-IE"/>
        </w:rPr>
        <w:t>,</w:t>
      </w:r>
      <w:r w:rsidRPr="00B60781">
        <w:rPr>
          <w:noProof/>
          <w:lang w:val="en-IE"/>
        </w:rPr>
        <w:t xml:space="preserve"> the share of EU GDP represented by trade between Member States decreased both for goods (23.8%) and services (7.6%) in 2023</w:t>
      </w:r>
      <w:r w:rsidR="00156BCD" w:rsidRPr="00156BCD">
        <w:rPr>
          <w:noProof/>
          <w:lang w:val="en-IE"/>
        </w:rPr>
        <w:t> </w:t>
      </w:r>
      <w:r w:rsidR="00A5764E" w:rsidRPr="00A5764E">
        <w:rPr>
          <w:noProof/>
          <w:lang w:val="en-IE"/>
        </w:rPr>
        <w:t>(</w:t>
      </w:r>
      <w:r w:rsidRPr="48A1A4AB">
        <w:rPr>
          <w:rFonts w:eastAsia="Yu Mincho"/>
          <w:noProof/>
          <w:vertAlign w:val="superscript"/>
          <w:lang w:val="en-IE"/>
        </w:rPr>
        <w:footnoteReference w:id="25"/>
      </w:r>
      <w:r>
        <w:rPr>
          <w:noProof/>
          <w:lang w:val="en-IE"/>
        </w:rPr>
        <w:t>).</w:t>
      </w:r>
      <w:r w:rsidR="00B035BB">
        <w:rPr>
          <w:noProof/>
          <w:lang w:val="en-IE"/>
        </w:rPr>
        <w:t xml:space="preserve"> </w:t>
      </w:r>
      <w:r w:rsidRPr="00B60781">
        <w:rPr>
          <w:rFonts w:eastAsia="Yu Mincho"/>
          <w:noProof/>
          <w:color w:val="000000"/>
          <w:lang w:val="en-IE"/>
        </w:rPr>
        <w:t>Within the Single Market, trade in cross-border services is less than a third of that in goods and, differently from goods, not higher than services trade with non-EU countries. The Letta Report has mapped out persistent barriers and highlighted the benefits that wo</w:t>
      </w:r>
      <w:r w:rsidRPr="00B60781">
        <w:rPr>
          <w:noProof/>
          <w:color w:val="000000"/>
          <w:lang w:val="en-IE"/>
        </w:rPr>
        <w:t>uld come from</w:t>
      </w:r>
      <w:r w:rsidRPr="00B60781">
        <w:rPr>
          <w:noProof/>
          <w:lang w:val="en-IE"/>
        </w:rPr>
        <w:t xml:space="preserve"> speeding up integration in electronic communications, </w:t>
      </w:r>
      <w:r w:rsidRPr="00B60781">
        <w:rPr>
          <w:noProof/>
          <w:color w:val="000000"/>
          <w:lang w:val="en-IE"/>
        </w:rPr>
        <w:t>energy, financial markets and from building a Single Market for defence.</w:t>
      </w:r>
    </w:p>
    <w:p w14:paraId="3CFD141A" w14:textId="278C55A4" w:rsidR="00F47826" w:rsidRPr="00B60781" w:rsidRDefault="00F47826" w:rsidP="002D2DD7">
      <w:pPr>
        <w:spacing w:after="120"/>
        <w:rPr>
          <w:noProof/>
          <w:lang w:val="en-IE"/>
        </w:rPr>
      </w:pPr>
      <w:r w:rsidRPr="00B60781">
        <w:rPr>
          <w:b/>
          <w:noProof/>
          <w:color w:val="000000"/>
          <w:lang w:val="en-IE"/>
        </w:rPr>
        <w:t>Removing remaining barriers and expanding the Single Market will help competitiveness in all its dimensions</w:t>
      </w:r>
      <w:r w:rsidRPr="00B60781">
        <w:rPr>
          <w:noProof/>
          <w:color w:val="000000"/>
          <w:lang w:val="en-IE"/>
        </w:rPr>
        <w:t>, by providing bigger markets, lowering energy prices</w:t>
      </w:r>
      <w:r w:rsidR="00042747">
        <w:rPr>
          <w:noProof/>
          <w:color w:val="000000"/>
          <w:lang w:val="en-IE"/>
        </w:rPr>
        <w:t xml:space="preserve"> and</w:t>
      </w:r>
      <w:r w:rsidRPr="00B60781">
        <w:rPr>
          <w:noProof/>
          <w:color w:val="000000"/>
          <w:lang w:val="en-IE"/>
        </w:rPr>
        <w:t xml:space="preserve"> enhancing access</w:t>
      </w:r>
      <w:r w:rsidR="00FE7624">
        <w:rPr>
          <w:noProof/>
          <w:color w:val="000000"/>
          <w:lang w:val="en-IE"/>
        </w:rPr>
        <w:t xml:space="preserve"> </w:t>
      </w:r>
      <w:r w:rsidR="00156BCD" w:rsidRPr="00C32A6C">
        <w:rPr>
          <w:noProof/>
          <w:lang w:val="en-IE"/>
        </w:rPr>
        <w:t>(</w:t>
      </w:r>
      <w:r w:rsidRPr="216FE4DC">
        <w:rPr>
          <w:rFonts w:eastAsia="Yu Mincho"/>
          <w:noProof/>
          <w:vertAlign w:val="superscript"/>
          <w:lang w:val="en-IE"/>
        </w:rPr>
        <w:footnoteReference w:id="26"/>
      </w:r>
      <w:r w:rsidR="00156BCD">
        <w:rPr>
          <w:noProof/>
          <w:lang w:val="en-IE"/>
        </w:rPr>
        <w:t>)</w:t>
      </w:r>
      <w:r w:rsidRPr="00B60781">
        <w:rPr>
          <w:noProof/>
          <w:color w:val="000000"/>
          <w:lang w:val="en-IE"/>
        </w:rPr>
        <w:t xml:space="preserve">. </w:t>
      </w:r>
      <w:r w:rsidRPr="00B60781">
        <w:rPr>
          <w:noProof/>
          <w:lang w:val="en-IE"/>
        </w:rPr>
        <w:t>To improve the functioning of the Single Market across all industries, a Horizontal Single Market Strategy</w:t>
      </w:r>
      <w:r w:rsidRPr="00B60781">
        <w:rPr>
          <w:b/>
          <w:noProof/>
          <w:lang w:val="en-IE"/>
        </w:rPr>
        <w:t xml:space="preserve"> </w:t>
      </w:r>
      <w:r w:rsidRPr="00B60781">
        <w:rPr>
          <w:noProof/>
          <w:lang w:val="en-IE"/>
        </w:rPr>
        <w:t>will modernise the</w:t>
      </w:r>
      <w:r w:rsidRPr="00A0746E">
        <w:rPr>
          <w:b/>
          <w:noProof/>
          <w:lang w:val="en-IE"/>
        </w:rPr>
        <w:t xml:space="preserve"> </w:t>
      </w:r>
      <w:r w:rsidRPr="00B60781">
        <w:rPr>
          <w:noProof/>
          <w:lang w:val="en-IE"/>
        </w:rPr>
        <w:t xml:space="preserve">governance framework, removing intra-EU barriers and preventing the creation of new ones, fostering collaboration with Member States, and proposing a new approach to implementation. </w:t>
      </w:r>
      <w:r w:rsidRPr="00B60781">
        <w:rPr>
          <w:rFonts w:eastAsia="Yu Mincho"/>
          <w:noProof/>
          <w:lang w:val="en-IE"/>
        </w:rPr>
        <w:t>A reinforced Single Market Enforcement Taskforce (SMET) will ensure transposition that avoids unnecessary burdens, as well as overall implementation and enforcement of EU legislation. Further harmonisation measures will be launched to reduce remaining legal fragmentation, in the twin interests of deepening</w:t>
      </w:r>
      <w:r w:rsidRPr="00B60781">
        <w:rPr>
          <w:rFonts w:eastAsia="Yu Mincho"/>
          <w:b/>
          <w:noProof/>
          <w:lang w:val="en-IE"/>
        </w:rPr>
        <w:t xml:space="preserve"> </w:t>
      </w:r>
      <w:r w:rsidRPr="00B60781">
        <w:rPr>
          <w:noProof/>
          <w:lang w:val="en-IE"/>
        </w:rPr>
        <w:t xml:space="preserve">the Single Market and simplification. The early and gradual </w:t>
      </w:r>
      <w:r w:rsidR="009C2F93">
        <w:rPr>
          <w:noProof/>
          <w:lang w:val="en-IE"/>
        </w:rPr>
        <w:t>integration</w:t>
      </w:r>
      <w:r w:rsidR="009C2F93" w:rsidRPr="00B60781">
        <w:rPr>
          <w:noProof/>
          <w:lang w:val="en-IE"/>
        </w:rPr>
        <w:t xml:space="preserve"> </w:t>
      </w:r>
      <w:r w:rsidRPr="00B60781">
        <w:rPr>
          <w:noProof/>
          <w:lang w:val="en-IE"/>
        </w:rPr>
        <w:t xml:space="preserve">of </w:t>
      </w:r>
      <w:r w:rsidR="009C2F93">
        <w:rPr>
          <w:noProof/>
          <w:lang w:val="en-IE"/>
        </w:rPr>
        <w:t>candidate</w:t>
      </w:r>
      <w:r w:rsidR="009C2F93" w:rsidRPr="00B60781">
        <w:rPr>
          <w:noProof/>
          <w:lang w:val="en-IE"/>
        </w:rPr>
        <w:t xml:space="preserve"> </w:t>
      </w:r>
      <w:r w:rsidRPr="00B60781">
        <w:rPr>
          <w:noProof/>
          <w:lang w:val="en-IE"/>
        </w:rPr>
        <w:t xml:space="preserve">countries </w:t>
      </w:r>
      <w:r w:rsidR="009C2F93">
        <w:rPr>
          <w:noProof/>
          <w:lang w:val="en-IE"/>
        </w:rPr>
        <w:t>in</w:t>
      </w:r>
      <w:r w:rsidRPr="00B60781">
        <w:rPr>
          <w:noProof/>
          <w:lang w:val="en-IE"/>
        </w:rPr>
        <w:t xml:space="preserve">to </w:t>
      </w:r>
      <w:r w:rsidR="009C2F93">
        <w:rPr>
          <w:noProof/>
          <w:lang w:val="en-IE"/>
        </w:rPr>
        <w:t xml:space="preserve">parts of </w:t>
      </w:r>
      <w:r w:rsidRPr="00B60781">
        <w:rPr>
          <w:noProof/>
          <w:lang w:val="en-IE"/>
        </w:rPr>
        <w:t>the Single Market will allow companies to integrate in European value chains, facilitating the convergence process and enhancing investment, trade and competitiveness.</w:t>
      </w:r>
    </w:p>
    <w:p w14:paraId="35EB9B4F" w14:textId="60E64448" w:rsidR="004F6260" w:rsidRPr="007B6B94" w:rsidRDefault="004F6260" w:rsidP="007B6B94">
      <w:pPr>
        <w:rPr>
          <w:noProof/>
        </w:rPr>
      </w:pPr>
      <w:r w:rsidRPr="00281DFF">
        <w:rPr>
          <w:noProof/>
        </w:rPr>
        <w:t>A modernised Cohesion policy is</w:t>
      </w:r>
      <w:r w:rsidR="00EF694D">
        <w:rPr>
          <w:noProof/>
        </w:rPr>
        <w:t xml:space="preserve"> </w:t>
      </w:r>
      <w:r>
        <w:rPr>
          <w:noProof/>
        </w:rPr>
        <w:t>crucial for strengthening</w:t>
      </w:r>
      <w:r w:rsidR="00E00E53">
        <w:rPr>
          <w:noProof/>
        </w:rPr>
        <w:t xml:space="preserve"> growth</w:t>
      </w:r>
      <w:r>
        <w:rPr>
          <w:noProof/>
        </w:rPr>
        <w:t>, reducing disparities, and fostering competitiveness</w:t>
      </w:r>
      <w:r w:rsidR="00E00E53">
        <w:rPr>
          <w:noProof/>
        </w:rPr>
        <w:t xml:space="preserve"> across the Single Market, </w:t>
      </w:r>
      <w:r>
        <w:rPr>
          <w:noProof/>
        </w:rPr>
        <w:t>while supporting</w:t>
      </w:r>
      <w:r w:rsidR="00E00E53">
        <w:rPr>
          <w:noProof/>
        </w:rPr>
        <w:t xml:space="preserve"> regions and communities in</w:t>
      </w:r>
      <w:r>
        <w:rPr>
          <w:noProof/>
        </w:rPr>
        <w:t xml:space="preserve"> their long-term development and</w:t>
      </w:r>
      <w:r w:rsidR="00E00E53">
        <w:rPr>
          <w:noProof/>
        </w:rPr>
        <w:t xml:space="preserve"> </w:t>
      </w:r>
      <w:r w:rsidRPr="00281DFF">
        <w:rPr>
          <w:noProof/>
        </w:rPr>
        <w:t>their just transition.</w:t>
      </w:r>
    </w:p>
    <w:p w14:paraId="4DACF3EC" w14:textId="2DF81389" w:rsidR="00F47826" w:rsidRPr="00B60781" w:rsidRDefault="00F47826" w:rsidP="002D2DD7">
      <w:pPr>
        <w:spacing w:after="120"/>
        <w:rPr>
          <w:rFonts w:eastAsia="Yu Mincho"/>
          <w:noProof/>
          <w:lang w:val="en-IE"/>
        </w:rPr>
      </w:pPr>
      <w:r w:rsidRPr="00B60781">
        <w:rPr>
          <w:rFonts w:eastAsia="Yu Mincho"/>
          <w:b/>
          <w:noProof/>
          <w:lang w:val="en-IE"/>
        </w:rPr>
        <w:t xml:space="preserve">The Commission will </w:t>
      </w:r>
      <w:r w:rsidR="00156BCD">
        <w:rPr>
          <w:rFonts w:eastAsia="Yu Mincho"/>
          <w:b/>
          <w:noProof/>
          <w:lang w:val="en-IE"/>
        </w:rPr>
        <w:t>take</w:t>
      </w:r>
      <w:r w:rsidR="00156BCD" w:rsidRPr="00B60781">
        <w:rPr>
          <w:rFonts w:eastAsia="Yu Mincho"/>
          <w:b/>
          <w:noProof/>
          <w:lang w:val="en-IE"/>
        </w:rPr>
        <w:t xml:space="preserve"> </w:t>
      </w:r>
      <w:r w:rsidRPr="00B60781">
        <w:rPr>
          <w:rFonts w:eastAsia="Yu Mincho"/>
          <w:b/>
          <w:noProof/>
          <w:lang w:val="en-IE"/>
        </w:rPr>
        <w:t>the opportunity for making standard-setting processes faster and more accessible</w:t>
      </w:r>
      <w:r w:rsidRPr="00B60781">
        <w:rPr>
          <w:rFonts w:eastAsia="Yu Mincho"/>
          <w:noProof/>
          <w:lang w:val="en-IE"/>
        </w:rPr>
        <w:t xml:space="preserve">, in particular for SMEs and startups. The current European standardisation system lacks responsiveness to faster innovation cycles in emerging technologies. Engaging systematically in global standard setting processes is very important to influence outcomes aligned with EU interests, helping industry to maintain competitive positions in key technology markets, such as 5G and 6G telecommunications, AI, renewable energy technologies, electric vehicle charging infrastructure, </w:t>
      </w:r>
      <w:r w:rsidR="1EC37E18" w:rsidRPr="461E3A71">
        <w:rPr>
          <w:rFonts w:eastAsia="Yu Mincho"/>
          <w:noProof/>
          <w:lang w:val="en-IE"/>
        </w:rPr>
        <w:t xml:space="preserve">accessibility </w:t>
      </w:r>
      <w:r w:rsidRPr="00B60781">
        <w:rPr>
          <w:rFonts w:eastAsia="Yu Mincho"/>
          <w:noProof/>
          <w:lang w:val="en-IE"/>
        </w:rPr>
        <w:t>and the Internet of Things.</w:t>
      </w:r>
      <w:r w:rsidR="00156BCD">
        <w:rPr>
          <w:rFonts w:eastAsia="Yu Mincho"/>
          <w:noProof/>
          <w:lang w:val="en-IE"/>
        </w:rPr>
        <w:t xml:space="preserve"> Alternative options must be sought to give businesses legal security on compliance with the EU rules, in situations where harmonised standards do not exist, are not available or there is an urgent need.</w:t>
      </w:r>
    </w:p>
    <w:p w14:paraId="137893C3" w14:textId="7CD65B4A" w:rsidR="00F47826" w:rsidRPr="00B60781" w:rsidRDefault="00606153" w:rsidP="002D2DD7">
      <w:pPr>
        <w:spacing w:before="240" w:after="120"/>
        <w:rPr>
          <w:rFonts w:eastAsia="Yu Mincho"/>
          <w:b/>
          <w:bCs/>
          <w:noProof/>
          <w:szCs w:val="24"/>
          <w:lang w:val="en-IE"/>
        </w:rPr>
      </w:pPr>
      <w:r>
        <w:rPr>
          <w:rFonts w:eastAsia="Yu Mincho"/>
          <w:b/>
          <w:bCs/>
          <w:noProof/>
          <w:szCs w:val="24"/>
          <w:lang w:val="en-IE"/>
        </w:rPr>
        <w:t>2</w:t>
      </w:r>
      <w:r w:rsidR="00F47826" w:rsidRPr="00B60781">
        <w:rPr>
          <w:rFonts w:eastAsia="Yu Mincho"/>
          <w:b/>
          <w:bCs/>
          <w:noProof/>
          <w:szCs w:val="24"/>
          <w:lang w:val="en-IE"/>
        </w:rPr>
        <w:t>.</w:t>
      </w:r>
      <w:r w:rsidR="00042747">
        <w:rPr>
          <w:rFonts w:eastAsia="Yu Mincho"/>
          <w:b/>
          <w:bCs/>
          <w:noProof/>
          <w:szCs w:val="24"/>
          <w:lang w:val="en-IE"/>
        </w:rPr>
        <w:t>3</w:t>
      </w:r>
      <w:r w:rsidR="00F47826" w:rsidRPr="00B60781">
        <w:rPr>
          <w:rFonts w:eastAsia="Yu Mincho"/>
          <w:b/>
          <w:bCs/>
          <w:noProof/>
          <w:szCs w:val="24"/>
          <w:lang w:val="en-IE"/>
        </w:rPr>
        <w:t>. Financing competitiveness</w:t>
      </w:r>
      <w:r>
        <w:rPr>
          <w:rFonts w:eastAsia="Yu Mincho"/>
          <w:b/>
          <w:bCs/>
          <w:noProof/>
          <w:szCs w:val="24"/>
          <w:lang w:val="en-IE"/>
        </w:rPr>
        <w:t xml:space="preserve"> and</w:t>
      </w:r>
      <w:r w:rsidR="0045607E" w:rsidRPr="00B60781">
        <w:rPr>
          <w:rFonts w:eastAsia="Yu Mincho"/>
          <w:b/>
          <w:bCs/>
          <w:noProof/>
          <w:szCs w:val="24"/>
          <w:lang w:val="en-IE"/>
        </w:rPr>
        <w:t xml:space="preserve"> </w:t>
      </w:r>
      <w:r w:rsidR="00F47826" w:rsidRPr="00B60781">
        <w:rPr>
          <w:rFonts w:eastAsia="Yu Mincho"/>
          <w:b/>
          <w:bCs/>
          <w:noProof/>
          <w:szCs w:val="24"/>
          <w:lang w:val="en-IE"/>
        </w:rPr>
        <w:t>a Savings and Investment</w:t>
      </w:r>
      <w:r w:rsidR="00A22715">
        <w:rPr>
          <w:rFonts w:eastAsia="Yu Mincho"/>
          <w:b/>
          <w:bCs/>
          <w:noProof/>
          <w:szCs w:val="24"/>
          <w:lang w:val="en-IE"/>
        </w:rPr>
        <w:t>s</w:t>
      </w:r>
      <w:r w:rsidR="00F47826" w:rsidRPr="00B60781">
        <w:rPr>
          <w:rFonts w:eastAsia="Yu Mincho"/>
          <w:b/>
          <w:bCs/>
          <w:noProof/>
          <w:szCs w:val="24"/>
          <w:lang w:val="en-IE"/>
        </w:rPr>
        <w:t xml:space="preserve"> Union </w:t>
      </w:r>
    </w:p>
    <w:p w14:paraId="2E5DA375" w14:textId="46791D9E" w:rsidR="0061187B" w:rsidRDefault="00042747" w:rsidP="797C682B">
      <w:pPr>
        <w:spacing w:after="120"/>
        <w:rPr>
          <w:noProof/>
          <w:lang w:val="en-IE"/>
        </w:rPr>
      </w:pPr>
      <w:r w:rsidRPr="004522B9">
        <w:rPr>
          <w:rFonts w:eastAsia="Calibri"/>
          <w:b/>
          <w:bCs/>
          <w:noProof/>
          <w:szCs w:val="24"/>
        </w:rPr>
        <w:t>The EU faces massive financing needs to deliver on its already-agreed objectives</w:t>
      </w:r>
      <w:r w:rsidRPr="00AE2597">
        <w:rPr>
          <w:rFonts w:eastAsia="Calibri"/>
          <w:noProof/>
        </w:rPr>
        <w:t>.</w:t>
      </w:r>
      <w:r w:rsidRPr="461E3A71">
        <w:rPr>
          <w:noProof/>
          <w:lang w:val="en-IE"/>
        </w:rPr>
        <w:t xml:space="preserve"> </w:t>
      </w:r>
      <w:r>
        <w:rPr>
          <w:noProof/>
          <w:lang w:val="en-IE"/>
        </w:rPr>
        <w:t>I</w:t>
      </w:r>
      <w:r w:rsidR="00F47826" w:rsidRPr="00B60781">
        <w:rPr>
          <w:noProof/>
          <w:lang w:val="en-IE"/>
        </w:rPr>
        <w:t xml:space="preserve">nnovation, the clean transition, digital and tech diffusion across economic sectors imply very high capital costs, including for the necessary massive scale-up of common goods such as infrastructure across the continent. </w:t>
      </w:r>
      <w:r w:rsidR="0061187B">
        <w:rPr>
          <w:rFonts w:eastAsia="Calibri"/>
          <w:noProof/>
          <w:szCs w:val="24"/>
        </w:rPr>
        <w:t>Member States have committed to quantified targets for renewable energy, to increase R&amp;D spending to 3% of GDP, to raise defence spending to at least 2% of GDP (for NATO members), and to upgrade the EU’s digital infrastructure</w:t>
      </w:r>
      <w:r w:rsidR="0061187B" w:rsidRPr="00D355FF">
        <w:rPr>
          <w:rFonts w:eastAsia="Calibri"/>
          <w:noProof/>
          <w:szCs w:val="24"/>
        </w:rPr>
        <w:t>.</w:t>
      </w:r>
      <w:r w:rsidR="0061187B">
        <w:rPr>
          <w:rFonts w:eastAsia="Calibri"/>
          <w:noProof/>
          <w:szCs w:val="24"/>
        </w:rPr>
        <w:t xml:space="preserve"> </w:t>
      </w:r>
      <w:r w:rsidR="00F47826" w:rsidRPr="00B60781">
        <w:rPr>
          <w:noProof/>
          <w:lang w:val="en-IE"/>
        </w:rPr>
        <w:t>The Draghi report assesses the combined additional investment needs in Europe at EUR 750-800 billion per year by 2030, meaning that the EU’s total investment-to-GDP rate will need to rise by around 5 percentage points of EU GDP per year</w:t>
      </w:r>
      <w:r w:rsidR="0039512F">
        <w:rPr>
          <w:noProof/>
          <w:lang w:val="en-IE"/>
        </w:rPr>
        <w:t>,</w:t>
      </w:r>
      <w:r w:rsidR="00F47826" w:rsidRPr="00B60781">
        <w:rPr>
          <w:noProof/>
          <w:lang w:val="en-IE"/>
        </w:rPr>
        <w:t xml:space="preserve"> to reach levels last seen in the 1960s and 1970s. Ensuring sufficient public and private investment is critical to boost productivity growth and achieve the EU goals on innovation, </w:t>
      </w:r>
      <w:r>
        <w:rPr>
          <w:noProof/>
          <w:lang w:val="en-IE"/>
        </w:rPr>
        <w:t>climate</w:t>
      </w:r>
      <w:r w:rsidR="0045607E" w:rsidRPr="00B60781">
        <w:rPr>
          <w:noProof/>
          <w:lang w:val="en-IE"/>
        </w:rPr>
        <w:t xml:space="preserve"> </w:t>
      </w:r>
      <w:r w:rsidR="00F47826" w:rsidRPr="00B60781">
        <w:rPr>
          <w:noProof/>
          <w:lang w:val="en-IE"/>
        </w:rPr>
        <w:t xml:space="preserve">neutrality and defence. </w:t>
      </w:r>
    </w:p>
    <w:p w14:paraId="3AE72C28" w14:textId="023E65DA" w:rsidR="000616F3" w:rsidRDefault="00F47826" w:rsidP="797C682B">
      <w:pPr>
        <w:spacing w:after="120"/>
        <w:rPr>
          <w:b/>
          <w:bCs/>
          <w:noProof/>
          <w:lang w:val="en-IE"/>
        </w:rPr>
      </w:pPr>
      <w:r w:rsidRPr="00B60781">
        <w:rPr>
          <w:noProof/>
          <w:lang w:val="en-IE"/>
        </w:rPr>
        <w:t>Such a large-scale effort requires that the EU and its Member States become much better at mobilising private investment</w:t>
      </w:r>
      <w:r w:rsidR="00E36AAA" w:rsidRPr="461E3A71">
        <w:rPr>
          <w:noProof/>
          <w:lang w:val="en-IE"/>
        </w:rPr>
        <w:t>,</w:t>
      </w:r>
      <w:r w:rsidRPr="00B60781">
        <w:rPr>
          <w:noProof/>
          <w:lang w:val="en-IE"/>
        </w:rPr>
        <w:t xml:space="preserve"> </w:t>
      </w:r>
      <w:r w:rsidR="00E36AAA" w:rsidRPr="461E3A71">
        <w:rPr>
          <w:noProof/>
          <w:lang w:val="en-IE"/>
        </w:rPr>
        <w:t xml:space="preserve">including by institutional investors, </w:t>
      </w:r>
      <w:r w:rsidRPr="00B60781">
        <w:rPr>
          <w:noProof/>
          <w:lang w:val="en-IE"/>
        </w:rPr>
        <w:t>and at using public funding in a more focused and targeted way.</w:t>
      </w:r>
      <w:r w:rsidR="00260B65" w:rsidRPr="00260B65">
        <w:rPr>
          <w:noProof/>
        </w:rPr>
        <w:t xml:space="preserve"> </w:t>
      </w:r>
      <w:r w:rsidR="00260B65" w:rsidRPr="42868A6B">
        <w:rPr>
          <w:noProof/>
        </w:rPr>
        <w:t xml:space="preserve">While many companies require venture capital and equity investment to thrive, the EU is excessively reliant on </w:t>
      </w:r>
      <w:r w:rsidR="00260B65">
        <w:rPr>
          <w:noProof/>
        </w:rPr>
        <w:t xml:space="preserve">bank </w:t>
      </w:r>
      <w:r w:rsidR="00260B65" w:rsidRPr="42868A6B">
        <w:rPr>
          <w:noProof/>
        </w:rPr>
        <w:t>debt financing</w:t>
      </w:r>
      <w:r w:rsidR="00156BCD" w:rsidRPr="00156BCD">
        <w:rPr>
          <w:noProof/>
        </w:rPr>
        <w:t> (</w:t>
      </w:r>
      <w:r w:rsidR="00260B65" w:rsidRPr="42868A6B">
        <w:rPr>
          <w:rStyle w:val="FootnoteReference"/>
          <w:noProof/>
        </w:rPr>
        <w:footnoteReference w:id="27"/>
      </w:r>
      <w:r w:rsidR="00156BCD">
        <w:rPr>
          <w:noProof/>
        </w:rPr>
        <w:t>)</w:t>
      </w:r>
      <w:r w:rsidR="00B035BB">
        <w:rPr>
          <w:noProof/>
          <w:lang w:val="en-IE"/>
        </w:rPr>
        <w:t>.</w:t>
      </w:r>
      <w:r w:rsidR="00B035BB">
        <w:rPr>
          <w:b/>
          <w:bCs/>
          <w:noProof/>
          <w:lang w:val="en-IE"/>
        </w:rPr>
        <w:t xml:space="preserve">  </w:t>
      </w:r>
    </w:p>
    <w:p w14:paraId="70067BCB" w14:textId="2F721A6E" w:rsidR="0061187B" w:rsidRDefault="0061187B" w:rsidP="0061187B">
      <w:pPr>
        <w:spacing w:after="120"/>
        <w:rPr>
          <w:noProof/>
          <w:lang w:val="en-IE"/>
        </w:rPr>
      </w:pPr>
      <w:r w:rsidRPr="6F371037">
        <w:rPr>
          <w:noProof/>
          <w:lang w:val="en-IE"/>
        </w:rPr>
        <w:t>The EU’s household saving rates was 65% larger than in the US in 2022</w:t>
      </w:r>
      <w:r>
        <w:rPr>
          <w:noProof/>
          <w:lang w:val="en-IE"/>
        </w:rPr>
        <w:t> (</w:t>
      </w:r>
      <w:r>
        <w:rPr>
          <w:rStyle w:val="FootnoteReference"/>
          <w:noProof/>
          <w:lang w:val="en-IE"/>
        </w:rPr>
        <w:footnoteReference w:id="28"/>
      </w:r>
      <w:r>
        <w:rPr>
          <w:noProof/>
          <w:lang w:val="en-IE"/>
        </w:rPr>
        <w:t>).</w:t>
      </w:r>
      <w:r w:rsidRPr="6F371037">
        <w:rPr>
          <w:noProof/>
          <w:lang w:val="en-IE"/>
        </w:rPr>
        <w:t xml:space="preserve"> Yet, the EU’s financial sector does not channel them efficiently to productive investment or allocate sufficient capital to innovation in the EU economy. As a result, citizens do not get adequate returns on their savings and every year </w:t>
      </w:r>
      <w:r>
        <w:rPr>
          <w:noProof/>
          <w:lang w:val="en-IE"/>
        </w:rPr>
        <w:t xml:space="preserve">EUR </w:t>
      </w:r>
      <w:r w:rsidRPr="6F371037">
        <w:rPr>
          <w:noProof/>
          <w:lang w:val="en-IE"/>
        </w:rPr>
        <w:t>300 billion of savings from Europeans are invested in markets outside the EU.</w:t>
      </w:r>
    </w:p>
    <w:p w14:paraId="2766239E" w14:textId="0AB09124" w:rsidR="008E124F" w:rsidRDefault="00B035BB" w:rsidP="797C682B">
      <w:pPr>
        <w:spacing w:after="120"/>
        <w:rPr>
          <w:noProof/>
          <w:lang w:val="en-IE"/>
        </w:rPr>
      </w:pPr>
      <w:r>
        <w:rPr>
          <w:b/>
          <w:bCs/>
          <w:noProof/>
          <w:lang w:val="en-IE"/>
        </w:rPr>
        <w:t>T</w:t>
      </w:r>
      <w:r w:rsidR="5608CB18" w:rsidRPr="00B60781">
        <w:rPr>
          <w:b/>
          <w:bCs/>
          <w:noProof/>
          <w:lang w:val="en-IE"/>
        </w:rPr>
        <w:t>he</w:t>
      </w:r>
      <w:r w:rsidR="5A67AC49" w:rsidRPr="00B60781">
        <w:rPr>
          <w:b/>
          <w:bCs/>
          <w:noProof/>
          <w:lang w:val="en-IE"/>
        </w:rPr>
        <w:t xml:space="preserve"> EU must integrate and have deeper and more liquid capital markets as a necessary step to mobilis</w:t>
      </w:r>
      <w:r w:rsidR="000616F3">
        <w:rPr>
          <w:b/>
          <w:bCs/>
          <w:noProof/>
          <w:lang w:val="en-IE"/>
        </w:rPr>
        <w:t>e</w:t>
      </w:r>
      <w:r w:rsidR="5A67AC49" w:rsidRPr="00B60781">
        <w:rPr>
          <w:b/>
          <w:bCs/>
          <w:noProof/>
          <w:lang w:val="en-IE"/>
        </w:rPr>
        <w:t xml:space="preserve"> private sector resources and direct them towards future-oriented growth sectors</w:t>
      </w:r>
      <w:r w:rsidR="5A67AC49" w:rsidRPr="00B60781">
        <w:rPr>
          <w:noProof/>
          <w:lang w:val="en-IE"/>
        </w:rPr>
        <w:t xml:space="preserve">. It is also necessary to stimulate greater appetite for risk-taking </w:t>
      </w:r>
      <w:r w:rsidR="00DA2176" w:rsidRPr="00DA2176">
        <w:rPr>
          <w:noProof/>
          <w:lang w:val="en-IE"/>
        </w:rPr>
        <w:t xml:space="preserve">by private investors, using public money as an anchor. </w:t>
      </w:r>
    </w:p>
    <w:p w14:paraId="5AF5B1CB" w14:textId="75511D29" w:rsidR="00F47826" w:rsidRPr="00B6557D" w:rsidRDefault="00224111" w:rsidP="002D2DD7">
      <w:pPr>
        <w:spacing w:after="120"/>
        <w:rPr>
          <w:noProof/>
          <w:szCs w:val="24"/>
        </w:rPr>
      </w:pPr>
      <w:r>
        <w:rPr>
          <w:noProof/>
          <w:lang w:val="en-IE"/>
        </w:rPr>
        <w:t>L</w:t>
      </w:r>
      <w:r w:rsidR="5A67AC49" w:rsidRPr="00B60781">
        <w:rPr>
          <w:noProof/>
          <w:lang w:val="en-IE"/>
        </w:rPr>
        <w:t xml:space="preserve">ongstanding hesitations must be overcome, and the Commission will present in 2025 a </w:t>
      </w:r>
      <w:r w:rsidR="5A67AC49" w:rsidRPr="00B60781">
        <w:rPr>
          <w:b/>
          <w:bCs/>
          <w:noProof/>
          <w:lang w:val="en-IE"/>
        </w:rPr>
        <w:t>Strategy on a Savings and Investment</w:t>
      </w:r>
      <w:r w:rsidR="00E752A3">
        <w:rPr>
          <w:b/>
          <w:bCs/>
          <w:noProof/>
          <w:lang w:val="en-IE"/>
        </w:rPr>
        <w:t>s</w:t>
      </w:r>
      <w:r w:rsidR="5A67AC49" w:rsidRPr="00B60781">
        <w:rPr>
          <w:b/>
          <w:bCs/>
          <w:noProof/>
          <w:lang w:val="en-IE"/>
        </w:rPr>
        <w:t xml:space="preserve"> Union</w:t>
      </w:r>
      <w:r w:rsidR="5A67AC49" w:rsidRPr="00B60781">
        <w:rPr>
          <w:noProof/>
          <w:lang w:val="en-IE"/>
        </w:rPr>
        <w:t xml:space="preserve">, followed by a set of specific proposals, to </w:t>
      </w:r>
      <w:r w:rsidR="007B701B" w:rsidRPr="007B701B">
        <w:rPr>
          <w:noProof/>
          <w:lang w:val="en-IE"/>
        </w:rPr>
        <w:t>enable wealth creation for EU citizens and</w:t>
      </w:r>
      <w:r w:rsidR="007B701B">
        <w:rPr>
          <w:noProof/>
          <w:lang w:val="en-IE"/>
        </w:rPr>
        <w:t xml:space="preserve"> </w:t>
      </w:r>
      <w:r w:rsidR="5A67AC49" w:rsidRPr="00B60781">
        <w:rPr>
          <w:noProof/>
          <w:lang w:val="en-IE"/>
        </w:rPr>
        <w:t>mobilise capital for projects made in Europe.</w:t>
      </w:r>
      <w:r w:rsidR="00EC252A">
        <w:rPr>
          <w:noProof/>
          <w:lang w:val="en-IE"/>
        </w:rPr>
        <w:t xml:space="preserve"> </w:t>
      </w:r>
      <w:r w:rsidR="00F47826" w:rsidRPr="00B60781">
        <w:rPr>
          <w:noProof/>
          <w:lang w:val="en-IE"/>
        </w:rPr>
        <w:t xml:space="preserve">This calls for </w:t>
      </w:r>
      <w:r w:rsidR="00217164" w:rsidRPr="24CCC02C">
        <w:rPr>
          <w:noProof/>
          <w:lang w:val="en-IE"/>
        </w:rPr>
        <w:t>promoting</w:t>
      </w:r>
      <w:r w:rsidR="00CC0E21" w:rsidRPr="24CCC02C">
        <w:rPr>
          <w:noProof/>
          <w:lang w:val="en-IE"/>
        </w:rPr>
        <w:t xml:space="preserve"> </w:t>
      </w:r>
      <w:r w:rsidR="00F47826" w:rsidRPr="00B60781">
        <w:rPr>
          <w:noProof/>
          <w:lang w:val="en-IE"/>
        </w:rPr>
        <w:t>low-cost saving and investment products at EU level – while encouraging retail investors to avail of them</w:t>
      </w:r>
      <w:r w:rsidR="0077414B" w:rsidRPr="24CCC02C">
        <w:rPr>
          <w:noProof/>
          <w:lang w:val="en-IE"/>
        </w:rPr>
        <w:t xml:space="preserve">. The Commission will also work on the potential </w:t>
      </w:r>
      <w:r w:rsidR="00E752A3">
        <w:rPr>
          <w:noProof/>
          <w:lang w:val="en-IE"/>
        </w:rPr>
        <w:t>of</w:t>
      </w:r>
      <w:r w:rsidR="00E752A3" w:rsidRPr="24CCC02C">
        <w:rPr>
          <w:noProof/>
          <w:lang w:val="en-IE"/>
        </w:rPr>
        <w:t xml:space="preserve"> </w:t>
      </w:r>
      <w:r w:rsidR="0077414B" w:rsidRPr="24CCC02C">
        <w:rPr>
          <w:noProof/>
          <w:lang w:val="en-IE"/>
        </w:rPr>
        <w:t xml:space="preserve">private and occupational pensions to help EU citizens </w:t>
      </w:r>
      <w:r>
        <w:rPr>
          <w:noProof/>
          <w:lang w:val="en-IE"/>
        </w:rPr>
        <w:t xml:space="preserve">plan </w:t>
      </w:r>
      <w:r w:rsidR="0077414B" w:rsidRPr="24CCC02C">
        <w:rPr>
          <w:noProof/>
          <w:lang w:val="en-IE"/>
        </w:rPr>
        <w:t>for their retirement and channel their savings into the economy</w:t>
      </w:r>
      <w:r w:rsidR="00F47826" w:rsidRPr="00B60781">
        <w:rPr>
          <w:noProof/>
          <w:lang w:val="en-IE"/>
        </w:rPr>
        <w:t xml:space="preserve">. </w:t>
      </w:r>
      <w:r w:rsidR="00F47826" w:rsidRPr="00B60781">
        <w:rPr>
          <w:rFonts w:cs="Calibri"/>
          <w:noProof/>
          <w:szCs w:val="24"/>
          <w:lang w:val="en-IE"/>
        </w:rPr>
        <w:t xml:space="preserve">In </w:t>
      </w:r>
      <w:r w:rsidR="00680C5E">
        <w:rPr>
          <w:rFonts w:cs="Calibri"/>
          <w:noProof/>
          <w:szCs w:val="24"/>
          <w:lang w:val="en-IE"/>
        </w:rPr>
        <w:t>parallel</w:t>
      </w:r>
      <w:r w:rsidR="00F47826" w:rsidRPr="00B60781">
        <w:rPr>
          <w:rFonts w:cs="Calibri"/>
          <w:noProof/>
          <w:szCs w:val="24"/>
          <w:lang w:val="en-IE"/>
        </w:rPr>
        <w:t xml:space="preserve">, the Commission will act to remove barriers </w:t>
      </w:r>
      <w:r w:rsidR="00F47826" w:rsidRPr="00B6557D">
        <w:rPr>
          <w:rFonts w:cs="Calibri"/>
          <w:noProof/>
          <w:szCs w:val="24"/>
        </w:rPr>
        <w:t xml:space="preserve">to market-driven consolidation of </w:t>
      </w:r>
      <w:r w:rsidR="005855CA">
        <w:rPr>
          <w:rFonts w:cs="Calibri"/>
          <w:noProof/>
          <w:szCs w:val="24"/>
        </w:rPr>
        <w:t xml:space="preserve">financial markets </w:t>
      </w:r>
      <w:r w:rsidR="00F47826" w:rsidRPr="00B6557D">
        <w:rPr>
          <w:rFonts w:cs="Calibri"/>
          <w:noProof/>
          <w:szCs w:val="24"/>
        </w:rPr>
        <w:t>infrastructure</w:t>
      </w:r>
      <w:r w:rsidR="00F47826" w:rsidRPr="00B6557D">
        <w:rPr>
          <w:noProof/>
          <w:szCs w:val="24"/>
        </w:rPr>
        <w:t xml:space="preserve">. </w:t>
      </w:r>
    </w:p>
    <w:p w14:paraId="1EB295A9" w14:textId="281CB919" w:rsidR="00F47826" w:rsidRPr="00B60781" w:rsidRDefault="00DC087D" w:rsidP="002D2DD7">
      <w:pPr>
        <w:spacing w:after="120"/>
        <w:rPr>
          <w:noProof/>
          <w:szCs w:val="24"/>
          <w:lang w:val="en-IE"/>
        </w:rPr>
      </w:pPr>
      <w:r>
        <w:rPr>
          <w:noProof/>
          <w:szCs w:val="24"/>
          <w:lang w:val="en-IE"/>
        </w:rPr>
        <w:t>Finally, t</w:t>
      </w:r>
      <w:r w:rsidR="00F47826" w:rsidRPr="00B60781">
        <w:rPr>
          <w:noProof/>
          <w:szCs w:val="24"/>
          <w:lang w:val="en-IE"/>
        </w:rPr>
        <w:t xml:space="preserve">he Commission will present measures to </w:t>
      </w:r>
      <w:r w:rsidR="009D030B">
        <w:rPr>
          <w:noProof/>
          <w:szCs w:val="24"/>
          <w:lang w:val="en-IE"/>
        </w:rPr>
        <w:t>promote the</w:t>
      </w:r>
      <w:r w:rsidR="00F47826" w:rsidRPr="00B60781">
        <w:rPr>
          <w:noProof/>
          <w:szCs w:val="24"/>
          <w:lang w:val="en-IE"/>
        </w:rPr>
        <w:t xml:space="preserve"> EU’s securitisation market </w:t>
      </w:r>
      <w:r w:rsidR="00E325A4" w:rsidRPr="00E325A4">
        <w:rPr>
          <w:noProof/>
          <w:szCs w:val="24"/>
          <w:lang w:val="en-IE"/>
        </w:rPr>
        <w:t xml:space="preserve">to create additional </w:t>
      </w:r>
      <w:r w:rsidR="00606153">
        <w:rPr>
          <w:noProof/>
          <w:szCs w:val="24"/>
          <w:lang w:val="en-IE"/>
        </w:rPr>
        <w:t xml:space="preserve">financing </w:t>
      </w:r>
      <w:r w:rsidR="00E325A4" w:rsidRPr="00E325A4">
        <w:rPr>
          <w:noProof/>
          <w:szCs w:val="24"/>
          <w:lang w:val="en-IE"/>
        </w:rPr>
        <w:t>capacities for banks</w:t>
      </w:r>
      <w:r w:rsidR="00E325A4">
        <w:rPr>
          <w:noProof/>
          <w:szCs w:val="24"/>
          <w:lang w:val="en-IE"/>
        </w:rPr>
        <w:t xml:space="preserve"> </w:t>
      </w:r>
      <w:r w:rsidR="00F47826" w:rsidRPr="00B60781">
        <w:rPr>
          <w:noProof/>
          <w:szCs w:val="24"/>
          <w:lang w:val="en-IE"/>
        </w:rPr>
        <w:t>(</w:t>
      </w:r>
      <w:r w:rsidR="00463281" w:rsidRPr="00463281">
        <w:rPr>
          <w:noProof/>
          <w:szCs w:val="24"/>
          <w:lang w:val="en-IE"/>
        </w:rPr>
        <w:t>which should benefit especially corporate and SME lending</w:t>
      </w:r>
      <w:r w:rsidR="00DE064D">
        <w:rPr>
          <w:noProof/>
          <w:szCs w:val="24"/>
          <w:lang w:val="en-IE"/>
        </w:rPr>
        <w:t>)</w:t>
      </w:r>
      <w:r w:rsidR="005855CA">
        <w:rPr>
          <w:noProof/>
          <w:szCs w:val="24"/>
          <w:lang w:val="en-IE"/>
        </w:rPr>
        <w:t>,</w:t>
      </w:r>
      <w:r w:rsidR="00DE064D" w:rsidRPr="00DE064D">
        <w:rPr>
          <w:noProof/>
          <w:szCs w:val="24"/>
          <w:lang w:val="en-IE"/>
        </w:rPr>
        <w:t xml:space="preserve"> </w:t>
      </w:r>
      <w:r w:rsidR="00606153">
        <w:rPr>
          <w:noProof/>
          <w:szCs w:val="24"/>
          <w:lang w:val="en-IE"/>
        </w:rPr>
        <w:t xml:space="preserve">and </w:t>
      </w:r>
      <w:r w:rsidR="00DE064D" w:rsidRPr="005732C1">
        <w:rPr>
          <w:noProof/>
          <w:szCs w:val="24"/>
          <w:lang w:val="en-IE"/>
        </w:rPr>
        <w:t>measures for much more unified supervision</w:t>
      </w:r>
      <w:r w:rsidR="00F47826" w:rsidRPr="00B60781">
        <w:rPr>
          <w:noProof/>
          <w:szCs w:val="24"/>
          <w:lang w:val="en-IE"/>
        </w:rPr>
        <w:t xml:space="preserve">; </w:t>
      </w:r>
      <w:r w:rsidR="00DE064D">
        <w:rPr>
          <w:noProof/>
          <w:szCs w:val="24"/>
          <w:lang w:val="en-IE"/>
        </w:rPr>
        <w:t xml:space="preserve">it will pursue </w:t>
      </w:r>
      <w:r w:rsidR="00F47826" w:rsidRPr="00B60781">
        <w:rPr>
          <w:noProof/>
          <w:szCs w:val="24"/>
          <w:lang w:val="en-IE"/>
        </w:rPr>
        <w:t>t</w:t>
      </w:r>
      <w:r w:rsidR="00B62D8D">
        <w:rPr>
          <w:noProof/>
          <w:szCs w:val="24"/>
          <w:lang w:val="en-IE"/>
        </w:rPr>
        <w:t>he</w:t>
      </w:r>
      <w:r w:rsidR="00F47826" w:rsidRPr="00B60781">
        <w:rPr>
          <w:noProof/>
          <w:szCs w:val="24"/>
          <w:lang w:val="en-IE"/>
        </w:rPr>
        <w:t xml:space="preserve"> reform and harmonis</w:t>
      </w:r>
      <w:r w:rsidR="00B62D8D">
        <w:rPr>
          <w:noProof/>
          <w:szCs w:val="24"/>
          <w:lang w:val="en-IE"/>
        </w:rPr>
        <w:t>ation of</w:t>
      </w:r>
      <w:r w:rsidR="00F47826" w:rsidRPr="00B60781">
        <w:rPr>
          <w:noProof/>
          <w:szCs w:val="24"/>
          <w:lang w:val="en-IE"/>
        </w:rPr>
        <w:t xml:space="preserve"> insolvency frameworks EU-wide, currently still very fragmented, including the ranking of claims and insolvency triggers or the rules for financial collateral and settlement; and </w:t>
      </w:r>
      <w:r w:rsidR="00C33ACE">
        <w:rPr>
          <w:noProof/>
          <w:szCs w:val="24"/>
          <w:lang w:val="en-IE"/>
        </w:rPr>
        <w:t xml:space="preserve">will </w:t>
      </w:r>
      <w:r w:rsidR="00F47826" w:rsidRPr="00B60781">
        <w:rPr>
          <w:noProof/>
          <w:szCs w:val="24"/>
          <w:lang w:val="en-IE"/>
        </w:rPr>
        <w:t>remove taxation barriers to cross-border investment.</w:t>
      </w:r>
    </w:p>
    <w:p w14:paraId="442430DD" w14:textId="6E5FEFA2" w:rsidR="00F47826" w:rsidRPr="00B60781" w:rsidRDefault="00F47826">
      <w:pPr>
        <w:spacing w:before="240" w:after="120"/>
        <w:rPr>
          <w:i/>
          <w:iCs/>
          <w:noProof/>
          <w:szCs w:val="24"/>
          <w:lang w:val="en-IE"/>
        </w:rPr>
      </w:pPr>
      <w:r w:rsidRPr="00B60781">
        <w:rPr>
          <w:i/>
          <w:iCs/>
          <w:noProof/>
          <w:szCs w:val="24"/>
          <w:lang w:val="en-IE"/>
        </w:rPr>
        <w:t xml:space="preserve">Better economic coordination </w:t>
      </w:r>
    </w:p>
    <w:p w14:paraId="3B73582A" w14:textId="2AB767B6" w:rsidR="00F47826" w:rsidRPr="00B60781" w:rsidRDefault="00F47826" w:rsidP="002D2DD7">
      <w:pPr>
        <w:spacing w:after="120"/>
        <w:rPr>
          <w:noProof/>
          <w:lang w:val="en-IE"/>
        </w:rPr>
      </w:pPr>
      <w:r w:rsidRPr="00B60781">
        <w:rPr>
          <w:b/>
          <w:noProof/>
          <w:lang w:val="en-IE"/>
        </w:rPr>
        <w:t>In addition to direct public investment, public support will be required to de-risk and unlock private investment in the volumes needed</w:t>
      </w:r>
      <w:r w:rsidRPr="00B60781">
        <w:rPr>
          <w:noProof/>
          <w:lang w:val="en-IE"/>
        </w:rPr>
        <w:t xml:space="preserve">. Given the size of Member States’ national budgets (around 50% of EU GDP), the capacity of the EU to finance strategic public investment, including European public goods, </w:t>
      </w:r>
      <w:r w:rsidR="000616F3">
        <w:rPr>
          <w:noProof/>
          <w:lang w:val="en-IE"/>
        </w:rPr>
        <w:t>will hinge on prioritisation and</w:t>
      </w:r>
      <w:r w:rsidR="00727A83" w:rsidRPr="26650527">
        <w:rPr>
          <w:noProof/>
          <w:lang w:val="en-IE"/>
        </w:rPr>
        <w:t xml:space="preserve"> </w:t>
      </w:r>
      <w:r w:rsidRPr="00B60781">
        <w:rPr>
          <w:noProof/>
          <w:lang w:val="en-IE"/>
        </w:rPr>
        <w:t xml:space="preserve">coordination of </w:t>
      </w:r>
      <w:r w:rsidR="0095520A" w:rsidRPr="26650527">
        <w:rPr>
          <w:noProof/>
          <w:lang w:val="en-IE"/>
        </w:rPr>
        <w:t xml:space="preserve">national </w:t>
      </w:r>
      <w:r w:rsidRPr="00B60781">
        <w:rPr>
          <w:noProof/>
          <w:lang w:val="en-IE"/>
        </w:rPr>
        <w:t xml:space="preserve">macroeconomic and fiscal policies towards this goal. </w:t>
      </w:r>
    </w:p>
    <w:p w14:paraId="53233434" w14:textId="304B96E6" w:rsidR="00F47826" w:rsidRPr="00B60781" w:rsidRDefault="00F47826" w:rsidP="002D2DD7">
      <w:pPr>
        <w:spacing w:after="120"/>
        <w:rPr>
          <w:noProof/>
          <w:lang w:val="en-IE"/>
        </w:rPr>
      </w:pPr>
      <w:r w:rsidRPr="00C32A6C">
        <w:rPr>
          <w:b/>
          <w:bCs/>
          <w:noProof/>
          <w:lang w:val="en-IE"/>
        </w:rPr>
        <w:t>The</w:t>
      </w:r>
      <w:r w:rsidRPr="00B60781">
        <w:rPr>
          <w:noProof/>
          <w:lang w:val="en-IE"/>
        </w:rPr>
        <w:t xml:space="preserve"> </w:t>
      </w:r>
      <w:r w:rsidRPr="00B60781">
        <w:rPr>
          <w:b/>
          <w:noProof/>
          <w:lang w:val="en-IE"/>
        </w:rPr>
        <w:t xml:space="preserve">EU’s revised Economic Governance Framework </w:t>
      </w:r>
      <w:r w:rsidR="000616F3">
        <w:rPr>
          <w:b/>
          <w:noProof/>
          <w:lang w:val="en-IE"/>
        </w:rPr>
        <w:t>supports this goal</w:t>
      </w:r>
      <w:r w:rsidRPr="00B60781">
        <w:rPr>
          <w:b/>
          <w:noProof/>
          <w:lang w:val="en-IE"/>
        </w:rPr>
        <w:t xml:space="preserve"> by reinforcing the integration of sustainable fiscal and growth-enhancing policies – </w:t>
      </w:r>
      <w:r w:rsidRPr="00B60781">
        <w:rPr>
          <w:noProof/>
          <w:lang w:val="en-IE"/>
        </w:rPr>
        <w:t>via more gradual adjustment paths that allow more fiscal space for priority reforms and investments, compared to the previous regulatory framework</w:t>
      </w:r>
      <w:r w:rsidR="00156BCD" w:rsidRPr="00156BCD">
        <w:rPr>
          <w:noProof/>
          <w:lang w:val="en-IE"/>
        </w:rPr>
        <w:t> </w:t>
      </w:r>
      <w:r w:rsidR="00A5764E" w:rsidRPr="00A5764E">
        <w:rPr>
          <w:noProof/>
          <w:lang w:val="en-IE"/>
        </w:rPr>
        <w:t>(</w:t>
      </w:r>
      <w:r w:rsidRPr="48A1A4AB">
        <w:rPr>
          <w:noProof/>
          <w:vertAlign w:val="superscript"/>
          <w:lang w:val="en-IE"/>
        </w:rPr>
        <w:footnoteReference w:id="29"/>
      </w:r>
      <w:r>
        <w:rPr>
          <w:noProof/>
          <w:lang w:val="en-IE"/>
        </w:rPr>
        <w:t>).</w:t>
      </w:r>
      <w:r w:rsidRPr="00B60781">
        <w:rPr>
          <w:noProof/>
          <w:lang w:val="en-IE"/>
        </w:rPr>
        <w:t xml:space="preserve"> </w:t>
      </w:r>
      <w:r w:rsidR="00B035BB">
        <w:rPr>
          <w:noProof/>
          <w:lang w:val="en-IE"/>
        </w:rPr>
        <w:t>I</w:t>
      </w:r>
      <w:r w:rsidRPr="00B60781">
        <w:rPr>
          <w:noProof/>
          <w:lang w:val="en-IE"/>
        </w:rPr>
        <w:t xml:space="preserve">n the first assessment under the new framework, for five Member States the adjustment period was extended from four to seven years, underpinned by a set of reform and investment commitments. Going forward, strengthening debt sustainability through gradual fiscal consolidation should increasingly go hand in hand with safeguarding public investment and securing greater national ownership and better enforcement. </w:t>
      </w:r>
    </w:p>
    <w:p w14:paraId="469AD34A" w14:textId="77777777" w:rsidR="00F47826" w:rsidRPr="00B60781" w:rsidRDefault="00F47826">
      <w:pPr>
        <w:spacing w:before="240" w:after="120"/>
        <w:rPr>
          <w:i/>
          <w:iCs/>
          <w:noProof/>
          <w:szCs w:val="24"/>
          <w:lang w:val="en-IE"/>
        </w:rPr>
      </w:pPr>
      <w:r w:rsidRPr="00B60781">
        <w:rPr>
          <w:i/>
          <w:iCs/>
          <w:noProof/>
          <w:szCs w:val="24"/>
          <w:lang w:val="en-IE"/>
        </w:rPr>
        <w:t>A refocussed EU budget</w:t>
      </w:r>
    </w:p>
    <w:p w14:paraId="289DFF3A" w14:textId="13E153C2" w:rsidR="00F47826" w:rsidRPr="00A65A97" w:rsidRDefault="00F47826" w:rsidP="002D2DD7">
      <w:pPr>
        <w:spacing w:after="120"/>
        <w:rPr>
          <w:rFonts w:eastAsia="Yu Mincho"/>
          <w:noProof/>
          <w:szCs w:val="24"/>
          <w:lang w:val="en-IE"/>
        </w:rPr>
      </w:pPr>
      <w:r w:rsidRPr="24CCC02C">
        <w:rPr>
          <w:noProof/>
          <w:lang w:val="en-IE"/>
        </w:rPr>
        <w:t xml:space="preserve">With the </w:t>
      </w:r>
      <w:r w:rsidR="00E50772" w:rsidRPr="00B60781">
        <w:rPr>
          <w:noProof/>
          <w:lang w:val="en-IE"/>
        </w:rPr>
        <w:t xml:space="preserve">Strategic Technologies for Europe Platform </w:t>
      </w:r>
      <w:r w:rsidR="00E50772">
        <w:rPr>
          <w:noProof/>
          <w:lang w:val="en-IE"/>
        </w:rPr>
        <w:t>(</w:t>
      </w:r>
      <w:r w:rsidRPr="24CCC02C">
        <w:rPr>
          <w:noProof/>
          <w:lang w:val="en-IE"/>
        </w:rPr>
        <w:t>STEP</w:t>
      </w:r>
      <w:r w:rsidR="00E50772">
        <w:rPr>
          <w:noProof/>
          <w:lang w:val="en-IE"/>
        </w:rPr>
        <w:t>)</w:t>
      </w:r>
      <w:r w:rsidRPr="24CCC02C">
        <w:rPr>
          <w:noProof/>
          <w:lang w:val="en-IE"/>
        </w:rPr>
        <w:t xml:space="preserve"> </w:t>
      </w:r>
      <w:r w:rsidR="00914DD5">
        <w:rPr>
          <w:noProof/>
          <w:lang w:val="en-IE"/>
        </w:rPr>
        <w:t>R</w:t>
      </w:r>
      <w:r w:rsidRPr="24CCC02C">
        <w:rPr>
          <w:noProof/>
          <w:lang w:val="en-IE"/>
        </w:rPr>
        <w:t>egulation, the EU has begun redirecting funding from 11 different financi</w:t>
      </w:r>
      <w:r w:rsidR="00914DD5">
        <w:rPr>
          <w:noProof/>
          <w:lang w:val="en-IE"/>
        </w:rPr>
        <w:t>ng</w:t>
      </w:r>
      <w:r w:rsidRPr="24CCC02C">
        <w:rPr>
          <w:noProof/>
          <w:lang w:val="en-IE"/>
        </w:rPr>
        <w:t xml:space="preserve"> </w:t>
      </w:r>
      <w:r w:rsidR="00914DD5">
        <w:rPr>
          <w:noProof/>
          <w:lang w:val="en-IE"/>
        </w:rPr>
        <w:t>programmes</w:t>
      </w:r>
      <w:r w:rsidRPr="24CCC02C">
        <w:rPr>
          <w:noProof/>
          <w:lang w:val="en-IE"/>
        </w:rPr>
        <w:t xml:space="preserve"> towards industrial projects across three critical technologies: digital technologies </w:t>
      </w:r>
      <w:r w:rsidRPr="24CCC02C">
        <w:rPr>
          <w:rFonts w:eastAsia="Yu Mincho"/>
          <w:noProof/>
          <w:lang w:val="en-IE"/>
        </w:rPr>
        <w:t xml:space="preserve">and </w:t>
      </w:r>
      <w:r w:rsidRPr="24CCC02C">
        <w:rPr>
          <w:noProof/>
          <w:lang w:val="en-IE"/>
        </w:rPr>
        <w:t xml:space="preserve">deep-tech innovation; clean and resource-efficient technologies; and biotechnologies. With the help of a single STEP Portal, this has made it easier and simpler for project promoters, managing authorities and investors to access EU funding. </w:t>
      </w:r>
      <w:r w:rsidRPr="00B60781">
        <w:rPr>
          <w:rFonts w:eastAsia="Yu Mincho"/>
          <w:noProof/>
          <w:szCs w:val="24"/>
          <w:lang w:val="en-IE"/>
        </w:rPr>
        <w:t>The STEP experience so far shows the added value of refocusing the EU budget support around clear and shared competitiveness priorities</w:t>
      </w:r>
      <w:r w:rsidRPr="00A65A97">
        <w:rPr>
          <w:noProof/>
          <w:szCs w:val="24"/>
          <w:lang w:val="en-IE"/>
        </w:rPr>
        <w:t>.</w:t>
      </w:r>
      <w:r w:rsidRPr="00A65A97">
        <w:rPr>
          <w:rFonts w:eastAsia="Yu Mincho"/>
          <w:noProof/>
          <w:szCs w:val="24"/>
          <w:lang w:val="en-IE"/>
        </w:rPr>
        <w:t xml:space="preserve"> </w:t>
      </w:r>
    </w:p>
    <w:p w14:paraId="2129E49B" w14:textId="5EE8D05E" w:rsidR="00914DD5" w:rsidRDefault="00F47826" w:rsidP="002D2DD7">
      <w:pPr>
        <w:spacing w:after="120"/>
        <w:rPr>
          <w:noProof/>
        </w:rPr>
      </w:pPr>
      <w:r w:rsidRPr="00B60781">
        <w:rPr>
          <w:b/>
          <w:bCs/>
          <w:noProof/>
          <w:szCs w:val="24"/>
          <w:lang w:val="en-IE"/>
        </w:rPr>
        <w:t>The next Multi-annual Financial Framework will be an opportunity to go further and rethink the structure and allocation of the EU budget in support of competitiveness priorities.</w:t>
      </w:r>
      <w:r w:rsidRPr="00B60781">
        <w:rPr>
          <w:noProof/>
          <w:szCs w:val="24"/>
          <w:lang w:val="en-IE"/>
        </w:rPr>
        <w:t xml:space="preserve"> </w:t>
      </w:r>
      <w:r w:rsidRPr="24CCC02C">
        <w:rPr>
          <w:noProof/>
        </w:rPr>
        <w:t xml:space="preserve">The EU budget spending is currently fragmented over too many programmes </w:t>
      </w:r>
      <w:r w:rsidR="00D43125">
        <w:rPr>
          <w:noProof/>
        </w:rPr>
        <w:t>–</w:t>
      </w:r>
      <w:r w:rsidRPr="24CCC02C">
        <w:rPr>
          <w:noProof/>
        </w:rPr>
        <w:t xml:space="preserve"> often with limited coordinated strategic steer and high complexity for the </w:t>
      </w:r>
      <w:r w:rsidR="0039512F">
        <w:rPr>
          <w:noProof/>
        </w:rPr>
        <w:t>beneficiaries</w:t>
      </w:r>
      <w:r w:rsidRPr="24CCC02C">
        <w:rPr>
          <w:noProof/>
        </w:rPr>
        <w:t xml:space="preserve">. Focusing on EU competitiveness requires a set of commonly agreed funding priorities in the form of EU public goods and multi-country investment projects, to be defined through </w:t>
      </w:r>
      <w:r w:rsidR="007B70E4">
        <w:rPr>
          <w:noProof/>
        </w:rPr>
        <w:t xml:space="preserve">a </w:t>
      </w:r>
      <w:r w:rsidRPr="24CCC02C">
        <w:rPr>
          <w:noProof/>
        </w:rPr>
        <w:t xml:space="preserve">strengthened policy </w:t>
      </w:r>
      <w:r w:rsidR="007B70E4">
        <w:rPr>
          <w:noProof/>
        </w:rPr>
        <w:t xml:space="preserve">steering mechanism </w:t>
      </w:r>
      <w:r w:rsidRPr="24CCC02C">
        <w:rPr>
          <w:noProof/>
        </w:rPr>
        <w:t xml:space="preserve">(see </w:t>
      </w:r>
      <w:r w:rsidR="00D43125">
        <w:rPr>
          <w:noProof/>
        </w:rPr>
        <w:t>s</w:t>
      </w:r>
      <w:r w:rsidR="00D43125" w:rsidRPr="24CCC02C">
        <w:rPr>
          <w:noProof/>
        </w:rPr>
        <w:t>ection</w:t>
      </w:r>
      <w:r w:rsidRPr="24CCC02C">
        <w:rPr>
          <w:noProof/>
        </w:rPr>
        <w:t xml:space="preserve"> </w:t>
      </w:r>
      <w:r w:rsidR="00606153">
        <w:rPr>
          <w:noProof/>
        </w:rPr>
        <w:t>2</w:t>
      </w:r>
      <w:r w:rsidR="00914DD5">
        <w:rPr>
          <w:noProof/>
        </w:rPr>
        <w:t>.5</w:t>
      </w:r>
      <w:r w:rsidRPr="24CCC02C">
        <w:rPr>
          <w:noProof/>
        </w:rPr>
        <w:t xml:space="preserve">). In the next MFF, a new </w:t>
      </w:r>
      <w:r w:rsidRPr="24CCC02C">
        <w:rPr>
          <w:b/>
          <w:noProof/>
        </w:rPr>
        <w:t>European Competitiveness Fund</w:t>
      </w:r>
      <w:r w:rsidRPr="24CCC02C">
        <w:rPr>
          <w:noProof/>
        </w:rPr>
        <w:t xml:space="preserve"> should respond to these needs in a more integrated fashion</w:t>
      </w:r>
      <w:r w:rsidR="00AE368D">
        <w:rPr>
          <w:noProof/>
        </w:rPr>
        <w:t xml:space="preserve">. The Fund will establish an investment capacity that will support </w:t>
      </w:r>
      <w:r w:rsidRPr="24CCC02C">
        <w:rPr>
          <w:noProof/>
        </w:rPr>
        <w:t>strategic technologies</w:t>
      </w:r>
      <w:r w:rsidR="0002536D">
        <w:rPr>
          <w:noProof/>
        </w:rPr>
        <w:t xml:space="preserve"> and manufacturing</w:t>
      </w:r>
      <w:r w:rsidRPr="24CCC02C">
        <w:rPr>
          <w:noProof/>
        </w:rPr>
        <w:t xml:space="preserve"> </w:t>
      </w:r>
      <w:r w:rsidR="0002536D">
        <w:rPr>
          <w:noProof/>
        </w:rPr>
        <w:t>(</w:t>
      </w:r>
      <w:r w:rsidR="0002536D" w:rsidRPr="24CCC02C">
        <w:rPr>
          <w:noProof/>
        </w:rPr>
        <w:t>from AI to space, from clean tech to bio-tech</w:t>
      </w:r>
      <w:r w:rsidR="0002536D">
        <w:rPr>
          <w:noProof/>
        </w:rPr>
        <w:t xml:space="preserve"> </w:t>
      </w:r>
      <w:r w:rsidR="00AE368D">
        <w:rPr>
          <w:noProof/>
        </w:rPr>
        <w:t>sectors</w:t>
      </w:r>
      <w:r w:rsidR="007B70E4">
        <w:rPr>
          <w:noProof/>
        </w:rPr>
        <w:t xml:space="preserve"> etc.</w:t>
      </w:r>
      <w:r w:rsidR="0002536D">
        <w:rPr>
          <w:noProof/>
        </w:rPr>
        <w:t>), which are</w:t>
      </w:r>
      <w:r w:rsidR="00AE368D">
        <w:rPr>
          <w:noProof/>
        </w:rPr>
        <w:t xml:space="preserve"> critical to European competitiveness, including research and innovation, </w:t>
      </w:r>
      <w:r w:rsidR="00AE368D" w:rsidRPr="24CCC02C">
        <w:rPr>
          <w:noProof/>
        </w:rPr>
        <w:t xml:space="preserve"> </w:t>
      </w:r>
      <w:r w:rsidR="00AE368D">
        <w:rPr>
          <w:noProof/>
        </w:rPr>
        <w:t>and IPCEIs.</w:t>
      </w:r>
      <w:r w:rsidRPr="24CCC02C">
        <w:rPr>
          <w:noProof/>
        </w:rPr>
        <w:t xml:space="preserve"> </w:t>
      </w:r>
      <w:r w:rsidR="00F7325C">
        <w:rPr>
          <w:noProof/>
        </w:rPr>
        <w:t>It will</w:t>
      </w:r>
      <w:r w:rsidRPr="003D748D">
        <w:rPr>
          <w:noProof/>
          <w:szCs w:val="24"/>
        </w:rPr>
        <w:t xml:space="preserve"> </w:t>
      </w:r>
      <w:r w:rsidRPr="24CCC02C">
        <w:rPr>
          <w:noProof/>
        </w:rPr>
        <w:t>help to leverage and de-risk private investments</w:t>
      </w:r>
      <w:r>
        <w:rPr>
          <w:noProof/>
        </w:rPr>
        <w:t>.</w:t>
      </w:r>
      <w:r w:rsidR="00AE368D">
        <w:rPr>
          <w:noProof/>
        </w:rPr>
        <w:t xml:space="preserve"> </w:t>
      </w:r>
    </w:p>
    <w:p w14:paraId="6F0E5278" w14:textId="248E85AF" w:rsidR="00F47826" w:rsidRPr="00AE2597" w:rsidRDefault="000B3A52" w:rsidP="002D2DD7">
      <w:pPr>
        <w:spacing w:after="120"/>
        <w:rPr>
          <w:noProof/>
          <w:szCs w:val="24"/>
          <w:lang w:val="en-IE"/>
        </w:rPr>
      </w:pPr>
      <w:r>
        <w:rPr>
          <w:b/>
          <w:bCs/>
          <w:noProof/>
          <w:szCs w:val="24"/>
          <w:lang w:val="en-IE"/>
        </w:rPr>
        <w:t xml:space="preserve">Public funding is not sufficient: private capital must also be tapped at scale. </w:t>
      </w:r>
      <w:r w:rsidR="00F47826" w:rsidRPr="00B60781">
        <w:rPr>
          <w:b/>
          <w:bCs/>
          <w:noProof/>
          <w:szCs w:val="24"/>
          <w:lang w:val="en-IE"/>
        </w:rPr>
        <w:t>The EIB Group’s potential must be fully leveraged</w:t>
      </w:r>
      <w:r w:rsidR="00F47826" w:rsidRPr="00B60781">
        <w:rPr>
          <w:noProof/>
          <w:szCs w:val="24"/>
          <w:lang w:val="en-IE"/>
        </w:rPr>
        <w:t xml:space="preserve"> </w:t>
      </w:r>
      <w:r w:rsidR="00F47826" w:rsidRPr="00C32A6C">
        <w:rPr>
          <w:b/>
          <w:bCs/>
          <w:noProof/>
          <w:szCs w:val="24"/>
          <w:lang w:val="en-IE"/>
        </w:rPr>
        <w:t xml:space="preserve">to crowd in private investment and bridge Europe’s investment gap in </w:t>
      </w:r>
      <w:r w:rsidR="00E23D61">
        <w:rPr>
          <w:b/>
          <w:bCs/>
          <w:noProof/>
          <w:szCs w:val="24"/>
          <w:lang w:val="en-IE"/>
        </w:rPr>
        <w:t xml:space="preserve">all </w:t>
      </w:r>
      <w:r w:rsidR="00F47826" w:rsidRPr="00C32A6C">
        <w:rPr>
          <w:b/>
          <w:bCs/>
          <w:noProof/>
          <w:szCs w:val="24"/>
          <w:lang w:val="en-IE"/>
        </w:rPr>
        <w:t>priority areas</w:t>
      </w:r>
      <w:r w:rsidR="00AA58B1" w:rsidRPr="00C32A6C">
        <w:rPr>
          <w:b/>
          <w:bCs/>
          <w:noProof/>
          <w:szCs w:val="24"/>
          <w:lang w:val="en-IE"/>
        </w:rPr>
        <w:t>,</w:t>
      </w:r>
      <w:r w:rsidR="00AA58B1" w:rsidRPr="004E15DB">
        <w:rPr>
          <w:noProof/>
          <w:szCs w:val="24"/>
          <w:lang w:val="en-IE"/>
        </w:rPr>
        <w:t xml:space="preserve"> </w:t>
      </w:r>
      <w:r w:rsidR="00E23D61">
        <w:rPr>
          <w:rStyle w:val="normaltextrun"/>
          <w:noProof/>
        </w:rPr>
        <w:t>from decarbonisation to</w:t>
      </w:r>
      <w:r w:rsidR="00E23D61" w:rsidRPr="004E15DB">
        <w:rPr>
          <w:rStyle w:val="normaltextrun"/>
          <w:noProof/>
        </w:rPr>
        <w:t xml:space="preserve"> </w:t>
      </w:r>
      <w:r w:rsidR="00AA58B1" w:rsidRPr="004E15DB">
        <w:rPr>
          <w:rStyle w:val="normaltextrun"/>
          <w:noProof/>
        </w:rPr>
        <w:t>defence</w:t>
      </w:r>
      <w:r w:rsidR="00F47826" w:rsidRPr="004E15DB">
        <w:rPr>
          <w:noProof/>
          <w:szCs w:val="24"/>
          <w:lang w:val="en-IE"/>
        </w:rPr>
        <w:t>.</w:t>
      </w:r>
      <w:r>
        <w:rPr>
          <w:noProof/>
          <w:szCs w:val="24"/>
          <w:lang w:val="en-IE"/>
        </w:rPr>
        <w:t xml:space="preserve"> The network of European promotional banks as well as other international financial institutions can also help to further leverage public investment. </w:t>
      </w:r>
      <w:r w:rsidR="00F47826" w:rsidRPr="004E15DB">
        <w:rPr>
          <w:noProof/>
          <w:szCs w:val="24"/>
          <w:lang w:val="en-IE"/>
        </w:rPr>
        <w:t xml:space="preserve">De-risking </w:t>
      </w:r>
      <w:r w:rsidR="00F47826" w:rsidRPr="00B60781">
        <w:rPr>
          <w:noProof/>
          <w:szCs w:val="24"/>
          <w:lang w:val="en-IE"/>
        </w:rPr>
        <w:t>financial instruments and budgetary guarantees have proven to be powerful tools, with an average multiplier effect above 15 times so far. Building on the successful implementation of InvestEU, with EUR 218 billion of investment already mobilised</w:t>
      </w:r>
      <w:r w:rsidR="00156BCD" w:rsidRPr="00156BCD">
        <w:rPr>
          <w:noProof/>
          <w:szCs w:val="24"/>
          <w:lang w:val="en-IE"/>
        </w:rPr>
        <w:t> (</w:t>
      </w:r>
      <w:r w:rsidR="00156BCD">
        <w:rPr>
          <w:rStyle w:val="FootnoteReference"/>
          <w:noProof/>
          <w:szCs w:val="24"/>
          <w:lang w:val="en-IE"/>
        </w:rPr>
        <w:footnoteReference w:id="30"/>
      </w:r>
      <w:r w:rsidR="00156BCD">
        <w:rPr>
          <w:noProof/>
          <w:szCs w:val="24"/>
          <w:lang w:val="en-IE"/>
        </w:rPr>
        <w:t>)</w:t>
      </w:r>
      <w:r w:rsidR="00F47826" w:rsidRPr="00B60781">
        <w:rPr>
          <w:noProof/>
          <w:szCs w:val="24"/>
          <w:lang w:val="en-IE"/>
        </w:rPr>
        <w:t>, of which 65% from private sources, broader use of de-risking EU-funded schemes will be proposed to support higher-risk and more scale-up investments</w:t>
      </w:r>
      <w:r w:rsidR="00F47826" w:rsidRPr="00B60781">
        <w:rPr>
          <w:b/>
          <w:bCs/>
          <w:noProof/>
          <w:szCs w:val="24"/>
          <w:lang w:val="en-IE"/>
        </w:rPr>
        <w:t xml:space="preserve"> </w:t>
      </w:r>
      <w:r w:rsidR="00F47826" w:rsidRPr="00B60781">
        <w:rPr>
          <w:noProof/>
          <w:szCs w:val="24"/>
          <w:lang w:val="en-IE"/>
        </w:rPr>
        <w:t xml:space="preserve">in key economic sectors. </w:t>
      </w:r>
      <w:r>
        <w:rPr>
          <w:noProof/>
          <w:szCs w:val="24"/>
          <w:lang w:val="en-IE"/>
        </w:rPr>
        <w:t>The EIB Group’s own resources should also be further mobilised. This, together with EU resources, should allow to increase</w:t>
      </w:r>
      <w:r w:rsidR="00F47826" w:rsidRPr="00B60781">
        <w:rPr>
          <w:noProof/>
          <w:szCs w:val="24"/>
          <w:lang w:val="en-IE"/>
        </w:rPr>
        <w:t xml:space="preserve"> the use of guarantees, loans, blending instruments as well as other types of financial instruments (including equity) across the policy priorities supported by the EU budget. It also entails expanding the scope of existing financing programmes, starting from InvestEU, making the EIB Group’s</w:t>
      </w:r>
      <w:r w:rsidR="00E23D61">
        <w:rPr>
          <w:noProof/>
          <w:szCs w:val="24"/>
          <w:lang w:val="en-IE"/>
        </w:rPr>
        <w:t xml:space="preserve"> and other partners’</w:t>
      </w:r>
      <w:r w:rsidR="00F47826" w:rsidRPr="00B60781">
        <w:rPr>
          <w:noProof/>
          <w:szCs w:val="24"/>
          <w:lang w:val="en-IE"/>
        </w:rPr>
        <w:t xml:space="preserve"> mandates broader, simpler, </w:t>
      </w:r>
      <w:r w:rsidR="00347040">
        <w:rPr>
          <w:noProof/>
          <w:szCs w:val="24"/>
          <w:lang w:val="en-IE"/>
        </w:rPr>
        <w:t xml:space="preserve">faster, </w:t>
      </w:r>
      <w:r w:rsidR="00F47826" w:rsidRPr="00B60781">
        <w:rPr>
          <w:noProof/>
          <w:szCs w:val="24"/>
          <w:lang w:val="en-IE"/>
        </w:rPr>
        <w:t xml:space="preserve">and more flexible. The </w:t>
      </w:r>
      <w:r w:rsidR="00156BCD">
        <w:rPr>
          <w:noProof/>
          <w:szCs w:val="24"/>
          <w:lang w:val="en-IE"/>
        </w:rPr>
        <w:t>open architecture of such</w:t>
      </w:r>
      <w:r w:rsidR="003B1269">
        <w:rPr>
          <w:noProof/>
          <w:szCs w:val="24"/>
          <w:lang w:val="en-IE"/>
        </w:rPr>
        <w:t xml:space="preserve"> </w:t>
      </w:r>
      <w:r w:rsidR="00F47826" w:rsidRPr="00B60781">
        <w:rPr>
          <w:noProof/>
          <w:szCs w:val="24"/>
          <w:lang w:val="en-IE"/>
        </w:rPr>
        <w:t>tools represent</w:t>
      </w:r>
      <w:r w:rsidR="00156BCD">
        <w:rPr>
          <w:noProof/>
          <w:szCs w:val="24"/>
          <w:lang w:val="en-IE"/>
        </w:rPr>
        <w:t>s</w:t>
      </w:r>
      <w:r w:rsidR="00F47826" w:rsidRPr="00B60781">
        <w:rPr>
          <w:noProof/>
          <w:szCs w:val="24"/>
          <w:lang w:val="en-IE"/>
        </w:rPr>
        <w:t xml:space="preserve"> an opportunity for increased cooperation and synergies with and between national promotional banks.</w:t>
      </w:r>
    </w:p>
    <w:p w14:paraId="137EB76A" w14:textId="3A8E841B" w:rsidR="00F47826" w:rsidRPr="00B60781" w:rsidRDefault="00606153">
      <w:pPr>
        <w:spacing w:before="240" w:after="120"/>
        <w:rPr>
          <w:rFonts w:cs="Calibri"/>
          <w:noProof/>
          <w:szCs w:val="24"/>
          <w:lang w:val="en-IE"/>
        </w:rPr>
      </w:pPr>
      <w:r>
        <w:rPr>
          <w:rFonts w:eastAsia="Yu Mincho"/>
          <w:b/>
          <w:bCs/>
          <w:noProof/>
          <w:szCs w:val="24"/>
          <w:lang w:val="en-IE"/>
        </w:rPr>
        <w:t>2</w:t>
      </w:r>
      <w:r w:rsidR="00F47826" w:rsidRPr="00B60781">
        <w:rPr>
          <w:rFonts w:eastAsia="Yu Mincho"/>
          <w:b/>
          <w:bCs/>
          <w:noProof/>
          <w:szCs w:val="24"/>
          <w:lang w:val="en-IE"/>
        </w:rPr>
        <w:t>.</w:t>
      </w:r>
      <w:r w:rsidR="007B70E4">
        <w:rPr>
          <w:rFonts w:eastAsia="Yu Mincho"/>
          <w:b/>
          <w:bCs/>
          <w:noProof/>
          <w:szCs w:val="24"/>
          <w:lang w:val="en-IE"/>
        </w:rPr>
        <w:t>4</w:t>
      </w:r>
      <w:r w:rsidR="00F47826" w:rsidRPr="00B60781">
        <w:rPr>
          <w:rFonts w:eastAsia="Yu Mincho"/>
          <w:b/>
          <w:bCs/>
          <w:noProof/>
          <w:szCs w:val="24"/>
          <w:lang w:val="en-IE"/>
        </w:rPr>
        <w:t>. Promoting skills and quality jobs while ensuring social fairness</w:t>
      </w:r>
    </w:p>
    <w:p w14:paraId="41D43BB6" w14:textId="7C09874A" w:rsidR="00914DD5" w:rsidRDefault="00F47826" w:rsidP="002D2DD7">
      <w:pPr>
        <w:rPr>
          <w:noProof/>
          <w:lang w:val="en-IE"/>
        </w:rPr>
      </w:pPr>
      <w:r w:rsidRPr="00C32A6C">
        <w:rPr>
          <w:b/>
          <w:bCs/>
          <w:noProof/>
        </w:rPr>
        <w:t>The foundation of Europe’s competitiveness is its people</w:t>
      </w:r>
      <w:r w:rsidRPr="24CCC02C">
        <w:rPr>
          <w:noProof/>
        </w:rPr>
        <w:t>.</w:t>
      </w:r>
      <w:r w:rsidRPr="00B60781">
        <w:rPr>
          <w:noProof/>
          <w:lang w:val="en-IE"/>
        </w:rPr>
        <w:t xml:space="preserve"> </w:t>
      </w:r>
      <w:r w:rsidRPr="24CCC02C">
        <w:rPr>
          <w:noProof/>
        </w:rPr>
        <w:t>The EU is home to some of the world’s best scientists and researchers</w:t>
      </w:r>
      <w:r w:rsidR="00B62D8D">
        <w:rPr>
          <w:noProof/>
        </w:rPr>
        <w:t xml:space="preserve"> and  vibrant creative </w:t>
      </w:r>
      <w:r>
        <w:rPr>
          <w:noProof/>
        </w:rPr>
        <w:t>and cultural industries</w:t>
      </w:r>
      <w:r w:rsidRPr="24CCC02C">
        <w:rPr>
          <w:noProof/>
        </w:rPr>
        <w:t xml:space="preserve">. It </w:t>
      </w:r>
      <w:r w:rsidRPr="00B60781">
        <w:rPr>
          <w:noProof/>
          <w:lang w:val="en-IE"/>
        </w:rPr>
        <w:t>has a large pool of skilled workers, strong education and training systems, inclusive labour markets</w:t>
      </w:r>
      <w:r w:rsidR="00DE388F">
        <w:rPr>
          <w:noProof/>
          <w:lang w:val="en-IE"/>
        </w:rPr>
        <w:t>, non-discrimination laws</w:t>
      </w:r>
      <w:r w:rsidRPr="00B60781">
        <w:rPr>
          <w:noProof/>
          <w:lang w:val="en-IE"/>
        </w:rPr>
        <w:t xml:space="preserve"> and a robust welfare state. However, </w:t>
      </w:r>
      <w:r w:rsidR="007254B9" w:rsidRPr="19A03C49">
        <w:rPr>
          <w:noProof/>
          <w:lang w:val="en-IE"/>
        </w:rPr>
        <w:t>Europe’s labour market</w:t>
      </w:r>
      <w:r w:rsidR="002A6ECC" w:rsidRPr="19A03C49">
        <w:rPr>
          <w:noProof/>
          <w:lang w:val="en-IE"/>
        </w:rPr>
        <w:t xml:space="preserve"> is going through a profound transformation</w:t>
      </w:r>
      <w:r w:rsidRPr="00B60781">
        <w:rPr>
          <w:noProof/>
          <w:lang w:val="en-IE"/>
        </w:rPr>
        <w:t>. While employment in the EU rose to 216.5 million people, bringing the employment rate to a new record of 75.3%, and the unemployment rate to a historical low (6.1%</w:t>
      </w:r>
      <w:r w:rsidR="003B1269">
        <w:rPr>
          <w:noProof/>
          <w:lang w:val="en-IE"/>
        </w:rPr>
        <w:t>)</w:t>
      </w:r>
      <w:r w:rsidRPr="00B60781">
        <w:rPr>
          <w:noProof/>
          <w:lang w:val="en-IE"/>
        </w:rPr>
        <w:t xml:space="preserve"> in 2023, skills gaps </w:t>
      </w:r>
      <w:r w:rsidR="00AD7665" w:rsidRPr="19A03C49">
        <w:rPr>
          <w:noProof/>
          <w:lang w:val="en-IE"/>
        </w:rPr>
        <w:t xml:space="preserve">and labour shortages </w:t>
      </w:r>
      <w:r w:rsidRPr="00B60781">
        <w:rPr>
          <w:noProof/>
          <w:lang w:val="en-IE"/>
        </w:rPr>
        <w:t>persist. For example, nearly four in five small and medium sized businesses in the EU report difficulties in finding workers with the right skillset</w:t>
      </w:r>
      <w:r w:rsidR="00156BCD" w:rsidRPr="00156BCD">
        <w:rPr>
          <w:noProof/>
          <w:lang w:val="en-IE"/>
        </w:rPr>
        <w:t> </w:t>
      </w:r>
      <w:r w:rsidR="00A5764E" w:rsidRPr="00A5764E">
        <w:rPr>
          <w:noProof/>
          <w:lang w:val="en-IE"/>
        </w:rPr>
        <w:t>(</w:t>
      </w:r>
      <w:r w:rsidRPr="48A1A4AB">
        <w:rPr>
          <w:rFonts w:eastAsia="Yu Mincho"/>
          <w:noProof/>
          <w:vertAlign w:val="superscript"/>
          <w:lang w:val="en-IE"/>
        </w:rPr>
        <w:footnoteReference w:id="31"/>
      </w:r>
      <w:r>
        <w:rPr>
          <w:noProof/>
          <w:lang w:val="en-IE"/>
        </w:rPr>
        <w:t>).</w:t>
      </w:r>
      <w:r w:rsidRPr="00B60781">
        <w:rPr>
          <w:noProof/>
          <w:lang w:val="en-IE"/>
        </w:rPr>
        <w:t xml:space="preserve"> </w:t>
      </w:r>
    </w:p>
    <w:p w14:paraId="7F4F0DAF" w14:textId="3B3A2CC4" w:rsidR="00F47826" w:rsidRPr="00B60781" w:rsidRDefault="00F47826" w:rsidP="002D2DD7">
      <w:pPr>
        <w:rPr>
          <w:noProof/>
          <w:lang w:val="en-IE"/>
        </w:rPr>
      </w:pPr>
      <w:r w:rsidRPr="00B60781">
        <w:rPr>
          <w:b/>
          <w:noProof/>
          <w:lang w:val="en-IE"/>
        </w:rPr>
        <w:t xml:space="preserve">Effective social policies built around the European Pillar of Social </w:t>
      </w:r>
      <w:r w:rsidR="000F1512" w:rsidRPr="19A03C49">
        <w:rPr>
          <w:b/>
          <w:noProof/>
          <w:lang w:val="en-IE"/>
        </w:rPr>
        <w:t>R</w:t>
      </w:r>
      <w:r w:rsidRPr="00B60781">
        <w:rPr>
          <w:b/>
          <w:noProof/>
          <w:lang w:val="en-IE"/>
        </w:rPr>
        <w:t>ights are central to shaping a competitive Europe.</w:t>
      </w:r>
      <w:r w:rsidRPr="00B60781">
        <w:rPr>
          <w:noProof/>
          <w:lang w:val="en-IE"/>
        </w:rPr>
        <w:t xml:space="preserve"> A more competitive economy with high productivity will ensure that our social model is financially sustainable in the long term and that citizens see clear pathways to their own economic success. All Europeans must </w:t>
      </w:r>
      <w:r w:rsidR="004F4FF4">
        <w:rPr>
          <w:noProof/>
          <w:lang w:val="en-IE"/>
        </w:rPr>
        <w:t xml:space="preserve">be able to contribute to and </w:t>
      </w:r>
      <w:r w:rsidRPr="00B60781">
        <w:rPr>
          <w:noProof/>
          <w:lang w:val="en-IE"/>
        </w:rPr>
        <w:t>benefit from greater competitiveness improvements.</w:t>
      </w:r>
    </w:p>
    <w:p w14:paraId="16CCEAE9" w14:textId="2A5523D8" w:rsidR="00F47826" w:rsidRPr="00B60781" w:rsidRDefault="00F47826" w:rsidP="002D2DD7">
      <w:pPr>
        <w:rPr>
          <w:noProof/>
          <w:szCs w:val="24"/>
          <w:lang w:val="en-IE"/>
        </w:rPr>
      </w:pPr>
      <w:r w:rsidRPr="00B60781">
        <w:rPr>
          <w:b/>
          <w:noProof/>
          <w:lang w:val="en-IE"/>
        </w:rPr>
        <w:t>To ensure a good match between skills and labour market demands, the Commission will present an initiative to build a Union of Skills</w:t>
      </w:r>
      <w:r w:rsidRPr="00B60781">
        <w:rPr>
          <w:noProof/>
          <w:lang w:val="en-IE"/>
        </w:rPr>
        <w:t xml:space="preserve">, focusing on investment, adult and lifelong learning, </w:t>
      </w:r>
      <w:r w:rsidR="004A6219" w:rsidRPr="24CCC02C">
        <w:rPr>
          <w:noProof/>
          <w:lang w:val="en-IE"/>
        </w:rPr>
        <w:t xml:space="preserve">future-proof skills creation, </w:t>
      </w:r>
      <w:r w:rsidRPr="00B60781">
        <w:rPr>
          <w:noProof/>
          <w:lang w:val="en-IE"/>
        </w:rPr>
        <w:t xml:space="preserve">skill retention, </w:t>
      </w:r>
      <w:r w:rsidR="00285485" w:rsidRPr="24CCC02C">
        <w:rPr>
          <w:noProof/>
          <w:lang w:val="en-IE"/>
        </w:rPr>
        <w:t xml:space="preserve">fair mobility, attracting and integrating </w:t>
      </w:r>
      <w:r w:rsidRPr="00B60781">
        <w:rPr>
          <w:noProof/>
          <w:lang w:val="en-IE"/>
        </w:rPr>
        <w:t xml:space="preserve">qualified </w:t>
      </w:r>
      <w:r>
        <w:rPr>
          <w:noProof/>
          <w:lang w:val="en-IE"/>
        </w:rPr>
        <w:t>talents from third countries</w:t>
      </w:r>
      <w:r w:rsidRPr="00B60781">
        <w:rPr>
          <w:noProof/>
          <w:lang w:val="en-IE"/>
        </w:rPr>
        <w:t xml:space="preserve"> and the recognition of different types</w:t>
      </w:r>
      <w:r w:rsidR="00953DFA" w:rsidRPr="24CCC02C">
        <w:rPr>
          <w:noProof/>
          <w:lang w:val="en-IE"/>
        </w:rPr>
        <w:t xml:space="preserve"> </w:t>
      </w:r>
      <w:r w:rsidRPr="00B60781">
        <w:rPr>
          <w:noProof/>
          <w:lang w:val="en-IE"/>
        </w:rPr>
        <w:t>of training to enable people to work across our Union. Up- and re-skilling Europe’s existing workforce is essential to allow the transition between jobs and occupations. The Union of Skills will include a STEM Education Strategic Plan, a Basic Skills Action Plan focusing on school education, and a European Strategy for Vocational Education and Training</w:t>
      </w:r>
      <w:r w:rsidR="00281E6D">
        <w:rPr>
          <w:noProof/>
          <w:lang w:val="en-IE"/>
        </w:rPr>
        <w:t>,</w:t>
      </w:r>
      <w:r w:rsidR="005D2DE4">
        <w:rPr>
          <w:noProof/>
          <w:lang w:val="en-IE"/>
        </w:rPr>
        <w:t xml:space="preserve"> and </w:t>
      </w:r>
      <w:r w:rsidR="00281E6D">
        <w:rPr>
          <w:noProof/>
          <w:lang w:val="en-IE"/>
        </w:rPr>
        <w:t>will strengthen</w:t>
      </w:r>
      <w:r w:rsidR="005D2DE4">
        <w:rPr>
          <w:noProof/>
          <w:lang w:val="en-IE"/>
        </w:rPr>
        <w:t xml:space="preserve"> the European Universities Alliances</w:t>
      </w:r>
      <w:r w:rsidRPr="00B60781">
        <w:rPr>
          <w:noProof/>
          <w:lang w:val="en-IE"/>
        </w:rPr>
        <w:t xml:space="preserve">. Equally, labour market relevance of skills </w:t>
      </w:r>
      <w:r w:rsidR="006A0141" w:rsidRPr="24CCC02C">
        <w:rPr>
          <w:noProof/>
          <w:lang w:val="en-IE"/>
        </w:rPr>
        <w:t xml:space="preserve">and occupations </w:t>
      </w:r>
      <w:r w:rsidRPr="00B60781">
        <w:rPr>
          <w:noProof/>
          <w:lang w:val="en-IE"/>
        </w:rPr>
        <w:t xml:space="preserve">requires a strong dialogue with the social partners, facilitating recognition and validation of skills, and building evidence on current and future skills and labour market trends. Work in this area will </w:t>
      </w:r>
      <w:r w:rsidR="005D2DE4">
        <w:rPr>
          <w:noProof/>
          <w:lang w:val="en-IE"/>
        </w:rPr>
        <w:t xml:space="preserve">include </w:t>
      </w:r>
      <w:r w:rsidRPr="00B60781">
        <w:rPr>
          <w:noProof/>
          <w:lang w:val="en-IE"/>
        </w:rPr>
        <w:t xml:space="preserve">a Skills Portability Initiative aimed to </w:t>
      </w:r>
      <w:r w:rsidR="001627F3" w:rsidRPr="24CCC02C">
        <w:rPr>
          <w:noProof/>
          <w:lang w:val="en-IE"/>
        </w:rPr>
        <w:t>facilitate</w:t>
      </w:r>
      <w:r w:rsidR="001627F3" w:rsidRPr="00B60781">
        <w:rPr>
          <w:noProof/>
          <w:lang w:val="en-IE"/>
        </w:rPr>
        <w:t xml:space="preserve"> </w:t>
      </w:r>
      <w:r w:rsidRPr="00B60781">
        <w:rPr>
          <w:noProof/>
          <w:lang w:val="en-IE"/>
        </w:rPr>
        <w:t>that skills acquired</w:t>
      </w:r>
      <w:r w:rsidRPr="00B60781" w:rsidDel="000319CA">
        <w:rPr>
          <w:noProof/>
          <w:lang w:val="en-IE"/>
        </w:rPr>
        <w:t xml:space="preserve"> </w:t>
      </w:r>
      <w:r w:rsidRPr="00B60781">
        <w:rPr>
          <w:noProof/>
          <w:lang w:val="en-IE"/>
        </w:rPr>
        <w:t>are recognised in case of mobility. In addition to this, Europe must also be a</w:t>
      </w:r>
      <w:r w:rsidR="009D6EB6">
        <w:rPr>
          <w:noProof/>
          <w:lang w:val="en-IE"/>
        </w:rPr>
        <w:t xml:space="preserve"> more</w:t>
      </w:r>
      <w:r w:rsidRPr="00B60781">
        <w:rPr>
          <w:noProof/>
          <w:lang w:val="en-IE"/>
        </w:rPr>
        <w:t xml:space="preserve"> accessible and attractive destination for skilled professionals from third countries, for whom we are in competition with other jurisdictions</w:t>
      </w:r>
      <w:r>
        <w:rPr>
          <w:noProof/>
          <w:lang w:val="en-IE"/>
        </w:rPr>
        <w:t>,</w:t>
      </w:r>
      <w:r w:rsidR="00E65472">
        <w:rPr>
          <w:noProof/>
          <w:lang w:val="en-IE"/>
        </w:rPr>
        <w:t xml:space="preserve"> b</w:t>
      </w:r>
      <w:r w:rsidR="00E65472" w:rsidRPr="005B2803">
        <w:rPr>
          <w:noProof/>
          <w:szCs w:val="24"/>
          <w:lang w:val="en-IE"/>
        </w:rPr>
        <w:t>uilding on the existing Talent Partnerships with partner countries and the future EU Talent Pool</w:t>
      </w:r>
      <w:r w:rsidRPr="00B60781">
        <w:rPr>
          <w:noProof/>
          <w:lang w:val="en-IE"/>
        </w:rPr>
        <w:t>.</w:t>
      </w:r>
    </w:p>
    <w:p w14:paraId="30C333D5" w14:textId="61BCC6F4" w:rsidR="00914DD5" w:rsidRDefault="00F47826" w:rsidP="002D2DD7">
      <w:pPr>
        <w:rPr>
          <w:rFonts w:cs="Calibri"/>
          <w:noProof/>
          <w:szCs w:val="24"/>
        </w:rPr>
      </w:pPr>
      <w:r w:rsidRPr="00B60781">
        <w:rPr>
          <w:b/>
          <w:bCs/>
          <w:noProof/>
          <w:szCs w:val="24"/>
          <w:lang w:val="en-IE"/>
        </w:rPr>
        <w:t>Furthermore, as Europe is confronted with a shrinking working age population, it is necessary to increase labour market participation</w:t>
      </w:r>
      <w:r>
        <w:rPr>
          <w:b/>
          <w:bCs/>
          <w:noProof/>
          <w:szCs w:val="24"/>
          <w:lang w:val="en-IE"/>
        </w:rPr>
        <w:t> </w:t>
      </w:r>
      <w:r>
        <w:rPr>
          <w:noProof/>
          <w:szCs w:val="24"/>
          <w:lang w:val="en-IE"/>
        </w:rPr>
        <w:t>(</w:t>
      </w:r>
      <w:r>
        <w:rPr>
          <w:rStyle w:val="FootnoteReference"/>
          <w:noProof/>
          <w:szCs w:val="24"/>
          <w:lang w:val="en-IE"/>
        </w:rPr>
        <w:footnoteReference w:id="32"/>
      </w:r>
      <w:r>
        <w:rPr>
          <w:noProof/>
          <w:szCs w:val="24"/>
          <w:lang w:val="en-IE"/>
        </w:rPr>
        <w:t>).</w:t>
      </w:r>
      <w:r w:rsidRPr="00B60781">
        <w:rPr>
          <w:noProof/>
          <w:szCs w:val="24"/>
          <w:lang w:val="en-IE"/>
        </w:rPr>
        <w:t xml:space="preserve"> There are many factors limiting access to work for women</w:t>
      </w:r>
      <w:r>
        <w:rPr>
          <w:noProof/>
          <w:szCs w:val="24"/>
          <w:lang w:val="en-IE"/>
        </w:rPr>
        <w:t>,</w:t>
      </w:r>
      <w:r w:rsidRPr="00B60781">
        <w:rPr>
          <w:noProof/>
          <w:szCs w:val="24"/>
          <w:lang w:val="en-IE"/>
        </w:rPr>
        <w:t xml:space="preserve"> young people</w:t>
      </w:r>
      <w:r>
        <w:rPr>
          <w:noProof/>
          <w:szCs w:val="24"/>
          <w:lang w:val="en-IE"/>
        </w:rPr>
        <w:t xml:space="preserve"> and older citizens who want to remain economically active</w:t>
      </w:r>
      <w:r w:rsidR="003B33EC">
        <w:rPr>
          <w:noProof/>
          <w:szCs w:val="24"/>
          <w:lang w:val="en-IE"/>
        </w:rPr>
        <w:t xml:space="preserve">. Labour market access is also difficult </w:t>
      </w:r>
      <w:r w:rsidR="004E15DB">
        <w:rPr>
          <w:noProof/>
          <w:szCs w:val="24"/>
          <w:lang w:val="en-IE"/>
        </w:rPr>
        <w:t xml:space="preserve">for </w:t>
      </w:r>
      <w:r w:rsidR="001E682C">
        <w:rPr>
          <w:noProof/>
          <w:szCs w:val="24"/>
          <w:lang w:val="en-IE"/>
        </w:rPr>
        <w:t xml:space="preserve">the </w:t>
      </w:r>
      <w:r w:rsidR="004E15DB">
        <w:rPr>
          <w:noProof/>
          <w:szCs w:val="24"/>
          <w:lang w:val="en-IE"/>
        </w:rPr>
        <w:t>low</w:t>
      </w:r>
      <w:r w:rsidR="00C757A6">
        <w:rPr>
          <w:noProof/>
          <w:szCs w:val="24"/>
          <w:lang w:val="en-IE"/>
        </w:rPr>
        <w:t>-skille</w:t>
      </w:r>
      <w:r w:rsidR="004E1981">
        <w:rPr>
          <w:noProof/>
          <w:szCs w:val="24"/>
          <w:lang w:val="en-IE"/>
        </w:rPr>
        <w:t>d</w:t>
      </w:r>
      <w:r w:rsidR="005D2DE4">
        <w:rPr>
          <w:noProof/>
          <w:szCs w:val="24"/>
          <w:lang w:val="en-IE"/>
        </w:rPr>
        <w:t>,</w:t>
      </w:r>
      <w:r w:rsidR="004E1981">
        <w:rPr>
          <w:noProof/>
          <w:szCs w:val="24"/>
          <w:lang w:val="en-IE"/>
        </w:rPr>
        <w:t xml:space="preserve"> people with disabilities</w:t>
      </w:r>
      <w:r w:rsidR="005D2DE4" w:rsidRPr="005D2DE4">
        <w:rPr>
          <w:noProof/>
          <w:szCs w:val="24"/>
          <w:lang w:val="en-IE"/>
        </w:rPr>
        <w:t xml:space="preserve"> </w:t>
      </w:r>
      <w:r w:rsidR="005D2DE4">
        <w:rPr>
          <w:noProof/>
          <w:szCs w:val="24"/>
          <w:lang w:val="en-IE"/>
        </w:rPr>
        <w:t>and other under-represented groups</w:t>
      </w:r>
      <w:r w:rsidR="0063797D" w:rsidRPr="0063797D">
        <w:rPr>
          <w:noProof/>
          <w:szCs w:val="24"/>
          <w:lang w:val="en-IE"/>
        </w:rPr>
        <w:t xml:space="preserve">. </w:t>
      </w:r>
      <w:r w:rsidR="003B33EC">
        <w:rPr>
          <w:noProof/>
          <w:szCs w:val="24"/>
          <w:lang w:val="en-IE"/>
        </w:rPr>
        <w:t xml:space="preserve">Increasing </w:t>
      </w:r>
      <w:r w:rsidR="00934A03">
        <w:rPr>
          <w:noProof/>
          <w:szCs w:val="24"/>
          <w:lang w:val="en-IE"/>
        </w:rPr>
        <w:t>l</w:t>
      </w:r>
      <w:r w:rsidR="0063797D" w:rsidRPr="0063797D">
        <w:rPr>
          <w:noProof/>
          <w:szCs w:val="24"/>
          <w:lang w:val="en-IE"/>
        </w:rPr>
        <w:t>abour participation and productivity largely depend on fair working conditions, decent wages, work-life balance</w:t>
      </w:r>
      <w:r w:rsidR="001E682C">
        <w:rPr>
          <w:noProof/>
          <w:szCs w:val="24"/>
          <w:lang w:val="en-IE"/>
        </w:rPr>
        <w:t>,</w:t>
      </w:r>
      <w:r w:rsidR="0063797D" w:rsidRPr="0063797D">
        <w:rPr>
          <w:noProof/>
          <w:szCs w:val="24"/>
          <w:lang w:val="en-IE"/>
        </w:rPr>
        <w:t xml:space="preserve"> and on having access to affordable and quality </w:t>
      </w:r>
      <w:r w:rsidR="0063797D" w:rsidRPr="40785046">
        <w:rPr>
          <w:noProof/>
          <w:lang w:val="en-IE"/>
        </w:rPr>
        <w:t>child</w:t>
      </w:r>
      <w:r w:rsidR="2E52C818" w:rsidRPr="40785046">
        <w:rPr>
          <w:noProof/>
          <w:lang w:val="en-IE"/>
        </w:rPr>
        <w:t>care</w:t>
      </w:r>
      <w:r w:rsidR="0063797D" w:rsidRPr="0063797D">
        <w:rPr>
          <w:noProof/>
          <w:szCs w:val="24"/>
          <w:lang w:val="en-IE"/>
        </w:rPr>
        <w:t xml:space="preserve"> and long-term care. To tackle these and other dimensions impacting on labour market participation, the Commission will </w:t>
      </w:r>
      <w:r w:rsidR="00AE3835">
        <w:rPr>
          <w:noProof/>
          <w:szCs w:val="24"/>
          <w:lang w:val="en-IE"/>
        </w:rPr>
        <w:t>engage with social partners</w:t>
      </w:r>
      <w:r w:rsidR="000157DF">
        <w:rPr>
          <w:noProof/>
          <w:szCs w:val="24"/>
          <w:lang w:val="en-IE"/>
        </w:rPr>
        <w:t xml:space="preserve"> to </w:t>
      </w:r>
      <w:r w:rsidR="0063797D" w:rsidRPr="0063797D">
        <w:rPr>
          <w:noProof/>
          <w:szCs w:val="24"/>
          <w:lang w:val="en-IE"/>
        </w:rPr>
        <w:t>present a Quality Jobs Roadmap</w:t>
      </w:r>
      <w:r w:rsidRPr="00B60781">
        <w:rPr>
          <w:noProof/>
          <w:szCs w:val="24"/>
          <w:lang w:val="en-IE"/>
        </w:rPr>
        <w:t xml:space="preserve">. </w:t>
      </w:r>
      <w:r w:rsidRPr="000157DF">
        <w:rPr>
          <w:noProof/>
          <w:szCs w:val="24"/>
        </w:rPr>
        <w:t xml:space="preserve">The Commission will </w:t>
      </w:r>
      <w:r w:rsidRPr="000157DF">
        <w:rPr>
          <w:rFonts w:cs="Calibri"/>
          <w:noProof/>
          <w:szCs w:val="24"/>
        </w:rPr>
        <w:t>furthermore put forward an Affordable Housing Plan.</w:t>
      </w:r>
      <w:r w:rsidR="009D6EB6">
        <w:rPr>
          <w:rFonts w:cs="Calibri"/>
          <w:noProof/>
          <w:szCs w:val="24"/>
        </w:rPr>
        <w:t xml:space="preserve"> </w:t>
      </w:r>
    </w:p>
    <w:p w14:paraId="6F9C0C64" w14:textId="179B2D4F" w:rsidR="00682277" w:rsidRDefault="00F47826" w:rsidP="002D2DD7">
      <w:pPr>
        <w:rPr>
          <w:noProof/>
        </w:rPr>
      </w:pPr>
      <w:r w:rsidRPr="00B60781">
        <w:rPr>
          <w:b/>
          <w:bCs/>
          <w:noProof/>
          <w:szCs w:val="24"/>
          <w:lang w:val="en-IE"/>
        </w:rPr>
        <w:t>Lastly, the world of work is changing and while new fast</w:t>
      </w:r>
      <w:r w:rsidR="00914DD5">
        <w:rPr>
          <w:b/>
          <w:bCs/>
          <w:noProof/>
          <w:szCs w:val="24"/>
          <w:lang w:val="en-IE"/>
        </w:rPr>
        <w:t>-</w:t>
      </w:r>
      <w:r w:rsidRPr="00B60781">
        <w:rPr>
          <w:b/>
          <w:bCs/>
          <w:noProof/>
          <w:szCs w:val="24"/>
          <w:lang w:val="en-IE"/>
        </w:rPr>
        <w:t>growing economic sectors develop, workers require pathways to adapt</w:t>
      </w:r>
      <w:r w:rsidRPr="00B60781">
        <w:rPr>
          <w:noProof/>
          <w:szCs w:val="24"/>
          <w:lang w:val="en-IE"/>
        </w:rPr>
        <w:t xml:space="preserve"> to retain and find jobs, while also having a safety net during transitions. Through the European Semester, </w:t>
      </w:r>
      <w:r w:rsidRPr="00524B56">
        <w:rPr>
          <w:noProof/>
          <w:szCs w:val="24"/>
        </w:rPr>
        <w:t>a s</w:t>
      </w:r>
      <w:r w:rsidRPr="00B60781">
        <w:rPr>
          <w:noProof/>
          <w:szCs w:val="24"/>
          <w:lang w:val="en-IE"/>
        </w:rPr>
        <w:t>trong focus will be placed on encouraging Member States to modernise social protection systems, to ensure access to adequate, efficient, and effective protection for all workers. Pension reforms should be coupled with initiatives that promote longer working lives, support active and healthy ageing and create more inclusive labour markets.</w:t>
      </w:r>
      <w:r w:rsidR="008157AA" w:rsidRPr="008157AA">
        <w:rPr>
          <w:noProof/>
        </w:rPr>
        <w:t xml:space="preserve"> </w:t>
      </w:r>
    </w:p>
    <w:p w14:paraId="2A563553" w14:textId="5508B724" w:rsidR="00AA044A" w:rsidRPr="00B60781" w:rsidRDefault="00606153" w:rsidP="00AA044A">
      <w:pPr>
        <w:spacing w:before="240" w:after="120"/>
        <w:rPr>
          <w:b/>
          <w:bCs/>
          <w:noProof/>
          <w:szCs w:val="24"/>
          <w:lang w:val="en-IE"/>
        </w:rPr>
      </w:pPr>
      <w:r>
        <w:rPr>
          <w:b/>
          <w:bCs/>
          <w:noProof/>
          <w:szCs w:val="24"/>
          <w:lang w:val="en-IE"/>
        </w:rPr>
        <w:t>2</w:t>
      </w:r>
      <w:r w:rsidR="00AA044A" w:rsidRPr="00B60781">
        <w:rPr>
          <w:b/>
          <w:bCs/>
          <w:noProof/>
          <w:szCs w:val="24"/>
          <w:lang w:val="en-IE"/>
        </w:rPr>
        <w:t>.</w:t>
      </w:r>
      <w:r w:rsidR="00AA044A">
        <w:rPr>
          <w:b/>
          <w:bCs/>
          <w:noProof/>
          <w:szCs w:val="24"/>
          <w:lang w:val="en-IE"/>
        </w:rPr>
        <w:t>5</w:t>
      </w:r>
      <w:r w:rsidR="00AA044A" w:rsidRPr="00B60781">
        <w:rPr>
          <w:b/>
          <w:bCs/>
          <w:noProof/>
          <w:szCs w:val="24"/>
          <w:lang w:val="en-IE"/>
        </w:rPr>
        <w:t>. Joining forces to maximise impact: a Competitiveness Coordination Tool</w:t>
      </w:r>
    </w:p>
    <w:p w14:paraId="484877A9" w14:textId="0C782488" w:rsidR="00AA044A" w:rsidRPr="00B60781" w:rsidRDefault="00F937BE" w:rsidP="00AA044A">
      <w:pPr>
        <w:spacing w:after="120"/>
        <w:rPr>
          <w:noProof/>
          <w:lang w:val="en-IE"/>
        </w:rPr>
      </w:pPr>
      <w:r w:rsidRPr="00F937BE">
        <w:rPr>
          <w:b/>
          <w:bCs/>
          <w:noProof/>
        </w:rPr>
        <w:t>The EU will not succeed on delivering its goals unless national and EU policies can be coordinated more effectively</w:t>
      </w:r>
      <w:r>
        <w:rPr>
          <w:noProof/>
          <w:lang w:val="en-IE"/>
        </w:rPr>
        <w:t xml:space="preserve">. </w:t>
      </w:r>
      <w:r w:rsidR="00AA044A" w:rsidRPr="00B60781">
        <w:rPr>
          <w:noProof/>
          <w:lang w:val="en-IE"/>
        </w:rPr>
        <w:t xml:space="preserve">Europe is falling short of what it could achieve by acting together because its industrial </w:t>
      </w:r>
      <w:r w:rsidR="00AA044A" w:rsidRPr="44CC7750">
        <w:rPr>
          <w:noProof/>
          <w:lang w:val="en-IE"/>
        </w:rPr>
        <w:t xml:space="preserve">and research </w:t>
      </w:r>
      <w:r w:rsidR="00AA044A" w:rsidRPr="00B60781">
        <w:rPr>
          <w:noProof/>
          <w:lang w:val="en-IE"/>
        </w:rPr>
        <w:t>policies are fragmented between the EU and Member States and across multiple, uncoordinated objectives. Within the Single Market, each Member State deploys its own industrial and support policies to boost national competitiveness, with little consideration of what happens in other Member States or even to their detriment. This reduces the effectiveness of those policies and</w:t>
      </w:r>
      <w:r w:rsidR="00AA044A" w:rsidRPr="44CC7750">
        <w:rPr>
          <w:noProof/>
          <w:lang w:val="en-IE"/>
        </w:rPr>
        <w:t xml:space="preserve"> resources,</w:t>
      </w:r>
      <w:r w:rsidR="00AA044A" w:rsidRPr="00B60781">
        <w:rPr>
          <w:noProof/>
          <w:lang w:val="en-IE"/>
        </w:rPr>
        <w:t xml:space="preserve"> limit</w:t>
      </w:r>
      <w:r w:rsidR="00AA044A" w:rsidRPr="44CC7750">
        <w:rPr>
          <w:noProof/>
          <w:lang w:val="en-IE"/>
        </w:rPr>
        <w:t>ing</w:t>
      </w:r>
      <w:r w:rsidR="00AA044A" w:rsidRPr="00B60781">
        <w:rPr>
          <w:noProof/>
          <w:lang w:val="en-IE"/>
        </w:rPr>
        <w:t xml:space="preserve"> overall benefits from an EU-wide perspective</w:t>
      </w:r>
      <w:r w:rsidR="00AA044A" w:rsidRPr="00156BCD">
        <w:rPr>
          <w:noProof/>
          <w:lang w:val="en-IE"/>
        </w:rPr>
        <w:t> (</w:t>
      </w:r>
      <w:r w:rsidR="00AA044A" w:rsidRPr="48A1A4AB">
        <w:rPr>
          <w:noProof/>
          <w:vertAlign w:val="superscript"/>
          <w:lang w:val="en-IE"/>
        </w:rPr>
        <w:footnoteReference w:id="33"/>
      </w:r>
      <w:r w:rsidR="00AA044A">
        <w:rPr>
          <w:noProof/>
          <w:lang w:val="en-IE"/>
        </w:rPr>
        <w:t>)</w:t>
      </w:r>
      <w:r w:rsidR="00AA044A" w:rsidRPr="00B60781">
        <w:rPr>
          <w:noProof/>
          <w:lang w:val="en-IE"/>
        </w:rPr>
        <w:t>.</w:t>
      </w:r>
    </w:p>
    <w:p w14:paraId="2BF27C84" w14:textId="5539AF37" w:rsidR="00AA044A" w:rsidRPr="00A65A97" w:rsidRDefault="00AA044A" w:rsidP="00AA044A">
      <w:pPr>
        <w:spacing w:after="120" w:line="259" w:lineRule="auto"/>
        <w:rPr>
          <w:noProof/>
          <w:lang w:val="en-IE"/>
        </w:rPr>
      </w:pPr>
      <w:r w:rsidRPr="5C381FFA">
        <w:rPr>
          <w:b/>
          <w:noProof/>
          <w:lang w:val="en-IE"/>
        </w:rPr>
        <w:t xml:space="preserve">The Commission will propose a new Competitiveness Coordination Tool to </w:t>
      </w:r>
      <w:r w:rsidRPr="5C381FFA">
        <w:rPr>
          <w:b/>
          <w:bCs/>
          <w:noProof/>
          <w:lang w:val="en-IE"/>
        </w:rPr>
        <w:t>act together with</w:t>
      </w:r>
      <w:r w:rsidRPr="5C381FFA">
        <w:rPr>
          <w:b/>
          <w:noProof/>
          <w:lang w:val="en-IE"/>
        </w:rPr>
        <w:t xml:space="preserve"> Member States</w:t>
      </w:r>
      <w:r w:rsidRPr="00F937BE">
        <w:rPr>
          <w:b/>
          <w:bCs/>
          <w:noProof/>
          <w:lang w:val="en-IE"/>
        </w:rPr>
        <w:t xml:space="preserve"> </w:t>
      </w:r>
      <w:r w:rsidRPr="00C32A6C">
        <w:rPr>
          <w:b/>
          <w:bCs/>
          <w:noProof/>
          <w:lang w:val="en-IE"/>
        </w:rPr>
        <w:t>on</w:t>
      </w:r>
      <w:r w:rsidRPr="00B60781">
        <w:rPr>
          <w:b/>
          <w:noProof/>
          <w:lang w:val="en-IE"/>
        </w:rPr>
        <w:t xml:space="preserve"> common competitiveness priorities</w:t>
      </w:r>
      <w:r w:rsidRPr="00B60781">
        <w:rPr>
          <w:noProof/>
          <w:lang w:val="en-IE"/>
        </w:rPr>
        <w:t xml:space="preserve"> in selected key areas and projects </w:t>
      </w:r>
      <w:r w:rsidRPr="5C381FFA">
        <w:rPr>
          <w:noProof/>
          <w:lang w:val="en-IE"/>
        </w:rPr>
        <w:t xml:space="preserve">deemed of strategic importance and </w:t>
      </w:r>
      <w:r w:rsidRPr="00B60781">
        <w:rPr>
          <w:noProof/>
          <w:lang w:val="en-IE"/>
        </w:rPr>
        <w:t>of commo</w:t>
      </w:r>
      <w:r w:rsidRPr="0BCF2F23">
        <w:rPr>
          <w:noProof/>
          <w:lang w:val="en-IE"/>
        </w:rPr>
        <w:t>n European</w:t>
      </w:r>
      <w:r w:rsidRPr="00B60781">
        <w:rPr>
          <w:noProof/>
          <w:lang w:val="en-IE"/>
        </w:rPr>
        <w:t xml:space="preserve"> interest.  </w:t>
      </w:r>
      <w:r>
        <w:rPr>
          <w:noProof/>
        </w:rPr>
        <w:t xml:space="preserve">The </w:t>
      </w:r>
      <w:r w:rsidRPr="00701319">
        <w:rPr>
          <w:noProof/>
        </w:rPr>
        <w:t xml:space="preserve">European Semester and NextGenerationEU </w:t>
      </w:r>
      <w:r w:rsidRPr="00B60781">
        <w:rPr>
          <w:noProof/>
          <w:lang w:val="en-IE"/>
        </w:rPr>
        <w:t xml:space="preserve">have introduced a </w:t>
      </w:r>
      <w:r w:rsidRPr="0674EDE2">
        <w:rPr>
          <w:noProof/>
          <w:lang w:val="en-IE"/>
        </w:rPr>
        <w:t>successful</w:t>
      </w:r>
      <w:r w:rsidRPr="70D76DED">
        <w:rPr>
          <w:noProof/>
          <w:lang w:val="en-IE"/>
        </w:rPr>
        <w:t xml:space="preserve"> </w:t>
      </w:r>
      <w:r w:rsidRPr="00B60781">
        <w:rPr>
          <w:noProof/>
          <w:lang w:val="en-IE"/>
        </w:rPr>
        <w:t xml:space="preserve">logic of </w:t>
      </w:r>
      <w:r w:rsidRPr="0674EDE2">
        <w:rPr>
          <w:noProof/>
          <w:lang w:val="en-IE"/>
        </w:rPr>
        <w:t>combin</w:t>
      </w:r>
      <w:r w:rsidRPr="00B60781">
        <w:rPr>
          <w:noProof/>
          <w:lang w:val="en-IE"/>
        </w:rPr>
        <w:t>ing reforms and investment</w:t>
      </w:r>
      <w:r>
        <w:rPr>
          <w:noProof/>
          <w:lang w:val="en-IE"/>
        </w:rPr>
        <w:t>s</w:t>
      </w:r>
      <w:r w:rsidRPr="4E6F4514">
        <w:rPr>
          <w:noProof/>
          <w:lang w:val="en-IE"/>
        </w:rPr>
        <w:t xml:space="preserve"> </w:t>
      </w:r>
      <w:r>
        <w:rPr>
          <w:noProof/>
          <w:lang w:val="en-IE"/>
        </w:rPr>
        <w:t>in order to implement</w:t>
      </w:r>
      <w:r w:rsidRPr="00701319">
        <w:rPr>
          <w:noProof/>
          <w:lang w:val="en-IE"/>
        </w:rPr>
        <w:t xml:space="preserve"> EU priorities</w:t>
      </w:r>
      <w:r>
        <w:rPr>
          <w:noProof/>
          <w:lang w:val="en-IE"/>
        </w:rPr>
        <w:t xml:space="preserve"> at national level.</w:t>
      </w:r>
      <w:r w:rsidR="00241641">
        <w:rPr>
          <w:noProof/>
          <w:lang w:val="en-IE"/>
        </w:rPr>
        <w:t xml:space="preserve"> </w:t>
      </w:r>
      <w:r>
        <w:rPr>
          <w:noProof/>
          <w:lang w:val="en-IE"/>
        </w:rPr>
        <w:t>This approach should be complemented with coordinated cross-border and EU-wide  actions.</w:t>
      </w:r>
    </w:p>
    <w:p w14:paraId="109F8E40" w14:textId="6210F3D7" w:rsidR="00AA044A" w:rsidRDefault="00AA044A" w:rsidP="00DE4370">
      <w:pPr>
        <w:spacing w:after="120" w:line="259" w:lineRule="auto"/>
        <w:rPr>
          <w:noProof/>
        </w:rPr>
      </w:pPr>
      <w:r w:rsidRPr="00C32A6C">
        <w:rPr>
          <w:b/>
          <w:bCs/>
          <w:noProof/>
          <w:lang w:val="en-IE"/>
        </w:rPr>
        <w:t>The</w:t>
      </w:r>
      <w:r w:rsidRPr="007B6B94">
        <w:rPr>
          <w:b/>
          <w:bCs/>
          <w:noProof/>
          <w:lang w:val="en-IE"/>
        </w:rPr>
        <w:t xml:space="preserve"> </w:t>
      </w:r>
      <w:r>
        <w:rPr>
          <w:b/>
          <w:bCs/>
          <w:noProof/>
          <w:lang w:val="en-IE"/>
        </w:rPr>
        <w:t>Competitiveness</w:t>
      </w:r>
      <w:r w:rsidRPr="00C32A6C">
        <w:rPr>
          <w:b/>
          <w:bCs/>
          <w:noProof/>
          <w:lang w:val="en-IE"/>
        </w:rPr>
        <w:t xml:space="preserve"> Coordination Tool will </w:t>
      </w:r>
      <w:r w:rsidR="00F937BE" w:rsidRPr="00C32A6C">
        <w:rPr>
          <w:b/>
          <w:bCs/>
          <w:noProof/>
          <w:lang w:val="en-IE"/>
        </w:rPr>
        <w:t xml:space="preserve">aim </w:t>
      </w:r>
      <w:r w:rsidRPr="00C32A6C">
        <w:rPr>
          <w:b/>
          <w:bCs/>
          <w:noProof/>
          <w:lang w:val="en-IE"/>
        </w:rPr>
        <w:t xml:space="preserve">to </w:t>
      </w:r>
      <w:r w:rsidR="00F937BE" w:rsidRPr="00C32A6C">
        <w:rPr>
          <w:b/>
          <w:bCs/>
          <w:noProof/>
          <w:lang w:val="en-IE"/>
        </w:rPr>
        <w:t>align</w:t>
      </w:r>
      <w:r w:rsidRPr="00C32A6C">
        <w:rPr>
          <w:b/>
          <w:bCs/>
          <w:noProof/>
          <w:lang w:val="en-IE"/>
        </w:rPr>
        <w:t xml:space="preserve"> industrial and research policies and investments at the EU and the national levels</w:t>
      </w:r>
      <w:r w:rsidR="006B73CA">
        <w:rPr>
          <w:noProof/>
          <w:lang w:val="en-IE"/>
        </w:rPr>
        <w:t>. It will</w:t>
      </w:r>
      <w:r w:rsidRPr="154B46B5">
        <w:rPr>
          <w:noProof/>
          <w:lang w:val="en-IE"/>
        </w:rPr>
        <w:t xml:space="preserve"> </w:t>
      </w:r>
      <w:r w:rsidRPr="52BC2C2F">
        <w:rPr>
          <w:noProof/>
          <w:lang w:val="en-IE"/>
        </w:rPr>
        <w:t>help</w:t>
      </w:r>
      <w:r w:rsidRPr="154B46B5">
        <w:rPr>
          <w:noProof/>
          <w:lang w:val="en-IE"/>
        </w:rPr>
        <w:t xml:space="preserve"> </w:t>
      </w:r>
      <w:r>
        <w:rPr>
          <w:noProof/>
          <w:lang w:val="en-IE"/>
        </w:rPr>
        <w:t xml:space="preserve">to </w:t>
      </w:r>
      <w:r w:rsidRPr="154B46B5">
        <w:rPr>
          <w:noProof/>
          <w:lang w:val="en-IE"/>
        </w:rPr>
        <w:t>deliver</w:t>
      </w:r>
      <w:r w:rsidRPr="651E6638">
        <w:rPr>
          <w:noProof/>
          <w:lang w:val="en-IE"/>
        </w:rPr>
        <w:t xml:space="preserve"> </w:t>
      </w:r>
      <w:r w:rsidRPr="04070263">
        <w:rPr>
          <w:noProof/>
          <w:lang w:val="en-IE"/>
        </w:rPr>
        <w:t>new</w:t>
      </w:r>
      <w:r w:rsidRPr="542FD7C4">
        <w:rPr>
          <w:noProof/>
          <w:lang w:val="en-IE"/>
        </w:rPr>
        <w:t xml:space="preserve"> </w:t>
      </w:r>
      <w:r>
        <w:rPr>
          <w:noProof/>
          <w:lang w:val="en-IE"/>
        </w:rPr>
        <w:t>major</w:t>
      </w:r>
      <w:r w:rsidRPr="45754CB5">
        <w:rPr>
          <w:noProof/>
          <w:lang w:val="en-IE"/>
        </w:rPr>
        <w:t xml:space="preserve"> </w:t>
      </w:r>
      <w:r w:rsidRPr="52BC2C2F">
        <w:rPr>
          <w:noProof/>
          <w:lang w:val="en-IE"/>
        </w:rPr>
        <w:t xml:space="preserve">initiatives </w:t>
      </w:r>
      <w:r w:rsidRPr="45754CB5">
        <w:rPr>
          <w:noProof/>
          <w:lang w:val="en-IE"/>
        </w:rPr>
        <w:t>and/or cross</w:t>
      </w:r>
      <w:r>
        <w:rPr>
          <w:noProof/>
          <w:lang w:val="en-IE"/>
        </w:rPr>
        <w:t>-</w:t>
      </w:r>
      <w:r w:rsidRPr="45754CB5">
        <w:rPr>
          <w:noProof/>
          <w:lang w:val="en-IE"/>
        </w:rPr>
        <w:t xml:space="preserve">border </w:t>
      </w:r>
      <w:r w:rsidRPr="2D63E52F">
        <w:rPr>
          <w:noProof/>
          <w:lang w:val="en-IE"/>
        </w:rPr>
        <w:t xml:space="preserve">projects </w:t>
      </w:r>
      <w:r w:rsidRPr="6A7617F1">
        <w:rPr>
          <w:noProof/>
          <w:lang w:val="en-IE"/>
        </w:rPr>
        <w:t>with European added value</w:t>
      </w:r>
      <w:r>
        <w:rPr>
          <w:noProof/>
          <w:lang w:val="en-IE"/>
        </w:rPr>
        <w:t>, for</w:t>
      </w:r>
      <w:r>
        <w:rPr>
          <w:noProof/>
        </w:rPr>
        <w:t xml:space="preserve"> structural economic transformation, productivity, long-term growth and quality jobs,</w:t>
      </w:r>
      <w:r w:rsidR="00AB114D" w:rsidRPr="00AB114D">
        <w:rPr>
          <w:noProof/>
          <w:lang w:val="en-IE"/>
        </w:rPr>
        <w:t xml:space="preserve"> </w:t>
      </w:r>
      <w:r w:rsidRPr="6A7617F1">
        <w:rPr>
          <w:noProof/>
          <w:lang w:val="en-IE"/>
        </w:rPr>
        <w:t>and benefiting the Single Market</w:t>
      </w:r>
      <w:r w:rsidRPr="00B60781">
        <w:rPr>
          <w:noProof/>
          <w:lang w:val="en-IE"/>
        </w:rPr>
        <w:t xml:space="preserve">. </w:t>
      </w:r>
      <w:r w:rsidRPr="4BA15455">
        <w:rPr>
          <w:noProof/>
          <w:lang w:val="en-IE"/>
        </w:rPr>
        <w:t>Action</w:t>
      </w:r>
      <w:r>
        <w:rPr>
          <w:noProof/>
          <w:lang w:val="en-IE"/>
        </w:rPr>
        <w:t xml:space="preserve">s on </w:t>
      </w:r>
      <w:r w:rsidRPr="00B60781">
        <w:rPr>
          <w:noProof/>
          <w:lang w:val="en-IE"/>
        </w:rPr>
        <w:t>joint competitiveness priorities</w:t>
      </w:r>
      <w:r w:rsidRPr="27B8C6C2">
        <w:rPr>
          <w:noProof/>
          <w:lang w:val="en-IE"/>
        </w:rPr>
        <w:t xml:space="preserve"> in a given sector, necessary enabling reforms and investments </w:t>
      </w:r>
      <w:r w:rsidRPr="34CBCA50">
        <w:rPr>
          <w:noProof/>
          <w:lang w:val="en-IE"/>
        </w:rPr>
        <w:t xml:space="preserve">and </w:t>
      </w:r>
      <w:r w:rsidRPr="4767EE95">
        <w:rPr>
          <w:noProof/>
          <w:lang w:val="en-IE"/>
        </w:rPr>
        <w:t xml:space="preserve">concrete projects requiring </w:t>
      </w:r>
      <w:r w:rsidRPr="1B42E0F2">
        <w:rPr>
          <w:noProof/>
          <w:lang w:val="en-IE"/>
        </w:rPr>
        <w:t>cross-border coordination</w:t>
      </w:r>
      <w:r>
        <w:rPr>
          <w:noProof/>
          <w:lang w:val="en-IE"/>
        </w:rPr>
        <w:t>, will be identified in close collaboration with Member States and other key stakeholders</w:t>
      </w:r>
      <w:r w:rsidRPr="00B60781">
        <w:rPr>
          <w:noProof/>
          <w:lang w:val="en-IE"/>
        </w:rPr>
        <w:t xml:space="preserve">. </w:t>
      </w:r>
      <w:r w:rsidRPr="026D6ECE">
        <w:rPr>
          <w:noProof/>
          <w:lang w:val="en-IE"/>
        </w:rPr>
        <w:t>The</w:t>
      </w:r>
      <w:r w:rsidRPr="48D00976">
        <w:rPr>
          <w:noProof/>
          <w:lang w:val="en-IE"/>
        </w:rPr>
        <w:t xml:space="preserve"> Coordination tool will </w:t>
      </w:r>
      <w:r w:rsidRPr="026D6ECE">
        <w:rPr>
          <w:noProof/>
          <w:lang w:val="en-IE"/>
        </w:rPr>
        <w:t>work in</w:t>
      </w:r>
      <w:r w:rsidRPr="00B60781">
        <w:rPr>
          <w:noProof/>
          <w:lang w:val="en-IE"/>
        </w:rPr>
        <w:t xml:space="preserve"> conjunction with</w:t>
      </w:r>
      <w:r>
        <w:rPr>
          <w:noProof/>
          <w:lang w:val="en-IE"/>
        </w:rPr>
        <w:t xml:space="preserve"> </w:t>
      </w:r>
      <w:r w:rsidRPr="00B60781">
        <w:rPr>
          <w:noProof/>
          <w:lang w:val="en-IE"/>
        </w:rPr>
        <w:t>a streamlin</w:t>
      </w:r>
      <w:r w:rsidRPr="026D6ECE">
        <w:rPr>
          <w:noProof/>
          <w:lang w:val="en-IE"/>
        </w:rPr>
        <w:t>ed</w:t>
      </w:r>
      <w:r w:rsidRPr="00B60781">
        <w:rPr>
          <w:noProof/>
          <w:lang w:val="en-IE"/>
        </w:rPr>
        <w:t xml:space="preserve"> European Semester</w:t>
      </w:r>
      <w:r w:rsidRPr="5CC70EC4">
        <w:rPr>
          <w:noProof/>
          <w:lang w:val="en-IE"/>
        </w:rPr>
        <w:t xml:space="preserve"> </w:t>
      </w:r>
      <w:r>
        <w:rPr>
          <w:noProof/>
          <w:lang w:val="en-IE"/>
        </w:rPr>
        <w:t>focused on reforms and investments for competitiveness at the national level.</w:t>
      </w:r>
      <w:r w:rsidRPr="5CC70EC4">
        <w:rPr>
          <w:noProof/>
          <w:lang w:val="en-IE"/>
        </w:rPr>
        <w:t xml:space="preserve"> </w:t>
      </w:r>
      <w:r>
        <w:rPr>
          <w:noProof/>
          <w:lang w:val="en-IE"/>
        </w:rPr>
        <w:t xml:space="preserve">Both </w:t>
      </w:r>
      <w:r w:rsidRPr="5CC70EC4">
        <w:rPr>
          <w:noProof/>
          <w:lang w:val="en-IE"/>
        </w:rPr>
        <w:t xml:space="preserve">will </w:t>
      </w:r>
      <w:r>
        <w:rPr>
          <w:noProof/>
          <w:lang w:val="en-IE"/>
        </w:rPr>
        <w:t>form part of a coherent and lean steering mechanism</w:t>
      </w:r>
      <w:r w:rsidRPr="5CC70EC4">
        <w:rPr>
          <w:noProof/>
          <w:lang w:val="en-IE"/>
        </w:rPr>
        <w:t xml:space="preserve"> to inform decisions for investment </w:t>
      </w:r>
      <w:r>
        <w:rPr>
          <w:noProof/>
          <w:lang w:val="en-IE"/>
        </w:rPr>
        <w:t xml:space="preserve">and reforms </w:t>
      </w:r>
      <w:r w:rsidRPr="5CC70EC4">
        <w:rPr>
          <w:noProof/>
          <w:lang w:val="en-IE"/>
        </w:rPr>
        <w:t>at EU and national level</w:t>
      </w:r>
      <w:r w:rsidRPr="00B60781">
        <w:rPr>
          <w:noProof/>
          <w:lang w:val="en-IE"/>
        </w:rPr>
        <w:t>.</w:t>
      </w:r>
      <w:r w:rsidRPr="44F740C6">
        <w:rPr>
          <w:noProof/>
          <w:lang w:val="en-IE"/>
        </w:rPr>
        <w:t xml:space="preserve"> </w:t>
      </w:r>
      <w:r>
        <w:rPr>
          <w:noProof/>
          <w:lang w:val="en-IE"/>
        </w:rPr>
        <w:t>This</w:t>
      </w:r>
      <w:r w:rsidRPr="2414CAAE">
        <w:rPr>
          <w:noProof/>
          <w:lang w:val="en-IE"/>
        </w:rPr>
        <w:t xml:space="preserve"> new </w:t>
      </w:r>
      <w:r>
        <w:rPr>
          <w:noProof/>
          <w:lang w:val="en-IE"/>
        </w:rPr>
        <w:t>steering mechanism</w:t>
      </w:r>
      <w:r w:rsidR="000B3A52" w:rsidRPr="2414CAAE">
        <w:rPr>
          <w:noProof/>
          <w:lang w:val="en-IE"/>
        </w:rPr>
        <w:t xml:space="preserve"> </w:t>
      </w:r>
      <w:r w:rsidRPr="2414CAAE">
        <w:rPr>
          <w:noProof/>
          <w:lang w:val="en-IE"/>
        </w:rPr>
        <w:t>will link</w:t>
      </w:r>
      <w:r>
        <w:rPr>
          <w:noProof/>
          <w:lang w:val="en-IE"/>
        </w:rPr>
        <w:t xml:space="preserve"> EU priorities</w:t>
      </w:r>
      <w:r w:rsidR="000B3A52">
        <w:rPr>
          <w:noProof/>
          <w:lang w:val="en-IE"/>
        </w:rPr>
        <w:t xml:space="preserve"> </w:t>
      </w:r>
      <w:r w:rsidRPr="2414CAAE">
        <w:rPr>
          <w:noProof/>
          <w:lang w:val="en-IE"/>
        </w:rPr>
        <w:t>with the EU budget, because f</w:t>
      </w:r>
      <w:r>
        <w:rPr>
          <w:noProof/>
        </w:rPr>
        <w:t>or the Investments Union to happen, it is necessary to align Union, public and private spending with EU competitiveness priorities.</w:t>
      </w:r>
    </w:p>
    <w:p w14:paraId="423E5617" w14:textId="77777777" w:rsidR="006B73CA" w:rsidRDefault="00AA044A">
      <w:pPr>
        <w:spacing w:after="120"/>
        <w:rPr>
          <w:noProof/>
          <w:lang w:val="en-IE"/>
        </w:rPr>
      </w:pPr>
      <w:r w:rsidRPr="00B60781">
        <w:rPr>
          <w:noProof/>
          <w:lang w:val="en-IE"/>
        </w:rPr>
        <w:t xml:space="preserve">In an initial phase, the Commission will propose to coordinate EU and Member States’ policies in a few selected areas with clear added value to EU competitiveness, as pilot cases. These areas could be energy </w:t>
      </w:r>
      <w:r>
        <w:rPr>
          <w:noProof/>
          <w:lang w:val="en-IE"/>
        </w:rPr>
        <w:t xml:space="preserve">and transport </w:t>
      </w:r>
      <w:r w:rsidRPr="00B60781">
        <w:rPr>
          <w:noProof/>
          <w:lang w:val="en-IE"/>
        </w:rPr>
        <w:t xml:space="preserve">infrastructure (e.g. electricity grids and </w:t>
      </w:r>
      <w:r w:rsidRPr="07CCB4DF">
        <w:rPr>
          <w:noProof/>
        </w:rPr>
        <w:t>storage</w:t>
      </w:r>
      <w:r>
        <w:rPr>
          <w:noProof/>
        </w:rPr>
        <w:t xml:space="preserve"> and sustainable fuels and charging</w:t>
      </w:r>
      <w:r w:rsidRPr="07CCB4DF">
        <w:rPr>
          <w:noProof/>
        </w:rPr>
        <w:t xml:space="preserve">), </w:t>
      </w:r>
      <w:r w:rsidRPr="00B60781">
        <w:rPr>
          <w:noProof/>
          <w:lang w:val="en-IE"/>
        </w:rPr>
        <w:t>digital infrastructure and AI vertical use cases</w:t>
      </w:r>
      <w:r w:rsidRPr="6D564E31">
        <w:rPr>
          <w:noProof/>
          <w:lang w:val="en-IE"/>
        </w:rPr>
        <w:t>, biotechnology</w:t>
      </w:r>
      <w:r w:rsidRPr="00B60781">
        <w:rPr>
          <w:noProof/>
          <w:lang w:val="en-IE"/>
        </w:rPr>
        <w:t xml:space="preserve">, as well as other key manufacturing capacities (e.g. for critical medicines). </w:t>
      </w:r>
    </w:p>
    <w:p w14:paraId="3F6771AC" w14:textId="77777777" w:rsidR="00362B17" w:rsidRDefault="006B73CA" w:rsidP="00AA044A">
      <w:pPr>
        <w:spacing w:after="120"/>
        <w:rPr>
          <w:noProof/>
          <w:lang w:val="en-IE"/>
        </w:rPr>
      </w:pPr>
      <w:r>
        <w:rPr>
          <w:noProof/>
          <w:lang w:val="en-IE"/>
        </w:rPr>
        <w:t>Public f</w:t>
      </w:r>
      <w:r w:rsidRPr="00B60781">
        <w:rPr>
          <w:noProof/>
          <w:lang w:val="en-IE"/>
        </w:rPr>
        <w:t xml:space="preserve">unding for the implementation of </w:t>
      </w:r>
      <w:r w:rsidR="00241641">
        <w:rPr>
          <w:noProof/>
          <w:lang w:val="en-IE"/>
        </w:rPr>
        <w:t>such</w:t>
      </w:r>
      <w:r w:rsidRPr="00B60781">
        <w:rPr>
          <w:noProof/>
          <w:lang w:val="en-IE"/>
        </w:rPr>
        <w:t xml:space="preserve"> </w:t>
      </w:r>
      <w:r>
        <w:rPr>
          <w:noProof/>
          <w:lang w:val="en-IE"/>
        </w:rPr>
        <w:t>pilots</w:t>
      </w:r>
      <w:r w:rsidRPr="00B60781">
        <w:rPr>
          <w:noProof/>
          <w:lang w:val="en-IE"/>
        </w:rPr>
        <w:t xml:space="preserve"> will </w:t>
      </w:r>
      <w:r>
        <w:rPr>
          <w:noProof/>
          <w:lang w:val="en-IE"/>
        </w:rPr>
        <w:t>need to leverage to the maximum</w:t>
      </w:r>
      <w:r w:rsidRPr="00B60781">
        <w:rPr>
          <w:noProof/>
          <w:lang w:val="en-IE"/>
        </w:rPr>
        <w:t xml:space="preserve"> private capital</w:t>
      </w:r>
      <w:r>
        <w:rPr>
          <w:noProof/>
          <w:lang w:val="en-IE"/>
        </w:rPr>
        <w:t>, considering the large investment needs</w:t>
      </w:r>
      <w:r w:rsidRPr="00B60781">
        <w:rPr>
          <w:noProof/>
          <w:lang w:val="en-IE"/>
        </w:rPr>
        <w:t xml:space="preserve">. The Commission will monitor progress </w:t>
      </w:r>
      <w:r>
        <w:rPr>
          <w:noProof/>
          <w:lang w:val="en-IE"/>
        </w:rPr>
        <w:t>towards effective alignment</w:t>
      </w:r>
      <w:r w:rsidRPr="00B60781">
        <w:rPr>
          <w:noProof/>
          <w:lang w:val="en-IE"/>
        </w:rPr>
        <w:t>, in close cooperation with Member States. Based on this experience, the Commission will develop</w:t>
      </w:r>
      <w:r>
        <w:rPr>
          <w:noProof/>
          <w:lang w:val="en-IE"/>
        </w:rPr>
        <w:t xml:space="preserve"> with Member States</w:t>
      </w:r>
      <w:r w:rsidRPr="00B60781">
        <w:rPr>
          <w:noProof/>
          <w:lang w:val="en-IE"/>
        </w:rPr>
        <w:t xml:space="preserve"> </w:t>
      </w:r>
      <w:r>
        <w:rPr>
          <w:noProof/>
          <w:lang w:val="en-IE"/>
        </w:rPr>
        <w:t xml:space="preserve">a steering mechanism for investments. The Commission envisages to work together on </w:t>
      </w:r>
      <w:r w:rsidRPr="00B60781">
        <w:rPr>
          <w:noProof/>
          <w:lang w:val="en-IE"/>
        </w:rPr>
        <w:t>a methodology</w:t>
      </w:r>
      <w:r w:rsidRPr="6D564E31">
        <w:rPr>
          <w:noProof/>
          <w:lang w:val="en-IE"/>
        </w:rPr>
        <w:t xml:space="preserve"> </w:t>
      </w:r>
      <w:r w:rsidRPr="00B60781">
        <w:rPr>
          <w:noProof/>
          <w:lang w:val="en-IE"/>
        </w:rPr>
        <w:t xml:space="preserve">to identify and define other strategic </w:t>
      </w:r>
      <w:r w:rsidR="007A2610">
        <w:rPr>
          <w:noProof/>
          <w:lang w:val="en-IE"/>
        </w:rPr>
        <w:t>infrastructure</w:t>
      </w:r>
      <w:r w:rsidR="000D05F7">
        <w:rPr>
          <w:noProof/>
          <w:lang w:val="en-IE"/>
        </w:rPr>
        <w:t xml:space="preserve"> network</w:t>
      </w:r>
      <w:r w:rsidR="007A2610">
        <w:rPr>
          <w:noProof/>
          <w:lang w:val="en-IE"/>
        </w:rPr>
        <w:t xml:space="preserve">s, </w:t>
      </w:r>
      <w:r w:rsidRPr="00B60781">
        <w:rPr>
          <w:noProof/>
          <w:lang w:val="en-IE"/>
        </w:rPr>
        <w:t xml:space="preserve">sectors or activities, suitable for </w:t>
      </w:r>
      <w:r>
        <w:rPr>
          <w:noProof/>
          <w:lang w:val="en-IE"/>
        </w:rPr>
        <w:t xml:space="preserve">investment and policy </w:t>
      </w:r>
      <w:r w:rsidRPr="00B60781">
        <w:rPr>
          <w:noProof/>
          <w:lang w:val="en-IE"/>
        </w:rPr>
        <w:t>coordination under the Competitiveness Coordination</w:t>
      </w:r>
      <w:r w:rsidRPr="62003A14">
        <w:rPr>
          <w:noProof/>
          <w:lang w:val="en-IE"/>
        </w:rPr>
        <w:t xml:space="preserve"> T</w:t>
      </w:r>
      <w:r w:rsidRPr="00B60781">
        <w:rPr>
          <w:noProof/>
          <w:lang w:val="en-IE"/>
        </w:rPr>
        <w:t>ool</w:t>
      </w:r>
      <w:r>
        <w:rPr>
          <w:noProof/>
          <w:lang w:val="en-IE"/>
        </w:rPr>
        <w:t>,</w:t>
      </w:r>
      <w:r w:rsidRPr="6D564E31">
        <w:rPr>
          <w:noProof/>
          <w:lang w:val="en-IE"/>
        </w:rPr>
        <w:t xml:space="preserve"> taking into account their potential for innovation, decarbonisation and economic security</w:t>
      </w:r>
      <w:r w:rsidRPr="00156BCD">
        <w:rPr>
          <w:noProof/>
          <w:lang w:val="en-IE"/>
        </w:rPr>
        <w:t> (</w:t>
      </w:r>
      <w:r w:rsidRPr="6D564E31">
        <w:rPr>
          <w:rStyle w:val="FootnoteReference"/>
          <w:noProof/>
          <w:lang w:val="en-IE"/>
        </w:rPr>
        <w:footnoteReference w:id="34"/>
      </w:r>
      <w:r>
        <w:rPr>
          <w:noProof/>
          <w:lang w:val="en-IE"/>
        </w:rPr>
        <w:t>)</w:t>
      </w:r>
      <w:r w:rsidRPr="6D564E31">
        <w:rPr>
          <w:noProof/>
          <w:lang w:val="en-IE"/>
        </w:rPr>
        <w:t>.</w:t>
      </w:r>
    </w:p>
    <w:p w14:paraId="27F68CCD" w14:textId="77777777" w:rsidR="00362B17" w:rsidRDefault="00AA044A" w:rsidP="00AA044A">
      <w:pPr>
        <w:spacing w:after="120" w:line="257" w:lineRule="auto"/>
        <w:rPr>
          <w:noProof/>
          <w:lang w:val="en-IE"/>
        </w:rPr>
      </w:pPr>
      <w:r w:rsidRPr="00241641">
        <w:rPr>
          <w:b/>
          <w:bCs/>
          <w:noProof/>
          <w:lang w:val="en-IE"/>
        </w:rPr>
        <w:t xml:space="preserve">Under the current MFF, financial incentives for the implementation of </w:t>
      </w:r>
      <w:r w:rsidR="00241641">
        <w:rPr>
          <w:b/>
          <w:bCs/>
          <w:noProof/>
          <w:lang w:val="en-IE"/>
        </w:rPr>
        <w:t>coordinated investments</w:t>
      </w:r>
      <w:r w:rsidRPr="00241641">
        <w:rPr>
          <w:b/>
          <w:bCs/>
          <w:noProof/>
          <w:lang w:val="en-IE"/>
        </w:rPr>
        <w:t xml:space="preserve"> could build on the successful experience with the STEP</w:t>
      </w:r>
      <w:r w:rsidRPr="00B60781">
        <w:rPr>
          <w:noProof/>
          <w:lang w:val="en-IE"/>
        </w:rPr>
        <w:t xml:space="preserve">, under which over </w:t>
      </w:r>
      <w:r>
        <w:rPr>
          <w:noProof/>
          <w:lang w:val="en-IE"/>
        </w:rPr>
        <w:t xml:space="preserve">EUR </w:t>
      </w:r>
      <w:r w:rsidRPr="00B60781">
        <w:rPr>
          <w:noProof/>
          <w:lang w:val="en-IE"/>
        </w:rPr>
        <w:t xml:space="preserve">6 billion have already been redirected from Member States’ </w:t>
      </w:r>
      <w:r>
        <w:rPr>
          <w:noProof/>
          <w:lang w:val="en-IE"/>
        </w:rPr>
        <w:t xml:space="preserve">and regions’ </w:t>
      </w:r>
      <w:r w:rsidRPr="00B60781">
        <w:rPr>
          <w:noProof/>
          <w:lang w:val="en-IE"/>
        </w:rPr>
        <w:t>Cohesion Policy Funds to support strategic objectives</w:t>
      </w:r>
      <w:r w:rsidRPr="326AA6B6">
        <w:rPr>
          <w:noProof/>
          <w:lang w:val="en-IE"/>
        </w:rPr>
        <w:t xml:space="preserve"> and</w:t>
      </w:r>
      <w:r>
        <w:rPr>
          <w:noProof/>
          <w:lang w:val="en-IE"/>
        </w:rPr>
        <w:t xml:space="preserve"> EUR </w:t>
      </w:r>
      <w:r w:rsidRPr="326AA6B6">
        <w:rPr>
          <w:noProof/>
          <w:lang w:val="en-IE"/>
        </w:rPr>
        <w:t>8.7 billion across the five programmes directly managed by the Commission</w:t>
      </w:r>
      <w:r w:rsidRPr="00B60781">
        <w:rPr>
          <w:noProof/>
          <w:lang w:val="en-IE"/>
        </w:rPr>
        <w:t>. In addition to further reprogramming of Cohesion Policy Funds, financial incentives to implement the action plans could come from the EIB Group</w:t>
      </w:r>
      <w:r w:rsidR="000D05F7">
        <w:rPr>
          <w:noProof/>
          <w:lang w:val="en-IE"/>
        </w:rPr>
        <w:t>,</w:t>
      </w:r>
      <w:r w:rsidRPr="00B60781">
        <w:rPr>
          <w:noProof/>
          <w:lang w:val="en-IE"/>
        </w:rPr>
        <w:t xml:space="preserve"> national promotional banks</w:t>
      </w:r>
      <w:r>
        <w:rPr>
          <w:noProof/>
          <w:lang w:val="en-IE"/>
        </w:rPr>
        <w:t xml:space="preserve"> and other implementing partners</w:t>
      </w:r>
      <w:r w:rsidRPr="00B60781">
        <w:rPr>
          <w:noProof/>
          <w:lang w:val="en-IE"/>
        </w:rPr>
        <w:t>, based on an enhanced InvestEU guarantee. This would include</w:t>
      </w:r>
      <w:r w:rsidRPr="00B60781">
        <w:rPr>
          <w:rFonts w:cs="Calibri"/>
          <w:noProof/>
          <w:lang w:val="en-IE"/>
        </w:rPr>
        <w:t xml:space="preserve"> a reprogramming of Member States’ NextGenerationEU funds towards their national compartments under InvestEU and </w:t>
      </w:r>
      <w:r w:rsidRPr="00B60781">
        <w:rPr>
          <w:rFonts w:eastAsia="Yu Mincho"/>
          <w:noProof/>
          <w:lang w:val="en-IE"/>
        </w:rPr>
        <w:t>targeted amendments of the InvestEU rules to increase its risk-bearing capacity.</w:t>
      </w:r>
    </w:p>
    <w:p w14:paraId="6D390EE2" w14:textId="0EF55B0E" w:rsidR="000902B4" w:rsidRDefault="00AA044A" w:rsidP="00606153">
      <w:pPr>
        <w:spacing w:after="120" w:line="257" w:lineRule="auto"/>
        <w:rPr>
          <w:noProof/>
          <w:lang w:val="en-IE"/>
        </w:rPr>
      </w:pPr>
      <w:bookmarkStart w:id="9" w:name="_Hlk188714370"/>
      <w:r w:rsidRPr="00241641">
        <w:rPr>
          <w:b/>
          <w:bCs/>
          <w:noProof/>
          <w:lang w:val="en-IE"/>
        </w:rPr>
        <w:t xml:space="preserve">Under the next MFF, the </w:t>
      </w:r>
      <w:r w:rsidRPr="00C40415">
        <w:rPr>
          <w:b/>
          <w:bCs/>
          <w:noProof/>
          <w:lang w:val="en-IE"/>
        </w:rPr>
        <w:t>implementation of the Competitiveness Coordination tool will be supported by a new Competitiveness Fund</w:t>
      </w:r>
      <w:r w:rsidRPr="00C40415">
        <w:rPr>
          <w:noProof/>
          <w:lang w:val="en-IE"/>
        </w:rPr>
        <w:t xml:space="preserve">. </w:t>
      </w:r>
      <w:r w:rsidRPr="00281DFF">
        <w:rPr>
          <w:noProof/>
          <w:lang w:val="en-IE"/>
        </w:rPr>
        <w:t xml:space="preserve">The Fund will address the problem that our spending is spread over too many overlapping programmes, many of which fund the same thing but with different requirements and difficulties in </w:t>
      </w:r>
      <w:r w:rsidR="00193956" w:rsidRPr="00244FF0">
        <w:rPr>
          <w:noProof/>
          <w:lang w:val="en-IE"/>
        </w:rPr>
        <w:t>combin</w:t>
      </w:r>
      <w:r w:rsidR="00193956">
        <w:rPr>
          <w:noProof/>
          <w:lang w:val="en-IE"/>
        </w:rPr>
        <w:t>ing</w:t>
      </w:r>
      <w:r w:rsidRPr="00281DFF">
        <w:rPr>
          <w:noProof/>
          <w:lang w:val="en-IE"/>
        </w:rPr>
        <w:t xml:space="preserve"> funding effectively. The </w:t>
      </w:r>
      <w:r>
        <w:rPr>
          <w:noProof/>
          <w:lang w:val="en-IE"/>
        </w:rPr>
        <w:t>Fund’s comprehensive architecture</w:t>
      </w:r>
      <w:r w:rsidRPr="00281DFF">
        <w:rPr>
          <w:noProof/>
          <w:lang w:val="en-IE"/>
        </w:rPr>
        <w:t xml:space="preserve"> will</w:t>
      </w:r>
      <w:r>
        <w:rPr>
          <w:noProof/>
          <w:lang w:val="en-IE"/>
        </w:rPr>
        <w:t xml:space="preserve"> allow it to</w:t>
      </w:r>
      <w:r w:rsidR="00323CC6">
        <w:rPr>
          <w:noProof/>
          <w:lang w:val="en-IE"/>
        </w:rPr>
        <w:t xml:space="preserve"> </w:t>
      </w:r>
      <w:r w:rsidRPr="00281DFF">
        <w:rPr>
          <w:noProof/>
          <w:lang w:val="en-IE"/>
        </w:rPr>
        <w:t xml:space="preserve">accompany European projects along the entire investment journey, </w:t>
      </w:r>
      <w:r w:rsidRPr="00281DFF">
        <w:rPr>
          <w:noProof/>
        </w:rPr>
        <w:t>from research, through scale</w:t>
      </w:r>
      <w:r w:rsidR="00914DD5" w:rsidRPr="00281DFF">
        <w:rPr>
          <w:noProof/>
        </w:rPr>
        <w:t>-</w:t>
      </w:r>
      <w:r w:rsidRPr="00281DFF">
        <w:rPr>
          <w:noProof/>
        </w:rPr>
        <w:t>up, industrial deployment, to manufacturing</w:t>
      </w:r>
      <w:r>
        <w:rPr>
          <w:noProof/>
        </w:rPr>
        <w:t>.</w:t>
      </w:r>
      <w:r>
        <w:rPr>
          <w:noProof/>
          <w:lang w:val="en-IE"/>
        </w:rPr>
        <w:t xml:space="preserve"> It will be able</w:t>
      </w:r>
      <w:r w:rsidR="000D05F7" w:rsidRPr="00281DFF">
        <w:rPr>
          <w:noProof/>
          <w:lang w:val="en-IE"/>
        </w:rPr>
        <w:t xml:space="preserve"> to</w:t>
      </w:r>
      <w:r w:rsidRPr="00281DFF">
        <w:rPr>
          <w:noProof/>
          <w:lang w:val="en-IE"/>
        </w:rPr>
        <w:t xml:space="preserve"> flexibly mobilis</w:t>
      </w:r>
      <w:r w:rsidR="000D05F7" w:rsidRPr="00281DFF">
        <w:rPr>
          <w:noProof/>
          <w:lang w:val="en-IE"/>
        </w:rPr>
        <w:t>e</w:t>
      </w:r>
      <w:r w:rsidRPr="00281DFF">
        <w:rPr>
          <w:noProof/>
          <w:lang w:val="en-IE"/>
        </w:rPr>
        <w:t xml:space="preserve"> all our financial toolbox: grants, loans, equity and procurement. In addition, to ensure coherence and maximise firepower, </w:t>
      </w:r>
      <w:r w:rsidR="000D05F7" w:rsidRPr="00281DFF">
        <w:rPr>
          <w:noProof/>
          <w:lang w:val="en-IE"/>
        </w:rPr>
        <w:t>funding linked to</w:t>
      </w:r>
      <w:r w:rsidRPr="00281DFF">
        <w:rPr>
          <w:noProof/>
          <w:lang w:val="en-IE"/>
        </w:rPr>
        <w:t xml:space="preserve"> future national plans combining key reforms and investments </w:t>
      </w:r>
      <w:r w:rsidR="000D05F7" w:rsidRPr="00281DFF">
        <w:rPr>
          <w:noProof/>
          <w:lang w:val="en-IE"/>
        </w:rPr>
        <w:t>c</w:t>
      </w:r>
      <w:r w:rsidRPr="00281DFF">
        <w:rPr>
          <w:noProof/>
          <w:lang w:val="en-IE"/>
        </w:rPr>
        <w:t>ould provide financial incentives</w:t>
      </w:r>
      <w:r w:rsidRPr="00C40415">
        <w:rPr>
          <w:noProof/>
          <w:lang w:val="en-IE"/>
        </w:rPr>
        <w:t xml:space="preserve"> and support for the measures</w:t>
      </w:r>
      <w:r w:rsidRPr="00B60781">
        <w:rPr>
          <w:noProof/>
          <w:lang w:val="en-IE"/>
        </w:rPr>
        <w:t xml:space="preserve"> </w:t>
      </w:r>
      <w:r w:rsidR="000D05F7" w:rsidRPr="00B60781">
        <w:rPr>
          <w:noProof/>
          <w:lang w:val="en-IE"/>
        </w:rPr>
        <w:t>i</w:t>
      </w:r>
      <w:r w:rsidR="000D05F7">
        <w:rPr>
          <w:noProof/>
          <w:lang w:val="en-IE"/>
        </w:rPr>
        <w:t>dentified through the coordination tool</w:t>
      </w:r>
      <w:bookmarkEnd w:id="9"/>
      <w:r w:rsidRPr="00B60781">
        <w:rPr>
          <w:noProof/>
          <w:lang w:val="en-IE"/>
        </w:rPr>
        <w:t>.</w:t>
      </w:r>
    </w:p>
    <w:p w14:paraId="7BF3B825" w14:textId="77777777" w:rsidR="00141106" w:rsidRDefault="00141106" w:rsidP="00606153">
      <w:pPr>
        <w:spacing w:after="120" w:line="257" w:lineRule="auto"/>
        <w:rPr>
          <w:noProof/>
          <w:lang w:val="en-IE"/>
        </w:rPr>
      </w:pPr>
    </w:p>
    <w:p w14:paraId="561E5FFA" w14:textId="77777777" w:rsidR="00F47826" w:rsidRPr="00B60781" w:rsidRDefault="00F47826" w:rsidP="00AE2597">
      <w:pPr>
        <w:pBdr>
          <w:top w:val="single" w:sz="4" w:space="1" w:color="auto"/>
          <w:left w:val="single" w:sz="4" w:space="1" w:color="auto"/>
          <w:bottom w:val="single" w:sz="4" w:space="1" w:color="auto"/>
          <w:right w:val="single" w:sz="4" w:space="1" w:color="auto"/>
        </w:pBdr>
        <w:spacing w:after="120" w:line="257" w:lineRule="auto"/>
        <w:rPr>
          <w:rFonts w:cs="Calibri"/>
          <w:b/>
          <w:bCs/>
          <w:noProof/>
          <w:szCs w:val="24"/>
          <w:lang w:val="en-IE"/>
        </w:rPr>
      </w:pPr>
      <w:r w:rsidRPr="00B60781">
        <w:rPr>
          <w:rFonts w:cs="Calibri"/>
          <w:b/>
          <w:bCs/>
          <w:noProof/>
          <w:szCs w:val="24"/>
          <w:lang w:val="en-IE"/>
        </w:rPr>
        <w:t>Flagship Actions enablers</w:t>
      </w:r>
    </w:p>
    <w:p w14:paraId="6654DED2" w14:textId="3E522CF5" w:rsidR="00F47826" w:rsidRPr="00B60781" w:rsidRDefault="00F47826" w:rsidP="00AE2597">
      <w:pPr>
        <w:pStyle w:val="ListBullet"/>
        <w:numPr>
          <w:ilvl w:val="0"/>
          <w:numId w:val="0"/>
        </w:numPr>
        <w:pBdr>
          <w:top w:val="single" w:sz="4" w:space="1" w:color="auto"/>
          <w:left w:val="single" w:sz="4" w:space="1" w:color="auto"/>
          <w:bottom w:val="single" w:sz="4" w:space="1" w:color="auto"/>
          <w:right w:val="single" w:sz="4" w:space="1" w:color="auto"/>
        </w:pBdr>
        <w:rPr>
          <w:noProof/>
          <w:szCs w:val="24"/>
          <w:lang w:val="en-IE"/>
        </w:rPr>
      </w:pPr>
      <w:r w:rsidRPr="00B60781">
        <w:rPr>
          <w:noProof/>
          <w:szCs w:val="24"/>
          <w:lang w:val="en-IE"/>
        </w:rPr>
        <w:t>Omnibus simplification and d</w:t>
      </w:r>
      <w:r w:rsidRPr="00B60781">
        <w:rPr>
          <w:rFonts w:cs="Calibri"/>
          <w:noProof/>
          <w:szCs w:val="24"/>
          <w:lang w:val="en-IE"/>
        </w:rPr>
        <w:t>efinition of small mid-caps [26/2/2025]</w:t>
      </w:r>
      <w:r w:rsidRPr="00B60781">
        <w:rPr>
          <w:noProof/>
          <w:szCs w:val="24"/>
          <w:lang w:val="en-IE"/>
        </w:rPr>
        <w:t xml:space="preserve"> </w:t>
      </w:r>
    </w:p>
    <w:p w14:paraId="6D0F743D" w14:textId="71939BAD" w:rsidR="00BA1C54" w:rsidRPr="00BA1C54" w:rsidRDefault="00BA1C54" w:rsidP="00AE2597">
      <w:pPr>
        <w:pStyle w:val="ListBullet"/>
        <w:pBdr>
          <w:top w:val="single" w:sz="4" w:space="1" w:color="auto"/>
          <w:left w:val="single" w:sz="4" w:space="1" w:color="auto"/>
          <w:bottom w:val="single" w:sz="4" w:space="1" w:color="auto"/>
          <w:right w:val="single" w:sz="4" w:space="1" w:color="auto"/>
        </w:pBdr>
        <w:rPr>
          <w:noProof/>
          <w:szCs w:val="24"/>
          <w:lang w:val="en-IE"/>
        </w:rPr>
      </w:pPr>
      <w:r>
        <w:rPr>
          <w:noProof/>
          <w:szCs w:val="24"/>
          <w:lang w:val="en-IE"/>
        </w:rPr>
        <w:t>European Business Wallet</w:t>
      </w:r>
      <w:r w:rsidRPr="00E773B4">
        <w:rPr>
          <w:rFonts w:cs="Calibri"/>
          <w:noProof/>
          <w:szCs w:val="24"/>
          <w:lang w:val="en-IE"/>
        </w:rPr>
        <w:t xml:space="preserve"> [</w:t>
      </w:r>
      <w:r w:rsidR="00E51E95">
        <w:rPr>
          <w:rFonts w:cs="Calibri"/>
          <w:noProof/>
          <w:szCs w:val="24"/>
          <w:lang w:val="en-IE"/>
        </w:rPr>
        <w:t>2</w:t>
      </w:r>
      <w:r w:rsidRPr="00E773B4">
        <w:rPr>
          <w:rFonts w:cs="Calibri"/>
          <w:noProof/>
          <w:szCs w:val="24"/>
          <w:lang w:val="en-IE"/>
        </w:rPr>
        <w:t>025]</w:t>
      </w:r>
      <w:r w:rsidRPr="00E773B4">
        <w:rPr>
          <w:noProof/>
          <w:szCs w:val="24"/>
          <w:lang w:val="en-IE"/>
        </w:rPr>
        <w:t xml:space="preserve"> </w:t>
      </w:r>
    </w:p>
    <w:p w14:paraId="60F518CC" w14:textId="46C83289"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lang w:val="en-IE"/>
        </w:rPr>
      </w:pPr>
      <w:r w:rsidRPr="00B60781">
        <w:rPr>
          <w:rFonts w:cs="Calibri"/>
          <w:noProof/>
          <w:szCs w:val="24"/>
          <w:lang w:val="en-IE"/>
        </w:rPr>
        <w:t xml:space="preserve">Single Market Strategy [Q2 2025] </w:t>
      </w:r>
    </w:p>
    <w:p w14:paraId="35C52346" w14:textId="094780D3"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lang w:val="en-IE"/>
        </w:rPr>
      </w:pPr>
      <w:r w:rsidRPr="00B60781">
        <w:rPr>
          <w:rFonts w:cs="Calibri"/>
          <w:noProof/>
          <w:szCs w:val="24"/>
          <w:lang w:val="en-IE"/>
        </w:rPr>
        <w:t>Revision of the Standardisation Regulation [2026]</w:t>
      </w:r>
    </w:p>
    <w:p w14:paraId="66E7141C" w14:textId="1EB4C808"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lang w:val="en-IE"/>
        </w:rPr>
      </w:pPr>
      <w:r w:rsidRPr="00B60781">
        <w:rPr>
          <w:rFonts w:cs="Calibri"/>
          <w:noProof/>
          <w:szCs w:val="24"/>
          <w:lang w:val="en-IE"/>
        </w:rPr>
        <w:t xml:space="preserve">Savings and </w:t>
      </w:r>
      <w:r>
        <w:rPr>
          <w:rFonts w:cs="Calibri"/>
          <w:noProof/>
          <w:szCs w:val="24"/>
          <w:lang w:val="en-IE"/>
        </w:rPr>
        <w:t>Investments</w:t>
      </w:r>
      <w:r w:rsidRPr="00B60781">
        <w:rPr>
          <w:rFonts w:cs="Calibri"/>
          <w:noProof/>
          <w:szCs w:val="24"/>
          <w:lang w:val="en-IE"/>
        </w:rPr>
        <w:t xml:space="preserve"> Union [Q</w:t>
      </w:r>
      <w:r w:rsidR="005855CA">
        <w:rPr>
          <w:rFonts w:cs="Calibri"/>
          <w:noProof/>
          <w:szCs w:val="24"/>
          <w:lang w:val="en-IE"/>
        </w:rPr>
        <w:t>1</w:t>
      </w:r>
      <w:r w:rsidRPr="00B60781">
        <w:rPr>
          <w:rFonts w:cs="Calibri"/>
          <w:noProof/>
          <w:szCs w:val="24"/>
          <w:lang w:val="en-IE"/>
        </w:rPr>
        <w:t xml:space="preserve"> 2025] </w:t>
      </w:r>
    </w:p>
    <w:p w14:paraId="49FB74A7" w14:textId="186AA4DD" w:rsidR="00F47826" w:rsidRPr="00B60781" w:rsidRDefault="00B031A9" w:rsidP="00AE2597">
      <w:pPr>
        <w:pStyle w:val="ListBullet"/>
        <w:pBdr>
          <w:top w:val="single" w:sz="4" w:space="1" w:color="auto"/>
          <w:left w:val="single" w:sz="4" w:space="1" w:color="auto"/>
          <w:bottom w:val="single" w:sz="4" w:space="1" w:color="auto"/>
          <w:right w:val="single" w:sz="4" w:space="1" w:color="auto"/>
        </w:pBdr>
        <w:rPr>
          <w:rFonts w:cs="Calibri"/>
          <w:noProof/>
          <w:szCs w:val="24"/>
          <w:lang w:val="en-IE"/>
        </w:rPr>
      </w:pPr>
      <w:r>
        <w:rPr>
          <w:rFonts w:cs="Calibri"/>
          <w:noProof/>
          <w:szCs w:val="24"/>
          <w:lang w:val="en-IE"/>
        </w:rPr>
        <w:t>N</w:t>
      </w:r>
      <w:r w:rsidR="0041040B">
        <w:rPr>
          <w:rFonts w:cs="Calibri"/>
          <w:noProof/>
          <w:szCs w:val="24"/>
          <w:lang w:val="en-IE"/>
        </w:rPr>
        <w:t xml:space="preserve">ext </w:t>
      </w:r>
      <w:r w:rsidR="00F47826" w:rsidRPr="00B60781">
        <w:rPr>
          <w:rFonts w:cs="Calibri"/>
          <w:noProof/>
          <w:szCs w:val="24"/>
          <w:lang w:val="en-IE"/>
        </w:rPr>
        <w:t>MFF, including Competitiveness Fund and a Competitiveness Coordination Tool</w:t>
      </w:r>
      <w:r>
        <w:rPr>
          <w:rFonts w:cs="Calibri"/>
          <w:noProof/>
          <w:szCs w:val="24"/>
          <w:lang w:val="en-IE"/>
        </w:rPr>
        <w:t xml:space="preserve"> [2025]</w:t>
      </w:r>
    </w:p>
    <w:p w14:paraId="4EB6F585" w14:textId="3058EA2B"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lang w:val="en-IE"/>
        </w:rPr>
      </w:pPr>
      <w:r w:rsidRPr="00B60781">
        <w:rPr>
          <w:rFonts w:cs="Calibri"/>
          <w:noProof/>
          <w:szCs w:val="24"/>
          <w:lang w:val="en-IE"/>
        </w:rPr>
        <w:t xml:space="preserve">Union of Skills [Q1 2025] </w:t>
      </w:r>
    </w:p>
    <w:p w14:paraId="5BF5DAC3" w14:textId="5E1C3ED9" w:rsidR="00F47826" w:rsidRPr="00B60781"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lang w:val="en-IE"/>
        </w:rPr>
      </w:pPr>
      <w:r w:rsidRPr="00B60781">
        <w:rPr>
          <w:rFonts w:cs="Calibri"/>
          <w:noProof/>
          <w:szCs w:val="24"/>
          <w:lang w:val="en-IE"/>
        </w:rPr>
        <w:t>Quality jobs roadmap [Q4 2025]</w:t>
      </w:r>
    </w:p>
    <w:p w14:paraId="6565D31D" w14:textId="7CA3F2C1" w:rsidR="00682277" w:rsidRPr="004E15DB" w:rsidRDefault="00F47826" w:rsidP="00AE2597">
      <w:pPr>
        <w:pStyle w:val="ListBullet"/>
        <w:pBdr>
          <w:top w:val="single" w:sz="4" w:space="1" w:color="auto"/>
          <w:left w:val="single" w:sz="4" w:space="1" w:color="auto"/>
          <w:bottom w:val="single" w:sz="4" w:space="1" w:color="auto"/>
          <w:right w:val="single" w:sz="4" w:space="1" w:color="auto"/>
        </w:pBdr>
        <w:rPr>
          <w:rFonts w:cs="Calibri"/>
          <w:noProof/>
          <w:szCs w:val="24"/>
          <w:lang w:val="en-IE"/>
        </w:rPr>
      </w:pPr>
      <w:r w:rsidRPr="00B60781">
        <w:rPr>
          <w:rFonts w:cs="Calibri"/>
          <w:noProof/>
          <w:szCs w:val="24"/>
          <w:lang w:val="en-IE"/>
        </w:rPr>
        <w:t>Skills Portability Initiative [2026]</w:t>
      </w:r>
    </w:p>
    <w:p w14:paraId="16CD3997" w14:textId="37B74A93" w:rsidR="00F47826" w:rsidRPr="00B60781" w:rsidRDefault="00606153" w:rsidP="002D2DD7">
      <w:pPr>
        <w:spacing w:before="240" w:after="120"/>
        <w:rPr>
          <w:b/>
          <w:bCs/>
          <w:noProof/>
          <w:szCs w:val="24"/>
          <w:lang w:val="en-IE"/>
        </w:rPr>
      </w:pPr>
      <w:r>
        <w:rPr>
          <w:b/>
          <w:bCs/>
          <w:noProof/>
          <w:szCs w:val="24"/>
          <w:lang w:val="en-IE"/>
        </w:rPr>
        <w:t>3</w:t>
      </w:r>
      <w:r w:rsidR="00F47826" w:rsidRPr="00B60781">
        <w:rPr>
          <w:b/>
          <w:bCs/>
          <w:noProof/>
          <w:szCs w:val="24"/>
          <w:lang w:val="en-IE"/>
        </w:rPr>
        <w:t xml:space="preserve">. Conclusion </w:t>
      </w:r>
    </w:p>
    <w:p w14:paraId="7F47DD6C" w14:textId="38A4D3D8" w:rsidR="00F47826" w:rsidRPr="00B60781" w:rsidRDefault="00F47826" w:rsidP="002D2DD7">
      <w:pPr>
        <w:spacing w:after="120" w:line="257" w:lineRule="auto"/>
        <w:rPr>
          <w:noProof/>
          <w:lang w:val="en-IE"/>
        </w:rPr>
      </w:pPr>
      <w:r w:rsidRPr="00B60781">
        <w:rPr>
          <w:b/>
          <w:noProof/>
          <w:lang w:val="en-IE"/>
        </w:rPr>
        <w:t xml:space="preserve">The next years’ </w:t>
      </w:r>
      <w:r w:rsidR="008F0E62" w:rsidRPr="5ECD1151">
        <w:rPr>
          <w:b/>
          <w:noProof/>
          <w:lang w:val="en-IE"/>
        </w:rPr>
        <w:t>North</w:t>
      </w:r>
      <w:r w:rsidR="008F0E62" w:rsidRPr="00B60781">
        <w:rPr>
          <w:b/>
          <w:noProof/>
          <w:lang w:val="en-IE"/>
        </w:rPr>
        <w:t xml:space="preserve"> </w:t>
      </w:r>
      <w:r w:rsidR="008F0E62" w:rsidRPr="5ECD1151">
        <w:rPr>
          <w:b/>
          <w:noProof/>
          <w:lang w:val="en-IE"/>
        </w:rPr>
        <w:t>S</w:t>
      </w:r>
      <w:r w:rsidRPr="00B60781">
        <w:rPr>
          <w:b/>
          <w:noProof/>
          <w:lang w:val="en-IE"/>
        </w:rPr>
        <w:t>tar must be the renewal of Europe’s competitive strength</w:t>
      </w:r>
      <w:r w:rsidRPr="00B60781">
        <w:rPr>
          <w:noProof/>
          <w:lang w:val="en-IE"/>
        </w:rPr>
        <w:t>. Europe has all the assets necessary to be competitive in tomorrow’s global economy</w:t>
      </w:r>
      <w:r w:rsidR="00BE412B">
        <w:rPr>
          <w:noProof/>
          <w:lang w:val="en-IE"/>
        </w:rPr>
        <w:t xml:space="preserve"> but a change of gear is  urgent</w:t>
      </w:r>
      <w:r w:rsidRPr="00B60781">
        <w:rPr>
          <w:noProof/>
          <w:lang w:val="en-IE"/>
        </w:rPr>
        <w:t xml:space="preserve">. It must play to its strengths and quickly harness its own pathway to innovation-based productivity growth towards a </w:t>
      </w:r>
      <w:r w:rsidR="00644234">
        <w:rPr>
          <w:noProof/>
          <w:lang w:val="en-IE"/>
        </w:rPr>
        <w:t>climate</w:t>
      </w:r>
      <w:r w:rsidR="00914DD5">
        <w:rPr>
          <w:noProof/>
          <w:lang w:val="en-IE"/>
        </w:rPr>
        <w:t>-</w:t>
      </w:r>
      <w:r w:rsidRPr="00B60781">
        <w:rPr>
          <w:noProof/>
          <w:lang w:val="en-IE"/>
        </w:rPr>
        <w:t xml:space="preserve">neutral future. The Competitiveness Compass points towards an EU where innovators can quickly bring products to market and companies can easily access funding thanks to an integrated and efficient EU-wide private capital market. Where a start-up company can locate and expand its activities – be they goods or services </w:t>
      </w:r>
      <w:r w:rsidR="00D1673D">
        <w:rPr>
          <w:noProof/>
          <w:lang w:val="en-IE"/>
        </w:rPr>
        <w:t>–</w:t>
      </w:r>
      <w:r w:rsidRPr="00B60781">
        <w:rPr>
          <w:noProof/>
          <w:lang w:val="en-IE"/>
        </w:rPr>
        <w:t xml:space="preserve"> in any part of the Single Market. Where a fair share of top global players in deep-tech sectors is European, and manufacturing sectors and farmers </w:t>
      </w:r>
      <w:r w:rsidR="00161FEE" w:rsidRPr="5ECD1151">
        <w:rPr>
          <w:noProof/>
          <w:lang w:val="en-IE"/>
        </w:rPr>
        <w:t xml:space="preserve">successfully combine </w:t>
      </w:r>
      <w:r w:rsidR="008C2B58" w:rsidRPr="5ECD1151">
        <w:rPr>
          <w:noProof/>
          <w:lang w:val="en-IE"/>
        </w:rPr>
        <w:t>competitiveness with</w:t>
      </w:r>
      <w:r w:rsidRPr="00B60781">
        <w:rPr>
          <w:noProof/>
          <w:lang w:val="en-IE"/>
        </w:rPr>
        <w:t xml:space="preserve"> their transition to low-carbon and sustainable production. Where workers can flourish in quality jobs and rely on durable social protection and safety nets. Where all customers can access affordable, clean energy and </w:t>
      </w:r>
      <w:r w:rsidR="00737660" w:rsidRPr="5ECD1151">
        <w:rPr>
          <w:noProof/>
          <w:lang w:val="en-IE"/>
        </w:rPr>
        <w:t>products</w:t>
      </w:r>
      <w:r w:rsidR="00737660" w:rsidRPr="00B60781">
        <w:rPr>
          <w:noProof/>
          <w:lang w:val="en-IE"/>
        </w:rPr>
        <w:t xml:space="preserve"> </w:t>
      </w:r>
      <w:r w:rsidRPr="00B60781">
        <w:rPr>
          <w:noProof/>
          <w:lang w:val="en-IE"/>
        </w:rPr>
        <w:t xml:space="preserve">whenever and wherever they need them, thanks to one of the world’s largest continental markets and network infrastructure. Where the EU and the Member States use their collective weight to act together and reduce excessive dependencies. </w:t>
      </w:r>
    </w:p>
    <w:p w14:paraId="7F16792D" w14:textId="072DD680" w:rsidR="00F47826" w:rsidRPr="00B60781" w:rsidRDefault="00F47826" w:rsidP="002D2DD7">
      <w:pPr>
        <w:spacing w:after="120" w:line="257" w:lineRule="auto"/>
        <w:rPr>
          <w:noProof/>
          <w:lang w:val="en-IE"/>
        </w:rPr>
      </w:pPr>
      <w:r w:rsidRPr="00B60781">
        <w:rPr>
          <w:b/>
          <w:noProof/>
          <w:lang w:val="en-IE"/>
        </w:rPr>
        <w:t>The Compass proposes a new approach to competitiveness that combines industrial policies, investment and reforms, united around a common vision.</w:t>
      </w:r>
      <w:r w:rsidRPr="00B60781">
        <w:rPr>
          <w:noProof/>
          <w:lang w:val="en-IE"/>
        </w:rPr>
        <w:t xml:space="preserve"> Each component reinforces the other. Reforms to deepen the Single Market are necessary for industrial policies and investment to produce their full effect, expanding market size, facilitating companies’ scale-up, and maintaining healthy competitive pressure to the benefit of companies and workers. A large-scale simplification effort and a new governance framework to coordinate actions at EU level and at Member States’ level underpin this approach. </w:t>
      </w:r>
    </w:p>
    <w:p w14:paraId="4E43707A" w14:textId="77777777" w:rsidR="00362B17" w:rsidRDefault="00F47826" w:rsidP="002D2DD7">
      <w:pPr>
        <w:spacing w:after="120" w:line="257" w:lineRule="auto"/>
        <w:rPr>
          <w:rFonts w:cs="Calibri"/>
          <w:noProof/>
          <w:lang w:val="en-IE"/>
        </w:rPr>
      </w:pPr>
      <w:r w:rsidRPr="00B60781">
        <w:rPr>
          <w:b/>
          <w:bCs/>
          <w:noProof/>
          <w:szCs w:val="24"/>
          <w:lang w:val="en-IE"/>
        </w:rPr>
        <w:t>Competitiveness is not a responsibility for the EU level alone.</w:t>
      </w:r>
      <w:r w:rsidRPr="00B60781">
        <w:rPr>
          <w:noProof/>
          <w:szCs w:val="24"/>
          <w:lang w:val="en-IE"/>
        </w:rPr>
        <w:t xml:space="preserve">  EU institutions, national governments</w:t>
      </w:r>
      <w:r w:rsidR="47B81EAA" w:rsidRPr="325ABB35">
        <w:rPr>
          <w:noProof/>
          <w:lang w:val="en-IE"/>
        </w:rPr>
        <w:t xml:space="preserve">, </w:t>
      </w:r>
      <w:r w:rsidRPr="00B60781">
        <w:rPr>
          <w:noProof/>
          <w:szCs w:val="24"/>
          <w:lang w:val="en-IE"/>
        </w:rPr>
        <w:t>regional authorities</w:t>
      </w:r>
      <w:r w:rsidR="06298404" w:rsidRPr="325ABB35">
        <w:rPr>
          <w:noProof/>
          <w:lang w:val="en-IE"/>
        </w:rPr>
        <w:t xml:space="preserve"> and also companies</w:t>
      </w:r>
      <w:r w:rsidRPr="00B60781">
        <w:rPr>
          <w:noProof/>
          <w:szCs w:val="24"/>
          <w:lang w:val="en-IE"/>
        </w:rPr>
        <w:t xml:space="preserve">, must step up to meet the challenge, working together </w:t>
      </w:r>
      <w:r w:rsidRPr="00B60781">
        <w:rPr>
          <w:b/>
          <w:bCs/>
          <w:noProof/>
          <w:szCs w:val="24"/>
          <w:lang w:val="en-IE"/>
        </w:rPr>
        <w:t>in a joint endeavour</w:t>
      </w:r>
      <w:r w:rsidRPr="00B60781">
        <w:rPr>
          <w:noProof/>
          <w:szCs w:val="24"/>
          <w:lang w:val="en-IE"/>
        </w:rPr>
        <w:t xml:space="preserve"> and</w:t>
      </w:r>
      <w:r w:rsidRPr="00B60781">
        <w:rPr>
          <w:b/>
          <w:bCs/>
          <w:noProof/>
          <w:szCs w:val="24"/>
          <w:lang w:val="en-IE"/>
        </w:rPr>
        <w:t xml:space="preserve"> </w:t>
      </w:r>
      <w:r w:rsidRPr="00B60781">
        <w:rPr>
          <w:noProof/>
          <w:szCs w:val="24"/>
          <w:lang w:val="en-IE"/>
        </w:rPr>
        <w:t xml:space="preserve">taking commitment and cooperation to a new level. </w:t>
      </w:r>
      <w:r w:rsidRPr="00B60781">
        <w:rPr>
          <w:noProof/>
          <w:lang w:val="en-IE"/>
        </w:rPr>
        <w:t>The Competitiveness Coordination Tool will be a key vehicle to deliver on the strategic priorities. In carrying out this agenda, the Commission will engage with stakeholders in close and regular consultation, to identify priority areas of concern and find solutions to ease business conditions.</w:t>
      </w:r>
      <w:r w:rsidRPr="00B60781">
        <w:rPr>
          <w:rFonts w:cs="Calibri"/>
          <w:noProof/>
          <w:lang w:val="en-IE"/>
        </w:rPr>
        <w:t xml:space="preserve"> </w:t>
      </w:r>
      <w:r w:rsidR="47C13A2B" w:rsidRPr="325ABB35">
        <w:rPr>
          <w:rFonts w:cs="Calibri"/>
          <w:noProof/>
          <w:lang w:val="en-IE"/>
        </w:rPr>
        <w:t>S</w:t>
      </w:r>
      <w:r w:rsidRPr="00B60781">
        <w:rPr>
          <w:rFonts w:cs="Calibri"/>
          <w:noProof/>
          <w:lang w:val="en-IE"/>
        </w:rPr>
        <w:t xml:space="preserve">ocial dialogue will </w:t>
      </w:r>
      <w:r w:rsidR="2E9AB4CE" w:rsidRPr="325ABB35">
        <w:rPr>
          <w:rFonts w:cs="Calibri"/>
          <w:noProof/>
          <w:lang w:val="en-IE"/>
        </w:rPr>
        <w:t xml:space="preserve">continue to </w:t>
      </w:r>
      <w:r w:rsidRPr="00B60781">
        <w:rPr>
          <w:rFonts w:cs="Calibri"/>
          <w:noProof/>
          <w:lang w:val="en-IE"/>
        </w:rPr>
        <w:t xml:space="preserve">be </w:t>
      </w:r>
      <w:r w:rsidR="5084CE21" w:rsidRPr="325ABB35">
        <w:rPr>
          <w:rFonts w:cs="Calibri"/>
          <w:noProof/>
          <w:lang w:val="en-IE"/>
        </w:rPr>
        <w:t>a</w:t>
      </w:r>
      <w:r w:rsidRPr="00B60781">
        <w:rPr>
          <w:rFonts w:cs="Calibri"/>
          <w:noProof/>
          <w:lang w:val="en-IE"/>
        </w:rPr>
        <w:t xml:space="preserve"> foundation.</w:t>
      </w:r>
    </w:p>
    <w:p w14:paraId="66AE67A6" w14:textId="77777777" w:rsidR="00241641" w:rsidRDefault="5ECB9E97" w:rsidP="002D2DD7">
      <w:pPr>
        <w:spacing w:after="120" w:line="257" w:lineRule="auto"/>
        <w:rPr>
          <w:noProof/>
          <w:lang w:val="en-IE"/>
        </w:rPr>
      </w:pPr>
      <w:r w:rsidRPr="00A0746E">
        <w:rPr>
          <w:b/>
          <w:noProof/>
          <w:lang w:val="en-IE"/>
        </w:rPr>
        <w:t>The Compass will frame the work of the Commission for this entire mandate</w:t>
      </w:r>
      <w:r w:rsidRPr="0D73F856">
        <w:rPr>
          <w:rFonts w:cs="Calibri"/>
          <w:noProof/>
          <w:lang w:val="en-IE"/>
        </w:rPr>
        <w:t>.</w:t>
      </w:r>
      <w:r w:rsidRPr="47FC75CD">
        <w:rPr>
          <w:rFonts w:cs="Calibri"/>
          <w:noProof/>
          <w:lang w:val="en-IE"/>
        </w:rPr>
        <w:t xml:space="preserve"> </w:t>
      </w:r>
      <w:r w:rsidR="00F47826" w:rsidRPr="00A0746E">
        <w:rPr>
          <w:noProof/>
          <w:lang w:val="en-IE"/>
        </w:rPr>
        <w:t>Boosting competitiveness is not a quick fix.</w:t>
      </w:r>
      <w:r w:rsidR="00F47826" w:rsidRPr="00B60781">
        <w:rPr>
          <w:rFonts w:cs="Calibri"/>
          <w:noProof/>
          <w:lang w:val="en-IE"/>
        </w:rPr>
        <w:t xml:space="preserve"> Some of the Compass’ measures will be presented quickly and can rapidly provide tangible effects. But many will deliver over the medium term and will require a steady course. </w:t>
      </w:r>
      <w:r w:rsidR="00F47826" w:rsidRPr="00B60781">
        <w:rPr>
          <w:noProof/>
          <w:lang w:val="en-IE"/>
        </w:rPr>
        <w:t xml:space="preserve">Progress on the Competitiveness Compass will be annually monitored and reported through the Annual Single Market and Competitiveness Report. </w:t>
      </w:r>
    </w:p>
    <w:p w14:paraId="1C33A863" w14:textId="76E267A0" w:rsidR="00F47826" w:rsidRPr="00B60781" w:rsidRDefault="00F47826" w:rsidP="002D2DD7">
      <w:pPr>
        <w:spacing w:after="120" w:line="257" w:lineRule="auto"/>
        <w:rPr>
          <w:noProof/>
          <w:lang w:val="en-IE"/>
        </w:rPr>
      </w:pPr>
      <w:r w:rsidRPr="00241641">
        <w:rPr>
          <w:b/>
          <w:bCs/>
          <w:noProof/>
          <w:lang w:val="en-IE"/>
        </w:rPr>
        <w:t>The window of opportunity is narrow</w:t>
      </w:r>
      <w:r w:rsidRPr="00B60781">
        <w:rPr>
          <w:noProof/>
          <w:lang w:val="en-IE"/>
        </w:rPr>
        <w:t xml:space="preserve">. The EU must choose to act in unison for a future of sustainable prosperity </w:t>
      </w:r>
      <w:r w:rsidR="00E65472">
        <w:rPr>
          <w:noProof/>
          <w:lang w:val="en-IE"/>
        </w:rPr>
        <w:t xml:space="preserve">for all </w:t>
      </w:r>
      <w:r w:rsidRPr="00B60781">
        <w:rPr>
          <w:noProof/>
          <w:lang w:val="en-IE"/>
        </w:rPr>
        <w:t>or accept division and economic decline.</w:t>
      </w:r>
    </w:p>
    <w:p w14:paraId="3C693F81" w14:textId="116A0331" w:rsidR="00F47826" w:rsidRPr="00A65A97" w:rsidRDefault="00F47826" w:rsidP="002D2DD7">
      <w:pPr>
        <w:spacing w:after="120" w:line="257" w:lineRule="auto"/>
        <w:rPr>
          <w:rFonts w:cs="Calibri"/>
          <w:noProof/>
          <w:lang w:val="en-IE"/>
        </w:rPr>
      </w:pPr>
      <w:r w:rsidRPr="00B60781">
        <w:rPr>
          <w:rFonts w:cs="Calibri"/>
          <w:noProof/>
          <w:lang w:val="en-IE"/>
        </w:rPr>
        <w:t>The Commission invites the European Parliament, the Council,</w:t>
      </w:r>
      <w:r w:rsidRPr="00A0746E">
        <w:rPr>
          <w:noProof/>
        </w:rPr>
        <w:t xml:space="preserve"> and </w:t>
      </w:r>
      <w:r w:rsidRPr="0E044762" w:rsidDel="00522B34">
        <w:rPr>
          <w:rFonts w:cs="Calibri"/>
          <w:noProof/>
        </w:rPr>
        <w:t xml:space="preserve">the European Council </w:t>
      </w:r>
      <w:r w:rsidRPr="0E044762">
        <w:rPr>
          <w:rFonts w:cs="Calibri"/>
          <w:noProof/>
        </w:rPr>
        <w:t xml:space="preserve">and </w:t>
      </w:r>
      <w:r w:rsidRPr="00A0746E">
        <w:rPr>
          <w:noProof/>
        </w:rPr>
        <w:t>social partners to endorse the Competitiveness Compass and to actively contribute to delivering on the initiatives it contains.</w:t>
      </w:r>
    </w:p>
    <w:sectPr w:rsidR="00F47826" w:rsidRPr="00A65A97" w:rsidSect="00A30EC4">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48594" w14:textId="77777777" w:rsidR="004D3AE2" w:rsidRDefault="004D3AE2">
      <w:pPr>
        <w:spacing w:after="0"/>
      </w:pPr>
      <w:r>
        <w:separator/>
      </w:r>
    </w:p>
  </w:endnote>
  <w:endnote w:type="continuationSeparator" w:id="0">
    <w:p w14:paraId="7D0C240D" w14:textId="77777777" w:rsidR="004D3AE2" w:rsidRDefault="004D3AE2">
      <w:pPr>
        <w:spacing w:after="0"/>
      </w:pPr>
      <w:r>
        <w:continuationSeparator/>
      </w:r>
    </w:p>
  </w:endnote>
  <w:endnote w:type="continuationNotice" w:id="1">
    <w:p w14:paraId="26845C6B" w14:textId="77777777" w:rsidR="004D3AE2" w:rsidRDefault="004D3AE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CB535" w14:textId="4556EB49" w:rsidR="007067DA" w:rsidRPr="007067DA" w:rsidRDefault="007067DA" w:rsidP="007067DA">
    <w:pPr>
      <w:pStyle w:val="FooterCoverPage"/>
      <w:rPr>
        <w:rFonts w:ascii="Arial" w:hAnsi="Arial" w:cs="Arial"/>
        <w:b/>
        <w:sz w:val="48"/>
      </w:rPr>
    </w:pPr>
    <w:r w:rsidRPr="007067DA">
      <w:rPr>
        <w:rFonts w:ascii="Arial" w:hAnsi="Arial" w:cs="Arial"/>
        <w:b/>
        <w:sz w:val="48"/>
      </w:rPr>
      <w:t>EN</w:t>
    </w:r>
    <w:r w:rsidRPr="007067DA">
      <w:rPr>
        <w:rFonts w:ascii="Arial" w:hAnsi="Arial" w:cs="Arial"/>
        <w:b/>
        <w:sz w:val="48"/>
      </w:rPr>
      <w:tab/>
    </w:r>
    <w:r w:rsidRPr="007067DA">
      <w:rPr>
        <w:rFonts w:ascii="Arial" w:hAnsi="Arial" w:cs="Arial"/>
        <w:b/>
        <w:sz w:val="48"/>
      </w:rPr>
      <w:tab/>
    </w:r>
    <w:r w:rsidRPr="007067DA">
      <w:tab/>
    </w:r>
    <w:r w:rsidRPr="007067D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8FFC1" w14:textId="365A4A73" w:rsidR="007067DA" w:rsidRPr="007067DA" w:rsidRDefault="007067DA" w:rsidP="007067DA">
    <w:pPr>
      <w:pStyle w:val="FooterCoverPage"/>
      <w:rPr>
        <w:rFonts w:ascii="Arial" w:hAnsi="Arial" w:cs="Arial"/>
        <w:b/>
        <w:sz w:val="48"/>
      </w:rPr>
    </w:pPr>
    <w:r w:rsidRPr="007067DA">
      <w:rPr>
        <w:rFonts w:ascii="Arial" w:hAnsi="Arial" w:cs="Arial"/>
        <w:b/>
        <w:sz w:val="48"/>
      </w:rPr>
      <w:t>EN</w:t>
    </w:r>
    <w:r w:rsidRPr="007067DA">
      <w:rPr>
        <w:rFonts w:ascii="Arial" w:hAnsi="Arial" w:cs="Arial"/>
        <w:b/>
        <w:sz w:val="48"/>
      </w:rPr>
      <w:tab/>
    </w:r>
    <w:r w:rsidRPr="007067DA">
      <w:rPr>
        <w:rFonts w:ascii="Arial" w:hAnsi="Arial" w:cs="Arial"/>
        <w:b/>
        <w:sz w:val="48"/>
      </w:rPr>
      <w:tab/>
    </w:r>
    <w:r w:rsidRPr="007067DA">
      <w:tab/>
    </w:r>
    <w:r w:rsidRPr="007067D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1703D" w14:textId="77777777" w:rsidR="00E513CF" w:rsidRDefault="00E513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9E466" w14:textId="77777777" w:rsidR="00A30EC4" w:rsidRDefault="00A30EC4">
    <w:pPr>
      <w:pStyle w:val="FooterLine"/>
      <w:jc w:val="center"/>
    </w:pPr>
    <w:r>
      <w:fldChar w:fldCharType="begin"/>
    </w:r>
    <w:r>
      <w:instrText>PAGE   \* MERGEFORMAT</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5A427" w14:textId="54FD899C" w:rsidR="00A30EC4" w:rsidRDefault="00A30EC4">
    <w:pPr>
      <w:pStyle w:val="FooterLine"/>
      <w:jc w:val="center"/>
    </w:pPr>
    <w:r>
      <w:fldChar w:fldCharType="begin"/>
    </w:r>
    <w:r>
      <w:instrText>PAGE   \* MERGEFORMAT</w:instrText>
    </w:r>
    <w:r>
      <w:fldChar w:fldCharType="separate"/>
    </w:r>
    <w:r w:rsidR="007067DA">
      <w:rPr>
        <w:noProof/>
      </w:rPr>
      <w:t>17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567437"/>
      <w:docPartObj>
        <w:docPartGallery w:val="Page Numbers (Bottom of Page)"/>
        <w:docPartUnique/>
      </w:docPartObj>
    </w:sdtPr>
    <w:sdtEndPr>
      <w:rPr>
        <w:noProof/>
      </w:rPr>
    </w:sdtEndPr>
    <w:sdtContent>
      <w:p w14:paraId="739F248E" w14:textId="325AAC20" w:rsidR="00E513CF" w:rsidRDefault="00E513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4C031C" w14:textId="77777777" w:rsidR="00A30EC4" w:rsidRDefault="00A30E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A313C" w14:textId="77777777" w:rsidR="004D3AE2" w:rsidRDefault="004D3AE2">
      <w:pPr>
        <w:spacing w:after="0"/>
      </w:pPr>
      <w:r>
        <w:separator/>
      </w:r>
    </w:p>
  </w:footnote>
  <w:footnote w:type="continuationSeparator" w:id="0">
    <w:p w14:paraId="14CAC994" w14:textId="77777777" w:rsidR="004D3AE2" w:rsidRDefault="004D3AE2">
      <w:pPr>
        <w:spacing w:after="0"/>
      </w:pPr>
      <w:r>
        <w:continuationSeparator/>
      </w:r>
    </w:p>
  </w:footnote>
  <w:footnote w:type="continuationNotice" w:id="1">
    <w:p w14:paraId="26401920" w14:textId="77777777" w:rsidR="004D3AE2" w:rsidRDefault="004D3AE2">
      <w:pPr>
        <w:spacing w:after="0"/>
      </w:pPr>
    </w:p>
  </w:footnote>
  <w:footnote w:id="2">
    <w:p w14:paraId="316B6A36" w14:textId="353E9989" w:rsidR="00F47826" w:rsidRDefault="0056690B" w:rsidP="005751E6">
      <w:pPr>
        <w:pStyle w:val="FootnoteText"/>
        <w:tabs>
          <w:tab w:val="left" w:pos="426"/>
        </w:tabs>
        <w:ind w:left="426" w:hanging="426"/>
        <w:rPr>
          <w:lang w:val="en-IE"/>
        </w:rPr>
      </w:pPr>
      <w:r>
        <w:t>(</w:t>
      </w:r>
      <w:r>
        <w:rPr>
          <w:rStyle w:val="FootnoteReference"/>
        </w:rPr>
        <w:footnoteRef/>
      </w:r>
      <w:r>
        <w:t>)</w:t>
      </w:r>
      <w:r w:rsidR="00936BD3">
        <w:tab/>
      </w:r>
      <w:hyperlink r:id="rId1" w:history="1">
        <w:r w:rsidR="00936BD3" w:rsidRPr="001C6350">
          <w:rPr>
            <w:rStyle w:val="Hyperlink"/>
          </w:rPr>
          <w:t>https://www.consilium.europa.eu/media/ny3j24sm/much-more-than-a-market-report-by-enrico-letta.pdf</w:t>
        </w:r>
      </w:hyperlink>
    </w:p>
  </w:footnote>
  <w:footnote w:id="3">
    <w:p w14:paraId="00D65A96" w14:textId="4BF5F180" w:rsidR="00F47826" w:rsidRDefault="00A5764E" w:rsidP="005751E6">
      <w:pPr>
        <w:pStyle w:val="FootnoteText"/>
        <w:tabs>
          <w:tab w:val="left" w:pos="426"/>
        </w:tabs>
        <w:ind w:left="426" w:hanging="426"/>
        <w:rPr>
          <w:lang w:val="en-IE"/>
        </w:rPr>
      </w:pPr>
      <w:r>
        <w:rPr>
          <w:lang w:val="en-IE"/>
        </w:rPr>
        <w:t>(</w:t>
      </w:r>
      <w:r>
        <w:rPr>
          <w:rStyle w:val="FootnoteReference"/>
        </w:rPr>
        <w:footnoteRef/>
      </w:r>
      <w:r>
        <w:rPr>
          <w:lang w:val="en-IE"/>
        </w:rPr>
        <w:t>)</w:t>
      </w:r>
      <w:r w:rsidR="00936BD3">
        <w:rPr>
          <w:lang w:val="en-IE"/>
        </w:rPr>
        <w:tab/>
      </w:r>
      <w:hyperlink r:id="rId2" w:history="1">
        <w:r w:rsidR="00936BD3">
          <w:rPr>
            <w:rStyle w:val="Hyperlink"/>
          </w:rPr>
          <w:t>https://commission.europa.eu/topics/strengthening-european-competitiveness/eu-competitiveness-looking-ahead_en</w:t>
        </w:r>
      </w:hyperlink>
      <w:r w:rsidR="00F47826">
        <w:t xml:space="preserve"> </w:t>
      </w:r>
    </w:p>
  </w:footnote>
  <w:footnote w:id="4">
    <w:p w14:paraId="0A2132FA" w14:textId="020C57A1" w:rsidR="00CF77B3" w:rsidRDefault="00B82877" w:rsidP="005751E6">
      <w:pPr>
        <w:pStyle w:val="FootnoteText"/>
        <w:tabs>
          <w:tab w:val="left" w:pos="426"/>
        </w:tabs>
        <w:ind w:left="426" w:hanging="426"/>
        <w:rPr>
          <w:rFonts w:ascii="Calibri" w:eastAsia="Calibri" w:hAnsi="Calibri" w:cs="Calibri"/>
        </w:rPr>
      </w:pPr>
      <w:r>
        <w:t>(</w:t>
      </w:r>
      <w:r w:rsidR="00CF77B3" w:rsidRPr="00590959">
        <w:rPr>
          <w:vertAlign w:val="superscript"/>
        </w:rPr>
        <w:footnoteRef/>
      </w:r>
      <w:r>
        <w:t>)</w:t>
      </w:r>
      <w:r w:rsidR="00CF77B3">
        <w:t xml:space="preserve"> </w:t>
      </w:r>
      <w:r w:rsidR="002503E4">
        <w:tab/>
      </w:r>
      <w:r w:rsidR="00EF6E1A">
        <w:t xml:space="preserve">European Commission (2025), Annual Single Market and Competitiveness Report. </w:t>
      </w:r>
      <w:r w:rsidR="00CF77B3" w:rsidRPr="00EF6E1A">
        <w:rPr>
          <w:rFonts w:eastAsia="Calibri"/>
        </w:rPr>
        <w:t>This accounts for around two thirds of the gap in per capita GDP between the EU and the US.</w:t>
      </w:r>
    </w:p>
  </w:footnote>
  <w:footnote w:id="5">
    <w:p w14:paraId="7795B855" w14:textId="2FDEFDD9" w:rsidR="00DC7813" w:rsidRPr="00B60781" w:rsidRDefault="00156BCD" w:rsidP="005751E6">
      <w:pPr>
        <w:pStyle w:val="FootnoteText"/>
        <w:tabs>
          <w:tab w:val="left" w:pos="426"/>
        </w:tabs>
        <w:ind w:left="426" w:hanging="426"/>
        <w:rPr>
          <w:lang w:val="en-IE"/>
        </w:rPr>
      </w:pPr>
      <w:r>
        <w:t>(</w:t>
      </w:r>
      <w:r w:rsidR="00DC7813">
        <w:rPr>
          <w:rStyle w:val="FootnoteReference"/>
        </w:rPr>
        <w:footnoteRef/>
      </w:r>
      <w:r>
        <w:t>)</w:t>
      </w:r>
      <w:r w:rsidR="00DC7813">
        <w:tab/>
      </w:r>
      <w:r w:rsidR="00EF6E1A">
        <w:t>European Commission (2025), Annual Single Market and Competitiveness Report</w:t>
      </w:r>
    </w:p>
  </w:footnote>
  <w:footnote w:id="6">
    <w:p w14:paraId="611D7573" w14:textId="2F17CCF0" w:rsidR="00D13C7B" w:rsidRPr="00C03297" w:rsidRDefault="00B82877" w:rsidP="005751E6">
      <w:pPr>
        <w:pStyle w:val="FootnoteText"/>
        <w:tabs>
          <w:tab w:val="left" w:pos="426"/>
        </w:tabs>
        <w:ind w:left="426" w:hanging="426"/>
      </w:pPr>
      <w:r>
        <w:t>(</w:t>
      </w:r>
      <w:r w:rsidR="00D13C7B" w:rsidRPr="00F8528E">
        <w:rPr>
          <w:rStyle w:val="FootnoteReference"/>
        </w:rPr>
        <w:footnoteRef/>
      </w:r>
      <w:r>
        <w:t>)</w:t>
      </w:r>
      <w:r w:rsidR="00D13C7B" w:rsidRPr="00F8528E">
        <w:t xml:space="preserve"> </w:t>
      </w:r>
      <w:r w:rsidR="00BE2236">
        <w:tab/>
      </w:r>
      <w:r w:rsidR="00D13C7B" w:rsidRPr="00F8528E">
        <w:t>IMF, 2024, Regional Economic Outlook Note Europe: Europe's Declining Productivity Growth: Diagnoses and Remedies, November 13, 2024</w:t>
      </w:r>
    </w:p>
  </w:footnote>
  <w:footnote w:id="7">
    <w:p w14:paraId="228DF725" w14:textId="71D672E1" w:rsidR="00D13C7B" w:rsidRPr="003007EF" w:rsidRDefault="00B82877" w:rsidP="005751E6">
      <w:pPr>
        <w:pStyle w:val="FootnoteText"/>
        <w:tabs>
          <w:tab w:val="left" w:pos="426"/>
        </w:tabs>
        <w:ind w:left="426" w:hanging="426"/>
      </w:pPr>
      <w:r>
        <w:t>(</w:t>
      </w:r>
      <w:r w:rsidR="00D13C7B" w:rsidRPr="003007EF">
        <w:rPr>
          <w:rStyle w:val="FootnoteReference"/>
        </w:rPr>
        <w:footnoteRef/>
      </w:r>
      <w:r>
        <w:t>)</w:t>
      </w:r>
      <w:r w:rsidR="00D13C7B" w:rsidRPr="003007EF">
        <w:t xml:space="preserve"> </w:t>
      </w:r>
      <w:r w:rsidR="00BE2236">
        <w:tab/>
      </w:r>
      <w:r w:rsidR="00D13C7B" w:rsidRPr="00BC1123">
        <w:rPr>
          <w:rFonts w:eastAsia="Calibri"/>
        </w:rPr>
        <w:t>EIB, ‘The scale-up gap: Financial markets constraints holding back innovative firms in the European Union’, 2024</w:t>
      </w:r>
    </w:p>
  </w:footnote>
  <w:footnote w:id="8">
    <w:p w14:paraId="30BC9440" w14:textId="4911D3C4" w:rsidR="00C03D66" w:rsidRPr="00BA395A" w:rsidRDefault="00C03D66" w:rsidP="005751E6">
      <w:pPr>
        <w:pStyle w:val="FootnoteText"/>
        <w:tabs>
          <w:tab w:val="left" w:pos="426"/>
        </w:tabs>
        <w:ind w:left="426" w:hanging="426"/>
      </w:pPr>
      <w:r>
        <w:t>(</w:t>
      </w:r>
      <w:r>
        <w:rPr>
          <w:rStyle w:val="FootnoteReference"/>
        </w:rPr>
        <w:footnoteRef/>
      </w:r>
      <w:r>
        <w:t>)</w:t>
      </w:r>
      <w:r>
        <w:tab/>
      </w:r>
      <w:r w:rsidR="00B81B0B" w:rsidRPr="00B81B0B">
        <w:t>Draghi Report</w:t>
      </w:r>
      <w:r>
        <w:t xml:space="preserve"> ‘ The future of European competitiveness – In-depth analysis and recommendations’</w:t>
      </w:r>
      <w:r w:rsidR="00B81B0B" w:rsidRPr="00B81B0B">
        <w:t xml:space="preserve">, page </w:t>
      </w:r>
      <w:r>
        <w:t xml:space="preserve">248 </w:t>
      </w:r>
    </w:p>
  </w:footnote>
  <w:footnote w:id="9">
    <w:p w14:paraId="26F20DAB" w14:textId="77777777" w:rsidR="0085391B" w:rsidRPr="00DF481F" w:rsidRDefault="0085391B" w:rsidP="005751E6">
      <w:pPr>
        <w:pStyle w:val="FootnoteText"/>
        <w:tabs>
          <w:tab w:val="left" w:pos="426"/>
        </w:tabs>
        <w:ind w:left="426" w:hanging="426"/>
      </w:pPr>
      <w:r>
        <w:t>(</w:t>
      </w:r>
      <w:r>
        <w:rPr>
          <w:rStyle w:val="FootnoteReference"/>
          <w:rFonts w:eastAsiaTheme="majorEastAsia"/>
        </w:rPr>
        <w:footnoteRef/>
      </w:r>
      <w:r>
        <w:t xml:space="preserve">) </w:t>
      </w:r>
      <w:r>
        <w:tab/>
      </w:r>
      <w:r w:rsidRPr="00DF481F">
        <w:t xml:space="preserve">Technology Transfer Block Exemption </w:t>
      </w:r>
      <w:r>
        <w:t>R</w:t>
      </w:r>
      <w:r w:rsidRPr="00DF481F">
        <w:t>egulation and Technology Transfer Guidelines</w:t>
      </w:r>
    </w:p>
  </w:footnote>
  <w:footnote w:id="10">
    <w:p w14:paraId="1482D69A" w14:textId="50D9A813" w:rsidR="00F47826" w:rsidRPr="00F8528E" w:rsidRDefault="00A5764E" w:rsidP="005751E6">
      <w:pPr>
        <w:pStyle w:val="FootnoteText"/>
        <w:tabs>
          <w:tab w:val="left" w:pos="426"/>
        </w:tabs>
        <w:ind w:left="426" w:hanging="426"/>
      </w:pPr>
      <w:r>
        <w:t>(</w:t>
      </w:r>
      <w:r>
        <w:rPr>
          <w:vertAlign w:val="superscript"/>
        </w:rPr>
        <w:footnoteRef/>
      </w:r>
      <w:r>
        <w:t>)</w:t>
      </w:r>
      <w:r w:rsidR="00F47826" w:rsidRPr="00F8528E">
        <w:t xml:space="preserve"> </w:t>
      </w:r>
      <w:r w:rsidR="000B0FF8">
        <w:tab/>
      </w:r>
      <w:r w:rsidR="00F47826">
        <w:t xml:space="preserve">World Economic Forum, </w:t>
      </w:r>
      <w:r w:rsidR="00F47826" w:rsidRPr="00F8528E">
        <w:rPr>
          <w:rFonts w:cs="Calibri"/>
        </w:rPr>
        <w:t>‘For inclusive growth, leaders must embrace a global and open economic future’,</w:t>
      </w:r>
      <w:r w:rsidR="00F47826">
        <w:rPr>
          <w:rFonts w:cs="Calibri"/>
        </w:rPr>
        <w:t xml:space="preserve"> January </w:t>
      </w:r>
      <w:r>
        <w:rPr>
          <w:rFonts w:cs="Calibri"/>
        </w:rPr>
        <w:t>2025</w:t>
      </w:r>
    </w:p>
  </w:footnote>
  <w:footnote w:id="11">
    <w:p w14:paraId="4A23CAA4" w14:textId="58D415F4" w:rsidR="00B82877" w:rsidRPr="00B82877" w:rsidRDefault="00B82877">
      <w:pPr>
        <w:pStyle w:val="FootnoteText"/>
        <w:tabs>
          <w:tab w:val="left" w:pos="426"/>
        </w:tabs>
        <w:ind w:left="426" w:hanging="426"/>
        <w:rPr>
          <w:lang w:val="en-IE"/>
        </w:rPr>
      </w:pPr>
      <w:r>
        <w:t>(</w:t>
      </w:r>
      <w:r>
        <w:rPr>
          <w:rStyle w:val="FootnoteReference"/>
        </w:rPr>
        <w:footnoteRef/>
      </w:r>
      <w:r>
        <w:t>)</w:t>
      </w:r>
      <w:r w:rsidR="001135A8">
        <w:tab/>
      </w:r>
      <w:r w:rsidR="009434DD" w:rsidRPr="009434DD">
        <w:t>Eurostat, EU survey on ICT usage and e-commerce in enterprises</w:t>
      </w:r>
      <w:r w:rsidR="009434DD">
        <w:t xml:space="preserve"> (January </w:t>
      </w:r>
      <w:r w:rsidR="0064311E" w:rsidRPr="0064311E">
        <w:t>202</w:t>
      </w:r>
      <w:r w:rsidR="0064311E">
        <w:t>5</w:t>
      </w:r>
      <w:r w:rsidR="009434DD">
        <w:t>).</w:t>
      </w:r>
      <w:r w:rsidR="009434DD" w:rsidRPr="009434DD">
        <w:t xml:space="preserve"> </w:t>
      </w:r>
      <w:r w:rsidR="00797CA7">
        <w:t>While this represents significant year-on-year growth</w:t>
      </w:r>
      <w:r w:rsidR="00DB7402">
        <w:t xml:space="preserve">, the potential for </w:t>
      </w:r>
      <w:r w:rsidR="009434DD">
        <w:t>much broader</w:t>
      </w:r>
      <w:r w:rsidR="00DB7402">
        <w:t xml:space="preserve"> AI use remains under-exploited.</w:t>
      </w:r>
    </w:p>
  </w:footnote>
  <w:footnote w:id="12">
    <w:p w14:paraId="551B6095" w14:textId="516CED8A" w:rsidR="008A3F1A" w:rsidRPr="00B418D7" w:rsidRDefault="00156BCD" w:rsidP="005751E6">
      <w:pPr>
        <w:pStyle w:val="FootnoteText"/>
        <w:tabs>
          <w:tab w:val="left" w:pos="426"/>
        </w:tabs>
        <w:ind w:left="426" w:hanging="426"/>
        <w:rPr>
          <w:lang w:val="en-US"/>
        </w:rPr>
      </w:pPr>
      <w:r>
        <w:t>(</w:t>
      </w:r>
      <w:r>
        <w:rPr>
          <w:rStyle w:val="FootnoteReference"/>
        </w:rPr>
        <w:footnoteRef/>
      </w:r>
      <w:r>
        <w:t xml:space="preserve">) </w:t>
      </w:r>
      <w:r>
        <w:tab/>
        <w:t>Cf.Europe’s Choice: Political Guidelines for the next European Commission 2024−2029.</w:t>
      </w:r>
    </w:p>
  </w:footnote>
  <w:footnote w:id="13">
    <w:p w14:paraId="7A6FA004" w14:textId="0D678E8B" w:rsidR="00F47826" w:rsidRPr="00C03297" w:rsidRDefault="00A5764E" w:rsidP="005751E6">
      <w:pPr>
        <w:pStyle w:val="FootnoteText"/>
        <w:tabs>
          <w:tab w:val="left" w:pos="426"/>
        </w:tabs>
        <w:ind w:left="426" w:hanging="426"/>
        <w:rPr>
          <w:lang w:val="en-IE"/>
        </w:rPr>
      </w:pPr>
      <w:r>
        <w:t>(</w:t>
      </w:r>
      <w:r>
        <w:rPr>
          <w:rStyle w:val="FootnoteReference"/>
        </w:rPr>
        <w:footnoteRef/>
      </w:r>
      <w:r>
        <w:t>)</w:t>
      </w:r>
      <w:r w:rsidR="00F47826" w:rsidRPr="00C03297">
        <w:t xml:space="preserve"> </w:t>
      </w:r>
      <w:r w:rsidR="00F47826" w:rsidRPr="00C03297">
        <w:rPr>
          <w:lang w:val="en-IE"/>
        </w:rPr>
        <w:t>‘Auction as a service’ has been pioneered under the EU Innovation Fund for the Hydrogen Bank, allowing Member States to support qualifying projects for which EU funding was insufficient.</w:t>
      </w:r>
    </w:p>
  </w:footnote>
  <w:footnote w:id="14">
    <w:p w14:paraId="4C33D22C" w14:textId="5F74582D" w:rsidR="24CCC02C" w:rsidRDefault="00A5764E" w:rsidP="005751E6">
      <w:pPr>
        <w:pStyle w:val="FootnoteText"/>
        <w:tabs>
          <w:tab w:val="left" w:pos="426"/>
        </w:tabs>
        <w:ind w:left="426" w:hanging="426"/>
      </w:pPr>
      <w:r>
        <w:t>(</w:t>
      </w:r>
      <w:r>
        <w:rPr>
          <w:vertAlign w:val="superscript"/>
        </w:rPr>
        <w:footnoteRef/>
      </w:r>
      <w:r>
        <w:t>)</w:t>
      </w:r>
      <w:r w:rsidR="798F769E">
        <w:t xml:space="preserve"> </w:t>
      </w:r>
      <w:r w:rsidR="00263A54">
        <w:tab/>
      </w:r>
      <w:r w:rsidR="798F769E">
        <w:t>This review is independent of current preparations to simplify certain aspects of the mechanism in the short term.</w:t>
      </w:r>
      <w:r w:rsidR="00BC4F41">
        <w:t xml:space="preserve"> See section </w:t>
      </w:r>
      <w:r w:rsidR="00606153">
        <w:t>2</w:t>
      </w:r>
      <w:r w:rsidR="00BC4F41">
        <w:t>.1 below.</w:t>
      </w:r>
    </w:p>
  </w:footnote>
  <w:footnote w:id="15">
    <w:p w14:paraId="275AC3FF" w14:textId="2DF30785" w:rsidR="00F47826" w:rsidRPr="00C03297" w:rsidRDefault="00A5764E" w:rsidP="005751E6">
      <w:pPr>
        <w:pStyle w:val="FootnoteText"/>
        <w:tabs>
          <w:tab w:val="left" w:pos="426"/>
        </w:tabs>
        <w:ind w:left="426" w:hanging="426"/>
        <w:rPr>
          <w:lang w:val="en-IE"/>
        </w:rPr>
      </w:pPr>
      <w:r>
        <w:t>(</w:t>
      </w:r>
      <w:r>
        <w:rPr>
          <w:rStyle w:val="FootnoteReference"/>
        </w:rPr>
        <w:footnoteRef/>
      </w:r>
      <w:r>
        <w:t>)</w:t>
      </w:r>
      <w:r w:rsidR="002D39D4">
        <w:tab/>
      </w:r>
      <w:r w:rsidR="00F47826" w:rsidRPr="00C03297">
        <w:t>World Bank, 2022</w:t>
      </w:r>
    </w:p>
  </w:footnote>
  <w:footnote w:id="16">
    <w:p w14:paraId="5050D056" w14:textId="2F001D86" w:rsidR="00E6746F" w:rsidRDefault="00E6746F">
      <w:pPr>
        <w:pStyle w:val="FootnoteText"/>
        <w:tabs>
          <w:tab w:val="left" w:pos="426"/>
        </w:tabs>
        <w:ind w:left="426" w:hanging="426"/>
        <w:rPr>
          <w:lang w:val="en-IE"/>
        </w:rPr>
      </w:pPr>
      <w:r>
        <w:t>(</w:t>
      </w:r>
      <w:r>
        <w:rPr>
          <w:rStyle w:val="FootnoteReference"/>
        </w:rPr>
        <w:footnoteRef/>
      </w:r>
      <w:r>
        <w:t>)</w:t>
      </w:r>
      <w:r>
        <w:tab/>
      </w:r>
      <w:r w:rsidRPr="00E6746F">
        <w:t>The average import duty in Mercosur is higher than in many other regions, at 13,5%. In contrast, the average tariff applied by the EU across all imported goods is 1,8%. Therefore, the gains from tariff liberalisation with Mercosur are high for the EU.</w:t>
      </w:r>
    </w:p>
  </w:footnote>
  <w:footnote w:id="17">
    <w:p w14:paraId="7F9FE20A" w14:textId="087C91D3" w:rsidR="00077D40" w:rsidRPr="00EE79C0" w:rsidRDefault="00077D40">
      <w:pPr>
        <w:pStyle w:val="FootnoteText"/>
        <w:tabs>
          <w:tab w:val="left" w:pos="426"/>
        </w:tabs>
        <w:ind w:left="426" w:hanging="426"/>
        <w:rPr>
          <w:lang w:val="en-IE"/>
        </w:rPr>
      </w:pPr>
      <w:r>
        <w:t>(</w:t>
      </w:r>
      <w:r>
        <w:rPr>
          <w:rStyle w:val="FootnoteReference"/>
        </w:rPr>
        <w:footnoteRef/>
      </w:r>
      <w:r>
        <w:t>)</w:t>
      </w:r>
      <w:r>
        <w:tab/>
      </w:r>
      <w:r w:rsidRPr="00077D40">
        <w:t xml:space="preserve">Additional protective mechanisms, such as safeguard clauses, </w:t>
      </w:r>
      <w:r>
        <w:t xml:space="preserve">allow </w:t>
      </w:r>
      <w:r w:rsidRPr="00077D40">
        <w:t>the EU to respond if Mercosur imports, like beef within a TRQ, are found to cause significant harm to EU markets</w:t>
      </w:r>
      <w:r>
        <w:t xml:space="preserve">. </w:t>
      </w:r>
      <w:r w:rsidRPr="00077D40">
        <w:t xml:space="preserve">Beyond safeguard clauses, the Commission </w:t>
      </w:r>
      <w:r>
        <w:t>will</w:t>
      </w:r>
      <w:r w:rsidRPr="00077D40">
        <w:t xml:space="preserve"> mobili</w:t>
      </w:r>
      <w:r>
        <w:t>s</w:t>
      </w:r>
      <w:r w:rsidRPr="00077D40">
        <w:t>e additional support</w:t>
      </w:r>
      <w:r w:rsidR="000A5063">
        <w:t xml:space="preserve"> </w:t>
      </w:r>
      <w:r>
        <w:t>by setting up a reserve worth at least EUR 1 billion in the unlikely event that</w:t>
      </w:r>
      <w:r w:rsidR="00EF694D">
        <w:t xml:space="preserve"> </w:t>
      </w:r>
      <w:r w:rsidRPr="00077D40">
        <w:t>market disruptions occur following the agreement’s implementation</w:t>
      </w:r>
      <w:r>
        <w:t>.</w:t>
      </w:r>
    </w:p>
  </w:footnote>
  <w:footnote w:id="18">
    <w:p w14:paraId="0E3634E6" w14:textId="51E89104" w:rsidR="007659BD" w:rsidRPr="00257A9A" w:rsidRDefault="007659BD" w:rsidP="005751E6">
      <w:pPr>
        <w:pStyle w:val="FootnoteText"/>
        <w:tabs>
          <w:tab w:val="left" w:pos="426"/>
        </w:tabs>
        <w:ind w:left="426" w:hanging="426"/>
        <w:rPr>
          <w:lang w:val="en-IE"/>
        </w:rPr>
      </w:pPr>
      <w:r>
        <w:t>(</w:t>
      </w:r>
      <w:r>
        <w:rPr>
          <w:rStyle w:val="FootnoteReference"/>
        </w:rPr>
        <w:footnoteRef/>
      </w:r>
      <w:r>
        <w:t>)</w:t>
      </w:r>
      <w:r>
        <w:tab/>
        <w:t>Joint communication “European Economic Security Strategy”, JOIN</w:t>
      </w:r>
      <w:r w:rsidR="001C2263">
        <w:t xml:space="preserve"> </w:t>
      </w:r>
      <w:r>
        <w:t>(2023)</w:t>
      </w:r>
      <w:r w:rsidR="001C2263">
        <w:t xml:space="preserve"> </w:t>
      </w:r>
      <w:r>
        <w:t>20</w:t>
      </w:r>
    </w:p>
  </w:footnote>
  <w:footnote w:id="19">
    <w:p w14:paraId="4D2669A9" w14:textId="5794335E" w:rsidR="00CD6173" w:rsidRPr="00C32A6C" w:rsidRDefault="00CD6173" w:rsidP="005751E6">
      <w:pPr>
        <w:pStyle w:val="FootnoteText"/>
        <w:tabs>
          <w:tab w:val="left" w:pos="426"/>
        </w:tabs>
        <w:ind w:left="426" w:hanging="426"/>
        <w:rPr>
          <w:lang w:val="en-IE"/>
        </w:rPr>
      </w:pPr>
      <w:r>
        <w:t>(</w:t>
      </w:r>
      <w:r>
        <w:rPr>
          <w:rStyle w:val="FootnoteReference"/>
        </w:rPr>
        <w:footnoteRef/>
      </w:r>
      <w:r>
        <w:t>)</w:t>
      </w:r>
      <w:r>
        <w:tab/>
      </w:r>
      <w:r w:rsidR="00EF6E1A">
        <w:t>European Commission (2025), Annual Single Market and Competitiveness Report</w:t>
      </w:r>
    </w:p>
  </w:footnote>
  <w:footnote w:id="20">
    <w:p w14:paraId="50F36213" w14:textId="7BA78338" w:rsidR="00797CA7" w:rsidRPr="00F023DF" w:rsidRDefault="00797CA7">
      <w:pPr>
        <w:pStyle w:val="FootnoteText"/>
        <w:tabs>
          <w:tab w:val="left" w:pos="426"/>
        </w:tabs>
        <w:ind w:left="426" w:hanging="426"/>
        <w:rPr>
          <w:lang w:val="en-IE"/>
        </w:rPr>
      </w:pPr>
      <w:r>
        <w:t>(</w:t>
      </w:r>
      <w:r w:rsidRPr="00F023DF">
        <w:rPr>
          <w:rStyle w:val="FootnoteReference"/>
        </w:rPr>
        <w:footnoteRef/>
      </w:r>
      <w:r>
        <w:t>)</w:t>
      </w:r>
      <w:r>
        <w:tab/>
        <w:t>Joint Communication “</w:t>
      </w:r>
      <w:r w:rsidRPr="00797CA7">
        <w:t>A new European Defence Industrial Strategy: Achieving EU readiness through a responsive and resilient European Defence Industry</w:t>
      </w:r>
      <w:r>
        <w:t>”, JOIN (2024) 10 final.</w:t>
      </w:r>
    </w:p>
  </w:footnote>
  <w:footnote w:id="21">
    <w:p w14:paraId="2B9EA6A7" w14:textId="62102503" w:rsidR="00D73F76" w:rsidRPr="00C32A6C" w:rsidRDefault="00D73F76" w:rsidP="005751E6">
      <w:pPr>
        <w:pStyle w:val="FootnoteText"/>
        <w:tabs>
          <w:tab w:val="left" w:pos="426"/>
        </w:tabs>
        <w:ind w:left="426" w:hanging="426"/>
        <w:rPr>
          <w:lang w:val="en-IE"/>
        </w:rPr>
      </w:pPr>
      <w:r w:rsidRPr="00D73F76">
        <w:t>(</w:t>
      </w:r>
      <w:r w:rsidRPr="00D73F76">
        <w:rPr>
          <w:rStyle w:val="FootnoteReference"/>
        </w:rPr>
        <w:footnoteRef/>
      </w:r>
      <w:r w:rsidRPr="00D73F76">
        <w:t>)</w:t>
      </w:r>
      <w:r w:rsidRPr="00D73F76">
        <w:tab/>
        <w:t xml:space="preserve">Cf. </w:t>
      </w:r>
      <w:r w:rsidRPr="00C32A6C">
        <w:t>the recent European action plan on the cybersecurity of hospitals</w:t>
      </w:r>
      <w:r w:rsidR="00426585">
        <w:t xml:space="preserve"> and healthcare providers</w:t>
      </w:r>
      <w:r>
        <w:t>, C</w:t>
      </w:r>
      <w:r w:rsidR="00426585" w:rsidRPr="00426585">
        <w:t>OM</w:t>
      </w:r>
      <w:r>
        <w:t xml:space="preserve"> </w:t>
      </w:r>
      <w:r w:rsidR="00426585" w:rsidRPr="00426585">
        <w:t>(2025) 10 final</w:t>
      </w:r>
    </w:p>
  </w:footnote>
  <w:footnote w:id="22">
    <w:p w14:paraId="75A1F129" w14:textId="2E1C7236" w:rsidR="00AA044A" w:rsidRPr="003007EF" w:rsidRDefault="00AA044A" w:rsidP="005751E6">
      <w:pPr>
        <w:pStyle w:val="FootnoteText"/>
        <w:tabs>
          <w:tab w:val="left" w:pos="426"/>
        </w:tabs>
        <w:ind w:left="426" w:hanging="426"/>
        <w:rPr>
          <w:lang w:val="en-IE"/>
        </w:rPr>
      </w:pPr>
      <w:r>
        <w:rPr>
          <w:lang w:val="en-IE"/>
        </w:rPr>
        <w:t>(</w:t>
      </w:r>
      <w:r w:rsidRPr="00C03297">
        <w:rPr>
          <w:rStyle w:val="FootnoteReference"/>
        </w:rPr>
        <w:footnoteRef/>
      </w:r>
      <w:r>
        <w:rPr>
          <w:lang w:val="en-IE"/>
        </w:rPr>
        <w:t>)</w:t>
      </w:r>
      <w:r w:rsidRPr="003007EF">
        <w:rPr>
          <w:lang w:val="en-IE"/>
        </w:rPr>
        <w:t xml:space="preserve"> </w:t>
      </w:r>
      <w:r w:rsidR="00FE7624">
        <w:rPr>
          <w:lang w:val="en-IE"/>
        </w:rPr>
        <w:tab/>
      </w:r>
      <w:r w:rsidRPr="003007EF">
        <w:rPr>
          <w:lang w:val="en-IE"/>
        </w:rPr>
        <w:t>EIB, EIB Investment Survey 2023</w:t>
      </w:r>
    </w:p>
  </w:footnote>
  <w:footnote w:id="23">
    <w:p w14:paraId="60AD9998" w14:textId="516DFC9F" w:rsidR="00AA044A" w:rsidRPr="00412B9F" w:rsidRDefault="00AA044A" w:rsidP="005751E6">
      <w:pPr>
        <w:pStyle w:val="FootnoteText"/>
        <w:tabs>
          <w:tab w:val="left" w:pos="426"/>
        </w:tabs>
        <w:ind w:left="426" w:hanging="426"/>
        <w:rPr>
          <w:lang w:val="en-IE"/>
        </w:rPr>
      </w:pPr>
      <w:r>
        <w:t>(</w:t>
      </w:r>
      <w:r>
        <w:rPr>
          <w:rStyle w:val="FootnoteReference"/>
        </w:rPr>
        <w:footnoteRef/>
      </w:r>
      <w:r>
        <w:t>)</w:t>
      </w:r>
      <w:r>
        <w:tab/>
      </w:r>
      <w:r w:rsidRPr="004E15DB">
        <w:t xml:space="preserve">Using data available at the EU and national level, </w:t>
      </w:r>
      <w:r>
        <w:t xml:space="preserve">and taking into account the estimation of the administrative burden made by the Stoiber high-level group, </w:t>
      </w:r>
      <w:r w:rsidRPr="004E15DB">
        <w:t xml:space="preserve">EUROSTAT has approximated the baseline of overall recurring (annual) </w:t>
      </w:r>
      <w:r>
        <w:t xml:space="preserve">administrative </w:t>
      </w:r>
      <w:r w:rsidRPr="004E15DB">
        <w:t xml:space="preserve">costs </w:t>
      </w:r>
      <w:r>
        <w:t>up to</w:t>
      </w:r>
      <w:r w:rsidRPr="004E15DB">
        <w:t xml:space="preserve"> EUR 150 billion in the EU.</w:t>
      </w:r>
      <w:r w:rsidRPr="00A62433">
        <w:t xml:space="preserve">  </w:t>
      </w:r>
    </w:p>
  </w:footnote>
  <w:footnote w:id="24">
    <w:p w14:paraId="601DE1EE" w14:textId="1456565D" w:rsidR="00F47826" w:rsidRPr="00000BAE" w:rsidRDefault="00156BCD" w:rsidP="005751E6">
      <w:pPr>
        <w:pStyle w:val="FootnoteText"/>
        <w:tabs>
          <w:tab w:val="left" w:pos="426"/>
        </w:tabs>
        <w:ind w:left="426" w:hanging="426"/>
      </w:pPr>
      <w:r>
        <w:t>(</w:t>
      </w:r>
      <w:r w:rsidR="00F47826">
        <w:rPr>
          <w:rStyle w:val="FootnoteReference"/>
        </w:rPr>
        <w:footnoteRef/>
      </w:r>
      <w:r>
        <w:t>)</w:t>
      </w:r>
      <w:r w:rsidR="002D39D4">
        <w:tab/>
      </w:r>
      <w:r w:rsidR="00F47826">
        <w:t xml:space="preserve">Mario Monti, </w:t>
      </w:r>
      <w:r w:rsidR="00F47826" w:rsidRPr="00796063">
        <w:rPr>
          <w:i/>
          <w:iCs/>
        </w:rPr>
        <w:t>A new strategy for the single market at the service of Europe's economy and society</w:t>
      </w:r>
      <w:r w:rsidR="00F47826">
        <w:t>, Report to the President of the European Commission, 9 May 2010</w:t>
      </w:r>
    </w:p>
  </w:footnote>
  <w:footnote w:id="25">
    <w:p w14:paraId="75714E8F" w14:textId="4F3BF1F8" w:rsidR="00F47826" w:rsidRDefault="00156BCD" w:rsidP="005751E6">
      <w:pPr>
        <w:pStyle w:val="FootnoteText"/>
        <w:tabs>
          <w:tab w:val="left" w:pos="426"/>
        </w:tabs>
        <w:ind w:left="426" w:hanging="426"/>
      </w:pPr>
      <w:r w:rsidRPr="00AE2597">
        <w:t>(</w:t>
      </w:r>
      <w:r w:rsidR="00F47826" w:rsidRPr="00590959">
        <w:rPr>
          <w:vertAlign w:val="superscript"/>
        </w:rPr>
        <w:footnoteRef/>
      </w:r>
      <w:r w:rsidRPr="00AE2597">
        <w:t>)</w:t>
      </w:r>
      <w:r w:rsidR="00F47826" w:rsidRPr="00590959">
        <w:rPr>
          <w:vertAlign w:val="superscript"/>
        </w:rPr>
        <w:t xml:space="preserve"> </w:t>
      </w:r>
      <w:bookmarkStart w:id="8" w:name="_Hlk187936210"/>
      <w:r w:rsidR="002D39D4">
        <w:rPr>
          <w:vertAlign w:val="superscript"/>
        </w:rPr>
        <w:tab/>
      </w:r>
      <w:r w:rsidR="00F47826">
        <w:t>European Commission (2025), Annual Single Market and Competitiveness Report</w:t>
      </w:r>
      <w:bookmarkEnd w:id="8"/>
    </w:p>
  </w:footnote>
  <w:footnote w:id="26">
    <w:p w14:paraId="16DFC1C2" w14:textId="49BE9C2C" w:rsidR="00F47826" w:rsidRDefault="00156BCD" w:rsidP="005751E6">
      <w:pPr>
        <w:pStyle w:val="FootnoteText"/>
        <w:tabs>
          <w:tab w:val="left" w:pos="426"/>
        </w:tabs>
        <w:ind w:left="426" w:hanging="426"/>
      </w:pPr>
      <w:r>
        <w:t>(</w:t>
      </w:r>
      <w:r w:rsidR="00F47826" w:rsidRPr="00590959">
        <w:rPr>
          <w:vertAlign w:val="superscript"/>
        </w:rPr>
        <w:footnoteRef/>
      </w:r>
      <w:r>
        <w:t>)</w:t>
      </w:r>
      <w:r w:rsidR="00F47826">
        <w:t xml:space="preserve"> </w:t>
      </w:r>
      <w:r w:rsidR="003D229F">
        <w:tab/>
      </w:r>
      <w:r w:rsidR="00F47826">
        <w:t>The IMF estimates that</w:t>
      </w:r>
      <w:r w:rsidR="00F47826" w:rsidRPr="20837BD9">
        <w:t xml:space="preserve"> the ad-valorem equivalent of the remaining barriers constraining intra-EU trade can be compared to </w:t>
      </w:r>
      <w:r w:rsidR="00F47826" w:rsidRPr="6EAA4A1A">
        <w:t>a tax of</w:t>
      </w:r>
      <w:r w:rsidR="00F47826" w:rsidRPr="20837BD9">
        <w:t xml:space="preserve"> around 45 percent for the manufacturing sector, and </w:t>
      </w:r>
      <w:r w:rsidR="00F47826">
        <w:t>of</w:t>
      </w:r>
      <w:r w:rsidR="00F47826" w:rsidRPr="20837BD9">
        <w:t xml:space="preserve"> 110 percent for the services sector</w:t>
      </w:r>
      <w:r w:rsidR="00F47826">
        <w:t xml:space="preserve">. </w:t>
      </w:r>
      <w:r w:rsidR="009C6599">
        <w:t>‘</w:t>
      </w:r>
      <w:r w:rsidR="00F47826">
        <w:t>The direct impact of reducing estimated intra-EU sectoral barriers to the level observed among US states could potentially increase productivity by 6.7 percent.</w:t>
      </w:r>
      <w:r w:rsidR="009C6599">
        <w:t>’</w:t>
      </w:r>
      <w:r w:rsidR="00F47826">
        <w:t xml:space="preserve"> IMF, </w:t>
      </w:r>
      <w:r w:rsidR="00F47826" w:rsidRPr="1B9A5718">
        <w:t>Europe’s Declining Productivity Growth: Diagnoses and Remedies -</w:t>
      </w:r>
      <w:r w:rsidR="00F47826" w:rsidRPr="27CC5246">
        <w:t xml:space="preserve"> </w:t>
      </w:r>
      <w:r w:rsidR="00F47826">
        <w:t>Regional Economic Outlook, November 2024</w:t>
      </w:r>
    </w:p>
  </w:footnote>
  <w:footnote w:id="27">
    <w:p w14:paraId="4B5C93FC" w14:textId="307A1F19" w:rsidR="00260B65" w:rsidRPr="00503D2A" w:rsidRDefault="00156BCD" w:rsidP="005751E6">
      <w:pPr>
        <w:pStyle w:val="FootnoteText"/>
        <w:tabs>
          <w:tab w:val="left" w:pos="426"/>
        </w:tabs>
        <w:ind w:left="426" w:hanging="426"/>
      </w:pPr>
      <w:r>
        <w:t>(</w:t>
      </w:r>
      <w:r w:rsidR="00260B65">
        <w:rPr>
          <w:rStyle w:val="FootnoteReference"/>
        </w:rPr>
        <w:footnoteRef/>
      </w:r>
      <w:r>
        <w:t>)</w:t>
      </w:r>
      <w:r w:rsidR="00260B65">
        <w:t xml:space="preserve"> </w:t>
      </w:r>
      <w:r w:rsidR="00FE7624">
        <w:tab/>
      </w:r>
      <w:r w:rsidR="00A31FBA">
        <w:t>EU</w:t>
      </w:r>
      <w:r w:rsidR="00A31FBA" w:rsidRPr="00A31FBA">
        <w:t xml:space="preserve"> firms rely much less on market sources of financing, with less than 30</w:t>
      </w:r>
      <w:r w:rsidR="00A31FBA">
        <w:t>%</w:t>
      </w:r>
      <w:r w:rsidR="00A31FBA" w:rsidRPr="00A31FBA">
        <w:t xml:space="preserve"> of their funding coming from tradable equity and debt, compared to nearly 70</w:t>
      </w:r>
      <w:r w:rsidR="00A31FBA">
        <w:t xml:space="preserve">% </w:t>
      </w:r>
      <w:r w:rsidR="00A31FBA" w:rsidRPr="00A31FBA">
        <w:t>for US firms</w:t>
      </w:r>
      <w:r w:rsidR="00A31FBA">
        <w:t>.</w:t>
      </w:r>
      <w:r w:rsidR="00A31FBA" w:rsidRPr="00A31FBA">
        <w:t xml:space="preserve"> </w:t>
      </w:r>
      <w:r w:rsidR="00A31FBA">
        <w:rPr>
          <w:rFonts w:cs="Calibri"/>
        </w:rPr>
        <w:t>S</w:t>
      </w:r>
      <w:r w:rsidR="00B95931">
        <w:rPr>
          <w:rFonts w:cs="Calibri"/>
        </w:rPr>
        <w:t xml:space="preserve">ee </w:t>
      </w:r>
      <w:r w:rsidR="00D404A2">
        <w:rPr>
          <w:rFonts w:cs="Calibri"/>
        </w:rPr>
        <w:t>IMF, 2023, ‘</w:t>
      </w:r>
      <w:r w:rsidR="00D404A2" w:rsidRPr="00D404A2">
        <w:rPr>
          <w:rFonts w:cs="Calibri"/>
        </w:rPr>
        <w:t>IMF Background Note on CMU for Eurogroup</w:t>
      </w:r>
      <w:r w:rsidR="00D404A2">
        <w:rPr>
          <w:rFonts w:cs="Calibri"/>
        </w:rPr>
        <w:t>’</w:t>
      </w:r>
      <w:r w:rsidR="00A31FBA">
        <w:rPr>
          <w:rFonts w:cs="Calibri"/>
        </w:rPr>
        <w:t>, 15 June 2023</w:t>
      </w:r>
    </w:p>
  </w:footnote>
  <w:footnote w:id="28">
    <w:p w14:paraId="4D8E7B04" w14:textId="13512465" w:rsidR="005751E6" w:rsidRPr="005732C1" w:rsidRDefault="005751E6" w:rsidP="005732C1">
      <w:pPr>
        <w:pStyle w:val="FootnoteText"/>
        <w:tabs>
          <w:tab w:val="left" w:pos="426"/>
        </w:tabs>
        <w:ind w:left="426" w:hanging="426"/>
        <w:rPr>
          <w:lang w:val="en-IE"/>
        </w:rPr>
      </w:pPr>
      <w:r>
        <w:t>(</w:t>
      </w:r>
      <w:r>
        <w:rPr>
          <w:rStyle w:val="FootnoteReference"/>
        </w:rPr>
        <w:footnoteRef/>
      </w:r>
      <w:r>
        <w:t>)</w:t>
      </w:r>
      <w:r>
        <w:tab/>
      </w:r>
      <w:hyperlink r:id="rId3" w:history="1">
        <w:r>
          <w:rPr>
            <w:color w:val="0000FF"/>
            <w:u w:val="single"/>
            <w:lang w:val="en-IE"/>
          </w:rPr>
          <w:t>Autumn 2024 Economic Forecast: A gradual rebound in an adverse environment</w:t>
        </w:r>
      </w:hyperlink>
      <w:r>
        <w:rPr>
          <w:lang w:val="en-IE"/>
        </w:rPr>
        <w:t>, November 2024</w:t>
      </w:r>
    </w:p>
  </w:footnote>
  <w:footnote w:id="29">
    <w:p w14:paraId="52A4FDDD" w14:textId="355A231B" w:rsidR="00F47826" w:rsidRPr="00C03297" w:rsidRDefault="00A5764E" w:rsidP="005751E6">
      <w:pPr>
        <w:pStyle w:val="FootnoteText"/>
        <w:tabs>
          <w:tab w:val="left" w:pos="426"/>
        </w:tabs>
        <w:ind w:left="426" w:hanging="426"/>
      </w:pPr>
      <w:r>
        <w:rPr>
          <w:rFonts w:cs="Calibri"/>
        </w:rPr>
        <w:t>(</w:t>
      </w:r>
      <w:r>
        <w:rPr>
          <w:vertAlign w:val="superscript"/>
        </w:rPr>
        <w:footnoteRef/>
      </w:r>
      <w:r>
        <w:rPr>
          <w:rFonts w:cs="Calibri"/>
        </w:rPr>
        <w:t>)</w:t>
      </w:r>
      <w:r w:rsidR="00B035BB">
        <w:rPr>
          <w:rFonts w:cs="Calibri"/>
        </w:rPr>
        <w:tab/>
      </w:r>
      <w:r w:rsidR="00F47826" w:rsidRPr="00C03297">
        <w:rPr>
          <w:rFonts w:cs="Calibri"/>
        </w:rPr>
        <w:t xml:space="preserve">ECB Blog, </w:t>
      </w:r>
      <w:r w:rsidR="00F47826">
        <w:rPr>
          <w:rFonts w:cs="Calibri"/>
        </w:rPr>
        <w:t>‘</w:t>
      </w:r>
      <w:r w:rsidR="00F47826" w:rsidRPr="00C03297">
        <w:rPr>
          <w:rFonts w:cs="Calibri"/>
        </w:rPr>
        <w:t>Mind the gap: Europe’s strategic investment needs and how to support them</w:t>
      </w:r>
      <w:r w:rsidR="00F47826">
        <w:rPr>
          <w:rFonts w:cs="Calibri"/>
        </w:rPr>
        <w:t>’, 2024</w:t>
      </w:r>
      <w:r w:rsidR="00F47826" w:rsidRPr="00C03297">
        <w:rPr>
          <w:rFonts w:cs="Calibri"/>
        </w:rPr>
        <w:t xml:space="preserve"> </w:t>
      </w:r>
      <w:r w:rsidR="00F47826" w:rsidRPr="00C03297">
        <w:fldChar w:fldCharType="begin"/>
      </w:r>
      <w:r w:rsidR="00F47826" w:rsidRPr="00C03297">
        <w:instrText>￼￼￼</w:instrText>
      </w:r>
      <w:r w:rsidR="00F47826" w:rsidRPr="00C03297">
        <w:rPr>
          <w:rStyle w:val="Hyperlink"/>
          <w:rFonts w:cs="Calibri"/>
        </w:rPr>
        <w:instrText>https://www.ecb.europa.eu/press/blog/date/2024/html/ecb.blog240627~2e939aa430.en.html</w:instrText>
      </w:r>
      <w:r w:rsidR="00F47826" w:rsidRPr="00C03297">
        <w:fldChar w:fldCharType="end"/>
      </w:r>
    </w:p>
  </w:footnote>
  <w:footnote w:id="30">
    <w:p w14:paraId="36A89C8F" w14:textId="6EFB2479" w:rsidR="00156BCD" w:rsidRPr="00C40415" w:rsidRDefault="00156BCD" w:rsidP="005751E6">
      <w:pPr>
        <w:pStyle w:val="FootnoteText"/>
        <w:tabs>
          <w:tab w:val="left" w:pos="426"/>
        </w:tabs>
        <w:ind w:left="426" w:hanging="426"/>
      </w:pPr>
      <w:r>
        <w:t>(</w:t>
      </w:r>
      <w:r>
        <w:rPr>
          <w:rStyle w:val="FootnoteReference"/>
        </w:rPr>
        <w:footnoteRef/>
      </w:r>
      <w:r>
        <w:t>)</w:t>
      </w:r>
      <w:r>
        <w:tab/>
      </w:r>
      <w:r w:rsidR="00586ECE">
        <w:t>InvestEU is providing broad-based investment support through the four windows: Sustainable infrastructure; Research, innovation and digitalisation; SMEs; Social investment and skills</w:t>
      </w:r>
    </w:p>
  </w:footnote>
  <w:footnote w:id="31">
    <w:p w14:paraId="11EBAB7A" w14:textId="7853791C" w:rsidR="00F47826" w:rsidRDefault="00A5764E" w:rsidP="005751E6">
      <w:pPr>
        <w:pStyle w:val="FootnoteText"/>
        <w:tabs>
          <w:tab w:val="left" w:pos="426"/>
        </w:tabs>
        <w:ind w:left="426" w:hanging="426"/>
      </w:pPr>
      <w:r>
        <w:t>(</w:t>
      </w:r>
      <w:r>
        <w:rPr>
          <w:vertAlign w:val="superscript"/>
        </w:rPr>
        <w:footnoteRef/>
      </w:r>
      <w:r>
        <w:t>)</w:t>
      </w:r>
      <w:r w:rsidR="00F47826" w:rsidRPr="00590959">
        <w:rPr>
          <w:vertAlign w:val="superscript"/>
        </w:rPr>
        <w:t xml:space="preserve"> </w:t>
      </w:r>
      <w:r w:rsidR="002D39D4">
        <w:rPr>
          <w:vertAlign w:val="superscript"/>
        </w:rPr>
        <w:tab/>
      </w:r>
      <w:r w:rsidR="00F47826">
        <w:t>Eurobarometer European Year of Skills (2023) - Skills shortages, recruitment and retention strategies in small and medium-sized enterprises</w:t>
      </w:r>
    </w:p>
  </w:footnote>
  <w:footnote w:id="32">
    <w:p w14:paraId="07F00C7D" w14:textId="553BD7AC" w:rsidR="000E06D3" w:rsidRPr="00AE2597" w:rsidRDefault="000E06D3" w:rsidP="005732C1">
      <w:pPr>
        <w:pStyle w:val="FootnoteText"/>
        <w:tabs>
          <w:tab w:val="left" w:pos="426"/>
        </w:tabs>
        <w:ind w:left="426" w:hanging="426"/>
        <w:rPr>
          <w:lang w:val="en-IE"/>
        </w:rPr>
      </w:pPr>
      <w:r>
        <w:t>(</w:t>
      </w:r>
      <w:r>
        <w:rPr>
          <w:rStyle w:val="FootnoteReference"/>
        </w:rPr>
        <w:footnoteRef/>
      </w:r>
      <w:r>
        <w:t>)</w:t>
      </w:r>
      <w:r>
        <w:tab/>
        <w:t xml:space="preserve">Cf. European Commission, </w:t>
      </w:r>
      <w:r>
        <w:rPr>
          <w:lang w:val="en-IE"/>
        </w:rPr>
        <w:t>Demographic change in Europe: a toolbox for action, COM (2023) 577</w:t>
      </w:r>
    </w:p>
  </w:footnote>
  <w:footnote w:id="33">
    <w:p w14:paraId="1F9EE654" w14:textId="77777777" w:rsidR="00AA044A" w:rsidRDefault="00AA044A" w:rsidP="005751E6">
      <w:pPr>
        <w:pStyle w:val="FootnoteText"/>
        <w:tabs>
          <w:tab w:val="left" w:pos="426"/>
        </w:tabs>
        <w:ind w:left="426" w:hanging="426"/>
      </w:pPr>
      <w:r w:rsidRPr="00AE2597">
        <w:t>(</w:t>
      </w:r>
      <w:r w:rsidRPr="00B035BB">
        <w:rPr>
          <w:vertAlign w:val="superscript"/>
        </w:rPr>
        <w:footnoteRef/>
      </w:r>
      <w:r w:rsidRPr="00AE2597">
        <w:t>)</w:t>
      </w:r>
      <w:r w:rsidRPr="00B035BB">
        <w:rPr>
          <w:vertAlign w:val="superscript"/>
        </w:rPr>
        <w:t xml:space="preserve"> </w:t>
      </w:r>
      <w:r>
        <w:tab/>
        <w:t>IMF Working Paper 24/249, Industrial Policy in Europe: A Single Market Perspective Prepared by Andrew Hodge, Roberto Piazza, Fuad Hasanov, Xun Li, Maryam Vaziri, Atticus Weller, Yu Ching Wong, December 2024</w:t>
      </w:r>
    </w:p>
  </w:footnote>
  <w:footnote w:id="34">
    <w:p w14:paraId="2DF6F00B" w14:textId="587669DD" w:rsidR="00AA044A" w:rsidRPr="00D2331E" w:rsidRDefault="00AA044A" w:rsidP="005751E6">
      <w:pPr>
        <w:pStyle w:val="FootnoteText"/>
        <w:tabs>
          <w:tab w:val="left" w:pos="426"/>
        </w:tabs>
        <w:ind w:left="426" w:hanging="426"/>
      </w:pPr>
      <w:r>
        <w:t>(</w:t>
      </w:r>
      <w:r>
        <w:rPr>
          <w:rStyle w:val="FootnoteReference"/>
        </w:rPr>
        <w:footnoteRef/>
      </w:r>
      <w:r>
        <w:t>)</w:t>
      </w:r>
      <w:r w:rsidR="000902B4">
        <w:tab/>
      </w:r>
      <w:r w:rsidRPr="00D2331E">
        <w:t xml:space="preserve">The Draghi Report provides (at page 41) a useful – though necessarily schematic and non-exhaustive </w:t>
      </w:r>
      <w:r w:rsidR="000902B4">
        <w:t>–</w:t>
      </w:r>
      <w:r w:rsidRPr="00D2331E">
        <w:t xml:space="preserve"> starting point, distinguishing four different broad cases for which the </w:t>
      </w:r>
      <w:r>
        <w:t xml:space="preserve">respective </w:t>
      </w:r>
      <w:r w:rsidRPr="00D2331E">
        <w:t>policy toolbox would</w:t>
      </w:r>
      <w:r w:rsidR="00357E34">
        <w:t xml:space="preserve"> </w:t>
      </w:r>
      <w:r w:rsidRPr="00D2331E">
        <w:t xml:space="preserve">differ: (i) industries where Europe’s cost disadvantage is too large to be a serious competitor, where diversification is key to limit dependencies; (ii) industries where the EU interest is focused on the </w:t>
      </w:r>
      <w:r>
        <w:t>location</w:t>
      </w:r>
      <w:r w:rsidRPr="00D2331E">
        <w:t xml:space="preserve"> of production (and related employment)</w:t>
      </w:r>
      <w:r>
        <w:t xml:space="preserve"> in Europe</w:t>
      </w:r>
      <w:r w:rsidRPr="00D2331E">
        <w:t>, rather than the origin of technologies; (iii) industries where European companies need to retain relevant know-how and manufacturing capacity, allowing production ramp-up in the event of geopolitical tensions; and (iv) ‘infant industries’ where the EU has an innovative edge and sees high future growth potential.</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74FD5" w14:textId="77777777" w:rsidR="00E513CF" w:rsidRDefault="00E513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3A19B" w14:textId="77777777" w:rsidR="00E513CF" w:rsidRDefault="00E513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E6436" w14:textId="77777777" w:rsidR="00E513CF" w:rsidRDefault="00E513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9FEFD" w14:textId="77777777" w:rsidR="00A30EC4" w:rsidRDefault="00A30E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48EA5" w14:textId="77777777" w:rsidR="00A30EC4" w:rsidRDefault="00A30EC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AAE9F" w14:textId="77777777" w:rsidR="00A30EC4" w:rsidRDefault="00A30EC4">
    <w:pPr>
      <w:pStyle w:val="Header"/>
    </w:pPr>
  </w:p>
</w:hdr>
</file>

<file path=word/intelligence2.xml><?xml version="1.0" encoding="utf-8"?>
<int2:intelligence xmlns:int2="http://schemas.microsoft.com/office/intelligence/2020/intelligence" xmlns:oel="http://schemas.microsoft.com/office/2019/extlst">
  <int2:observations>
    <int2:textHash int2:hashCode="qiY+l1gKo9mDdy" int2:id="pXyVig3w">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900F7"/>
    <w:multiLevelType w:val="multilevel"/>
    <w:tmpl w:val="DADE1884"/>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90D0086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CCCC348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2AF08DE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2D185808"/>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81761490"/>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0956A13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7EB8013C"/>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2801EA2"/>
    <w:multiLevelType w:val="hybridMultilevel"/>
    <w:tmpl w:val="FFFFFFFF"/>
    <w:lvl w:ilvl="0" w:tplc="F294AFB0">
      <w:start w:val="1"/>
      <w:numFmt w:val="bullet"/>
      <w:lvlText w:val=""/>
      <w:lvlJc w:val="left"/>
      <w:pPr>
        <w:ind w:left="720" w:hanging="360"/>
      </w:pPr>
      <w:rPr>
        <w:rFonts w:ascii="Symbol" w:hAnsi="Symbol" w:hint="default"/>
      </w:rPr>
    </w:lvl>
    <w:lvl w:ilvl="1" w:tplc="7EF28C36">
      <w:start w:val="1"/>
      <w:numFmt w:val="bullet"/>
      <w:lvlText w:val="o"/>
      <w:lvlJc w:val="left"/>
      <w:pPr>
        <w:ind w:left="1440" w:hanging="360"/>
      </w:pPr>
      <w:rPr>
        <w:rFonts w:ascii="Courier New" w:hAnsi="Courier New" w:hint="default"/>
      </w:rPr>
    </w:lvl>
    <w:lvl w:ilvl="2" w:tplc="6B400324">
      <w:start w:val="1"/>
      <w:numFmt w:val="bullet"/>
      <w:lvlText w:val=""/>
      <w:lvlJc w:val="left"/>
      <w:pPr>
        <w:ind w:left="2160" w:hanging="360"/>
      </w:pPr>
      <w:rPr>
        <w:rFonts w:ascii="Wingdings" w:hAnsi="Wingdings" w:hint="default"/>
      </w:rPr>
    </w:lvl>
    <w:lvl w:ilvl="3" w:tplc="EC9CCCDA">
      <w:start w:val="1"/>
      <w:numFmt w:val="bullet"/>
      <w:lvlText w:val=""/>
      <w:lvlJc w:val="left"/>
      <w:pPr>
        <w:ind w:left="2880" w:hanging="360"/>
      </w:pPr>
      <w:rPr>
        <w:rFonts w:ascii="Symbol" w:hAnsi="Symbol" w:hint="default"/>
      </w:rPr>
    </w:lvl>
    <w:lvl w:ilvl="4" w:tplc="7BB2BAF0">
      <w:start w:val="1"/>
      <w:numFmt w:val="bullet"/>
      <w:lvlText w:val="o"/>
      <w:lvlJc w:val="left"/>
      <w:pPr>
        <w:ind w:left="3600" w:hanging="360"/>
      </w:pPr>
      <w:rPr>
        <w:rFonts w:ascii="Courier New" w:hAnsi="Courier New" w:hint="default"/>
      </w:rPr>
    </w:lvl>
    <w:lvl w:ilvl="5" w:tplc="FD4C1072">
      <w:start w:val="1"/>
      <w:numFmt w:val="bullet"/>
      <w:lvlText w:val=""/>
      <w:lvlJc w:val="left"/>
      <w:pPr>
        <w:ind w:left="4320" w:hanging="360"/>
      </w:pPr>
      <w:rPr>
        <w:rFonts w:ascii="Wingdings" w:hAnsi="Wingdings" w:hint="default"/>
      </w:rPr>
    </w:lvl>
    <w:lvl w:ilvl="6" w:tplc="645CBA7A">
      <w:start w:val="1"/>
      <w:numFmt w:val="bullet"/>
      <w:lvlText w:val=""/>
      <w:lvlJc w:val="left"/>
      <w:pPr>
        <w:ind w:left="5040" w:hanging="360"/>
      </w:pPr>
      <w:rPr>
        <w:rFonts w:ascii="Symbol" w:hAnsi="Symbol" w:hint="default"/>
      </w:rPr>
    </w:lvl>
    <w:lvl w:ilvl="7" w:tplc="8C6ECA0C">
      <w:start w:val="1"/>
      <w:numFmt w:val="bullet"/>
      <w:lvlText w:val="o"/>
      <w:lvlJc w:val="left"/>
      <w:pPr>
        <w:ind w:left="5760" w:hanging="360"/>
      </w:pPr>
      <w:rPr>
        <w:rFonts w:ascii="Courier New" w:hAnsi="Courier New" w:hint="default"/>
      </w:rPr>
    </w:lvl>
    <w:lvl w:ilvl="8" w:tplc="A10CC706">
      <w:start w:val="1"/>
      <w:numFmt w:val="bullet"/>
      <w:lvlText w:val=""/>
      <w:lvlJc w:val="left"/>
      <w:pPr>
        <w:ind w:left="6480" w:hanging="360"/>
      </w:pPr>
      <w:rPr>
        <w:rFonts w:ascii="Wingdings" w:hAnsi="Wingdings" w:hint="default"/>
      </w:rPr>
    </w:lvl>
  </w:abstractNum>
  <w:abstractNum w:abstractNumId="9" w15:restartNumberingAfterBreak="0">
    <w:nsid w:val="2C8DFDF8"/>
    <w:multiLevelType w:val="multilevel"/>
    <w:tmpl w:val="709CA53A"/>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7368E15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BA38A6D8"/>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97FAED70"/>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DF405DAC"/>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4A086D30"/>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A9C8E04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6BA06C7A"/>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03C853C6"/>
    <w:lvl w:ilvl="0">
      <w:start w:val="1"/>
      <w:numFmt w:val="bullet"/>
      <w:pStyle w:val="ListBullet"/>
      <w:lvlText w:val=""/>
      <w:lvlJc w:val="left"/>
      <w:pPr>
        <w:tabs>
          <w:tab w:val="num" w:pos="283"/>
        </w:tabs>
        <w:ind w:left="283" w:hanging="283"/>
      </w:pPr>
      <w:rPr>
        <w:rFonts w:ascii="Symbol" w:hAnsi="Symbol"/>
      </w:rPr>
    </w:lvl>
    <w:lvl w:ilvl="1">
      <w:start w:val="1"/>
      <w:numFmt w:val="bullet"/>
      <w:lvlText w:val=""/>
      <w:lvlJc w:val="left"/>
      <w:pPr>
        <w:tabs>
          <w:tab w:val="num" w:pos="567"/>
        </w:tabs>
        <w:ind w:left="567" w:hanging="284"/>
      </w:pPr>
      <w:rPr>
        <w:rFonts w:ascii="Symbol" w:hAnsi="Symbol"/>
      </w:rPr>
    </w:lvl>
    <w:lvl w:ilvl="2">
      <w:start w:val="1"/>
      <w:numFmt w:val="bullet"/>
      <w:lvlText w:val=""/>
      <w:lvlJc w:val="left"/>
      <w:pPr>
        <w:tabs>
          <w:tab w:val="num" w:pos="850"/>
        </w:tabs>
        <w:ind w:left="850" w:hanging="283"/>
      </w:pPr>
      <w:rPr>
        <w:rFonts w:ascii="Symbol" w:hAnsi="Symbol"/>
      </w:rPr>
    </w:lvl>
    <w:lvl w:ilvl="3">
      <w:start w:val="1"/>
      <w:numFmt w:val="bullet"/>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AE50ABC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DD10445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C225D8C"/>
    <w:multiLevelType w:val="hybridMultilevel"/>
    <w:tmpl w:val="785E50D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977472E"/>
    <w:multiLevelType w:val="multilevel"/>
    <w:tmpl w:val="8AD8F64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7337555F"/>
    <w:multiLevelType w:val="hybridMultilevel"/>
    <w:tmpl w:val="E8B877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AD049A5"/>
    <w:multiLevelType w:val="hybridMultilevel"/>
    <w:tmpl w:val="F9E8E0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C65145E"/>
    <w:multiLevelType w:val="multilevel"/>
    <w:tmpl w:val="6B0E5680"/>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795293675">
    <w:abstractNumId w:val="0"/>
  </w:num>
  <w:num w:numId="2" w16cid:durableId="176239313">
    <w:abstractNumId w:val="12"/>
  </w:num>
  <w:num w:numId="3" w16cid:durableId="459804297">
    <w:abstractNumId w:val="7"/>
  </w:num>
  <w:num w:numId="4" w16cid:durableId="693263039">
    <w:abstractNumId w:val="13"/>
  </w:num>
  <w:num w:numId="5" w16cid:durableId="149833370">
    <w:abstractNumId w:val="18"/>
  </w:num>
  <w:num w:numId="6" w16cid:durableId="508375559">
    <w:abstractNumId w:val="21"/>
  </w:num>
  <w:num w:numId="7" w16cid:durableId="350382399">
    <w:abstractNumId w:val="1"/>
  </w:num>
  <w:num w:numId="8" w16cid:durableId="175459479">
    <w:abstractNumId w:val="6"/>
  </w:num>
  <w:num w:numId="9" w16cid:durableId="408423756">
    <w:abstractNumId w:val="15"/>
  </w:num>
  <w:num w:numId="10" w16cid:durableId="1457328718">
    <w:abstractNumId w:val="2"/>
  </w:num>
  <w:num w:numId="11" w16cid:durableId="160242694">
    <w:abstractNumId w:val="4"/>
  </w:num>
  <w:num w:numId="12" w16cid:durableId="928808010">
    <w:abstractNumId w:val="5"/>
  </w:num>
  <w:num w:numId="13" w16cid:durableId="682896463">
    <w:abstractNumId w:val="9"/>
  </w:num>
  <w:num w:numId="14" w16cid:durableId="1426421415">
    <w:abstractNumId w:val="14"/>
  </w:num>
  <w:num w:numId="15" w16cid:durableId="1289623598">
    <w:abstractNumId w:val="17"/>
  </w:num>
  <w:num w:numId="16" w16cid:durableId="2035838316">
    <w:abstractNumId w:val="24"/>
  </w:num>
  <w:num w:numId="17" w16cid:durableId="543447735">
    <w:abstractNumId w:val="10"/>
  </w:num>
  <w:num w:numId="18" w16cid:durableId="1054818124">
    <w:abstractNumId w:val="11"/>
  </w:num>
  <w:num w:numId="19" w16cid:durableId="2116168185">
    <w:abstractNumId w:val="25"/>
  </w:num>
  <w:num w:numId="20" w16cid:durableId="1333488334">
    <w:abstractNumId w:val="16"/>
  </w:num>
  <w:num w:numId="21" w16cid:durableId="742020891">
    <w:abstractNumId w:val="19"/>
  </w:num>
  <w:num w:numId="22" w16cid:durableId="1401756481">
    <w:abstractNumId w:val="3"/>
  </w:num>
  <w:num w:numId="23" w16cid:durableId="1640912652">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4" w16cid:durableId="852960219">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5" w16cid:durableId="544492116">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6" w16cid:durableId="1805537652">
    <w:abstractNumId w:val="8"/>
  </w:num>
  <w:num w:numId="27" w16cid:durableId="1202867422">
    <w:abstractNumId w:val="23"/>
  </w:num>
  <w:num w:numId="28" w16cid:durableId="1643341653">
    <w:abstractNumId w:val="22"/>
  </w:num>
  <w:num w:numId="29" w16cid:durableId="1895891665">
    <w:abstractNumId w:val="20"/>
  </w:num>
  <w:num w:numId="30" w16cid:durableId="2020036087">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hideSpellingErrors/>
  <w:hideGrammaticalError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EPKit_DocumentHasBeenSaved" w:val="true"/>
    <w:docVar w:name="LW_CORRIGENDUM" w:val="&lt;UNUSED&gt;"/>
    <w:docVar w:name="LW_COVERPAGE_EXISTS" w:val="True"/>
    <w:docVar w:name="LW_COVERPAGE_GUID" w:val="66D0E7F9-2FBC-4AA1-9662-852B398A4F0E"/>
    <w:docVar w:name="LW_COVERPAGE_TYPE" w:val="1"/>
    <w:docVar w:name="LW_CROSSREFERENCE" w:val="&lt;UNUSED&gt;"/>
    <w:docVar w:name="LW_DocType" w:val="EUROLOOK"/>
    <w:docVar w:name="LW_EMISSION" w:val="29.1.2025"/>
    <w:docVar w:name="LW_EMISSION_ISODATE" w:val="2025-01-29"/>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Competitiveness Compass for the EU"/>
    <w:docVar w:name="LW_TYPE.DOC.CP" w:val="COMMUNICATION FROM THE COMMISSION"/>
    <w:docVar w:name="LW_TYPE.DOC.CP.USERTEXT" w:val="_x000b_TO THE EUROPEAN PARLIAMENT, THE EUROPEAN COUNCIL, THE COUNCIL, THE EUROPEAN ECONOMIC AND SOCIAL COMMITTEE AND THE COMMITTEE OF THE REGIONS"/>
    <w:docVar w:name="LwApiVersions" w:val="LW4CoDe 1.24.5.0; LW 9.0, Build 20240221"/>
  </w:docVars>
  <w:rsids>
    <w:rsidRoot w:val="00F47826"/>
    <w:rsid w:val="000007A0"/>
    <w:rsid w:val="00001B9E"/>
    <w:rsid w:val="00001EA7"/>
    <w:rsid w:val="000025B7"/>
    <w:rsid w:val="00002C97"/>
    <w:rsid w:val="00002F62"/>
    <w:rsid w:val="00004592"/>
    <w:rsid w:val="0000568B"/>
    <w:rsid w:val="0000641E"/>
    <w:rsid w:val="000107DA"/>
    <w:rsid w:val="00011F6C"/>
    <w:rsid w:val="0001273E"/>
    <w:rsid w:val="00013292"/>
    <w:rsid w:val="00013694"/>
    <w:rsid w:val="00014D6E"/>
    <w:rsid w:val="000157DF"/>
    <w:rsid w:val="00015D7C"/>
    <w:rsid w:val="0001687B"/>
    <w:rsid w:val="000178C0"/>
    <w:rsid w:val="0002043A"/>
    <w:rsid w:val="0002536D"/>
    <w:rsid w:val="000260CE"/>
    <w:rsid w:val="000262BA"/>
    <w:rsid w:val="000267B5"/>
    <w:rsid w:val="00031EF3"/>
    <w:rsid w:val="00034755"/>
    <w:rsid w:val="00036138"/>
    <w:rsid w:val="0004079E"/>
    <w:rsid w:val="00040971"/>
    <w:rsid w:val="0004175D"/>
    <w:rsid w:val="00041CA9"/>
    <w:rsid w:val="00042747"/>
    <w:rsid w:val="00043799"/>
    <w:rsid w:val="000457F2"/>
    <w:rsid w:val="000459E4"/>
    <w:rsid w:val="00045C29"/>
    <w:rsid w:val="0004620E"/>
    <w:rsid w:val="00047F09"/>
    <w:rsid w:val="00047F6A"/>
    <w:rsid w:val="00050B47"/>
    <w:rsid w:val="00052529"/>
    <w:rsid w:val="00053152"/>
    <w:rsid w:val="0005412F"/>
    <w:rsid w:val="000545F7"/>
    <w:rsid w:val="00054A73"/>
    <w:rsid w:val="000553F9"/>
    <w:rsid w:val="00057183"/>
    <w:rsid w:val="00057264"/>
    <w:rsid w:val="000616F3"/>
    <w:rsid w:val="00061B09"/>
    <w:rsid w:val="00067B56"/>
    <w:rsid w:val="00067EB1"/>
    <w:rsid w:val="000701E3"/>
    <w:rsid w:val="0007111B"/>
    <w:rsid w:val="000727AB"/>
    <w:rsid w:val="00072B2B"/>
    <w:rsid w:val="00073BD4"/>
    <w:rsid w:val="00075F64"/>
    <w:rsid w:val="00076409"/>
    <w:rsid w:val="00077D40"/>
    <w:rsid w:val="00081979"/>
    <w:rsid w:val="0008217F"/>
    <w:rsid w:val="00082EEF"/>
    <w:rsid w:val="000834CF"/>
    <w:rsid w:val="00083B5C"/>
    <w:rsid w:val="00084DF2"/>
    <w:rsid w:val="00085067"/>
    <w:rsid w:val="000857F3"/>
    <w:rsid w:val="000902B4"/>
    <w:rsid w:val="0009079E"/>
    <w:rsid w:val="0009081C"/>
    <w:rsid w:val="0009089F"/>
    <w:rsid w:val="000908D4"/>
    <w:rsid w:val="00090D6B"/>
    <w:rsid w:val="000943CE"/>
    <w:rsid w:val="00094A2A"/>
    <w:rsid w:val="0009518C"/>
    <w:rsid w:val="00096C82"/>
    <w:rsid w:val="00096ECB"/>
    <w:rsid w:val="0009779A"/>
    <w:rsid w:val="000A0CA2"/>
    <w:rsid w:val="000A1BDB"/>
    <w:rsid w:val="000A316F"/>
    <w:rsid w:val="000A4746"/>
    <w:rsid w:val="000A5063"/>
    <w:rsid w:val="000A5F49"/>
    <w:rsid w:val="000A655C"/>
    <w:rsid w:val="000A79AF"/>
    <w:rsid w:val="000A7A89"/>
    <w:rsid w:val="000A7F62"/>
    <w:rsid w:val="000B048F"/>
    <w:rsid w:val="000B05EF"/>
    <w:rsid w:val="000B0FF8"/>
    <w:rsid w:val="000B1A8A"/>
    <w:rsid w:val="000B3A52"/>
    <w:rsid w:val="000B54F2"/>
    <w:rsid w:val="000C1D80"/>
    <w:rsid w:val="000C3B15"/>
    <w:rsid w:val="000C5545"/>
    <w:rsid w:val="000C5D71"/>
    <w:rsid w:val="000C6D6C"/>
    <w:rsid w:val="000C7BE4"/>
    <w:rsid w:val="000D05F7"/>
    <w:rsid w:val="000D0C51"/>
    <w:rsid w:val="000D20D3"/>
    <w:rsid w:val="000D31DE"/>
    <w:rsid w:val="000D4959"/>
    <w:rsid w:val="000D561E"/>
    <w:rsid w:val="000D66FC"/>
    <w:rsid w:val="000E042B"/>
    <w:rsid w:val="000E06D3"/>
    <w:rsid w:val="000E18E2"/>
    <w:rsid w:val="000E198D"/>
    <w:rsid w:val="000E1D76"/>
    <w:rsid w:val="000E1DE3"/>
    <w:rsid w:val="000E23B5"/>
    <w:rsid w:val="000E2C4A"/>
    <w:rsid w:val="000E2D79"/>
    <w:rsid w:val="000E465C"/>
    <w:rsid w:val="000E4698"/>
    <w:rsid w:val="000E479B"/>
    <w:rsid w:val="000E59A0"/>
    <w:rsid w:val="000E5A76"/>
    <w:rsid w:val="000E68A0"/>
    <w:rsid w:val="000E7252"/>
    <w:rsid w:val="000F036A"/>
    <w:rsid w:val="000F0B3D"/>
    <w:rsid w:val="000F1512"/>
    <w:rsid w:val="000F2E01"/>
    <w:rsid w:val="000F2F9C"/>
    <w:rsid w:val="000F319D"/>
    <w:rsid w:val="000F38D8"/>
    <w:rsid w:val="000F4921"/>
    <w:rsid w:val="000F498A"/>
    <w:rsid w:val="000F6F60"/>
    <w:rsid w:val="000F6FAD"/>
    <w:rsid w:val="000F7DF2"/>
    <w:rsid w:val="001000AA"/>
    <w:rsid w:val="00100180"/>
    <w:rsid w:val="00100735"/>
    <w:rsid w:val="00101384"/>
    <w:rsid w:val="00102D8A"/>
    <w:rsid w:val="0010632A"/>
    <w:rsid w:val="001077EC"/>
    <w:rsid w:val="00107ABC"/>
    <w:rsid w:val="00107E63"/>
    <w:rsid w:val="00107EB7"/>
    <w:rsid w:val="001116A6"/>
    <w:rsid w:val="00112B63"/>
    <w:rsid w:val="001135A8"/>
    <w:rsid w:val="0011496E"/>
    <w:rsid w:val="00114B6B"/>
    <w:rsid w:val="00115A0B"/>
    <w:rsid w:val="0011629C"/>
    <w:rsid w:val="00117282"/>
    <w:rsid w:val="00117933"/>
    <w:rsid w:val="0012195F"/>
    <w:rsid w:val="001228DE"/>
    <w:rsid w:val="001251BD"/>
    <w:rsid w:val="001265C5"/>
    <w:rsid w:val="00126D9B"/>
    <w:rsid w:val="001274F1"/>
    <w:rsid w:val="00127F5F"/>
    <w:rsid w:val="001302E9"/>
    <w:rsid w:val="00130AB4"/>
    <w:rsid w:val="0013376F"/>
    <w:rsid w:val="00133B0A"/>
    <w:rsid w:val="00133FAA"/>
    <w:rsid w:val="00134628"/>
    <w:rsid w:val="0013512E"/>
    <w:rsid w:val="001354B1"/>
    <w:rsid w:val="00136056"/>
    <w:rsid w:val="00136E49"/>
    <w:rsid w:val="00137119"/>
    <w:rsid w:val="00140CB1"/>
    <w:rsid w:val="00140E38"/>
    <w:rsid w:val="00141106"/>
    <w:rsid w:val="001417A5"/>
    <w:rsid w:val="001437D7"/>
    <w:rsid w:val="0014434F"/>
    <w:rsid w:val="00144814"/>
    <w:rsid w:val="00146086"/>
    <w:rsid w:val="00150A4C"/>
    <w:rsid w:val="00151111"/>
    <w:rsid w:val="0015420F"/>
    <w:rsid w:val="00154837"/>
    <w:rsid w:val="001557A3"/>
    <w:rsid w:val="00156749"/>
    <w:rsid w:val="00156989"/>
    <w:rsid w:val="00156BCD"/>
    <w:rsid w:val="001570F6"/>
    <w:rsid w:val="0016024C"/>
    <w:rsid w:val="00160FF7"/>
    <w:rsid w:val="001612DC"/>
    <w:rsid w:val="00161601"/>
    <w:rsid w:val="00161E90"/>
    <w:rsid w:val="00161FEE"/>
    <w:rsid w:val="001627F3"/>
    <w:rsid w:val="00163C1E"/>
    <w:rsid w:val="00163C4E"/>
    <w:rsid w:val="00164E4D"/>
    <w:rsid w:val="00165E4C"/>
    <w:rsid w:val="00166942"/>
    <w:rsid w:val="00166A0C"/>
    <w:rsid w:val="00167617"/>
    <w:rsid w:val="001708BD"/>
    <w:rsid w:val="00172986"/>
    <w:rsid w:val="00172B93"/>
    <w:rsid w:val="00173658"/>
    <w:rsid w:val="0017371D"/>
    <w:rsid w:val="00175FDB"/>
    <w:rsid w:val="001766E8"/>
    <w:rsid w:val="00177321"/>
    <w:rsid w:val="00180C52"/>
    <w:rsid w:val="00183458"/>
    <w:rsid w:val="00183488"/>
    <w:rsid w:val="00184D29"/>
    <w:rsid w:val="0018563A"/>
    <w:rsid w:val="00185959"/>
    <w:rsid w:val="00185C06"/>
    <w:rsid w:val="00186207"/>
    <w:rsid w:val="00187071"/>
    <w:rsid w:val="0018743B"/>
    <w:rsid w:val="0018762C"/>
    <w:rsid w:val="001878D4"/>
    <w:rsid w:val="00190B08"/>
    <w:rsid w:val="00191BF6"/>
    <w:rsid w:val="0019218F"/>
    <w:rsid w:val="00192BD5"/>
    <w:rsid w:val="00193956"/>
    <w:rsid w:val="00194990"/>
    <w:rsid w:val="001957B1"/>
    <w:rsid w:val="00196273"/>
    <w:rsid w:val="00196C50"/>
    <w:rsid w:val="00196E3B"/>
    <w:rsid w:val="001974DB"/>
    <w:rsid w:val="0019756E"/>
    <w:rsid w:val="00197EE5"/>
    <w:rsid w:val="001A23DE"/>
    <w:rsid w:val="001A2DAE"/>
    <w:rsid w:val="001A30F9"/>
    <w:rsid w:val="001A39DC"/>
    <w:rsid w:val="001A3C1B"/>
    <w:rsid w:val="001A6028"/>
    <w:rsid w:val="001A6F71"/>
    <w:rsid w:val="001A76C9"/>
    <w:rsid w:val="001B1B05"/>
    <w:rsid w:val="001B226E"/>
    <w:rsid w:val="001B25A6"/>
    <w:rsid w:val="001B29D2"/>
    <w:rsid w:val="001B3402"/>
    <w:rsid w:val="001B4B05"/>
    <w:rsid w:val="001B4BBB"/>
    <w:rsid w:val="001B53A6"/>
    <w:rsid w:val="001B556D"/>
    <w:rsid w:val="001B6B81"/>
    <w:rsid w:val="001B76A5"/>
    <w:rsid w:val="001B7A46"/>
    <w:rsid w:val="001C1A11"/>
    <w:rsid w:val="001C1DE7"/>
    <w:rsid w:val="001C2263"/>
    <w:rsid w:val="001C32C2"/>
    <w:rsid w:val="001C71F5"/>
    <w:rsid w:val="001D0050"/>
    <w:rsid w:val="001D26DB"/>
    <w:rsid w:val="001D3389"/>
    <w:rsid w:val="001D4E1D"/>
    <w:rsid w:val="001D6528"/>
    <w:rsid w:val="001D6CA2"/>
    <w:rsid w:val="001D769B"/>
    <w:rsid w:val="001E021F"/>
    <w:rsid w:val="001E07E8"/>
    <w:rsid w:val="001E0E5A"/>
    <w:rsid w:val="001E1269"/>
    <w:rsid w:val="001E3794"/>
    <w:rsid w:val="001E4A3F"/>
    <w:rsid w:val="001E5F9E"/>
    <w:rsid w:val="001E682C"/>
    <w:rsid w:val="001E6BEE"/>
    <w:rsid w:val="001E6CB8"/>
    <w:rsid w:val="001E72EA"/>
    <w:rsid w:val="001E7CBA"/>
    <w:rsid w:val="001F0234"/>
    <w:rsid w:val="001F07F1"/>
    <w:rsid w:val="001F0B74"/>
    <w:rsid w:val="001F0B96"/>
    <w:rsid w:val="001F0BAB"/>
    <w:rsid w:val="001F28FA"/>
    <w:rsid w:val="001F37AC"/>
    <w:rsid w:val="001F385D"/>
    <w:rsid w:val="001F3E56"/>
    <w:rsid w:val="00200357"/>
    <w:rsid w:val="002006EA"/>
    <w:rsid w:val="00200AAC"/>
    <w:rsid w:val="0020136E"/>
    <w:rsid w:val="00202B64"/>
    <w:rsid w:val="002031CB"/>
    <w:rsid w:val="00203D80"/>
    <w:rsid w:val="00204A92"/>
    <w:rsid w:val="00205BB8"/>
    <w:rsid w:val="00206079"/>
    <w:rsid w:val="00206B00"/>
    <w:rsid w:val="00206CAC"/>
    <w:rsid w:val="00206DCA"/>
    <w:rsid w:val="0021162D"/>
    <w:rsid w:val="00211AA4"/>
    <w:rsid w:val="00213195"/>
    <w:rsid w:val="002133E1"/>
    <w:rsid w:val="002135A5"/>
    <w:rsid w:val="00213768"/>
    <w:rsid w:val="00214E26"/>
    <w:rsid w:val="00215641"/>
    <w:rsid w:val="00215DB3"/>
    <w:rsid w:val="00216E75"/>
    <w:rsid w:val="00216F1C"/>
    <w:rsid w:val="00217164"/>
    <w:rsid w:val="00221877"/>
    <w:rsid w:val="00223185"/>
    <w:rsid w:val="00223731"/>
    <w:rsid w:val="00223B53"/>
    <w:rsid w:val="00224111"/>
    <w:rsid w:val="00224AD2"/>
    <w:rsid w:val="002252D7"/>
    <w:rsid w:val="00230CBD"/>
    <w:rsid w:val="00233849"/>
    <w:rsid w:val="00234F77"/>
    <w:rsid w:val="002352D5"/>
    <w:rsid w:val="00235430"/>
    <w:rsid w:val="00235AF9"/>
    <w:rsid w:val="00235C12"/>
    <w:rsid w:val="00235D83"/>
    <w:rsid w:val="00240C9A"/>
    <w:rsid w:val="002415CB"/>
    <w:rsid w:val="00241641"/>
    <w:rsid w:val="00242E8F"/>
    <w:rsid w:val="002430B2"/>
    <w:rsid w:val="002440CD"/>
    <w:rsid w:val="0024412D"/>
    <w:rsid w:val="00244FC5"/>
    <w:rsid w:val="00244FF0"/>
    <w:rsid w:val="00245F5F"/>
    <w:rsid w:val="002464D5"/>
    <w:rsid w:val="0024728C"/>
    <w:rsid w:val="002503E4"/>
    <w:rsid w:val="002511D2"/>
    <w:rsid w:val="00252346"/>
    <w:rsid w:val="00253F38"/>
    <w:rsid w:val="00254021"/>
    <w:rsid w:val="00254A5F"/>
    <w:rsid w:val="00254E7C"/>
    <w:rsid w:val="00255767"/>
    <w:rsid w:val="00255B56"/>
    <w:rsid w:val="002560F9"/>
    <w:rsid w:val="002565DF"/>
    <w:rsid w:val="0025690C"/>
    <w:rsid w:val="00256C50"/>
    <w:rsid w:val="002571A9"/>
    <w:rsid w:val="0025759F"/>
    <w:rsid w:val="00257A9A"/>
    <w:rsid w:val="00260317"/>
    <w:rsid w:val="002605B3"/>
    <w:rsid w:val="002608A3"/>
    <w:rsid w:val="00260B65"/>
    <w:rsid w:val="002612F5"/>
    <w:rsid w:val="0026147D"/>
    <w:rsid w:val="00262849"/>
    <w:rsid w:val="00262E44"/>
    <w:rsid w:val="00263A54"/>
    <w:rsid w:val="00264064"/>
    <w:rsid w:val="002658C8"/>
    <w:rsid w:val="0026647F"/>
    <w:rsid w:val="00267556"/>
    <w:rsid w:val="00267565"/>
    <w:rsid w:val="0027004A"/>
    <w:rsid w:val="00272066"/>
    <w:rsid w:val="00272245"/>
    <w:rsid w:val="00272AFC"/>
    <w:rsid w:val="0027314E"/>
    <w:rsid w:val="00274E5E"/>
    <w:rsid w:val="002751EC"/>
    <w:rsid w:val="00275927"/>
    <w:rsid w:val="00276BDB"/>
    <w:rsid w:val="00277309"/>
    <w:rsid w:val="00277543"/>
    <w:rsid w:val="002775DC"/>
    <w:rsid w:val="00280022"/>
    <w:rsid w:val="00280239"/>
    <w:rsid w:val="002812D7"/>
    <w:rsid w:val="00281DFF"/>
    <w:rsid w:val="00281E6D"/>
    <w:rsid w:val="0028278F"/>
    <w:rsid w:val="00283B13"/>
    <w:rsid w:val="00285197"/>
    <w:rsid w:val="00285485"/>
    <w:rsid w:val="00286B1D"/>
    <w:rsid w:val="00286D2C"/>
    <w:rsid w:val="002876F1"/>
    <w:rsid w:val="00290471"/>
    <w:rsid w:val="00291ED1"/>
    <w:rsid w:val="00292926"/>
    <w:rsid w:val="00292BA3"/>
    <w:rsid w:val="00293902"/>
    <w:rsid w:val="00293AA5"/>
    <w:rsid w:val="00297567"/>
    <w:rsid w:val="002A0153"/>
    <w:rsid w:val="002A093D"/>
    <w:rsid w:val="002A0966"/>
    <w:rsid w:val="002A0E28"/>
    <w:rsid w:val="002A0F4F"/>
    <w:rsid w:val="002A20AC"/>
    <w:rsid w:val="002A3272"/>
    <w:rsid w:val="002A3627"/>
    <w:rsid w:val="002A3894"/>
    <w:rsid w:val="002A654F"/>
    <w:rsid w:val="002A6ECC"/>
    <w:rsid w:val="002A6EEF"/>
    <w:rsid w:val="002B0051"/>
    <w:rsid w:val="002B323E"/>
    <w:rsid w:val="002B3E06"/>
    <w:rsid w:val="002B4EE1"/>
    <w:rsid w:val="002B5912"/>
    <w:rsid w:val="002B6183"/>
    <w:rsid w:val="002B6F2F"/>
    <w:rsid w:val="002C2FB3"/>
    <w:rsid w:val="002C2FB4"/>
    <w:rsid w:val="002C309A"/>
    <w:rsid w:val="002C344E"/>
    <w:rsid w:val="002C374B"/>
    <w:rsid w:val="002C38DD"/>
    <w:rsid w:val="002C4799"/>
    <w:rsid w:val="002C6323"/>
    <w:rsid w:val="002C72F9"/>
    <w:rsid w:val="002D0ADA"/>
    <w:rsid w:val="002D15FA"/>
    <w:rsid w:val="002D2DD7"/>
    <w:rsid w:val="002D39D4"/>
    <w:rsid w:val="002D5153"/>
    <w:rsid w:val="002D6BAA"/>
    <w:rsid w:val="002D73C5"/>
    <w:rsid w:val="002D7557"/>
    <w:rsid w:val="002D791B"/>
    <w:rsid w:val="002E024D"/>
    <w:rsid w:val="002E0840"/>
    <w:rsid w:val="002E1D22"/>
    <w:rsid w:val="002E2C26"/>
    <w:rsid w:val="002E2C66"/>
    <w:rsid w:val="002E3761"/>
    <w:rsid w:val="002E4A5E"/>
    <w:rsid w:val="002E6DB1"/>
    <w:rsid w:val="002E70DA"/>
    <w:rsid w:val="002E7897"/>
    <w:rsid w:val="002F30F6"/>
    <w:rsid w:val="002F3215"/>
    <w:rsid w:val="002F3355"/>
    <w:rsid w:val="002F44DF"/>
    <w:rsid w:val="002F4FED"/>
    <w:rsid w:val="002F5197"/>
    <w:rsid w:val="002F5AF7"/>
    <w:rsid w:val="00300BBA"/>
    <w:rsid w:val="003010E7"/>
    <w:rsid w:val="00301980"/>
    <w:rsid w:val="003036AE"/>
    <w:rsid w:val="00304672"/>
    <w:rsid w:val="00306849"/>
    <w:rsid w:val="003074C0"/>
    <w:rsid w:val="0031117D"/>
    <w:rsid w:val="003122EC"/>
    <w:rsid w:val="003126D3"/>
    <w:rsid w:val="00313C3A"/>
    <w:rsid w:val="003154D4"/>
    <w:rsid w:val="0031602F"/>
    <w:rsid w:val="00316222"/>
    <w:rsid w:val="00316991"/>
    <w:rsid w:val="00316FE7"/>
    <w:rsid w:val="003173B8"/>
    <w:rsid w:val="00317475"/>
    <w:rsid w:val="00320882"/>
    <w:rsid w:val="00321666"/>
    <w:rsid w:val="00321D46"/>
    <w:rsid w:val="00322512"/>
    <w:rsid w:val="00323CC6"/>
    <w:rsid w:val="00324425"/>
    <w:rsid w:val="0032456C"/>
    <w:rsid w:val="0032501D"/>
    <w:rsid w:val="00325B8F"/>
    <w:rsid w:val="00327038"/>
    <w:rsid w:val="003271D6"/>
    <w:rsid w:val="0032720F"/>
    <w:rsid w:val="003315CD"/>
    <w:rsid w:val="003324B1"/>
    <w:rsid w:val="003324F1"/>
    <w:rsid w:val="0033669F"/>
    <w:rsid w:val="00337024"/>
    <w:rsid w:val="003374D6"/>
    <w:rsid w:val="003404DC"/>
    <w:rsid w:val="00340C1E"/>
    <w:rsid w:val="00342ACF"/>
    <w:rsid w:val="00343C3A"/>
    <w:rsid w:val="00344477"/>
    <w:rsid w:val="0034492A"/>
    <w:rsid w:val="00347040"/>
    <w:rsid w:val="00347DAA"/>
    <w:rsid w:val="00347F2C"/>
    <w:rsid w:val="0035189A"/>
    <w:rsid w:val="003526A4"/>
    <w:rsid w:val="00355EC0"/>
    <w:rsid w:val="00357E34"/>
    <w:rsid w:val="003602BE"/>
    <w:rsid w:val="00360453"/>
    <w:rsid w:val="00361A8C"/>
    <w:rsid w:val="00362B17"/>
    <w:rsid w:val="00365C5E"/>
    <w:rsid w:val="00366815"/>
    <w:rsid w:val="003675B7"/>
    <w:rsid w:val="00370179"/>
    <w:rsid w:val="00371876"/>
    <w:rsid w:val="00371B96"/>
    <w:rsid w:val="00372306"/>
    <w:rsid w:val="003744FF"/>
    <w:rsid w:val="00375B54"/>
    <w:rsid w:val="00375D95"/>
    <w:rsid w:val="00376466"/>
    <w:rsid w:val="00380C3A"/>
    <w:rsid w:val="0038145D"/>
    <w:rsid w:val="00381D37"/>
    <w:rsid w:val="00382A5B"/>
    <w:rsid w:val="0038344C"/>
    <w:rsid w:val="003835B7"/>
    <w:rsid w:val="0038381F"/>
    <w:rsid w:val="003842BD"/>
    <w:rsid w:val="0038451D"/>
    <w:rsid w:val="003849F6"/>
    <w:rsid w:val="00384F81"/>
    <w:rsid w:val="003852FD"/>
    <w:rsid w:val="00385A62"/>
    <w:rsid w:val="00386003"/>
    <w:rsid w:val="00390044"/>
    <w:rsid w:val="00390A7B"/>
    <w:rsid w:val="003926C6"/>
    <w:rsid w:val="00392729"/>
    <w:rsid w:val="0039343C"/>
    <w:rsid w:val="00393BC5"/>
    <w:rsid w:val="00394A5D"/>
    <w:rsid w:val="0039512F"/>
    <w:rsid w:val="00395C84"/>
    <w:rsid w:val="003966D9"/>
    <w:rsid w:val="0039675E"/>
    <w:rsid w:val="0039731E"/>
    <w:rsid w:val="00397D93"/>
    <w:rsid w:val="003A37AE"/>
    <w:rsid w:val="003A3BA7"/>
    <w:rsid w:val="003A4B85"/>
    <w:rsid w:val="003A5586"/>
    <w:rsid w:val="003A5CA4"/>
    <w:rsid w:val="003A6355"/>
    <w:rsid w:val="003B0FF9"/>
    <w:rsid w:val="003B1223"/>
    <w:rsid w:val="003B1269"/>
    <w:rsid w:val="003B283D"/>
    <w:rsid w:val="003B33EC"/>
    <w:rsid w:val="003B3535"/>
    <w:rsid w:val="003B4502"/>
    <w:rsid w:val="003B5285"/>
    <w:rsid w:val="003B5876"/>
    <w:rsid w:val="003B598E"/>
    <w:rsid w:val="003B6AC7"/>
    <w:rsid w:val="003B7EE6"/>
    <w:rsid w:val="003C00DF"/>
    <w:rsid w:val="003C02C4"/>
    <w:rsid w:val="003C32A6"/>
    <w:rsid w:val="003C35CF"/>
    <w:rsid w:val="003C486B"/>
    <w:rsid w:val="003C6F67"/>
    <w:rsid w:val="003C7BF7"/>
    <w:rsid w:val="003D229F"/>
    <w:rsid w:val="003D27A1"/>
    <w:rsid w:val="003D3067"/>
    <w:rsid w:val="003D3263"/>
    <w:rsid w:val="003D36A6"/>
    <w:rsid w:val="003D41CC"/>
    <w:rsid w:val="003D5391"/>
    <w:rsid w:val="003D58C9"/>
    <w:rsid w:val="003D5A5C"/>
    <w:rsid w:val="003D748D"/>
    <w:rsid w:val="003E125C"/>
    <w:rsid w:val="003E189C"/>
    <w:rsid w:val="003E1A87"/>
    <w:rsid w:val="003E22D0"/>
    <w:rsid w:val="003E3CE7"/>
    <w:rsid w:val="003E4C62"/>
    <w:rsid w:val="003E4E3B"/>
    <w:rsid w:val="003E6943"/>
    <w:rsid w:val="003E6E86"/>
    <w:rsid w:val="003E737B"/>
    <w:rsid w:val="003E7BA1"/>
    <w:rsid w:val="003E7C1B"/>
    <w:rsid w:val="003F0538"/>
    <w:rsid w:val="003F05D9"/>
    <w:rsid w:val="003F1B98"/>
    <w:rsid w:val="003F3424"/>
    <w:rsid w:val="003F491D"/>
    <w:rsid w:val="003F4E24"/>
    <w:rsid w:val="003F5853"/>
    <w:rsid w:val="003F6068"/>
    <w:rsid w:val="003F64D2"/>
    <w:rsid w:val="003F7063"/>
    <w:rsid w:val="00400739"/>
    <w:rsid w:val="00402C24"/>
    <w:rsid w:val="00403077"/>
    <w:rsid w:val="00403E27"/>
    <w:rsid w:val="00405B93"/>
    <w:rsid w:val="004063C5"/>
    <w:rsid w:val="00406AFE"/>
    <w:rsid w:val="00407599"/>
    <w:rsid w:val="00410149"/>
    <w:rsid w:val="004101EC"/>
    <w:rsid w:val="0041040B"/>
    <w:rsid w:val="0041243B"/>
    <w:rsid w:val="0041323B"/>
    <w:rsid w:val="004141A4"/>
    <w:rsid w:val="004141A8"/>
    <w:rsid w:val="00414A12"/>
    <w:rsid w:val="00414DEB"/>
    <w:rsid w:val="00415F9E"/>
    <w:rsid w:val="00416BCF"/>
    <w:rsid w:val="0042134C"/>
    <w:rsid w:val="00421390"/>
    <w:rsid w:val="00422D9D"/>
    <w:rsid w:val="004236FC"/>
    <w:rsid w:val="004238AC"/>
    <w:rsid w:val="00425F17"/>
    <w:rsid w:val="00426585"/>
    <w:rsid w:val="00427EA1"/>
    <w:rsid w:val="00430585"/>
    <w:rsid w:val="0043070B"/>
    <w:rsid w:val="004308C7"/>
    <w:rsid w:val="00431139"/>
    <w:rsid w:val="004332BC"/>
    <w:rsid w:val="0043362D"/>
    <w:rsid w:val="0043617F"/>
    <w:rsid w:val="00436378"/>
    <w:rsid w:val="00437807"/>
    <w:rsid w:val="00437EF8"/>
    <w:rsid w:val="0044107F"/>
    <w:rsid w:val="00442125"/>
    <w:rsid w:val="0044274B"/>
    <w:rsid w:val="00442DA1"/>
    <w:rsid w:val="00442DC1"/>
    <w:rsid w:val="004434FF"/>
    <w:rsid w:val="00443DAB"/>
    <w:rsid w:val="00443E85"/>
    <w:rsid w:val="00443F6A"/>
    <w:rsid w:val="004445D7"/>
    <w:rsid w:val="00444D62"/>
    <w:rsid w:val="00445B0F"/>
    <w:rsid w:val="004466F1"/>
    <w:rsid w:val="004468A3"/>
    <w:rsid w:val="00450881"/>
    <w:rsid w:val="00453330"/>
    <w:rsid w:val="00454CCC"/>
    <w:rsid w:val="0045607E"/>
    <w:rsid w:val="00457347"/>
    <w:rsid w:val="00457630"/>
    <w:rsid w:val="00457AA1"/>
    <w:rsid w:val="00457CBE"/>
    <w:rsid w:val="004601A6"/>
    <w:rsid w:val="00460D47"/>
    <w:rsid w:val="0046201C"/>
    <w:rsid w:val="004624BC"/>
    <w:rsid w:val="00462A87"/>
    <w:rsid w:val="00463281"/>
    <w:rsid w:val="00466768"/>
    <w:rsid w:val="004674EE"/>
    <w:rsid w:val="00467714"/>
    <w:rsid w:val="004706DB"/>
    <w:rsid w:val="004713E0"/>
    <w:rsid w:val="004718E6"/>
    <w:rsid w:val="00472EC7"/>
    <w:rsid w:val="004730F5"/>
    <w:rsid w:val="00475ED3"/>
    <w:rsid w:val="004765FD"/>
    <w:rsid w:val="00477598"/>
    <w:rsid w:val="00483C83"/>
    <w:rsid w:val="0048532A"/>
    <w:rsid w:val="004858B2"/>
    <w:rsid w:val="00485BE6"/>
    <w:rsid w:val="004872D8"/>
    <w:rsid w:val="00487AF3"/>
    <w:rsid w:val="00491F08"/>
    <w:rsid w:val="004945B6"/>
    <w:rsid w:val="004945F7"/>
    <w:rsid w:val="00494C43"/>
    <w:rsid w:val="00495409"/>
    <w:rsid w:val="00495D37"/>
    <w:rsid w:val="00495E6B"/>
    <w:rsid w:val="0049629D"/>
    <w:rsid w:val="00496A02"/>
    <w:rsid w:val="00497E4B"/>
    <w:rsid w:val="004A1BF9"/>
    <w:rsid w:val="004A3167"/>
    <w:rsid w:val="004A38AA"/>
    <w:rsid w:val="004A3D27"/>
    <w:rsid w:val="004A49BE"/>
    <w:rsid w:val="004A4B0E"/>
    <w:rsid w:val="004A5660"/>
    <w:rsid w:val="004A574E"/>
    <w:rsid w:val="004A6219"/>
    <w:rsid w:val="004A639A"/>
    <w:rsid w:val="004A6840"/>
    <w:rsid w:val="004A6C86"/>
    <w:rsid w:val="004A7FE8"/>
    <w:rsid w:val="004B0A2A"/>
    <w:rsid w:val="004B0B1E"/>
    <w:rsid w:val="004B13AF"/>
    <w:rsid w:val="004B2152"/>
    <w:rsid w:val="004B24B7"/>
    <w:rsid w:val="004B2740"/>
    <w:rsid w:val="004B2C24"/>
    <w:rsid w:val="004B2E98"/>
    <w:rsid w:val="004B37DC"/>
    <w:rsid w:val="004B3DD6"/>
    <w:rsid w:val="004B4D19"/>
    <w:rsid w:val="004B4E35"/>
    <w:rsid w:val="004B54A6"/>
    <w:rsid w:val="004B6F70"/>
    <w:rsid w:val="004B7664"/>
    <w:rsid w:val="004C18E8"/>
    <w:rsid w:val="004C2D86"/>
    <w:rsid w:val="004C3548"/>
    <w:rsid w:val="004C4FE9"/>
    <w:rsid w:val="004C61D6"/>
    <w:rsid w:val="004C72BD"/>
    <w:rsid w:val="004C7BF0"/>
    <w:rsid w:val="004D1674"/>
    <w:rsid w:val="004D22BF"/>
    <w:rsid w:val="004D342A"/>
    <w:rsid w:val="004D3980"/>
    <w:rsid w:val="004D3AE2"/>
    <w:rsid w:val="004D3E93"/>
    <w:rsid w:val="004D4214"/>
    <w:rsid w:val="004D5874"/>
    <w:rsid w:val="004D617C"/>
    <w:rsid w:val="004D6E2B"/>
    <w:rsid w:val="004E15DB"/>
    <w:rsid w:val="004E1981"/>
    <w:rsid w:val="004E23CB"/>
    <w:rsid w:val="004E249E"/>
    <w:rsid w:val="004E27EC"/>
    <w:rsid w:val="004E3240"/>
    <w:rsid w:val="004E406A"/>
    <w:rsid w:val="004E4827"/>
    <w:rsid w:val="004E6513"/>
    <w:rsid w:val="004E7715"/>
    <w:rsid w:val="004E779B"/>
    <w:rsid w:val="004E79D7"/>
    <w:rsid w:val="004E7FF0"/>
    <w:rsid w:val="004F14FF"/>
    <w:rsid w:val="004F2320"/>
    <w:rsid w:val="004F2B13"/>
    <w:rsid w:val="004F4428"/>
    <w:rsid w:val="004F4A3C"/>
    <w:rsid w:val="004F4FF4"/>
    <w:rsid w:val="004F619F"/>
    <w:rsid w:val="004F6260"/>
    <w:rsid w:val="004F657B"/>
    <w:rsid w:val="005010CB"/>
    <w:rsid w:val="00501502"/>
    <w:rsid w:val="00501EB5"/>
    <w:rsid w:val="00501ECB"/>
    <w:rsid w:val="005022E5"/>
    <w:rsid w:val="00502B73"/>
    <w:rsid w:val="00502BC7"/>
    <w:rsid w:val="00503E29"/>
    <w:rsid w:val="00504990"/>
    <w:rsid w:val="00505991"/>
    <w:rsid w:val="00507182"/>
    <w:rsid w:val="005100BD"/>
    <w:rsid w:val="00510122"/>
    <w:rsid w:val="00512171"/>
    <w:rsid w:val="00512734"/>
    <w:rsid w:val="00514487"/>
    <w:rsid w:val="00515593"/>
    <w:rsid w:val="00516619"/>
    <w:rsid w:val="00516E61"/>
    <w:rsid w:val="005179CC"/>
    <w:rsid w:val="00521B69"/>
    <w:rsid w:val="00522209"/>
    <w:rsid w:val="00522B34"/>
    <w:rsid w:val="00523193"/>
    <w:rsid w:val="0052348B"/>
    <w:rsid w:val="0052434C"/>
    <w:rsid w:val="00524B56"/>
    <w:rsid w:val="00525BC2"/>
    <w:rsid w:val="00526162"/>
    <w:rsid w:val="005268AD"/>
    <w:rsid w:val="00527230"/>
    <w:rsid w:val="00531A54"/>
    <w:rsid w:val="005333D3"/>
    <w:rsid w:val="005343C5"/>
    <w:rsid w:val="0053469F"/>
    <w:rsid w:val="0053607F"/>
    <w:rsid w:val="00536A16"/>
    <w:rsid w:val="00536BA8"/>
    <w:rsid w:val="005401FC"/>
    <w:rsid w:val="00540DE1"/>
    <w:rsid w:val="00541595"/>
    <w:rsid w:val="00542FA3"/>
    <w:rsid w:val="005458B8"/>
    <w:rsid w:val="005462C6"/>
    <w:rsid w:val="005463DE"/>
    <w:rsid w:val="00546B48"/>
    <w:rsid w:val="00546C37"/>
    <w:rsid w:val="00551B0D"/>
    <w:rsid w:val="00553BC7"/>
    <w:rsid w:val="005540B2"/>
    <w:rsid w:val="005545B6"/>
    <w:rsid w:val="005545CB"/>
    <w:rsid w:val="005558E9"/>
    <w:rsid w:val="00555C04"/>
    <w:rsid w:val="005567BE"/>
    <w:rsid w:val="00562F48"/>
    <w:rsid w:val="00563F2B"/>
    <w:rsid w:val="00563FED"/>
    <w:rsid w:val="00564792"/>
    <w:rsid w:val="0056690B"/>
    <w:rsid w:val="005671F2"/>
    <w:rsid w:val="00567366"/>
    <w:rsid w:val="00570241"/>
    <w:rsid w:val="005705A8"/>
    <w:rsid w:val="005723C6"/>
    <w:rsid w:val="005730D6"/>
    <w:rsid w:val="005732C1"/>
    <w:rsid w:val="0057371F"/>
    <w:rsid w:val="00574345"/>
    <w:rsid w:val="00574C4F"/>
    <w:rsid w:val="00574D8A"/>
    <w:rsid w:val="005751E6"/>
    <w:rsid w:val="005753F6"/>
    <w:rsid w:val="0057587C"/>
    <w:rsid w:val="00576837"/>
    <w:rsid w:val="00576FDF"/>
    <w:rsid w:val="00577811"/>
    <w:rsid w:val="00581E61"/>
    <w:rsid w:val="005836F9"/>
    <w:rsid w:val="00583C97"/>
    <w:rsid w:val="005855CA"/>
    <w:rsid w:val="005859AC"/>
    <w:rsid w:val="00586ECE"/>
    <w:rsid w:val="00587AB5"/>
    <w:rsid w:val="00587E37"/>
    <w:rsid w:val="005902FA"/>
    <w:rsid w:val="005904EB"/>
    <w:rsid w:val="005905F1"/>
    <w:rsid w:val="00591DAF"/>
    <w:rsid w:val="00592390"/>
    <w:rsid w:val="00593B26"/>
    <w:rsid w:val="00593FCD"/>
    <w:rsid w:val="00594245"/>
    <w:rsid w:val="00595311"/>
    <w:rsid w:val="0059724E"/>
    <w:rsid w:val="005A046B"/>
    <w:rsid w:val="005A1F14"/>
    <w:rsid w:val="005A20FA"/>
    <w:rsid w:val="005A277F"/>
    <w:rsid w:val="005A3580"/>
    <w:rsid w:val="005A4400"/>
    <w:rsid w:val="005A46A2"/>
    <w:rsid w:val="005B0AAA"/>
    <w:rsid w:val="005B11E6"/>
    <w:rsid w:val="005B172D"/>
    <w:rsid w:val="005B2803"/>
    <w:rsid w:val="005B4732"/>
    <w:rsid w:val="005B5FE7"/>
    <w:rsid w:val="005B6AFA"/>
    <w:rsid w:val="005B794B"/>
    <w:rsid w:val="005C1050"/>
    <w:rsid w:val="005C1539"/>
    <w:rsid w:val="005C251A"/>
    <w:rsid w:val="005C279C"/>
    <w:rsid w:val="005C3C6E"/>
    <w:rsid w:val="005D0FF9"/>
    <w:rsid w:val="005D2DE4"/>
    <w:rsid w:val="005D39D9"/>
    <w:rsid w:val="005D6610"/>
    <w:rsid w:val="005D6840"/>
    <w:rsid w:val="005D6881"/>
    <w:rsid w:val="005D714D"/>
    <w:rsid w:val="005D78CA"/>
    <w:rsid w:val="005E066C"/>
    <w:rsid w:val="005E0A8F"/>
    <w:rsid w:val="005E0C2A"/>
    <w:rsid w:val="005E0DDF"/>
    <w:rsid w:val="005E1B46"/>
    <w:rsid w:val="005E3CCD"/>
    <w:rsid w:val="005E4E1E"/>
    <w:rsid w:val="005E515F"/>
    <w:rsid w:val="005E54F9"/>
    <w:rsid w:val="005E55FA"/>
    <w:rsid w:val="005E622D"/>
    <w:rsid w:val="005E7D03"/>
    <w:rsid w:val="005F1359"/>
    <w:rsid w:val="005F17AB"/>
    <w:rsid w:val="005F1919"/>
    <w:rsid w:val="005F1D94"/>
    <w:rsid w:val="005F1E86"/>
    <w:rsid w:val="005F30EA"/>
    <w:rsid w:val="005F31AD"/>
    <w:rsid w:val="005F3B1A"/>
    <w:rsid w:val="005F3EA8"/>
    <w:rsid w:val="005F4E15"/>
    <w:rsid w:val="005F5EB6"/>
    <w:rsid w:val="005F65B4"/>
    <w:rsid w:val="005F66C8"/>
    <w:rsid w:val="005F7EC4"/>
    <w:rsid w:val="0060117D"/>
    <w:rsid w:val="00601998"/>
    <w:rsid w:val="00602121"/>
    <w:rsid w:val="00602769"/>
    <w:rsid w:val="00604776"/>
    <w:rsid w:val="00604E0D"/>
    <w:rsid w:val="00606153"/>
    <w:rsid w:val="00607455"/>
    <w:rsid w:val="006104FF"/>
    <w:rsid w:val="00610CE3"/>
    <w:rsid w:val="006114C7"/>
    <w:rsid w:val="0061187B"/>
    <w:rsid w:val="0061241C"/>
    <w:rsid w:val="00612E39"/>
    <w:rsid w:val="0061586C"/>
    <w:rsid w:val="00615B00"/>
    <w:rsid w:val="006171B1"/>
    <w:rsid w:val="00617BE6"/>
    <w:rsid w:val="00620D77"/>
    <w:rsid w:val="006274B6"/>
    <w:rsid w:val="00630600"/>
    <w:rsid w:val="00630F85"/>
    <w:rsid w:val="00630FC2"/>
    <w:rsid w:val="0063311B"/>
    <w:rsid w:val="006331D3"/>
    <w:rsid w:val="00634B12"/>
    <w:rsid w:val="0063507D"/>
    <w:rsid w:val="00636C58"/>
    <w:rsid w:val="00637688"/>
    <w:rsid w:val="0063797D"/>
    <w:rsid w:val="00640426"/>
    <w:rsid w:val="0064311E"/>
    <w:rsid w:val="006437EE"/>
    <w:rsid w:val="0064399A"/>
    <w:rsid w:val="0064413D"/>
    <w:rsid w:val="006441EC"/>
    <w:rsid w:val="00644234"/>
    <w:rsid w:val="0064453D"/>
    <w:rsid w:val="0064482A"/>
    <w:rsid w:val="00645726"/>
    <w:rsid w:val="00647864"/>
    <w:rsid w:val="00651312"/>
    <w:rsid w:val="00651414"/>
    <w:rsid w:val="0065311A"/>
    <w:rsid w:val="00653A41"/>
    <w:rsid w:val="00653DED"/>
    <w:rsid w:val="006556F5"/>
    <w:rsid w:val="00656670"/>
    <w:rsid w:val="00656F56"/>
    <w:rsid w:val="0065702B"/>
    <w:rsid w:val="00657E9D"/>
    <w:rsid w:val="00660415"/>
    <w:rsid w:val="00660C64"/>
    <w:rsid w:val="00660CA4"/>
    <w:rsid w:val="006625AA"/>
    <w:rsid w:val="00662739"/>
    <w:rsid w:val="00663934"/>
    <w:rsid w:val="00664084"/>
    <w:rsid w:val="0066612F"/>
    <w:rsid w:val="0066763A"/>
    <w:rsid w:val="00667C1E"/>
    <w:rsid w:val="00667D4D"/>
    <w:rsid w:val="00671157"/>
    <w:rsid w:val="006712E3"/>
    <w:rsid w:val="006723E2"/>
    <w:rsid w:val="00673472"/>
    <w:rsid w:val="006736E2"/>
    <w:rsid w:val="00673FA3"/>
    <w:rsid w:val="0067621B"/>
    <w:rsid w:val="006777B9"/>
    <w:rsid w:val="00680C5E"/>
    <w:rsid w:val="00681DD9"/>
    <w:rsid w:val="00682277"/>
    <w:rsid w:val="006832A0"/>
    <w:rsid w:val="006835CF"/>
    <w:rsid w:val="0068505D"/>
    <w:rsid w:val="00690797"/>
    <w:rsid w:val="00690AA5"/>
    <w:rsid w:val="00692237"/>
    <w:rsid w:val="00692D0B"/>
    <w:rsid w:val="0069317F"/>
    <w:rsid w:val="0069361C"/>
    <w:rsid w:val="00693709"/>
    <w:rsid w:val="0069419C"/>
    <w:rsid w:val="00696FB1"/>
    <w:rsid w:val="006A0141"/>
    <w:rsid w:val="006A082E"/>
    <w:rsid w:val="006A09E5"/>
    <w:rsid w:val="006A0A50"/>
    <w:rsid w:val="006A0C0E"/>
    <w:rsid w:val="006A28FA"/>
    <w:rsid w:val="006A5DBF"/>
    <w:rsid w:val="006A666A"/>
    <w:rsid w:val="006A7550"/>
    <w:rsid w:val="006A7CA2"/>
    <w:rsid w:val="006A7FDB"/>
    <w:rsid w:val="006B0616"/>
    <w:rsid w:val="006B24E3"/>
    <w:rsid w:val="006B307B"/>
    <w:rsid w:val="006B6DCA"/>
    <w:rsid w:val="006B7356"/>
    <w:rsid w:val="006B73CA"/>
    <w:rsid w:val="006B76AF"/>
    <w:rsid w:val="006B7F7A"/>
    <w:rsid w:val="006C1B39"/>
    <w:rsid w:val="006C4EAE"/>
    <w:rsid w:val="006C6040"/>
    <w:rsid w:val="006D37AD"/>
    <w:rsid w:val="006D5053"/>
    <w:rsid w:val="006D57B1"/>
    <w:rsid w:val="006D6071"/>
    <w:rsid w:val="006D6620"/>
    <w:rsid w:val="006D6DE0"/>
    <w:rsid w:val="006D6F42"/>
    <w:rsid w:val="006D7C8E"/>
    <w:rsid w:val="006E3D03"/>
    <w:rsid w:val="006E4050"/>
    <w:rsid w:val="006E42C0"/>
    <w:rsid w:val="006E5F26"/>
    <w:rsid w:val="006E72EB"/>
    <w:rsid w:val="006E738A"/>
    <w:rsid w:val="006F061D"/>
    <w:rsid w:val="006F2310"/>
    <w:rsid w:val="006F253A"/>
    <w:rsid w:val="006F2D5A"/>
    <w:rsid w:val="006F366F"/>
    <w:rsid w:val="006F3A6C"/>
    <w:rsid w:val="006F3DF6"/>
    <w:rsid w:val="006F4BD4"/>
    <w:rsid w:val="006F69CE"/>
    <w:rsid w:val="007000DC"/>
    <w:rsid w:val="00701319"/>
    <w:rsid w:val="00702942"/>
    <w:rsid w:val="007067DA"/>
    <w:rsid w:val="00707328"/>
    <w:rsid w:val="00707645"/>
    <w:rsid w:val="007100AC"/>
    <w:rsid w:val="007102B2"/>
    <w:rsid w:val="007113F4"/>
    <w:rsid w:val="00711B8F"/>
    <w:rsid w:val="00711DE0"/>
    <w:rsid w:val="00712160"/>
    <w:rsid w:val="007135C0"/>
    <w:rsid w:val="00713660"/>
    <w:rsid w:val="00713A02"/>
    <w:rsid w:val="00713C5E"/>
    <w:rsid w:val="00715048"/>
    <w:rsid w:val="00715318"/>
    <w:rsid w:val="0071541B"/>
    <w:rsid w:val="00715A2B"/>
    <w:rsid w:val="00715E33"/>
    <w:rsid w:val="00716754"/>
    <w:rsid w:val="00716D39"/>
    <w:rsid w:val="0071745B"/>
    <w:rsid w:val="0072014A"/>
    <w:rsid w:val="007211B5"/>
    <w:rsid w:val="007211C2"/>
    <w:rsid w:val="0072436C"/>
    <w:rsid w:val="007253B9"/>
    <w:rsid w:val="007254B9"/>
    <w:rsid w:val="0072553E"/>
    <w:rsid w:val="0072666E"/>
    <w:rsid w:val="007271FF"/>
    <w:rsid w:val="00727A83"/>
    <w:rsid w:val="00730548"/>
    <w:rsid w:val="00731D8C"/>
    <w:rsid w:val="00732136"/>
    <w:rsid w:val="00733EFA"/>
    <w:rsid w:val="007350A1"/>
    <w:rsid w:val="00735139"/>
    <w:rsid w:val="00736A4F"/>
    <w:rsid w:val="00737660"/>
    <w:rsid w:val="00740339"/>
    <w:rsid w:val="0074071C"/>
    <w:rsid w:val="00740FEC"/>
    <w:rsid w:val="007416A2"/>
    <w:rsid w:val="00741E7E"/>
    <w:rsid w:val="007424E4"/>
    <w:rsid w:val="00742BB6"/>
    <w:rsid w:val="007437A6"/>
    <w:rsid w:val="00743A71"/>
    <w:rsid w:val="00744F35"/>
    <w:rsid w:val="00744FB0"/>
    <w:rsid w:val="00745E04"/>
    <w:rsid w:val="0074775F"/>
    <w:rsid w:val="00752224"/>
    <w:rsid w:val="00752378"/>
    <w:rsid w:val="00754ED9"/>
    <w:rsid w:val="00754F55"/>
    <w:rsid w:val="00755180"/>
    <w:rsid w:val="007552B3"/>
    <w:rsid w:val="00755CCE"/>
    <w:rsid w:val="0075635E"/>
    <w:rsid w:val="007578C0"/>
    <w:rsid w:val="0075798E"/>
    <w:rsid w:val="00760B11"/>
    <w:rsid w:val="0076348D"/>
    <w:rsid w:val="00763772"/>
    <w:rsid w:val="007648A7"/>
    <w:rsid w:val="00764A0A"/>
    <w:rsid w:val="00764A17"/>
    <w:rsid w:val="00764F97"/>
    <w:rsid w:val="007659BD"/>
    <w:rsid w:val="00766C59"/>
    <w:rsid w:val="00770FBD"/>
    <w:rsid w:val="00772187"/>
    <w:rsid w:val="007740F0"/>
    <w:rsid w:val="0077414B"/>
    <w:rsid w:val="00776705"/>
    <w:rsid w:val="00776B29"/>
    <w:rsid w:val="007778FA"/>
    <w:rsid w:val="00781AFD"/>
    <w:rsid w:val="00782857"/>
    <w:rsid w:val="0078327A"/>
    <w:rsid w:val="007838CD"/>
    <w:rsid w:val="007852E4"/>
    <w:rsid w:val="00786668"/>
    <w:rsid w:val="007873A7"/>
    <w:rsid w:val="00787F2A"/>
    <w:rsid w:val="007913A7"/>
    <w:rsid w:val="007915E2"/>
    <w:rsid w:val="007928A7"/>
    <w:rsid w:val="00792DEB"/>
    <w:rsid w:val="00793CD8"/>
    <w:rsid w:val="00793EEF"/>
    <w:rsid w:val="007942F7"/>
    <w:rsid w:val="0079498D"/>
    <w:rsid w:val="00796215"/>
    <w:rsid w:val="007964FF"/>
    <w:rsid w:val="007966E9"/>
    <w:rsid w:val="00797CA7"/>
    <w:rsid w:val="007A082B"/>
    <w:rsid w:val="007A0EB0"/>
    <w:rsid w:val="007A1557"/>
    <w:rsid w:val="007A21E3"/>
    <w:rsid w:val="007A2610"/>
    <w:rsid w:val="007A2F8D"/>
    <w:rsid w:val="007A3D1F"/>
    <w:rsid w:val="007A42D7"/>
    <w:rsid w:val="007A440C"/>
    <w:rsid w:val="007A57B0"/>
    <w:rsid w:val="007A69DB"/>
    <w:rsid w:val="007A797B"/>
    <w:rsid w:val="007B060E"/>
    <w:rsid w:val="007B1255"/>
    <w:rsid w:val="007B1751"/>
    <w:rsid w:val="007B3757"/>
    <w:rsid w:val="007B40CC"/>
    <w:rsid w:val="007B4A8B"/>
    <w:rsid w:val="007B6B94"/>
    <w:rsid w:val="007B701B"/>
    <w:rsid w:val="007B709E"/>
    <w:rsid w:val="007B70E4"/>
    <w:rsid w:val="007C132C"/>
    <w:rsid w:val="007C2ED1"/>
    <w:rsid w:val="007C3375"/>
    <w:rsid w:val="007C3A4B"/>
    <w:rsid w:val="007C473C"/>
    <w:rsid w:val="007C5631"/>
    <w:rsid w:val="007C632B"/>
    <w:rsid w:val="007C6F3F"/>
    <w:rsid w:val="007C780B"/>
    <w:rsid w:val="007D17BA"/>
    <w:rsid w:val="007D1812"/>
    <w:rsid w:val="007D273C"/>
    <w:rsid w:val="007D5F42"/>
    <w:rsid w:val="007E07AD"/>
    <w:rsid w:val="007E2E92"/>
    <w:rsid w:val="007E5059"/>
    <w:rsid w:val="007E67B7"/>
    <w:rsid w:val="007E6CB4"/>
    <w:rsid w:val="007F1AA4"/>
    <w:rsid w:val="007F357B"/>
    <w:rsid w:val="007F368E"/>
    <w:rsid w:val="007F45E1"/>
    <w:rsid w:val="007F542F"/>
    <w:rsid w:val="007F6EC2"/>
    <w:rsid w:val="007F7114"/>
    <w:rsid w:val="007F7A46"/>
    <w:rsid w:val="00801D4D"/>
    <w:rsid w:val="008020DD"/>
    <w:rsid w:val="00802814"/>
    <w:rsid w:val="00804A3C"/>
    <w:rsid w:val="00804AF4"/>
    <w:rsid w:val="00804DF7"/>
    <w:rsid w:val="008050AA"/>
    <w:rsid w:val="00807CF6"/>
    <w:rsid w:val="00810492"/>
    <w:rsid w:val="0081089A"/>
    <w:rsid w:val="0081111B"/>
    <w:rsid w:val="00812B6E"/>
    <w:rsid w:val="00813566"/>
    <w:rsid w:val="00813ED0"/>
    <w:rsid w:val="0081425B"/>
    <w:rsid w:val="008146E1"/>
    <w:rsid w:val="008157AA"/>
    <w:rsid w:val="00815A2E"/>
    <w:rsid w:val="00815E2E"/>
    <w:rsid w:val="00816038"/>
    <w:rsid w:val="00816C0B"/>
    <w:rsid w:val="00816C20"/>
    <w:rsid w:val="0082228B"/>
    <w:rsid w:val="00823BBE"/>
    <w:rsid w:val="00826EB2"/>
    <w:rsid w:val="00827E64"/>
    <w:rsid w:val="008300BA"/>
    <w:rsid w:val="008329EB"/>
    <w:rsid w:val="008334F3"/>
    <w:rsid w:val="008342AF"/>
    <w:rsid w:val="00835A74"/>
    <w:rsid w:val="008370E3"/>
    <w:rsid w:val="00837795"/>
    <w:rsid w:val="008379EB"/>
    <w:rsid w:val="00837AD8"/>
    <w:rsid w:val="00837E67"/>
    <w:rsid w:val="008401E7"/>
    <w:rsid w:val="00840ABC"/>
    <w:rsid w:val="00840C53"/>
    <w:rsid w:val="00840EC4"/>
    <w:rsid w:val="008417BC"/>
    <w:rsid w:val="008417CA"/>
    <w:rsid w:val="0084490C"/>
    <w:rsid w:val="00844D39"/>
    <w:rsid w:val="00845604"/>
    <w:rsid w:val="00845B88"/>
    <w:rsid w:val="00847118"/>
    <w:rsid w:val="00850638"/>
    <w:rsid w:val="00850657"/>
    <w:rsid w:val="0085386D"/>
    <w:rsid w:val="0085391B"/>
    <w:rsid w:val="008545E1"/>
    <w:rsid w:val="00854F63"/>
    <w:rsid w:val="00856CAE"/>
    <w:rsid w:val="00856DEC"/>
    <w:rsid w:val="00856E12"/>
    <w:rsid w:val="008600E8"/>
    <w:rsid w:val="00860400"/>
    <w:rsid w:val="008607A4"/>
    <w:rsid w:val="008612EB"/>
    <w:rsid w:val="008630E8"/>
    <w:rsid w:val="00863801"/>
    <w:rsid w:val="008645BE"/>
    <w:rsid w:val="00866210"/>
    <w:rsid w:val="00866636"/>
    <w:rsid w:val="00867778"/>
    <w:rsid w:val="008678E8"/>
    <w:rsid w:val="00870BF4"/>
    <w:rsid w:val="00872C76"/>
    <w:rsid w:val="008735FF"/>
    <w:rsid w:val="0087377A"/>
    <w:rsid w:val="00873927"/>
    <w:rsid w:val="0087582F"/>
    <w:rsid w:val="0087594E"/>
    <w:rsid w:val="00875A93"/>
    <w:rsid w:val="00875B66"/>
    <w:rsid w:val="00876711"/>
    <w:rsid w:val="0088079E"/>
    <w:rsid w:val="00883F39"/>
    <w:rsid w:val="0089015C"/>
    <w:rsid w:val="008901F2"/>
    <w:rsid w:val="008915BC"/>
    <w:rsid w:val="00891702"/>
    <w:rsid w:val="00892122"/>
    <w:rsid w:val="008933E2"/>
    <w:rsid w:val="00893E55"/>
    <w:rsid w:val="00893F29"/>
    <w:rsid w:val="008941DA"/>
    <w:rsid w:val="00894B4B"/>
    <w:rsid w:val="008976F6"/>
    <w:rsid w:val="008A01A1"/>
    <w:rsid w:val="008A141D"/>
    <w:rsid w:val="008A14FC"/>
    <w:rsid w:val="008A15A4"/>
    <w:rsid w:val="008A17FF"/>
    <w:rsid w:val="008A2E2D"/>
    <w:rsid w:val="008A2ECA"/>
    <w:rsid w:val="008A31C6"/>
    <w:rsid w:val="008A3F1A"/>
    <w:rsid w:val="008A5A48"/>
    <w:rsid w:val="008A6A8F"/>
    <w:rsid w:val="008A6F97"/>
    <w:rsid w:val="008A79FE"/>
    <w:rsid w:val="008B0400"/>
    <w:rsid w:val="008B0903"/>
    <w:rsid w:val="008B13E0"/>
    <w:rsid w:val="008B2108"/>
    <w:rsid w:val="008B44C5"/>
    <w:rsid w:val="008B4759"/>
    <w:rsid w:val="008B4E69"/>
    <w:rsid w:val="008B4F66"/>
    <w:rsid w:val="008B527E"/>
    <w:rsid w:val="008B52D2"/>
    <w:rsid w:val="008B554A"/>
    <w:rsid w:val="008C133E"/>
    <w:rsid w:val="008C15FC"/>
    <w:rsid w:val="008C1A14"/>
    <w:rsid w:val="008C1B11"/>
    <w:rsid w:val="008C2B58"/>
    <w:rsid w:val="008C3D5C"/>
    <w:rsid w:val="008C4307"/>
    <w:rsid w:val="008C4F51"/>
    <w:rsid w:val="008C537F"/>
    <w:rsid w:val="008C55C1"/>
    <w:rsid w:val="008C565F"/>
    <w:rsid w:val="008C6EDE"/>
    <w:rsid w:val="008C7833"/>
    <w:rsid w:val="008C7879"/>
    <w:rsid w:val="008D03BF"/>
    <w:rsid w:val="008D0CF9"/>
    <w:rsid w:val="008D1BD7"/>
    <w:rsid w:val="008D2CA8"/>
    <w:rsid w:val="008D2E4E"/>
    <w:rsid w:val="008D4B6A"/>
    <w:rsid w:val="008D58B8"/>
    <w:rsid w:val="008D656B"/>
    <w:rsid w:val="008D7B7E"/>
    <w:rsid w:val="008E074C"/>
    <w:rsid w:val="008E124F"/>
    <w:rsid w:val="008E1E06"/>
    <w:rsid w:val="008E21F5"/>
    <w:rsid w:val="008E367A"/>
    <w:rsid w:val="008E3839"/>
    <w:rsid w:val="008E3B79"/>
    <w:rsid w:val="008E4219"/>
    <w:rsid w:val="008E67A5"/>
    <w:rsid w:val="008F0B07"/>
    <w:rsid w:val="008F0E62"/>
    <w:rsid w:val="008F1FCA"/>
    <w:rsid w:val="008F2378"/>
    <w:rsid w:val="008F4CDC"/>
    <w:rsid w:val="008F56E7"/>
    <w:rsid w:val="008F62A9"/>
    <w:rsid w:val="008F6AC0"/>
    <w:rsid w:val="00900411"/>
    <w:rsid w:val="00900E15"/>
    <w:rsid w:val="009027F8"/>
    <w:rsid w:val="00903001"/>
    <w:rsid w:val="00903846"/>
    <w:rsid w:val="009042A4"/>
    <w:rsid w:val="00904529"/>
    <w:rsid w:val="0090595C"/>
    <w:rsid w:val="0090644E"/>
    <w:rsid w:val="00907845"/>
    <w:rsid w:val="00907A0F"/>
    <w:rsid w:val="00907BDC"/>
    <w:rsid w:val="00910A01"/>
    <w:rsid w:val="00913BDD"/>
    <w:rsid w:val="00913CF0"/>
    <w:rsid w:val="00914DD5"/>
    <w:rsid w:val="009153AD"/>
    <w:rsid w:val="00921E2A"/>
    <w:rsid w:val="009234D6"/>
    <w:rsid w:val="009236E0"/>
    <w:rsid w:val="0092480C"/>
    <w:rsid w:val="00925DA2"/>
    <w:rsid w:val="0092612D"/>
    <w:rsid w:val="0092613C"/>
    <w:rsid w:val="00926EEF"/>
    <w:rsid w:val="009305C4"/>
    <w:rsid w:val="0093196D"/>
    <w:rsid w:val="00931EF8"/>
    <w:rsid w:val="00934164"/>
    <w:rsid w:val="00934A03"/>
    <w:rsid w:val="00935579"/>
    <w:rsid w:val="00936BD3"/>
    <w:rsid w:val="00936E97"/>
    <w:rsid w:val="00937AF6"/>
    <w:rsid w:val="00937C43"/>
    <w:rsid w:val="00937DFC"/>
    <w:rsid w:val="00940B5A"/>
    <w:rsid w:val="00940D93"/>
    <w:rsid w:val="0094158D"/>
    <w:rsid w:val="009434DD"/>
    <w:rsid w:val="009436C7"/>
    <w:rsid w:val="00944CD8"/>
    <w:rsid w:val="0094525A"/>
    <w:rsid w:val="00946551"/>
    <w:rsid w:val="009475A1"/>
    <w:rsid w:val="00947682"/>
    <w:rsid w:val="009478AF"/>
    <w:rsid w:val="009502AB"/>
    <w:rsid w:val="00950CDB"/>
    <w:rsid w:val="00950E38"/>
    <w:rsid w:val="009517AE"/>
    <w:rsid w:val="0095185E"/>
    <w:rsid w:val="0095282F"/>
    <w:rsid w:val="0095352E"/>
    <w:rsid w:val="00953D83"/>
    <w:rsid w:val="00953DFA"/>
    <w:rsid w:val="00953EBB"/>
    <w:rsid w:val="00954A80"/>
    <w:rsid w:val="0095520A"/>
    <w:rsid w:val="00955B45"/>
    <w:rsid w:val="00957575"/>
    <w:rsid w:val="0096009F"/>
    <w:rsid w:val="00960288"/>
    <w:rsid w:val="00961652"/>
    <w:rsid w:val="0096196B"/>
    <w:rsid w:val="00962022"/>
    <w:rsid w:val="00963B1A"/>
    <w:rsid w:val="00963F72"/>
    <w:rsid w:val="009648BC"/>
    <w:rsid w:val="00965623"/>
    <w:rsid w:val="00966469"/>
    <w:rsid w:val="0096655D"/>
    <w:rsid w:val="00966CD9"/>
    <w:rsid w:val="00966F83"/>
    <w:rsid w:val="00967624"/>
    <w:rsid w:val="00971523"/>
    <w:rsid w:val="00973A0B"/>
    <w:rsid w:val="00975833"/>
    <w:rsid w:val="009763D2"/>
    <w:rsid w:val="00976CE6"/>
    <w:rsid w:val="00977D5A"/>
    <w:rsid w:val="009811D2"/>
    <w:rsid w:val="009826B9"/>
    <w:rsid w:val="00985420"/>
    <w:rsid w:val="00985932"/>
    <w:rsid w:val="00987139"/>
    <w:rsid w:val="009907F3"/>
    <w:rsid w:val="00990B0E"/>
    <w:rsid w:val="00990F17"/>
    <w:rsid w:val="00991F8F"/>
    <w:rsid w:val="00992405"/>
    <w:rsid w:val="009941E9"/>
    <w:rsid w:val="009945E3"/>
    <w:rsid w:val="00997DE5"/>
    <w:rsid w:val="009A0300"/>
    <w:rsid w:val="009A0B9B"/>
    <w:rsid w:val="009A1E98"/>
    <w:rsid w:val="009A3B8B"/>
    <w:rsid w:val="009A5A1F"/>
    <w:rsid w:val="009A6798"/>
    <w:rsid w:val="009A67B8"/>
    <w:rsid w:val="009A68F9"/>
    <w:rsid w:val="009B073D"/>
    <w:rsid w:val="009B1C44"/>
    <w:rsid w:val="009B23F1"/>
    <w:rsid w:val="009B52A1"/>
    <w:rsid w:val="009B672C"/>
    <w:rsid w:val="009B7024"/>
    <w:rsid w:val="009B7629"/>
    <w:rsid w:val="009B7986"/>
    <w:rsid w:val="009C090B"/>
    <w:rsid w:val="009C10CD"/>
    <w:rsid w:val="009C225D"/>
    <w:rsid w:val="009C2F16"/>
    <w:rsid w:val="009C2F93"/>
    <w:rsid w:val="009C2FF4"/>
    <w:rsid w:val="009C3940"/>
    <w:rsid w:val="009C5FEC"/>
    <w:rsid w:val="009C6063"/>
    <w:rsid w:val="009C6599"/>
    <w:rsid w:val="009C689A"/>
    <w:rsid w:val="009C7033"/>
    <w:rsid w:val="009D030B"/>
    <w:rsid w:val="009D07DB"/>
    <w:rsid w:val="009D0D93"/>
    <w:rsid w:val="009D1E83"/>
    <w:rsid w:val="009D1F96"/>
    <w:rsid w:val="009D409E"/>
    <w:rsid w:val="009D6EB6"/>
    <w:rsid w:val="009D7866"/>
    <w:rsid w:val="009E4148"/>
    <w:rsid w:val="009E49C8"/>
    <w:rsid w:val="009E4C0E"/>
    <w:rsid w:val="009E571B"/>
    <w:rsid w:val="009E58D9"/>
    <w:rsid w:val="009F03B4"/>
    <w:rsid w:val="009F0CDA"/>
    <w:rsid w:val="009F30EB"/>
    <w:rsid w:val="009F31EC"/>
    <w:rsid w:val="009F4B44"/>
    <w:rsid w:val="009F78FD"/>
    <w:rsid w:val="00A000F6"/>
    <w:rsid w:val="00A0026C"/>
    <w:rsid w:val="00A009CC"/>
    <w:rsid w:val="00A01164"/>
    <w:rsid w:val="00A01DBF"/>
    <w:rsid w:val="00A03807"/>
    <w:rsid w:val="00A038C8"/>
    <w:rsid w:val="00A04E51"/>
    <w:rsid w:val="00A0746E"/>
    <w:rsid w:val="00A108A6"/>
    <w:rsid w:val="00A11659"/>
    <w:rsid w:val="00A1205D"/>
    <w:rsid w:val="00A124E1"/>
    <w:rsid w:val="00A13F51"/>
    <w:rsid w:val="00A142EF"/>
    <w:rsid w:val="00A1480F"/>
    <w:rsid w:val="00A14D77"/>
    <w:rsid w:val="00A15F3C"/>
    <w:rsid w:val="00A221D5"/>
    <w:rsid w:val="00A22715"/>
    <w:rsid w:val="00A22B74"/>
    <w:rsid w:val="00A22C1B"/>
    <w:rsid w:val="00A24A16"/>
    <w:rsid w:val="00A266DC"/>
    <w:rsid w:val="00A306DC"/>
    <w:rsid w:val="00A30EC4"/>
    <w:rsid w:val="00A31989"/>
    <w:rsid w:val="00A31AC9"/>
    <w:rsid w:val="00A31FBA"/>
    <w:rsid w:val="00A34DCF"/>
    <w:rsid w:val="00A3518E"/>
    <w:rsid w:val="00A35349"/>
    <w:rsid w:val="00A37D33"/>
    <w:rsid w:val="00A400CE"/>
    <w:rsid w:val="00A40227"/>
    <w:rsid w:val="00A410E5"/>
    <w:rsid w:val="00A41434"/>
    <w:rsid w:val="00A415A0"/>
    <w:rsid w:val="00A44AB2"/>
    <w:rsid w:val="00A45CF0"/>
    <w:rsid w:val="00A46245"/>
    <w:rsid w:val="00A46266"/>
    <w:rsid w:val="00A46372"/>
    <w:rsid w:val="00A468FC"/>
    <w:rsid w:val="00A47AA8"/>
    <w:rsid w:val="00A47C39"/>
    <w:rsid w:val="00A5064A"/>
    <w:rsid w:val="00A50C70"/>
    <w:rsid w:val="00A51E99"/>
    <w:rsid w:val="00A5296D"/>
    <w:rsid w:val="00A53F61"/>
    <w:rsid w:val="00A5410D"/>
    <w:rsid w:val="00A555C4"/>
    <w:rsid w:val="00A55C1D"/>
    <w:rsid w:val="00A5764E"/>
    <w:rsid w:val="00A5776C"/>
    <w:rsid w:val="00A57A3E"/>
    <w:rsid w:val="00A60954"/>
    <w:rsid w:val="00A60DA0"/>
    <w:rsid w:val="00A62003"/>
    <w:rsid w:val="00A62DD7"/>
    <w:rsid w:val="00A654CB"/>
    <w:rsid w:val="00A65A97"/>
    <w:rsid w:val="00A65CF6"/>
    <w:rsid w:val="00A67C9C"/>
    <w:rsid w:val="00A7029B"/>
    <w:rsid w:val="00A710E2"/>
    <w:rsid w:val="00A716AC"/>
    <w:rsid w:val="00A73499"/>
    <w:rsid w:val="00A737D3"/>
    <w:rsid w:val="00A74607"/>
    <w:rsid w:val="00A74728"/>
    <w:rsid w:val="00A7659C"/>
    <w:rsid w:val="00A806C1"/>
    <w:rsid w:val="00A8078A"/>
    <w:rsid w:val="00A80AFF"/>
    <w:rsid w:val="00A82A00"/>
    <w:rsid w:val="00A82C51"/>
    <w:rsid w:val="00A83EB5"/>
    <w:rsid w:val="00A84408"/>
    <w:rsid w:val="00A85C02"/>
    <w:rsid w:val="00A92328"/>
    <w:rsid w:val="00A924F0"/>
    <w:rsid w:val="00A9265A"/>
    <w:rsid w:val="00A92DF6"/>
    <w:rsid w:val="00A931FB"/>
    <w:rsid w:val="00A932C4"/>
    <w:rsid w:val="00A934EE"/>
    <w:rsid w:val="00A952B4"/>
    <w:rsid w:val="00A961B8"/>
    <w:rsid w:val="00A967DF"/>
    <w:rsid w:val="00A96C5A"/>
    <w:rsid w:val="00A97EC2"/>
    <w:rsid w:val="00AA003C"/>
    <w:rsid w:val="00AA044A"/>
    <w:rsid w:val="00AA10B9"/>
    <w:rsid w:val="00AA2277"/>
    <w:rsid w:val="00AA2FB4"/>
    <w:rsid w:val="00AA31C5"/>
    <w:rsid w:val="00AA37F0"/>
    <w:rsid w:val="00AA3C7F"/>
    <w:rsid w:val="00AA3F5F"/>
    <w:rsid w:val="00AA46FE"/>
    <w:rsid w:val="00AA4726"/>
    <w:rsid w:val="00AA4812"/>
    <w:rsid w:val="00AA58B1"/>
    <w:rsid w:val="00AA6343"/>
    <w:rsid w:val="00AA66F6"/>
    <w:rsid w:val="00AB078E"/>
    <w:rsid w:val="00AB114D"/>
    <w:rsid w:val="00AB133D"/>
    <w:rsid w:val="00AB1DE3"/>
    <w:rsid w:val="00AB23E8"/>
    <w:rsid w:val="00AB2CD1"/>
    <w:rsid w:val="00AB441C"/>
    <w:rsid w:val="00AB46A1"/>
    <w:rsid w:val="00AB63BA"/>
    <w:rsid w:val="00AC0436"/>
    <w:rsid w:val="00AC2120"/>
    <w:rsid w:val="00AC21F2"/>
    <w:rsid w:val="00AC2F88"/>
    <w:rsid w:val="00AC3A50"/>
    <w:rsid w:val="00AC6BBF"/>
    <w:rsid w:val="00AC7066"/>
    <w:rsid w:val="00AC7394"/>
    <w:rsid w:val="00AD0211"/>
    <w:rsid w:val="00AD0835"/>
    <w:rsid w:val="00AD2E12"/>
    <w:rsid w:val="00AD3674"/>
    <w:rsid w:val="00AD7665"/>
    <w:rsid w:val="00AE0DC5"/>
    <w:rsid w:val="00AE13C0"/>
    <w:rsid w:val="00AE2597"/>
    <w:rsid w:val="00AE3588"/>
    <w:rsid w:val="00AE368D"/>
    <w:rsid w:val="00AE3835"/>
    <w:rsid w:val="00AE52BB"/>
    <w:rsid w:val="00AE66F3"/>
    <w:rsid w:val="00AE6DF7"/>
    <w:rsid w:val="00AE714F"/>
    <w:rsid w:val="00AE74A8"/>
    <w:rsid w:val="00AE79C6"/>
    <w:rsid w:val="00AE79DA"/>
    <w:rsid w:val="00AE7D7E"/>
    <w:rsid w:val="00AF1164"/>
    <w:rsid w:val="00AF1C3D"/>
    <w:rsid w:val="00AF29A4"/>
    <w:rsid w:val="00AF2A88"/>
    <w:rsid w:val="00AF2AFD"/>
    <w:rsid w:val="00AF3ACD"/>
    <w:rsid w:val="00AF3AE9"/>
    <w:rsid w:val="00AF405C"/>
    <w:rsid w:val="00AF4A55"/>
    <w:rsid w:val="00AF4F99"/>
    <w:rsid w:val="00AF75E9"/>
    <w:rsid w:val="00B00B03"/>
    <w:rsid w:val="00B02275"/>
    <w:rsid w:val="00B02640"/>
    <w:rsid w:val="00B02C6A"/>
    <w:rsid w:val="00B031A9"/>
    <w:rsid w:val="00B035BB"/>
    <w:rsid w:val="00B047BE"/>
    <w:rsid w:val="00B04BEF"/>
    <w:rsid w:val="00B060D9"/>
    <w:rsid w:val="00B070E9"/>
    <w:rsid w:val="00B072D1"/>
    <w:rsid w:val="00B076B0"/>
    <w:rsid w:val="00B11374"/>
    <w:rsid w:val="00B114E1"/>
    <w:rsid w:val="00B11ADA"/>
    <w:rsid w:val="00B12F0A"/>
    <w:rsid w:val="00B13663"/>
    <w:rsid w:val="00B1435A"/>
    <w:rsid w:val="00B157AD"/>
    <w:rsid w:val="00B16BAD"/>
    <w:rsid w:val="00B20266"/>
    <w:rsid w:val="00B21C09"/>
    <w:rsid w:val="00B22699"/>
    <w:rsid w:val="00B23C57"/>
    <w:rsid w:val="00B25965"/>
    <w:rsid w:val="00B259F9"/>
    <w:rsid w:val="00B270B9"/>
    <w:rsid w:val="00B274C4"/>
    <w:rsid w:val="00B3023B"/>
    <w:rsid w:val="00B30290"/>
    <w:rsid w:val="00B314DE"/>
    <w:rsid w:val="00B3190C"/>
    <w:rsid w:val="00B31F1A"/>
    <w:rsid w:val="00B33FF0"/>
    <w:rsid w:val="00B34467"/>
    <w:rsid w:val="00B344AD"/>
    <w:rsid w:val="00B34E27"/>
    <w:rsid w:val="00B3616C"/>
    <w:rsid w:val="00B378D1"/>
    <w:rsid w:val="00B40404"/>
    <w:rsid w:val="00B40F18"/>
    <w:rsid w:val="00B41130"/>
    <w:rsid w:val="00B41AF4"/>
    <w:rsid w:val="00B41E01"/>
    <w:rsid w:val="00B440FD"/>
    <w:rsid w:val="00B44174"/>
    <w:rsid w:val="00B45BA7"/>
    <w:rsid w:val="00B4675D"/>
    <w:rsid w:val="00B46BEE"/>
    <w:rsid w:val="00B46C3C"/>
    <w:rsid w:val="00B46F2F"/>
    <w:rsid w:val="00B50F93"/>
    <w:rsid w:val="00B517BF"/>
    <w:rsid w:val="00B51AB3"/>
    <w:rsid w:val="00B53425"/>
    <w:rsid w:val="00B53775"/>
    <w:rsid w:val="00B5399B"/>
    <w:rsid w:val="00B54203"/>
    <w:rsid w:val="00B5442D"/>
    <w:rsid w:val="00B55AA4"/>
    <w:rsid w:val="00B55F06"/>
    <w:rsid w:val="00B56832"/>
    <w:rsid w:val="00B57BEF"/>
    <w:rsid w:val="00B60781"/>
    <w:rsid w:val="00B61610"/>
    <w:rsid w:val="00B61F30"/>
    <w:rsid w:val="00B62241"/>
    <w:rsid w:val="00B62962"/>
    <w:rsid w:val="00B62C3F"/>
    <w:rsid w:val="00B62D8D"/>
    <w:rsid w:val="00B63065"/>
    <w:rsid w:val="00B6472C"/>
    <w:rsid w:val="00B64A0D"/>
    <w:rsid w:val="00B64CD6"/>
    <w:rsid w:val="00B6557D"/>
    <w:rsid w:val="00B65589"/>
    <w:rsid w:val="00B65609"/>
    <w:rsid w:val="00B66076"/>
    <w:rsid w:val="00B677F7"/>
    <w:rsid w:val="00B6799F"/>
    <w:rsid w:val="00B67DC9"/>
    <w:rsid w:val="00B706A8"/>
    <w:rsid w:val="00B70D0B"/>
    <w:rsid w:val="00B72B4B"/>
    <w:rsid w:val="00B73446"/>
    <w:rsid w:val="00B735D0"/>
    <w:rsid w:val="00B73980"/>
    <w:rsid w:val="00B77C47"/>
    <w:rsid w:val="00B77D7C"/>
    <w:rsid w:val="00B80AC0"/>
    <w:rsid w:val="00B81B0B"/>
    <w:rsid w:val="00B81D17"/>
    <w:rsid w:val="00B82228"/>
    <w:rsid w:val="00B82877"/>
    <w:rsid w:val="00B82EE2"/>
    <w:rsid w:val="00B83714"/>
    <w:rsid w:val="00B83B8B"/>
    <w:rsid w:val="00B84BFC"/>
    <w:rsid w:val="00B86AEE"/>
    <w:rsid w:val="00B902E3"/>
    <w:rsid w:val="00B905F4"/>
    <w:rsid w:val="00B90B60"/>
    <w:rsid w:val="00B91A2A"/>
    <w:rsid w:val="00B91D88"/>
    <w:rsid w:val="00B92272"/>
    <w:rsid w:val="00B95733"/>
    <w:rsid w:val="00B95931"/>
    <w:rsid w:val="00B95955"/>
    <w:rsid w:val="00B9600C"/>
    <w:rsid w:val="00B96718"/>
    <w:rsid w:val="00B97BA1"/>
    <w:rsid w:val="00BA1C54"/>
    <w:rsid w:val="00BA2BC7"/>
    <w:rsid w:val="00BA2F8E"/>
    <w:rsid w:val="00BA510B"/>
    <w:rsid w:val="00BA5D31"/>
    <w:rsid w:val="00BA7B5E"/>
    <w:rsid w:val="00BB1046"/>
    <w:rsid w:val="00BB10B5"/>
    <w:rsid w:val="00BB5008"/>
    <w:rsid w:val="00BB59F7"/>
    <w:rsid w:val="00BB6D51"/>
    <w:rsid w:val="00BB6E5C"/>
    <w:rsid w:val="00BB7850"/>
    <w:rsid w:val="00BB7894"/>
    <w:rsid w:val="00BC06D4"/>
    <w:rsid w:val="00BC07F2"/>
    <w:rsid w:val="00BC1123"/>
    <w:rsid w:val="00BC21C4"/>
    <w:rsid w:val="00BC286B"/>
    <w:rsid w:val="00BC30CF"/>
    <w:rsid w:val="00BC4F41"/>
    <w:rsid w:val="00BD034F"/>
    <w:rsid w:val="00BD0D24"/>
    <w:rsid w:val="00BD346E"/>
    <w:rsid w:val="00BD4240"/>
    <w:rsid w:val="00BD5B86"/>
    <w:rsid w:val="00BD7D06"/>
    <w:rsid w:val="00BE0ACF"/>
    <w:rsid w:val="00BE2236"/>
    <w:rsid w:val="00BE3271"/>
    <w:rsid w:val="00BE412B"/>
    <w:rsid w:val="00BE5081"/>
    <w:rsid w:val="00BE5A86"/>
    <w:rsid w:val="00BE6456"/>
    <w:rsid w:val="00BE6D9B"/>
    <w:rsid w:val="00BE7C42"/>
    <w:rsid w:val="00BF0EED"/>
    <w:rsid w:val="00BF34F5"/>
    <w:rsid w:val="00BF527E"/>
    <w:rsid w:val="00BF555D"/>
    <w:rsid w:val="00C00F21"/>
    <w:rsid w:val="00C01F7F"/>
    <w:rsid w:val="00C029C9"/>
    <w:rsid w:val="00C03D66"/>
    <w:rsid w:val="00C0510B"/>
    <w:rsid w:val="00C05526"/>
    <w:rsid w:val="00C059E9"/>
    <w:rsid w:val="00C06017"/>
    <w:rsid w:val="00C07407"/>
    <w:rsid w:val="00C078FA"/>
    <w:rsid w:val="00C12356"/>
    <w:rsid w:val="00C12D9E"/>
    <w:rsid w:val="00C13827"/>
    <w:rsid w:val="00C13CFC"/>
    <w:rsid w:val="00C1467B"/>
    <w:rsid w:val="00C14FDD"/>
    <w:rsid w:val="00C154E4"/>
    <w:rsid w:val="00C157A5"/>
    <w:rsid w:val="00C15C1D"/>
    <w:rsid w:val="00C15E8D"/>
    <w:rsid w:val="00C16BAA"/>
    <w:rsid w:val="00C16C5B"/>
    <w:rsid w:val="00C173C4"/>
    <w:rsid w:val="00C20281"/>
    <w:rsid w:val="00C2083F"/>
    <w:rsid w:val="00C208BD"/>
    <w:rsid w:val="00C208DF"/>
    <w:rsid w:val="00C20F21"/>
    <w:rsid w:val="00C218D2"/>
    <w:rsid w:val="00C219E0"/>
    <w:rsid w:val="00C21EC1"/>
    <w:rsid w:val="00C22918"/>
    <w:rsid w:val="00C23A2F"/>
    <w:rsid w:val="00C23E9C"/>
    <w:rsid w:val="00C23EBB"/>
    <w:rsid w:val="00C245CE"/>
    <w:rsid w:val="00C250CD"/>
    <w:rsid w:val="00C2592C"/>
    <w:rsid w:val="00C25DCB"/>
    <w:rsid w:val="00C26CEB"/>
    <w:rsid w:val="00C2718C"/>
    <w:rsid w:val="00C27683"/>
    <w:rsid w:val="00C278A6"/>
    <w:rsid w:val="00C27F37"/>
    <w:rsid w:val="00C30F93"/>
    <w:rsid w:val="00C319EE"/>
    <w:rsid w:val="00C32192"/>
    <w:rsid w:val="00C32A6C"/>
    <w:rsid w:val="00C33221"/>
    <w:rsid w:val="00C33ACE"/>
    <w:rsid w:val="00C342A9"/>
    <w:rsid w:val="00C344F2"/>
    <w:rsid w:val="00C34784"/>
    <w:rsid w:val="00C34DCC"/>
    <w:rsid w:val="00C34E78"/>
    <w:rsid w:val="00C34FF4"/>
    <w:rsid w:val="00C35D35"/>
    <w:rsid w:val="00C35FB2"/>
    <w:rsid w:val="00C40415"/>
    <w:rsid w:val="00C426A4"/>
    <w:rsid w:val="00C50343"/>
    <w:rsid w:val="00C50E34"/>
    <w:rsid w:val="00C50F72"/>
    <w:rsid w:val="00C51455"/>
    <w:rsid w:val="00C51765"/>
    <w:rsid w:val="00C52CDB"/>
    <w:rsid w:val="00C53606"/>
    <w:rsid w:val="00C54923"/>
    <w:rsid w:val="00C5547A"/>
    <w:rsid w:val="00C568F1"/>
    <w:rsid w:val="00C60087"/>
    <w:rsid w:val="00C60DBE"/>
    <w:rsid w:val="00C625B3"/>
    <w:rsid w:val="00C632E6"/>
    <w:rsid w:val="00C633BA"/>
    <w:rsid w:val="00C63632"/>
    <w:rsid w:val="00C63F56"/>
    <w:rsid w:val="00C64725"/>
    <w:rsid w:val="00C66E0A"/>
    <w:rsid w:val="00C67311"/>
    <w:rsid w:val="00C70418"/>
    <w:rsid w:val="00C7119B"/>
    <w:rsid w:val="00C7198D"/>
    <w:rsid w:val="00C71FCB"/>
    <w:rsid w:val="00C72799"/>
    <w:rsid w:val="00C7344D"/>
    <w:rsid w:val="00C735A4"/>
    <w:rsid w:val="00C74339"/>
    <w:rsid w:val="00C75349"/>
    <w:rsid w:val="00C757A6"/>
    <w:rsid w:val="00C77F9D"/>
    <w:rsid w:val="00C77FDA"/>
    <w:rsid w:val="00C80103"/>
    <w:rsid w:val="00C80485"/>
    <w:rsid w:val="00C8158C"/>
    <w:rsid w:val="00C81E0D"/>
    <w:rsid w:val="00C83591"/>
    <w:rsid w:val="00C84A38"/>
    <w:rsid w:val="00C90C2B"/>
    <w:rsid w:val="00C9170C"/>
    <w:rsid w:val="00C9188A"/>
    <w:rsid w:val="00C92FAD"/>
    <w:rsid w:val="00C9324A"/>
    <w:rsid w:val="00C9352B"/>
    <w:rsid w:val="00C94143"/>
    <w:rsid w:val="00C94E8F"/>
    <w:rsid w:val="00C9528B"/>
    <w:rsid w:val="00C957EC"/>
    <w:rsid w:val="00C95CD3"/>
    <w:rsid w:val="00C967CF"/>
    <w:rsid w:val="00C978C9"/>
    <w:rsid w:val="00C97A34"/>
    <w:rsid w:val="00C9F3FD"/>
    <w:rsid w:val="00CA2333"/>
    <w:rsid w:val="00CA373B"/>
    <w:rsid w:val="00CA5B85"/>
    <w:rsid w:val="00CA5CE5"/>
    <w:rsid w:val="00CA701D"/>
    <w:rsid w:val="00CB1BB0"/>
    <w:rsid w:val="00CB267C"/>
    <w:rsid w:val="00CB31A3"/>
    <w:rsid w:val="00CB5444"/>
    <w:rsid w:val="00CB5473"/>
    <w:rsid w:val="00CB598C"/>
    <w:rsid w:val="00CB629E"/>
    <w:rsid w:val="00CB68D7"/>
    <w:rsid w:val="00CB755D"/>
    <w:rsid w:val="00CC06D5"/>
    <w:rsid w:val="00CC0DB9"/>
    <w:rsid w:val="00CC0E21"/>
    <w:rsid w:val="00CC26F7"/>
    <w:rsid w:val="00CC4332"/>
    <w:rsid w:val="00CC4BCA"/>
    <w:rsid w:val="00CC51F4"/>
    <w:rsid w:val="00CC544F"/>
    <w:rsid w:val="00CC5A20"/>
    <w:rsid w:val="00CC6592"/>
    <w:rsid w:val="00CC6F21"/>
    <w:rsid w:val="00CC7385"/>
    <w:rsid w:val="00CC79B5"/>
    <w:rsid w:val="00CD0243"/>
    <w:rsid w:val="00CD09C7"/>
    <w:rsid w:val="00CD0C64"/>
    <w:rsid w:val="00CD0E20"/>
    <w:rsid w:val="00CD113D"/>
    <w:rsid w:val="00CD3B1B"/>
    <w:rsid w:val="00CD54B7"/>
    <w:rsid w:val="00CD5DC0"/>
    <w:rsid w:val="00CD6173"/>
    <w:rsid w:val="00CD7600"/>
    <w:rsid w:val="00CE0335"/>
    <w:rsid w:val="00CE058A"/>
    <w:rsid w:val="00CE0DA9"/>
    <w:rsid w:val="00CE160C"/>
    <w:rsid w:val="00CE35AB"/>
    <w:rsid w:val="00CE39A4"/>
    <w:rsid w:val="00CE4773"/>
    <w:rsid w:val="00CE477D"/>
    <w:rsid w:val="00CE4B43"/>
    <w:rsid w:val="00CE4CDF"/>
    <w:rsid w:val="00CE5564"/>
    <w:rsid w:val="00CE57C0"/>
    <w:rsid w:val="00CE6270"/>
    <w:rsid w:val="00CE6D2F"/>
    <w:rsid w:val="00CE783B"/>
    <w:rsid w:val="00CF07D3"/>
    <w:rsid w:val="00CF12E9"/>
    <w:rsid w:val="00CF1A5E"/>
    <w:rsid w:val="00CF3BB2"/>
    <w:rsid w:val="00CF3E8D"/>
    <w:rsid w:val="00CF3F77"/>
    <w:rsid w:val="00CF77B3"/>
    <w:rsid w:val="00D004F5"/>
    <w:rsid w:val="00D01E60"/>
    <w:rsid w:val="00D02074"/>
    <w:rsid w:val="00D03780"/>
    <w:rsid w:val="00D03C05"/>
    <w:rsid w:val="00D047A4"/>
    <w:rsid w:val="00D04898"/>
    <w:rsid w:val="00D11C74"/>
    <w:rsid w:val="00D11EB4"/>
    <w:rsid w:val="00D11F25"/>
    <w:rsid w:val="00D1242A"/>
    <w:rsid w:val="00D130A1"/>
    <w:rsid w:val="00D13C7B"/>
    <w:rsid w:val="00D147CD"/>
    <w:rsid w:val="00D15492"/>
    <w:rsid w:val="00D1673D"/>
    <w:rsid w:val="00D167B2"/>
    <w:rsid w:val="00D16FD2"/>
    <w:rsid w:val="00D17ECD"/>
    <w:rsid w:val="00D20D27"/>
    <w:rsid w:val="00D215CC"/>
    <w:rsid w:val="00D21D3C"/>
    <w:rsid w:val="00D21DCA"/>
    <w:rsid w:val="00D21EB3"/>
    <w:rsid w:val="00D22264"/>
    <w:rsid w:val="00D2295E"/>
    <w:rsid w:val="00D22E73"/>
    <w:rsid w:val="00D2660D"/>
    <w:rsid w:val="00D277EE"/>
    <w:rsid w:val="00D27A17"/>
    <w:rsid w:val="00D3137F"/>
    <w:rsid w:val="00D31389"/>
    <w:rsid w:val="00D31FF8"/>
    <w:rsid w:val="00D33658"/>
    <w:rsid w:val="00D3384C"/>
    <w:rsid w:val="00D33C2D"/>
    <w:rsid w:val="00D371E4"/>
    <w:rsid w:val="00D37B80"/>
    <w:rsid w:val="00D404A2"/>
    <w:rsid w:val="00D40780"/>
    <w:rsid w:val="00D41261"/>
    <w:rsid w:val="00D4145E"/>
    <w:rsid w:val="00D41EF2"/>
    <w:rsid w:val="00D42588"/>
    <w:rsid w:val="00D42F64"/>
    <w:rsid w:val="00D43125"/>
    <w:rsid w:val="00D43B0A"/>
    <w:rsid w:val="00D43D80"/>
    <w:rsid w:val="00D44325"/>
    <w:rsid w:val="00D44567"/>
    <w:rsid w:val="00D5003D"/>
    <w:rsid w:val="00D50C95"/>
    <w:rsid w:val="00D521EC"/>
    <w:rsid w:val="00D52272"/>
    <w:rsid w:val="00D5260E"/>
    <w:rsid w:val="00D529B7"/>
    <w:rsid w:val="00D529BB"/>
    <w:rsid w:val="00D53806"/>
    <w:rsid w:val="00D54DF3"/>
    <w:rsid w:val="00D56B29"/>
    <w:rsid w:val="00D574B8"/>
    <w:rsid w:val="00D610E8"/>
    <w:rsid w:val="00D61136"/>
    <w:rsid w:val="00D61AC2"/>
    <w:rsid w:val="00D61EAD"/>
    <w:rsid w:val="00D62BCE"/>
    <w:rsid w:val="00D62DA2"/>
    <w:rsid w:val="00D63F9C"/>
    <w:rsid w:val="00D64E6E"/>
    <w:rsid w:val="00D651B2"/>
    <w:rsid w:val="00D652FD"/>
    <w:rsid w:val="00D65999"/>
    <w:rsid w:val="00D65F90"/>
    <w:rsid w:val="00D67117"/>
    <w:rsid w:val="00D67703"/>
    <w:rsid w:val="00D677C1"/>
    <w:rsid w:val="00D705A7"/>
    <w:rsid w:val="00D71A50"/>
    <w:rsid w:val="00D72431"/>
    <w:rsid w:val="00D73F76"/>
    <w:rsid w:val="00D75B27"/>
    <w:rsid w:val="00D75BF8"/>
    <w:rsid w:val="00D77FE6"/>
    <w:rsid w:val="00D81CCB"/>
    <w:rsid w:val="00D81D99"/>
    <w:rsid w:val="00D821C2"/>
    <w:rsid w:val="00D82232"/>
    <w:rsid w:val="00D82652"/>
    <w:rsid w:val="00D845E2"/>
    <w:rsid w:val="00D869FB"/>
    <w:rsid w:val="00D86BCE"/>
    <w:rsid w:val="00D86F29"/>
    <w:rsid w:val="00D8704D"/>
    <w:rsid w:val="00D91023"/>
    <w:rsid w:val="00D91C9B"/>
    <w:rsid w:val="00D92AD5"/>
    <w:rsid w:val="00D93540"/>
    <w:rsid w:val="00D937F2"/>
    <w:rsid w:val="00D946A4"/>
    <w:rsid w:val="00D951DE"/>
    <w:rsid w:val="00D95AFE"/>
    <w:rsid w:val="00D96AA9"/>
    <w:rsid w:val="00D96C13"/>
    <w:rsid w:val="00D96CF1"/>
    <w:rsid w:val="00D96F25"/>
    <w:rsid w:val="00DA1CEF"/>
    <w:rsid w:val="00DA2176"/>
    <w:rsid w:val="00DA2C33"/>
    <w:rsid w:val="00DA3C34"/>
    <w:rsid w:val="00DA511D"/>
    <w:rsid w:val="00DA6318"/>
    <w:rsid w:val="00DA64BA"/>
    <w:rsid w:val="00DA74F6"/>
    <w:rsid w:val="00DB053A"/>
    <w:rsid w:val="00DB07C0"/>
    <w:rsid w:val="00DB18FC"/>
    <w:rsid w:val="00DB246C"/>
    <w:rsid w:val="00DB277E"/>
    <w:rsid w:val="00DB2DA3"/>
    <w:rsid w:val="00DB4C92"/>
    <w:rsid w:val="00DB5C76"/>
    <w:rsid w:val="00DB6968"/>
    <w:rsid w:val="00DB7402"/>
    <w:rsid w:val="00DB7F24"/>
    <w:rsid w:val="00DC03B0"/>
    <w:rsid w:val="00DC087D"/>
    <w:rsid w:val="00DC133A"/>
    <w:rsid w:val="00DC13DC"/>
    <w:rsid w:val="00DC1B03"/>
    <w:rsid w:val="00DC2DC5"/>
    <w:rsid w:val="00DC323F"/>
    <w:rsid w:val="00DC4361"/>
    <w:rsid w:val="00DC532B"/>
    <w:rsid w:val="00DC5A32"/>
    <w:rsid w:val="00DC779C"/>
    <w:rsid w:val="00DC7813"/>
    <w:rsid w:val="00DC784B"/>
    <w:rsid w:val="00DD2B4D"/>
    <w:rsid w:val="00DD3EE7"/>
    <w:rsid w:val="00DD53CE"/>
    <w:rsid w:val="00DD54DE"/>
    <w:rsid w:val="00DD6850"/>
    <w:rsid w:val="00DD7422"/>
    <w:rsid w:val="00DE01F7"/>
    <w:rsid w:val="00DE064D"/>
    <w:rsid w:val="00DE1BAE"/>
    <w:rsid w:val="00DE26D3"/>
    <w:rsid w:val="00DE310B"/>
    <w:rsid w:val="00DE388F"/>
    <w:rsid w:val="00DE4370"/>
    <w:rsid w:val="00DE45BD"/>
    <w:rsid w:val="00DE479C"/>
    <w:rsid w:val="00DE4E26"/>
    <w:rsid w:val="00DE7291"/>
    <w:rsid w:val="00DF06BA"/>
    <w:rsid w:val="00DF07BA"/>
    <w:rsid w:val="00DF16C6"/>
    <w:rsid w:val="00DF36D0"/>
    <w:rsid w:val="00DF3830"/>
    <w:rsid w:val="00DF3D96"/>
    <w:rsid w:val="00DF5483"/>
    <w:rsid w:val="00DF79E2"/>
    <w:rsid w:val="00DF7E2E"/>
    <w:rsid w:val="00E004A9"/>
    <w:rsid w:val="00E00E53"/>
    <w:rsid w:val="00E013E0"/>
    <w:rsid w:val="00E0151F"/>
    <w:rsid w:val="00E0238B"/>
    <w:rsid w:val="00E027D2"/>
    <w:rsid w:val="00E02F47"/>
    <w:rsid w:val="00E03AE9"/>
    <w:rsid w:val="00E04D00"/>
    <w:rsid w:val="00E04E80"/>
    <w:rsid w:val="00E0548D"/>
    <w:rsid w:val="00E073C6"/>
    <w:rsid w:val="00E11D6C"/>
    <w:rsid w:val="00E1490F"/>
    <w:rsid w:val="00E15875"/>
    <w:rsid w:val="00E15C42"/>
    <w:rsid w:val="00E1773A"/>
    <w:rsid w:val="00E206FE"/>
    <w:rsid w:val="00E20B39"/>
    <w:rsid w:val="00E21325"/>
    <w:rsid w:val="00E21FCD"/>
    <w:rsid w:val="00E225D8"/>
    <w:rsid w:val="00E23D61"/>
    <w:rsid w:val="00E23DB8"/>
    <w:rsid w:val="00E23E56"/>
    <w:rsid w:val="00E245F0"/>
    <w:rsid w:val="00E2646B"/>
    <w:rsid w:val="00E26C7E"/>
    <w:rsid w:val="00E303EB"/>
    <w:rsid w:val="00E318B8"/>
    <w:rsid w:val="00E325A4"/>
    <w:rsid w:val="00E32ED5"/>
    <w:rsid w:val="00E33EBD"/>
    <w:rsid w:val="00E341C2"/>
    <w:rsid w:val="00E341D7"/>
    <w:rsid w:val="00E343C4"/>
    <w:rsid w:val="00E36AAA"/>
    <w:rsid w:val="00E37A79"/>
    <w:rsid w:val="00E37B0C"/>
    <w:rsid w:val="00E40424"/>
    <w:rsid w:val="00E42626"/>
    <w:rsid w:val="00E42D72"/>
    <w:rsid w:val="00E42ED8"/>
    <w:rsid w:val="00E4302D"/>
    <w:rsid w:val="00E432E1"/>
    <w:rsid w:val="00E4401D"/>
    <w:rsid w:val="00E441EF"/>
    <w:rsid w:val="00E448E8"/>
    <w:rsid w:val="00E47551"/>
    <w:rsid w:val="00E50373"/>
    <w:rsid w:val="00E50772"/>
    <w:rsid w:val="00E513CF"/>
    <w:rsid w:val="00E51E95"/>
    <w:rsid w:val="00E524FD"/>
    <w:rsid w:val="00E548C9"/>
    <w:rsid w:val="00E54A35"/>
    <w:rsid w:val="00E5505B"/>
    <w:rsid w:val="00E5683E"/>
    <w:rsid w:val="00E57DE8"/>
    <w:rsid w:val="00E61555"/>
    <w:rsid w:val="00E6170A"/>
    <w:rsid w:val="00E64688"/>
    <w:rsid w:val="00E65472"/>
    <w:rsid w:val="00E65EA2"/>
    <w:rsid w:val="00E6746F"/>
    <w:rsid w:val="00E6772B"/>
    <w:rsid w:val="00E67A99"/>
    <w:rsid w:val="00E73B0D"/>
    <w:rsid w:val="00E73D3F"/>
    <w:rsid w:val="00E740DE"/>
    <w:rsid w:val="00E752A3"/>
    <w:rsid w:val="00E758F0"/>
    <w:rsid w:val="00E8014A"/>
    <w:rsid w:val="00E80672"/>
    <w:rsid w:val="00E833D2"/>
    <w:rsid w:val="00E83EDF"/>
    <w:rsid w:val="00E84496"/>
    <w:rsid w:val="00E8455B"/>
    <w:rsid w:val="00E845C5"/>
    <w:rsid w:val="00E8496B"/>
    <w:rsid w:val="00E8565D"/>
    <w:rsid w:val="00E861EF"/>
    <w:rsid w:val="00E87125"/>
    <w:rsid w:val="00E9075C"/>
    <w:rsid w:val="00E9079A"/>
    <w:rsid w:val="00E91082"/>
    <w:rsid w:val="00E914FD"/>
    <w:rsid w:val="00E92799"/>
    <w:rsid w:val="00E92C21"/>
    <w:rsid w:val="00E93D0D"/>
    <w:rsid w:val="00E94560"/>
    <w:rsid w:val="00E94A4F"/>
    <w:rsid w:val="00E94AAC"/>
    <w:rsid w:val="00E9606D"/>
    <w:rsid w:val="00E97D96"/>
    <w:rsid w:val="00EA0375"/>
    <w:rsid w:val="00EA2D3E"/>
    <w:rsid w:val="00EA2FCE"/>
    <w:rsid w:val="00EA32D6"/>
    <w:rsid w:val="00EA453E"/>
    <w:rsid w:val="00EA4600"/>
    <w:rsid w:val="00EA4B7D"/>
    <w:rsid w:val="00EA5225"/>
    <w:rsid w:val="00EA5928"/>
    <w:rsid w:val="00EA6ED5"/>
    <w:rsid w:val="00EA6FAD"/>
    <w:rsid w:val="00EB159F"/>
    <w:rsid w:val="00EB1850"/>
    <w:rsid w:val="00EB3F34"/>
    <w:rsid w:val="00EB4825"/>
    <w:rsid w:val="00EB4EE1"/>
    <w:rsid w:val="00EB6797"/>
    <w:rsid w:val="00EB7BC7"/>
    <w:rsid w:val="00EC0DB3"/>
    <w:rsid w:val="00EC1EB1"/>
    <w:rsid w:val="00EC252A"/>
    <w:rsid w:val="00EC2B43"/>
    <w:rsid w:val="00EC47DD"/>
    <w:rsid w:val="00EC4A5A"/>
    <w:rsid w:val="00EC529C"/>
    <w:rsid w:val="00EC6B03"/>
    <w:rsid w:val="00EC6CED"/>
    <w:rsid w:val="00EC77FF"/>
    <w:rsid w:val="00ED219F"/>
    <w:rsid w:val="00ED4E3D"/>
    <w:rsid w:val="00ED7708"/>
    <w:rsid w:val="00ED77C7"/>
    <w:rsid w:val="00ED7DDC"/>
    <w:rsid w:val="00EE12C4"/>
    <w:rsid w:val="00EE1EAB"/>
    <w:rsid w:val="00EE551F"/>
    <w:rsid w:val="00EE6CED"/>
    <w:rsid w:val="00EE79C0"/>
    <w:rsid w:val="00EE7E75"/>
    <w:rsid w:val="00EF0327"/>
    <w:rsid w:val="00EF1352"/>
    <w:rsid w:val="00EF2528"/>
    <w:rsid w:val="00EF2720"/>
    <w:rsid w:val="00EF355F"/>
    <w:rsid w:val="00EF36D0"/>
    <w:rsid w:val="00EF39AE"/>
    <w:rsid w:val="00EF39C2"/>
    <w:rsid w:val="00EF404F"/>
    <w:rsid w:val="00EF567C"/>
    <w:rsid w:val="00EF5E26"/>
    <w:rsid w:val="00EF6886"/>
    <w:rsid w:val="00EF694D"/>
    <w:rsid w:val="00EF6E1A"/>
    <w:rsid w:val="00EF77A6"/>
    <w:rsid w:val="00F01175"/>
    <w:rsid w:val="00F023DF"/>
    <w:rsid w:val="00F02935"/>
    <w:rsid w:val="00F02CC7"/>
    <w:rsid w:val="00F033DD"/>
    <w:rsid w:val="00F03657"/>
    <w:rsid w:val="00F03F1A"/>
    <w:rsid w:val="00F04922"/>
    <w:rsid w:val="00F05504"/>
    <w:rsid w:val="00F05818"/>
    <w:rsid w:val="00F05B34"/>
    <w:rsid w:val="00F0692C"/>
    <w:rsid w:val="00F110A2"/>
    <w:rsid w:val="00F11739"/>
    <w:rsid w:val="00F15B4A"/>
    <w:rsid w:val="00F15C93"/>
    <w:rsid w:val="00F17297"/>
    <w:rsid w:val="00F20E73"/>
    <w:rsid w:val="00F22558"/>
    <w:rsid w:val="00F229D5"/>
    <w:rsid w:val="00F23C3E"/>
    <w:rsid w:val="00F24CD4"/>
    <w:rsid w:val="00F25384"/>
    <w:rsid w:val="00F30276"/>
    <w:rsid w:val="00F3100A"/>
    <w:rsid w:val="00F31FD1"/>
    <w:rsid w:val="00F334D9"/>
    <w:rsid w:val="00F34B79"/>
    <w:rsid w:val="00F3570E"/>
    <w:rsid w:val="00F35A56"/>
    <w:rsid w:val="00F36610"/>
    <w:rsid w:val="00F36A0C"/>
    <w:rsid w:val="00F36C84"/>
    <w:rsid w:val="00F40271"/>
    <w:rsid w:val="00F41A3D"/>
    <w:rsid w:val="00F42236"/>
    <w:rsid w:val="00F42E43"/>
    <w:rsid w:val="00F43987"/>
    <w:rsid w:val="00F43A13"/>
    <w:rsid w:val="00F43FD3"/>
    <w:rsid w:val="00F45109"/>
    <w:rsid w:val="00F45894"/>
    <w:rsid w:val="00F46131"/>
    <w:rsid w:val="00F46E06"/>
    <w:rsid w:val="00F46F88"/>
    <w:rsid w:val="00F46F8A"/>
    <w:rsid w:val="00F47697"/>
    <w:rsid w:val="00F47826"/>
    <w:rsid w:val="00F505AA"/>
    <w:rsid w:val="00F51B91"/>
    <w:rsid w:val="00F55446"/>
    <w:rsid w:val="00F55E0D"/>
    <w:rsid w:val="00F578CD"/>
    <w:rsid w:val="00F57E2C"/>
    <w:rsid w:val="00F61849"/>
    <w:rsid w:val="00F61A89"/>
    <w:rsid w:val="00F63D2A"/>
    <w:rsid w:val="00F63EEB"/>
    <w:rsid w:val="00F641BA"/>
    <w:rsid w:val="00F658CB"/>
    <w:rsid w:val="00F65CC6"/>
    <w:rsid w:val="00F67284"/>
    <w:rsid w:val="00F67B39"/>
    <w:rsid w:val="00F713F6"/>
    <w:rsid w:val="00F72C07"/>
    <w:rsid w:val="00F7325C"/>
    <w:rsid w:val="00F773DA"/>
    <w:rsid w:val="00F77B3D"/>
    <w:rsid w:val="00F77FD2"/>
    <w:rsid w:val="00F800FE"/>
    <w:rsid w:val="00F81D77"/>
    <w:rsid w:val="00F81F42"/>
    <w:rsid w:val="00F83C29"/>
    <w:rsid w:val="00F8502E"/>
    <w:rsid w:val="00F85B39"/>
    <w:rsid w:val="00F8664A"/>
    <w:rsid w:val="00F86CAE"/>
    <w:rsid w:val="00F87827"/>
    <w:rsid w:val="00F879C9"/>
    <w:rsid w:val="00F91372"/>
    <w:rsid w:val="00F92118"/>
    <w:rsid w:val="00F937BE"/>
    <w:rsid w:val="00F93920"/>
    <w:rsid w:val="00F942B9"/>
    <w:rsid w:val="00F94546"/>
    <w:rsid w:val="00F94BFB"/>
    <w:rsid w:val="00F954A1"/>
    <w:rsid w:val="00F95D9C"/>
    <w:rsid w:val="00F9602E"/>
    <w:rsid w:val="00F96405"/>
    <w:rsid w:val="00F96834"/>
    <w:rsid w:val="00F96E32"/>
    <w:rsid w:val="00FA11C9"/>
    <w:rsid w:val="00FA182B"/>
    <w:rsid w:val="00FA2226"/>
    <w:rsid w:val="00FA2A4C"/>
    <w:rsid w:val="00FA41F2"/>
    <w:rsid w:val="00FA530D"/>
    <w:rsid w:val="00FA65FE"/>
    <w:rsid w:val="00FA6FC4"/>
    <w:rsid w:val="00FA7BD5"/>
    <w:rsid w:val="00FB00E1"/>
    <w:rsid w:val="00FB0F32"/>
    <w:rsid w:val="00FB1F56"/>
    <w:rsid w:val="00FB3D2B"/>
    <w:rsid w:val="00FB538D"/>
    <w:rsid w:val="00FB588D"/>
    <w:rsid w:val="00FB6571"/>
    <w:rsid w:val="00FB7466"/>
    <w:rsid w:val="00FB7F83"/>
    <w:rsid w:val="00FC00A5"/>
    <w:rsid w:val="00FC097C"/>
    <w:rsid w:val="00FC12EA"/>
    <w:rsid w:val="00FC1358"/>
    <w:rsid w:val="00FC1D1C"/>
    <w:rsid w:val="00FC2B05"/>
    <w:rsid w:val="00FC4DEF"/>
    <w:rsid w:val="00FC5BDF"/>
    <w:rsid w:val="00FC6C28"/>
    <w:rsid w:val="00FC71C5"/>
    <w:rsid w:val="00FC79FA"/>
    <w:rsid w:val="00FC7E1A"/>
    <w:rsid w:val="00FD04B5"/>
    <w:rsid w:val="00FD1513"/>
    <w:rsid w:val="00FD16C4"/>
    <w:rsid w:val="00FD18D4"/>
    <w:rsid w:val="00FD2248"/>
    <w:rsid w:val="00FD2578"/>
    <w:rsid w:val="00FD2BEE"/>
    <w:rsid w:val="00FD61D5"/>
    <w:rsid w:val="00FD6DC3"/>
    <w:rsid w:val="00FD7849"/>
    <w:rsid w:val="00FD7FEF"/>
    <w:rsid w:val="00FE0319"/>
    <w:rsid w:val="00FE0E10"/>
    <w:rsid w:val="00FE0F33"/>
    <w:rsid w:val="00FE17BB"/>
    <w:rsid w:val="00FE1F32"/>
    <w:rsid w:val="00FE4623"/>
    <w:rsid w:val="00FE70A3"/>
    <w:rsid w:val="00FE70E6"/>
    <w:rsid w:val="00FE7624"/>
    <w:rsid w:val="00FE7D7B"/>
    <w:rsid w:val="00FE7E70"/>
    <w:rsid w:val="00FF016E"/>
    <w:rsid w:val="00FF1688"/>
    <w:rsid w:val="00FF2066"/>
    <w:rsid w:val="00FF260D"/>
    <w:rsid w:val="00FF2723"/>
    <w:rsid w:val="00FF2BC9"/>
    <w:rsid w:val="00FF4890"/>
    <w:rsid w:val="00FF5C35"/>
    <w:rsid w:val="00FF6A31"/>
    <w:rsid w:val="00FF74B7"/>
    <w:rsid w:val="01018C38"/>
    <w:rsid w:val="01387B49"/>
    <w:rsid w:val="0212E14D"/>
    <w:rsid w:val="0231DC91"/>
    <w:rsid w:val="0238A287"/>
    <w:rsid w:val="02520D5D"/>
    <w:rsid w:val="026D6ECE"/>
    <w:rsid w:val="035EC672"/>
    <w:rsid w:val="037A2C2C"/>
    <w:rsid w:val="0384CAB6"/>
    <w:rsid w:val="03A4FE4D"/>
    <w:rsid w:val="03FAB224"/>
    <w:rsid w:val="04070263"/>
    <w:rsid w:val="05BD15AA"/>
    <w:rsid w:val="05E2E86A"/>
    <w:rsid w:val="06298404"/>
    <w:rsid w:val="0674EDE2"/>
    <w:rsid w:val="070F0008"/>
    <w:rsid w:val="075E76FB"/>
    <w:rsid w:val="0764E9F5"/>
    <w:rsid w:val="07CCB4DF"/>
    <w:rsid w:val="07D8D8BD"/>
    <w:rsid w:val="07EA6D07"/>
    <w:rsid w:val="0829187C"/>
    <w:rsid w:val="089831EA"/>
    <w:rsid w:val="0904C0F6"/>
    <w:rsid w:val="09F7D1EA"/>
    <w:rsid w:val="0A0401C1"/>
    <w:rsid w:val="0A190E07"/>
    <w:rsid w:val="0A3A5B4A"/>
    <w:rsid w:val="0A573EA8"/>
    <w:rsid w:val="0A94A6FE"/>
    <w:rsid w:val="0B91A92E"/>
    <w:rsid w:val="0BC7D319"/>
    <w:rsid w:val="0BCF2F23"/>
    <w:rsid w:val="0C3FF458"/>
    <w:rsid w:val="0C497A4A"/>
    <w:rsid w:val="0C67C7DB"/>
    <w:rsid w:val="0C994C08"/>
    <w:rsid w:val="0D73F856"/>
    <w:rsid w:val="0D7E4335"/>
    <w:rsid w:val="0DC2C0AF"/>
    <w:rsid w:val="0DD8BF3C"/>
    <w:rsid w:val="0DF29E86"/>
    <w:rsid w:val="0E044762"/>
    <w:rsid w:val="0E06987F"/>
    <w:rsid w:val="0EDF8BE1"/>
    <w:rsid w:val="0F16729A"/>
    <w:rsid w:val="0FD57D69"/>
    <w:rsid w:val="0FE449D2"/>
    <w:rsid w:val="0FE5211A"/>
    <w:rsid w:val="10126A4B"/>
    <w:rsid w:val="10126E42"/>
    <w:rsid w:val="101B10AD"/>
    <w:rsid w:val="1029F29A"/>
    <w:rsid w:val="10469664"/>
    <w:rsid w:val="10D453E6"/>
    <w:rsid w:val="112EC738"/>
    <w:rsid w:val="1142E1AC"/>
    <w:rsid w:val="114B5558"/>
    <w:rsid w:val="1161C1DB"/>
    <w:rsid w:val="117A4E29"/>
    <w:rsid w:val="12033EEE"/>
    <w:rsid w:val="1210F28A"/>
    <w:rsid w:val="127EC98C"/>
    <w:rsid w:val="129408B4"/>
    <w:rsid w:val="12D1D639"/>
    <w:rsid w:val="12EC441D"/>
    <w:rsid w:val="13294C34"/>
    <w:rsid w:val="136372B5"/>
    <w:rsid w:val="136919B2"/>
    <w:rsid w:val="13AA7E3F"/>
    <w:rsid w:val="13C66A80"/>
    <w:rsid w:val="13D10742"/>
    <w:rsid w:val="141E5467"/>
    <w:rsid w:val="1478B02F"/>
    <w:rsid w:val="15295BF0"/>
    <w:rsid w:val="154B46B5"/>
    <w:rsid w:val="158BFF62"/>
    <w:rsid w:val="158E0620"/>
    <w:rsid w:val="15F81AC7"/>
    <w:rsid w:val="160AF27C"/>
    <w:rsid w:val="1654E460"/>
    <w:rsid w:val="16C3F916"/>
    <w:rsid w:val="16D31923"/>
    <w:rsid w:val="16E8014B"/>
    <w:rsid w:val="17D7E6A2"/>
    <w:rsid w:val="17ECF026"/>
    <w:rsid w:val="183762BC"/>
    <w:rsid w:val="185759EB"/>
    <w:rsid w:val="1898B7A2"/>
    <w:rsid w:val="189D67C6"/>
    <w:rsid w:val="1904B51C"/>
    <w:rsid w:val="195F6EC5"/>
    <w:rsid w:val="19A03C49"/>
    <w:rsid w:val="19CACADC"/>
    <w:rsid w:val="19CEBA22"/>
    <w:rsid w:val="19ED7F17"/>
    <w:rsid w:val="1A57DA28"/>
    <w:rsid w:val="1ADAA79E"/>
    <w:rsid w:val="1AF341FD"/>
    <w:rsid w:val="1AFE0DA9"/>
    <w:rsid w:val="1B42E0F2"/>
    <w:rsid w:val="1B46701E"/>
    <w:rsid w:val="1B6B8028"/>
    <w:rsid w:val="1B70C89F"/>
    <w:rsid w:val="1C906945"/>
    <w:rsid w:val="1D8DF4F6"/>
    <w:rsid w:val="1DA55B54"/>
    <w:rsid w:val="1DC161B7"/>
    <w:rsid w:val="1DD0D5DC"/>
    <w:rsid w:val="1DED9091"/>
    <w:rsid w:val="1E2CA568"/>
    <w:rsid w:val="1EBFD863"/>
    <w:rsid w:val="1EC37E18"/>
    <w:rsid w:val="1EC8637E"/>
    <w:rsid w:val="1F69E61F"/>
    <w:rsid w:val="1F785E9E"/>
    <w:rsid w:val="1F8372C6"/>
    <w:rsid w:val="1F83E3CD"/>
    <w:rsid w:val="1FA49969"/>
    <w:rsid w:val="1FB28601"/>
    <w:rsid w:val="1FFD2824"/>
    <w:rsid w:val="2009F43B"/>
    <w:rsid w:val="20138F74"/>
    <w:rsid w:val="202C19D3"/>
    <w:rsid w:val="20B6A2E3"/>
    <w:rsid w:val="20C3AAD1"/>
    <w:rsid w:val="20EF2D9F"/>
    <w:rsid w:val="212B0653"/>
    <w:rsid w:val="216FE4DC"/>
    <w:rsid w:val="217EB913"/>
    <w:rsid w:val="2255826A"/>
    <w:rsid w:val="225B0F6C"/>
    <w:rsid w:val="228FA8F4"/>
    <w:rsid w:val="229BF5AC"/>
    <w:rsid w:val="22AF78AB"/>
    <w:rsid w:val="22D001D2"/>
    <w:rsid w:val="22E8BDF5"/>
    <w:rsid w:val="232A4AEE"/>
    <w:rsid w:val="23441417"/>
    <w:rsid w:val="23676524"/>
    <w:rsid w:val="238DFCA8"/>
    <w:rsid w:val="23B84598"/>
    <w:rsid w:val="23D0716D"/>
    <w:rsid w:val="23D1C519"/>
    <w:rsid w:val="240C7959"/>
    <w:rsid w:val="2414CAAE"/>
    <w:rsid w:val="243CFE35"/>
    <w:rsid w:val="2482F9F6"/>
    <w:rsid w:val="249007DF"/>
    <w:rsid w:val="2490DE86"/>
    <w:rsid w:val="24A958F0"/>
    <w:rsid w:val="24C13569"/>
    <w:rsid w:val="24CCC02C"/>
    <w:rsid w:val="24E7FC27"/>
    <w:rsid w:val="24ECE4F8"/>
    <w:rsid w:val="24F4AA94"/>
    <w:rsid w:val="25276537"/>
    <w:rsid w:val="259C1C9C"/>
    <w:rsid w:val="262E6A3F"/>
    <w:rsid w:val="2651D039"/>
    <w:rsid w:val="26650527"/>
    <w:rsid w:val="2665C2DE"/>
    <w:rsid w:val="26C55D29"/>
    <w:rsid w:val="27446BAC"/>
    <w:rsid w:val="279A734D"/>
    <w:rsid w:val="27B8C6C2"/>
    <w:rsid w:val="28A5BCA0"/>
    <w:rsid w:val="2906A6F3"/>
    <w:rsid w:val="290FAF32"/>
    <w:rsid w:val="294CA12B"/>
    <w:rsid w:val="295B256E"/>
    <w:rsid w:val="29D908A2"/>
    <w:rsid w:val="29D99011"/>
    <w:rsid w:val="2A0A8F05"/>
    <w:rsid w:val="2AA60EA4"/>
    <w:rsid w:val="2AE54936"/>
    <w:rsid w:val="2B859821"/>
    <w:rsid w:val="2B92D810"/>
    <w:rsid w:val="2BE9DB01"/>
    <w:rsid w:val="2BFA0977"/>
    <w:rsid w:val="2C400B01"/>
    <w:rsid w:val="2D0D061F"/>
    <w:rsid w:val="2D172511"/>
    <w:rsid w:val="2D63E52F"/>
    <w:rsid w:val="2DB80ABC"/>
    <w:rsid w:val="2DE0103F"/>
    <w:rsid w:val="2DE21ADB"/>
    <w:rsid w:val="2DE6FEAE"/>
    <w:rsid w:val="2E02606D"/>
    <w:rsid w:val="2E4D3CF6"/>
    <w:rsid w:val="2E52C818"/>
    <w:rsid w:val="2E5C6204"/>
    <w:rsid w:val="2E698C76"/>
    <w:rsid w:val="2E9AB4CE"/>
    <w:rsid w:val="2EFDFCFA"/>
    <w:rsid w:val="2FAE0A9A"/>
    <w:rsid w:val="2FB197D0"/>
    <w:rsid w:val="3021256C"/>
    <w:rsid w:val="312F6AB7"/>
    <w:rsid w:val="3145959D"/>
    <w:rsid w:val="318AFA93"/>
    <w:rsid w:val="31A78E6E"/>
    <w:rsid w:val="323A2DC7"/>
    <w:rsid w:val="325ABB35"/>
    <w:rsid w:val="326AA6B6"/>
    <w:rsid w:val="32735421"/>
    <w:rsid w:val="32CF5B2D"/>
    <w:rsid w:val="32FE7216"/>
    <w:rsid w:val="336AFD8E"/>
    <w:rsid w:val="33B7CE65"/>
    <w:rsid w:val="340347A0"/>
    <w:rsid w:val="3437DC96"/>
    <w:rsid w:val="345BA7D2"/>
    <w:rsid w:val="34882C03"/>
    <w:rsid w:val="34C31028"/>
    <w:rsid w:val="34CBCA50"/>
    <w:rsid w:val="34E24A6F"/>
    <w:rsid w:val="35639154"/>
    <w:rsid w:val="357AD2C5"/>
    <w:rsid w:val="35863089"/>
    <w:rsid w:val="35BA09B4"/>
    <w:rsid w:val="35BB3279"/>
    <w:rsid w:val="35F4792C"/>
    <w:rsid w:val="36629DC7"/>
    <w:rsid w:val="367665D2"/>
    <w:rsid w:val="369E4F34"/>
    <w:rsid w:val="36E59C27"/>
    <w:rsid w:val="3738A5A5"/>
    <w:rsid w:val="37506837"/>
    <w:rsid w:val="379BBF7F"/>
    <w:rsid w:val="37B42823"/>
    <w:rsid w:val="37F31363"/>
    <w:rsid w:val="382C0072"/>
    <w:rsid w:val="389412B5"/>
    <w:rsid w:val="38998666"/>
    <w:rsid w:val="39232DB5"/>
    <w:rsid w:val="395C0F19"/>
    <w:rsid w:val="39643CE4"/>
    <w:rsid w:val="3A144B46"/>
    <w:rsid w:val="3B01A6F5"/>
    <w:rsid w:val="3B0F972D"/>
    <w:rsid w:val="3B14A946"/>
    <w:rsid w:val="3B41523D"/>
    <w:rsid w:val="3B519280"/>
    <w:rsid w:val="3BABB1A8"/>
    <w:rsid w:val="3BD52B6D"/>
    <w:rsid w:val="3C5E7ADE"/>
    <w:rsid w:val="3C70CA71"/>
    <w:rsid w:val="3C7621EE"/>
    <w:rsid w:val="3C82B22B"/>
    <w:rsid w:val="3CB6367E"/>
    <w:rsid w:val="3D0AA2AE"/>
    <w:rsid w:val="3DBD40DC"/>
    <w:rsid w:val="3F97EA6B"/>
    <w:rsid w:val="3FA0510E"/>
    <w:rsid w:val="3FC2F38E"/>
    <w:rsid w:val="3FCBFAEF"/>
    <w:rsid w:val="40785046"/>
    <w:rsid w:val="40E874C7"/>
    <w:rsid w:val="40EB1E9B"/>
    <w:rsid w:val="4119E2CF"/>
    <w:rsid w:val="412CF5FA"/>
    <w:rsid w:val="42239A0C"/>
    <w:rsid w:val="4228D218"/>
    <w:rsid w:val="4248B1E4"/>
    <w:rsid w:val="4250A748"/>
    <w:rsid w:val="42BBE08E"/>
    <w:rsid w:val="42C95C87"/>
    <w:rsid w:val="42F7C077"/>
    <w:rsid w:val="433AE6BE"/>
    <w:rsid w:val="4439EE88"/>
    <w:rsid w:val="44AF7341"/>
    <w:rsid w:val="44CC7750"/>
    <w:rsid w:val="44F740C6"/>
    <w:rsid w:val="45112C24"/>
    <w:rsid w:val="45754CB5"/>
    <w:rsid w:val="45C85722"/>
    <w:rsid w:val="461E3A71"/>
    <w:rsid w:val="464487E4"/>
    <w:rsid w:val="46953311"/>
    <w:rsid w:val="475601D2"/>
    <w:rsid w:val="4767EE95"/>
    <w:rsid w:val="47801F46"/>
    <w:rsid w:val="47880FCD"/>
    <w:rsid w:val="479210D6"/>
    <w:rsid w:val="47B81EAA"/>
    <w:rsid w:val="47C13A2B"/>
    <w:rsid w:val="47FC75CD"/>
    <w:rsid w:val="48160D0A"/>
    <w:rsid w:val="48A1A4AB"/>
    <w:rsid w:val="48B8699E"/>
    <w:rsid w:val="48C2E23F"/>
    <w:rsid w:val="48D00976"/>
    <w:rsid w:val="491F76AF"/>
    <w:rsid w:val="497AA5DE"/>
    <w:rsid w:val="4A1B8F4D"/>
    <w:rsid w:val="4ACF3E16"/>
    <w:rsid w:val="4B35E245"/>
    <w:rsid w:val="4B4F9B29"/>
    <w:rsid w:val="4BA15455"/>
    <w:rsid w:val="4BB84DAD"/>
    <w:rsid w:val="4BBFE571"/>
    <w:rsid w:val="4BE3DE12"/>
    <w:rsid w:val="4BF92D95"/>
    <w:rsid w:val="4C236CFE"/>
    <w:rsid w:val="4CFC4291"/>
    <w:rsid w:val="4D64B2D1"/>
    <w:rsid w:val="4D7E1985"/>
    <w:rsid w:val="4E05D3FF"/>
    <w:rsid w:val="4E32B534"/>
    <w:rsid w:val="4E393C45"/>
    <w:rsid w:val="4E4B652F"/>
    <w:rsid w:val="4E6075FE"/>
    <w:rsid w:val="4E6F4514"/>
    <w:rsid w:val="4E71C506"/>
    <w:rsid w:val="4EBE24ED"/>
    <w:rsid w:val="4EE79F35"/>
    <w:rsid w:val="4EFDCE06"/>
    <w:rsid w:val="4F6578F1"/>
    <w:rsid w:val="4FF6568B"/>
    <w:rsid w:val="500CF817"/>
    <w:rsid w:val="5028EAF2"/>
    <w:rsid w:val="5084CE21"/>
    <w:rsid w:val="50AA52EC"/>
    <w:rsid w:val="50B671FD"/>
    <w:rsid w:val="50F2ABC9"/>
    <w:rsid w:val="510E2C4F"/>
    <w:rsid w:val="5111A685"/>
    <w:rsid w:val="5190E19F"/>
    <w:rsid w:val="51E7A82B"/>
    <w:rsid w:val="52334934"/>
    <w:rsid w:val="5276E853"/>
    <w:rsid w:val="52B8214C"/>
    <w:rsid w:val="52BA358F"/>
    <w:rsid w:val="52BC2C2F"/>
    <w:rsid w:val="53A1139F"/>
    <w:rsid w:val="53B51EA8"/>
    <w:rsid w:val="53D6D4DB"/>
    <w:rsid w:val="542FD7C4"/>
    <w:rsid w:val="5475E89C"/>
    <w:rsid w:val="55991FE1"/>
    <w:rsid w:val="5608CB18"/>
    <w:rsid w:val="56093265"/>
    <w:rsid w:val="566C28C4"/>
    <w:rsid w:val="56B61CB2"/>
    <w:rsid w:val="573BC611"/>
    <w:rsid w:val="581AD7E8"/>
    <w:rsid w:val="5828BF41"/>
    <w:rsid w:val="582A9189"/>
    <w:rsid w:val="5840614D"/>
    <w:rsid w:val="584350D7"/>
    <w:rsid w:val="58583FA9"/>
    <w:rsid w:val="5866273E"/>
    <w:rsid w:val="58A54D49"/>
    <w:rsid w:val="598DA548"/>
    <w:rsid w:val="5A67AC49"/>
    <w:rsid w:val="5A8AA6B9"/>
    <w:rsid w:val="5B3ACB87"/>
    <w:rsid w:val="5BB30779"/>
    <w:rsid w:val="5C1A5F66"/>
    <w:rsid w:val="5C1BCCBF"/>
    <w:rsid w:val="5C381FFA"/>
    <w:rsid w:val="5C78B7F2"/>
    <w:rsid w:val="5C8837B6"/>
    <w:rsid w:val="5CB58D01"/>
    <w:rsid w:val="5CC70EC4"/>
    <w:rsid w:val="5E69BD59"/>
    <w:rsid w:val="5E8CC144"/>
    <w:rsid w:val="5EBA553A"/>
    <w:rsid w:val="5EC0194C"/>
    <w:rsid w:val="5ECB9E97"/>
    <w:rsid w:val="5ECD1151"/>
    <w:rsid w:val="5ED98FFB"/>
    <w:rsid w:val="5F09DDF6"/>
    <w:rsid w:val="5F242B43"/>
    <w:rsid w:val="6026ECE1"/>
    <w:rsid w:val="602E9B68"/>
    <w:rsid w:val="6054FDAE"/>
    <w:rsid w:val="6073C49C"/>
    <w:rsid w:val="609EC092"/>
    <w:rsid w:val="60F92FDF"/>
    <w:rsid w:val="61745332"/>
    <w:rsid w:val="61AF4E93"/>
    <w:rsid w:val="62003A14"/>
    <w:rsid w:val="620A807D"/>
    <w:rsid w:val="62C0E373"/>
    <w:rsid w:val="62D1C94B"/>
    <w:rsid w:val="62E81208"/>
    <w:rsid w:val="62E8E0C0"/>
    <w:rsid w:val="635073BF"/>
    <w:rsid w:val="63D4C160"/>
    <w:rsid w:val="641B4CCA"/>
    <w:rsid w:val="64381CD4"/>
    <w:rsid w:val="643D16CE"/>
    <w:rsid w:val="64659285"/>
    <w:rsid w:val="64E683A2"/>
    <w:rsid w:val="651E6638"/>
    <w:rsid w:val="654130D0"/>
    <w:rsid w:val="65AC22B7"/>
    <w:rsid w:val="664144D6"/>
    <w:rsid w:val="66470D1E"/>
    <w:rsid w:val="665E9DA2"/>
    <w:rsid w:val="66ADAF8D"/>
    <w:rsid w:val="66BD3167"/>
    <w:rsid w:val="67082479"/>
    <w:rsid w:val="679DEA3B"/>
    <w:rsid w:val="67B90DC3"/>
    <w:rsid w:val="67E37299"/>
    <w:rsid w:val="68B6A642"/>
    <w:rsid w:val="69159DB4"/>
    <w:rsid w:val="693ECE98"/>
    <w:rsid w:val="6975D75D"/>
    <w:rsid w:val="69BAF171"/>
    <w:rsid w:val="69DEB713"/>
    <w:rsid w:val="6A1B292F"/>
    <w:rsid w:val="6A5C9DDA"/>
    <w:rsid w:val="6A7617F1"/>
    <w:rsid w:val="6AD5C4DA"/>
    <w:rsid w:val="6B071E2E"/>
    <w:rsid w:val="6B374B04"/>
    <w:rsid w:val="6B401267"/>
    <w:rsid w:val="6B436805"/>
    <w:rsid w:val="6B54798F"/>
    <w:rsid w:val="6BB61D0C"/>
    <w:rsid w:val="6BE5853B"/>
    <w:rsid w:val="6C0CBE2E"/>
    <w:rsid w:val="6C90D0B3"/>
    <w:rsid w:val="6CA33B35"/>
    <w:rsid w:val="6CDB4501"/>
    <w:rsid w:val="6CF97049"/>
    <w:rsid w:val="6D12BD99"/>
    <w:rsid w:val="6D564E31"/>
    <w:rsid w:val="6D62DA8F"/>
    <w:rsid w:val="6DB7220E"/>
    <w:rsid w:val="6E3BC6B1"/>
    <w:rsid w:val="6E3F915B"/>
    <w:rsid w:val="6EAE2645"/>
    <w:rsid w:val="6EFB9243"/>
    <w:rsid w:val="6F01A874"/>
    <w:rsid w:val="6F3149F6"/>
    <w:rsid w:val="6F371037"/>
    <w:rsid w:val="70287C28"/>
    <w:rsid w:val="70383622"/>
    <w:rsid w:val="70BBDEB3"/>
    <w:rsid w:val="70D76DED"/>
    <w:rsid w:val="70D9AA90"/>
    <w:rsid w:val="70FF2710"/>
    <w:rsid w:val="71A04AFD"/>
    <w:rsid w:val="71C481F8"/>
    <w:rsid w:val="7204B854"/>
    <w:rsid w:val="72168A58"/>
    <w:rsid w:val="72B5828C"/>
    <w:rsid w:val="7315A72D"/>
    <w:rsid w:val="73370076"/>
    <w:rsid w:val="73460E1A"/>
    <w:rsid w:val="735F8B3D"/>
    <w:rsid w:val="7398DC01"/>
    <w:rsid w:val="73B1D9F5"/>
    <w:rsid w:val="73E0151D"/>
    <w:rsid w:val="7527C339"/>
    <w:rsid w:val="7561931A"/>
    <w:rsid w:val="7584EB02"/>
    <w:rsid w:val="7631049C"/>
    <w:rsid w:val="76640BCB"/>
    <w:rsid w:val="769E3185"/>
    <w:rsid w:val="76B30D1E"/>
    <w:rsid w:val="7706C3A1"/>
    <w:rsid w:val="77C53C69"/>
    <w:rsid w:val="781D6565"/>
    <w:rsid w:val="78A25F9C"/>
    <w:rsid w:val="794C1620"/>
    <w:rsid w:val="797C682B"/>
    <w:rsid w:val="7987A813"/>
    <w:rsid w:val="798BE2CC"/>
    <w:rsid w:val="798F769E"/>
    <w:rsid w:val="79E0F233"/>
    <w:rsid w:val="79E1556A"/>
    <w:rsid w:val="7A3FC36F"/>
    <w:rsid w:val="7BB9C9CA"/>
    <w:rsid w:val="7C892CBF"/>
    <w:rsid w:val="7C9FA13C"/>
    <w:rsid w:val="7CC95CD5"/>
    <w:rsid w:val="7D08277C"/>
    <w:rsid w:val="7D7FFDC7"/>
    <w:rsid w:val="7D8BF23D"/>
    <w:rsid w:val="7DC33A1D"/>
    <w:rsid w:val="7DFC24CD"/>
    <w:rsid w:val="7E2B58CA"/>
    <w:rsid w:val="7E2ECBAF"/>
    <w:rsid w:val="7E8901CC"/>
    <w:rsid w:val="7F429A96"/>
    <w:rsid w:val="7FC86F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CA89A4F"/>
  <w15:docId w15:val="{AA17DF80-040A-4C89-88E4-76EDB4E2A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0"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paragraph" w:styleId="Heading1">
    <w:name w:val="heading 1"/>
    <w:basedOn w:val="Normal"/>
    <w:next w:val="Text1"/>
    <w:uiPriority w:val="10"/>
    <w:qFormat/>
    <w:rsid w:val="00AE3588"/>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qFormat/>
    <w:rsid w:val="00F47826"/>
    <w:pPr>
      <w:spacing w:after="160" w:line="259" w:lineRule="auto"/>
      <w:ind w:left="720"/>
      <w:contextualSpacing/>
      <w:jc w:val="left"/>
    </w:pPr>
    <w:rPr>
      <w:rFonts w:ascii="Calibri" w:eastAsia="Calibri" w:hAnsi="Calibri" w:cs="Arial"/>
      <w:sz w:val="22"/>
      <w:szCs w:val="22"/>
    </w:rPr>
  </w:style>
  <w:style w:type="character" w:styleId="Hyperlink">
    <w:name w:val="Hyperlink"/>
    <w:rsid w:val="00F47826"/>
    <w:rPr>
      <w:color w:val="0563C1"/>
      <w:u w:val="single"/>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link w:val="ListParagraph"/>
    <w:qFormat/>
    <w:rsid w:val="00F47826"/>
    <w:rPr>
      <w:rFonts w:ascii="Calibri" w:eastAsia="Calibri" w:hAnsi="Calibri" w:cs="Arial"/>
      <w:sz w:val="22"/>
      <w:szCs w:val="22"/>
    </w:rPr>
  </w:style>
  <w:style w:type="character" w:customStyle="1" w:styleId="FootnoteTextChar">
    <w:name w:val="Footnote Text Char"/>
    <w:uiPriority w:val="99"/>
    <w:rsid w:val="00F47826"/>
    <w:rPr>
      <w:sz w:val="20"/>
    </w:rPr>
  </w:style>
  <w:style w:type="paragraph" w:customStyle="1" w:styleId="paragraph">
    <w:name w:val="paragraph"/>
    <w:basedOn w:val="Normal"/>
    <w:rsid w:val="00F47826"/>
    <w:pPr>
      <w:spacing w:before="100" w:beforeAutospacing="1" w:after="100" w:afterAutospacing="1"/>
      <w:jc w:val="left"/>
    </w:pPr>
    <w:rPr>
      <w:szCs w:val="24"/>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symbol,Footnote,Footnote number,fr,o,Footnotemark,FR,Footnotemark1,Footnotemark2,FR1,Footnotemark3,FR2,Footnotemark4,FR3,Footnotemark5,FR4,Footnotemark6,Footnotemark7,Footnotemark8,FR5,Footnotemark11,Footnotemark21,FR11,Nota"/>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rsid w:val="00AE3588"/>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rsid w:val="00AE3588"/>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uiPriority w:val="99"/>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rsid w:val="00AE3588"/>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rsid w:val="00AE3588"/>
    <w:pPr>
      <w:numPr>
        <w:numId w:val="15"/>
      </w:numPr>
    </w:pPr>
  </w:style>
  <w:style w:type="paragraph" w:customStyle="1" w:styleId="ListBulletLevel2">
    <w:name w:val="List Bullet (Level 2)"/>
    <w:basedOn w:val="Normal"/>
    <w:uiPriority w:val="35"/>
    <w:semiHidden/>
    <w:unhideWhenUsed/>
    <w:rsid w:val="00F023DF"/>
    <w:pPr>
      <w:numPr>
        <w:ilvl w:val="1"/>
      </w:numPr>
      <w:tabs>
        <w:tab w:val="num" w:pos="1769"/>
      </w:tabs>
      <w:ind w:left="1769" w:hanging="284"/>
    </w:pPr>
  </w:style>
  <w:style w:type="paragraph" w:customStyle="1" w:styleId="ListBulletLevel3">
    <w:name w:val="List Bullet (Level 3)"/>
    <w:basedOn w:val="Normal"/>
    <w:uiPriority w:val="35"/>
    <w:semiHidden/>
    <w:unhideWhenUsed/>
    <w:rsid w:val="00F023DF"/>
    <w:pPr>
      <w:numPr>
        <w:ilvl w:val="2"/>
      </w:numPr>
      <w:tabs>
        <w:tab w:val="num" w:pos="2052"/>
      </w:tabs>
      <w:ind w:left="2052" w:hanging="283"/>
    </w:pPr>
  </w:style>
  <w:style w:type="paragraph" w:customStyle="1" w:styleId="ListBulletLevel4">
    <w:name w:val="List Bullet (Level 4)"/>
    <w:basedOn w:val="Normal"/>
    <w:uiPriority w:val="35"/>
    <w:semiHidden/>
    <w:unhideWhenUsed/>
    <w:rsid w:val="00F023DF"/>
    <w:pPr>
      <w:numPr>
        <w:ilvl w:val="3"/>
      </w:numPr>
      <w:tabs>
        <w:tab w:val="num" w:pos="2336"/>
      </w:tabs>
      <w:ind w:left="2336" w:hanging="284"/>
    </w:pPr>
  </w:style>
  <w:style w:type="paragraph" w:customStyle="1" w:styleId="ListBullet1">
    <w:name w:val="List Bullet 1"/>
    <w:basedOn w:val="Text1"/>
    <w:uiPriority w:val="35"/>
    <w:rsid w:val="00AE3588"/>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rsid w:val="00AE3588"/>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rsid w:val="00AE3588"/>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rsid w:val="00AE3588"/>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rsid w:val="00AE3588"/>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rsid w:val="00AE3588"/>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rsid w:val="00AE3588"/>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rsid w:val="00AE3588"/>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rsid w:val="00AE3588"/>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rsid w:val="00AE3588"/>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rsid w:val="00AE3588"/>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rsid w:val="00AE3588"/>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rsid w:val="00AE3588"/>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rsid w:val="00AE3588"/>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rsid w:val="00AE3588"/>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rsid w:val="00AE3588"/>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rsid w:val="00AE3588"/>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sid w:val="00F023DF"/>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customStyle="1" w:styleId="Pagedecouverture">
    <w:name w:val="Page de couverture"/>
    <w:basedOn w:val="Normal"/>
    <w:next w:val="Normal"/>
    <w:rsid w:val="00936BD3"/>
    <w:pPr>
      <w:spacing w:after="0"/>
    </w:pPr>
    <w:rPr>
      <w:rFonts w:eastAsia="Calibri"/>
      <w:szCs w:val="22"/>
      <w:lang w:eastAsia="en-US"/>
    </w:rPr>
  </w:style>
  <w:style w:type="paragraph" w:customStyle="1" w:styleId="FooterCoverPage">
    <w:name w:val="Footer Cover Page"/>
    <w:basedOn w:val="Normal"/>
    <w:link w:val="FooterCoverPageChar"/>
    <w:rsid w:val="00936BD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936BD3"/>
  </w:style>
  <w:style w:type="paragraph" w:customStyle="1" w:styleId="HeaderCoverPage">
    <w:name w:val="Header Cover Page"/>
    <w:basedOn w:val="Normal"/>
    <w:link w:val="HeaderCoverPageChar"/>
    <w:rsid w:val="00936BD3"/>
    <w:pPr>
      <w:tabs>
        <w:tab w:val="center" w:pos="4535"/>
        <w:tab w:val="right" w:pos="9071"/>
      </w:tabs>
      <w:spacing w:after="120"/>
    </w:pPr>
  </w:style>
  <w:style w:type="character" w:customStyle="1" w:styleId="HeaderCoverPageChar">
    <w:name w:val="Header Cover Page Char"/>
    <w:basedOn w:val="DefaultParagraphFont"/>
    <w:link w:val="HeaderCoverPage"/>
    <w:rsid w:val="00936BD3"/>
  </w:style>
  <w:style w:type="character" w:customStyle="1" w:styleId="UnresolvedMention1">
    <w:name w:val="Unresolved Mention1"/>
    <w:basedOn w:val="DefaultParagraphFont"/>
    <w:uiPriority w:val="99"/>
    <w:semiHidden/>
    <w:unhideWhenUsed/>
    <w:rsid w:val="00936BD3"/>
    <w:rPr>
      <w:color w:val="605E5C"/>
      <w:shd w:val="clear" w:color="auto" w:fill="E1DFDD"/>
    </w:rPr>
  </w:style>
  <w:style w:type="paragraph" w:styleId="Revision">
    <w:name w:val="Revision"/>
    <w:hidden/>
    <w:uiPriority w:val="99"/>
    <w:semiHidden/>
    <w:rsid w:val="009517AE"/>
  </w:style>
  <w:style w:type="character" w:styleId="CommentReference">
    <w:name w:val="annotation reference"/>
    <w:basedOn w:val="DefaultParagraphFont"/>
    <w:uiPriority w:val="99"/>
    <w:semiHidden/>
    <w:rsid w:val="00E8455B"/>
    <w:rPr>
      <w:sz w:val="16"/>
      <w:szCs w:val="16"/>
    </w:rPr>
  </w:style>
  <w:style w:type="paragraph" w:styleId="CommentText">
    <w:name w:val="annotation text"/>
    <w:basedOn w:val="Normal"/>
    <w:link w:val="CommentTextChar"/>
    <w:uiPriority w:val="99"/>
    <w:semiHidden/>
    <w:rsid w:val="00E8455B"/>
    <w:rPr>
      <w:sz w:val="20"/>
    </w:rPr>
  </w:style>
  <w:style w:type="character" w:customStyle="1" w:styleId="CommentTextChar">
    <w:name w:val="Comment Text Char"/>
    <w:basedOn w:val="DefaultParagraphFont"/>
    <w:link w:val="CommentText"/>
    <w:uiPriority w:val="99"/>
    <w:semiHidden/>
    <w:rsid w:val="00E8455B"/>
    <w:rPr>
      <w:sz w:val="20"/>
    </w:rPr>
  </w:style>
  <w:style w:type="paragraph" w:styleId="CommentSubject">
    <w:name w:val="annotation subject"/>
    <w:basedOn w:val="CommentText"/>
    <w:next w:val="CommentText"/>
    <w:link w:val="CommentSubjectChar"/>
    <w:uiPriority w:val="99"/>
    <w:semiHidden/>
    <w:rsid w:val="00E8455B"/>
    <w:rPr>
      <w:b/>
      <w:bCs/>
    </w:rPr>
  </w:style>
  <w:style w:type="character" w:customStyle="1" w:styleId="CommentSubjectChar">
    <w:name w:val="Comment Subject Char"/>
    <w:basedOn w:val="CommentTextChar"/>
    <w:link w:val="CommentSubject"/>
    <w:uiPriority w:val="99"/>
    <w:semiHidden/>
    <w:rsid w:val="00E8455B"/>
    <w:rPr>
      <w:b/>
      <w:bCs/>
      <w:sz w:val="20"/>
    </w:rPr>
  </w:style>
  <w:style w:type="character" w:customStyle="1" w:styleId="Mention1">
    <w:name w:val="Mention1"/>
    <w:basedOn w:val="DefaultParagraphFont"/>
    <w:uiPriority w:val="99"/>
    <w:unhideWhenUsed/>
    <w:rsid w:val="006A666A"/>
    <w:rPr>
      <w:color w:val="2B579A"/>
      <w:shd w:val="clear" w:color="auto" w:fill="E1DFDD"/>
    </w:rPr>
  </w:style>
  <w:style w:type="character" w:customStyle="1" w:styleId="normaltextrun">
    <w:name w:val="normaltextrun"/>
    <w:basedOn w:val="DefaultParagraphFont"/>
    <w:rsid w:val="0001273E"/>
  </w:style>
  <w:style w:type="character" w:customStyle="1" w:styleId="Marker">
    <w:name w:val="Marker"/>
    <w:basedOn w:val="DefaultParagraphFont"/>
    <w:rsid w:val="00A30EC4"/>
    <w:rPr>
      <w:color w:val="0000FF"/>
      <w:shd w:val="clear" w:color="auto" w:fill="auto"/>
    </w:rPr>
  </w:style>
  <w:style w:type="paragraph" w:customStyle="1" w:styleId="FooterSensitivity">
    <w:name w:val="Footer Sensitivity"/>
    <w:basedOn w:val="Normal"/>
    <w:link w:val="FooterSensitivityChar"/>
    <w:rsid w:val="00A30EC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A30EC4"/>
    <w:rPr>
      <w:b/>
      <w:sz w:val="32"/>
    </w:rPr>
  </w:style>
  <w:style w:type="paragraph" w:customStyle="1" w:styleId="HeaderSensitivity">
    <w:name w:val="Header Sensitivity"/>
    <w:basedOn w:val="Normal"/>
    <w:link w:val="HeaderSensitivityChar"/>
    <w:rsid w:val="00A30EC4"/>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A30EC4"/>
    <w:rPr>
      <w:b/>
      <w:sz w:val="32"/>
    </w:rPr>
  </w:style>
  <w:style w:type="paragraph" w:customStyle="1" w:styleId="HeaderSensitivityRight">
    <w:name w:val="Header Sensitivity Right"/>
    <w:basedOn w:val="Normal"/>
    <w:link w:val="HeaderSensitivityRightChar"/>
    <w:rsid w:val="00A30EC4"/>
    <w:pPr>
      <w:spacing w:after="120"/>
      <w:jc w:val="right"/>
    </w:pPr>
    <w:rPr>
      <w:sz w:val="28"/>
    </w:rPr>
  </w:style>
  <w:style w:type="character" w:customStyle="1" w:styleId="HeaderSensitivityRightChar">
    <w:name w:val="Header Sensitivity Right Char"/>
    <w:basedOn w:val="DefaultParagraphFont"/>
    <w:link w:val="HeaderSensitivityRight"/>
    <w:rsid w:val="00A30EC4"/>
    <w:rPr>
      <w:sz w:val="28"/>
    </w:rPr>
  </w:style>
  <w:style w:type="character" w:customStyle="1" w:styleId="UnresolvedMention2">
    <w:name w:val="Unresolved Mention2"/>
    <w:basedOn w:val="DefaultParagraphFont"/>
    <w:uiPriority w:val="99"/>
    <w:semiHidden/>
    <w:unhideWhenUsed/>
    <w:rsid w:val="00797CA7"/>
    <w:rPr>
      <w:color w:val="605E5C"/>
      <w:shd w:val="clear" w:color="auto" w:fill="E1DFDD"/>
    </w:rPr>
  </w:style>
  <w:style w:type="character" w:customStyle="1" w:styleId="FooterChar">
    <w:name w:val="Footer Char"/>
    <w:basedOn w:val="DefaultParagraphFont"/>
    <w:link w:val="Footer"/>
    <w:uiPriority w:val="99"/>
    <w:rsid w:val="00E513CF"/>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132540">
      <w:bodyDiv w:val="1"/>
      <w:marLeft w:val="0"/>
      <w:marRight w:val="0"/>
      <w:marTop w:val="0"/>
      <w:marBottom w:val="0"/>
      <w:divBdr>
        <w:top w:val="none" w:sz="0" w:space="0" w:color="auto"/>
        <w:left w:val="none" w:sz="0" w:space="0" w:color="auto"/>
        <w:bottom w:val="none" w:sz="0" w:space="0" w:color="auto"/>
        <w:right w:val="none" w:sz="0" w:space="0" w:color="auto"/>
      </w:divBdr>
    </w:div>
    <w:div w:id="248730933">
      <w:bodyDiv w:val="1"/>
      <w:marLeft w:val="0"/>
      <w:marRight w:val="0"/>
      <w:marTop w:val="0"/>
      <w:marBottom w:val="0"/>
      <w:divBdr>
        <w:top w:val="none" w:sz="0" w:space="0" w:color="auto"/>
        <w:left w:val="none" w:sz="0" w:space="0" w:color="auto"/>
        <w:bottom w:val="none" w:sz="0" w:space="0" w:color="auto"/>
        <w:right w:val="none" w:sz="0" w:space="0" w:color="auto"/>
      </w:divBdr>
    </w:div>
    <w:div w:id="303005341">
      <w:bodyDiv w:val="1"/>
      <w:marLeft w:val="0"/>
      <w:marRight w:val="0"/>
      <w:marTop w:val="0"/>
      <w:marBottom w:val="0"/>
      <w:divBdr>
        <w:top w:val="none" w:sz="0" w:space="0" w:color="auto"/>
        <w:left w:val="none" w:sz="0" w:space="0" w:color="auto"/>
        <w:bottom w:val="none" w:sz="0" w:space="0" w:color="auto"/>
        <w:right w:val="none" w:sz="0" w:space="0" w:color="auto"/>
      </w:divBdr>
    </w:div>
    <w:div w:id="497959867">
      <w:bodyDiv w:val="1"/>
      <w:marLeft w:val="0"/>
      <w:marRight w:val="0"/>
      <w:marTop w:val="0"/>
      <w:marBottom w:val="0"/>
      <w:divBdr>
        <w:top w:val="none" w:sz="0" w:space="0" w:color="auto"/>
        <w:left w:val="none" w:sz="0" w:space="0" w:color="auto"/>
        <w:bottom w:val="none" w:sz="0" w:space="0" w:color="auto"/>
        <w:right w:val="none" w:sz="0" w:space="0" w:color="auto"/>
      </w:divBdr>
    </w:div>
    <w:div w:id="1037462576">
      <w:bodyDiv w:val="1"/>
      <w:marLeft w:val="0"/>
      <w:marRight w:val="0"/>
      <w:marTop w:val="0"/>
      <w:marBottom w:val="0"/>
      <w:divBdr>
        <w:top w:val="none" w:sz="0" w:space="0" w:color="auto"/>
        <w:left w:val="none" w:sz="0" w:space="0" w:color="auto"/>
        <w:bottom w:val="none" w:sz="0" w:space="0" w:color="auto"/>
        <w:right w:val="none" w:sz="0" w:space="0" w:color="auto"/>
      </w:divBdr>
    </w:div>
    <w:div w:id="1061095079">
      <w:bodyDiv w:val="1"/>
      <w:marLeft w:val="0"/>
      <w:marRight w:val="0"/>
      <w:marTop w:val="0"/>
      <w:marBottom w:val="0"/>
      <w:divBdr>
        <w:top w:val="none" w:sz="0" w:space="0" w:color="auto"/>
        <w:left w:val="none" w:sz="0" w:space="0" w:color="auto"/>
        <w:bottom w:val="none" w:sz="0" w:space="0" w:color="auto"/>
        <w:right w:val="none" w:sz="0" w:space="0" w:color="auto"/>
      </w:divBdr>
    </w:div>
    <w:div w:id="1137844754">
      <w:bodyDiv w:val="1"/>
      <w:marLeft w:val="0"/>
      <w:marRight w:val="0"/>
      <w:marTop w:val="0"/>
      <w:marBottom w:val="0"/>
      <w:divBdr>
        <w:top w:val="none" w:sz="0" w:space="0" w:color="auto"/>
        <w:left w:val="none" w:sz="0" w:space="0" w:color="auto"/>
        <w:bottom w:val="none" w:sz="0" w:space="0" w:color="auto"/>
        <w:right w:val="none" w:sz="0" w:space="0" w:color="auto"/>
      </w:divBdr>
    </w:div>
    <w:div w:id="1384327524">
      <w:bodyDiv w:val="1"/>
      <w:marLeft w:val="0"/>
      <w:marRight w:val="0"/>
      <w:marTop w:val="0"/>
      <w:marBottom w:val="0"/>
      <w:divBdr>
        <w:top w:val="none" w:sz="0" w:space="0" w:color="auto"/>
        <w:left w:val="none" w:sz="0" w:space="0" w:color="auto"/>
        <w:bottom w:val="none" w:sz="0" w:space="0" w:color="auto"/>
        <w:right w:val="none" w:sz="0" w:space="0" w:color="auto"/>
      </w:divBdr>
    </w:div>
    <w:div w:id="1387484355">
      <w:bodyDiv w:val="1"/>
      <w:marLeft w:val="0"/>
      <w:marRight w:val="0"/>
      <w:marTop w:val="0"/>
      <w:marBottom w:val="0"/>
      <w:divBdr>
        <w:top w:val="none" w:sz="0" w:space="0" w:color="auto"/>
        <w:left w:val="none" w:sz="0" w:space="0" w:color="auto"/>
        <w:bottom w:val="none" w:sz="0" w:space="0" w:color="auto"/>
        <w:right w:val="none" w:sz="0" w:space="0" w:color="auto"/>
      </w:divBdr>
    </w:div>
    <w:div w:id="1407528519">
      <w:bodyDiv w:val="1"/>
      <w:marLeft w:val="0"/>
      <w:marRight w:val="0"/>
      <w:marTop w:val="0"/>
      <w:marBottom w:val="0"/>
      <w:divBdr>
        <w:top w:val="none" w:sz="0" w:space="0" w:color="auto"/>
        <w:left w:val="none" w:sz="0" w:space="0" w:color="auto"/>
        <w:bottom w:val="none" w:sz="0" w:space="0" w:color="auto"/>
        <w:right w:val="none" w:sz="0" w:space="0" w:color="auto"/>
      </w:divBdr>
    </w:div>
    <w:div w:id="1640645950">
      <w:bodyDiv w:val="1"/>
      <w:marLeft w:val="0"/>
      <w:marRight w:val="0"/>
      <w:marTop w:val="0"/>
      <w:marBottom w:val="0"/>
      <w:divBdr>
        <w:top w:val="none" w:sz="0" w:space="0" w:color="auto"/>
        <w:left w:val="none" w:sz="0" w:space="0" w:color="auto"/>
        <w:bottom w:val="none" w:sz="0" w:space="0" w:color="auto"/>
        <w:right w:val="none" w:sz="0" w:space="0" w:color="auto"/>
      </w:divBdr>
    </w:div>
    <w:div w:id="16923408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4.xml"/><Relationship Id="rId27" Type="http://schemas.openxmlformats.org/officeDocument/2006/relationships/footer" Target="footer6.xml"/><Relationship Id="rId30" Type="http://schemas.microsoft.com/office/2020/10/relationships/intelligence" Target="intelligence2.xml"/></Relationships>
</file>

<file path=word/_rels/footnotes.xml.rels><?xml version="1.0" encoding="UTF-8" standalone="yes"?>
<Relationships xmlns="http://schemas.openxmlformats.org/package/2006/relationships"><Relationship Id="rId3" Type="http://schemas.openxmlformats.org/officeDocument/2006/relationships/hyperlink" Target="https://economy-finance.ec.europa.eu/economic-forecast-and-surveys/economic-forecasts/autumn-2024-economic-forecast-gradual-rebound-adverse-environment_en?prefLang=cs" TargetMode="External"/><Relationship Id="rId2" Type="http://schemas.openxmlformats.org/officeDocument/2006/relationships/hyperlink" Target="https://commission.europa.eu/topics/strengthening-european-competitiveness/eu-competitiveness-looking-ahead_en" TargetMode="External"/><Relationship Id="rId1" Type="http://schemas.openxmlformats.org/officeDocument/2006/relationships/hyperlink" Target="https://www.consilium.europa.eu/media/ny3j24sm/much-more-than-a-market-report-by-enrico-letta.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Sources xmlns:b="http://schemas.openxmlformats.org/officeDocument/2006/bibliography" xmlns="http://schemas.openxmlformats.org/officeDocument/2006/bibliography" SelectedStyle="\APASixthEditionOfficeOnline.xsl" StyleName="APA" Version="6"/>
</file>

<file path=customXml/item3.xml><?xml version="1.0" encoding="utf-8"?>
<EurolookProperties>
  <ProductCustomizationId>EC</ProductCustomizationId>
  <Created>
    <Version>10.0.47478.0</Version>
    <Date>2025-01-22T07:16:48</Date>
    <Language>EN</Language>
    <Note>Created using 'Convert To Eurolook'</Note>
  </Created>
  <Edited>
    <Version/>
    <Date/>
  </Edited>
  <DocumentModel>
    <Id>6cbda13a-4db2-46c6-876a-ef72275827ef</Id>
    <Name>Report</Name>
  </DocumentModel>
  <CustomTemplate>
    <Id/>
    <Name/>
  </CustomTemplate>
  <DocumentDate>2025-01-22T07:16:48</DocumentDate>
  <DocumentVersion>0.1</DocumentVersion>
  <CompatibilityMode>Eurolook10</CompatibilityMode>
  <DocumentMetadata>
    <EC_SecurityMarking MetadataSerializationType="SimpleValue"/>
    <EC_SecurityDateMarkingDate MetadataSerializationType="SimpleValue"/>
    <EC_SecurityDistributionDG MetadataSerializationType="SimpleValue"/>
    <EC_SecurityDateMarkingEvent MetadataSerializationType="SimpleValue"/>
    <EC_SecurityDistributionSpecialHandling MetadataSerializationType="SimpleValue"/>
    <EC_SecurityDistributionWorkingGroup MetadataSerializationType="SimpleValue"/>
    <EC_SecurityReleasability MetadataSerializationType="SimpleValue"/>
    <EC_SecurityDateMarking MetadataSerializationType="SimpleValue"/>
    <EC_SecurityDistributionSensitive MetadataSerializationType="SimpleValue"/>
  </DocumentMetadata>
</EurolookProperties>
</file>

<file path=customXml/item4.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5.xml><?xml version="1.0" encoding="utf-8"?>
<Author Role="Creator" AuthorRoleName="Writer" AuthorRoleId="a4fbaff4-b07c-48b4-a21e-e7b9eedf3796">
  <Id>40a2410d-fdd1-4dbb-b80c-9732d765a3d6</Id>
  <Names>
    <Latin>
      <FirstName>Stefano</FirstName>
      <LastName>GRASSI</LastName>
    </Latin>
    <Greek>
      <FirstName/>
      <LastName/>
    </Greek>
    <Cyrillic>
      <FirstName/>
      <LastName/>
    </Cyrillic>
    <DocumentScript>
      <FirstName>Stefano</FirstName>
      <LastName>GRASSI</LastName>
      <FullName>Stefano GRASSI</FullName>
    </DocumentScript>
  </Names>
  <Initials>SG</Initials>
  <Gender>m</Gender>
  <Email>Stefano.GRASSI@ec.europa.eu</Email>
  <Service>SG.DSG2</Service>
  <Function ADCode="46" ShowInSignature="true" ShowInHeader="false" HeaderText="">Seconded Head of Unit</Function>
  <WebAddress/>
  <FunctionalMailbox/>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84c7856e-1c38-4458-b4a2-706ce44a55a3</Id>
    <LogicalLevel>3</LogicalLevel>
    <Name>SG.DSG2</Name>
    <HeadLine1>Deputy Secretary-General - Policy Coordination</HeadLine1>
    <HeadLine2/>
    <PrimaryAddressId>f03b5801-04c9-4931-aa17-c6d6c70bc579</PrimaryAddressId>
    <SecondaryAddressId/>
    <WebAddress/>
    <InheritedWebAddress>WebAddress</InheritedWebAddress>
    <ShowInHeader>true</ShowInHeader>
  </OrgaEntity3>
  <Hierarchy>
    <OrgaEntity>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
    <OrgaEntity>
      <Id>84c7856e-1c38-4458-b4a2-706ce44a55a3</Id>
      <LogicalLevel>3</LogicalLevel>
      <Name>SG.DSG2</Name>
      <HeadLine1>Deputy Secretary-General - Policy Coordination</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+32 229-58898</Phone>
    <Office>BERL 08/403</Office>
  </MainWorkplace>
  <Workplaces>
    <Workplace IsMain="true">
      <AddressId>f03b5801-04c9-4931-aa17-c6d6c70bc579</AddressId>
      <Fax/>
      <Phone>+32 229-58898</Phone>
      <Office>BERL 08/403</Office>
    </Workplace>
  </Workplaces>
</Author>
</file>

<file path=customXml/item6.xml><?xml version="1.0" encoding="utf-8"?>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Document" ma:contentTypeID="0x01010078D2C354A9B80F4897019BC7E2880A88" ma:contentTypeVersion="4" ma:contentTypeDescription="Create a new document." ma:contentTypeScope="" ma:versionID="77bd4c56248ebdf5993d09df5533488f">
  <xs:schema xmlns:xsd="http://www.w3.org/2001/XMLSchema" xmlns:xs="http://www.w3.org/2001/XMLSchema" xmlns:p="http://schemas.microsoft.com/office/2006/metadata/properties" xmlns:ns2="2a565401-6124-4834-af4c-bc1a772a6083" targetNamespace="http://schemas.microsoft.com/office/2006/metadata/properties" ma:root="true" ma:fieldsID="0d21c66c8a208a651832a9e3056369d0" ns2:_="">
    <xs:import namespace="2a565401-6124-4834-af4c-bc1a772a6083"/>
    <xs:element name="properties">
      <xs:complexType>
        <xs:sequence>
          <xs:element name="documentManagement">
            <xs:complexType>
              <xs:all>
                <xs:element ref="ns2:MediaServiceMetadata" minOccurs="0"/>
                <xs:element ref="ns2:MediaServiceFastMetadata" minOccurs="0"/>
                <xs:element ref="ns2:MediaServiceSearchProperties" minOccurs="0"/>
                <xs:element ref="ns2:MediaServiceObjectDetectorVersions" minOccurs="0"/>
              </xs:all>
            </xs:complexType>
          </xs:element>
        </xs:sequence>
      </xs:complexType>
    </xs:element>
  </xs:schema>
  <xs:schema xmlns:xsd="http://www.w3.org/2001/XMLSchema" xmlns:xs="http://www.w3.org/2001/XMLSchema" xmlns:dms="http://schemas.microsoft.com/office/2006/documentManagement/types" xmlns:pc="http://schemas.microsoft.com/office/infopath/2007/PartnerControls" targetNamespace="2a565401-6124-4834-af4c-bc1a772a6083" elementFormDefault="qualified">
    <xs:import namespace="http://schemas.microsoft.com/office/2006/documentManagement/types"/>
    <xs:import namespace="http://schemas.microsoft.com/office/infopath/2007/PartnerControls"/>
    <xs:element name="MediaServiceMetadata" ma:index="8" nillable="true" ma:displayName="MediaServiceMetadata" ma:hidden="true" ma:internalName="MediaServiceMetadata" ma:readOnly="true">
      <xs:simpleType>
        <xs:restriction base="dms:Note"/>
      </xs:simpleType>
    </xs:element>
    <xs:element name="MediaServiceFastMetadata" ma:index="9" nillable="true" ma:displayName="MediaServiceFastMetadata" ma:hidden="true" ma:internalName="MediaServiceFastMetadata" ma:readOnly="true">
      <xs:simpleType>
        <xs:restriction base="dms:Note"/>
      </xs:simpleType>
    </xs:element>
    <xs:element name="MediaServiceSearchProperties" ma:index="10" nillable="true" ma:displayName="MediaServiceSearchProperties" ma:hidden="true" ma:internalName="MediaServiceSearchProperties" ma:readOnly="true">
      <xs:simpleType>
        <xs:restriction base="dms:Note"/>
      </xs:simpleType>
    </xs:element>
    <xs:element name="MediaServiceObjectDetectorVersions" ma:index="11" nillable="true" ma:displayName="MediaServiceObjectDetectorVersions" ma:hidden="true" ma:indexed="true" ma:internalName="MediaServiceObjectDetectorVersions" ma:readOnly="true">
      <xs:simpleType>
        <xs:restriction base="dms:Text"/>
      </xs:simpleType>
    </xs:element>
  </xs: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86A9A7-8F6E-4153-AD0E-507ED7C68899}">
  <ds:schemaRefs>
    <ds:schemaRef ds:uri="http://purl.org/dc/terms/"/>
    <ds:schemaRef ds:uri="http://schemas.microsoft.com/office/2006/metadata/properties"/>
    <ds:schemaRef ds:uri="http://www.w3.org/XML/1998/namespace"/>
    <ds:schemaRef ds:uri="http://purl.org/dc/dcmitype/"/>
    <ds:schemaRef ds:uri="http://purl.org/dc/elements/1.1/"/>
    <ds:schemaRef ds:uri="http://schemas.microsoft.com/office/2006/documentManagement/types"/>
    <ds:schemaRef ds:uri="2a565401-6124-4834-af4c-bc1a772a6083"/>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B80FCD81-79CE-4F67-8B62-916FD147DDA2}">
  <ds:schemaRefs>
    <ds:schemaRef ds:uri="http://schemas.openxmlformats.org/officeDocument/2006/bibliography"/>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19D01555-591D-49C3-A63A-AB4033F5CB7C}">
  <ds:schemaRefs/>
</ds:datastoreItem>
</file>

<file path=customXml/itemProps6.xml><?xml version="1.0" encoding="utf-8"?>
<ds:datastoreItem xmlns:ds="http://schemas.openxmlformats.org/officeDocument/2006/customXml" ds:itemID="{DEA64BB9-5569-4D1A-9648-0662E9A561C3}">
  <ds:schemaRefs>
    <ds:schemaRef ds:uri="http://schemas.microsoft.com/sharepoint/v3/contenttype/forms"/>
  </ds:schemaRefs>
</ds:datastoreItem>
</file>

<file path=customXml/itemProps7.xml><?xml version="1.0" encoding="utf-8"?>
<ds:datastoreItem xmlns:ds="http://schemas.openxmlformats.org/officeDocument/2006/customXml" ds:itemID="{7BCDE1C6-3DD3-4C5C-B0CB-3E1932F198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565401-6124-4834-af4c-bc1a772a60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Eurolook.dotm</Template>
  <TotalTime>2</TotalTime>
  <Pages>27</Pages>
  <Words>12086</Words>
  <Characters>68891</Characters>
  <Application>Microsoft Office Word</Application>
  <DocSecurity>0</DocSecurity>
  <PresentationFormat>Microsoft Word 14.0</PresentationFormat>
  <Lines>574</Lines>
  <Paragraphs>161</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80816</CharactersWithSpaces>
  <SharedDoc>false</SharedDoc>
  <HLinks>
    <vt:vector size="18" baseType="variant">
      <vt:variant>
        <vt:i4>4653108</vt:i4>
      </vt:variant>
      <vt:variant>
        <vt:i4>6</vt:i4>
      </vt:variant>
      <vt:variant>
        <vt:i4>0</vt:i4>
      </vt:variant>
      <vt:variant>
        <vt:i4>5</vt:i4>
      </vt:variant>
      <vt:variant>
        <vt:lpwstr>https://commission.europa.eu/topics/strengthening-european-competitiveness/eu-competitiveness-looking-ahead_en</vt:lpwstr>
      </vt:variant>
      <vt:variant>
        <vt:lpwstr/>
      </vt:variant>
      <vt:variant>
        <vt:i4>6225928</vt:i4>
      </vt:variant>
      <vt:variant>
        <vt:i4>3</vt:i4>
      </vt:variant>
      <vt:variant>
        <vt:i4>0</vt:i4>
      </vt:variant>
      <vt:variant>
        <vt:i4>5</vt:i4>
      </vt:variant>
      <vt:variant>
        <vt:lpwstr>https://www.consilium.europa.eu/media/ny3j24sm/much-more-than-a-market-report-by-enrico-letta.pdf</vt:lpwstr>
      </vt:variant>
      <vt:variant>
        <vt:lpwstr/>
      </vt:variant>
      <vt:variant>
        <vt:i4>262247</vt:i4>
      </vt:variant>
      <vt:variant>
        <vt:i4>0</vt:i4>
      </vt:variant>
      <vt:variant>
        <vt:i4>0</vt:i4>
      </vt:variant>
      <vt:variant>
        <vt:i4>5</vt:i4>
      </vt:variant>
      <vt:variant>
        <vt:lpwstr>https://economy-finance.ec.europa.eu/economic-forecast-and-surveys/economic-forecasts/autumn-2024-economic-forecast-gradual-rebound-adverse-environment_en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PAREDES ECHAURI Cristina (SG)</dc:creator>
  <cp:keywords/>
  <dc:description/>
  <cp:lastModifiedBy>PAREDES ECHAURI Cristina (SG)</cp:lastModifiedBy>
  <cp:revision>2</cp:revision>
  <cp:lastPrinted>2025-01-28T16:10:00Z</cp:lastPrinted>
  <dcterms:created xsi:type="dcterms:W3CDTF">2025-01-28T18:25:00Z</dcterms:created>
  <dcterms:modified xsi:type="dcterms:W3CDTF">2025-01-28T18:25:00Z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0x01010078D2C354A9B80F4897019BC7E2880A88</vt:lpwstr>
  </property>
  <property fmtid="{D5CDD505-2E9C-101B-9397-08002B2CF9AE}" pid="3" name="Level of sensitivity">
    <vt:lpwstr>Standard treatment</vt:lpwstr>
  </property>
  <property fmtid="{D5CDD505-2E9C-101B-9397-08002B2CF9AE}" pid="4" name="_LW_INVALIDATED_EurolookVersion">
    <vt:lpwstr>10.0</vt:lpwstr>
  </property>
  <property fmtid="{D5CDD505-2E9C-101B-9397-08002B2CF9AE}" pid="5" name="Part">
    <vt:lpwstr>1</vt:lpwstr>
  </property>
  <property fmtid="{D5CDD505-2E9C-101B-9397-08002B2CF9AE}" pid="6" name="Total parts">
    <vt:lpwstr>1</vt:lpwstr>
  </property>
  <property fmtid="{D5CDD505-2E9C-101B-9397-08002B2CF9AE}" pid="7" name="DocStatus">
    <vt:lpwstr>Green</vt:lpwstr>
  </property>
  <property fmtid="{D5CDD505-2E9C-101B-9397-08002B2CF9AE}" pid="8" name="CPTemplateID">
    <vt:lpwstr>CP-009</vt:lpwstr>
  </property>
  <property fmtid="{D5CDD505-2E9C-101B-9397-08002B2CF9AE}" pid="9" name="Last edited using">
    <vt:lpwstr>LW 9.1, Build 20240808</vt:lpwstr>
  </property>
  <property fmtid="{D5CDD505-2E9C-101B-9397-08002B2CF9AE}" pid="10" name="Created using">
    <vt:lpwstr>LW 9.1, Build 20240808</vt:lpwstr>
  </property>
  <property fmtid="{D5CDD505-2E9C-101B-9397-08002B2CF9AE}" pid="11" name="EurolookExport_To">
    <vt:lpwstr>SECEM</vt:lpwstr>
  </property>
  <property fmtid="{D5CDD505-2E9C-101B-9397-08002B2CF9AE}" pid="12" name="EurolookExport_Date">
    <vt:lpwstr>2025-01-24T21:01:20.5341351Z</vt:lpwstr>
  </property>
  <property fmtid="{D5CDD505-2E9C-101B-9397-08002B2CF9AE}" pid="13" name="EurolookExport_RemovedLabel">
    <vt:lpwstr>Commission Use</vt:lpwstr>
  </property>
  <property fmtid="{D5CDD505-2E9C-101B-9397-08002B2CF9AE}" pid="14" name="_LW_INVALIDATED_EurolookExport_To">
    <vt:lpwstr>SECEM</vt:lpwstr>
  </property>
  <property fmtid="{D5CDD505-2E9C-101B-9397-08002B2CF9AE}" pid="15" name="_LW_INVALIDATED_EurolookExport_Date">
    <vt:lpwstr>2025-01-24T21:01:20.5341351Z</vt:lpwstr>
  </property>
  <property fmtid="{D5CDD505-2E9C-101B-9397-08002B2CF9AE}" pid="16" name="_LW_INVALIDATED_EurolookExport_RemovedLabel">
    <vt:lpwstr>Commission Use</vt:lpwstr>
  </property>
  <property fmtid="{D5CDD505-2E9C-101B-9397-08002B2CF9AE}" pid="17" name="MSIP_Label_6bd9ddd1-4d20-43f6-abfa-fc3c07406f94_Enabled">
    <vt:lpwstr>true</vt:lpwstr>
  </property>
  <property fmtid="{D5CDD505-2E9C-101B-9397-08002B2CF9AE}" pid="18" name="MSIP_Label_6bd9ddd1-4d20-43f6-abfa-fc3c07406f94_SetDate">
    <vt:lpwstr>2025-01-27T16:13:17Z</vt:lpwstr>
  </property>
  <property fmtid="{D5CDD505-2E9C-101B-9397-08002B2CF9AE}" pid="19" name="MSIP_Label_6bd9ddd1-4d20-43f6-abfa-fc3c07406f94_Method">
    <vt:lpwstr>Standard</vt:lpwstr>
  </property>
  <property fmtid="{D5CDD505-2E9C-101B-9397-08002B2CF9AE}" pid="20" name="MSIP_Label_6bd9ddd1-4d20-43f6-abfa-fc3c07406f94_Name">
    <vt:lpwstr>Commission Use</vt:lpwstr>
  </property>
  <property fmtid="{D5CDD505-2E9C-101B-9397-08002B2CF9AE}" pid="21" name="MSIP_Label_6bd9ddd1-4d20-43f6-abfa-fc3c07406f94_SiteId">
    <vt:lpwstr>b24c8b06-522c-46fe-9080-70926f8dddb1</vt:lpwstr>
  </property>
  <property fmtid="{D5CDD505-2E9C-101B-9397-08002B2CF9AE}" pid="22" name="MSIP_Label_6bd9ddd1-4d20-43f6-abfa-fc3c07406f94_ActionId">
    <vt:lpwstr>765b78e5-87a9-494c-9e5f-8075bea395e3</vt:lpwstr>
  </property>
  <property fmtid="{D5CDD505-2E9C-101B-9397-08002B2CF9AE}" pid="23" name="MSIP_Label_6bd9ddd1-4d20-43f6-abfa-fc3c07406f94_ContentBits">
    <vt:lpwstr>0</vt:lpwstr>
  </property>
</Properties>
</file>