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EEE641" w14:textId="2D0240AA" w:rsidR="000027B4" w:rsidRDefault="00522CA6" w:rsidP="00522CA6">
      <w:pPr>
        <w:pStyle w:val="Pagedecouverture"/>
        <w:rPr>
          <w:noProof/>
        </w:rPr>
      </w:pPr>
      <w:bookmarkStart w:id="0" w:name="LW_BM_COVERPAGE"/>
      <w:r>
        <w:rPr>
          <w:noProof/>
        </w:rPr>
        <w:pict w14:anchorId="03DBB8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45ED6ED-026D-46A2-9208-31831A9CF41B" style="width:455.25pt;height:365.25pt">
            <v:imagedata r:id="rId11" o:title=""/>
          </v:shape>
        </w:pict>
      </w:r>
    </w:p>
    <w:bookmarkEnd w:id="0"/>
    <w:p w14:paraId="71EA2D3B" w14:textId="77777777" w:rsidR="000027B4" w:rsidRDefault="000027B4" w:rsidP="000027B4">
      <w:pPr>
        <w:rPr>
          <w:noProof/>
          <w:lang w:val="en-IE"/>
        </w:rPr>
        <w:sectPr w:rsidR="000027B4" w:rsidSect="00522CA6">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54E1DD6" w14:textId="18BE1397" w:rsidR="003A6117" w:rsidRPr="00536BA1" w:rsidRDefault="003A6117" w:rsidP="003A6117">
      <w:pPr>
        <w:rPr>
          <w:rFonts w:ascii="Times New Roman" w:eastAsia="Calibri" w:hAnsi="Times New Roman" w:cs="Times New Roman"/>
          <w:noProof/>
          <w:sz w:val="24"/>
          <w:szCs w:val="24"/>
        </w:rPr>
      </w:pPr>
      <w:bookmarkStart w:id="1" w:name="_GoBack"/>
      <w:bookmarkEnd w:id="1"/>
      <w:r>
        <w:rPr>
          <w:rFonts w:ascii="Times New Roman" w:hAnsi="Times New Roman"/>
          <w:i/>
          <w:noProof/>
          <w:sz w:val="24"/>
        </w:rPr>
        <w:lastRenderedPageBreak/>
        <w:t>«[L]es plus grands défis de notre époque – qui vont de la sécurité au changement climatique et à la compétitivité – ne peuvent être relevés que grâce à une action commune. Dans ce contexte, l’Europe doit, selon moi, choisir la meilleure option qui se présente à elle: l’Union</w:t>
      </w:r>
      <w:r>
        <w:rPr>
          <w:rFonts w:ascii="Times New Roman" w:hAnsi="Times New Roman"/>
          <w:noProof/>
          <w:sz w:val="24"/>
        </w:rPr>
        <w:t xml:space="preserve">». - La présidente Ursula von der Leyen, le 18 juillet 2024. </w:t>
      </w:r>
    </w:p>
    <w:p w14:paraId="4D10AF9D" w14:textId="77777777" w:rsidR="006133F5" w:rsidRPr="00536BA1" w:rsidRDefault="006133F5" w:rsidP="006133F5">
      <w:pPr>
        <w:pStyle w:val="ListParagraph"/>
        <w:numPr>
          <w:ilvl w:val="0"/>
          <w:numId w:val="4"/>
        </w:numPr>
        <w:rPr>
          <w:rFonts w:ascii="Times New Roman" w:hAnsi="Times New Roman" w:cs="Times New Roman"/>
          <w:b/>
          <w:bCs/>
          <w:noProof/>
          <w:sz w:val="24"/>
          <w:szCs w:val="24"/>
          <w:u w:val="single"/>
        </w:rPr>
      </w:pPr>
      <w:r>
        <w:rPr>
          <w:rFonts w:ascii="Times New Roman" w:hAnsi="Times New Roman"/>
          <w:b/>
          <w:noProof/>
          <w:sz w:val="24"/>
          <w:u w:val="single"/>
        </w:rPr>
        <w:t>Vers une Europe forte et unie</w:t>
      </w:r>
    </w:p>
    <w:p w14:paraId="142DE5DE" w14:textId="3FDE31D5" w:rsidR="006133F5" w:rsidRPr="00536BA1" w:rsidRDefault="006133F5" w:rsidP="006133F5">
      <w:pPr>
        <w:jc w:val="both"/>
        <w:rPr>
          <w:rFonts w:ascii="Times New Roman" w:hAnsi="Times New Roman" w:cs="Times New Roman"/>
          <w:noProof/>
          <w:sz w:val="24"/>
          <w:szCs w:val="24"/>
        </w:rPr>
      </w:pPr>
      <w:r>
        <w:rPr>
          <w:rFonts w:ascii="Times New Roman" w:hAnsi="Times New Roman"/>
          <w:noProof/>
          <w:sz w:val="24"/>
        </w:rPr>
        <w:t xml:space="preserve">En cette période de grande instabilité et de grandes attentes pour les Européens, les choix que notre Union effectuera cette année façonneront probablement l’Europe pour les décennies à venir. Cela reflète à la fois les instabilités et les incertitudes auxquelles l’Europe est confrontée et qu’un nombre record d’électeurs ont exprimées lors de l’élection du Parlement européen de juin dernier. Cela montre l’ampleur des défis générationnels auxquels nous faisons face. Mais cela montre également comment une Union </w:t>
      </w:r>
      <w:r>
        <w:rPr>
          <w:rFonts w:ascii="Times New Roman" w:hAnsi="Times New Roman"/>
          <w:b/>
          <w:noProof/>
          <w:sz w:val="24"/>
        </w:rPr>
        <w:t>plus audacieuse, plus simple et plus rapide</w:t>
      </w:r>
      <w:r>
        <w:rPr>
          <w:rFonts w:ascii="Times New Roman" w:hAnsi="Times New Roman"/>
          <w:noProof/>
          <w:sz w:val="24"/>
        </w:rPr>
        <w:t xml:space="preserve"> – qui utilise sa taille, sa puissance et ses valeurs – peut réellement changer la vie des citoyens, à la fois pour les soutenir aujourd’hui et pour préparer un avenir plus sûr, plus prospère et plus sain aux générations à venir. </w:t>
      </w:r>
    </w:p>
    <w:p w14:paraId="71AC57F1" w14:textId="33E5F384" w:rsidR="009B2207" w:rsidRDefault="006133F5" w:rsidP="006133F5">
      <w:pPr>
        <w:jc w:val="both"/>
        <w:rPr>
          <w:rFonts w:ascii="Times New Roman" w:hAnsi="Times New Roman" w:cs="Times New Roman"/>
          <w:noProof/>
          <w:sz w:val="24"/>
          <w:szCs w:val="24"/>
        </w:rPr>
      </w:pPr>
      <w:r>
        <w:rPr>
          <w:rFonts w:ascii="Times New Roman" w:hAnsi="Times New Roman"/>
          <w:noProof/>
          <w:sz w:val="24"/>
        </w:rPr>
        <w:t xml:space="preserve">Le présent programme de travail s’inscrit dans un contexte marqué par une série de </w:t>
      </w:r>
      <w:r>
        <w:rPr>
          <w:rFonts w:ascii="Times New Roman" w:hAnsi="Times New Roman"/>
          <w:b/>
          <w:noProof/>
          <w:sz w:val="24"/>
        </w:rPr>
        <w:t>défis interdépendants</w:t>
      </w:r>
      <w:r>
        <w:rPr>
          <w:rFonts w:ascii="Times New Roman" w:hAnsi="Times New Roman"/>
          <w:noProof/>
          <w:sz w:val="24"/>
        </w:rPr>
        <w:t xml:space="preserve">. La compétitivité de l’économie européenne doit être renforcée face à l’accroissement de la concurrence économique et des menaces pesant sur l’ordre fondé sur des règles. Mais alors que les entreprises européennes sont aujourd’hui confrontées à des défis tels qu’une concurrence déloyale, des coûts élevés de l’énergie, des pénuries de main-d’œuvre et de compétences et des obstacles à l’accès aux capitaux, et pour atteindre l’objectif à long terme de l’Europe de devenir le premier continent neutre pour le climat d’ici à 2050, nous devons supprimer les freins structurels à la compétitivité de l’UE. Les entreprises et les citoyens demandent également des règles plus simples à suivre et des mesures favorisant un changement plus rapide. </w:t>
      </w:r>
    </w:p>
    <w:p w14:paraId="61A60E31" w14:textId="73551FCB" w:rsidR="006133F5" w:rsidRPr="00536BA1" w:rsidRDefault="006133F5" w:rsidP="006133F5">
      <w:pPr>
        <w:jc w:val="both"/>
        <w:rPr>
          <w:rFonts w:ascii="Times New Roman" w:hAnsi="Times New Roman" w:cs="Times New Roman"/>
          <w:noProof/>
          <w:sz w:val="24"/>
          <w:szCs w:val="24"/>
        </w:rPr>
      </w:pPr>
      <w:r>
        <w:rPr>
          <w:rFonts w:ascii="Times New Roman" w:hAnsi="Times New Roman"/>
          <w:noProof/>
          <w:sz w:val="24"/>
        </w:rPr>
        <w:t xml:space="preserve">L’instabilité géopolitique et la guerre d’agression menée par la Russie contre l’Ukraine ont considérablement remodelé le paysage sécuritaire de l’Europe. La migration illégale reste un problème qui suscite des inquiétudes, les citoyens devant avoir confiance dans une gestion efficace de la situation par leurs gouvernements et leurs institutions, tout en reconnaissant la nécessité de remédier aux pénuries de compétences, y compris par la migration de main-d’œuvre. Le changement climatique a un impact évident et de plus en plus grave sur la vie quotidienne des citoyens dans toute l’Europe, comme l’ont mis en évidence les nombreux phénomènes météorologiques extrêmes dont notre continent a souffert ces dernières années. Nos sociétés doivent être renforcées et notre qualité de vie soutenue en permanence, qu’il s’agisse de notre sécurité alimentaire et énergétique ou de notre environnement naturel. Les valeurs fondamentales sur lesquelles est fondée notre Union, y compris notre démocratie, sont prises pour cible, avec des preuves manifestes de campagnes d’ingérence étrangère. </w:t>
      </w:r>
    </w:p>
    <w:p w14:paraId="3A7B690F" w14:textId="23B1A73C" w:rsidR="006133F5" w:rsidRPr="00536BA1" w:rsidRDefault="006133F5" w:rsidP="006133F5">
      <w:pPr>
        <w:jc w:val="both"/>
        <w:rPr>
          <w:rFonts w:ascii="Times New Roman" w:hAnsi="Times New Roman" w:cs="Times New Roman"/>
          <w:noProof/>
          <w:sz w:val="24"/>
          <w:szCs w:val="24"/>
        </w:rPr>
      </w:pPr>
      <w:r>
        <w:rPr>
          <w:rFonts w:ascii="Times New Roman" w:hAnsi="Times New Roman"/>
          <w:noProof/>
          <w:sz w:val="24"/>
        </w:rPr>
        <w:t xml:space="preserve">Tout cela rappelle à nouveau que les défis que l’Europe doit relever sont trop grands pour que l’on puisse s’y attaquer individuellement. Les possibilités qui s’offrent à nous sont trop grandes pour les saisir seuls. Seule une </w:t>
      </w:r>
      <w:r>
        <w:rPr>
          <w:rFonts w:ascii="Times New Roman" w:hAnsi="Times New Roman"/>
          <w:b/>
          <w:noProof/>
          <w:sz w:val="24"/>
        </w:rPr>
        <w:t>Union forte et unie</w:t>
      </w:r>
      <w:r>
        <w:rPr>
          <w:rFonts w:ascii="Times New Roman" w:hAnsi="Times New Roman"/>
          <w:noProof/>
          <w:sz w:val="24"/>
        </w:rPr>
        <w:t xml:space="preserve"> peut faire en sorte que l’Europe continue à produire des résultats sur son territoire et à projeter son influence et ses intérêts dans le monde. Cette unité préserve nos valeurs européennes, promouvant la démocratie, la solidarité et l’égalité et garantissant aux Européens un continent socialement équitable où personne n’est laissé pour compte. </w:t>
      </w:r>
    </w:p>
    <w:p w14:paraId="2B7A3692" w14:textId="065A93FF" w:rsidR="006133F5" w:rsidRPr="00536BA1" w:rsidRDefault="006133F5" w:rsidP="006133F5">
      <w:pPr>
        <w:jc w:val="both"/>
        <w:rPr>
          <w:rFonts w:ascii="Times New Roman" w:hAnsi="Times New Roman" w:cs="Times New Roman"/>
          <w:noProof/>
          <w:sz w:val="24"/>
          <w:szCs w:val="24"/>
        </w:rPr>
      </w:pPr>
      <w:r>
        <w:rPr>
          <w:rFonts w:ascii="Times New Roman" w:hAnsi="Times New Roman"/>
          <w:noProof/>
          <w:sz w:val="24"/>
        </w:rPr>
        <w:t xml:space="preserve">C’est la force motrice de ce premier programme de travail de la Commission pour le nouveau collège. Encadré par les </w:t>
      </w:r>
      <w:r>
        <w:rPr>
          <w:rFonts w:ascii="Times New Roman" w:hAnsi="Times New Roman"/>
          <w:b/>
          <w:noProof/>
          <w:sz w:val="24"/>
        </w:rPr>
        <w:t>orientations politiques et les lettres de mission</w:t>
      </w:r>
      <w:r>
        <w:rPr>
          <w:rFonts w:ascii="Times New Roman" w:hAnsi="Times New Roman"/>
          <w:noProof/>
          <w:sz w:val="24"/>
        </w:rPr>
        <w:t xml:space="preserve"> envoyées par la présidente Ursula von der Leyen à chaque membre du collège, il expose les principales initiatives que la Commission prendra au cours de la première année de son mandat. Il met l’accent sur les actions audacieuses visant à renforcer notre </w:t>
      </w:r>
      <w:r>
        <w:rPr>
          <w:rFonts w:ascii="Times New Roman" w:hAnsi="Times New Roman"/>
          <w:b/>
          <w:noProof/>
          <w:sz w:val="24"/>
        </w:rPr>
        <w:t>sécurité, notre prospérité et notre démocratie</w:t>
      </w:r>
      <w:r>
        <w:rPr>
          <w:rFonts w:ascii="Times New Roman" w:hAnsi="Times New Roman"/>
          <w:noProof/>
          <w:sz w:val="24"/>
        </w:rPr>
        <w:t xml:space="preserve"> et à répondre aux questions qui revêtent le plus d’importance pour les Européens. Il reflète la nécessité – exprimée tant par les citoyens que par les entreprises – de faire en sorte que l’Europe soit </w:t>
      </w:r>
      <w:r>
        <w:rPr>
          <w:rFonts w:ascii="Times New Roman" w:hAnsi="Times New Roman"/>
          <w:b/>
          <w:noProof/>
          <w:sz w:val="24"/>
        </w:rPr>
        <w:t>plus rapide et plus simple</w:t>
      </w:r>
      <w:r>
        <w:rPr>
          <w:rFonts w:ascii="Times New Roman" w:hAnsi="Times New Roman"/>
          <w:noProof/>
          <w:sz w:val="24"/>
        </w:rPr>
        <w:t xml:space="preserve"> dans son action et ses interactions et de veiller à ce que nos propositions aient l’impact le plus rapide possible pour soutenir les citoyens et renforcer notre économie sociale de marché. </w:t>
      </w:r>
    </w:p>
    <w:p w14:paraId="0A8C5BE1" w14:textId="7278B5ED" w:rsidR="006133F5" w:rsidRPr="00536BA1" w:rsidRDefault="009916C5" w:rsidP="006133F5">
      <w:pPr>
        <w:jc w:val="both"/>
        <w:rPr>
          <w:rFonts w:ascii="Times New Roman" w:hAnsi="Times New Roman" w:cs="Times New Roman"/>
          <w:noProof/>
          <w:sz w:val="24"/>
          <w:szCs w:val="24"/>
        </w:rPr>
      </w:pPr>
      <w:r>
        <w:rPr>
          <w:rFonts w:ascii="Times New Roman" w:hAnsi="Times New Roman"/>
          <w:noProof/>
          <w:sz w:val="24"/>
        </w:rPr>
        <w:t xml:space="preserve">La nécessité de stimuler les investissements dans nos priorités concernera l’ensemble des travaux du collège et la proposition de nouveau budget à long terme définira les moyens d’y parvenir. Nous prendrons des mesures pour nous préparer à une Union élargie et redoublerons d’efforts pour soutenir les pays candidats tout au long du processus fondé sur le mérite qui doit mener à leur adhésion. Les conflits et les troubles qui sévissent dans le monde d’aujourd’hui ont également accru la prise de conscience du fait qu’une </w:t>
      </w:r>
      <w:r>
        <w:rPr>
          <w:rFonts w:ascii="Times New Roman" w:hAnsi="Times New Roman"/>
          <w:b/>
          <w:noProof/>
          <w:sz w:val="24"/>
        </w:rPr>
        <w:t>Union élargie est une Union plus forte</w:t>
      </w:r>
      <w:r>
        <w:rPr>
          <w:rFonts w:ascii="Times New Roman" w:hAnsi="Times New Roman"/>
          <w:noProof/>
          <w:sz w:val="24"/>
        </w:rPr>
        <w:t xml:space="preserve">, rendant notre continent plus sûr et notre marché plus compétitif et ancrant davantage la démocratie européenne. </w:t>
      </w:r>
    </w:p>
    <w:p w14:paraId="28A9EFFC" w14:textId="77777777" w:rsidR="006E32A1" w:rsidRPr="00536BA1" w:rsidRDefault="006E32A1" w:rsidP="001167B1">
      <w:pPr>
        <w:pStyle w:val="ListParagraph"/>
        <w:numPr>
          <w:ilvl w:val="0"/>
          <w:numId w:val="4"/>
        </w:numPr>
        <w:rPr>
          <w:rFonts w:ascii="Times New Roman" w:hAnsi="Times New Roman" w:cs="Times New Roman"/>
          <w:b/>
          <w:bCs/>
          <w:noProof/>
          <w:sz w:val="24"/>
          <w:szCs w:val="24"/>
          <w:u w:val="single"/>
        </w:rPr>
      </w:pPr>
      <w:r>
        <w:rPr>
          <w:rFonts w:ascii="Times New Roman" w:hAnsi="Times New Roman"/>
          <w:b/>
          <w:noProof/>
          <w:sz w:val="24"/>
          <w:u w:val="single"/>
        </w:rPr>
        <w:t>Simplification des règles et mise en œuvre effective</w:t>
      </w:r>
    </w:p>
    <w:p w14:paraId="15D14352" w14:textId="4F417F64" w:rsidR="00405BCB" w:rsidRDefault="002F7FB1" w:rsidP="78D71859">
      <w:pPr>
        <w:jc w:val="both"/>
        <w:rPr>
          <w:rFonts w:ascii="Times New Roman" w:hAnsi="Times New Roman" w:cs="Times New Roman"/>
          <w:noProof/>
          <w:sz w:val="24"/>
          <w:szCs w:val="24"/>
        </w:rPr>
      </w:pPr>
      <w:r>
        <w:rPr>
          <w:rFonts w:ascii="Times New Roman" w:hAnsi="Times New Roman"/>
          <w:noProof/>
          <w:sz w:val="24"/>
        </w:rPr>
        <w:t xml:space="preserve">L’UE est depuis longtemps un centre de l’industrie et de l’innovation, doté d’une économie sociale de marché qui lui est propre. Afin de contribuer à stimuler la compétitivité, la prospérité et la résilience dans l’UE, </w:t>
      </w:r>
      <w:r>
        <w:rPr>
          <w:rFonts w:ascii="Times New Roman" w:hAnsi="Times New Roman"/>
          <w:b/>
          <w:noProof/>
          <w:sz w:val="24"/>
        </w:rPr>
        <w:t>une vision et des outils au service d’un programme de mise en œuvre et de simplification</w:t>
      </w:r>
      <w:r>
        <w:rPr>
          <w:rFonts w:ascii="Times New Roman" w:hAnsi="Times New Roman"/>
          <w:noProof/>
          <w:sz w:val="24"/>
        </w:rPr>
        <w:t xml:space="preserve"> sont exposés dans une communication accompagnant le présent programme de travail. En nouant des partenariats solides avec les entreprises et les parties prenantes, nous examinerons la conception et l’application de notre législation afin de rationaliser la réglementation et de mettre en œuvre les politiques de manière plus efficace. Cela bénéficiera avant tout aux petites et moyennes entreprises (PME).</w:t>
      </w:r>
    </w:p>
    <w:p w14:paraId="332DE2D5" w14:textId="1A68E960" w:rsidR="006E32A1" w:rsidRPr="00536BA1" w:rsidRDefault="006E32A1" w:rsidP="78D71859">
      <w:pPr>
        <w:jc w:val="both"/>
        <w:rPr>
          <w:rFonts w:ascii="Times New Roman" w:hAnsi="Times New Roman" w:cs="Times New Roman"/>
          <w:noProof/>
          <w:sz w:val="24"/>
          <w:szCs w:val="24"/>
        </w:rPr>
      </w:pPr>
      <w:r>
        <w:rPr>
          <w:rFonts w:ascii="Times New Roman" w:hAnsi="Times New Roman"/>
          <w:noProof/>
          <w:sz w:val="24"/>
        </w:rPr>
        <w:t xml:space="preserve">Le présent programme de travail présente une première série de propositions omnibus qui simplifient divers actes législatifs, ainsi qu’un nombre record d’initiatives présentant une forte dimension de simplification. Elles contribueront à la réalisation de l’objectif de réduction des charges administratives d’au moins 25 % et d’au moins 35 % pour les PME. Elles incluent également un plan annuel d’évaluations et de bilans de qualité visant à assurer la continuité de l’exercice de simplification et de réduction des charges. </w:t>
      </w:r>
    </w:p>
    <w:p w14:paraId="7D9A821F" w14:textId="6A76A1A7" w:rsidR="00E21C8C" w:rsidRDefault="006E32A1" w:rsidP="00FF5209">
      <w:pPr>
        <w:jc w:val="both"/>
        <w:rPr>
          <w:rFonts w:ascii="Times New Roman" w:hAnsi="Times New Roman" w:cs="Times New Roman"/>
          <w:noProof/>
          <w:sz w:val="24"/>
          <w:szCs w:val="24"/>
        </w:rPr>
      </w:pPr>
      <w:r>
        <w:rPr>
          <w:rFonts w:ascii="Times New Roman" w:hAnsi="Times New Roman"/>
          <w:noProof/>
          <w:sz w:val="24"/>
        </w:rPr>
        <w:t xml:space="preserve">Les </w:t>
      </w:r>
      <w:r>
        <w:rPr>
          <w:rFonts w:ascii="Times New Roman" w:hAnsi="Times New Roman"/>
          <w:b/>
          <w:noProof/>
          <w:sz w:val="24"/>
        </w:rPr>
        <w:t>propositions omnibus</w:t>
      </w:r>
      <w:r>
        <w:rPr>
          <w:rFonts w:ascii="Times New Roman" w:hAnsi="Times New Roman"/>
          <w:noProof/>
          <w:sz w:val="24"/>
        </w:rPr>
        <w:t xml:space="preserve">, adoptées au cours d’étapes ultérieures, porteront sur les secteurs prioritaires indiqués par les parties prenantes et mentionnés dans le rapport Draghi. Elles concentreront les efforts afin d’assurer la cohérence, de créer une dynamique et, partant, d’optimiser la simplification en s’attaquant aux conséquences des interactions entre différents actes législatifs. En particulier, la Commission proposera de rationaliser et de simplifier la </w:t>
      </w:r>
      <w:r>
        <w:rPr>
          <w:rFonts w:ascii="Times New Roman" w:hAnsi="Times New Roman"/>
          <w:b/>
          <w:noProof/>
          <w:sz w:val="24"/>
        </w:rPr>
        <w:t>publication d’informations relatives à la durabilité, le devoir de diligence en matière de durabilité et la taxinomie</w:t>
      </w:r>
      <w:r>
        <w:rPr>
          <w:rFonts w:ascii="Times New Roman" w:hAnsi="Times New Roman"/>
          <w:noProof/>
          <w:sz w:val="24"/>
        </w:rPr>
        <w:t xml:space="preserve">, et créera une </w:t>
      </w:r>
      <w:r>
        <w:rPr>
          <w:rFonts w:ascii="Times New Roman" w:hAnsi="Times New Roman"/>
          <w:b/>
          <w:noProof/>
          <w:sz w:val="24"/>
        </w:rPr>
        <w:t>nouvelle catégorie de petites entreprises à moyenne capitalisation</w:t>
      </w:r>
      <w:r>
        <w:rPr>
          <w:rFonts w:ascii="Times New Roman" w:hAnsi="Times New Roman"/>
          <w:noProof/>
          <w:sz w:val="24"/>
        </w:rPr>
        <w:t xml:space="preserve"> qui seront soumises à des exigences adaptées. D’autres mesures faciliteront la mise en œuvre du </w:t>
      </w:r>
      <w:r>
        <w:rPr>
          <w:rFonts w:ascii="Times New Roman" w:hAnsi="Times New Roman"/>
          <w:b/>
          <w:noProof/>
          <w:sz w:val="24"/>
        </w:rPr>
        <w:t>programme InvestEU et du Fonds européen pour les investissements stratégiques</w:t>
      </w:r>
      <w:r>
        <w:rPr>
          <w:rFonts w:ascii="Times New Roman" w:hAnsi="Times New Roman"/>
          <w:noProof/>
          <w:sz w:val="24"/>
        </w:rPr>
        <w:t>, notamment en simplifiant la communication d’informations et en stimulant les investissements.</w:t>
      </w:r>
    </w:p>
    <w:p w14:paraId="483E69A4" w14:textId="7806DC47" w:rsidR="006E32A1" w:rsidRPr="00536BA1" w:rsidRDefault="00E3742C" w:rsidP="0B2E5508">
      <w:pPr>
        <w:jc w:val="both"/>
        <w:rPr>
          <w:rFonts w:ascii="Times New Roman" w:eastAsiaTheme="minorEastAsia" w:hAnsi="Times New Roman" w:cs="Times New Roman"/>
          <w:noProof/>
          <w:sz w:val="24"/>
          <w:szCs w:val="24"/>
        </w:rPr>
      </w:pPr>
      <w:r>
        <w:rPr>
          <w:rFonts w:ascii="Times New Roman" w:hAnsi="Times New Roman"/>
          <w:noProof/>
          <w:sz w:val="24"/>
        </w:rPr>
        <w:t xml:space="preserve">Nous accélérerons notre parcours vers un environnement réglementaire numérique et proposerons de supprimer les </w:t>
      </w:r>
      <w:r>
        <w:rPr>
          <w:rFonts w:ascii="Times New Roman" w:hAnsi="Times New Roman"/>
          <w:b/>
          <w:noProof/>
          <w:sz w:val="24"/>
        </w:rPr>
        <w:t>exigences inefficientes applicables aux formats papier</w:t>
      </w:r>
      <w:r>
        <w:rPr>
          <w:rFonts w:ascii="Times New Roman" w:hAnsi="Times New Roman"/>
          <w:noProof/>
          <w:sz w:val="24"/>
        </w:rPr>
        <w:t xml:space="preserve"> dans la législation sur les produits et de créer des synergies et une cohérence pour les </w:t>
      </w:r>
      <w:r>
        <w:rPr>
          <w:rFonts w:ascii="Times New Roman" w:hAnsi="Times New Roman"/>
          <w:b/>
          <w:noProof/>
          <w:sz w:val="24"/>
        </w:rPr>
        <w:t>règles en matière de protection des données et de cybersécurité</w:t>
      </w:r>
      <w:r>
        <w:rPr>
          <w:rFonts w:ascii="Times New Roman" w:hAnsi="Times New Roman"/>
          <w:noProof/>
          <w:sz w:val="24"/>
        </w:rPr>
        <w:t xml:space="preserve">. Les </w:t>
      </w:r>
      <w:r>
        <w:rPr>
          <w:rFonts w:ascii="Times New Roman" w:hAnsi="Times New Roman"/>
          <w:b/>
          <w:noProof/>
          <w:sz w:val="24"/>
        </w:rPr>
        <w:t>mesures de simplification concernant la politique agricole commune</w:t>
      </w:r>
      <w:r>
        <w:rPr>
          <w:rFonts w:ascii="Times New Roman" w:hAnsi="Times New Roman"/>
          <w:noProof/>
          <w:sz w:val="24"/>
        </w:rPr>
        <w:t xml:space="preserve"> et d’autres domaines d’action touchant les agriculteurs continueront de s’attaquer aux sources de complexité et de charge administrative excessive pour les administrations nationales et les agriculteurs. D’autres propositions de simplification seront envisagées, notamment une possible proposition omnibus dans le domaine de la défense, afin de contribuer à la réalisation des objectifs d’investissement qui seront définis dans le livre blanc et de permettre aux entreprises innovantes de prospérer.</w:t>
      </w:r>
    </w:p>
    <w:p w14:paraId="1D67A0F5" w14:textId="377F92DC" w:rsidR="006E32A1" w:rsidRPr="00885A92" w:rsidRDefault="006E32A1" w:rsidP="00CF1329">
      <w:pPr>
        <w:jc w:val="both"/>
        <w:rPr>
          <w:rFonts w:ascii="Times New Roman" w:hAnsi="Times New Roman" w:cs="Times New Roman"/>
          <w:noProof/>
          <w:sz w:val="24"/>
          <w:szCs w:val="24"/>
        </w:rPr>
      </w:pPr>
      <w:r>
        <w:rPr>
          <w:rFonts w:ascii="Times New Roman" w:hAnsi="Times New Roman"/>
          <w:noProof/>
          <w:sz w:val="24"/>
        </w:rPr>
        <w:t xml:space="preserve">Outre les propositions omnibus, d’autres initiatives visent à simplifier la législation afin de rationaliser l’octroi des permis, les autorisations et les obligations déclaratives et de faciliter les investissements en Europe. Cela concerne, par exemple, la </w:t>
      </w:r>
      <w:r>
        <w:rPr>
          <w:rFonts w:ascii="Times New Roman" w:hAnsi="Times New Roman"/>
          <w:b/>
          <w:noProof/>
          <w:sz w:val="24"/>
        </w:rPr>
        <w:t>législation visant à accélérer la décarbonation de l’industrie</w:t>
      </w:r>
      <w:r>
        <w:rPr>
          <w:rFonts w:ascii="Times New Roman" w:hAnsi="Times New Roman"/>
          <w:noProof/>
          <w:sz w:val="24"/>
        </w:rPr>
        <w:t xml:space="preserve">, qui soutiendra les industries à forte intensité énergétique. </w:t>
      </w:r>
    </w:p>
    <w:p w14:paraId="2B96A275" w14:textId="110AEFD9" w:rsidR="006E32A1" w:rsidRPr="00536BA1" w:rsidRDefault="006E32A1" w:rsidP="00CF1329">
      <w:pPr>
        <w:jc w:val="both"/>
        <w:rPr>
          <w:rFonts w:ascii="Times New Roman"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plan annuel pour les évaluations et les bilans de qualité</w:t>
      </w:r>
      <w:r>
        <w:rPr>
          <w:rFonts w:ascii="Times New Roman" w:hAnsi="Times New Roman"/>
          <w:noProof/>
          <w:sz w:val="24"/>
        </w:rPr>
        <w:t xml:space="preserve"> nous permettra d’examiner de manière critique le potentiel de simplification, de consolidation et de codification de l’acquis de l’UE et de trouver des possibilités de réduire les coûts dans le cadre de nos tests de résistance. L’évaluation des programmes et des fonds dans le cadre financier pluriannuel offrira également une occasion d’examiner comment réduire les charges liées aux programmes financiers de l’UE. </w:t>
      </w:r>
    </w:p>
    <w:p w14:paraId="4CE338F8" w14:textId="102FF8E7" w:rsidR="006E32A1" w:rsidRPr="00536BA1" w:rsidRDefault="006E32A1" w:rsidP="007707CD">
      <w:pPr>
        <w:jc w:val="both"/>
        <w:rPr>
          <w:rFonts w:ascii="Times New Roman" w:hAnsi="Times New Roman" w:cs="Times New Roman"/>
          <w:noProof/>
          <w:sz w:val="24"/>
          <w:szCs w:val="24"/>
        </w:rPr>
      </w:pPr>
      <w:r>
        <w:rPr>
          <w:rFonts w:ascii="Times New Roman" w:hAnsi="Times New Roman"/>
          <w:noProof/>
          <w:sz w:val="24"/>
        </w:rPr>
        <w:t xml:space="preserve">Outre le volet de simplification, la </w:t>
      </w:r>
      <w:r>
        <w:rPr>
          <w:rFonts w:ascii="Times New Roman" w:hAnsi="Times New Roman"/>
          <w:b/>
          <w:noProof/>
          <w:sz w:val="24"/>
        </w:rPr>
        <w:t>mise en œuvre effective de la législation et des politiques de l’UE est essentielle</w:t>
      </w:r>
      <w:r>
        <w:rPr>
          <w:rFonts w:ascii="Times New Roman" w:hAnsi="Times New Roman"/>
          <w:noProof/>
          <w:sz w:val="24"/>
        </w:rPr>
        <w:t xml:space="preserve"> pour garantir leur bon fonctionnement. La Commission coopérera avec le Parlement européen, le Conseil, les autorités des États membres à tous les niveaux et les parties prenantes afin de lutter contre la surréglementation, de simplifier les règles et de mettre en œuvre les politiques de manière plus efficace. Pour ce faire, </w:t>
      </w:r>
      <w:r>
        <w:rPr>
          <w:rFonts w:ascii="Times New Roman" w:hAnsi="Times New Roman"/>
          <w:b/>
          <w:noProof/>
          <w:sz w:val="24"/>
        </w:rPr>
        <w:t>toutes les institutions devront adhérer fermement à un programme ambitieux de mise en œuvre et de simplification</w:t>
      </w:r>
      <w:r>
        <w:rPr>
          <w:rFonts w:ascii="Times New Roman" w:hAnsi="Times New Roman"/>
          <w:noProof/>
          <w:sz w:val="24"/>
        </w:rPr>
        <w:t>.</w:t>
      </w:r>
    </w:p>
    <w:p w14:paraId="531348E3" w14:textId="7F2419B7" w:rsidR="006E32A1" w:rsidRPr="00536BA1" w:rsidRDefault="00BF7C26" w:rsidP="003F7D8F">
      <w:pPr>
        <w:jc w:val="both"/>
        <w:rPr>
          <w:rFonts w:ascii="Times New Roman" w:hAnsi="Times New Roman" w:cs="Times New Roman"/>
          <w:noProof/>
          <w:sz w:val="24"/>
          <w:szCs w:val="24"/>
        </w:rPr>
      </w:pPr>
      <w:r>
        <w:rPr>
          <w:rFonts w:ascii="Times New Roman" w:hAnsi="Times New Roman"/>
          <w:noProof/>
          <w:sz w:val="24"/>
        </w:rPr>
        <w:t>Afin de favoriser un sentiment d’</w:t>
      </w:r>
      <w:r>
        <w:rPr>
          <w:rFonts w:ascii="Times New Roman" w:hAnsi="Times New Roman"/>
          <w:b/>
          <w:noProof/>
          <w:sz w:val="24"/>
        </w:rPr>
        <w:t xml:space="preserve">adhésion commune par toutes les institutions </w:t>
      </w:r>
      <w:r>
        <w:rPr>
          <w:rFonts w:ascii="Times New Roman" w:hAnsi="Times New Roman"/>
          <w:noProof/>
          <w:sz w:val="24"/>
        </w:rPr>
        <w:t xml:space="preserve">en vue d’une meilleure mise en œuvre des règles et des politiques, chaque commissaire présentera un rapport annuel sur l’état d’avancement de l’application et de la mise en œuvre des règles et politiques à la commission du Parlement européen et à la formation du Conseil correspondant à son champ de compétence. </w:t>
      </w:r>
    </w:p>
    <w:p w14:paraId="25E01032" w14:textId="6EEB2856" w:rsidR="006E32A1" w:rsidRPr="00536BA1" w:rsidRDefault="006E32A1" w:rsidP="007707CD">
      <w:pPr>
        <w:jc w:val="both"/>
        <w:rPr>
          <w:rFonts w:ascii="Times New Roman"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dialogue avec les parties prenantes et les praticiens</w:t>
      </w:r>
      <w:r>
        <w:rPr>
          <w:rFonts w:ascii="Times New Roman" w:hAnsi="Times New Roman"/>
          <w:noProof/>
          <w:sz w:val="24"/>
        </w:rPr>
        <w:t xml:space="preserve"> constituera une pierre angulaire de l’approche suivie par la Commission en vue d’une mise en œuvre fructueuse des règles de l’UE. Des </w:t>
      </w:r>
      <w:r>
        <w:rPr>
          <w:rFonts w:ascii="Times New Roman" w:hAnsi="Times New Roman"/>
          <w:b/>
          <w:noProof/>
          <w:sz w:val="24"/>
        </w:rPr>
        <w:t>dialogues</w:t>
      </w:r>
      <w:r>
        <w:rPr>
          <w:rFonts w:ascii="Times New Roman" w:hAnsi="Times New Roman"/>
          <w:noProof/>
          <w:sz w:val="24"/>
        </w:rPr>
        <w:t xml:space="preserve"> réguliers entre commissaires et parties prenantes sur la </w:t>
      </w:r>
      <w:r>
        <w:rPr>
          <w:rFonts w:ascii="Times New Roman" w:hAnsi="Times New Roman"/>
          <w:b/>
          <w:noProof/>
          <w:sz w:val="24"/>
        </w:rPr>
        <w:t>mise en œuvre</w:t>
      </w:r>
      <w:r>
        <w:rPr>
          <w:rFonts w:ascii="Times New Roman" w:hAnsi="Times New Roman"/>
          <w:noProof/>
          <w:sz w:val="24"/>
        </w:rPr>
        <w:t xml:space="preserve"> permettront d’évaluer les progrès accomplis, de recenser les domaines nécessitant une attention particulière et de recueillir des retours d’information sur ce qui fonctionne et sur ce qui ne fonctionne pas. </w:t>
      </w:r>
    </w:p>
    <w:p w14:paraId="0DE1AFB0" w14:textId="616C2BBA" w:rsidR="006E32A1" w:rsidRPr="00536BA1" w:rsidRDefault="006E32A1" w:rsidP="007707CD">
      <w:pPr>
        <w:jc w:val="both"/>
        <w:rPr>
          <w:rFonts w:ascii="Times New Roman" w:hAnsi="Times New Roman" w:cs="Times New Roman"/>
          <w:noProof/>
          <w:sz w:val="24"/>
          <w:szCs w:val="24"/>
        </w:rPr>
      </w:pPr>
      <w:r>
        <w:rPr>
          <w:rFonts w:ascii="Times New Roman" w:hAnsi="Times New Roman"/>
          <w:noProof/>
          <w:sz w:val="24"/>
        </w:rPr>
        <w:t xml:space="preserve">Lorsque les mesures préventives et la coopération avec les États membres sont insuffisantes pour éviter une violation du droit de l’UE, la Commission continuera </w:t>
      </w:r>
      <w:r>
        <w:rPr>
          <w:rFonts w:ascii="Times New Roman" w:hAnsi="Times New Roman"/>
          <w:b/>
          <w:noProof/>
          <w:sz w:val="24"/>
        </w:rPr>
        <w:t>sans relâche à lancer des procédures d’infraction</w:t>
      </w:r>
      <w:r>
        <w:rPr>
          <w:rFonts w:ascii="Times New Roman" w:hAnsi="Times New Roman"/>
          <w:noProof/>
          <w:sz w:val="24"/>
        </w:rPr>
        <w:t>. Avec plus de 1 500 procédures d’infraction en cours, ce travail reste essentiel pour garantir l’application et la mise en œuvre uniformes du droit de l’UE dans tous les États membres.</w:t>
      </w:r>
    </w:p>
    <w:p w14:paraId="261DA5E4" w14:textId="77777777" w:rsidR="006E32A1" w:rsidRPr="00536BA1" w:rsidRDefault="006E32A1" w:rsidP="00FE7BD5">
      <w:pPr>
        <w:pStyle w:val="ListParagraph"/>
        <w:numPr>
          <w:ilvl w:val="0"/>
          <w:numId w:val="4"/>
        </w:numPr>
        <w:rPr>
          <w:rFonts w:ascii="Times New Roman" w:hAnsi="Times New Roman" w:cs="Times New Roman"/>
          <w:b/>
          <w:noProof/>
          <w:sz w:val="24"/>
          <w:szCs w:val="24"/>
          <w:u w:val="single"/>
        </w:rPr>
      </w:pPr>
      <w:r>
        <w:rPr>
          <w:rFonts w:ascii="Times New Roman" w:hAnsi="Times New Roman"/>
          <w:b/>
          <w:noProof/>
          <w:sz w:val="24"/>
          <w:u w:val="single"/>
        </w:rPr>
        <w:t>Concrétiser notre plan pour la force et l’unité européennes</w:t>
      </w:r>
      <w:r>
        <w:rPr>
          <w:rFonts w:ascii="Times New Roman" w:hAnsi="Times New Roman"/>
          <w:b/>
          <w:noProof/>
          <w:sz w:val="24"/>
          <w:u w:val="single"/>
        </w:rPr>
        <w:br/>
      </w:r>
    </w:p>
    <w:p w14:paraId="5A71E315" w14:textId="77777777" w:rsidR="006E32A1" w:rsidRPr="00536BA1" w:rsidRDefault="006E32A1" w:rsidP="00674949">
      <w:pPr>
        <w:pStyle w:val="ListParagraph"/>
        <w:numPr>
          <w:ilvl w:val="1"/>
          <w:numId w:val="4"/>
        </w:numPr>
        <w:rPr>
          <w:rFonts w:ascii="Times New Roman" w:hAnsi="Times New Roman" w:cs="Times New Roman"/>
          <w:b/>
          <w:noProof/>
          <w:sz w:val="24"/>
          <w:szCs w:val="24"/>
          <w:u w:val="single"/>
        </w:rPr>
      </w:pPr>
      <w:r>
        <w:rPr>
          <w:rFonts w:ascii="Times New Roman" w:hAnsi="Times New Roman"/>
          <w:b/>
          <w:noProof/>
          <w:sz w:val="24"/>
          <w:u w:val="single"/>
        </w:rPr>
        <w:t xml:space="preserve">Un nouveau plan pour une prospérité et une compétitivité durables de l’Europe </w:t>
      </w:r>
    </w:p>
    <w:p w14:paraId="5E2192DD" w14:textId="77777777" w:rsidR="006E32A1" w:rsidRPr="00536BA1" w:rsidRDefault="006E32A1" w:rsidP="00292BA2">
      <w:pPr>
        <w:jc w:val="both"/>
        <w:rPr>
          <w:rFonts w:ascii="Times New Roman" w:hAnsi="Times New Roman" w:cs="Times New Roman"/>
          <w:i/>
          <w:iCs/>
          <w:noProof/>
          <w:sz w:val="24"/>
          <w:szCs w:val="24"/>
        </w:rPr>
      </w:pPr>
      <w:r>
        <w:rPr>
          <w:rFonts w:ascii="Times New Roman" w:hAnsi="Times New Roman"/>
          <w:noProof/>
          <w:sz w:val="24"/>
        </w:rPr>
        <w:t xml:space="preserve">L’Europe est depuis longtemps un centre de l’industrie, de l’innovation et de l’entrepreneuriat, qui peut compter sur la présence de chercheurs et d’universités de classe mondiale, de petites entreprises prospères et d’un cadre juridique stable. Toutefois, la course mondiale engagée pour parvenir à la neutralité climatique et jouer un rôle moteur dans le développement des technologies qui façonneront l’économie mondiale pour les décennies à venir s'accompagne de défis importants. Des problèmes structurels continuent d’entraver la compétitivité de l’Europe, les entreprises étant confrontées à un environnement mondial instable, caractérisé par une concurrence déloyale, des chaînes d’approvisionnement fragiles, une hausse des coûts de l’énergie, des pénuries de main-d’œuvre et de compétences et un accès limité aux capitaux. Pour contribuer à y faire face, la </w:t>
      </w:r>
      <w:r>
        <w:rPr>
          <w:rFonts w:ascii="Times New Roman" w:hAnsi="Times New Roman"/>
          <w:b/>
          <w:noProof/>
          <w:sz w:val="24"/>
        </w:rPr>
        <w:t>boussole pour la compétitivité</w:t>
      </w:r>
      <w:r>
        <w:rPr>
          <w:rFonts w:ascii="Times New Roman" w:hAnsi="Times New Roman"/>
          <w:noProof/>
          <w:sz w:val="24"/>
        </w:rPr>
        <w:t xml:space="preserve"> guidera nos efforts tout au long du mandat afin de renforcer la compétitivité de l’Europe, une priorité absolue de la présente Commission.</w:t>
      </w:r>
    </w:p>
    <w:p w14:paraId="490C1A40" w14:textId="2BFBB34B" w:rsidR="006E32A1" w:rsidRPr="00536BA1" w:rsidRDefault="006E32A1" w:rsidP="008F7DFD">
      <w:pPr>
        <w:jc w:val="both"/>
        <w:rPr>
          <w:rFonts w:ascii="Times New Roman" w:hAnsi="Times New Roman" w:cs="Times New Roman"/>
          <w:noProof/>
          <w:sz w:val="24"/>
          <w:szCs w:val="24"/>
        </w:rPr>
      </w:pPr>
      <w:r>
        <w:rPr>
          <w:rFonts w:ascii="Times New Roman" w:hAnsi="Times New Roman"/>
          <w:noProof/>
          <w:sz w:val="24"/>
        </w:rPr>
        <w:t xml:space="preserve">Le marché unique européen sera un élément central de notre compétitivité future. Le marché unique, l’une des plus grandes réalisations de l’UE, alimente la croissance économique et facilite la vie quotidienne des entreprises et des consommateurs européens. Avec la </w:t>
      </w:r>
      <w:r>
        <w:rPr>
          <w:rFonts w:ascii="Times New Roman" w:hAnsi="Times New Roman"/>
          <w:b/>
          <w:noProof/>
          <w:sz w:val="24"/>
        </w:rPr>
        <w:t>stratégie pour le marché unique</w:t>
      </w:r>
      <w:r>
        <w:rPr>
          <w:rFonts w:ascii="Times New Roman" w:hAnsi="Times New Roman"/>
          <w:noProof/>
          <w:sz w:val="24"/>
        </w:rPr>
        <w:t>, nous présenterons une nouvelle stratégie horizontale pour un marché unique modernisé. Elle ouvrira une voie clairement définie pour faciliter davantage la fourniture transfrontière de biens et de services. Cette stratégie se concentrera également sur la mise en œuvre intégrale des règles existantes et l’élimination des obstacles afin de renforcer le potentiel des entreprises compétitives de l’UE. Un marché unique fort nécessite également une mobilité équitable et effective de la main-d’œuvre dans l’ensemble de l’Union. Dans le même temps, l’intégration précoce et progressive des pays candidats dans certains segments du marché unique renforcera les chaînes de valeur européennes et facilitera le processus de convergence.</w:t>
      </w:r>
    </w:p>
    <w:p w14:paraId="7057EDA7" w14:textId="7865EF25" w:rsidR="006E32A1" w:rsidRPr="00536BA1" w:rsidRDefault="000F38D7" w:rsidP="00005523">
      <w:pPr>
        <w:jc w:val="both"/>
        <w:rPr>
          <w:rFonts w:ascii="Times New Roman" w:hAnsi="Times New Roman" w:cs="Times New Roman"/>
          <w:noProof/>
          <w:sz w:val="24"/>
          <w:szCs w:val="24"/>
        </w:rPr>
      </w:pPr>
      <w:r>
        <w:rPr>
          <w:rFonts w:ascii="Times New Roman" w:hAnsi="Times New Roman"/>
          <w:noProof/>
          <w:sz w:val="24"/>
        </w:rPr>
        <w:t xml:space="preserve">Nous nous concentrerons en particulier sur les entreprises nouvelles et en expansion afin de résoudre les problèmes qui touchent les </w:t>
      </w:r>
      <w:r>
        <w:rPr>
          <w:rFonts w:ascii="Times New Roman" w:hAnsi="Times New Roman"/>
          <w:b/>
          <w:noProof/>
          <w:sz w:val="24"/>
        </w:rPr>
        <w:t>jeunes pousses et les entreprises en expansion de l’UE</w:t>
      </w:r>
      <w:r>
        <w:rPr>
          <w:rFonts w:ascii="Times New Roman" w:hAnsi="Times New Roman"/>
          <w:noProof/>
          <w:sz w:val="24"/>
        </w:rPr>
        <w:t>, y compris en ce qui concerne l’accès au financement et aux infrastructures, l’entrée sur de nouveaux marchés, l’obtention de données et l’attraction des talents nécessaires. Ces travaux prépareront le terrain pour un acte législatif sur l’innovation, que la Commission proposera ultérieurement au cours du mandat.</w:t>
      </w:r>
      <w:r>
        <w:rPr>
          <w:noProof/>
          <w:sz w:val="24"/>
        </w:rPr>
        <w:t xml:space="preserve"> </w:t>
      </w:r>
      <w:r>
        <w:rPr>
          <w:rFonts w:ascii="Times New Roman" w:hAnsi="Times New Roman"/>
          <w:noProof/>
          <w:sz w:val="24"/>
        </w:rPr>
        <w:t>Afin d’aider les entreprises innovantes à investir et à exercer leurs activités dans le marché unique sans être confrontées à 27 régimes juridiques distincts, la Commission œuvrera à la mise en place d’un 28</w:t>
      </w:r>
      <w:r>
        <w:rPr>
          <w:rFonts w:ascii="Times New Roman" w:hAnsi="Times New Roman"/>
          <w:noProof/>
          <w:sz w:val="24"/>
          <w:vertAlign w:val="superscript"/>
        </w:rPr>
        <w:t>e</w:t>
      </w:r>
      <w:r>
        <w:rPr>
          <w:rFonts w:ascii="Times New Roman" w:hAnsi="Times New Roman"/>
          <w:noProof/>
          <w:sz w:val="24"/>
        </w:rPr>
        <w:t xml:space="preserve"> régime juridique visant à simplifier les règles applicables et à réduire le coût de l’échec, et ce, pour tous les aspects pertinents en matière de droit des sociétés, d’insolvabilité, de droit du travail et de droit fiscal.</w:t>
      </w:r>
    </w:p>
    <w:p w14:paraId="26961555" w14:textId="64AB52E8" w:rsidR="00561042" w:rsidRPr="00561042" w:rsidRDefault="006E32A1" w:rsidP="00885A92">
      <w:pPr>
        <w:jc w:val="both"/>
        <w:rPr>
          <w:rFonts w:ascii="Times New Roman" w:eastAsia="Times New Roman"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pacte pour une industrie propre</w:t>
      </w:r>
      <w:r>
        <w:rPr>
          <w:rFonts w:ascii="Times New Roman" w:hAnsi="Times New Roman"/>
          <w:noProof/>
          <w:sz w:val="24"/>
        </w:rPr>
        <w:t xml:space="preserve"> est au cœur de notre plan collaboratif pour la décarbonation, la durabilité et la compétitivité. Cette initiative définira nos stratégies urgentes à court terme visant à soutenir et à créer des conditions optimales pour permettre à l’industrie de retrouver sa compétitivité tout en décarbonant. Elle aidera l’Europe à atteindre les objectifs du pacte vert pour l’Europe, tout en améliorant l’accès à une énergie abordable, en créant des marchés pilotes et en stimulant la demande et l’offre de matériaux, produits et services circulaires, ainsi qu’en renforçant la sécurité économique. Parallèlement, nous proposerons un plan d’action visant à rendre l’énergie plus abordable pour l’Europe afin de dynamiser le pacte pour une industrie propre. Nous élaborerons également un nouvel encadrement des aides d’État afin d’accélérer le déploiement des énergies renouvelables, de renforcer la décarbonation industrielle et d’obtenir des capacités de production suffisantes pour les technologies propres. Et nous renforcerons les investissements dans les énergies propres, notamment en libérant des capitaux privés.</w:t>
      </w:r>
    </w:p>
    <w:p w14:paraId="18F6E68E" w14:textId="123FDDA0" w:rsidR="003D46CB" w:rsidRDefault="006E32A1" w:rsidP="008F7DFD">
      <w:pPr>
        <w:jc w:val="both"/>
        <w:rPr>
          <w:rFonts w:ascii="Times New Roman" w:hAnsi="Times New Roman" w:cs="Times New Roman"/>
          <w:noProof/>
          <w:sz w:val="24"/>
          <w:szCs w:val="24"/>
        </w:rPr>
      </w:pPr>
      <w:r>
        <w:rPr>
          <w:rFonts w:ascii="Times New Roman" w:hAnsi="Times New Roman"/>
          <w:noProof/>
          <w:sz w:val="24"/>
        </w:rPr>
        <w:t xml:space="preserve">Cet effort sera associé à un ensemble complet de mesures en matière d’intégration énergétique, répondant à la nécessité pour l’Europe de disposer d’une infrastructure de réseau modernisée et numérisée, en accordant une attention particulière au réseau électrique. Nous explorerons les méthodes permettant de décarboner les systèmes de chauffage et de refroidissement en Europe et d’intégrer les citoyens et les communautés en tant que participants clés à la transition énergétique. Nous adopterons également une </w:t>
      </w:r>
      <w:r>
        <w:rPr>
          <w:rFonts w:ascii="Times New Roman" w:hAnsi="Times New Roman"/>
          <w:b/>
          <w:noProof/>
          <w:sz w:val="24"/>
        </w:rPr>
        <w:t>feuille de route visant à mettre un terme aux importations d’énergie russe</w:t>
      </w:r>
      <w:r>
        <w:rPr>
          <w:rFonts w:ascii="Times New Roman" w:hAnsi="Times New Roman"/>
          <w:noProof/>
          <w:sz w:val="24"/>
        </w:rPr>
        <w:t xml:space="preserve"> afin de réduire encore nos dépendances et de supprimer à terme toutes les importations d’énergie russe. La Commission présentera également le programme indicatif nucléaire 2025 et soumettra un plan stratégique pour l’alliance industrielle européenne pour les petits réacteurs modulaires (PRM) afin de soutenir l’accélération du déploiement des PRM.</w:t>
      </w:r>
    </w:p>
    <w:p w14:paraId="6C05A932" w14:textId="7B341AD9" w:rsidR="006E32A1" w:rsidRPr="00536BA1" w:rsidRDefault="006E32A1" w:rsidP="008F7DFD">
      <w:pPr>
        <w:jc w:val="both"/>
        <w:rPr>
          <w:rFonts w:ascii="Times New Roman" w:hAnsi="Times New Roman" w:cs="Times New Roman"/>
          <w:noProof/>
          <w:sz w:val="24"/>
          <w:szCs w:val="24"/>
        </w:rPr>
      </w:pPr>
      <w:r>
        <w:rPr>
          <w:rFonts w:ascii="Times New Roman" w:hAnsi="Times New Roman"/>
          <w:noProof/>
          <w:sz w:val="24"/>
        </w:rPr>
        <w:t xml:space="preserve">Le pacte pour une industrie propre aura également pour but de rendre les industries clés en Europe plus circulaires et plus durables, tout en facilitant l’administration et en réduisant les coûts de mise en conformité afin de stimuler la compétitivité. Un train de mesures destiné à l’industrie chimique stimulera la compétitivité de l’industrie chimique de l’UE et offrira un régime plus simple pour l’enregistrement, l’évaluation et l’autorisation des produits chimiques, ainsi que la clarté en ce qui concerne les «produits chimiques éternels». La </w:t>
      </w:r>
      <w:r>
        <w:rPr>
          <w:rFonts w:ascii="Times New Roman" w:hAnsi="Times New Roman"/>
          <w:b/>
          <w:noProof/>
          <w:sz w:val="24"/>
        </w:rPr>
        <w:t>révision ciblée des règles de l’UE relatives aux substances chimiques (REACH)</w:t>
      </w:r>
      <w:r>
        <w:rPr>
          <w:rFonts w:ascii="Times New Roman" w:hAnsi="Times New Roman"/>
          <w:noProof/>
          <w:sz w:val="24"/>
        </w:rPr>
        <w:t xml:space="preserve"> contribuera à simplifier les règles applicables à l’industrie chimique sans compromettre la sécurité et la protection de l’environnement. </w:t>
      </w:r>
    </w:p>
    <w:p w14:paraId="3038E2D8" w14:textId="1B37DE34" w:rsidR="006E32A1" w:rsidRPr="00536BA1" w:rsidRDefault="006E32A1" w:rsidP="5A979D4A">
      <w:pPr>
        <w:jc w:val="both"/>
        <w:rPr>
          <w:rFonts w:ascii="Times New Roman" w:hAnsi="Times New Roman" w:cs="Times New Roman"/>
          <w:i/>
          <w:iCs/>
          <w:noProof/>
          <w:sz w:val="24"/>
          <w:szCs w:val="24"/>
        </w:rPr>
      </w:pPr>
      <w:r>
        <w:rPr>
          <w:rFonts w:ascii="Times New Roman" w:hAnsi="Times New Roman"/>
          <w:noProof/>
          <w:sz w:val="24"/>
        </w:rPr>
        <w:t>Afin de faciliter l’accès indispensable aux possibilités d’investissement et de financement, l’</w:t>
      </w:r>
      <w:r>
        <w:rPr>
          <w:rFonts w:ascii="Times New Roman" w:hAnsi="Times New Roman"/>
          <w:b/>
          <w:noProof/>
          <w:sz w:val="24"/>
        </w:rPr>
        <w:t>union de l’épargne et des investissements</w:t>
      </w:r>
      <w:r>
        <w:rPr>
          <w:rFonts w:ascii="Times New Roman" w:hAnsi="Times New Roman"/>
          <w:noProof/>
          <w:sz w:val="24"/>
        </w:rPr>
        <w:t xml:space="preserve"> constituera un schéma directeur important pour les mesures visant à créer un véritable marché intérieur des capitaux, en aidant les établissements financiers à changer d’échelle et à devenir plus compétitifs sur le marché mondial, tout en apportant une contribution importante à la satisfaction des besoins de financement sans précédent de l’UE. Elle comprendra un </w:t>
      </w:r>
      <w:r>
        <w:rPr>
          <w:rFonts w:ascii="Times New Roman" w:hAnsi="Times New Roman"/>
          <w:b/>
          <w:noProof/>
          <w:sz w:val="24"/>
        </w:rPr>
        <w:t>réexamen du cadre pour les titrisations</w:t>
      </w:r>
      <w:r>
        <w:rPr>
          <w:rFonts w:ascii="Times New Roman" w:hAnsi="Times New Roman"/>
          <w:noProof/>
          <w:sz w:val="24"/>
        </w:rPr>
        <w:t>, destiné à stimuler les financements privés et à renforcer encore la compétitivité. En outre, grâce à l’</w:t>
      </w:r>
      <w:r>
        <w:rPr>
          <w:rFonts w:ascii="Times New Roman" w:hAnsi="Times New Roman"/>
          <w:b/>
          <w:noProof/>
          <w:sz w:val="24"/>
        </w:rPr>
        <w:t>outil de coordination de la compétitivité</w:t>
      </w:r>
      <w:r>
        <w:rPr>
          <w:rFonts w:ascii="Times New Roman" w:hAnsi="Times New Roman"/>
          <w:noProof/>
          <w:sz w:val="24"/>
        </w:rPr>
        <w:t>, qui complètera le Semestre européen, nous harmoniserons les réformes et investissements, tant privés que publics, au niveau national et au niveau de l’UE afin de mieux mettre en œuvre nos priorités stratégiques.</w:t>
      </w:r>
    </w:p>
    <w:p w14:paraId="11633FBB" w14:textId="495423EB" w:rsidR="006E32A1" w:rsidRPr="00536BA1" w:rsidRDefault="006E32A1" w:rsidP="00BD3FA4">
      <w:pPr>
        <w:jc w:val="both"/>
        <w:rPr>
          <w:rFonts w:ascii="Times New Roman" w:hAnsi="Times New Roman" w:cs="Times New Roman"/>
          <w:noProof/>
          <w:sz w:val="24"/>
          <w:szCs w:val="24"/>
        </w:rPr>
      </w:pPr>
      <w:r>
        <w:rPr>
          <w:rFonts w:ascii="Times New Roman" w:hAnsi="Times New Roman"/>
          <w:noProof/>
          <w:sz w:val="24"/>
        </w:rPr>
        <w:t xml:space="preserve">Le pacte pour une industrie propre ira également de pair avec la proposition d’un </w:t>
      </w:r>
      <w:r>
        <w:rPr>
          <w:rFonts w:ascii="Times New Roman" w:hAnsi="Times New Roman"/>
          <w:b/>
          <w:noProof/>
          <w:sz w:val="24"/>
        </w:rPr>
        <w:t>objectif de réduction des émissions de 90 % d’ici 2040</w:t>
      </w:r>
      <w:r>
        <w:rPr>
          <w:rFonts w:ascii="Times New Roman" w:hAnsi="Times New Roman"/>
          <w:noProof/>
          <w:sz w:val="24"/>
        </w:rPr>
        <w:t xml:space="preserve">, qui doit être inscrit dans notre </w:t>
      </w:r>
      <w:r>
        <w:rPr>
          <w:rFonts w:ascii="Times New Roman" w:hAnsi="Times New Roman"/>
          <w:b/>
          <w:noProof/>
          <w:sz w:val="24"/>
        </w:rPr>
        <w:t>loi européenne sur le climat</w:t>
      </w:r>
      <w:r>
        <w:rPr>
          <w:rFonts w:ascii="Times New Roman" w:hAnsi="Times New Roman"/>
          <w:noProof/>
          <w:sz w:val="24"/>
        </w:rPr>
        <w:t xml:space="preserve">. Avant la réunion de la </w:t>
      </w:r>
      <w:r>
        <w:rPr>
          <w:rFonts w:ascii="Times New Roman" w:hAnsi="Times New Roman"/>
          <w:b/>
          <w:noProof/>
          <w:sz w:val="24"/>
        </w:rPr>
        <w:t>COP30</w:t>
      </w:r>
      <w:r>
        <w:rPr>
          <w:rFonts w:ascii="Times New Roman" w:hAnsi="Times New Roman"/>
          <w:noProof/>
          <w:sz w:val="24"/>
        </w:rPr>
        <w:t xml:space="preserve"> qui se tiendra à Belem, au Brésil, en novembre 2025, nous exposerons notre vision mondiale en matière de climat et d’énergie. </w:t>
      </w:r>
    </w:p>
    <w:p w14:paraId="27909272" w14:textId="273340B9" w:rsidR="006E32A1" w:rsidRPr="00536BA1" w:rsidRDefault="009B60B9" w:rsidP="00580717">
      <w:pPr>
        <w:jc w:val="both"/>
        <w:rPr>
          <w:rFonts w:ascii="Times New Roman" w:hAnsi="Times New Roman" w:cs="Times New Roman"/>
          <w:noProof/>
          <w:sz w:val="24"/>
          <w:szCs w:val="24"/>
        </w:rPr>
      </w:pPr>
      <w:r>
        <w:rPr>
          <w:rFonts w:ascii="Times New Roman" w:hAnsi="Times New Roman"/>
          <w:noProof/>
          <w:sz w:val="24"/>
        </w:rPr>
        <w:t xml:space="preserve">La Commission cherchera à utiliser les </w:t>
      </w:r>
      <w:r>
        <w:rPr>
          <w:rFonts w:ascii="Times New Roman" w:hAnsi="Times New Roman"/>
          <w:b/>
          <w:noProof/>
          <w:sz w:val="24"/>
        </w:rPr>
        <w:t>sciences de la vie européennes</w:t>
      </w:r>
      <w:r>
        <w:rPr>
          <w:rFonts w:ascii="Times New Roman" w:hAnsi="Times New Roman"/>
          <w:noProof/>
          <w:sz w:val="24"/>
        </w:rPr>
        <w:t xml:space="preserve"> pour stimuler l’innovation dans le domaine des biotechnologies, mettre en commun les ressources, lever les obstacles réglementaires, exploiter pleinement le potentiel des données et de l’intelligence artificielle (IA) et stimuler les déploiements. Sur la base de ce savoir-faire, une bioéconomie prospère sera essentielle pour maintenir la primauté industrielle de l’UE et rendre nos industries résilientes face aux défis du changement climatique, de la perte de biodiversité et de la pollution. La </w:t>
      </w:r>
      <w:r>
        <w:rPr>
          <w:rFonts w:ascii="Times New Roman" w:hAnsi="Times New Roman"/>
          <w:b/>
          <w:noProof/>
          <w:sz w:val="24"/>
        </w:rPr>
        <w:t>stratégie pour la bioéconomie</w:t>
      </w:r>
      <w:r>
        <w:rPr>
          <w:rFonts w:ascii="Times New Roman" w:hAnsi="Times New Roman"/>
          <w:noProof/>
          <w:sz w:val="24"/>
        </w:rPr>
        <w:t xml:space="preserve"> encouragera une production, une utilisation et une consommation plus circulaires et durables des ressources biologiques pour les denrées alimentaires, les matériaux, l’énergie et les services. </w:t>
      </w:r>
    </w:p>
    <w:p w14:paraId="704EEB04" w14:textId="7227B59D" w:rsidR="006E32A1" w:rsidRPr="00536BA1" w:rsidRDefault="006E32A1" w:rsidP="008F7DFD">
      <w:pPr>
        <w:jc w:val="both"/>
        <w:rPr>
          <w:rFonts w:ascii="Times New Roman" w:hAnsi="Times New Roman" w:cs="Times New Roman"/>
          <w:noProof/>
          <w:sz w:val="24"/>
          <w:szCs w:val="24"/>
        </w:rPr>
      </w:pPr>
      <w:r>
        <w:rPr>
          <w:rFonts w:ascii="Times New Roman" w:hAnsi="Times New Roman"/>
          <w:noProof/>
          <w:sz w:val="24"/>
        </w:rPr>
        <w:t xml:space="preserve">L’épine dorsale d’une économie prospère et d’une industrie forte sera constituée d’un système de transport performant, à l’épreuve du temps et durable, qui permettra d’acheminer les produits sans discontinuité avec tous les modes de transport et au-delà des frontières. La Commission présentera un </w:t>
      </w:r>
      <w:r>
        <w:rPr>
          <w:rFonts w:ascii="Times New Roman" w:hAnsi="Times New Roman"/>
          <w:b/>
          <w:noProof/>
          <w:sz w:val="24"/>
        </w:rPr>
        <w:t>plan d’investissement pour des transports durables</w:t>
      </w:r>
      <w:r>
        <w:rPr>
          <w:rFonts w:ascii="Times New Roman" w:hAnsi="Times New Roman"/>
          <w:noProof/>
          <w:sz w:val="24"/>
        </w:rPr>
        <w:t xml:space="preserve">, un cadre stratégique pour soutenir la production et la distribution de carburants durables destinés aux transports. II comprendra des mesures visant à soutenir le déploiement accéléré d’infrastructures de recharge et de ravitaillement ainsi que des partenariats spécifiques en matière de commerce et d’investissements verts avec des pays tiers en ce qui concerne les carburants de transport renouvelables et à faibles émissions. </w:t>
      </w:r>
    </w:p>
    <w:p w14:paraId="1E9ADCDC" w14:textId="5CFE50BF" w:rsidR="006E32A1" w:rsidRPr="00536BA1" w:rsidRDefault="006E32A1" w:rsidP="008F7DFD">
      <w:pPr>
        <w:jc w:val="both"/>
        <w:rPr>
          <w:rFonts w:ascii="Times New Roman" w:hAnsi="Times New Roman" w:cs="Times New Roman"/>
          <w:noProof/>
          <w:sz w:val="24"/>
          <w:szCs w:val="24"/>
        </w:rPr>
      </w:pPr>
      <w:r>
        <w:rPr>
          <w:rFonts w:ascii="Times New Roman" w:hAnsi="Times New Roman"/>
          <w:noProof/>
          <w:sz w:val="24"/>
        </w:rPr>
        <w:t xml:space="preserve">Une infrastructure numérique fiable et à haute capacité est la condition préalable la plus importante pour une économie numérique prospère. Par conséquent, la </w:t>
      </w:r>
      <w:r>
        <w:rPr>
          <w:rFonts w:ascii="Times New Roman" w:hAnsi="Times New Roman"/>
          <w:b/>
          <w:noProof/>
          <w:sz w:val="24"/>
        </w:rPr>
        <w:t>législation sur les réseaux numériques</w:t>
      </w:r>
      <w:r>
        <w:rPr>
          <w:rFonts w:ascii="Times New Roman" w:hAnsi="Times New Roman"/>
          <w:noProof/>
          <w:sz w:val="24"/>
        </w:rPr>
        <w:t xml:space="preserve"> créera des possibilités d’exploiter des réseaux et de fournir des services à l’échelle transfrontière, renforcera la compétitivité de l’industrie et améliorera la coordination du spectre.</w:t>
      </w:r>
    </w:p>
    <w:p w14:paraId="44625B58" w14:textId="413F3C26" w:rsidR="006E32A1" w:rsidRPr="00536BA1" w:rsidRDefault="006E32A1" w:rsidP="00AD29F1">
      <w:pPr>
        <w:jc w:val="both"/>
        <w:rPr>
          <w:rFonts w:ascii="Times New Roman" w:hAnsi="Times New Roman" w:cs="Times New Roman"/>
          <w:noProof/>
          <w:sz w:val="24"/>
          <w:szCs w:val="24"/>
        </w:rPr>
      </w:pPr>
      <w:r>
        <w:rPr>
          <w:rFonts w:ascii="Times New Roman" w:hAnsi="Times New Roman"/>
          <w:noProof/>
          <w:sz w:val="24"/>
        </w:rPr>
        <w:t xml:space="preserve">Parallèlement à un meilleur accès aux données, soutenu par une législation sur le développement de l’informatique en nuage et de l’IA, nous nous efforcerons également de tirer le meilleur parti des possibilités offertes par l’intelligence artificielle. Tel sera l’objectif d’un plan d’action continental sur l’IA qui couvrira des </w:t>
      </w:r>
      <w:r>
        <w:rPr>
          <w:rFonts w:ascii="Times New Roman" w:hAnsi="Times New Roman"/>
          <w:b/>
          <w:noProof/>
          <w:sz w:val="24"/>
        </w:rPr>
        <w:t>fabriques d’IA stimulant des écosystèmes d’IA compétitifs en Europe</w:t>
      </w:r>
      <w:r>
        <w:rPr>
          <w:rFonts w:ascii="Times New Roman" w:hAnsi="Times New Roman"/>
          <w:noProof/>
          <w:sz w:val="24"/>
        </w:rPr>
        <w:t xml:space="preserve">, ainsi que de la </w:t>
      </w:r>
      <w:r>
        <w:rPr>
          <w:rFonts w:ascii="Times New Roman" w:hAnsi="Times New Roman"/>
          <w:b/>
          <w:noProof/>
          <w:sz w:val="24"/>
        </w:rPr>
        <w:t>stratégie pour l’application de l’IA</w:t>
      </w:r>
      <w:r>
        <w:rPr>
          <w:rFonts w:ascii="Times New Roman" w:hAnsi="Times New Roman"/>
          <w:noProof/>
          <w:sz w:val="24"/>
        </w:rPr>
        <w:t xml:space="preserve">. Avec la </w:t>
      </w:r>
      <w:r>
        <w:rPr>
          <w:rFonts w:ascii="Times New Roman" w:hAnsi="Times New Roman"/>
          <w:b/>
          <w:noProof/>
          <w:sz w:val="24"/>
        </w:rPr>
        <w:t>stratégie quantique de l’UE</w:t>
      </w:r>
      <w:r>
        <w:rPr>
          <w:rFonts w:ascii="Times New Roman" w:hAnsi="Times New Roman"/>
          <w:noProof/>
          <w:sz w:val="24"/>
        </w:rPr>
        <w:t>, qui sera suivie d’un règlement quantique, nous maintiendrons une position mondiale de premier plan dans ce secteur critique, préserverons les actifs, les intérêts, l’autonomie et la sécurité stratégiques, et éviterons toute situation de dépendance stratégique à l’égard de sources hors UE. La stratégie contribuera à renforcer nos propres capacités de recherche et développement de technologies quantiques, ainsi qu’à produire des dispositifs et des systèmes fondés sur celles-ci.</w:t>
      </w:r>
    </w:p>
    <w:p w14:paraId="0C571BA9" w14:textId="0A509C98" w:rsidR="006E32A1" w:rsidRPr="00536BA1" w:rsidRDefault="006E32A1" w:rsidP="00EA52AC">
      <w:pPr>
        <w:jc w:val="both"/>
        <w:rPr>
          <w:rFonts w:ascii="Times New Roman" w:hAnsi="Times New Roman" w:cs="Times New Roman"/>
          <w:noProof/>
          <w:sz w:val="24"/>
          <w:szCs w:val="24"/>
        </w:rPr>
      </w:pPr>
      <w:r>
        <w:rPr>
          <w:rFonts w:ascii="Times New Roman" w:hAnsi="Times New Roman"/>
          <w:noProof/>
          <w:sz w:val="24"/>
        </w:rPr>
        <w:t xml:space="preserve">Avec le </w:t>
      </w:r>
      <w:r>
        <w:rPr>
          <w:rFonts w:ascii="Times New Roman" w:hAnsi="Times New Roman"/>
          <w:b/>
          <w:noProof/>
          <w:sz w:val="24"/>
        </w:rPr>
        <w:t>portefeuille d’entreprises</w:t>
      </w:r>
      <w:r>
        <w:rPr>
          <w:rFonts w:ascii="Times New Roman" w:hAnsi="Times New Roman"/>
          <w:noProof/>
          <w:sz w:val="24"/>
        </w:rPr>
        <w:t xml:space="preserve"> </w:t>
      </w:r>
      <w:r>
        <w:rPr>
          <w:rFonts w:ascii="Times New Roman" w:hAnsi="Times New Roman"/>
          <w:b/>
          <w:noProof/>
          <w:sz w:val="24"/>
        </w:rPr>
        <w:t>européennes</w:t>
      </w:r>
      <w:r>
        <w:rPr>
          <w:rFonts w:ascii="Times New Roman" w:hAnsi="Times New Roman"/>
          <w:noProof/>
          <w:sz w:val="24"/>
        </w:rPr>
        <w:t>, nous simplifierons les échanges interentreprises et les échanges entre entreprises et administrations publiques. En plus de faciliter l’échange sécurisé de données, le portefeuille d’entreprises libérera de nouvelles opportunités commerciales pour les prestataires de services de confiance.</w:t>
      </w:r>
    </w:p>
    <w:p w14:paraId="04CCC9F6" w14:textId="51943B00" w:rsidR="006E32A1" w:rsidRPr="00536BA1" w:rsidRDefault="006E32A1" w:rsidP="00C86C1F">
      <w:pPr>
        <w:jc w:val="both"/>
        <w:rPr>
          <w:rFonts w:ascii="Times New Roman" w:hAnsi="Times New Roman" w:cs="Times New Roman"/>
          <w:noProof/>
          <w:sz w:val="24"/>
          <w:szCs w:val="24"/>
        </w:rPr>
      </w:pPr>
      <w:r>
        <w:rPr>
          <w:rFonts w:ascii="Times New Roman" w:hAnsi="Times New Roman"/>
          <w:noProof/>
          <w:sz w:val="24"/>
        </w:rPr>
        <w:t xml:space="preserve">Les opérations spatiales sont essentielles pour notre économie connectée, y compris les services innovants tels que la surveillance de l’environnement et du climat. Afin d’établir un cadre de l’UE régissant la conduite des opérateurs spatiaux européens et de créer un environnement stable, prévisible et concurrentiel pour les entreprises, nous présenterons une </w:t>
      </w:r>
      <w:r>
        <w:rPr>
          <w:rFonts w:ascii="Times New Roman" w:hAnsi="Times New Roman"/>
          <w:b/>
          <w:noProof/>
          <w:sz w:val="24"/>
        </w:rPr>
        <w:t>législation sur l’espace</w:t>
      </w:r>
      <w:r>
        <w:rPr>
          <w:rFonts w:ascii="Times New Roman" w:hAnsi="Times New Roman"/>
          <w:noProof/>
          <w:sz w:val="24"/>
        </w:rPr>
        <w:t>. Celle-ci abordera également le problème croissant des débris spatiaux et de l’incidence environnementale des activités spatiales. Nous prendrons également des mesures pour mieux tirer parti des avantages de l’économie spatiale.</w:t>
      </w:r>
    </w:p>
    <w:p w14:paraId="23AAD0B8" w14:textId="77777777" w:rsidR="006E32A1" w:rsidRPr="00536BA1" w:rsidRDefault="006E32A1" w:rsidP="00EF139E">
      <w:pPr>
        <w:pStyle w:val="ListParagraph"/>
        <w:numPr>
          <w:ilvl w:val="1"/>
          <w:numId w:val="4"/>
        </w:numPr>
        <w:rPr>
          <w:rFonts w:ascii="Times New Roman" w:hAnsi="Times New Roman" w:cs="Times New Roman"/>
          <w:b/>
          <w:noProof/>
          <w:sz w:val="24"/>
          <w:szCs w:val="24"/>
          <w:u w:val="single"/>
        </w:rPr>
      </w:pPr>
      <w:r>
        <w:rPr>
          <w:rFonts w:ascii="Times New Roman" w:hAnsi="Times New Roman"/>
          <w:b/>
          <w:noProof/>
          <w:sz w:val="24"/>
          <w:u w:val="single"/>
        </w:rPr>
        <w:t xml:space="preserve">Une ère nouvelle pour la défense et la sécurité européennes </w:t>
      </w:r>
    </w:p>
    <w:p w14:paraId="6B15DF15" w14:textId="66CBF406" w:rsidR="006E32A1" w:rsidRPr="00536BA1" w:rsidRDefault="006E32A1" w:rsidP="00BE21B5">
      <w:pPr>
        <w:jc w:val="both"/>
        <w:rPr>
          <w:rFonts w:ascii="Times New Roman" w:hAnsi="Times New Roman" w:cs="Times New Roman"/>
          <w:noProof/>
          <w:sz w:val="24"/>
          <w:szCs w:val="24"/>
        </w:rPr>
      </w:pPr>
      <w:r>
        <w:rPr>
          <w:rFonts w:ascii="Times New Roman" w:hAnsi="Times New Roman"/>
          <w:noProof/>
          <w:sz w:val="24"/>
        </w:rPr>
        <w:t xml:space="preserve">Les événements géopolitiques récents soulignent une fois de plus que la sécurité européenne doit être protégée, afin de garantir la paix, la stabilité et la prospérité de nos économies et de notre société. </w:t>
      </w:r>
      <w:r>
        <w:rPr>
          <w:rFonts w:ascii="Times New Roman" w:hAnsi="Times New Roman"/>
          <w:b/>
          <w:noProof/>
          <w:sz w:val="24"/>
        </w:rPr>
        <w:t>Il est donc urgent de renforcer la préparation de l’Europe aux crises et sa préparation de la défense</w:t>
      </w:r>
      <w:r>
        <w:rPr>
          <w:rFonts w:ascii="Times New Roman" w:hAnsi="Times New Roman"/>
          <w:noProof/>
          <w:sz w:val="24"/>
        </w:rPr>
        <w:t xml:space="preserve">, l’UE et ses États membres étant confrontés à des menaces et crises multidimensionnelles, complexes et transfrontières. La guerre d’agression menée par la Russie contre l’Ukraine constitue une menace existentielle pour la sécurité européenne et notre soutien à l’Ukraine doit se poursuivre sans relâche. L’Europe doit avoir les moyens de se défendre et se protéger et de dissuader les adversaires potentiels – nous ne pouvons pas prendre le risque de ne pas être préparés ou d’être trop dépendants des autres. Nous devons </w:t>
      </w:r>
      <w:r>
        <w:rPr>
          <w:rFonts w:ascii="Times New Roman" w:hAnsi="Times New Roman"/>
          <w:b/>
          <w:noProof/>
          <w:sz w:val="24"/>
        </w:rPr>
        <w:t>bâtir une véritable union européenne de la défense</w:t>
      </w:r>
      <w:r>
        <w:rPr>
          <w:rFonts w:ascii="Times New Roman" w:hAnsi="Times New Roman"/>
          <w:noProof/>
          <w:sz w:val="24"/>
        </w:rPr>
        <w:t xml:space="preserve"> dotée d’une industrie de la défense compétitive. L’Europe doit investir davantage, mieux et ensemble, et investir en Europe. Nous travaillerons </w:t>
      </w:r>
      <w:r>
        <w:rPr>
          <w:rFonts w:ascii="Times New Roman" w:hAnsi="Times New Roman"/>
          <w:b/>
          <w:noProof/>
          <w:sz w:val="24"/>
        </w:rPr>
        <w:t>en étroite coopération avec l’OTAN</w:t>
      </w:r>
      <w:r>
        <w:rPr>
          <w:rFonts w:ascii="Times New Roman" w:hAnsi="Times New Roman"/>
          <w:noProof/>
          <w:sz w:val="24"/>
        </w:rPr>
        <w:t xml:space="preserve"> et d’autres partenaires proches et stimulerons les investissements pour renforcer notre base industrielle de défense et nos infrastructures à double usage. Avec la haute représentante, nous présenterons un </w:t>
      </w:r>
      <w:r>
        <w:rPr>
          <w:rFonts w:ascii="Times New Roman" w:hAnsi="Times New Roman"/>
          <w:b/>
          <w:noProof/>
          <w:sz w:val="24"/>
        </w:rPr>
        <w:t>livre blanc sur l’avenir de la défense européenne</w:t>
      </w:r>
      <w:r>
        <w:rPr>
          <w:rFonts w:ascii="Times New Roman" w:hAnsi="Times New Roman"/>
          <w:noProof/>
          <w:sz w:val="24"/>
        </w:rPr>
        <w:t xml:space="preserve">, afin de lancer une vaste consultation sur la mise en place d’un cadre de l’Union pour les besoins en investissements dans le domaine de la défense et les capacités critiques en matière de défense, ainsi que pour les options de financement. </w:t>
      </w:r>
    </w:p>
    <w:p w14:paraId="411C2A54" w14:textId="50A94276" w:rsidR="006E32A1" w:rsidRPr="00536BA1" w:rsidRDefault="006E32A1" w:rsidP="00B34F83">
      <w:pPr>
        <w:jc w:val="both"/>
        <w:rPr>
          <w:rFonts w:ascii="Times New Roman" w:hAnsi="Times New Roman" w:cs="Times New Roman"/>
          <w:b/>
          <w:bCs/>
          <w:noProof/>
          <w:sz w:val="24"/>
          <w:szCs w:val="24"/>
        </w:rPr>
      </w:pPr>
      <w:r>
        <w:rPr>
          <w:rFonts w:ascii="Times New Roman" w:hAnsi="Times New Roman"/>
          <w:noProof/>
          <w:sz w:val="24"/>
        </w:rPr>
        <w:t xml:space="preserve">De la sécurité et de la stabilité économique au climat, à la technologie et à la santé publique, nous ne pouvons plus nous contenter de réagir aux crises lorsqu’elles surviennent. Nous devons donner à l’Europe les moyens de mieux anticiper et prévenir les crises et de mieux s’y préparer. À mesure que de nouvelles menaces et incertitudes se font jour à l’échelon mondial, souvent sous une forme hybride, la </w:t>
      </w:r>
      <w:r>
        <w:rPr>
          <w:rFonts w:ascii="Times New Roman" w:hAnsi="Times New Roman"/>
          <w:b/>
          <w:noProof/>
          <w:sz w:val="24"/>
        </w:rPr>
        <w:t>stratégie pour une union de la préparation</w:t>
      </w:r>
      <w:r>
        <w:rPr>
          <w:rFonts w:ascii="Times New Roman" w:hAnsi="Times New Roman"/>
          <w:noProof/>
          <w:sz w:val="24"/>
        </w:rPr>
        <w:t xml:space="preserve"> servira de base à une Union plus forte, mieux préparée et plus résiliente, en s’appuyant sur le rapport spécial de Sauli Niinistö. Elle sera complétée par des efforts visant à </w:t>
      </w:r>
      <w:r>
        <w:rPr>
          <w:rFonts w:ascii="Times New Roman" w:hAnsi="Times New Roman"/>
          <w:b/>
          <w:noProof/>
          <w:sz w:val="24"/>
        </w:rPr>
        <w:t>soutenir les contre-mesures médicales contre les menaces pesant sur la santé publique</w:t>
      </w:r>
      <w:r>
        <w:rPr>
          <w:rFonts w:ascii="Times New Roman" w:hAnsi="Times New Roman"/>
          <w:noProof/>
          <w:sz w:val="24"/>
        </w:rPr>
        <w:t xml:space="preserve"> et par une </w:t>
      </w:r>
      <w:r>
        <w:rPr>
          <w:rFonts w:ascii="Times New Roman" w:hAnsi="Times New Roman"/>
          <w:b/>
          <w:noProof/>
          <w:sz w:val="24"/>
        </w:rPr>
        <w:t>stratégie de l’UE en matière de constitution de stocks</w:t>
      </w:r>
      <w:r>
        <w:rPr>
          <w:rFonts w:ascii="Times New Roman" w:hAnsi="Times New Roman"/>
          <w:noProof/>
          <w:sz w:val="24"/>
        </w:rPr>
        <w:t xml:space="preserve">, visant toutes deux à améliorer notre préparation et notre réaction aux menaces transfrontières. Avec </w:t>
      </w:r>
      <w:r>
        <w:rPr>
          <w:rFonts w:ascii="Times New Roman" w:hAnsi="Times New Roman"/>
          <w:b/>
          <w:noProof/>
          <w:sz w:val="24"/>
        </w:rPr>
        <w:t>l’acte législatif sur les médicaments critiques,</w:t>
      </w:r>
      <w:r>
        <w:rPr>
          <w:rFonts w:ascii="Times New Roman" w:hAnsi="Times New Roman"/>
          <w:noProof/>
          <w:sz w:val="24"/>
        </w:rPr>
        <w:t xml:space="preserve"> nous réduirons les dépendances à l’égard des médicaments et ingrédients critiques, en particulier pour les produits qui ne comptent que quelques fabricants ou pays fournisseurs.</w:t>
      </w:r>
    </w:p>
    <w:p w14:paraId="7090C289" w14:textId="63342DA1" w:rsidR="006E32A1" w:rsidRPr="00536BA1" w:rsidRDefault="00BA7612" w:rsidP="00BE21B5">
      <w:pPr>
        <w:jc w:val="both"/>
        <w:rPr>
          <w:rFonts w:ascii="Times New Roman" w:hAnsi="Times New Roman" w:cs="Times New Roman"/>
          <w:noProof/>
          <w:sz w:val="24"/>
          <w:szCs w:val="24"/>
        </w:rPr>
      </w:pPr>
      <w:r>
        <w:rPr>
          <w:rFonts w:ascii="Times New Roman" w:hAnsi="Times New Roman"/>
          <w:noProof/>
          <w:sz w:val="24"/>
        </w:rPr>
        <w:t xml:space="preserve">Pour faire face aux menaces de plus en plus complexes et transfrontières auxquelles l’Europe est confrontée pour sa sécurité, la </w:t>
      </w:r>
      <w:r>
        <w:rPr>
          <w:rFonts w:ascii="Times New Roman" w:hAnsi="Times New Roman"/>
          <w:b/>
          <w:noProof/>
          <w:sz w:val="24"/>
        </w:rPr>
        <w:t>nouvelle stratégie européenne de sécurité intérieure</w:t>
      </w:r>
      <w:r>
        <w:rPr>
          <w:rFonts w:ascii="Times New Roman" w:hAnsi="Times New Roman"/>
          <w:noProof/>
          <w:sz w:val="24"/>
        </w:rPr>
        <w:t xml:space="preserve"> présentera un ensemble complet d’actions permettant d’anticiper les menaces, ainsi que de renforcer la résilience et les capacités de l’UE à prévenir les infractions et menaces nouvelles et existantes et à y réagir. La </w:t>
      </w:r>
      <w:r>
        <w:rPr>
          <w:rFonts w:ascii="Times New Roman" w:hAnsi="Times New Roman"/>
          <w:b/>
          <w:noProof/>
          <w:sz w:val="24"/>
        </w:rPr>
        <w:t>directive sur le trafic d’armes à feu</w:t>
      </w:r>
      <w:r>
        <w:rPr>
          <w:rFonts w:ascii="Times New Roman" w:hAnsi="Times New Roman"/>
          <w:noProof/>
          <w:sz w:val="24"/>
        </w:rPr>
        <w:t xml:space="preserve"> prévoira des normes pénales communes en matière de trafic illicite d’armes à feu, tandis que les </w:t>
      </w:r>
      <w:r>
        <w:rPr>
          <w:rFonts w:ascii="Times New Roman" w:hAnsi="Times New Roman"/>
          <w:b/>
          <w:noProof/>
          <w:sz w:val="24"/>
        </w:rPr>
        <w:t>nouvelles règles sur les précurseurs de drogues</w:t>
      </w:r>
      <w:r>
        <w:rPr>
          <w:rFonts w:ascii="Times New Roman" w:hAnsi="Times New Roman"/>
          <w:noProof/>
          <w:sz w:val="24"/>
        </w:rPr>
        <w:t xml:space="preserve"> réduiront la disponibilité de ceux-ci pour la fabrication illicite de drogues et rendront les mesures de contrôle plus efficaces. Pour faire face à l’évolution des menaces, la Commission présentera de nouvelles propositions visant à mieux protéger et renforcer la résilience des infrastructures physiques et numériques.  En nous appuyant sur notre </w:t>
      </w:r>
      <w:r>
        <w:rPr>
          <w:rFonts w:ascii="Times New Roman" w:hAnsi="Times New Roman"/>
          <w:b/>
          <w:noProof/>
          <w:sz w:val="24"/>
        </w:rPr>
        <w:t>plan d’action sur la cybersécurité des hôpitaux et des prestataires de soins de santé</w:t>
      </w:r>
      <w:r>
        <w:rPr>
          <w:rFonts w:ascii="Times New Roman" w:hAnsi="Times New Roman"/>
          <w:noProof/>
          <w:sz w:val="24"/>
        </w:rPr>
        <w:t xml:space="preserve">, nous contribuerons à la capacité de prévenir les incidents de cybersécurité dans ce domaine extrêmement sensible. Nous agirons également pour mieux protéger nos </w:t>
      </w:r>
      <w:r>
        <w:rPr>
          <w:rFonts w:ascii="Times New Roman" w:hAnsi="Times New Roman"/>
          <w:b/>
          <w:noProof/>
          <w:sz w:val="24"/>
        </w:rPr>
        <w:t>infrastructures sous-marines</w:t>
      </w:r>
      <w:r>
        <w:rPr>
          <w:rFonts w:ascii="Times New Roman" w:hAnsi="Times New Roman"/>
          <w:noProof/>
          <w:sz w:val="24"/>
        </w:rPr>
        <w:t xml:space="preserve">, notamment les </w:t>
      </w:r>
      <w:r>
        <w:rPr>
          <w:rFonts w:ascii="Times New Roman" w:hAnsi="Times New Roman"/>
          <w:b/>
          <w:noProof/>
          <w:sz w:val="24"/>
        </w:rPr>
        <w:t>câbles de télécommunications</w:t>
      </w:r>
      <w:r>
        <w:rPr>
          <w:rFonts w:ascii="Times New Roman" w:hAnsi="Times New Roman"/>
          <w:noProof/>
          <w:sz w:val="24"/>
        </w:rPr>
        <w:t xml:space="preserve">, qui constituent un élément essentiel de nos infrastructures numériques critiques et sont de plus en plus exposées aux menaces hybrides. </w:t>
      </w:r>
    </w:p>
    <w:p w14:paraId="17CC5D85" w14:textId="5E55C8B2" w:rsidR="00307849" w:rsidRDefault="00307849" w:rsidP="00BE21B5">
      <w:pPr>
        <w:jc w:val="both"/>
        <w:rPr>
          <w:rFonts w:ascii="Times New Roman" w:hAnsi="Times New Roman" w:cs="Times New Roman"/>
          <w:noProof/>
          <w:sz w:val="24"/>
          <w:szCs w:val="24"/>
        </w:rPr>
      </w:pPr>
      <w:r>
        <w:rPr>
          <w:rFonts w:ascii="Times New Roman" w:hAnsi="Times New Roman"/>
          <w:noProof/>
          <w:sz w:val="24"/>
        </w:rPr>
        <w:t>Au-delà du fait qu’elle encourage la mobilité, la politique des visas de l’UE exerce également un poids géopolitique important. Nous nous emploierons donc à défendre les intérêts de l’UE dans notre politique des visas, dans un environnement mondial de plus en plus complexe.</w:t>
      </w:r>
    </w:p>
    <w:p w14:paraId="7C8402CB" w14:textId="5CFF3862" w:rsidR="006E32A1" w:rsidRPr="00536BA1" w:rsidRDefault="006E32A1" w:rsidP="00BE21B5">
      <w:pPr>
        <w:jc w:val="both"/>
        <w:rPr>
          <w:rFonts w:ascii="Times New Roman" w:hAnsi="Times New Roman" w:cs="Times New Roman"/>
          <w:i/>
          <w:iCs/>
          <w:noProof/>
          <w:sz w:val="24"/>
          <w:szCs w:val="24"/>
        </w:rPr>
      </w:pPr>
      <w:r>
        <w:rPr>
          <w:rFonts w:ascii="Times New Roman" w:hAnsi="Times New Roman"/>
          <w:noProof/>
          <w:sz w:val="24"/>
        </w:rPr>
        <w:t xml:space="preserve">Nous intensifierons nos efforts pour </w:t>
      </w:r>
      <w:r>
        <w:rPr>
          <w:rFonts w:ascii="Times New Roman" w:hAnsi="Times New Roman"/>
          <w:b/>
          <w:noProof/>
          <w:sz w:val="24"/>
        </w:rPr>
        <w:t>mettre en œuvre le pacte sur la migration et l’asile</w:t>
      </w:r>
      <w:r>
        <w:rPr>
          <w:rFonts w:ascii="Times New Roman" w:hAnsi="Times New Roman"/>
          <w:noProof/>
          <w:sz w:val="24"/>
        </w:rPr>
        <w:t xml:space="preserve">. Cela nécessite une action coordonnée et efficace afin de garantir une approche ferme et équitable, d’assurer la sécurité des frontières de l’UE et d’accélérer les procédures d’asile et de retour, tout en s’attaquant aux causes profondes de la migration et en garantissant la protection des droits fondamentaux. Cela nécessitera également une coopération étroite et continue dans le cadre de partenariats globaux avec les voisins de l’Est et du Sud afin de contribuer à prévenir l’immigration illégale. Dans ce contexte, notre première </w:t>
      </w:r>
      <w:r>
        <w:rPr>
          <w:rFonts w:ascii="Times New Roman" w:hAnsi="Times New Roman"/>
          <w:b/>
          <w:noProof/>
          <w:sz w:val="24"/>
        </w:rPr>
        <w:t>stratégie</w:t>
      </w:r>
      <w:r>
        <w:rPr>
          <w:rFonts w:ascii="Times New Roman" w:hAnsi="Times New Roman"/>
          <w:noProof/>
          <w:sz w:val="24"/>
        </w:rPr>
        <w:t xml:space="preserve"> quinquennale européenne </w:t>
      </w:r>
      <w:r>
        <w:rPr>
          <w:rFonts w:ascii="Times New Roman" w:hAnsi="Times New Roman"/>
          <w:b/>
          <w:noProof/>
          <w:sz w:val="24"/>
        </w:rPr>
        <w:t>en matière de migration et d’asile</w:t>
      </w:r>
      <w:r>
        <w:rPr>
          <w:rFonts w:ascii="Times New Roman" w:hAnsi="Times New Roman"/>
          <w:noProof/>
          <w:sz w:val="24"/>
        </w:rPr>
        <w:t xml:space="preserve"> définira un cadre stratégique et prospectif pour la poursuite des travaux dans le cadre du pacte, sur la base des stratégies nationales globales des États membres de l’UE en matière de migration et d’asile. Dans le même temps, nous devons lutter contre les réseaux de passeurs et éviter ainsi de nouvelles pertes de vies humaines. Et nous avons besoin de procédures de retour plus fortes et plus efficaces pour les personnes n’ayant pas le droit légal de séjourner dans l’UE, en complément des travaux menés avec nos partenaires de pays tiers pour renforcer les réadmissions. </w:t>
      </w:r>
      <w:bookmarkStart w:id="2" w:name="_Hlk189585449"/>
      <w:r>
        <w:rPr>
          <w:rFonts w:ascii="Times New Roman" w:hAnsi="Times New Roman"/>
          <w:noProof/>
          <w:sz w:val="24"/>
        </w:rPr>
        <w:t xml:space="preserve">Pour compléter le pacte, nous présenterons une </w:t>
      </w:r>
      <w:r>
        <w:rPr>
          <w:rFonts w:ascii="Times New Roman" w:hAnsi="Times New Roman"/>
          <w:b/>
          <w:noProof/>
          <w:sz w:val="24"/>
        </w:rPr>
        <w:t>nouvelle approche commune en matière de retour</w:t>
      </w:r>
      <w:r>
        <w:rPr>
          <w:rFonts w:ascii="Times New Roman" w:hAnsi="Times New Roman"/>
          <w:noProof/>
          <w:sz w:val="24"/>
        </w:rPr>
        <w:t xml:space="preserve">, assortie d’un nouveau cadre législatif visant à accélérer et à simplifier le processus de retour, parallèlement à une collaboration avec les pays tiers partenaires pour renforcer les réadmissions. Cette nouvelle approche exploitera aussi pleinement le potentiel de la numérisation. </w:t>
      </w:r>
    </w:p>
    <w:bookmarkEnd w:id="2"/>
    <w:p w14:paraId="6F6C1DDB" w14:textId="77777777" w:rsidR="006E32A1" w:rsidRPr="00536BA1" w:rsidRDefault="006E32A1" w:rsidP="00D130E4">
      <w:pPr>
        <w:pStyle w:val="ListParagraph"/>
        <w:numPr>
          <w:ilvl w:val="1"/>
          <w:numId w:val="4"/>
        </w:numPr>
        <w:rPr>
          <w:rFonts w:ascii="Times New Roman" w:hAnsi="Times New Roman" w:cs="Times New Roman"/>
          <w:b/>
          <w:bCs/>
          <w:noProof/>
          <w:sz w:val="24"/>
          <w:szCs w:val="24"/>
          <w:u w:val="single"/>
        </w:rPr>
      </w:pPr>
      <w:r>
        <w:rPr>
          <w:rFonts w:ascii="Times New Roman" w:hAnsi="Times New Roman"/>
          <w:b/>
          <w:noProof/>
          <w:sz w:val="24"/>
          <w:u w:val="single"/>
        </w:rPr>
        <w:t xml:space="preserve">Soutenir les personnes et renforcer nos sociétés et notre modèle social </w:t>
      </w:r>
    </w:p>
    <w:p w14:paraId="21C23AFE" w14:textId="06711C83" w:rsidR="006E32A1" w:rsidRPr="00536BA1" w:rsidRDefault="006E32A1">
      <w:pPr>
        <w:jc w:val="both"/>
        <w:rPr>
          <w:rFonts w:ascii="Times New Roman"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modèle social unique et tant apprécié</w:t>
      </w:r>
      <w:r>
        <w:rPr>
          <w:rFonts w:ascii="Times New Roman" w:hAnsi="Times New Roman"/>
          <w:noProof/>
          <w:sz w:val="24"/>
        </w:rPr>
        <w:t xml:space="preserve"> de l’Europe constitue à la fois une pierre angulaire de nos sociétés et un avantage concurrentiel. Les récentes crises ont toutefois remis ce modèle en question en influant sur le coût de la vie, le logement et les inégalités. Cette situation est encore aggravée par les mutations technologiques rapides, l’évolution démographique et les transitions sectorielles en cours. L’un des principaux objectifs de la présente Commission sera donc de </w:t>
      </w:r>
      <w:r>
        <w:rPr>
          <w:rFonts w:ascii="Times New Roman" w:hAnsi="Times New Roman"/>
          <w:b/>
          <w:noProof/>
          <w:sz w:val="24"/>
        </w:rPr>
        <w:t>renforcer l’équité sociale</w:t>
      </w:r>
      <w:r>
        <w:rPr>
          <w:rFonts w:ascii="Times New Roman" w:hAnsi="Times New Roman"/>
          <w:noProof/>
          <w:sz w:val="24"/>
        </w:rPr>
        <w:t>. En préservant notre modèle social et en garantissant l’équité dans une économie en mutation, nous pouvons stimuler la prospérité et saisir les possibilités offertes par la transition écologique et numérique.</w:t>
      </w:r>
    </w:p>
    <w:p w14:paraId="335DF36C" w14:textId="2931A156" w:rsidR="006E32A1" w:rsidRPr="00536BA1" w:rsidRDefault="006E32A1" w:rsidP="2984F89F">
      <w:pPr>
        <w:jc w:val="both"/>
        <w:rPr>
          <w:rFonts w:ascii="Times New Roman" w:hAnsi="Times New Roman" w:cs="Times New Roman"/>
          <w:i/>
          <w:iCs/>
          <w:noProof/>
          <w:sz w:val="24"/>
          <w:szCs w:val="24"/>
        </w:rPr>
      </w:pPr>
      <w:r>
        <w:rPr>
          <w:rFonts w:ascii="Times New Roman" w:hAnsi="Times New Roman"/>
          <w:noProof/>
          <w:sz w:val="24"/>
        </w:rPr>
        <w:t xml:space="preserve">Depuis 2017, les principes du socle européen des droits sociaux guident les efforts visant à relever les défis communs en matière sociale, d’emploi et de compétences. Ces principes ont été transformés en actions concrètes au moyen d’un plan d’action spécifique comportant des objectifs généraux pour 2030. Il est essentiel de donner la priorité à la poursuite de la mise en œuvre, et nous intensifierons nos efforts au moyen d’un </w:t>
      </w:r>
      <w:r>
        <w:rPr>
          <w:rFonts w:ascii="Times New Roman" w:hAnsi="Times New Roman"/>
          <w:b/>
          <w:noProof/>
          <w:sz w:val="24"/>
        </w:rPr>
        <w:t>nouveau plan d’action pour la mise en œuvre du socle européen des droits sociaux</w:t>
      </w:r>
      <w:r>
        <w:rPr>
          <w:rFonts w:ascii="Times New Roman" w:hAnsi="Times New Roman"/>
          <w:noProof/>
          <w:sz w:val="24"/>
        </w:rPr>
        <w:t>.</w:t>
      </w:r>
    </w:p>
    <w:p w14:paraId="36504536" w14:textId="1B91D3C9" w:rsidR="006E32A1" w:rsidRPr="00536BA1" w:rsidRDefault="006E32A1" w:rsidP="00D94EFE">
      <w:pPr>
        <w:jc w:val="both"/>
        <w:rPr>
          <w:rFonts w:ascii="Times New Roman" w:hAnsi="Times New Roman" w:cs="Times New Roman"/>
          <w:noProof/>
          <w:sz w:val="24"/>
          <w:szCs w:val="24"/>
        </w:rPr>
      </w:pPr>
      <w:r>
        <w:rPr>
          <w:rFonts w:ascii="Times New Roman" w:hAnsi="Times New Roman"/>
          <w:noProof/>
          <w:sz w:val="24"/>
        </w:rPr>
        <w:t xml:space="preserve">Afin de garantir une transition juste, propre, numérique et sociale, et conformément à l’engagement pris lors du sommet des partenaires sociaux de Val Duchesse et dans la déclaration tripartite pour un dialogue social européen fructueux, nous conclurons un nouveau pacte pour le dialogue social avec les syndicats et les employeurs européens. Dans le même temps, nous continuerons à consulter les partenaires sociaux sur toutes les questions qui les intéressent. La Commission s’est également engagée à renforcer encore la participation des jeunes et à veiller à ce que leurs points de vue soient intégrés dans l’élaboration des politiques. Grâce à une série de dialogues sur la politique en faveur de la jeunesse, parallèlement à d’autres initiatives, les points de vue des jeunes alimenteront l’élaboration des politiques de l’UE. </w:t>
      </w:r>
    </w:p>
    <w:p w14:paraId="00096808" w14:textId="49C51D56" w:rsidR="000C5074" w:rsidRDefault="00B403E8" w:rsidP="00D94EFE">
      <w:pPr>
        <w:jc w:val="both"/>
        <w:rPr>
          <w:rFonts w:ascii="Times New Roman" w:hAnsi="Times New Roman" w:cs="Times New Roman"/>
          <w:noProof/>
          <w:sz w:val="24"/>
          <w:szCs w:val="24"/>
        </w:rPr>
      </w:pPr>
      <w:r>
        <w:rPr>
          <w:rFonts w:ascii="Times New Roman" w:hAnsi="Times New Roman"/>
          <w:noProof/>
          <w:sz w:val="24"/>
        </w:rPr>
        <w:t xml:space="preserve">Afin de tirer le meilleur parti des industries culturelles et créatives européennes, qui comptent parmi les secteurs les plus dynamiques et les plus compétitifs de notre économie, nous mettrons au point un cadre pour exploiter les multiples dimensions de notre culture et de notre patrimoine culturel. </w:t>
      </w:r>
    </w:p>
    <w:p w14:paraId="407BED54" w14:textId="0FB85378" w:rsidR="006E32A1" w:rsidRPr="00536BA1" w:rsidRDefault="006E32A1" w:rsidP="00D94EFE">
      <w:pPr>
        <w:jc w:val="both"/>
        <w:rPr>
          <w:rFonts w:ascii="Times New Roman" w:hAnsi="Times New Roman" w:cs="Times New Roman"/>
          <w:noProof/>
          <w:sz w:val="24"/>
          <w:szCs w:val="24"/>
        </w:rPr>
      </w:pPr>
      <w:r>
        <w:rPr>
          <w:rFonts w:ascii="Times New Roman" w:hAnsi="Times New Roman"/>
          <w:noProof/>
          <w:sz w:val="24"/>
        </w:rPr>
        <w:t>Dans un monde en mutation, nous devons veiller à ce que tous les travailleurs disposent de l’éducation et de la formation dont ils ont besoin. L’</w:t>
      </w:r>
      <w:r>
        <w:rPr>
          <w:rFonts w:ascii="Times New Roman" w:hAnsi="Times New Roman"/>
          <w:b/>
          <w:noProof/>
          <w:sz w:val="24"/>
        </w:rPr>
        <w:t>union des compétences</w:t>
      </w:r>
      <w:r>
        <w:rPr>
          <w:rFonts w:ascii="Times New Roman" w:hAnsi="Times New Roman"/>
          <w:noProof/>
          <w:sz w:val="24"/>
        </w:rPr>
        <w:t xml:space="preserve"> s’attaquera aux pénuries de compétences et de main-d’œuvre, en garantissant que nos entreprises auront accès à la main-d’œuvre qualifiée nécessaire pour stimuler leur productivité et leur compétitivité. Elle garantira également que nos systèmes d’éducation et de formation disposent des outils adéquats pour préparer les Européens de toutes générations à un avenir changeant rapidement, grâce à une éducation, à une formation et à un apprentissage tout au long de la vie inclusifs et de haute qualité.  Dans le même temps, nous nous emploierons à garantir des </w:t>
      </w:r>
      <w:r>
        <w:rPr>
          <w:rFonts w:ascii="Times New Roman" w:hAnsi="Times New Roman"/>
          <w:b/>
          <w:noProof/>
          <w:sz w:val="24"/>
        </w:rPr>
        <w:t>emplois de qualité</w:t>
      </w:r>
      <w:r>
        <w:rPr>
          <w:rFonts w:ascii="Times New Roman" w:hAnsi="Times New Roman"/>
          <w:noProof/>
          <w:sz w:val="24"/>
        </w:rPr>
        <w:t xml:space="preserve"> assortis de conditions de travail décentes, de normes élevées en matière de santé et de sécurité et de négociations collectives.</w:t>
      </w:r>
    </w:p>
    <w:p w14:paraId="29BD3692" w14:textId="34BCFF03" w:rsidR="006E32A1" w:rsidRPr="00536BA1" w:rsidRDefault="006E32A1" w:rsidP="00906F39">
      <w:pPr>
        <w:jc w:val="both"/>
        <w:rPr>
          <w:rFonts w:ascii="Times New Roman" w:hAnsi="Times New Roman" w:cs="Times New Roman"/>
          <w:noProof/>
          <w:sz w:val="24"/>
          <w:szCs w:val="24"/>
        </w:rPr>
      </w:pPr>
      <w:r>
        <w:rPr>
          <w:rFonts w:ascii="Times New Roman" w:hAnsi="Times New Roman"/>
          <w:noProof/>
          <w:sz w:val="24"/>
        </w:rPr>
        <w:t xml:space="preserve">Les consommateurs jouent un rôle clé dans notre économie sociale de marché, contribuant à une croissance durable et à un marché unique plus concurrentiel. La législation récente, telle que le règlement sur les services numériques et le règlement sur les marchés numériques, a eu une incidence positive sur la protection des consommateurs. Toutefois, nous devons poursuivre nos travaux visant à remédier aux lacunes, à protéger les consommateurs vulnérables et à assurer l’application des règles. Le </w:t>
      </w:r>
      <w:r>
        <w:rPr>
          <w:rFonts w:ascii="Times New Roman" w:hAnsi="Times New Roman"/>
          <w:b/>
          <w:noProof/>
          <w:sz w:val="24"/>
        </w:rPr>
        <w:t>prochain agenda du consommateur 2025-2030</w:t>
      </w:r>
      <w:r>
        <w:rPr>
          <w:rFonts w:ascii="Times New Roman" w:hAnsi="Times New Roman"/>
          <w:noProof/>
          <w:sz w:val="24"/>
        </w:rPr>
        <w:t xml:space="preserve"> comprendra un </w:t>
      </w:r>
      <w:r>
        <w:rPr>
          <w:rFonts w:ascii="Times New Roman" w:hAnsi="Times New Roman"/>
          <w:b/>
          <w:noProof/>
          <w:sz w:val="24"/>
        </w:rPr>
        <w:t>nouveau plan d’action sur les consommateurs dans le marché unique</w:t>
      </w:r>
      <w:r>
        <w:rPr>
          <w:rFonts w:ascii="Times New Roman" w:hAnsi="Times New Roman"/>
          <w:noProof/>
          <w:sz w:val="24"/>
        </w:rPr>
        <w:t xml:space="preserve"> garantissant une approche équilibrée qui protège les consommateurs sans imposer de charges administratives excessives aux entreprises.  </w:t>
      </w:r>
    </w:p>
    <w:p w14:paraId="2B27FA52" w14:textId="56B469CB" w:rsidR="006E32A1" w:rsidRPr="00536BA1" w:rsidRDefault="006E32A1" w:rsidP="002216B1">
      <w:pPr>
        <w:pStyle w:val="ListParagraph"/>
        <w:numPr>
          <w:ilvl w:val="1"/>
          <w:numId w:val="4"/>
        </w:numPr>
        <w:jc w:val="both"/>
        <w:rPr>
          <w:rFonts w:ascii="Times New Roman" w:hAnsi="Times New Roman" w:cs="Times New Roman"/>
          <w:b/>
          <w:bCs/>
          <w:noProof/>
          <w:sz w:val="24"/>
          <w:szCs w:val="24"/>
        </w:rPr>
      </w:pPr>
      <w:r>
        <w:rPr>
          <w:rFonts w:ascii="Times New Roman" w:hAnsi="Times New Roman"/>
          <w:b/>
          <w:noProof/>
          <w:sz w:val="24"/>
          <w:u w:val="single"/>
        </w:rPr>
        <w:t xml:space="preserve">Préserver notre qualité de vie: agriculture, sécurité alimentaire, eau et nature </w:t>
      </w:r>
    </w:p>
    <w:p w14:paraId="37BAD70F" w14:textId="42BBDA85" w:rsidR="006E32A1" w:rsidRPr="00536BA1" w:rsidRDefault="006E32A1" w:rsidP="00C56DCE">
      <w:pPr>
        <w:pStyle w:val="ListParagraph"/>
        <w:ind w:left="0"/>
        <w:jc w:val="both"/>
        <w:rPr>
          <w:rFonts w:ascii="Times New Roman" w:hAnsi="Times New Roman" w:cs="Times New Roman"/>
          <w:b/>
          <w:bCs/>
          <w:noProof/>
          <w:sz w:val="24"/>
          <w:szCs w:val="24"/>
        </w:rPr>
      </w:pPr>
      <w:r>
        <w:rPr>
          <w:noProof/>
        </w:rPr>
        <w:br/>
      </w:r>
      <w:r>
        <w:rPr>
          <w:rFonts w:ascii="Times New Roman" w:hAnsi="Times New Roman"/>
          <w:noProof/>
          <w:sz w:val="24"/>
        </w:rPr>
        <w:t xml:space="preserve">L’Europe a besoin d’un approvisionnement sûr et abordable en denrées alimentaires locales de qualité, produites de manière durable sur le plan social et environnemental, offrant aux agriculteurs un revenu équitable et suffisant, garantissant la compétitivité à long terme de l’agriculture européenne et respectant et protégeant notre environnement naturel. </w:t>
      </w:r>
    </w:p>
    <w:p w14:paraId="15D927EE" w14:textId="4A8A6C0C" w:rsidR="006E32A1" w:rsidRPr="00536BA1" w:rsidRDefault="006E32A1" w:rsidP="00370EAA">
      <w:pPr>
        <w:jc w:val="both"/>
        <w:rPr>
          <w:rFonts w:ascii="Times New Roman" w:hAnsi="Times New Roman" w:cs="Times New Roman"/>
          <w:noProof/>
          <w:sz w:val="24"/>
          <w:szCs w:val="24"/>
        </w:rPr>
      </w:pPr>
      <w:r>
        <w:rPr>
          <w:rFonts w:ascii="Times New Roman" w:hAnsi="Times New Roman"/>
          <w:noProof/>
          <w:sz w:val="24"/>
        </w:rPr>
        <w:t xml:space="preserve">Reposant sur les résultats du dialogue stratégique sur l’avenir de l’agriculture de l’UE, une </w:t>
      </w:r>
      <w:r>
        <w:rPr>
          <w:rFonts w:ascii="Times New Roman" w:hAnsi="Times New Roman"/>
          <w:b/>
          <w:noProof/>
          <w:sz w:val="24"/>
        </w:rPr>
        <w:t>vision pour l’agriculture et l’alimentation</w:t>
      </w:r>
      <w:r>
        <w:rPr>
          <w:rFonts w:ascii="Times New Roman" w:hAnsi="Times New Roman"/>
          <w:noProof/>
          <w:sz w:val="24"/>
        </w:rPr>
        <w:t xml:space="preserve"> garantira un cadre stable pour les agriculteurs et définira une feuille de route pour les principales propositions stratégiques. Cette vision offrira également une perspective à long terme aux opérateurs économiques, y compris aux agriculteurs, aux pêcheurs, aux PME et aux autres acteurs de la chaîne alimentaire.</w:t>
      </w:r>
    </w:p>
    <w:p w14:paraId="46DD81E5" w14:textId="3B5FF5AE" w:rsidR="006E32A1" w:rsidRPr="00536BA1" w:rsidRDefault="006E32A1" w:rsidP="00370EAA">
      <w:pPr>
        <w:jc w:val="both"/>
        <w:rPr>
          <w:rFonts w:ascii="Times New Roman" w:hAnsi="Times New Roman" w:cs="Times New Roman"/>
          <w:i/>
          <w:iCs/>
          <w:noProof/>
          <w:sz w:val="24"/>
          <w:szCs w:val="24"/>
        </w:rPr>
      </w:pPr>
      <w:r>
        <w:rPr>
          <w:rFonts w:ascii="Times New Roman" w:hAnsi="Times New Roman"/>
          <w:noProof/>
          <w:sz w:val="24"/>
        </w:rPr>
        <w:t xml:space="preserve">Les océans et les mers jouent un rôle important dans la prospérité et la sécurité de l’Europe, notamment par leur capacité unique à réguler le climat en tant que premier puits de carbone de la planète. Il est essentiel d’agir pour préserver nos océans, tant aujourd’hui que pour les générations futures. Le </w:t>
      </w:r>
      <w:r>
        <w:rPr>
          <w:rFonts w:ascii="Times New Roman" w:hAnsi="Times New Roman"/>
          <w:b/>
          <w:noProof/>
          <w:sz w:val="24"/>
        </w:rPr>
        <w:t>pacte pour les océans</w:t>
      </w:r>
      <w:r>
        <w:rPr>
          <w:rFonts w:ascii="Times New Roman" w:hAnsi="Times New Roman"/>
          <w:noProof/>
          <w:sz w:val="24"/>
        </w:rPr>
        <w:t xml:space="preserve"> créera un cadre de référence unique pour toutes les politiques relatives aux océans et définira une approche globale de l’océan dans toutes ses dimensions.</w:t>
      </w:r>
      <w:r>
        <w:rPr>
          <w:rFonts w:ascii="Times New Roman" w:hAnsi="Times New Roman"/>
          <w:i/>
          <w:noProof/>
          <w:sz w:val="24"/>
        </w:rPr>
        <w:t xml:space="preserve"> </w:t>
      </w:r>
    </w:p>
    <w:p w14:paraId="65135F96" w14:textId="6B60EE92" w:rsidR="006E32A1" w:rsidRPr="00536BA1" w:rsidRDefault="006E32A1" w:rsidP="009742FB">
      <w:pPr>
        <w:jc w:val="both"/>
        <w:rPr>
          <w:rFonts w:ascii="Times New Roman" w:hAnsi="Times New Roman" w:cs="Times New Roman"/>
          <w:b/>
          <w:bCs/>
          <w:noProof/>
          <w:sz w:val="24"/>
          <w:szCs w:val="24"/>
        </w:rPr>
      </w:pPr>
      <w:r>
        <w:rPr>
          <w:rFonts w:ascii="Times New Roman" w:hAnsi="Times New Roman"/>
          <w:noProof/>
          <w:sz w:val="24"/>
        </w:rPr>
        <w:t xml:space="preserve">La gestion durable de l’eau est l’un des plus grands défis auxquels nous sommes confrontés eu égard aux effets du changement climatique. Les inondations et les sécheresses deviennent la norme, comme en témoignent les événements tragiques qui ont touché l’Europe ces dernières années. En ce qui concerne la </w:t>
      </w:r>
      <w:r>
        <w:rPr>
          <w:rFonts w:ascii="Times New Roman" w:hAnsi="Times New Roman"/>
          <w:b/>
          <w:noProof/>
          <w:sz w:val="24"/>
        </w:rPr>
        <w:t>résilience dans le domaine de l’eau</w:t>
      </w:r>
      <w:r>
        <w:rPr>
          <w:rFonts w:ascii="Times New Roman" w:hAnsi="Times New Roman"/>
          <w:noProof/>
          <w:sz w:val="24"/>
        </w:rPr>
        <w:t xml:space="preserve">, nous adopterons une approche de la source à la mer et prendrons en considération les défis très différents qui se posent dans nos régions et dans les différents secteurs afin de veiller à ce que les sources d’eau soient gérées correctement, de remédier à la pénurie d’eau et à la pollution de l’eau et d’accroître la compétitivité de notre industrie de l’eau. </w:t>
      </w:r>
    </w:p>
    <w:p w14:paraId="3346F53B" w14:textId="77777777" w:rsidR="006E32A1" w:rsidRPr="00536BA1" w:rsidRDefault="006E32A1" w:rsidP="0058397F">
      <w:pPr>
        <w:pStyle w:val="ListParagraph"/>
        <w:numPr>
          <w:ilvl w:val="1"/>
          <w:numId w:val="4"/>
        </w:numPr>
        <w:rPr>
          <w:rFonts w:ascii="Times New Roman" w:hAnsi="Times New Roman" w:cs="Times New Roman"/>
          <w:b/>
          <w:bCs/>
          <w:noProof/>
          <w:sz w:val="24"/>
          <w:szCs w:val="24"/>
          <w:u w:val="single"/>
        </w:rPr>
      </w:pPr>
      <w:r>
        <w:rPr>
          <w:rFonts w:ascii="Times New Roman" w:hAnsi="Times New Roman"/>
          <w:b/>
          <w:noProof/>
          <w:sz w:val="24"/>
          <w:u w:val="single"/>
        </w:rPr>
        <w:t>Protéger notre démocratie, défendre nos valeurs</w:t>
      </w:r>
    </w:p>
    <w:p w14:paraId="443A95F3" w14:textId="00AD597E" w:rsidR="006E32A1" w:rsidRPr="00536BA1" w:rsidRDefault="006E32A1" w:rsidP="003F5B0C">
      <w:pPr>
        <w:jc w:val="both"/>
        <w:rPr>
          <w:rFonts w:ascii="Times New Roman" w:hAnsi="Times New Roman" w:cs="Times New Roman"/>
          <w:noProof/>
          <w:sz w:val="24"/>
          <w:szCs w:val="24"/>
        </w:rPr>
      </w:pPr>
      <w:r>
        <w:rPr>
          <w:rFonts w:ascii="Times New Roman" w:hAnsi="Times New Roman"/>
          <w:noProof/>
          <w:sz w:val="24"/>
        </w:rPr>
        <w:t xml:space="preserve">La démocratie, l’état de droit et les droits fondamentaux sont les fondements sur lesquels repose l’Union européenne. Pourtant, ils ne peuvent être considérés comme acquis dans le monde fragmenté et polarisé d’aujourd’hui. Il est de notre responsabilité partagée de </w:t>
      </w:r>
      <w:r>
        <w:rPr>
          <w:rFonts w:ascii="Times New Roman" w:hAnsi="Times New Roman"/>
          <w:b/>
          <w:noProof/>
          <w:sz w:val="24"/>
        </w:rPr>
        <w:t>défendre, de protéger et de cultiver</w:t>
      </w:r>
      <w:r>
        <w:rPr>
          <w:rFonts w:ascii="Times New Roman" w:hAnsi="Times New Roman"/>
          <w:noProof/>
          <w:sz w:val="24"/>
        </w:rPr>
        <w:t xml:space="preserve"> en permanence nos valeurs fondamentales. C’est la raison pour laquelle la Commission approfondira et intensifiera ses travaux pour relever les défis auxquels est confronté notre système démocratique, en défendant l’état de droit dans tous les États membres et en construisant une société inclusive permettant à chacun d’exploiter pleinement son potentiel. À cet égard, la Commission poursuivra son dialogue avec les États membres sur l’état de droit et continuera d’élaborer le rapport annuel de suivi de l’état de droit afin d’y inclure les aspects liés au marché unique.</w:t>
      </w:r>
    </w:p>
    <w:p w14:paraId="169769FD" w14:textId="6EBF1163" w:rsidR="006E32A1" w:rsidRPr="00536BA1" w:rsidRDefault="006E32A1" w:rsidP="00B56B54">
      <w:pPr>
        <w:jc w:val="both"/>
        <w:rPr>
          <w:rFonts w:ascii="Times New Roman" w:hAnsi="Times New Roman" w:cs="Times New Roman"/>
          <w:noProof/>
          <w:sz w:val="24"/>
          <w:szCs w:val="24"/>
        </w:rPr>
      </w:pPr>
      <w:r>
        <w:rPr>
          <w:rFonts w:ascii="Times New Roman" w:hAnsi="Times New Roman"/>
          <w:noProof/>
          <w:sz w:val="24"/>
        </w:rPr>
        <w:t xml:space="preserve">Les démocraties de l’Union européenne et du monde entier sont mises en péril par la montée de l’extrémisme, les menaces contre les journalistes, les ingérences électorales, la propagation des manipulations de l’information et diverses formes de menaces hybrides. Cette situation est encore aggravée par la transformation numérique, qui permet de diffuser la désinformation avec une rapidité sans précédent. Le </w:t>
      </w:r>
      <w:r>
        <w:rPr>
          <w:rFonts w:ascii="Times New Roman" w:hAnsi="Times New Roman"/>
          <w:b/>
          <w:noProof/>
          <w:sz w:val="24"/>
        </w:rPr>
        <w:t>bouclier de la démocratie</w:t>
      </w:r>
      <w:r>
        <w:rPr>
          <w:rFonts w:ascii="Times New Roman" w:hAnsi="Times New Roman"/>
          <w:noProof/>
          <w:sz w:val="24"/>
        </w:rPr>
        <w:t xml:space="preserve"> s’attaquera au caractère évolutif des menaces qui pèsent sur notre démocratie et nos processus électoraux. Les organisations de la société civile jouent un rôle important dans la protection de nos systèmes et institutions démocratiques et la présente Commission renforcera son engagement en faveur du </w:t>
      </w:r>
      <w:r>
        <w:rPr>
          <w:rFonts w:ascii="Times New Roman" w:hAnsi="Times New Roman"/>
          <w:b/>
          <w:noProof/>
          <w:sz w:val="24"/>
        </w:rPr>
        <w:t>soutien et de la protection de la société civile et des moyens d’action dont elle dispose</w:t>
      </w:r>
      <w:r>
        <w:rPr>
          <w:rFonts w:ascii="Times New Roman" w:hAnsi="Times New Roman"/>
          <w:noProof/>
          <w:sz w:val="24"/>
        </w:rPr>
        <w:t xml:space="preserve">. </w:t>
      </w:r>
    </w:p>
    <w:p w14:paraId="49C9D92A" w14:textId="75E06E24" w:rsidR="006E32A1" w:rsidRPr="00536BA1" w:rsidRDefault="006E32A1" w:rsidP="008D6296">
      <w:pPr>
        <w:jc w:val="both"/>
        <w:rPr>
          <w:rFonts w:ascii="Times New Roman" w:hAnsi="Times New Roman" w:cs="Times New Roman"/>
          <w:noProof/>
          <w:sz w:val="24"/>
          <w:szCs w:val="24"/>
        </w:rPr>
      </w:pPr>
      <w:r>
        <w:rPr>
          <w:rFonts w:ascii="Times New Roman" w:hAnsi="Times New Roman"/>
          <w:noProof/>
          <w:sz w:val="24"/>
        </w:rPr>
        <w:t xml:space="preserve">L’Europe a accompli des progrès historiques en matière d’égalité entre les femmes et les hommes, depuis la transparence des rémunérations et l’équilibre hommes-femmes au sein des conseils d’administration des entreprises jusqu’à l’équilibre entre vie professionnelle et vie privée, en passant par des salaires minimaux adéquats. Mais il reste du chemin à parcourir. En prélude à la Journée internationale des femmes 2025, une </w:t>
      </w:r>
      <w:r>
        <w:rPr>
          <w:rFonts w:ascii="Times New Roman" w:hAnsi="Times New Roman"/>
          <w:b/>
          <w:noProof/>
          <w:sz w:val="24"/>
        </w:rPr>
        <w:t>feuille de route pour les droits de la femme</w:t>
      </w:r>
      <w:r>
        <w:rPr>
          <w:rFonts w:ascii="Times New Roman" w:hAnsi="Times New Roman"/>
          <w:noProof/>
          <w:sz w:val="24"/>
        </w:rPr>
        <w:t xml:space="preserve"> formulera notre engagement constant sur la base de droits et de principes. </w:t>
      </w:r>
    </w:p>
    <w:p w14:paraId="243C025E" w14:textId="7D5E00F0" w:rsidR="006E32A1" w:rsidRPr="00536BA1" w:rsidRDefault="002F2239" w:rsidP="00387F32">
      <w:pPr>
        <w:jc w:val="both"/>
        <w:rPr>
          <w:rFonts w:ascii="Times New Roman" w:hAnsi="Times New Roman" w:cs="Times New Roman"/>
          <w:noProof/>
          <w:sz w:val="24"/>
          <w:szCs w:val="24"/>
        </w:rPr>
      </w:pPr>
      <w:r>
        <w:rPr>
          <w:rFonts w:ascii="Times New Roman" w:hAnsi="Times New Roman"/>
          <w:noProof/>
          <w:sz w:val="24"/>
        </w:rPr>
        <w:t xml:space="preserve">La discrimination fondée sur l’identité de genre, le handicap, l’orientation sexuelle ou la race n’a pas sa place dans notre société, mais pour de nombreuses personnes en Europe, il s’agit pourtant d’une réalité quotidienne. Nous intégrerons l’égalité dans toutes les politiques et présenterons de nouvelles stratégies en faveur de l'égalité de traitement à l'égard des </w:t>
      </w:r>
      <w:r>
        <w:rPr>
          <w:rFonts w:ascii="Times New Roman" w:hAnsi="Times New Roman"/>
          <w:b/>
          <w:noProof/>
          <w:sz w:val="24"/>
        </w:rPr>
        <w:t>personnes LGBTIQ</w:t>
      </w:r>
      <w:r>
        <w:rPr>
          <w:rFonts w:ascii="Times New Roman" w:hAnsi="Times New Roman"/>
          <w:noProof/>
          <w:sz w:val="24"/>
        </w:rPr>
        <w:t xml:space="preserve"> et de </w:t>
      </w:r>
      <w:r>
        <w:rPr>
          <w:rFonts w:ascii="Times New Roman" w:hAnsi="Times New Roman"/>
          <w:b/>
          <w:noProof/>
          <w:sz w:val="24"/>
        </w:rPr>
        <w:t>lutte contre le racisme</w:t>
      </w:r>
      <w:r>
        <w:rPr>
          <w:rFonts w:ascii="Times New Roman" w:hAnsi="Times New Roman"/>
          <w:noProof/>
          <w:sz w:val="24"/>
        </w:rPr>
        <w:t>.</w:t>
      </w:r>
    </w:p>
    <w:p w14:paraId="2D339D2D" w14:textId="77777777" w:rsidR="006E32A1" w:rsidRPr="00536BA1" w:rsidRDefault="006E32A1" w:rsidP="006D3AD6">
      <w:pPr>
        <w:pStyle w:val="ListParagraph"/>
        <w:numPr>
          <w:ilvl w:val="1"/>
          <w:numId w:val="4"/>
        </w:numPr>
        <w:rPr>
          <w:rFonts w:ascii="Times New Roman" w:hAnsi="Times New Roman" w:cs="Times New Roman"/>
          <w:b/>
          <w:noProof/>
          <w:sz w:val="24"/>
          <w:szCs w:val="24"/>
          <w:u w:val="single"/>
        </w:rPr>
      </w:pPr>
      <w:r>
        <w:rPr>
          <w:rFonts w:ascii="Times New Roman" w:hAnsi="Times New Roman"/>
          <w:b/>
          <w:noProof/>
          <w:sz w:val="24"/>
          <w:u w:val="single"/>
        </w:rPr>
        <w:t>L’Europe dans le monde: user de notre puissance et de nos partenariats</w:t>
      </w:r>
    </w:p>
    <w:p w14:paraId="302196B3" w14:textId="4143EAA9" w:rsidR="006E32A1" w:rsidRPr="00536BA1" w:rsidRDefault="006E32A1" w:rsidP="00627808">
      <w:pPr>
        <w:jc w:val="both"/>
        <w:rPr>
          <w:rFonts w:ascii="Times New Roman" w:hAnsi="Times New Roman" w:cs="Times New Roman"/>
          <w:noProof/>
          <w:sz w:val="24"/>
          <w:szCs w:val="24"/>
        </w:rPr>
      </w:pPr>
      <w:r>
        <w:rPr>
          <w:rFonts w:ascii="Times New Roman" w:hAnsi="Times New Roman"/>
          <w:noProof/>
          <w:sz w:val="24"/>
        </w:rPr>
        <w:t>Dans un contexte mondial où l’ordre international fondé sur des règles est de plus en plus mis sous pression, l’</w:t>
      </w:r>
      <w:r>
        <w:rPr>
          <w:rFonts w:ascii="Times New Roman" w:hAnsi="Times New Roman"/>
          <w:b/>
          <w:noProof/>
          <w:sz w:val="24"/>
        </w:rPr>
        <w:t>UE doit s’affirmer davantage dans la poursuite de ses intérêts stratégiques</w:t>
      </w:r>
      <w:r>
        <w:rPr>
          <w:rFonts w:ascii="Times New Roman" w:hAnsi="Times New Roman"/>
          <w:noProof/>
          <w:sz w:val="24"/>
        </w:rPr>
        <w:t>. Il s’agit notamment de défendre notre ouverture commerciale et économique, qui est essentielle pour la prospérité européenne, et de fournir une offre complète de l’UE dans l’environnement numérique.</w:t>
      </w:r>
      <w:r>
        <w:rPr>
          <w:rStyle w:val="normaltextrun"/>
          <w:rFonts w:ascii="Times New Roman" w:hAnsi="Times New Roman"/>
          <w:noProof/>
          <w:color w:val="000000" w:themeColor="text1"/>
          <w:sz w:val="24"/>
        </w:rPr>
        <w:t xml:space="preserve"> </w:t>
      </w:r>
      <w:r>
        <w:rPr>
          <w:rFonts w:ascii="Times New Roman" w:hAnsi="Times New Roman"/>
          <w:noProof/>
          <w:sz w:val="24"/>
        </w:rPr>
        <w:t>Notre priorité absolue sera de nous tenir aux côtés de l’Ukraine aussi longtemps qu’il le faudra et d’œuvrer en faveur de sa liberté face à la guerre d’agression menée par la Russie. Pour ce faire, il faudra notamment maintenir le cap vers un avenir stable et sûr pour l’Ukraine dans le cadre d’une Union élargie.</w:t>
      </w:r>
    </w:p>
    <w:p w14:paraId="139F1238" w14:textId="10665138" w:rsidR="006E32A1" w:rsidRPr="00536BA1" w:rsidRDefault="006E32A1" w:rsidP="00397D92">
      <w:pPr>
        <w:jc w:val="both"/>
        <w:rPr>
          <w:rFonts w:ascii="Times New Roman" w:hAnsi="Times New Roman" w:cs="Times New Roman"/>
          <w:noProof/>
          <w:sz w:val="24"/>
          <w:szCs w:val="24"/>
        </w:rPr>
      </w:pPr>
      <w:bookmarkStart w:id="3" w:name="_Hlk189493202"/>
      <w:r>
        <w:rPr>
          <w:rFonts w:ascii="Times New Roman" w:hAnsi="Times New Roman"/>
          <w:noProof/>
          <w:sz w:val="24"/>
        </w:rPr>
        <w:t xml:space="preserve">L’avenir de la région Moyen-Orient et Afrique du Nord se réécrit en ce moment. L’UE doit contribuer à ce processus, et reste attachée à une paix juste, globale et durable au </w:t>
      </w:r>
      <w:r>
        <w:rPr>
          <w:rFonts w:ascii="Times New Roman" w:hAnsi="Times New Roman"/>
          <w:b/>
          <w:noProof/>
          <w:sz w:val="24"/>
        </w:rPr>
        <w:t>Moyen-Orient</w:t>
      </w:r>
      <w:r>
        <w:rPr>
          <w:rFonts w:ascii="Times New Roman" w:hAnsi="Times New Roman"/>
          <w:noProof/>
          <w:sz w:val="24"/>
        </w:rPr>
        <w:t>, fondée sur une solution à deux États. Nous poursuivrons nos travaux à cet effet. L’UE doit également renforcer sa coopération avec le Liban, la Jordanie, l’Iraq, l’Égypte et dans la mer Rouge, et s’appuyer sur les progrès déjà réalisés dans le cadre du partenariat stratégique UE-Golfe.</w:t>
      </w:r>
      <w:r>
        <w:rPr>
          <w:rStyle w:val="eop"/>
          <w:rFonts w:ascii="Times New Roman" w:hAnsi="Times New Roman"/>
          <w:noProof/>
          <w:color w:val="000000" w:themeColor="text1"/>
          <w:sz w:val="24"/>
        </w:rPr>
        <w:t> Nous devons construire un nouveau partenariat avec la Syrie et revoir la stratégie à l’égard de l’Iran.</w:t>
      </w:r>
    </w:p>
    <w:p w14:paraId="588AA2DE" w14:textId="40468365" w:rsidR="006E32A1" w:rsidRPr="00536BA1" w:rsidRDefault="006E32A1" w:rsidP="006A1863">
      <w:pPr>
        <w:jc w:val="both"/>
        <w:rPr>
          <w:rFonts w:ascii="Times New Roman" w:eastAsia="Times New Roman"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pacte pour la Méditerranée</w:t>
      </w:r>
      <w:r>
        <w:rPr>
          <w:rFonts w:ascii="Times New Roman" w:hAnsi="Times New Roman"/>
          <w:noProof/>
          <w:sz w:val="24"/>
        </w:rPr>
        <w:t xml:space="preserve"> visera à renforcer la coopération dans la région et à favoriser des partenariats mutuellement bénéfiques pour les deux rives de la Méditerranée. Ce faisant, il sera centré sur les personnes et mettra l’accent sur les investissements durables, la stabilité économique, la création d’emplois, l’énergie, la gestion durable des ressources, la connectivité, la sécurité, la migration et la mobilité, en s’appuyant sur des intérêts communs et des valeurs communes. </w:t>
      </w:r>
    </w:p>
    <w:bookmarkEnd w:id="3"/>
    <w:p w14:paraId="59970526" w14:textId="7A032E6D" w:rsidR="006E32A1" w:rsidRPr="00536BA1" w:rsidRDefault="006E32A1" w:rsidP="006A1863">
      <w:pPr>
        <w:jc w:val="both"/>
        <w:rPr>
          <w:rStyle w:val="eop"/>
          <w:rFonts w:ascii="Times New Roman" w:hAnsi="Times New Roman" w:cs="Times New Roman"/>
          <w:noProof/>
          <w:sz w:val="24"/>
          <w:szCs w:val="24"/>
        </w:rPr>
      </w:pPr>
      <w:r>
        <w:rPr>
          <w:rFonts w:ascii="Times New Roman" w:hAnsi="Times New Roman"/>
          <w:noProof/>
          <w:sz w:val="24"/>
        </w:rPr>
        <w:t>De même, une nouvelle approche stratégique de la région de la</w:t>
      </w:r>
      <w:r>
        <w:rPr>
          <w:rFonts w:ascii="Times New Roman" w:hAnsi="Times New Roman"/>
          <w:b/>
          <w:noProof/>
          <w:sz w:val="24"/>
        </w:rPr>
        <w:t xml:space="preserve"> mer Noire</w:t>
      </w:r>
      <w:r>
        <w:rPr>
          <w:rFonts w:ascii="Times New Roman" w:hAnsi="Times New Roman"/>
          <w:noProof/>
          <w:sz w:val="24"/>
        </w:rPr>
        <w:t xml:space="preserve"> est nécessaire pour renforcer la stabilité et la résilience.</w:t>
      </w:r>
      <w:r>
        <w:rPr>
          <w:rStyle w:val="eop"/>
          <w:rFonts w:ascii="Times New Roman" w:hAnsi="Times New Roman"/>
          <w:noProof/>
          <w:sz w:val="24"/>
        </w:rPr>
        <w:t xml:space="preserve"> </w:t>
      </w:r>
    </w:p>
    <w:p w14:paraId="11AD6F3B" w14:textId="6718FD09" w:rsidR="006E32A1" w:rsidRPr="00536BA1" w:rsidRDefault="006E32A1" w:rsidP="005F7DA9">
      <w:pPr>
        <w:jc w:val="both"/>
        <w:rPr>
          <w:rStyle w:val="eop"/>
          <w:rFonts w:ascii="Times New Roman" w:hAnsi="Times New Roman" w:cs="Times New Roman"/>
          <w:noProof/>
          <w:color w:val="000000"/>
          <w:sz w:val="24"/>
          <w:szCs w:val="24"/>
          <w:shd w:val="clear" w:color="auto" w:fill="FFFFFF"/>
        </w:rPr>
      </w:pPr>
      <w:r>
        <w:rPr>
          <w:rFonts w:ascii="Times New Roman" w:hAnsi="Times New Roman"/>
          <w:noProof/>
          <w:sz w:val="24"/>
        </w:rPr>
        <w:t xml:space="preserve">En notre qualité de partenaire clé en Asie, nous œuvrerons avec l’Inde à l’élaboration d’un nouveau </w:t>
      </w:r>
      <w:r>
        <w:rPr>
          <w:rFonts w:ascii="Times New Roman" w:hAnsi="Times New Roman"/>
          <w:b/>
          <w:noProof/>
          <w:sz w:val="24"/>
        </w:rPr>
        <w:t>programme stratégique UE-Inde</w:t>
      </w:r>
      <w:r>
        <w:rPr>
          <w:rFonts w:ascii="Times New Roman" w:hAnsi="Times New Roman"/>
          <w:noProof/>
          <w:sz w:val="24"/>
        </w:rPr>
        <w:t xml:space="preserve">. </w:t>
      </w:r>
      <w:r>
        <w:rPr>
          <w:rStyle w:val="normaltextrun"/>
          <w:rFonts w:ascii="Times New Roman" w:hAnsi="Times New Roman"/>
          <w:noProof/>
          <w:color w:val="000000" w:themeColor="text1"/>
          <w:sz w:val="24"/>
        </w:rPr>
        <w:t xml:space="preserve"> </w:t>
      </w:r>
      <w:r>
        <w:rPr>
          <w:rFonts w:ascii="Times New Roman" w:hAnsi="Times New Roman"/>
          <w:noProof/>
          <w:sz w:val="24"/>
        </w:rPr>
        <w:t>Faisant suite à la visite du collège en Inde au début de son mandat, ce nouveau programme fournira une approche globale pour recenser les domaines d’intérêt stratégique commun et les initiatives qui contribueront à préserver ces intérêts, conformément aux priorités communes.</w:t>
      </w:r>
      <w:r>
        <w:rPr>
          <w:rStyle w:val="eop"/>
          <w:rFonts w:ascii="Times New Roman" w:hAnsi="Times New Roman"/>
          <w:noProof/>
          <w:color w:val="000000"/>
          <w:sz w:val="24"/>
          <w:shd w:val="clear" w:color="auto" w:fill="FFFFFF"/>
        </w:rPr>
        <w:t> </w:t>
      </w:r>
    </w:p>
    <w:p w14:paraId="4590D78A" w14:textId="5846DF47" w:rsidR="006E32A1" w:rsidRPr="00536BA1" w:rsidRDefault="006E32A1" w:rsidP="00441202">
      <w:pPr>
        <w:jc w:val="both"/>
        <w:rPr>
          <w:rStyle w:val="normaltextrun"/>
          <w:rFonts w:ascii="Times New Roman" w:hAnsi="Times New Roman" w:cs="Times New Roman"/>
          <w:noProof/>
          <w:color w:val="000000" w:themeColor="text1"/>
          <w:sz w:val="24"/>
          <w:szCs w:val="24"/>
        </w:rPr>
      </w:pPr>
      <w:r>
        <w:rPr>
          <w:rStyle w:val="normaltextrun"/>
          <w:rFonts w:ascii="Times New Roman" w:hAnsi="Times New Roman"/>
          <w:noProof/>
          <w:color w:val="000000" w:themeColor="text1"/>
          <w:sz w:val="24"/>
        </w:rPr>
        <w:t xml:space="preserve">En faisant passer la stratégie «Global Gateway» de la phase de démarrage à la phase d’expansion grâce à la mobilisation de financements privés en faveur d’investissements durables dans les pays partenaires, nous entendons renforcer notre capacité d’investissement stratégique dans les pays partenaires, en particulier en recensant des mesures stratégiques spécifiques qui peuvent être déployées au niveau de l’UE pour lever les obstacles à la finance durable dans les pays à revenu faible et intermédiaire. </w:t>
      </w:r>
      <w:r>
        <w:rPr>
          <w:rFonts w:ascii="Times New Roman" w:hAnsi="Times New Roman"/>
          <w:noProof/>
          <w:color w:val="000000" w:themeColor="text1"/>
          <w:sz w:val="24"/>
        </w:rPr>
        <w:t>En outre, nous examinerons, dans un contexte politique plus large, les meilleurs moyens de remédier à la fragilité des pays et contextes, dans les limites des disponibilités budgétaires actuelles, en harmonisant les politiques et en mobilisant tous les instruments pertinents existants.</w:t>
      </w:r>
    </w:p>
    <w:p w14:paraId="68DDA51B" w14:textId="77777777" w:rsidR="006E32A1" w:rsidRPr="00536BA1" w:rsidRDefault="006E32A1" w:rsidP="006D3AD6">
      <w:pPr>
        <w:pStyle w:val="ListParagraph"/>
        <w:numPr>
          <w:ilvl w:val="1"/>
          <w:numId w:val="4"/>
        </w:numPr>
        <w:rPr>
          <w:rFonts w:ascii="Times New Roman" w:hAnsi="Times New Roman" w:cs="Times New Roman"/>
          <w:b/>
          <w:bCs/>
          <w:noProof/>
          <w:sz w:val="24"/>
          <w:szCs w:val="24"/>
        </w:rPr>
      </w:pPr>
      <w:r>
        <w:rPr>
          <w:rFonts w:ascii="Times New Roman" w:hAnsi="Times New Roman"/>
          <w:b/>
          <w:noProof/>
          <w:sz w:val="24"/>
          <w:u w:val="single"/>
        </w:rPr>
        <w:t xml:space="preserve">Atteindre les objectifs ensemble et préparer notre Union pour l’avenir  </w:t>
      </w:r>
      <w:r>
        <w:rPr>
          <w:rFonts w:ascii="Times New Roman" w:hAnsi="Times New Roman"/>
          <w:noProof/>
          <w:sz w:val="24"/>
        </w:rPr>
        <w:t xml:space="preserve"> </w:t>
      </w:r>
    </w:p>
    <w:p w14:paraId="1A13F7EB" w14:textId="77777777" w:rsidR="006E32A1" w:rsidRPr="00536BA1" w:rsidRDefault="006E32A1" w:rsidP="00270F39">
      <w:pPr>
        <w:jc w:val="both"/>
        <w:rPr>
          <w:rFonts w:ascii="Times New Roman" w:hAnsi="Times New Roman" w:cs="Times New Roman"/>
          <w:noProof/>
          <w:sz w:val="24"/>
          <w:szCs w:val="24"/>
        </w:rPr>
      </w:pPr>
      <w:r>
        <w:rPr>
          <w:rFonts w:ascii="Times New Roman" w:hAnsi="Times New Roman"/>
          <w:noProof/>
          <w:sz w:val="24"/>
        </w:rPr>
        <w:t>Au cours des cinq dernières années, l’Union s’est engagée dans une transformation ambitieuse tout en surmontant des crises générationnelles, comme la pandémie de COVID-19 et la guerre d’agression menée par la Russie contre l’Ukraine et les conséquences économiques qui en ont découlé. L’UE a adopté une législation novatrice pour avancer dans la double transition et renforcer notre résilience. Il est désormais essentiel de donner la priorité à la mise en œuvre et de veiller à ce que l’Union soit prête pour l’avenir, tant sur le plan financier qu’institutionnel, en s’appuyant sur une relation renforcée avec les institutions de l’UE.</w:t>
      </w:r>
    </w:p>
    <w:p w14:paraId="0B1AB68F" w14:textId="30B18C89" w:rsidR="006E32A1" w:rsidRPr="00536BA1" w:rsidRDefault="006E32A1" w:rsidP="0020572F">
      <w:pPr>
        <w:jc w:val="both"/>
        <w:rPr>
          <w:rStyle w:val="contentcontrolboundarysink"/>
          <w:rFonts w:ascii="Times New Roman" w:hAnsi="Times New Roman" w:cs="Times New Roman"/>
          <w:noProof/>
          <w:color w:val="000000"/>
          <w:sz w:val="24"/>
          <w:szCs w:val="24"/>
          <w:shd w:val="clear" w:color="auto" w:fill="FFFFFF"/>
        </w:rPr>
      </w:pPr>
      <w:r>
        <w:rPr>
          <w:rFonts w:ascii="Times New Roman" w:hAnsi="Times New Roman"/>
          <w:noProof/>
          <w:sz w:val="24"/>
        </w:rPr>
        <w:t xml:space="preserve">La Commission présentera un nouveau </w:t>
      </w:r>
      <w:r>
        <w:rPr>
          <w:rFonts w:ascii="Times New Roman" w:hAnsi="Times New Roman"/>
          <w:b/>
          <w:noProof/>
          <w:sz w:val="24"/>
        </w:rPr>
        <w:t>budget à long terme de l’UE</w:t>
      </w:r>
      <w:r>
        <w:rPr>
          <w:rFonts w:ascii="Times New Roman" w:hAnsi="Times New Roman"/>
          <w:noProof/>
          <w:sz w:val="24"/>
        </w:rPr>
        <w:t xml:space="preserve"> (cadre financier pluriannuel).</w:t>
      </w:r>
      <w:r>
        <w:rPr>
          <w:rStyle w:val="normaltextrun"/>
          <w:rFonts w:ascii="Times New Roman" w:hAnsi="Times New Roman"/>
          <w:noProof/>
          <w:color w:val="000000"/>
          <w:sz w:val="24"/>
          <w:shd w:val="clear" w:color="auto" w:fill="FFFFFF"/>
        </w:rPr>
        <w:t xml:space="preserve"> Celui-ci sera mieux aligné sur nos priorités et nos objectifs, et orienté de manière flexible vers les domaines où l’action de l’UE est la plus nécessaire. </w:t>
      </w:r>
      <w:r>
        <w:rPr>
          <w:rFonts w:ascii="Times New Roman" w:hAnsi="Times New Roman"/>
          <w:noProof/>
          <w:color w:val="000000"/>
          <w:sz w:val="24"/>
          <w:shd w:val="clear" w:color="auto" w:fill="FFFFFF"/>
        </w:rPr>
        <w:t>Il sera d’un fonctionnement plus simple et plus percutant et fera un meilleur usage de notre budget pour mobiliser davantage de financements nationaux, privés et institutionnels.</w:t>
      </w:r>
    </w:p>
    <w:p w14:paraId="1ADA4AAB" w14:textId="44B042C6" w:rsidR="006E32A1" w:rsidRPr="00536BA1" w:rsidRDefault="006E32A1" w:rsidP="0020572F">
      <w:pPr>
        <w:jc w:val="both"/>
        <w:rPr>
          <w:rStyle w:val="normaltextrun"/>
          <w:rFonts w:ascii="Times New Roman" w:hAnsi="Times New Roman" w:cs="Times New Roman"/>
          <w:noProof/>
          <w:color w:val="000000"/>
          <w:sz w:val="24"/>
          <w:szCs w:val="24"/>
          <w:shd w:val="clear" w:color="auto" w:fill="FFFFFF"/>
        </w:rPr>
      </w:pPr>
      <w:r>
        <w:rPr>
          <w:rStyle w:val="normaltextrun"/>
          <w:rFonts w:ascii="Times New Roman" w:hAnsi="Times New Roman"/>
          <w:noProof/>
          <w:color w:val="000000"/>
          <w:sz w:val="24"/>
          <w:shd w:val="clear" w:color="auto" w:fill="FFFFFF"/>
        </w:rPr>
        <w:t xml:space="preserve">Près de 21 ans après la plus grande vague d’élargissement et animés par l’ambition de renforcer notre Union par un processus d’adhésion fondé sur le mérite, nous devons faire en sorte d’être prêts pour une Union élargie. Grâce aux enseignements tirés des élargissements précédents, l’UE est désormais mieux préparée à être un catalyseur de progrès et à s’approfondir à mesure qu’elle s’élargit. Les </w:t>
      </w:r>
      <w:r>
        <w:rPr>
          <w:rStyle w:val="normaltextrun"/>
          <w:rFonts w:ascii="Times New Roman" w:hAnsi="Times New Roman"/>
          <w:b/>
          <w:noProof/>
          <w:color w:val="000000"/>
          <w:sz w:val="24"/>
          <w:shd w:val="clear" w:color="auto" w:fill="FFFFFF"/>
        </w:rPr>
        <w:t>réexamens des politiques préalables à l’élargissement</w:t>
      </w:r>
      <w:r>
        <w:rPr>
          <w:rStyle w:val="normaltextrun"/>
          <w:rFonts w:ascii="Times New Roman" w:hAnsi="Times New Roman"/>
          <w:noProof/>
          <w:color w:val="000000"/>
          <w:sz w:val="24"/>
          <w:shd w:val="clear" w:color="auto" w:fill="FFFFFF"/>
        </w:rPr>
        <w:t xml:space="preserve"> permettront d’évaluer plus en détail les conséquences et les incidences de l’élargissement sur toutes les politiques de l’UE, de recenser les lacunes, de préciser les mesures à prendre pour transformer les défis en opportunités et d’étudier les possibilités d’améliorer la gouvernance de l’UE et sa capacité à agir rapidement, en garantissant que nos politiques peuvent continuer à produire des résultats efficaces dans une Union élargie. </w:t>
      </w:r>
    </w:p>
    <w:p w14:paraId="436F36DF" w14:textId="7451E5AA" w:rsidR="006E32A1" w:rsidRPr="00536BA1" w:rsidRDefault="006E32A1" w:rsidP="00415245">
      <w:pPr>
        <w:jc w:val="both"/>
        <w:rPr>
          <w:rStyle w:val="normaltextrun"/>
          <w:rFonts w:ascii="Times New Roman" w:hAnsi="Times New Roman" w:cs="Times New Roman"/>
          <w:noProof/>
          <w:color w:val="000000"/>
          <w:sz w:val="24"/>
          <w:szCs w:val="24"/>
          <w:shd w:val="clear" w:color="auto" w:fill="FFFFFF"/>
        </w:rPr>
      </w:pPr>
      <w:r>
        <w:rPr>
          <w:rStyle w:val="normaltextrun"/>
          <w:rFonts w:ascii="Times New Roman" w:hAnsi="Times New Roman"/>
          <w:noProof/>
          <w:color w:val="000000"/>
          <w:sz w:val="24"/>
          <w:shd w:val="clear" w:color="auto" w:fill="FFFFFF"/>
        </w:rPr>
        <w:t>La présente Commission</w:t>
      </w:r>
      <w:r>
        <w:rPr>
          <w:rStyle w:val="normaltextrun"/>
          <w:rFonts w:ascii="Times New Roman" w:hAnsi="Times New Roman"/>
          <w:b/>
          <w:noProof/>
          <w:color w:val="000000"/>
          <w:sz w:val="24"/>
          <w:shd w:val="clear" w:color="auto" w:fill="FFFFFF"/>
        </w:rPr>
        <w:t xml:space="preserve"> renforcera ses relations avec le Parlement et le Conseil</w:t>
      </w:r>
      <w:r>
        <w:rPr>
          <w:rStyle w:val="normaltextrun"/>
          <w:rFonts w:ascii="Times New Roman" w:hAnsi="Times New Roman"/>
          <w:noProof/>
          <w:color w:val="000000"/>
          <w:sz w:val="24"/>
          <w:shd w:val="clear" w:color="auto" w:fill="FFFFFF"/>
        </w:rPr>
        <w:t>, garantissant la transparence, la responsabilité et une amélioration de la communication et des flux d’information. Tous les commissaires seront présents au Parlement européen, dialogueront avec les États membres et participeront aux formations du Conseil correspondant à leurs compétences. En collaboration avec le Parlement, nous réviserons rapidement notre accord-cadre, tout en renforçant la coopération sur les résolutions du Parlement demandant la présentation de propositions législatives fondées sur l’article 225 du traité sur le fonctionnement de l’Union européenne, et nous justifierons dûment le recours à l’article 122 dans des circonstances exceptionnelles et urgentes.</w:t>
      </w:r>
    </w:p>
    <w:p w14:paraId="1C98DE0F" w14:textId="77777777" w:rsidR="006E32A1" w:rsidRPr="00536BA1" w:rsidRDefault="006E32A1" w:rsidP="00B12ED8">
      <w:pPr>
        <w:pStyle w:val="ListParagraph"/>
        <w:numPr>
          <w:ilvl w:val="0"/>
          <w:numId w:val="4"/>
        </w:numPr>
        <w:rPr>
          <w:rFonts w:ascii="Times New Roman" w:hAnsi="Times New Roman" w:cs="Times New Roman"/>
          <w:b/>
          <w:noProof/>
          <w:sz w:val="24"/>
          <w:szCs w:val="24"/>
          <w:u w:val="single"/>
        </w:rPr>
      </w:pPr>
      <w:r>
        <w:rPr>
          <w:rFonts w:ascii="Times New Roman" w:hAnsi="Times New Roman"/>
          <w:b/>
          <w:noProof/>
          <w:sz w:val="24"/>
          <w:u w:val="single"/>
        </w:rPr>
        <w:t>Examen des propositions en attente d’un accord du Parlement européen et du Conseil</w:t>
      </w:r>
    </w:p>
    <w:p w14:paraId="2F8B9F25" w14:textId="77777777" w:rsidR="006E32A1" w:rsidRPr="00536BA1" w:rsidRDefault="006E32A1" w:rsidP="00B424FD">
      <w:pPr>
        <w:jc w:val="both"/>
        <w:rPr>
          <w:rFonts w:ascii="Times New Roman" w:hAnsi="Times New Roman" w:cs="Times New Roman"/>
          <w:noProof/>
          <w:sz w:val="24"/>
          <w:szCs w:val="24"/>
        </w:rPr>
      </w:pPr>
      <w:r>
        <w:rPr>
          <w:rFonts w:ascii="Times New Roman" w:hAnsi="Times New Roman"/>
          <w:noProof/>
          <w:sz w:val="24"/>
        </w:rPr>
        <w:t xml:space="preserve">La Commission a examiné attentivement toutes les propositions qui étaient en attente d’adoption par le Parlement européen et le Conseil au début de son mandat et a </w:t>
      </w:r>
      <w:r>
        <w:rPr>
          <w:rFonts w:ascii="Times New Roman" w:hAnsi="Times New Roman"/>
          <w:b/>
          <w:noProof/>
          <w:sz w:val="24"/>
        </w:rPr>
        <w:t>évalué si elles devaient être maintenues, modifiées ou retirées</w:t>
      </w:r>
      <w:r>
        <w:rPr>
          <w:rFonts w:ascii="Times New Roman" w:hAnsi="Times New Roman"/>
          <w:noProof/>
          <w:sz w:val="24"/>
        </w:rPr>
        <w:t xml:space="preserve"> à la lumière des priorités stratégiques fixées pour le nouveau mandat et de leurs perspectives d’adoption dans un avenir proche. Dans ce contexte, la Commission a soigneusement examiné les points de vue exprimés par le Parlement européen et le Conseil.</w:t>
      </w:r>
    </w:p>
    <w:p w14:paraId="1A65230A" w14:textId="32FD85CC" w:rsidR="006E32A1" w:rsidRPr="00536BA1" w:rsidRDefault="006E32A1" w:rsidP="00B424FD">
      <w:pPr>
        <w:jc w:val="both"/>
        <w:rPr>
          <w:rFonts w:ascii="Times New Roman" w:hAnsi="Times New Roman" w:cs="Times New Roman"/>
          <w:noProof/>
          <w:sz w:val="24"/>
          <w:szCs w:val="24"/>
        </w:rPr>
      </w:pPr>
      <w:r>
        <w:rPr>
          <w:rFonts w:ascii="Times New Roman" w:hAnsi="Times New Roman"/>
          <w:noProof/>
          <w:sz w:val="24"/>
        </w:rPr>
        <w:t xml:space="preserve">À la suite de cette évaluation, la Commission à l’intention de retirer 37 propositions dans l’attente d’un accord, qui sont énumérées à l’annexe IV avec une explication des raisons du retrait. </w:t>
      </w:r>
      <w:bookmarkStart w:id="4" w:name="_Hlk189744850"/>
      <w:r>
        <w:rPr>
          <w:rFonts w:ascii="Times New Roman" w:hAnsi="Times New Roman"/>
          <w:noProof/>
          <w:sz w:val="24"/>
        </w:rPr>
        <w:t xml:space="preserve">Cela permet au Parlement européen et au Conseil de communiquer leur point de vue avant que la Commission ne prenne une décision sur l’opportunité de procéder aux retraits prévus. </w:t>
      </w:r>
      <w:bookmarkEnd w:id="4"/>
    </w:p>
    <w:p w14:paraId="34FDECE2" w14:textId="3A63C5E0" w:rsidR="006E32A1" w:rsidRPr="00536BA1" w:rsidRDefault="006E32A1" w:rsidP="00B424FD">
      <w:pPr>
        <w:jc w:val="both"/>
        <w:rPr>
          <w:rFonts w:ascii="Times New Roman" w:hAnsi="Times New Roman" w:cs="Times New Roman"/>
          <w:noProof/>
          <w:sz w:val="24"/>
          <w:szCs w:val="24"/>
        </w:rPr>
      </w:pPr>
      <w:r>
        <w:rPr>
          <w:rFonts w:ascii="Times New Roman" w:hAnsi="Times New Roman"/>
          <w:noProof/>
          <w:sz w:val="24"/>
        </w:rPr>
        <w:t>Les autres propositions en attente sont énumérées à l’annexe III.</w:t>
      </w:r>
    </w:p>
    <w:p w14:paraId="0C756110" w14:textId="77777777" w:rsidR="006E32A1" w:rsidRPr="00536BA1" w:rsidRDefault="006E32A1" w:rsidP="001E5752">
      <w:pPr>
        <w:pStyle w:val="ListParagraph"/>
        <w:numPr>
          <w:ilvl w:val="0"/>
          <w:numId w:val="4"/>
        </w:numPr>
        <w:rPr>
          <w:rFonts w:ascii="Times New Roman" w:hAnsi="Times New Roman" w:cs="Times New Roman"/>
          <w:b/>
          <w:noProof/>
          <w:sz w:val="24"/>
          <w:szCs w:val="24"/>
          <w:u w:val="single"/>
        </w:rPr>
      </w:pPr>
      <w:r>
        <w:rPr>
          <w:rFonts w:ascii="Times New Roman" w:hAnsi="Times New Roman"/>
          <w:b/>
          <w:noProof/>
          <w:sz w:val="24"/>
          <w:u w:val="single"/>
        </w:rPr>
        <w:t>Conclusion</w:t>
      </w:r>
    </w:p>
    <w:p w14:paraId="0E1956D1" w14:textId="77777777" w:rsidR="006E32A1" w:rsidRPr="00536BA1" w:rsidRDefault="006E32A1" w:rsidP="001A62E3">
      <w:pPr>
        <w:jc w:val="both"/>
        <w:rPr>
          <w:rFonts w:ascii="Times New Roman" w:hAnsi="Times New Roman" w:cs="Times New Roman"/>
          <w:noProof/>
          <w:sz w:val="24"/>
          <w:szCs w:val="24"/>
        </w:rPr>
      </w:pPr>
      <w:r>
        <w:rPr>
          <w:rFonts w:ascii="Times New Roman" w:hAnsi="Times New Roman"/>
          <w:noProof/>
          <w:sz w:val="24"/>
        </w:rPr>
        <w:t xml:space="preserve">Le début du mandat de la présente Commission est une période de grands bouleversements mondiaux. Mais c’est aussi une période de formidables occasions de façonner l’Europe de demain. Le présent programme de travail marque le coup d’envoi de l’action prévue pour </w:t>
      </w:r>
      <w:r>
        <w:rPr>
          <w:rFonts w:ascii="Times New Roman" w:hAnsi="Times New Roman"/>
          <w:b/>
          <w:noProof/>
          <w:sz w:val="24"/>
        </w:rPr>
        <w:t>concrétiser les objectifs et priorités stratégiques ambitieux</w:t>
      </w:r>
      <w:r>
        <w:rPr>
          <w:rFonts w:ascii="Times New Roman" w:hAnsi="Times New Roman"/>
          <w:noProof/>
          <w:sz w:val="24"/>
        </w:rPr>
        <w:t xml:space="preserve"> que nous avons fixés pour le mandat. Il présente des stratégies, des plans d’action et des initiatives législatives clés qui constitueront les </w:t>
      </w:r>
      <w:r>
        <w:rPr>
          <w:rFonts w:ascii="Times New Roman" w:hAnsi="Times New Roman"/>
          <w:b/>
          <w:noProof/>
          <w:sz w:val="24"/>
        </w:rPr>
        <w:t>éléments fondamentaux des travaux à venir</w:t>
      </w:r>
      <w:r>
        <w:rPr>
          <w:rFonts w:ascii="Times New Roman" w:hAnsi="Times New Roman"/>
          <w:noProof/>
          <w:sz w:val="24"/>
        </w:rPr>
        <w:t xml:space="preserve"> au cours de ce mandat afin de répondre à notre ambition de construire une Europe forte, sûre et prospère. </w:t>
      </w:r>
    </w:p>
    <w:p w14:paraId="7D2445A5" w14:textId="53ACF940" w:rsidR="006E32A1" w:rsidRPr="00536BA1" w:rsidRDefault="006E32A1" w:rsidP="001A62E3">
      <w:pPr>
        <w:jc w:val="both"/>
        <w:rPr>
          <w:rFonts w:ascii="Times New Roman" w:hAnsi="Times New Roman" w:cs="Times New Roman"/>
          <w:noProof/>
          <w:sz w:val="24"/>
          <w:szCs w:val="24"/>
        </w:rPr>
      </w:pPr>
      <w:r>
        <w:rPr>
          <w:rFonts w:ascii="Times New Roman" w:hAnsi="Times New Roman"/>
          <w:noProof/>
          <w:sz w:val="24"/>
        </w:rPr>
        <w:t xml:space="preserve">Les initiatives que nous présenterons, conjuguées à la </w:t>
      </w:r>
      <w:r>
        <w:rPr>
          <w:rFonts w:ascii="Times New Roman" w:hAnsi="Times New Roman"/>
          <w:b/>
          <w:noProof/>
          <w:sz w:val="24"/>
        </w:rPr>
        <w:t>détermination et à l’unité</w:t>
      </w:r>
      <w:r>
        <w:rPr>
          <w:rFonts w:ascii="Times New Roman" w:hAnsi="Times New Roman"/>
          <w:noProof/>
          <w:sz w:val="24"/>
        </w:rPr>
        <w:t xml:space="preserve"> requises, nous aideront à relever les défis auxquels nous sommes confrontés. Notre Union a montré à maintes reprises ce qu’elle est capable de réaliser lorsqu’elle agit collectivement. La présente Commission travaillera en étroite collaboration avec les institutions de l’UE, les pouvoirs nationaux et régionaux, le secteur privé, les partenaires sociaux, les citoyens et la société civile. En unissant nos forces, nous renforcerons notre Union et veillerons à ce qu’elle agisse là où elle apporte une valeur ajoutée et réponde aux aspirations des citoyens, des entreprises et des parties prenantes européens.</w:t>
      </w:r>
    </w:p>
    <w:p w14:paraId="7390D435" w14:textId="77777777" w:rsidR="006E32A1" w:rsidRDefault="006E32A1">
      <w:pPr>
        <w:rPr>
          <w:noProof/>
        </w:rPr>
      </w:pPr>
      <w:r>
        <w:rPr>
          <w:rFonts w:ascii="Times New Roman" w:hAnsi="Times New Roman"/>
          <w:noProof/>
        </w:rPr>
        <w:t xml:space="preserve">  </w:t>
      </w:r>
    </w:p>
    <w:p w14:paraId="7988A175" w14:textId="77777777" w:rsidR="009A5FEB" w:rsidRPr="006E32A1" w:rsidRDefault="009A5FEB" w:rsidP="003A6117">
      <w:pPr>
        <w:rPr>
          <w:rFonts w:ascii="Times New Roman" w:eastAsia="Calibri" w:hAnsi="Times New Roman" w:cs="Times New Roman"/>
          <w:noProof/>
        </w:rPr>
      </w:pPr>
    </w:p>
    <w:p w14:paraId="39F80603" w14:textId="393A81D2" w:rsidR="00AA69B0" w:rsidRDefault="00856AF0" w:rsidP="00F168BC">
      <w:pPr>
        <w:jc w:val="both"/>
        <w:rPr>
          <w:rFonts w:ascii="Times New Roman" w:hAnsi="Times New Roman" w:cs="Times New Roman"/>
          <w:noProof/>
        </w:rPr>
      </w:pPr>
      <w:r>
        <w:rPr>
          <w:rFonts w:ascii="Times New Roman" w:hAnsi="Times New Roman"/>
          <w:noProof/>
        </w:rPr>
        <w:t xml:space="preserve"> </w:t>
      </w:r>
    </w:p>
    <w:sectPr w:rsidR="00AA69B0" w:rsidSect="000027B4">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791A8B" w14:textId="77777777" w:rsidR="00BC4062" w:rsidRDefault="00BC4062">
      <w:pPr>
        <w:spacing w:after="0" w:line="240" w:lineRule="auto"/>
      </w:pPr>
      <w:r>
        <w:separator/>
      </w:r>
    </w:p>
  </w:endnote>
  <w:endnote w:type="continuationSeparator" w:id="0">
    <w:p w14:paraId="3D11CB24" w14:textId="77777777" w:rsidR="00BC4062" w:rsidRDefault="00BC4062">
      <w:pPr>
        <w:spacing w:after="0" w:line="240" w:lineRule="auto"/>
      </w:pPr>
      <w:r>
        <w:continuationSeparator/>
      </w:r>
    </w:p>
  </w:endnote>
  <w:endnote w:type="continuationNotice" w:id="1">
    <w:p w14:paraId="32883EC6" w14:textId="77777777" w:rsidR="00BC4062" w:rsidRDefault="00BC40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B9369" w14:textId="30386E6B" w:rsidR="00522CA6" w:rsidRPr="00522CA6" w:rsidRDefault="00522CA6" w:rsidP="00522CA6">
    <w:pPr>
      <w:pStyle w:val="FooterCoverPage"/>
      <w:rPr>
        <w:rFonts w:ascii="Arial" w:hAnsi="Arial" w:cs="Arial"/>
        <w:b/>
        <w:sz w:val="48"/>
      </w:rPr>
    </w:pPr>
    <w:r w:rsidRPr="00522CA6">
      <w:rPr>
        <w:rFonts w:ascii="Arial" w:hAnsi="Arial" w:cs="Arial"/>
        <w:b/>
        <w:sz w:val="48"/>
      </w:rPr>
      <w:t>FR</w:t>
    </w:r>
    <w:r w:rsidRPr="00522CA6">
      <w:rPr>
        <w:rFonts w:ascii="Arial" w:hAnsi="Arial" w:cs="Arial"/>
        <w:b/>
        <w:sz w:val="48"/>
      </w:rPr>
      <w:tab/>
    </w:r>
    <w:r w:rsidRPr="00522CA6">
      <w:rPr>
        <w:rFonts w:ascii="Arial" w:hAnsi="Arial" w:cs="Arial"/>
        <w:b/>
        <w:sz w:val="48"/>
      </w:rPr>
      <w:tab/>
    </w:r>
    <w:r w:rsidRPr="00522CA6">
      <w:tab/>
    </w:r>
    <w:r w:rsidRPr="00522CA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DED91" w14:textId="5DBA8F00" w:rsidR="00522CA6" w:rsidRPr="00522CA6" w:rsidRDefault="00522CA6" w:rsidP="00522CA6">
    <w:pPr>
      <w:pStyle w:val="FooterCoverPage"/>
      <w:rPr>
        <w:rFonts w:ascii="Arial" w:hAnsi="Arial" w:cs="Arial"/>
        <w:b/>
        <w:sz w:val="48"/>
      </w:rPr>
    </w:pPr>
    <w:r w:rsidRPr="00522CA6">
      <w:rPr>
        <w:rFonts w:ascii="Arial" w:hAnsi="Arial" w:cs="Arial"/>
        <w:b/>
        <w:sz w:val="48"/>
      </w:rPr>
      <w:t>FR</w:t>
    </w:r>
    <w:r w:rsidRPr="00522CA6">
      <w:rPr>
        <w:rFonts w:ascii="Arial" w:hAnsi="Arial" w:cs="Arial"/>
        <w:b/>
        <w:sz w:val="48"/>
      </w:rPr>
      <w:tab/>
    </w:r>
    <w:r w:rsidRPr="00522CA6">
      <w:rPr>
        <w:rFonts w:ascii="Arial" w:hAnsi="Arial" w:cs="Arial"/>
        <w:b/>
        <w:sz w:val="48"/>
      </w:rPr>
      <w:tab/>
    </w:r>
    <w:r w:rsidRPr="00522CA6">
      <w:tab/>
    </w:r>
    <w:r w:rsidRPr="00522CA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A9C40" w14:textId="77777777" w:rsidR="00522CA6" w:rsidRPr="00522CA6" w:rsidRDefault="00522CA6" w:rsidP="00522CA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494AA" w14:textId="77777777" w:rsidR="000027B4" w:rsidRDefault="000027B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552119306"/>
      <w:docPartObj>
        <w:docPartGallery w:val="Page Numbers (Bottom of Page)"/>
        <w:docPartUnique/>
      </w:docPartObj>
    </w:sdtPr>
    <w:sdtEndPr>
      <w:rPr>
        <w:noProof/>
      </w:rPr>
    </w:sdtEndPr>
    <w:sdtContent>
      <w:p w14:paraId="39FBB0CD" w14:textId="54BF5AE9" w:rsidR="000027B4" w:rsidRPr="000027B4" w:rsidRDefault="000027B4" w:rsidP="000027B4">
        <w:pPr>
          <w:pStyle w:val="Footer"/>
          <w:jc w:val="center"/>
          <w:rPr>
            <w:rFonts w:ascii="Times New Roman" w:hAnsi="Times New Roman" w:cs="Times New Roman"/>
          </w:rPr>
        </w:pPr>
        <w:r w:rsidRPr="00352701">
          <w:rPr>
            <w:rFonts w:ascii="Times New Roman" w:hAnsi="Times New Roman" w:cs="Times New Roman"/>
          </w:rPr>
          <w:fldChar w:fldCharType="begin"/>
        </w:r>
        <w:r w:rsidRPr="00352701">
          <w:rPr>
            <w:rFonts w:ascii="Times New Roman" w:hAnsi="Times New Roman" w:cs="Times New Roman"/>
          </w:rPr>
          <w:instrText xml:space="preserve"> PAGE   \* MERGEFORMAT </w:instrText>
        </w:r>
        <w:r w:rsidRPr="00352701">
          <w:rPr>
            <w:rFonts w:ascii="Times New Roman" w:hAnsi="Times New Roman" w:cs="Times New Roman"/>
          </w:rPr>
          <w:fldChar w:fldCharType="separate"/>
        </w:r>
        <w:r w:rsidR="00522CA6">
          <w:rPr>
            <w:rFonts w:ascii="Times New Roman" w:hAnsi="Times New Roman" w:cs="Times New Roman"/>
            <w:noProof/>
          </w:rPr>
          <w:t>1</w:t>
        </w:r>
        <w:r w:rsidRPr="00352701">
          <w:rPr>
            <w:rFonts w:ascii="Times New Roman" w:hAnsi="Times New Roman" w:cs="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675C9" w14:textId="77777777" w:rsidR="000027B4" w:rsidRDefault="000027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32DE08" w14:textId="77777777" w:rsidR="00BC4062" w:rsidRDefault="00BC4062">
      <w:pPr>
        <w:spacing w:after="0" w:line="240" w:lineRule="auto"/>
      </w:pPr>
      <w:r>
        <w:separator/>
      </w:r>
    </w:p>
  </w:footnote>
  <w:footnote w:type="continuationSeparator" w:id="0">
    <w:p w14:paraId="1C13A6E7" w14:textId="77777777" w:rsidR="00BC4062" w:rsidRDefault="00BC4062">
      <w:pPr>
        <w:spacing w:after="0" w:line="240" w:lineRule="auto"/>
      </w:pPr>
      <w:r>
        <w:continuationSeparator/>
      </w:r>
    </w:p>
  </w:footnote>
  <w:footnote w:type="continuationNotice" w:id="1">
    <w:p w14:paraId="6AA0BC97" w14:textId="77777777" w:rsidR="00BC4062" w:rsidRDefault="00BC40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C071A" w14:textId="77777777" w:rsidR="00522CA6" w:rsidRPr="00522CA6" w:rsidRDefault="00522CA6" w:rsidP="00522CA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61216" w14:textId="77777777" w:rsidR="00522CA6" w:rsidRPr="00522CA6" w:rsidRDefault="00522CA6" w:rsidP="00522CA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8C784" w14:textId="77777777" w:rsidR="00522CA6" w:rsidRPr="00522CA6" w:rsidRDefault="00522CA6" w:rsidP="00522CA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D4AF9" w14:textId="729A125D" w:rsidR="000027B4" w:rsidRDefault="000027B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B158C" w14:textId="6C83F99F" w:rsidR="00973510" w:rsidRPr="003029D2" w:rsidRDefault="00973510" w:rsidP="00973510">
    <w:pPr>
      <w:pStyle w:val="Header"/>
      <w:jc w:val="right"/>
      <w:rPr>
        <w:rFonts w:ascii="Times New Roman" w:hAnsi="Times New Roman" w:cs="Times New Roman"/>
        <w:lang w:val="fr-BE"/>
      </w:rPr>
    </w:pPr>
  </w:p>
  <w:p w14:paraId="71064E5C" w14:textId="32DEEAF9" w:rsidR="000027B4" w:rsidRPr="003029D2" w:rsidRDefault="000027B4" w:rsidP="003029D2">
    <w:pPr>
      <w:pStyle w:val="Header"/>
      <w:jc w:val="right"/>
      <w:rPr>
        <w:rFonts w:ascii="Times New Roman" w:hAnsi="Times New Roman" w:cs="Times New Roman"/>
        <w:lang w:val="fr-BE"/>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0F73A" w14:textId="77777777" w:rsidR="000027B4" w:rsidRDefault="000027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A1214"/>
    <w:multiLevelType w:val="hybridMultilevel"/>
    <w:tmpl w:val="CDD4F398"/>
    <w:lvl w:ilvl="0" w:tplc="D4C63668">
      <w:start w:val="1"/>
      <w:numFmt w:val="decimal"/>
      <w:lvlText w:val="%1."/>
      <w:lvlJc w:val="left"/>
      <w:pPr>
        <w:ind w:left="720" w:hanging="360"/>
      </w:pPr>
    </w:lvl>
    <w:lvl w:ilvl="1" w:tplc="92427D6E">
      <w:start w:val="1"/>
      <w:numFmt w:val="lowerLetter"/>
      <w:lvlText w:val="%2."/>
      <w:lvlJc w:val="left"/>
      <w:pPr>
        <w:ind w:left="1440" w:hanging="360"/>
      </w:pPr>
    </w:lvl>
    <w:lvl w:ilvl="2" w:tplc="5734FFD4">
      <w:start w:val="1"/>
      <w:numFmt w:val="lowerRoman"/>
      <w:lvlText w:val="%3."/>
      <w:lvlJc w:val="right"/>
      <w:pPr>
        <w:ind w:left="2160" w:hanging="180"/>
      </w:pPr>
    </w:lvl>
    <w:lvl w:ilvl="3" w:tplc="137E2390">
      <w:start w:val="1"/>
      <w:numFmt w:val="decimal"/>
      <w:lvlText w:val="%4."/>
      <w:lvlJc w:val="left"/>
      <w:pPr>
        <w:ind w:left="2880" w:hanging="360"/>
      </w:pPr>
    </w:lvl>
    <w:lvl w:ilvl="4" w:tplc="D2B02D90">
      <w:start w:val="1"/>
      <w:numFmt w:val="lowerLetter"/>
      <w:lvlText w:val="%5."/>
      <w:lvlJc w:val="left"/>
      <w:pPr>
        <w:ind w:left="3600" w:hanging="360"/>
      </w:pPr>
    </w:lvl>
    <w:lvl w:ilvl="5" w:tplc="470E67A2">
      <w:start w:val="1"/>
      <w:numFmt w:val="lowerRoman"/>
      <w:lvlText w:val="%6."/>
      <w:lvlJc w:val="right"/>
      <w:pPr>
        <w:ind w:left="4320" w:hanging="180"/>
      </w:pPr>
    </w:lvl>
    <w:lvl w:ilvl="6" w:tplc="21E0EC3A">
      <w:start w:val="1"/>
      <w:numFmt w:val="decimal"/>
      <w:lvlText w:val="%7."/>
      <w:lvlJc w:val="left"/>
      <w:pPr>
        <w:ind w:left="5040" w:hanging="360"/>
      </w:pPr>
    </w:lvl>
    <w:lvl w:ilvl="7" w:tplc="2E5CD1B8">
      <w:start w:val="1"/>
      <w:numFmt w:val="lowerLetter"/>
      <w:lvlText w:val="%8."/>
      <w:lvlJc w:val="left"/>
      <w:pPr>
        <w:ind w:left="5760" w:hanging="360"/>
      </w:pPr>
    </w:lvl>
    <w:lvl w:ilvl="8" w:tplc="04463976">
      <w:start w:val="1"/>
      <w:numFmt w:val="lowerRoman"/>
      <w:lvlText w:val="%9."/>
      <w:lvlJc w:val="right"/>
      <w:pPr>
        <w:ind w:left="6480" w:hanging="180"/>
      </w:pPr>
    </w:lvl>
  </w:abstractNum>
  <w:abstractNum w:abstractNumId="1" w15:restartNumberingAfterBreak="0">
    <w:nsid w:val="08141FA8"/>
    <w:multiLevelType w:val="hybridMultilevel"/>
    <w:tmpl w:val="42624024"/>
    <w:lvl w:ilvl="0" w:tplc="4E50C074">
      <w:numFmt w:val="bullet"/>
      <w:lvlText w:val="-"/>
      <w:lvlJc w:val="left"/>
      <w:pPr>
        <w:ind w:left="1152"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DE3066"/>
    <w:multiLevelType w:val="hybridMultilevel"/>
    <w:tmpl w:val="84A41A6E"/>
    <w:lvl w:ilvl="0" w:tplc="05283158">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26F5BF5"/>
    <w:multiLevelType w:val="hybridMultilevel"/>
    <w:tmpl w:val="3D0661EE"/>
    <w:lvl w:ilvl="0" w:tplc="49662C94">
      <w:start w:val="1"/>
      <w:numFmt w:val="decimal"/>
      <w:lvlText w:val="%1."/>
      <w:lvlJc w:val="left"/>
      <w:pPr>
        <w:ind w:left="1020" w:hanging="360"/>
      </w:pPr>
    </w:lvl>
    <w:lvl w:ilvl="1" w:tplc="7E142260">
      <w:start w:val="1"/>
      <w:numFmt w:val="decimal"/>
      <w:lvlText w:val="%2."/>
      <w:lvlJc w:val="left"/>
      <w:pPr>
        <w:ind w:left="1020" w:hanging="360"/>
      </w:pPr>
    </w:lvl>
    <w:lvl w:ilvl="2" w:tplc="0ADE5A90">
      <w:start w:val="1"/>
      <w:numFmt w:val="decimal"/>
      <w:lvlText w:val="%3."/>
      <w:lvlJc w:val="left"/>
      <w:pPr>
        <w:ind w:left="1020" w:hanging="360"/>
      </w:pPr>
    </w:lvl>
    <w:lvl w:ilvl="3" w:tplc="BFD02FD0">
      <w:start w:val="1"/>
      <w:numFmt w:val="decimal"/>
      <w:lvlText w:val="%4."/>
      <w:lvlJc w:val="left"/>
      <w:pPr>
        <w:ind w:left="1020" w:hanging="360"/>
      </w:pPr>
    </w:lvl>
    <w:lvl w:ilvl="4" w:tplc="9E28D65C">
      <w:start w:val="1"/>
      <w:numFmt w:val="decimal"/>
      <w:lvlText w:val="%5."/>
      <w:lvlJc w:val="left"/>
      <w:pPr>
        <w:ind w:left="1020" w:hanging="360"/>
      </w:pPr>
    </w:lvl>
    <w:lvl w:ilvl="5" w:tplc="44644400">
      <w:start w:val="1"/>
      <w:numFmt w:val="decimal"/>
      <w:lvlText w:val="%6."/>
      <w:lvlJc w:val="left"/>
      <w:pPr>
        <w:ind w:left="1020" w:hanging="360"/>
      </w:pPr>
    </w:lvl>
    <w:lvl w:ilvl="6" w:tplc="1C0C677C">
      <w:start w:val="1"/>
      <w:numFmt w:val="decimal"/>
      <w:lvlText w:val="%7."/>
      <w:lvlJc w:val="left"/>
      <w:pPr>
        <w:ind w:left="1020" w:hanging="360"/>
      </w:pPr>
    </w:lvl>
    <w:lvl w:ilvl="7" w:tplc="8FAC2DA8">
      <w:start w:val="1"/>
      <w:numFmt w:val="decimal"/>
      <w:lvlText w:val="%8."/>
      <w:lvlJc w:val="left"/>
      <w:pPr>
        <w:ind w:left="1020" w:hanging="360"/>
      </w:pPr>
    </w:lvl>
    <w:lvl w:ilvl="8" w:tplc="0208704E">
      <w:start w:val="1"/>
      <w:numFmt w:val="decimal"/>
      <w:lvlText w:val="%9."/>
      <w:lvlJc w:val="left"/>
      <w:pPr>
        <w:ind w:left="1020" w:hanging="360"/>
      </w:pPr>
    </w:lvl>
  </w:abstractNum>
  <w:abstractNum w:abstractNumId="4" w15:restartNumberingAfterBreak="0">
    <w:nsid w:val="13E43E10"/>
    <w:multiLevelType w:val="hybridMultilevel"/>
    <w:tmpl w:val="D00AB2FA"/>
    <w:lvl w:ilvl="0" w:tplc="4E50C074">
      <w:numFmt w:val="bullet"/>
      <w:lvlText w:val="-"/>
      <w:lvlJc w:val="left"/>
      <w:pPr>
        <w:ind w:left="1152" w:hanging="360"/>
      </w:pPr>
      <w:rPr>
        <w:rFonts w:ascii="Calibri" w:eastAsiaTheme="minorHAnsi" w:hAnsi="Calibri" w:cs="Calibri" w:hint="default"/>
      </w:rPr>
    </w:lvl>
    <w:lvl w:ilvl="1" w:tplc="18090003" w:tentative="1">
      <w:start w:val="1"/>
      <w:numFmt w:val="bullet"/>
      <w:lvlText w:val="o"/>
      <w:lvlJc w:val="left"/>
      <w:pPr>
        <w:ind w:left="1872" w:hanging="360"/>
      </w:pPr>
      <w:rPr>
        <w:rFonts w:ascii="Courier New" w:hAnsi="Courier New" w:cs="Courier New" w:hint="default"/>
      </w:rPr>
    </w:lvl>
    <w:lvl w:ilvl="2" w:tplc="18090005" w:tentative="1">
      <w:start w:val="1"/>
      <w:numFmt w:val="bullet"/>
      <w:lvlText w:val=""/>
      <w:lvlJc w:val="left"/>
      <w:pPr>
        <w:ind w:left="2592" w:hanging="360"/>
      </w:pPr>
      <w:rPr>
        <w:rFonts w:ascii="Wingdings" w:hAnsi="Wingdings" w:hint="default"/>
      </w:rPr>
    </w:lvl>
    <w:lvl w:ilvl="3" w:tplc="18090001" w:tentative="1">
      <w:start w:val="1"/>
      <w:numFmt w:val="bullet"/>
      <w:lvlText w:val=""/>
      <w:lvlJc w:val="left"/>
      <w:pPr>
        <w:ind w:left="3312" w:hanging="360"/>
      </w:pPr>
      <w:rPr>
        <w:rFonts w:ascii="Symbol" w:hAnsi="Symbol" w:hint="default"/>
      </w:rPr>
    </w:lvl>
    <w:lvl w:ilvl="4" w:tplc="18090003" w:tentative="1">
      <w:start w:val="1"/>
      <w:numFmt w:val="bullet"/>
      <w:lvlText w:val="o"/>
      <w:lvlJc w:val="left"/>
      <w:pPr>
        <w:ind w:left="4032" w:hanging="360"/>
      </w:pPr>
      <w:rPr>
        <w:rFonts w:ascii="Courier New" w:hAnsi="Courier New" w:cs="Courier New" w:hint="default"/>
      </w:rPr>
    </w:lvl>
    <w:lvl w:ilvl="5" w:tplc="18090005" w:tentative="1">
      <w:start w:val="1"/>
      <w:numFmt w:val="bullet"/>
      <w:lvlText w:val=""/>
      <w:lvlJc w:val="left"/>
      <w:pPr>
        <w:ind w:left="4752" w:hanging="360"/>
      </w:pPr>
      <w:rPr>
        <w:rFonts w:ascii="Wingdings" w:hAnsi="Wingdings" w:hint="default"/>
      </w:rPr>
    </w:lvl>
    <w:lvl w:ilvl="6" w:tplc="18090001" w:tentative="1">
      <w:start w:val="1"/>
      <w:numFmt w:val="bullet"/>
      <w:lvlText w:val=""/>
      <w:lvlJc w:val="left"/>
      <w:pPr>
        <w:ind w:left="5472" w:hanging="360"/>
      </w:pPr>
      <w:rPr>
        <w:rFonts w:ascii="Symbol" w:hAnsi="Symbol" w:hint="default"/>
      </w:rPr>
    </w:lvl>
    <w:lvl w:ilvl="7" w:tplc="18090003" w:tentative="1">
      <w:start w:val="1"/>
      <w:numFmt w:val="bullet"/>
      <w:lvlText w:val="o"/>
      <w:lvlJc w:val="left"/>
      <w:pPr>
        <w:ind w:left="6192" w:hanging="360"/>
      </w:pPr>
      <w:rPr>
        <w:rFonts w:ascii="Courier New" w:hAnsi="Courier New" w:cs="Courier New" w:hint="default"/>
      </w:rPr>
    </w:lvl>
    <w:lvl w:ilvl="8" w:tplc="18090005" w:tentative="1">
      <w:start w:val="1"/>
      <w:numFmt w:val="bullet"/>
      <w:lvlText w:val=""/>
      <w:lvlJc w:val="left"/>
      <w:pPr>
        <w:ind w:left="6912" w:hanging="360"/>
      </w:pPr>
      <w:rPr>
        <w:rFonts w:ascii="Wingdings" w:hAnsi="Wingdings" w:hint="default"/>
      </w:rPr>
    </w:lvl>
  </w:abstractNum>
  <w:abstractNum w:abstractNumId="5" w15:restartNumberingAfterBreak="0">
    <w:nsid w:val="18F81993"/>
    <w:multiLevelType w:val="multilevel"/>
    <w:tmpl w:val="18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6" w15:restartNumberingAfterBreak="0">
    <w:nsid w:val="253112D6"/>
    <w:multiLevelType w:val="multilevel"/>
    <w:tmpl w:val="90EA0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7AB01A3"/>
    <w:multiLevelType w:val="hybridMultilevel"/>
    <w:tmpl w:val="F1FE269A"/>
    <w:lvl w:ilvl="0" w:tplc="CCBA85D6">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C514AC8"/>
    <w:multiLevelType w:val="hybridMultilevel"/>
    <w:tmpl w:val="28A6AC48"/>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9" w15:restartNumberingAfterBreak="0">
    <w:nsid w:val="44065E47"/>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00A01D7"/>
    <w:multiLevelType w:val="hybridMultilevel"/>
    <w:tmpl w:val="FC5628CC"/>
    <w:lvl w:ilvl="0" w:tplc="98349A80">
      <w:start w:val="1"/>
      <w:numFmt w:val="bullet"/>
      <w:lvlText w:val="·"/>
      <w:lvlJc w:val="left"/>
      <w:pPr>
        <w:ind w:left="720" w:hanging="360"/>
      </w:pPr>
      <w:rPr>
        <w:rFonts w:ascii="Symbol" w:hAnsi="Symbol" w:hint="default"/>
      </w:rPr>
    </w:lvl>
    <w:lvl w:ilvl="1" w:tplc="BFE2FB4A">
      <w:start w:val="1"/>
      <w:numFmt w:val="bullet"/>
      <w:lvlText w:val="o"/>
      <w:lvlJc w:val="left"/>
      <w:pPr>
        <w:ind w:left="1440" w:hanging="360"/>
      </w:pPr>
      <w:rPr>
        <w:rFonts w:ascii="Courier New" w:hAnsi="Courier New" w:hint="default"/>
      </w:rPr>
    </w:lvl>
    <w:lvl w:ilvl="2" w:tplc="0C1A91DC">
      <w:start w:val="1"/>
      <w:numFmt w:val="bullet"/>
      <w:lvlText w:val=""/>
      <w:lvlJc w:val="left"/>
      <w:pPr>
        <w:ind w:left="2160" w:hanging="360"/>
      </w:pPr>
      <w:rPr>
        <w:rFonts w:ascii="Wingdings" w:hAnsi="Wingdings" w:hint="default"/>
      </w:rPr>
    </w:lvl>
    <w:lvl w:ilvl="3" w:tplc="2E4EC97A">
      <w:start w:val="1"/>
      <w:numFmt w:val="bullet"/>
      <w:lvlText w:val=""/>
      <w:lvlJc w:val="left"/>
      <w:pPr>
        <w:ind w:left="2880" w:hanging="360"/>
      </w:pPr>
      <w:rPr>
        <w:rFonts w:ascii="Symbol" w:hAnsi="Symbol" w:hint="default"/>
      </w:rPr>
    </w:lvl>
    <w:lvl w:ilvl="4" w:tplc="D8EC5E6A">
      <w:start w:val="1"/>
      <w:numFmt w:val="bullet"/>
      <w:lvlText w:val="o"/>
      <w:lvlJc w:val="left"/>
      <w:pPr>
        <w:ind w:left="3600" w:hanging="360"/>
      </w:pPr>
      <w:rPr>
        <w:rFonts w:ascii="Courier New" w:hAnsi="Courier New" w:hint="default"/>
      </w:rPr>
    </w:lvl>
    <w:lvl w:ilvl="5" w:tplc="7EDAEC24">
      <w:start w:val="1"/>
      <w:numFmt w:val="bullet"/>
      <w:lvlText w:val=""/>
      <w:lvlJc w:val="left"/>
      <w:pPr>
        <w:ind w:left="4320" w:hanging="360"/>
      </w:pPr>
      <w:rPr>
        <w:rFonts w:ascii="Wingdings" w:hAnsi="Wingdings" w:hint="default"/>
      </w:rPr>
    </w:lvl>
    <w:lvl w:ilvl="6" w:tplc="B396391E">
      <w:start w:val="1"/>
      <w:numFmt w:val="bullet"/>
      <w:lvlText w:val=""/>
      <w:lvlJc w:val="left"/>
      <w:pPr>
        <w:ind w:left="5040" w:hanging="360"/>
      </w:pPr>
      <w:rPr>
        <w:rFonts w:ascii="Symbol" w:hAnsi="Symbol" w:hint="default"/>
      </w:rPr>
    </w:lvl>
    <w:lvl w:ilvl="7" w:tplc="86E8F032">
      <w:start w:val="1"/>
      <w:numFmt w:val="bullet"/>
      <w:lvlText w:val="o"/>
      <w:lvlJc w:val="left"/>
      <w:pPr>
        <w:ind w:left="5760" w:hanging="360"/>
      </w:pPr>
      <w:rPr>
        <w:rFonts w:ascii="Courier New" w:hAnsi="Courier New" w:hint="default"/>
      </w:rPr>
    </w:lvl>
    <w:lvl w:ilvl="8" w:tplc="65E22C9E">
      <w:start w:val="1"/>
      <w:numFmt w:val="bullet"/>
      <w:lvlText w:val=""/>
      <w:lvlJc w:val="left"/>
      <w:pPr>
        <w:ind w:left="6480" w:hanging="360"/>
      </w:pPr>
      <w:rPr>
        <w:rFonts w:ascii="Wingdings" w:hAnsi="Wingdings" w:hint="default"/>
      </w:rPr>
    </w:lvl>
  </w:abstractNum>
  <w:abstractNum w:abstractNumId="11" w15:restartNumberingAfterBreak="0">
    <w:nsid w:val="6FDB6C70"/>
    <w:multiLevelType w:val="multilevel"/>
    <w:tmpl w:val="87565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187135F"/>
    <w:multiLevelType w:val="multilevel"/>
    <w:tmpl w:val="A560DE94"/>
    <w:lvl w:ilvl="0">
      <w:start w:val="1"/>
      <w:numFmt w:val="decimal"/>
      <w:lvlText w:val="%1."/>
      <w:lvlJc w:val="left"/>
      <w:pPr>
        <w:ind w:left="360" w:hanging="360"/>
      </w:p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1A028D5"/>
    <w:multiLevelType w:val="hybridMultilevel"/>
    <w:tmpl w:val="AEBE450A"/>
    <w:lvl w:ilvl="0" w:tplc="E7508E32">
      <w:start w:val="1"/>
      <w:numFmt w:val="decimal"/>
      <w:lvlText w:val="%1."/>
      <w:lvlJc w:val="left"/>
      <w:pPr>
        <w:ind w:left="720" w:hanging="360"/>
      </w:pPr>
    </w:lvl>
    <w:lvl w:ilvl="1" w:tplc="B8E6BD5E">
      <w:start w:val="1"/>
      <w:numFmt w:val="lowerLetter"/>
      <w:lvlText w:val="%2."/>
      <w:lvlJc w:val="left"/>
      <w:pPr>
        <w:ind w:left="1440" w:hanging="360"/>
      </w:pPr>
    </w:lvl>
    <w:lvl w:ilvl="2" w:tplc="45067012">
      <w:start w:val="1"/>
      <w:numFmt w:val="lowerRoman"/>
      <w:lvlText w:val="%3."/>
      <w:lvlJc w:val="right"/>
      <w:pPr>
        <w:ind w:left="2160" w:hanging="180"/>
      </w:pPr>
    </w:lvl>
    <w:lvl w:ilvl="3" w:tplc="F6641DF6">
      <w:start w:val="1"/>
      <w:numFmt w:val="decimal"/>
      <w:lvlText w:val="%4."/>
      <w:lvlJc w:val="left"/>
      <w:pPr>
        <w:ind w:left="2880" w:hanging="360"/>
      </w:pPr>
    </w:lvl>
    <w:lvl w:ilvl="4" w:tplc="C1B01478">
      <w:start w:val="1"/>
      <w:numFmt w:val="lowerLetter"/>
      <w:lvlText w:val="%5."/>
      <w:lvlJc w:val="left"/>
      <w:pPr>
        <w:ind w:left="3600" w:hanging="360"/>
      </w:pPr>
    </w:lvl>
    <w:lvl w:ilvl="5" w:tplc="8B20E9AE">
      <w:start w:val="1"/>
      <w:numFmt w:val="lowerRoman"/>
      <w:lvlText w:val="%6."/>
      <w:lvlJc w:val="right"/>
      <w:pPr>
        <w:ind w:left="4320" w:hanging="180"/>
      </w:pPr>
    </w:lvl>
    <w:lvl w:ilvl="6" w:tplc="4272718E">
      <w:start w:val="1"/>
      <w:numFmt w:val="decimal"/>
      <w:lvlText w:val="%7."/>
      <w:lvlJc w:val="left"/>
      <w:pPr>
        <w:ind w:left="5040" w:hanging="360"/>
      </w:pPr>
    </w:lvl>
    <w:lvl w:ilvl="7" w:tplc="F476EC86">
      <w:start w:val="1"/>
      <w:numFmt w:val="lowerLetter"/>
      <w:lvlText w:val="%8."/>
      <w:lvlJc w:val="left"/>
      <w:pPr>
        <w:ind w:left="5760" w:hanging="360"/>
      </w:pPr>
    </w:lvl>
    <w:lvl w:ilvl="8" w:tplc="667E8D92">
      <w:start w:val="1"/>
      <w:numFmt w:val="lowerRoman"/>
      <w:lvlText w:val="%9."/>
      <w:lvlJc w:val="right"/>
      <w:pPr>
        <w:ind w:left="6480" w:hanging="180"/>
      </w:pPr>
    </w:lvl>
  </w:abstractNum>
  <w:num w:numId="1">
    <w:abstractNumId w:val="10"/>
  </w:num>
  <w:num w:numId="2">
    <w:abstractNumId w:val="13"/>
  </w:num>
  <w:num w:numId="3">
    <w:abstractNumId w:val="0"/>
  </w:num>
  <w:num w:numId="4">
    <w:abstractNumId w:val="12"/>
  </w:num>
  <w:num w:numId="5">
    <w:abstractNumId w:val="5"/>
  </w:num>
  <w:num w:numId="6">
    <w:abstractNumId w:val="9"/>
  </w:num>
  <w:num w:numId="7">
    <w:abstractNumId w:val="4"/>
  </w:num>
  <w:num w:numId="8">
    <w:abstractNumId w:val="1"/>
  </w:num>
  <w:num w:numId="9">
    <w:abstractNumId w:val="7"/>
  </w:num>
  <w:num w:numId="10">
    <w:abstractNumId w:val="2"/>
  </w:num>
  <w:num w:numId="11">
    <w:abstractNumId w:val="3"/>
  </w:num>
  <w:num w:numId="12">
    <w:abstractNumId w:val="8"/>
  </w:num>
  <w:num w:numId="13">
    <w:abstractNumId w:val="1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045ED6ED-026D-46A2-9208-31831A9CF41B"/>
    <w:docVar w:name="LW_COVERPAGE_TYPE" w:val="1"/>
    <w:docVar w:name="LW_CROSSREFERENCE" w:val="&lt;UNUSED&gt;"/>
    <w:docVar w:name="LW_DocType" w:val="NORMAL"/>
    <w:docVar w:name="LW_EMISSION" w:val="11.2.2025"/>
    <w:docVar w:name="LW_EMISSION_ISODATE" w:val="2025-02-11"/>
    <w:docVar w:name="LW_EMISSION_LOCATION" w:val="STR"/>
    <w:docVar w:name="LW_EMISSION_PREFIX" w:val="Strasbourg,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4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ogramme de travail 2025 de la Commission&lt;/FMT&gt;_x000d__x000b__x000b__x000d__x000b_&lt;FMT:Bold&gt;Avancer ensemble : une Union plus audacieuse, plus simple et plus rapide&lt;/FMT&gt;"/>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3A0F10"/>
    <w:rsid w:val="00000208"/>
    <w:rsid w:val="00000274"/>
    <w:rsid w:val="000002FA"/>
    <w:rsid w:val="000004A3"/>
    <w:rsid w:val="000005EE"/>
    <w:rsid w:val="000008E8"/>
    <w:rsid w:val="00000E38"/>
    <w:rsid w:val="00000F8A"/>
    <w:rsid w:val="000014E9"/>
    <w:rsid w:val="00001575"/>
    <w:rsid w:val="00001747"/>
    <w:rsid w:val="00002553"/>
    <w:rsid w:val="000027B4"/>
    <w:rsid w:val="00002A45"/>
    <w:rsid w:val="00002D8E"/>
    <w:rsid w:val="000030C2"/>
    <w:rsid w:val="000035D5"/>
    <w:rsid w:val="00003615"/>
    <w:rsid w:val="00003BB8"/>
    <w:rsid w:val="00003F8B"/>
    <w:rsid w:val="0000461A"/>
    <w:rsid w:val="00004776"/>
    <w:rsid w:val="0000495B"/>
    <w:rsid w:val="00004E98"/>
    <w:rsid w:val="000052B5"/>
    <w:rsid w:val="000053E4"/>
    <w:rsid w:val="00005523"/>
    <w:rsid w:val="00005821"/>
    <w:rsid w:val="00005D78"/>
    <w:rsid w:val="00006144"/>
    <w:rsid w:val="0000625A"/>
    <w:rsid w:val="000064AB"/>
    <w:rsid w:val="000068D4"/>
    <w:rsid w:val="00006A92"/>
    <w:rsid w:val="00006C16"/>
    <w:rsid w:val="00006C73"/>
    <w:rsid w:val="00006CDF"/>
    <w:rsid w:val="00006D26"/>
    <w:rsid w:val="00006F81"/>
    <w:rsid w:val="00007005"/>
    <w:rsid w:val="00007111"/>
    <w:rsid w:val="00007204"/>
    <w:rsid w:val="00007222"/>
    <w:rsid w:val="00007233"/>
    <w:rsid w:val="00007511"/>
    <w:rsid w:val="0000763E"/>
    <w:rsid w:val="0000770C"/>
    <w:rsid w:val="00007893"/>
    <w:rsid w:val="000078BC"/>
    <w:rsid w:val="00007998"/>
    <w:rsid w:val="0000FED2"/>
    <w:rsid w:val="000101DD"/>
    <w:rsid w:val="000106E6"/>
    <w:rsid w:val="000109D8"/>
    <w:rsid w:val="00010B09"/>
    <w:rsid w:val="00010B64"/>
    <w:rsid w:val="00010B68"/>
    <w:rsid w:val="00011273"/>
    <w:rsid w:val="0001138E"/>
    <w:rsid w:val="000119F4"/>
    <w:rsid w:val="00011C96"/>
    <w:rsid w:val="00011E8A"/>
    <w:rsid w:val="00012A46"/>
    <w:rsid w:val="00012D14"/>
    <w:rsid w:val="00012EB7"/>
    <w:rsid w:val="00013B6D"/>
    <w:rsid w:val="000140A5"/>
    <w:rsid w:val="00014391"/>
    <w:rsid w:val="00014743"/>
    <w:rsid w:val="00014B82"/>
    <w:rsid w:val="00014C02"/>
    <w:rsid w:val="00014CE2"/>
    <w:rsid w:val="00014E2E"/>
    <w:rsid w:val="00015066"/>
    <w:rsid w:val="0001509D"/>
    <w:rsid w:val="0001512D"/>
    <w:rsid w:val="000151C0"/>
    <w:rsid w:val="00015281"/>
    <w:rsid w:val="00015559"/>
    <w:rsid w:val="0001589E"/>
    <w:rsid w:val="000158ED"/>
    <w:rsid w:val="00015E4D"/>
    <w:rsid w:val="00016161"/>
    <w:rsid w:val="00016246"/>
    <w:rsid w:val="000165EC"/>
    <w:rsid w:val="000169AA"/>
    <w:rsid w:val="00016AD4"/>
    <w:rsid w:val="00016CC0"/>
    <w:rsid w:val="00016FF1"/>
    <w:rsid w:val="000171AB"/>
    <w:rsid w:val="00017280"/>
    <w:rsid w:val="000176AF"/>
    <w:rsid w:val="00017747"/>
    <w:rsid w:val="00017778"/>
    <w:rsid w:val="00017A92"/>
    <w:rsid w:val="00017B7A"/>
    <w:rsid w:val="000200D9"/>
    <w:rsid w:val="0002050A"/>
    <w:rsid w:val="0002095E"/>
    <w:rsid w:val="000209FA"/>
    <w:rsid w:val="00020A79"/>
    <w:rsid w:val="00020B18"/>
    <w:rsid w:val="0002103D"/>
    <w:rsid w:val="0002114D"/>
    <w:rsid w:val="000212BF"/>
    <w:rsid w:val="0002153B"/>
    <w:rsid w:val="0002198A"/>
    <w:rsid w:val="00021C5E"/>
    <w:rsid w:val="00021D3C"/>
    <w:rsid w:val="00021E94"/>
    <w:rsid w:val="00022390"/>
    <w:rsid w:val="00022808"/>
    <w:rsid w:val="00022DCE"/>
    <w:rsid w:val="00022E0E"/>
    <w:rsid w:val="00022E34"/>
    <w:rsid w:val="00022E44"/>
    <w:rsid w:val="00022F67"/>
    <w:rsid w:val="00022FAA"/>
    <w:rsid w:val="000231CD"/>
    <w:rsid w:val="000231E4"/>
    <w:rsid w:val="00023316"/>
    <w:rsid w:val="0002390A"/>
    <w:rsid w:val="00023A3B"/>
    <w:rsid w:val="00023B1D"/>
    <w:rsid w:val="00024450"/>
    <w:rsid w:val="00024498"/>
    <w:rsid w:val="000248AB"/>
    <w:rsid w:val="00024A55"/>
    <w:rsid w:val="00024A90"/>
    <w:rsid w:val="00024B6A"/>
    <w:rsid w:val="00024C72"/>
    <w:rsid w:val="00024C83"/>
    <w:rsid w:val="00024D79"/>
    <w:rsid w:val="00024DCA"/>
    <w:rsid w:val="00024E1E"/>
    <w:rsid w:val="00024EC6"/>
    <w:rsid w:val="0002569C"/>
    <w:rsid w:val="00025983"/>
    <w:rsid w:val="00025E21"/>
    <w:rsid w:val="00025FC9"/>
    <w:rsid w:val="0002628C"/>
    <w:rsid w:val="00026631"/>
    <w:rsid w:val="00026885"/>
    <w:rsid w:val="00026AC8"/>
    <w:rsid w:val="00026AF5"/>
    <w:rsid w:val="00026C6B"/>
    <w:rsid w:val="0002734E"/>
    <w:rsid w:val="000275C2"/>
    <w:rsid w:val="0002777D"/>
    <w:rsid w:val="00027A26"/>
    <w:rsid w:val="00027D02"/>
    <w:rsid w:val="00027E08"/>
    <w:rsid w:val="00027F4B"/>
    <w:rsid w:val="000300F0"/>
    <w:rsid w:val="00030451"/>
    <w:rsid w:val="000304E2"/>
    <w:rsid w:val="00030A1B"/>
    <w:rsid w:val="00030AD6"/>
    <w:rsid w:val="00030B94"/>
    <w:rsid w:val="00030EBD"/>
    <w:rsid w:val="000311E8"/>
    <w:rsid w:val="00031316"/>
    <w:rsid w:val="00031325"/>
    <w:rsid w:val="000318B6"/>
    <w:rsid w:val="00031BE2"/>
    <w:rsid w:val="00031CCE"/>
    <w:rsid w:val="00031FDB"/>
    <w:rsid w:val="0003208F"/>
    <w:rsid w:val="000320AF"/>
    <w:rsid w:val="000322CE"/>
    <w:rsid w:val="0003310F"/>
    <w:rsid w:val="000332F1"/>
    <w:rsid w:val="00033327"/>
    <w:rsid w:val="000335A6"/>
    <w:rsid w:val="00033D09"/>
    <w:rsid w:val="00033F39"/>
    <w:rsid w:val="00033FAF"/>
    <w:rsid w:val="00034043"/>
    <w:rsid w:val="00034052"/>
    <w:rsid w:val="00034240"/>
    <w:rsid w:val="000348D6"/>
    <w:rsid w:val="00034933"/>
    <w:rsid w:val="00034957"/>
    <w:rsid w:val="00034CD2"/>
    <w:rsid w:val="00034D2C"/>
    <w:rsid w:val="00034F5A"/>
    <w:rsid w:val="00034F64"/>
    <w:rsid w:val="0003531D"/>
    <w:rsid w:val="0003541F"/>
    <w:rsid w:val="00035616"/>
    <w:rsid w:val="00035617"/>
    <w:rsid w:val="000357EA"/>
    <w:rsid w:val="0003594E"/>
    <w:rsid w:val="00035F3F"/>
    <w:rsid w:val="0003684D"/>
    <w:rsid w:val="00036968"/>
    <w:rsid w:val="00036AAB"/>
    <w:rsid w:val="00036D1C"/>
    <w:rsid w:val="00036E92"/>
    <w:rsid w:val="00036F0C"/>
    <w:rsid w:val="0003705D"/>
    <w:rsid w:val="00037247"/>
    <w:rsid w:val="0003737D"/>
    <w:rsid w:val="000377F7"/>
    <w:rsid w:val="00037C3A"/>
    <w:rsid w:val="000400C9"/>
    <w:rsid w:val="00040313"/>
    <w:rsid w:val="0004057D"/>
    <w:rsid w:val="0004070F"/>
    <w:rsid w:val="00040B20"/>
    <w:rsid w:val="00040B47"/>
    <w:rsid w:val="000411BC"/>
    <w:rsid w:val="0004129A"/>
    <w:rsid w:val="00041549"/>
    <w:rsid w:val="00041E18"/>
    <w:rsid w:val="00041E6B"/>
    <w:rsid w:val="000425B4"/>
    <w:rsid w:val="00042CE5"/>
    <w:rsid w:val="00042F48"/>
    <w:rsid w:val="00042F68"/>
    <w:rsid w:val="00043178"/>
    <w:rsid w:val="00043464"/>
    <w:rsid w:val="0004346A"/>
    <w:rsid w:val="00043570"/>
    <w:rsid w:val="000436FF"/>
    <w:rsid w:val="00043939"/>
    <w:rsid w:val="00043959"/>
    <w:rsid w:val="00043BDA"/>
    <w:rsid w:val="0004413D"/>
    <w:rsid w:val="000441C6"/>
    <w:rsid w:val="000445F6"/>
    <w:rsid w:val="000449D1"/>
    <w:rsid w:val="00044AA2"/>
    <w:rsid w:val="00044D65"/>
    <w:rsid w:val="00044FE5"/>
    <w:rsid w:val="0004515A"/>
    <w:rsid w:val="000451D2"/>
    <w:rsid w:val="00045337"/>
    <w:rsid w:val="00045523"/>
    <w:rsid w:val="00045A58"/>
    <w:rsid w:val="00045B58"/>
    <w:rsid w:val="00045BB1"/>
    <w:rsid w:val="00045C40"/>
    <w:rsid w:val="000462FA"/>
    <w:rsid w:val="00046338"/>
    <w:rsid w:val="000466DA"/>
    <w:rsid w:val="00046BCE"/>
    <w:rsid w:val="00046C25"/>
    <w:rsid w:val="00046C84"/>
    <w:rsid w:val="00046F57"/>
    <w:rsid w:val="00046F74"/>
    <w:rsid w:val="00046F85"/>
    <w:rsid w:val="00047023"/>
    <w:rsid w:val="000471F8"/>
    <w:rsid w:val="0004736B"/>
    <w:rsid w:val="00047795"/>
    <w:rsid w:val="00047A2C"/>
    <w:rsid w:val="00047B79"/>
    <w:rsid w:val="00047E9E"/>
    <w:rsid w:val="00050768"/>
    <w:rsid w:val="000507AF"/>
    <w:rsid w:val="00050A37"/>
    <w:rsid w:val="00051244"/>
    <w:rsid w:val="0005129D"/>
    <w:rsid w:val="00051476"/>
    <w:rsid w:val="0005157C"/>
    <w:rsid w:val="00051B24"/>
    <w:rsid w:val="00051DB0"/>
    <w:rsid w:val="00051E2F"/>
    <w:rsid w:val="0005215B"/>
    <w:rsid w:val="00052E3D"/>
    <w:rsid w:val="00052F6C"/>
    <w:rsid w:val="000532D9"/>
    <w:rsid w:val="000536E7"/>
    <w:rsid w:val="00053737"/>
    <w:rsid w:val="000537A1"/>
    <w:rsid w:val="00053B6F"/>
    <w:rsid w:val="00053E24"/>
    <w:rsid w:val="000540CA"/>
    <w:rsid w:val="000540F7"/>
    <w:rsid w:val="00054259"/>
    <w:rsid w:val="0005477E"/>
    <w:rsid w:val="00054787"/>
    <w:rsid w:val="000548D5"/>
    <w:rsid w:val="00054A94"/>
    <w:rsid w:val="00054D05"/>
    <w:rsid w:val="00054D94"/>
    <w:rsid w:val="000556F4"/>
    <w:rsid w:val="00055771"/>
    <w:rsid w:val="00055A25"/>
    <w:rsid w:val="00055AC4"/>
    <w:rsid w:val="00055CDB"/>
    <w:rsid w:val="00055EC8"/>
    <w:rsid w:val="00056189"/>
    <w:rsid w:val="000561FF"/>
    <w:rsid w:val="000563BE"/>
    <w:rsid w:val="000563CC"/>
    <w:rsid w:val="00056D32"/>
    <w:rsid w:val="0005716B"/>
    <w:rsid w:val="00057193"/>
    <w:rsid w:val="000572E4"/>
    <w:rsid w:val="0005757A"/>
    <w:rsid w:val="000578B8"/>
    <w:rsid w:val="00057CEF"/>
    <w:rsid w:val="00057DD7"/>
    <w:rsid w:val="00060D14"/>
    <w:rsid w:val="00061122"/>
    <w:rsid w:val="000611AB"/>
    <w:rsid w:val="00061292"/>
    <w:rsid w:val="00061A64"/>
    <w:rsid w:val="00061D76"/>
    <w:rsid w:val="000621EF"/>
    <w:rsid w:val="00062731"/>
    <w:rsid w:val="00062926"/>
    <w:rsid w:val="00062A94"/>
    <w:rsid w:val="00062D17"/>
    <w:rsid w:val="00062D2A"/>
    <w:rsid w:val="00062D9C"/>
    <w:rsid w:val="00062E5E"/>
    <w:rsid w:val="00063126"/>
    <w:rsid w:val="000631A5"/>
    <w:rsid w:val="00063344"/>
    <w:rsid w:val="00063534"/>
    <w:rsid w:val="00063597"/>
    <w:rsid w:val="00063D88"/>
    <w:rsid w:val="00063ED4"/>
    <w:rsid w:val="00064267"/>
    <w:rsid w:val="00064B4D"/>
    <w:rsid w:val="000652E6"/>
    <w:rsid w:val="00065404"/>
    <w:rsid w:val="00065430"/>
    <w:rsid w:val="000656A4"/>
    <w:rsid w:val="000659BC"/>
    <w:rsid w:val="00065B6E"/>
    <w:rsid w:val="00065E53"/>
    <w:rsid w:val="00065E90"/>
    <w:rsid w:val="00066057"/>
    <w:rsid w:val="00066243"/>
    <w:rsid w:val="0006651D"/>
    <w:rsid w:val="00066D4F"/>
    <w:rsid w:val="00066D67"/>
    <w:rsid w:val="00066DEB"/>
    <w:rsid w:val="00066F25"/>
    <w:rsid w:val="00067004"/>
    <w:rsid w:val="00067101"/>
    <w:rsid w:val="0006716C"/>
    <w:rsid w:val="00067677"/>
    <w:rsid w:val="00067769"/>
    <w:rsid w:val="00067A5B"/>
    <w:rsid w:val="00067C33"/>
    <w:rsid w:val="00067E07"/>
    <w:rsid w:val="00067E54"/>
    <w:rsid w:val="00070009"/>
    <w:rsid w:val="000701A1"/>
    <w:rsid w:val="000702BF"/>
    <w:rsid w:val="00070808"/>
    <w:rsid w:val="00070B2F"/>
    <w:rsid w:val="00070D8C"/>
    <w:rsid w:val="00070E32"/>
    <w:rsid w:val="00070F56"/>
    <w:rsid w:val="0007183A"/>
    <w:rsid w:val="00071862"/>
    <w:rsid w:val="00071F2D"/>
    <w:rsid w:val="00072021"/>
    <w:rsid w:val="000726AD"/>
    <w:rsid w:val="000729AA"/>
    <w:rsid w:val="00072BEA"/>
    <w:rsid w:val="00072D8F"/>
    <w:rsid w:val="00072EC2"/>
    <w:rsid w:val="00072F01"/>
    <w:rsid w:val="00072F80"/>
    <w:rsid w:val="0007305E"/>
    <w:rsid w:val="000731AB"/>
    <w:rsid w:val="00073561"/>
    <w:rsid w:val="00073CBE"/>
    <w:rsid w:val="00073DA3"/>
    <w:rsid w:val="00073ECD"/>
    <w:rsid w:val="00073EE3"/>
    <w:rsid w:val="00073F51"/>
    <w:rsid w:val="00074106"/>
    <w:rsid w:val="000741DC"/>
    <w:rsid w:val="00074577"/>
    <w:rsid w:val="00074734"/>
    <w:rsid w:val="00074A83"/>
    <w:rsid w:val="00074B18"/>
    <w:rsid w:val="00074C2F"/>
    <w:rsid w:val="00074C4A"/>
    <w:rsid w:val="0007534E"/>
    <w:rsid w:val="0007545C"/>
    <w:rsid w:val="0007559F"/>
    <w:rsid w:val="000757AB"/>
    <w:rsid w:val="00075E21"/>
    <w:rsid w:val="0007608E"/>
    <w:rsid w:val="00076448"/>
    <w:rsid w:val="00076501"/>
    <w:rsid w:val="00076537"/>
    <w:rsid w:val="0007669C"/>
    <w:rsid w:val="00076D49"/>
    <w:rsid w:val="00076F3C"/>
    <w:rsid w:val="0007704B"/>
    <w:rsid w:val="0007730C"/>
    <w:rsid w:val="00077471"/>
    <w:rsid w:val="0007764A"/>
    <w:rsid w:val="000776A4"/>
    <w:rsid w:val="00077812"/>
    <w:rsid w:val="00077B10"/>
    <w:rsid w:val="00077E0F"/>
    <w:rsid w:val="00080521"/>
    <w:rsid w:val="000808D0"/>
    <w:rsid w:val="00080DE7"/>
    <w:rsid w:val="0008102B"/>
    <w:rsid w:val="00081308"/>
    <w:rsid w:val="0008137B"/>
    <w:rsid w:val="000813D6"/>
    <w:rsid w:val="00081417"/>
    <w:rsid w:val="0008154B"/>
    <w:rsid w:val="000815CE"/>
    <w:rsid w:val="0008165D"/>
    <w:rsid w:val="00081771"/>
    <w:rsid w:val="000817C5"/>
    <w:rsid w:val="000817CD"/>
    <w:rsid w:val="000819B7"/>
    <w:rsid w:val="00082074"/>
    <w:rsid w:val="0008220D"/>
    <w:rsid w:val="0008246B"/>
    <w:rsid w:val="0008263D"/>
    <w:rsid w:val="00082790"/>
    <w:rsid w:val="000828B4"/>
    <w:rsid w:val="00082A82"/>
    <w:rsid w:val="0008370B"/>
    <w:rsid w:val="00083766"/>
    <w:rsid w:val="00083A1E"/>
    <w:rsid w:val="00083A8D"/>
    <w:rsid w:val="00083C24"/>
    <w:rsid w:val="00083D42"/>
    <w:rsid w:val="00083F95"/>
    <w:rsid w:val="00084426"/>
    <w:rsid w:val="000844BC"/>
    <w:rsid w:val="0008474B"/>
    <w:rsid w:val="00084824"/>
    <w:rsid w:val="00084875"/>
    <w:rsid w:val="0008490F"/>
    <w:rsid w:val="00084A49"/>
    <w:rsid w:val="00084A7F"/>
    <w:rsid w:val="00084BD1"/>
    <w:rsid w:val="00084C3D"/>
    <w:rsid w:val="00084DA8"/>
    <w:rsid w:val="000853EE"/>
    <w:rsid w:val="00085920"/>
    <w:rsid w:val="00085AD7"/>
    <w:rsid w:val="00085B27"/>
    <w:rsid w:val="00085CBF"/>
    <w:rsid w:val="00085D38"/>
    <w:rsid w:val="0008638A"/>
    <w:rsid w:val="0008653F"/>
    <w:rsid w:val="0008681D"/>
    <w:rsid w:val="00086CCB"/>
    <w:rsid w:val="00086DA6"/>
    <w:rsid w:val="00086F01"/>
    <w:rsid w:val="00087130"/>
    <w:rsid w:val="00087235"/>
    <w:rsid w:val="00087536"/>
    <w:rsid w:val="00087672"/>
    <w:rsid w:val="00090187"/>
    <w:rsid w:val="00090405"/>
    <w:rsid w:val="000906F8"/>
    <w:rsid w:val="0009098E"/>
    <w:rsid w:val="00090B79"/>
    <w:rsid w:val="00090F19"/>
    <w:rsid w:val="00091193"/>
    <w:rsid w:val="000911BA"/>
    <w:rsid w:val="000914F0"/>
    <w:rsid w:val="000915FF"/>
    <w:rsid w:val="00091856"/>
    <w:rsid w:val="00091A30"/>
    <w:rsid w:val="00091A78"/>
    <w:rsid w:val="00091CEC"/>
    <w:rsid w:val="00091DD7"/>
    <w:rsid w:val="00091F63"/>
    <w:rsid w:val="00092142"/>
    <w:rsid w:val="00092ABC"/>
    <w:rsid w:val="00092E72"/>
    <w:rsid w:val="00092F7C"/>
    <w:rsid w:val="00093062"/>
    <w:rsid w:val="0009308F"/>
    <w:rsid w:val="0009324E"/>
    <w:rsid w:val="000933DE"/>
    <w:rsid w:val="00093570"/>
    <w:rsid w:val="00093602"/>
    <w:rsid w:val="00093913"/>
    <w:rsid w:val="00093916"/>
    <w:rsid w:val="000939B1"/>
    <w:rsid w:val="00093E8E"/>
    <w:rsid w:val="00094103"/>
    <w:rsid w:val="0009419D"/>
    <w:rsid w:val="000942A7"/>
    <w:rsid w:val="00094421"/>
    <w:rsid w:val="0009451F"/>
    <w:rsid w:val="000949E5"/>
    <w:rsid w:val="00094DE3"/>
    <w:rsid w:val="00094E81"/>
    <w:rsid w:val="00094F1A"/>
    <w:rsid w:val="000950A5"/>
    <w:rsid w:val="000951E8"/>
    <w:rsid w:val="0009552E"/>
    <w:rsid w:val="00095590"/>
    <w:rsid w:val="0009573C"/>
    <w:rsid w:val="000958F2"/>
    <w:rsid w:val="00095CF5"/>
    <w:rsid w:val="00095D8A"/>
    <w:rsid w:val="00095FC7"/>
    <w:rsid w:val="0009627B"/>
    <w:rsid w:val="0009628C"/>
    <w:rsid w:val="00096477"/>
    <w:rsid w:val="0009662E"/>
    <w:rsid w:val="000967FA"/>
    <w:rsid w:val="000968A4"/>
    <w:rsid w:val="00096AEC"/>
    <w:rsid w:val="00096EA1"/>
    <w:rsid w:val="00096F05"/>
    <w:rsid w:val="00097171"/>
    <w:rsid w:val="000978A4"/>
    <w:rsid w:val="00097B6B"/>
    <w:rsid w:val="00097CFC"/>
    <w:rsid w:val="00097DC7"/>
    <w:rsid w:val="000A0117"/>
    <w:rsid w:val="000A0654"/>
    <w:rsid w:val="000A088D"/>
    <w:rsid w:val="000A098A"/>
    <w:rsid w:val="000A09A8"/>
    <w:rsid w:val="000A0A45"/>
    <w:rsid w:val="000A0E1E"/>
    <w:rsid w:val="000A0F5E"/>
    <w:rsid w:val="000A12CC"/>
    <w:rsid w:val="000A145E"/>
    <w:rsid w:val="000A1891"/>
    <w:rsid w:val="000A1FC4"/>
    <w:rsid w:val="000A21A0"/>
    <w:rsid w:val="000A223B"/>
    <w:rsid w:val="000A2279"/>
    <w:rsid w:val="000A242F"/>
    <w:rsid w:val="000A2471"/>
    <w:rsid w:val="000A2A0F"/>
    <w:rsid w:val="000A2F81"/>
    <w:rsid w:val="000A2FDA"/>
    <w:rsid w:val="000A3355"/>
    <w:rsid w:val="000A35BF"/>
    <w:rsid w:val="000A3838"/>
    <w:rsid w:val="000A3899"/>
    <w:rsid w:val="000A39A6"/>
    <w:rsid w:val="000A3B49"/>
    <w:rsid w:val="000A45D3"/>
    <w:rsid w:val="000A4709"/>
    <w:rsid w:val="000A4BB8"/>
    <w:rsid w:val="000A4C8C"/>
    <w:rsid w:val="000A4CA0"/>
    <w:rsid w:val="000A4E65"/>
    <w:rsid w:val="000A4EB3"/>
    <w:rsid w:val="000A52C9"/>
    <w:rsid w:val="000A5443"/>
    <w:rsid w:val="000A54D4"/>
    <w:rsid w:val="000A57C7"/>
    <w:rsid w:val="000A5A0C"/>
    <w:rsid w:val="000A6022"/>
    <w:rsid w:val="000A6049"/>
    <w:rsid w:val="000A6058"/>
    <w:rsid w:val="000A6648"/>
    <w:rsid w:val="000A69C7"/>
    <w:rsid w:val="000A6A2B"/>
    <w:rsid w:val="000A6B52"/>
    <w:rsid w:val="000A6BD1"/>
    <w:rsid w:val="000A72DD"/>
    <w:rsid w:val="000A7738"/>
    <w:rsid w:val="000A7789"/>
    <w:rsid w:val="000A79E5"/>
    <w:rsid w:val="000A7BFC"/>
    <w:rsid w:val="000A7DAE"/>
    <w:rsid w:val="000A7FC0"/>
    <w:rsid w:val="000B0648"/>
    <w:rsid w:val="000B0A3E"/>
    <w:rsid w:val="000B0E74"/>
    <w:rsid w:val="000B0FAC"/>
    <w:rsid w:val="000B10E7"/>
    <w:rsid w:val="000B10EB"/>
    <w:rsid w:val="000B1880"/>
    <w:rsid w:val="000B1C1D"/>
    <w:rsid w:val="000B1D4F"/>
    <w:rsid w:val="000B1DBC"/>
    <w:rsid w:val="000B20E9"/>
    <w:rsid w:val="000B2361"/>
    <w:rsid w:val="000B23EA"/>
    <w:rsid w:val="000B24F1"/>
    <w:rsid w:val="000B28FE"/>
    <w:rsid w:val="000B2BB6"/>
    <w:rsid w:val="000B2BD4"/>
    <w:rsid w:val="000B2C42"/>
    <w:rsid w:val="000B2C4E"/>
    <w:rsid w:val="000B2C83"/>
    <w:rsid w:val="000B2E36"/>
    <w:rsid w:val="000B2E8B"/>
    <w:rsid w:val="000B31BD"/>
    <w:rsid w:val="000B325E"/>
    <w:rsid w:val="000B34F2"/>
    <w:rsid w:val="000B368E"/>
    <w:rsid w:val="000B3773"/>
    <w:rsid w:val="000B3881"/>
    <w:rsid w:val="000B3B7D"/>
    <w:rsid w:val="000B3C13"/>
    <w:rsid w:val="000B3D3D"/>
    <w:rsid w:val="000B3EFD"/>
    <w:rsid w:val="000B3FC9"/>
    <w:rsid w:val="000B412F"/>
    <w:rsid w:val="000B42D7"/>
    <w:rsid w:val="000B43B4"/>
    <w:rsid w:val="000B451E"/>
    <w:rsid w:val="000B4852"/>
    <w:rsid w:val="000B4A94"/>
    <w:rsid w:val="000B4BD3"/>
    <w:rsid w:val="000B4BEC"/>
    <w:rsid w:val="000B51C4"/>
    <w:rsid w:val="000B53EF"/>
    <w:rsid w:val="000B55BC"/>
    <w:rsid w:val="000B6542"/>
    <w:rsid w:val="000B682B"/>
    <w:rsid w:val="000B6A90"/>
    <w:rsid w:val="000B6B3F"/>
    <w:rsid w:val="000B6D0C"/>
    <w:rsid w:val="000B6EC2"/>
    <w:rsid w:val="000B712D"/>
    <w:rsid w:val="000B76DC"/>
    <w:rsid w:val="000B798C"/>
    <w:rsid w:val="000B7A52"/>
    <w:rsid w:val="000B7DEC"/>
    <w:rsid w:val="000C0389"/>
    <w:rsid w:val="000C06DF"/>
    <w:rsid w:val="000C087E"/>
    <w:rsid w:val="000C0A4D"/>
    <w:rsid w:val="000C0F10"/>
    <w:rsid w:val="000C1449"/>
    <w:rsid w:val="000C1523"/>
    <w:rsid w:val="000C15AD"/>
    <w:rsid w:val="000C1854"/>
    <w:rsid w:val="000C19DC"/>
    <w:rsid w:val="000C1FA8"/>
    <w:rsid w:val="000C233D"/>
    <w:rsid w:val="000C23B4"/>
    <w:rsid w:val="000C247F"/>
    <w:rsid w:val="000C26BF"/>
    <w:rsid w:val="000C2857"/>
    <w:rsid w:val="000C311D"/>
    <w:rsid w:val="000C3682"/>
    <w:rsid w:val="000C3E29"/>
    <w:rsid w:val="000C3E85"/>
    <w:rsid w:val="000C3F0D"/>
    <w:rsid w:val="000C4014"/>
    <w:rsid w:val="000C4064"/>
    <w:rsid w:val="000C42AD"/>
    <w:rsid w:val="000C44F4"/>
    <w:rsid w:val="000C4623"/>
    <w:rsid w:val="000C4B39"/>
    <w:rsid w:val="000C5074"/>
    <w:rsid w:val="000C53D5"/>
    <w:rsid w:val="000C5C9B"/>
    <w:rsid w:val="000C5D31"/>
    <w:rsid w:val="000C5F9E"/>
    <w:rsid w:val="000C628A"/>
    <w:rsid w:val="000C6424"/>
    <w:rsid w:val="000C6BE1"/>
    <w:rsid w:val="000C6C46"/>
    <w:rsid w:val="000C6EFB"/>
    <w:rsid w:val="000C7123"/>
    <w:rsid w:val="000C71DF"/>
    <w:rsid w:val="000C7215"/>
    <w:rsid w:val="000C7255"/>
    <w:rsid w:val="000C75FA"/>
    <w:rsid w:val="000C76FC"/>
    <w:rsid w:val="000C771E"/>
    <w:rsid w:val="000C7C2A"/>
    <w:rsid w:val="000C7DB7"/>
    <w:rsid w:val="000D03CC"/>
    <w:rsid w:val="000D0623"/>
    <w:rsid w:val="000D0A69"/>
    <w:rsid w:val="000D0B2B"/>
    <w:rsid w:val="000D0C4D"/>
    <w:rsid w:val="000D1126"/>
    <w:rsid w:val="000D12F7"/>
    <w:rsid w:val="000D13EF"/>
    <w:rsid w:val="000D1776"/>
    <w:rsid w:val="000D1AA0"/>
    <w:rsid w:val="000D1BF1"/>
    <w:rsid w:val="000D1C2E"/>
    <w:rsid w:val="000D1EAE"/>
    <w:rsid w:val="000D20C7"/>
    <w:rsid w:val="000D248E"/>
    <w:rsid w:val="000D270E"/>
    <w:rsid w:val="000D2780"/>
    <w:rsid w:val="000D2D7F"/>
    <w:rsid w:val="000D2E24"/>
    <w:rsid w:val="000D2ECB"/>
    <w:rsid w:val="000D33DF"/>
    <w:rsid w:val="000D3466"/>
    <w:rsid w:val="000D3933"/>
    <w:rsid w:val="000D3A98"/>
    <w:rsid w:val="000D3AE1"/>
    <w:rsid w:val="000D3DA2"/>
    <w:rsid w:val="000D3F35"/>
    <w:rsid w:val="000D40CE"/>
    <w:rsid w:val="000D4135"/>
    <w:rsid w:val="000D42A7"/>
    <w:rsid w:val="000D4690"/>
    <w:rsid w:val="000D486E"/>
    <w:rsid w:val="000D493A"/>
    <w:rsid w:val="000D497A"/>
    <w:rsid w:val="000D4A93"/>
    <w:rsid w:val="000D4DE1"/>
    <w:rsid w:val="000D4F97"/>
    <w:rsid w:val="000D4FF8"/>
    <w:rsid w:val="000D58DD"/>
    <w:rsid w:val="000D591C"/>
    <w:rsid w:val="000D623D"/>
    <w:rsid w:val="000D66F2"/>
    <w:rsid w:val="000D6829"/>
    <w:rsid w:val="000D6968"/>
    <w:rsid w:val="000D69AD"/>
    <w:rsid w:val="000D6AB5"/>
    <w:rsid w:val="000D7791"/>
    <w:rsid w:val="000D7C81"/>
    <w:rsid w:val="000E02E9"/>
    <w:rsid w:val="000E0430"/>
    <w:rsid w:val="000E0534"/>
    <w:rsid w:val="000E0852"/>
    <w:rsid w:val="000E0B3A"/>
    <w:rsid w:val="000E0E35"/>
    <w:rsid w:val="000E1577"/>
    <w:rsid w:val="000E157B"/>
    <w:rsid w:val="000E1643"/>
    <w:rsid w:val="000E1A0A"/>
    <w:rsid w:val="000E1F08"/>
    <w:rsid w:val="000E1F7B"/>
    <w:rsid w:val="000E2158"/>
    <w:rsid w:val="000E2276"/>
    <w:rsid w:val="000E22FC"/>
    <w:rsid w:val="000E23A4"/>
    <w:rsid w:val="000E2847"/>
    <w:rsid w:val="000E2936"/>
    <w:rsid w:val="000E2CF7"/>
    <w:rsid w:val="000E2D09"/>
    <w:rsid w:val="000E2FCC"/>
    <w:rsid w:val="000E32C9"/>
    <w:rsid w:val="000E33DE"/>
    <w:rsid w:val="000E3477"/>
    <w:rsid w:val="000E34E2"/>
    <w:rsid w:val="000E36AE"/>
    <w:rsid w:val="000E3879"/>
    <w:rsid w:val="000E3D41"/>
    <w:rsid w:val="000E3DFC"/>
    <w:rsid w:val="000E406D"/>
    <w:rsid w:val="000E41E3"/>
    <w:rsid w:val="000E42D0"/>
    <w:rsid w:val="000E4422"/>
    <w:rsid w:val="000E455C"/>
    <w:rsid w:val="000E45B8"/>
    <w:rsid w:val="000E4636"/>
    <w:rsid w:val="000E48A5"/>
    <w:rsid w:val="000E49AA"/>
    <w:rsid w:val="000E49D7"/>
    <w:rsid w:val="000E4B0C"/>
    <w:rsid w:val="000E4B77"/>
    <w:rsid w:val="000E4C2C"/>
    <w:rsid w:val="000E4C7B"/>
    <w:rsid w:val="000E4C97"/>
    <w:rsid w:val="000E4CAD"/>
    <w:rsid w:val="000E4EAE"/>
    <w:rsid w:val="000E4ED8"/>
    <w:rsid w:val="000E4F7B"/>
    <w:rsid w:val="000E4FAF"/>
    <w:rsid w:val="000E508B"/>
    <w:rsid w:val="000E5526"/>
    <w:rsid w:val="000E5E9F"/>
    <w:rsid w:val="000E6658"/>
    <w:rsid w:val="000E66E5"/>
    <w:rsid w:val="000E687F"/>
    <w:rsid w:val="000E6B01"/>
    <w:rsid w:val="000E6E26"/>
    <w:rsid w:val="000E7142"/>
    <w:rsid w:val="000E7756"/>
    <w:rsid w:val="000E7945"/>
    <w:rsid w:val="000E7993"/>
    <w:rsid w:val="000E79B8"/>
    <w:rsid w:val="000F0028"/>
    <w:rsid w:val="000F0034"/>
    <w:rsid w:val="000F0922"/>
    <w:rsid w:val="000F0999"/>
    <w:rsid w:val="000F09E9"/>
    <w:rsid w:val="000F0A14"/>
    <w:rsid w:val="000F0D6F"/>
    <w:rsid w:val="000F0EA7"/>
    <w:rsid w:val="000F0F27"/>
    <w:rsid w:val="000F10D0"/>
    <w:rsid w:val="000F1292"/>
    <w:rsid w:val="000F134A"/>
    <w:rsid w:val="000F17BD"/>
    <w:rsid w:val="000F1925"/>
    <w:rsid w:val="000F19A8"/>
    <w:rsid w:val="000F1A90"/>
    <w:rsid w:val="000F1D7C"/>
    <w:rsid w:val="000F1EC1"/>
    <w:rsid w:val="000F1FDC"/>
    <w:rsid w:val="000F2931"/>
    <w:rsid w:val="000F2AC6"/>
    <w:rsid w:val="000F2C75"/>
    <w:rsid w:val="000F2D8E"/>
    <w:rsid w:val="000F2DA6"/>
    <w:rsid w:val="000F3035"/>
    <w:rsid w:val="000F3156"/>
    <w:rsid w:val="000F35A6"/>
    <w:rsid w:val="000F38A9"/>
    <w:rsid w:val="000F38D7"/>
    <w:rsid w:val="000F3B3D"/>
    <w:rsid w:val="000F3EE7"/>
    <w:rsid w:val="000F4077"/>
    <w:rsid w:val="000F4236"/>
    <w:rsid w:val="000F4310"/>
    <w:rsid w:val="000F4335"/>
    <w:rsid w:val="000F45AC"/>
    <w:rsid w:val="000F4887"/>
    <w:rsid w:val="000F4C29"/>
    <w:rsid w:val="000F50A0"/>
    <w:rsid w:val="000F5437"/>
    <w:rsid w:val="000F573C"/>
    <w:rsid w:val="000F5B9E"/>
    <w:rsid w:val="000F608D"/>
    <w:rsid w:val="000F61D5"/>
    <w:rsid w:val="000F6506"/>
    <w:rsid w:val="000F71AB"/>
    <w:rsid w:val="000F7B59"/>
    <w:rsid w:val="000F7F1D"/>
    <w:rsid w:val="000F7FE2"/>
    <w:rsid w:val="001000B1"/>
    <w:rsid w:val="00100380"/>
    <w:rsid w:val="0010039E"/>
    <w:rsid w:val="001006F7"/>
    <w:rsid w:val="001006FB"/>
    <w:rsid w:val="001007A0"/>
    <w:rsid w:val="001007FD"/>
    <w:rsid w:val="00100825"/>
    <w:rsid w:val="00100919"/>
    <w:rsid w:val="00100F6B"/>
    <w:rsid w:val="00100F9B"/>
    <w:rsid w:val="00101138"/>
    <w:rsid w:val="001012DF"/>
    <w:rsid w:val="001012E9"/>
    <w:rsid w:val="00101713"/>
    <w:rsid w:val="00102090"/>
    <w:rsid w:val="0010209F"/>
    <w:rsid w:val="00102209"/>
    <w:rsid w:val="001023E3"/>
    <w:rsid w:val="00102A49"/>
    <w:rsid w:val="00102A91"/>
    <w:rsid w:val="00102CC4"/>
    <w:rsid w:val="00102D90"/>
    <w:rsid w:val="001031D8"/>
    <w:rsid w:val="00103B8C"/>
    <w:rsid w:val="00104101"/>
    <w:rsid w:val="001041A9"/>
    <w:rsid w:val="0010449F"/>
    <w:rsid w:val="00104722"/>
    <w:rsid w:val="001048D1"/>
    <w:rsid w:val="00104AEE"/>
    <w:rsid w:val="00104CCF"/>
    <w:rsid w:val="0010513E"/>
    <w:rsid w:val="00105354"/>
    <w:rsid w:val="00105757"/>
    <w:rsid w:val="00105856"/>
    <w:rsid w:val="0010592C"/>
    <w:rsid w:val="00105B72"/>
    <w:rsid w:val="00105C54"/>
    <w:rsid w:val="00105CFE"/>
    <w:rsid w:val="0010637C"/>
    <w:rsid w:val="00106634"/>
    <w:rsid w:val="00106973"/>
    <w:rsid w:val="00106FEB"/>
    <w:rsid w:val="001070E3"/>
    <w:rsid w:val="001073A5"/>
    <w:rsid w:val="001073C4"/>
    <w:rsid w:val="001074F9"/>
    <w:rsid w:val="0010769D"/>
    <w:rsid w:val="00107B6A"/>
    <w:rsid w:val="00107D19"/>
    <w:rsid w:val="00110205"/>
    <w:rsid w:val="00110436"/>
    <w:rsid w:val="00110516"/>
    <w:rsid w:val="001106D9"/>
    <w:rsid w:val="001109B9"/>
    <w:rsid w:val="00110FFC"/>
    <w:rsid w:val="0011117B"/>
    <w:rsid w:val="00111400"/>
    <w:rsid w:val="00111606"/>
    <w:rsid w:val="001116A0"/>
    <w:rsid w:val="0011183C"/>
    <w:rsid w:val="001119DD"/>
    <w:rsid w:val="00111CD2"/>
    <w:rsid w:val="00112592"/>
    <w:rsid w:val="001127CA"/>
    <w:rsid w:val="00112BC8"/>
    <w:rsid w:val="001136CE"/>
    <w:rsid w:val="001138EE"/>
    <w:rsid w:val="00113A95"/>
    <w:rsid w:val="00113AF1"/>
    <w:rsid w:val="00113C48"/>
    <w:rsid w:val="00113DA8"/>
    <w:rsid w:val="0011451F"/>
    <w:rsid w:val="001145F7"/>
    <w:rsid w:val="00114927"/>
    <w:rsid w:val="00114980"/>
    <w:rsid w:val="00114CDF"/>
    <w:rsid w:val="00114EFA"/>
    <w:rsid w:val="001152C1"/>
    <w:rsid w:val="0011543C"/>
    <w:rsid w:val="001154CF"/>
    <w:rsid w:val="0011551E"/>
    <w:rsid w:val="00115B29"/>
    <w:rsid w:val="00115BF1"/>
    <w:rsid w:val="00116716"/>
    <w:rsid w:val="001167B1"/>
    <w:rsid w:val="001167C4"/>
    <w:rsid w:val="00116A71"/>
    <w:rsid w:val="00116B45"/>
    <w:rsid w:val="0011708D"/>
    <w:rsid w:val="001173BE"/>
    <w:rsid w:val="00117610"/>
    <w:rsid w:val="001176BE"/>
    <w:rsid w:val="001176C4"/>
    <w:rsid w:val="00117727"/>
    <w:rsid w:val="001177A4"/>
    <w:rsid w:val="0011798A"/>
    <w:rsid w:val="00117A9A"/>
    <w:rsid w:val="00120213"/>
    <w:rsid w:val="0012032B"/>
    <w:rsid w:val="00120AF1"/>
    <w:rsid w:val="00120B48"/>
    <w:rsid w:val="00120C5C"/>
    <w:rsid w:val="00121068"/>
    <w:rsid w:val="0012169E"/>
    <w:rsid w:val="001217D9"/>
    <w:rsid w:val="00121C26"/>
    <w:rsid w:val="00121F05"/>
    <w:rsid w:val="00121F6A"/>
    <w:rsid w:val="00122263"/>
    <w:rsid w:val="0012240A"/>
    <w:rsid w:val="00122573"/>
    <w:rsid w:val="00122816"/>
    <w:rsid w:val="00122A33"/>
    <w:rsid w:val="00122C40"/>
    <w:rsid w:val="00122F91"/>
    <w:rsid w:val="0012315F"/>
    <w:rsid w:val="00123174"/>
    <w:rsid w:val="00123412"/>
    <w:rsid w:val="0012364A"/>
    <w:rsid w:val="001236EA"/>
    <w:rsid w:val="0012374A"/>
    <w:rsid w:val="00123A03"/>
    <w:rsid w:val="00123C74"/>
    <w:rsid w:val="00123C9C"/>
    <w:rsid w:val="00123E1A"/>
    <w:rsid w:val="00124102"/>
    <w:rsid w:val="00124108"/>
    <w:rsid w:val="00124529"/>
    <w:rsid w:val="001247EA"/>
    <w:rsid w:val="0012489D"/>
    <w:rsid w:val="0012492D"/>
    <w:rsid w:val="001249DA"/>
    <w:rsid w:val="00124E59"/>
    <w:rsid w:val="00125018"/>
    <w:rsid w:val="001253C4"/>
    <w:rsid w:val="001254B7"/>
    <w:rsid w:val="001256DD"/>
    <w:rsid w:val="001256E6"/>
    <w:rsid w:val="00125AC2"/>
    <w:rsid w:val="00125C6D"/>
    <w:rsid w:val="001262E2"/>
    <w:rsid w:val="00126706"/>
    <w:rsid w:val="00126901"/>
    <w:rsid w:val="00126BBF"/>
    <w:rsid w:val="00126F6A"/>
    <w:rsid w:val="00127080"/>
    <w:rsid w:val="00127456"/>
    <w:rsid w:val="00127800"/>
    <w:rsid w:val="00127DD0"/>
    <w:rsid w:val="00127E76"/>
    <w:rsid w:val="00127E95"/>
    <w:rsid w:val="00127EE1"/>
    <w:rsid w:val="00130058"/>
    <w:rsid w:val="00130076"/>
    <w:rsid w:val="001302B9"/>
    <w:rsid w:val="0013038F"/>
    <w:rsid w:val="00130B12"/>
    <w:rsid w:val="00130EE7"/>
    <w:rsid w:val="0013139E"/>
    <w:rsid w:val="001319F7"/>
    <w:rsid w:val="00131C4A"/>
    <w:rsid w:val="00131C81"/>
    <w:rsid w:val="00131D56"/>
    <w:rsid w:val="00131D95"/>
    <w:rsid w:val="0013250C"/>
    <w:rsid w:val="001328DD"/>
    <w:rsid w:val="00132DA7"/>
    <w:rsid w:val="00132F55"/>
    <w:rsid w:val="00133072"/>
    <w:rsid w:val="001331D7"/>
    <w:rsid w:val="001332C4"/>
    <w:rsid w:val="001339EF"/>
    <w:rsid w:val="00133AFE"/>
    <w:rsid w:val="00133C80"/>
    <w:rsid w:val="00133F28"/>
    <w:rsid w:val="00133F2E"/>
    <w:rsid w:val="00133F53"/>
    <w:rsid w:val="00134BCD"/>
    <w:rsid w:val="00134FDD"/>
    <w:rsid w:val="001351F5"/>
    <w:rsid w:val="00135ADF"/>
    <w:rsid w:val="00136324"/>
    <w:rsid w:val="00136559"/>
    <w:rsid w:val="00136719"/>
    <w:rsid w:val="00136F98"/>
    <w:rsid w:val="00136FA7"/>
    <w:rsid w:val="00140003"/>
    <w:rsid w:val="00140028"/>
    <w:rsid w:val="0014007E"/>
    <w:rsid w:val="001401B3"/>
    <w:rsid w:val="001402B8"/>
    <w:rsid w:val="001402F4"/>
    <w:rsid w:val="00140616"/>
    <w:rsid w:val="00140658"/>
    <w:rsid w:val="001407B1"/>
    <w:rsid w:val="00140867"/>
    <w:rsid w:val="001409C3"/>
    <w:rsid w:val="00140C86"/>
    <w:rsid w:val="00140F9E"/>
    <w:rsid w:val="001412EE"/>
    <w:rsid w:val="001413E3"/>
    <w:rsid w:val="00141469"/>
    <w:rsid w:val="00141855"/>
    <w:rsid w:val="001419B7"/>
    <w:rsid w:val="00141CC7"/>
    <w:rsid w:val="00141D7F"/>
    <w:rsid w:val="00141ED8"/>
    <w:rsid w:val="0014229E"/>
    <w:rsid w:val="0014230C"/>
    <w:rsid w:val="001427C4"/>
    <w:rsid w:val="00142911"/>
    <w:rsid w:val="00142B58"/>
    <w:rsid w:val="00142B5A"/>
    <w:rsid w:val="00142BB4"/>
    <w:rsid w:val="00142D93"/>
    <w:rsid w:val="00142F19"/>
    <w:rsid w:val="00143071"/>
    <w:rsid w:val="001430B7"/>
    <w:rsid w:val="001430C2"/>
    <w:rsid w:val="001431E1"/>
    <w:rsid w:val="00143939"/>
    <w:rsid w:val="0014393C"/>
    <w:rsid w:val="001441CF"/>
    <w:rsid w:val="001444E1"/>
    <w:rsid w:val="0014455D"/>
    <w:rsid w:val="00144847"/>
    <w:rsid w:val="0014485A"/>
    <w:rsid w:val="00144D64"/>
    <w:rsid w:val="00144D68"/>
    <w:rsid w:val="00144F9C"/>
    <w:rsid w:val="00145226"/>
    <w:rsid w:val="0014545A"/>
    <w:rsid w:val="0014566E"/>
    <w:rsid w:val="0014583E"/>
    <w:rsid w:val="00145AE0"/>
    <w:rsid w:val="00145B10"/>
    <w:rsid w:val="00145B5C"/>
    <w:rsid w:val="00145D3F"/>
    <w:rsid w:val="00145D82"/>
    <w:rsid w:val="00146241"/>
    <w:rsid w:val="001462D1"/>
    <w:rsid w:val="001463F0"/>
    <w:rsid w:val="00146A4D"/>
    <w:rsid w:val="00146DF5"/>
    <w:rsid w:val="0014709B"/>
    <w:rsid w:val="00147155"/>
    <w:rsid w:val="00147164"/>
    <w:rsid w:val="00147335"/>
    <w:rsid w:val="0014733E"/>
    <w:rsid w:val="001475EA"/>
    <w:rsid w:val="00147747"/>
    <w:rsid w:val="001502F3"/>
    <w:rsid w:val="00150DFC"/>
    <w:rsid w:val="0015183C"/>
    <w:rsid w:val="00151B44"/>
    <w:rsid w:val="00152032"/>
    <w:rsid w:val="00152037"/>
    <w:rsid w:val="00152B21"/>
    <w:rsid w:val="00152EF9"/>
    <w:rsid w:val="00153106"/>
    <w:rsid w:val="00153ADA"/>
    <w:rsid w:val="00153B2F"/>
    <w:rsid w:val="00153CC8"/>
    <w:rsid w:val="00153DA4"/>
    <w:rsid w:val="00153ECC"/>
    <w:rsid w:val="00154408"/>
    <w:rsid w:val="00154501"/>
    <w:rsid w:val="00155102"/>
    <w:rsid w:val="00155315"/>
    <w:rsid w:val="001556AA"/>
    <w:rsid w:val="001559D0"/>
    <w:rsid w:val="00155C77"/>
    <w:rsid w:val="00155ED3"/>
    <w:rsid w:val="001560AE"/>
    <w:rsid w:val="00156157"/>
    <w:rsid w:val="0015653F"/>
    <w:rsid w:val="00156654"/>
    <w:rsid w:val="00156D99"/>
    <w:rsid w:val="001576AE"/>
    <w:rsid w:val="001578F0"/>
    <w:rsid w:val="001579A1"/>
    <w:rsid w:val="001601EC"/>
    <w:rsid w:val="001601FF"/>
    <w:rsid w:val="00160351"/>
    <w:rsid w:val="00160AA0"/>
    <w:rsid w:val="00160EE5"/>
    <w:rsid w:val="00160FB0"/>
    <w:rsid w:val="00161801"/>
    <w:rsid w:val="0016185C"/>
    <w:rsid w:val="00161880"/>
    <w:rsid w:val="00161A1E"/>
    <w:rsid w:val="00161A30"/>
    <w:rsid w:val="00161EDD"/>
    <w:rsid w:val="001620C6"/>
    <w:rsid w:val="001620EA"/>
    <w:rsid w:val="00162A4B"/>
    <w:rsid w:val="00162E28"/>
    <w:rsid w:val="00162F24"/>
    <w:rsid w:val="00163005"/>
    <w:rsid w:val="0016307F"/>
    <w:rsid w:val="001631DA"/>
    <w:rsid w:val="001632ED"/>
    <w:rsid w:val="00163828"/>
    <w:rsid w:val="00163A59"/>
    <w:rsid w:val="00163AA6"/>
    <w:rsid w:val="00163E1B"/>
    <w:rsid w:val="0016453C"/>
    <w:rsid w:val="00164732"/>
    <w:rsid w:val="00164826"/>
    <w:rsid w:val="0016484D"/>
    <w:rsid w:val="00165138"/>
    <w:rsid w:val="00165271"/>
    <w:rsid w:val="00165993"/>
    <w:rsid w:val="00165A9C"/>
    <w:rsid w:val="00165C57"/>
    <w:rsid w:val="0016633D"/>
    <w:rsid w:val="001666C0"/>
    <w:rsid w:val="00166A5E"/>
    <w:rsid w:val="00166A92"/>
    <w:rsid w:val="00166AB0"/>
    <w:rsid w:val="00166AD0"/>
    <w:rsid w:val="00166BE2"/>
    <w:rsid w:val="00166BF7"/>
    <w:rsid w:val="00166DDB"/>
    <w:rsid w:val="00166E0A"/>
    <w:rsid w:val="001670A9"/>
    <w:rsid w:val="001670E9"/>
    <w:rsid w:val="0016711A"/>
    <w:rsid w:val="0016730F"/>
    <w:rsid w:val="001674E4"/>
    <w:rsid w:val="0016750A"/>
    <w:rsid w:val="00167891"/>
    <w:rsid w:val="001678EA"/>
    <w:rsid w:val="001678EF"/>
    <w:rsid w:val="00167A10"/>
    <w:rsid w:val="00167C45"/>
    <w:rsid w:val="00167C50"/>
    <w:rsid w:val="0017004D"/>
    <w:rsid w:val="0017035D"/>
    <w:rsid w:val="0017057B"/>
    <w:rsid w:val="001705CC"/>
    <w:rsid w:val="0017069A"/>
    <w:rsid w:val="00170845"/>
    <w:rsid w:val="00170A45"/>
    <w:rsid w:val="00170D30"/>
    <w:rsid w:val="00170DFA"/>
    <w:rsid w:val="00170E6C"/>
    <w:rsid w:val="00171B24"/>
    <w:rsid w:val="00171E49"/>
    <w:rsid w:val="001720AC"/>
    <w:rsid w:val="00172146"/>
    <w:rsid w:val="001724FC"/>
    <w:rsid w:val="0017273B"/>
    <w:rsid w:val="00172DBC"/>
    <w:rsid w:val="00173250"/>
    <w:rsid w:val="00173777"/>
    <w:rsid w:val="00173A2D"/>
    <w:rsid w:val="00173C2A"/>
    <w:rsid w:val="00173C2E"/>
    <w:rsid w:val="00173EE1"/>
    <w:rsid w:val="001741D7"/>
    <w:rsid w:val="00174252"/>
    <w:rsid w:val="00174323"/>
    <w:rsid w:val="0017449F"/>
    <w:rsid w:val="0017460F"/>
    <w:rsid w:val="001747F9"/>
    <w:rsid w:val="00174B0D"/>
    <w:rsid w:val="001750D1"/>
    <w:rsid w:val="001753F4"/>
    <w:rsid w:val="0017545A"/>
    <w:rsid w:val="001755A0"/>
    <w:rsid w:val="00175693"/>
    <w:rsid w:val="00175817"/>
    <w:rsid w:val="00175F56"/>
    <w:rsid w:val="00175F57"/>
    <w:rsid w:val="00176160"/>
    <w:rsid w:val="001766B4"/>
    <w:rsid w:val="0017686D"/>
    <w:rsid w:val="00176A4B"/>
    <w:rsid w:val="00176ACB"/>
    <w:rsid w:val="00176B0B"/>
    <w:rsid w:val="00177075"/>
    <w:rsid w:val="001770BA"/>
    <w:rsid w:val="00177349"/>
    <w:rsid w:val="001773FB"/>
    <w:rsid w:val="001776EB"/>
    <w:rsid w:val="001779CA"/>
    <w:rsid w:val="00177F3D"/>
    <w:rsid w:val="00180426"/>
    <w:rsid w:val="001808E0"/>
    <w:rsid w:val="001809B7"/>
    <w:rsid w:val="00180D2B"/>
    <w:rsid w:val="00180F03"/>
    <w:rsid w:val="00180F56"/>
    <w:rsid w:val="0018101D"/>
    <w:rsid w:val="001815CD"/>
    <w:rsid w:val="00181ACC"/>
    <w:rsid w:val="00181C99"/>
    <w:rsid w:val="00181CF0"/>
    <w:rsid w:val="00181DE6"/>
    <w:rsid w:val="00182389"/>
    <w:rsid w:val="0018276A"/>
    <w:rsid w:val="00182A15"/>
    <w:rsid w:val="00182A74"/>
    <w:rsid w:val="00182F36"/>
    <w:rsid w:val="0018377B"/>
    <w:rsid w:val="00183C7D"/>
    <w:rsid w:val="00183CC4"/>
    <w:rsid w:val="00183CC8"/>
    <w:rsid w:val="00184265"/>
    <w:rsid w:val="00184427"/>
    <w:rsid w:val="001845C7"/>
    <w:rsid w:val="00184792"/>
    <w:rsid w:val="001847F4"/>
    <w:rsid w:val="00184EF5"/>
    <w:rsid w:val="001850B8"/>
    <w:rsid w:val="001852F2"/>
    <w:rsid w:val="0018557B"/>
    <w:rsid w:val="00185808"/>
    <w:rsid w:val="0018581C"/>
    <w:rsid w:val="00185957"/>
    <w:rsid w:val="00185A97"/>
    <w:rsid w:val="00185F26"/>
    <w:rsid w:val="00186007"/>
    <w:rsid w:val="00186660"/>
    <w:rsid w:val="001867B4"/>
    <w:rsid w:val="001867D4"/>
    <w:rsid w:val="00187139"/>
    <w:rsid w:val="0018716C"/>
    <w:rsid w:val="0018726E"/>
    <w:rsid w:val="00187684"/>
    <w:rsid w:val="00187A9B"/>
    <w:rsid w:val="00187AA5"/>
    <w:rsid w:val="00187B1B"/>
    <w:rsid w:val="00187F8C"/>
    <w:rsid w:val="00190093"/>
    <w:rsid w:val="001900D8"/>
    <w:rsid w:val="0019043E"/>
    <w:rsid w:val="00190602"/>
    <w:rsid w:val="00190ABC"/>
    <w:rsid w:val="00190B37"/>
    <w:rsid w:val="00191262"/>
    <w:rsid w:val="00191464"/>
    <w:rsid w:val="001914B2"/>
    <w:rsid w:val="001916D1"/>
    <w:rsid w:val="0019186C"/>
    <w:rsid w:val="00191A6E"/>
    <w:rsid w:val="00191C44"/>
    <w:rsid w:val="00191CB2"/>
    <w:rsid w:val="00192088"/>
    <w:rsid w:val="001921E2"/>
    <w:rsid w:val="00192372"/>
    <w:rsid w:val="00192D8F"/>
    <w:rsid w:val="00192F3F"/>
    <w:rsid w:val="00192F4A"/>
    <w:rsid w:val="00193013"/>
    <w:rsid w:val="0019303E"/>
    <w:rsid w:val="00193188"/>
    <w:rsid w:val="00193724"/>
    <w:rsid w:val="0019391B"/>
    <w:rsid w:val="00193BF0"/>
    <w:rsid w:val="00193C99"/>
    <w:rsid w:val="00194013"/>
    <w:rsid w:val="001946F3"/>
    <w:rsid w:val="001946FD"/>
    <w:rsid w:val="001947C5"/>
    <w:rsid w:val="0019489F"/>
    <w:rsid w:val="00194975"/>
    <w:rsid w:val="00194CE8"/>
    <w:rsid w:val="00194D1E"/>
    <w:rsid w:val="0019509E"/>
    <w:rsid w:val="001951B2"/>
    <w:rsid w:val="00195720"/>
    <w:rsid w:val="00195753"/>
    <w:rsid w:val="001958D2"/>
    <w:rsid w:val="00195DB2"/>
    <w:rsid w:val="00195DF8"/>
    <w:rsid w:val="00195EF0"/>
    <w:rsid w:val="0019622A"/>
    <w:rsid w:val="00196267"/>
    <w:rsid w:val="0019662A"/>
    <w:rsid w:val="001967BD"/>
    <w:rsid w:val="00196813"/>
    <w:rsid w:val="00196C3C"/>
    <w:rsid w:val="00196E54"/>
    <w:rsid w:val="00197732"/>
    <w:rsid w:val="00197A8C"/>
    <w:rsid w:val="00197B2F"/>
    <w:rsid w:val="00197B59"/>
    <w:rsid w:val="00197CFA"/>
    <w:rsid w:val="00197D50"/>
    <w:rsid w:val="00197FC2"/>
    <w:rsid w:val="001A0077"/>
    <w:rsid w:val="001A0139"/>
    <w:rsid w:val="001A0197"/>
    <w:rsid w:val="001A0213"/>
    <w:rsid w:val="001A032F"/>
    <w:rsid w:val="001A03F7"/>
    <w:rsid w:val="001A0474"/>
    <w:rsid w:val="001A0A5C"/>
    <w:rsid w:val="001A0A7F"/>
    <w:rsid w:val="001A0D00"/>
    <w:rsid w:val="001A124D"/>
    <w:rsid w:val="001A13BB"/>
    <w:rsid w:val="001A1458"/>
    <w:rsid w:val="001A1A97"/>
    <w:rsid w:val="001A2314"/>
    <w:rsid w:val="001A2495"/>
    <w:rsid w:val="001A254B"/>
    <w:rsid w:val="001A26B7"/>
    <w:rsid w:val="001A32CA"/>
    <w:rsid w:val="001A3468"/>
    <w:rsid w:val="001A3855"/>
    <w:rsid w:val="001A3A1E"/>
    <w:rsid w:val="001A4068"/>
    <w:rsid w:val="001A4B89"/>
    <w:rsid w:val="001A4FB1"/>
    <w:rsid w:val="001A5171"/>
    <w:rsid w:val="001A55A4"/>
    <w:rsid w:val="001A57F7"/>
    <w:rsid w:val="001A61C7"/>
    <w:rsid w:val="001A6227"/>
    <w:rsid w:val="001A62E3"/>
    <w:rsid w:val="001A6794"/>
    <w:rsid w:val="001A6A23"/>
    <w:rsid w:val="001A6EAA"/>
    <w:rsid w:val="001A7243"/>
    <w:rsid w:val="001A72E6"/>
    <w:rsid w:val="001A73B8"/>
    <w:rsid w:val="001A7414"/>
    <w:rsid w:val="001A75A3"/>
    <w:rsid w:val="001A769C"/>
    <w:rsid w:val="001A76D8"/>
    <w:rsid w:val="001A781B"/>
    <w:rsid w:val="001A79CC"/>
    <w:rsid w:val="001A7B93"/>
    <w:rsid w:val="001A7D33"/>
    <w:rsid w:val="001A7FA8"/>
    <w:rsid w:val="001B0184"/>
    <w:rsid w:val="001B0185"/>
    <w:rsid w:val="001B03BA"/>
    <w:rsid w:val="001B05A9"/>
    <w:rsid w:val="001B05C3"/>
    <w:rsid w:val="001B0AFC"/>
    <w:rsid w:val="001B0B80"/>
    <w:rsid w:val="001B0CE8"/>
    <w:rsid w:val="001B0F6F"/>
    <w:rsid w:val="001B1256"/>
    <w:rsid w:val="001B1853"/>
    <w:rsid w:val="001B196A"/>
    <w:rsid w:val="001B1C6E"/>
    <w:rsid w:val="001B1DBA"/>
    <w:rsid w:val="001B1E11"/>
    <w:rsid w:val="001B2008"/>
    <w:rsid w:val="001B214A"/>
    <w:rsid w:val="001B22DD"/>
    <w:rsid w:val="001B235D"/>
    <w:rsid w:val="001B2A86"/>
    <w:rsid w:val="001B2AF2"/>
    <w:rsid w:val="001B32F5"/>
    <w:rsid w:val="001B3469"/>
    <w:rsid w:val="001B3A3B"/>
    <w:rsid w:val="001B4534"/>
    <w:rsid w:val="001B46E6"/>
    <w:rsid w:val="001B46E9"/>
    <w:rsid w:val="001B47E8"/>
    <w:rsid w:val="001B4905"/>
    <w:rsid w:val="001B4A84"/>
    <w:rsid w:val="001B4CDA"/>
    <w:rsid w:val="001B4E68"/>
    <w:rsid w:val="001B5308"/>
    <w:rsid w:val="001B5534"/>
    <w:rsid w:val="001B5AB8"/>
    <w:rsid w:val="001B5D95"/>
    <w:rsid w:val="001B5DEE"/>
    <w:rsid w:val="001B5F12"/>
    <w:rsid w:val="001B5FD1"/>
    <w:rsid w:val="001B6038"/>
    <w:rsid w:val="001B627E"/>
    <w:rsid w:val="001B649A"/>
    <w:rsid w:val="001B6501"/>
    <w:rsid w:val="001B662F"/>
    <w:rsid w:val="001B686E"/>
    <w:rsid w:val="001B68ED"/>
    <w:rsid w:val="001B6929"/>
    <w:rsid w:val="001B6B1B"/>
    <w:rsid w:val="001B6B20"/>
    <w:rsid w:val="001B71E8"/>
    <w:rsid w:val="001B7994"/>
    <w:rsid w:val="001B7A67"/>
    <w:rsid w:val="001B7AAB"/>
    <w:rsid w:val="001B7C97"/>
    <w:rsid w:val="001B7F34"/>
    <w:rsid w:val="001C0147"/>
    <w:rsid w:val="001C01C3"/>
    <w:rsid w:val="001C06D7"/>
    <w:rsid w:val="001C080A"/>
    <w:rsid w:val="001C0826"/>
    <w:rsid w:val="001C0894"/>
    <w:rsid w:val="001C0ABD"/>
    <w:rsid w:val="001C0BB5"/>
    <w:rsid w:val="001C0D22"/>
    <w:rsid w:val="001C0DC1"/>
    <w:rsid w:val="001C12C3"/>
    <w:rsid w:val="001C1714"/>
    <w:rsid w:val="001C18A0"/>
    <w:rsid w:val="001C2277"/>
    <w:rsid w:val="001C2391"/>
    <w:rsid w:val="001C27BF"/>
    <w:rsid w:val="001C299F"/>
    <w:rsid w:val="001C2B66"/>
    <w:rsid w:val="001C2B76"/>
    <w:rsid w:val="001C2F46"/>
    <w:rsid w:val="001C31DA"/>
    <w:rsid w:val="001C387C"/>
    <w:rsid w:val="001C3BDF"/>
    <w:rsid w:val="001C413B"/>
    <w:rsid w:val="001C4797"/>
    <w:rsid w:val="001C4798"/>
    <w:rsid w:val="001C4A30"/>
    <w:rsid w:val="001C4A89"/>
    <w:rsid w:val="001C4D4E"/>
    <w:rsid w:val="001C4FBB"/>
    <w:rsid w:val="001C5690"/>
    <w:rsid w:val="001C5A0E"/>
    <w:rsid w:val="001C5C6F"/>
    <w:rsid w:val="001C5E47"/>
    <w:rsid w:val="001C5FA1"/>
    <w:rsid w:val="001C6067"/>
    <w:rsid w:val="001C6493"/>
    <w:rsid w:val="001C65FC"/>
    <w:rsid w:val="001C66CD"/>
    <w:rsid w:val="001C6735"/>
    <w:rsid w:val="001C6ED7"/>
    <w:rsid w:val="001C7003"/>
    <w:rsid w:val="001C7673"/>
    <w:rsid w:val="001C76AD"/>
    <w:rsid w:val="001C76D3"/>
    <w:rsid w:val="001C77F2"/>
    <w:rsid w:val="001C791C"/>
    <w:rsid w:val="001C7AD5"/>
    <w:rsid w:val="001C7C2C"/>
    <w:rsid w:val="001C7CDF"/>
    <w:rsid w:val="001C7E3B"/>
    <w:rsid w:val="001D00A2"/>
    <w:rsid w:val="001D00E8"/>
    <w:rsid w:val="001D0A87"/>
    <w:rsid w:val="001D0DEA"/>
    <w:rsid w:val="001D0E1D"/>
    <w:rsid w:val="001D1987"/>
    <w:rsid w:val="001D1B3B"/>
    <w:rsid w:val="001D1B3C"/>
    <w:rsid w:val="001D1B44"/>
    <w:rsid w:val="001D1B5D"/>
    <w:rsid w:val="001D1C54"/>
    <w:rsid w:val="001D1D79"/>
    <w:rsid w:val="001D1F15"/>
    <w:rsid w:val="001D2373"/>
    <w:rsid w:val="001D23BA"/>
    <w:rsid w:val="001D2B1C"/>
    <w:rsid w:val="001D2F2C"/>
    <w:rsid w:val="001D31DF"/>
    <w:rsid w:val="001D32AB"/>
    <w:rsid w:val="001D3631"/>
    <w:rsid w:val="001D3E4D"/>
    <w:rsid w:val="001D43E1"/>
    <w:rsid w:val="001D4619"/>
    <w:rsid w:val="001D46BB"/>
    <w:rsid w:val="001D47E8"/>
    <w:rsid w:val="001D4A58"/>
    <w:rsid w:val="001D4F1E"/>
    <w:rsid w:val="001D5254"/>
    <w:rsid w:val="001D5386"/>
    <w:rsid w:val="001D558D"/>
    <w:rsid w:val="001D5742"/>
    <w:rsid w:val="001D6368"/>
    <w:rsid w:val="001D643A"/>
    <w:rsid w:val="001D644A"/>
    <w:rsid w:val="001D64B6"/>
    <w:rsid w:val="001D677E"/>
    <w:rsid w:val="001D6876"/>
    <w:rsid w:val="001D6A8D"/>
    <w:rsid w:val="001D6B73"/>
    <w:rsid w:val="001D6FAE"/>
    <w:rsid w:val="001D71CE"/>
    <w:rsid w:val="001D71E7"/>
    <w:rsid w:val="001D7311"/>
    <w:rsid w:val="001D7745"/>
    <w:rsid w:val="001D7914"/>
    <w:rsid w:val="001D7A1D"/>
    <w:rsid w:val="001D7C64"/>
    <w:rsid w:val="001D7CAF"/>
    <w:rsid w:val="001E04B1"/>
    <w:rsid w:val="001E051A"/>
    <w:rsid w:val="001E05A5"/>
    <w:rsid w:val="001E0879"/>
    <w:rsid w:val="001E0971"/>
    <w:rsid w:val="001E0BA1"/>
    <w:rsid w:val="001E0C59"/>
    <w:rsid w:val="001E0EDB"/>
    <w:rsid w:val="001E1287"/>
    <w:rsid w:val="001E144E"/>
    <w:rsid w:val="001E1A36"/>
    <w:rsid w:val="001E1CE0"/>
    <w:rsid w:val="001E1F61"/>
    <w:rsid w:val="001E2376"/>
    <w:rsid w:val="001E2818"/>
    <w:rsid w:val="001E2851"/>
    <w:rsid w:val="001E2BFE"/>
    <w:rsid w:val="001E2D4D"/>
    <w:rsid w:val="001E3106"/>
    <w:rsid w:val="001E32B2"/>
    <w:rsid w:val="001E3427"/>
    <w:rsid w:val="001E355E"/>
    <w:rsid w:val="001E3812"/>
    <w:rsid w:val="001E39E7"/>
    <w:rsid w:val="001E3C1C"/>
    <w:rsid w:val="001E3D3D"/>
    <w:rsid w:val="001E401F"/>
    <w:rsid w:val="001E45B5"/>
    <w:rsid w:val="001E469C"/>
    <w:rsid w:val="001E46B9"/>
    <w:rsid w:val="001E485F"/>
    <w:rsid w:val="001E497C"/>
    <w:rsid w:val="001E4A05"/>
    <w:rsid w:val="001E4A47"/>
    <w:rsid w:val="001E53CE"/>
    <w:rsid w:val="001E53E0"/>
    <w:rsid w:val="001E5752"/>
    <w:rsid w:val="001E5E6F"/>
    <w:rsid w:val="001E5F05"/>
    <w:rsid w:val="001E6370"/>
    <w:rsid w:val="001E67ED"/>
    <w:rsid w:val="001E6CC0"/>
    <w:rsid w:val="001E6D3C"/>
    <w:rsid w:val="001E6E7B"/>
    <w:rsid w:val="001E6FBA"/>
    <w:rsid w:val="001E7354"/>
    <w:rsid w:val="001E75DD"/>
    <w:rsid w:val="001E766B"/>
    <w:rsid w:val="001E772A"/>
    <w:rsid w:val="001E78FA"/>
    <w:rsid w:val="001E7A20"/>
    <w:rsid w:val="001F04C6"/>
    <w:rsid w:val="001F05E2"/>
    <w:rsid w:val="001F0662"/>
    <w:rsid w:val="001F07E1"/>
    <w:rsid w:val="001F0810"/>
    <w:rsid w:val="001F0D2A"/>
    <w:rsid w:val="001F0DE7"/>
    <w:rsid w:val="001F0F2A"/>
    <w:rsid w:val="001F1017"/>
    <w:rsid w:val="001F1595"/>
    <w:rsid w:val="001F1B21"/>
    <w:rsid w:val="001F1F03"/>
    <w:rsid w:val="001F22CD"/>
    <w:rsid w:val="001F23A8"/>
    <w:rsid w:val="001F23FE"/>
    <w:rsid w:val="001F24F5"/>
    <w:rsid w:val="001F2630"/>
    <w:rsid w:val="001F26D0"/>
    <w:rsid w:val="001F3029"/>
    <w:rsid w:val="001F33EA"/>
    <w:rsid w:val="001F36EF"/>
    <w:rsid w:val="001F38BD"/>
    <w:rsid w:val="001F41E3"/>
    <w:rsid w:val="001F447E"/>
    <w:rsid w:val="001F503C"/>
    <w:rsid w:val="001F5993"/>
    <w:rsid w:val="001F5ABF"/>
    <w:rsid w:val="001F5DDE"/>
    <w:rsid w:val="001F62DD"/>
    <w:rsid w:val="001F62E3"/>
    <w:rsid w:val="001F63C7"/>
    <w:rsid w:val="001F63D4"/>
    <w:rsid w:val="001F66CF"/>
    <w:rsid w:val="001F6AD6"/>
    <w:rsid w:val="001F6D6B"/>
    <w:rsid w:val="001F6D95"/>
    <w:rsid w:val="001F6E68"/>
    <w:rsid w:val="001F6E83"/>
    <w:rsid w:val="001F718F"/>
    <w:rsid w:val="001F71E9"/>
    <w:rsid w:val="001F75D2"/>
    <w:rsid w:val="001F7B4B"/>
    <w:rsid w:val="002002C4"/>
    <w:rsid w:val="0020047A"/>
    <w:rsid w:val="00200624"/>
    <w:rsid w:val="00200973"/>
    <w:rsid w:val="002012A8"/>
    <w:rsid w:val="0020150B"/>
    <w:rsid w:val="002017DB"/>
    <w:rsid w:val="00201825"/>
    <w:rsid w:val="00201D30"/>
    <w:rsid w:val="00201ED0"/>
    <w:rsid w:val="00202050"/>
    <w:rsid w:val="0020209E"/>
    <w:rsid w:val="002021C5"/>
    <w:rsid w:val="00202333"/>
    <w:rsid w:val="00202399"/>
    <w:rsid w:val="0020257D"/>
    <w:rsid w:val="0020286A"/>
    <w:rsid w:val="00202FB7"/>
    <w:rsid w:val="002032A4"/>
    <w:rsid w:val="002033AD"/>
    <w:rsid w:val="002037EC"/>
    <w:rsid w:val="002039F3"/>
    <w:rsid w:val="00203B44"/>
    <w:rsid w:val="00203CED"/>
    <w:rsid w:val="00203ED4"/>
    <w:rsid w:val="002040EC"/>
    <w:rsid w:val="0020440A"/>
    <w:rsid w:val="0020462A"/>
    <w:rsid w:val="0020463E"/>
    <w:rsid w:val="00204672"/>
    <w:rsid w:val="0020494F"/>
    <w:rsid w:val="00204C60"/>
    <w:rsid w:val="00204EAC"/>
    <w:rsid w:val="00205005"/>
    <w:rsid w:val="00205687"/>
    <w:rsid w:val="002056D5"/>
    <w:rsid w:val="0020572F"/>
    <w:rsid w:val="00205BF4"/>
    <w:rsid w:val="00205FAF"/>
    <w:rsid w:val="002063FF"/>
    <w:rsid w:val="0020662C"/>
    <w:rsid w:val="00206914"/>
    <w:rsid w:val="00206926"/>
    <w:rsid w:val="00207323"/>
    <w:rsid w:val="00207E19"/>
    <w:rsid w:val="0021053B"/>
    <w:rsid w:val="00210722"/>
    <w:rsid w:val="0021080D"/>
    <w:rsid w:val="002109FF"/>
    <w:rsid w:val="00210A22"/>
    <w:rsid w:val="002112D5"/>
    <w:rsid w:val="0021179F"/>
    <w:rsid w:val="002117C8"/>
    <w:rsid w:val="00211870"/>
    <w:rsid w:val="00211EA0"/>
    <w:rsid w:val="0021271F"/>
    <w:rsid w:val="00212D77"/>
    <w:rsid w:val="00213128"/>
    <w:rsid w:val="002131E8"/>
    <w:rsid w:val="0021365C"/>
    <w:rsid w:val="002139B8"/>
    <w:rsid w:val="00213B3F"/>
    <w:rsid w:val="00213C77"/>
    <w:rsid w:val="002141FC"/>
    <w:rsid w:val="002144DB"/>
    <w:rsid w:val="00214687"/>
    <w:rsid w:val="00214943"/>
    <w:rsid w:val="00214962"/>
    <w:rsid w:val="002149E1"/>
    <w:rsid w:val="00214EBC"/>
    <w:rsid w:val="00214F49"/>
    <w:rsid w:val="00214FE7"/>
    <w:rsid w:val="00215007"/>
    <w:rsid w:val="0021509E"/>
    <w:rsid w:val="002150B7"/>
    <w:rsid w:val="0021519C"/>
    <w:rsid w:val="00215494"/>
    <w:rsid w:val="00215511"/>
    <w:rsid w:val="0021588A"/>
    <w:rsid w:val="00215B0B"/>
    <w:rsid w:val="00215B86"/>
    <w:rsid w:val="00215BFD"/>
    <w:rsid w:val="00215D91"/>
    <w:rsid w:val="00215F31"/>
    <w:rsid w:val="00215FBE"/>
    <w:rsid w:val="002163D2"/>
    <w:rsid w:val="002168E1"/>
    <w:rsid w:val="00216BC9"/>
    <w:rsid w:val="0021735A"/>
    <w:rsid w:val="00217A54"/>
    <w:rsid w:val="00217B4D"/>
    <w:rsid w:val="00217C45"/>
    <w:rsid w:val="00217C47"/>
    <w:rsid w:val="00217CEA"/>
    <w:rsid w:val="00220004"/>
    <w:rsid w:val="0022011B"/>
    <w:rsid w:val="0022015A"/>
    <w:rsid w:val="0022033C"/>
    <w:rsid w:val="002207DD"/>
    <w:rsid w:val="00220993"/>
    <w:rsid w:val="00220D8A"/>
    <w:rsid w:val="002214E3"/>
    <w:rsid w:val="002215E3"/>
    <w:rsid w:val="00221664"/>
    <w:rsid w:val="002216B1"/>
    <w:rsid w:val="002216C7"/>
    <w:rsid w:val="00221711"/>
    <w:rsid w:val="00221955"/>
    <w:rsid w:val="00221B85"/>
    <w:rsid w:val="00221CF1"/>
    <w:rsid w:val="00222564"/>
    <w:rsid w:val="002229BA"/>
    <w:rsid w:val="00222BCD"/>
    <w:rsid w:val="00222DD8"/>
    <w:rsid w:val="00222F6F"/>
    <w:rsid w:val="002230C7"/>
    <w:rsid w:val="0022340D"/>
    <w:rsid w:val="002234CE"/>
    <w:rsid w:val="002234E1"/>
    <w:rsid w:val="002235A0"/>
    <w:rsid w:val="00223631"/>
    <w:rsid w:val="0022367D"/>
    <w:rsid w:val="002237D6"/>
    <w:rsid w:val="0022382D"/>
    <w:rsid w:val="0022399F"/>
    <w:rsid w:val="00223C0A"/>
    <w:rsid w:val="00223CF6"/>
    <w:rsid w:val="00223DD5"/>
    <w:rsid w:val="00223EE1"/>
    <w:rsid w:val="00224159"/>
    <w:rsid w:val="002243EA"/>
    <w:rsid w:val="00224555"/>
    <w:rsid w:val="0022466D"/>
    <w:rsid w:val="00224C38"/>
    <w:rsid w:val="00224F94"/>
    <w:rsid w:val="0022506F"/>
    <w:rsid w:val="0022525D"/>
    <w:rsid w:val="00225354"/>
    <w:rsid w:val="002254A6"/>
    <w:rsid w:val="002255C9"/>
    <w:rsid w:val="002260F9"/>
    <w:rsid w:val="0022632F"/>
    <w:rsid w:val="00226416"/>
    <w:rsid w:val="00226898"/>
    <w:rsid w:val="00226B28"/>
    <w:rsid w:val="00226BBD"/>
    <w:rsid w:val="00226F9B"/>
    <w:rsid w:val="002270AB"/>
    <w:rsid w:val="002272D6"/>
    <w:rsid w:val="0022746D"/>
    <w:rsid w:val="00227710"/>
    <w:rsid w:val="00227BB2"/>
    <w:rsid w:val="00227E4E"/>
    <w:rsid w:val="00227E82"/>
    <w:rsid w:val="002302FC"/>
    <w:rsid w:val="0023032C"/>
    <w:rsid w:val="002305FA"/>
    <w:rsid w:val="002306BE"/>
    <w:rsid w:val="00230D4F"/>
    <w:rsid w:val="00230DA0"/>
    <w:rsid w:val="00230EFE"/>
    <w:rsid w:val="00231018"/>
    <w:rsid w:val="002315A2"/>
    <w:rsid w:val="0023199A"/>
    <w:rsid w:val="00231AEC"/>
    <w:rsid w:val="00231B45"/>
    <w:rsid w:val="00231D6A"/>
    <w:rsid w:val="00231FAB"/>
    <w:rsid w:val="00232091"/>
    <w:rsid w:val="002320EC"/>
    <w:rsid w:val="002326BF"/>
    <w:rsid w:val="00232901"/>
    <w:rsid w:val="00232909"/>
    <w:rsid w:val="00232964"/>
    <w:rsid w:val="00232C78"/>
    <w:rsid w:val="00232EE8"/>
    <w:rsid w:val="00232FFE"/>
    <w:rsid w:val="00233860"/>
    <w:rsid w:val="00233FE3"/>
    <w:rsid w:val="00234208"/>
    <w:rsid w:val="00234277"/>
    <w:rsid w:val="00234358"/>
    <w:rsid w:val="00234431"/>
    <w:rsid w:val="00234770"/>
    <w:rsid w:val="002351F7"/>
    <w:rsid w:val="0023522E"/>
    <w:rsid w:val="00235518"/>
    <w:rsid w:val="002355A8"/>
    <w:rsid w:val="002358B3"/>
    <w:rsid w:val="00235A47"/>
    <w:rsid w:val="002363C6"/>
    <w:rsid w:val="0023643B"/>
    <w:rsid w:val="002367F6"/>
    <w:rsid w:val="0023688A"/>
    <w:rsid w:val="00236F82"/>
    <w:rsid w:val="002370D3"/>
    <w:rsid w:val="00237206"/>
    <w:rsid w:val="00237602"/>
    <w:rsid w:val="0023770D"/>
    <w:rsid w:val="00237808"/>
    <w:rsid w:val="00237C70"/>
    <w:rsid w:val="00237CF5"/>
    <w:rsid w:val="00237F82"/>
    <w:rsid w:val="0024028C"/>
    <w:rsid w:val="0024036B"/>
    <w:rsid w:val="00240AB2"/>
    <w:rsid w:val="002412AE"/>
    <w:rsid w:val="002416C9"/>
    <w:rsid w:val="00241790"/>
    <w:rsid w:val="0024190F"/>
    <w:rsid w:val="0024195B"/>
    <w:rsid w:val="00241A1E"/>
    <w:rsid w:val="00241E59"/>
    <w:rsid w:val="002420CF"/>
    <w:rsid w:val="00242B7F"/>
    <w:rsid w:val="00242D99"/>
    <w:rsid w:val="00242EB7"/>
    <w:rsid w:val="00243407"/>
    <w:rsid w:val="00243B72"/>
    <w:rsid w:val="00243BCA"/>
    <w:rsid w:val="00243C30"/>
    <w:rsid w:val="00243DB3"/>
    <w:rsid w:val="00243EB0"/>
    <w:rsid w:val="00243F43"/>
    <w:rsid w:val="0024418F"/>
    <w:rsid w:val="00244343"/>
    <w:rsid w:val="0024452B"/>
    <w:rsid w:val="0024454C"/>
    <w:rsid w:val="0024477C"/>
    <w:rsid w:val="002449E9"/>
    <w:rsid w:val="00244FBB"/>
    <w:rsid w:val="0024516C"/>
    <w:rsid w:val="00245B2D"/>
    <w:rsid w:val="0024628C"/>
    <w:rsid w:val="00246A29"/>
    <w:rsid w:val="00247242"/>
    <w:rsid w:val="002472FA"/>
    <w:rsid w:val="00247490"/>
    <w:rsid w:val="002478C2"/>
    <w:rsid w:val="00247A19"/>
    <w:rsid w:val="00247B54"/>
    <w:rsid w:val="00247BCA"/>
    <w:rsid w:val="00247E74"/>
    <w:rsid w:val="00250156"/>
    <w:rsid w:val="0025036C"/>
    <w:rsid w:val="0025053D"/>
    <w:rsid w:val="002508A4"/>
    <w:rsid w:val="00250917"/>
    <w:rsid w:val="00250BBD"/>
    <w:rsid w:val="00250DCF"/>
    <w:rsid w:val="00250EA5"/>
    <w:rsid w:val="00250F55"/>
    <w:rsid w:val="002510E1"/>
    <w:rsid w:val="00251134"/>
    <w:rsid w:val="00251449"/>
    <w:rsid w:val="0025198C"/>
    <w:rsid w:val="00251B72"/>
    <w:rsid w:val="00251BE5"/>
    <w:rsid w:val="00251F3B"/>
    <w:rsid w:val="00252384"/>
    <w:rsid w:val="0025284F"/>
    <w:rsid w:val="00252C1B"/>
    <w:rsid w:val="0025306C"/>
    <w:rsid w:val="0025331C"/>
    <w:rsid w:val="0025370E"/>
    <w:rsid w:val="002538ED"/>
    <w:rsid w:val="002538F2"/>
    <w:rsid w:val="00253E74"/>
    <w:rsid w:val="002547C1"/>
    <w:rsid w:val="00254916"/>
    <w:rsid w:val="00254AB5"/>
    <w:rsid w:val="00254EC0"/>
    <w:rsid w:val="00254FA0"/>
    <w:rsid w:val="00255058"/>
    <w:rsid w:val="002551FF"/>
    <w:rsid w:val="002552E3"/>
    <w:rsid w:val="0025552D"/>
    <w:rsid w:val="0025568A"/>
    <w:rsid w:val="002556E6"/>
    <w:rsid w:val="002559C9"/>
    <w:rsid w:val="00255BEA"/>
    <w:rsid w:val="00255C6C"/>
    <w:rsid w:val="00255E17"/>
    <w:rsid w:val="002570A0"/>
    <w:rsid w:val="002571C7"/>
    <w:rsid w:val="0025738B"/>
    <w:rsid w:val="0025774F"/>
    <w:rsid w:val="00257BE6"/>
    <w:rsid w:val="00260067"/>
    <w:rsid w:val="00260427"/>
    <w:rsid w:val="00260513"/>
    <w:rsid w:val="00260B80"/>
    <w:rsid w:val="00260E2E"/>
    <w:rsid w:val="00260EDC"/>
    <w:rsid w:val="002614A1"/>
    <w:rsid w:val="002615E9"/>
    <w:rsid w:val="002623FC"/>
    <w:rsid w:val="00262578"/>
    <w:rsid w:val="00262839"/>
    <w:rsid w:val="00262B5C"/>
    <w:rsid w:val="00262E58"/>
    <w:rsid w:val="00263558"/>
    <w:rsid w:val="002637E8"/>
    <w:rsid w:val="00263833"/>
    <w:rsid w:val="002638C5"/>
    <w:rsid w:val="0026396B"/>
    <w:rsid w:val="002639F5"/>
    <w:rsid w:val="00263A35"/>
    <w:rsid w:val="00263FFC"/>
    <w:rsid w:val="00264109"/>
    <w:rsid w:val="00264630"/>
    <w:rsid w:val="00264B76"/>
    <w:rsid w:val="00264C0E"/>
    <w:rsid w:val="00264CF3"/>
    <w:rsid w:val="00265255"/>
    <w:rsid w:val="00265498"/>
    <w:rsid w:val="00265CE7"/>
    <w:rsid w:val="00265FB2"/>
    <w:rsid w:val="002663DA"/>
    <w:rsid w:val="00266585"/>
    <w:rsid w:val="002666AC"/>
    <w:rsid w:val="002669C1"/>
    <w:rsid w:val="00267041"/>
    <w:rsid w:val="0026774D"/>
    <w:rsid w:val="00267A91"/>
    <w:rsid w:val="00267AB8"/>
    <w:rsid w:val="00267D72"/>
    <w:rsid w:val="00270109"/>
    <w:rsid w:val="00270372"/>
    <w:rsid w:val="00270409"/>
    <w:rsid w:val="00270463"/>
    <w:rsid w:val="00270635"/>
    <w:rsid w:val="00270D2F"/>
    <w:rsid w:val="00270DFC"/>
    <w:rsid w:val="00270E94"/>
    <w:rsid w:val="00270F39"/>
    <w:rsid w:val="00270F9C"/>
    <w:rsid w:val="002710BB"/>
    <w:rsid w:val="00271122"/>
    <w:rsid w:val="002712A9"/>
    <w:rsid w:val="00272278"/>
    <w:rsid w:val="0027243E"/>
    <w:rsid w:val="002724A5"/>
    <w:rsid w:val="0027272F"/>
    <w:rsid w:val="0027293C"/>
    <w:rsid w:val="00272A5C"/>
    <w:rsid w:val="00272E4A"/>
    <w:rsid w:val="002730CE"/>
    <w:rsid w:val="0027316B"/>
    <w:rsid w:val="00273644"/>
    <w:rsid w:val="002736A0"/>
    <w:rsid w:val="00273D16"/>
    <w:rsid w:val="00273F54"/>
    <w:rsid w:val="00274453"/>
    <w:rsid w:val="00274477"/>
    <w:rsid w:val="002744D0"/>
    <w:rsid w:val="0027452E"/>
    <w:rsid w:val="0027458D"/>
    <w:rsid w:val="00274680"/>
    <w:rsid w:val="00274760"/>
    <w:rsid w:val="00274E02"/>
    <w:rsid w:val="0027501D"/>
    <w:rsid w:val="002751B8"/>
    <w:rsid w:val="00275425"/>
    <w:rsid w:val="00275834"/>
    <w:rsid w:val="00275BB2"/>
    <w:rsid w:val="00275DB8"/>
    <w:rsid w:val="00275EA5"/>
    <w:rsid w:val="002764BA"/>
    <w:rsid w:val="002766A2"/>
    <w:rsid w:val="00276C8A"/>
    <w:rsid w:val="00276CB8"/>
    <w:rsid w:val="00276DC3"/>
    <w:rsid w:val="00276F30"/>
    <w:rsid w:val="00276F8A"/>
    <w:rsid w:val="0027711A"/>
    <w:rsid w:val="0027720C"/>
    <w:rsid w:val="002778E8"/>
    <w:rsid w:val="00277AF7"/>
    <w:rsid w:val="00277FE7"/>
    <w:rsid w:val="002800DC"/>
    <w:rsid w:val="00280731"/>
    <w:rsid w:val="00280B5E"/>
    <w:rsid w:val="00280D72"/>
    <w:rsid w:val="00280E5E"/>
    <w:rsid w:val="00280FC0"/>
    <w:rsid w:val="00280FE0"/>
    <w:rsid w:val="002811E9"/>
    <w:rsid w:val="00281685"/>
    <w:rsid w:val="0028231F"/>
    <w:rsid w:val="002823B9"/>
    <w:rsid w:val="00282511"/>
    <w:rsid w:val="00282924"/>
    <w:rsid w:val="00282A9B"/>
    <w:rsid w:val="00282BCF"/>
    <w:rsid w:val="00282FC0"/>
    <w:rsid w:val="002834FC"/>
    <w:rsid w:val="0028389E"/>
    <w:rsid w:val="002838F5"/>
    <w:rsid w:val="00283A53"/>
    <w:rsid w:val="00283BFB"/>
    <w:rsid w:val="00283C9C"/>
    <w:rsid w:val="00283CAB"/>
    <w:rsid w:val="00284082"/>
    <w:rsid w:val="0028423D"/>
    <w:rsid w:val="00284391"/>
    <w:rsid w:val="002845E4"/>
    <w:rsid w:val="002849B2"/>
    <w:rsid w:val="00284B79"/>
    <w:rsid w:val="00284DBE"/>
    <w:rsid w:val="002855F4"/>
    <w:rsid w:val="00285BFB"/>
    <w:rsid w:val="00285CB4"/>
    <w:rsid w:val="00285FBA"/>
    <w:rsid w:val="0028603A"/>
    <w:rsid w:val="0028628E"/>
    <w:rsid w:val="00286310"/>
    <w:rsid w:val="002865A1"/>
    <w:rsid w:val="00286622"/>
    <w:rsid w:val="002866D5"/>
    <w:rsid w:val="00286ACC"/>
    <w:rsid w:val="00286BAF"/>
    <w:rsid w:val="00286CFE"/>
    <w:rsid w:val="00287075"/>
    <w:rsid w:val="00287272"/>
    <w:rsid w:val="002874EC"/>
    <w:rsid w:val="00287624"/>
    <w:rsid w:val="002876E1"/>
    <w:rsid w:val="00287E1B"/>
    <w:rsid w:val="0029060A"/>
    <w:rsid w:val="00290797"/>
    <w:rsid w:val="00290C5A"/>
    <w:rsid w:val="00290DF9"/>
    <w:rsid w:val="00290E57"/>
    <w:rsid w:val="002912F5"/>
    <w:rsid w:val="002913CE"/>
    <w:rsid w:val="0029141D"/>
    <w:rsid w:val="00291F7C"/>
    <w:rsid w:val="00291FC1"/>
    <w:rsid w:val="002925C0"/>
    <w:rsid w:val="002926F3"/>
    <w:rsid w:val="0029270E"/>
    <w:rsid w:val="00292BA2"/>
    <w:rsid w:val="00292C25"/>
    <w:rsid w:val="00292D95"/>
    <w:rsid w:val="00292DE5"/>
    <w:rsid w:val="00292E88"/>
    <w:rsid w:val="0029349D"/>
    <w:rsid w:val="00293717"/>
    <w:rsid w:val="002937CF"/>
    <w:rsid w:val="00293A55"/>
    <w:rsid w:val="00293AA1"/>
    <w:rsid w:val="00293D84"/>
    <w:rsid w:val="00294281"/>
    <w:rsid w:val="00294690"/>
    <w:rsid w:val="00294762"/>
    <w:rsid w:val="00294783"/>
    <w:rsid w:val="00294A46"/>
    <w:rsid w:val="00294BD1"/>
    <w:rsid w:val="00294F0E"/>
    <w:rsid w:val="0029530B"/>
    <w:rsid w:val="002953B5"/>
    <w:rsid w:val="002956A1"/>
    <w:rsid w:val="00295825"/>
    <w:rsid w:val="00295D20"/>
    <w:rsid w:val="002963DF"/>
    <w:rsid w:val="002966F3"/>
    <w:rsid w:val="002967B1"/>
    <w:rsid w:val="00296A55"/>
    <w:rsid w:val="00296B78"/>
    <w:rsid w:val="00296D4A"/>
    <w:rsid w:val="00296E54"/>
    <w:rsid w:val="00296EBC"/>
    <w:rsid w:val="00297014"/>
    <w:rsid w:val="002973EB"/>
    <w:rsid w:val="002974AC"/>
    <w:rsid w:val="0029754B"/>
    <w:rsid w:val="00297605"/>
    <w:rsid w:val="0029775D"/>
    <w:rsid w:val="00297781"/>
    <w:rsid w:val="00297EC4"/>
    <w:rsid w:val="002A00DF"/>
    <w:rsid w:val="002A01D7"/>
    <w:rsid w:val="002A0506"/>
    <w:rsid w:val="002A08AA"/>
    <w:rsid w:val="002A09D7"/>
    <w:rsid w:val="002A0A46"/>
    <w:rsid w:val="002A0D1E"/>
    <w:rsid w:val="002A11DB"/>
    <w:rsid w:val="002A128E"/>
    <w:rsid w:val="002A1844"/>
    <w:rsid w:val="002A185A"/>
    <w:rsid w:val="002A186D"/>
    <w:rsid w:val="002A1BDF"/>
    <w:rsid w:val="002A1C10"/>
    <w:rsid w:val="002A1CD2"/>
    <w:rsid w:val="002A1D58"/>
    <w:rsid w:val="002A2309"/>
    <w:rsid w:val="002A259C"/>
    <w:rsid w:val="002A2841"/>
    <w:rsid w:val="002A28A9"/>
    <w:rsid w:val="002A2B5C"/>
    <w:rsid w:val="002A2D35"/>
    <w:rsid w:val="002A301E"/>
    <w:rsid w:val="002A313F"/>
    <w:rsid w:val="002A3168"/>
    <w:rsid w:val="002A320C"/>
    <w:rsid w:val="002A3658"/>
    <w:rsid w:val="002A3878"/>
    <w:rsid w:val="002A3C86"/>
    <w:rsid w:val="002A3DE1"/>
    <w:rsid w:val="002A4158"/>
    <w:rsid w:val="002A433C"/>
    <w:rsid w:val="002A461D"/>
    <w:rsid w:val="002A46EF"/>
    <w:rsid w:val="002A5720"/>
    <w:rsid w:val="002A59D9"/>
    <w:rsid w:val="002A5D75"/>
    <w:rsid w:val="002A5F0F"/>
    <w:rsid w:val="002A607F"/>
    <w:rsid w:val="002A624D"/>
    <w:rsid w:val="002A64E0"/>
    <w:rsid w:val="002A6C6E"/>
    <w:rsid w:val="002A6D50"/>
    <w:rsid w:val="002A6E69"/>
    <w:rsid w:val="002A6F22"/>
    <w:rsid w:val="002A6FDA"/>
    <w:rsid w:val="002A72BE"/>
    <w:rsid w:val="002A7764"/>
    <w:rsid w:val="002A78B4"/>
    <w:rsid w:val="002A795B"/>
    <w:rsid w:val="002A7A15"/>
    <w:rsid w:val="002A7BB0"/>
    <w:rsid w:val="002A7FB6"/>
    <w:rsid w:val="002B0193"/>
    <w:rsid w:val="002B03FE"/>
    <w:rsid w:val="002B0421"/>
    <w:rsid w:val="002B0AC4"/>
    <w:rsid w:val="002B0BB5"/>
    <w:rsid w:val="002B0ED5"/>
    <w:rsid w:val="002B0FB7"/>
    <w:rsid w:val="002B15BE"/>
    <w:rsid w:val="002B185B"/>
    <w:rsid w:val="002B1DE7"/>
    <w:rsid w:val="002B1DFF"/>
    <w:rsid w:val="002B1E46"/>
    <w:rsid w:val="002B2398"/>
    <w:rsid w:val="002B247D"/>
    <w:rsid w:val="002B29ED"/>
    <w:rsid w:val="002B2C3E"/>
    <w:rsid w:val="002B2D6F"/>
    <w:rsid w:val="002B2F26"/>
    <w:rsid w:val="002B2FDA"/>
    <w:rsid w:val="002B317F"/>
    <w:rsid w:val="002B3889"/>
    <w:rsid w:val="002B3A3A"/>
    <w:rsid w:val="002B3A74"/>
    <w:rsid w:val="002B3F64"/>
    <w:rsid w:val="002B3FC6"/>
    <w:rsid w:val="002B44E3"/>
    <w:rsid w:val="002B4547"/>
    <w:rsid w:val="002B4CBD"/>
    <w:rsid w:val="002B4D10"/>
    <w:rsid w:val="002B4F9A"/>
    <w:rsid w:val="002B52D4"/>
    <w:rsid w:val="002B54D0"/>
    <w:rsid w:val="002B56C0"/>
    <w:rsid w:val="002B5925"/>
    <w:rsid w:val="002B5C3B"/>
    <w:rsid w:val="002B5EAD"/>
    <w:rsid w:val="002B5F71"/>
    <w:rsid w:val="002B5FD8"/>
    <w:rsid w:val="002B6135"/>
    <w:rsid w:val="002B6445"/>
    <w:rsid w:val="002B64E4"/>
    <w:rsid w:val="002B6500"/>
    <w:rsid w:val="002B6F09"/>
    <w:rsid w:val="002B6F28"/>
    <w:rsid w:val="002B7171"/>
    <w:rsid w:val="002B7351"/>
    <w:rsid w:val="002B74C2"/>
    <w:rsid w:val="002B74EC"/>
    <w:rsid w:val="002B751A"/>
    <w:rsid w:val="002B7587"/>
    <w:rsid w:val="002B77D0"/>
    <w:rsid w:val="002B77D7"/>
    <w:rsid w:val="002B7A6B"/>
    <w:rsid w:val="002B7E10"/>
    <w:rsid w:val="002B7EA1"/>
    <w:rsid w:val="002C0713"/>
    <w:rsid w:val="002C0786"/>
    <w:rsid w:val="002C082F"/>
    <w:rsid w:val="002C08E4"/>
    <w:rsid w:val="002C095C"/>
    <w:rsid w:val="002C1459"/>
    <w:rsid w:val="002C18F2"/>
    <w:rsid w:val="002C1931"/>
    <w:rsid w:val="002C1DFD"/>
    <w:rsid w:val="002C1EFD"/>
    <w:rsid w:val="002C210A"/>
    <w:rsid w:val="002C26D2"/>
    <w:rsid w:val="002C2BF2"/>
    <w:rsid w:val="002C2CFA"/>
    <w:rsid w:val="002C367F"/>
    <w:rsid w:val="002C395A"/>
    <w:rsid w:val="002C3D50"/>
    <w:rsid w:val="002C40AC"/>
    <w:rsid w:val="002C422D"/>
    <w:rsid w:val="002C45DD"/>
    <w:rsid w:val="002C4862"/>
    <w:rsid w:val="002C4C3A"/>
    <w:rsid w:val="002C4C72"/>
    <w:rsid w:val="002C4E7D"/>
    <w:rsid w:val="002C4F24"/>
    <w:rsid w:val="002C5134"/>
    <w:rsid w:val="002C52CA"/>
    <w:rsid w:val="002C54B8"/>
    <w:rsid w:val="002C565B"/>
    <w:rsid w:val="002C56EC"/>
    <w:rsid w:val="002C5FDC"/>
    <w:rsid w:val="002C644A"/>
    <w:rsid w:val="002C6690"/>
    <w:rsid w:val="002C6A2A"/>
    <w:rsid w:val="002C6C62"/>
    <w:rsid w:val="002C6E01"/>
    <w:rsid w:val="002C741D"/>
    <w:rsid w:val="002C751D"/>
    <w:rsid w:val="002C7646"/>
    <w:rsid w:val="002C77AA"/>
    <w:rsid w:val="002C7915"/>
    <w:rsid w:val="002C7B8E"/>
    <w:rsid w:val="002C7DCB"/>
    <w:rsid w:val="002C7EA7"/>
    <w:rsid w:val="002C7F4B"/>
    <w:rsid w:val="002C7F98"/>
    <w:rsid w:val="002D02B9"/>
    <w:rsid w:val="002D03C4"/>
    <w:rsid w:val="002D08C9"/>
    <w:rsid w:val="002D0ED6"/>
    <w:rsid w:val="002D123B"/>
    <w:rsid w:val="002D1452"/>
    <w:rsid w:val="002D18A8"/>
    <w:rsid w:val="002D1BA4"/>
    <w:rsid w:val="002D1C45"/>
    <w:rsid w:val="002D1C68"/>
    <w:rsid w:val="002D213D"/>
    <w:rsid w:val="002D21BD"/>
    <w:rsid w:val="002D24D1"/>
    <w:rsid w:val="002D2738"/>
    <w:rsid w:val="002D292F"/>
    <w:rsid w:val="002D2D3C"/>
    <w:rsid w:val="002D349F"/>
    <w:rsid w:val="002D379C"/>
    <w:rsid w:val="002D3983"/>
    <w:rsid w:val="002D3A42"/>
    <w:rsid w:val="002D3D76"/>
    <w:rsid w:val="002D4095"/>
    <w:rsid w:val="002D45B2"/>
    <w:rsid w:val="002D4613"/>
    <w:rsid w:val="002D46A8"/>
    <w:rsid w:val="002D47ED"/>
    <w:rsid w:val="002D4B3C"/>
    <w:rsid w:val="002D4B6A"/>
    <w:rsid w:val="002D4C1A"/>
    <w:rsid w:val="002D50D9"/>
    <w:rsid w:val="002D50F7"/>
    <w:rsid w:val="002D51CB"/>
    <w:rsid w:val="002D522C"/>
    <w:rsid w:val="002D5344"/>
    <w:rsid w:val="002D54C7"/>
    <w:rsid w:val="002D577F"/>
    <w:rsid w:val="002D5941"/>
    <w:rsid w:val="002D5A39"/>
    <w:rsid w:val="002D626C"/>
    <w:rsid w:val="002D661E"/>
    <w:rsid w:val="002D680E"/>
    <w:rsid w:val="002D6C8C"/>
    <w:rsid w:val="002D6F9E"/>
    <w:rsid w:val="002D7153"/>
    <w:rsid w:val="002D71A7"/>
    <w:rsid w:val="002D72B4"/>
    <w:rsid w:val="002D75E4"/>
    <w:rsid w:val="002D767E"/>
    <w:rsid w:val="002D76C2"/>
    <w:rsid w:val="002D7795"/>
    <w:rsid w:val="002D7A89"/>
    <w:rsid w:val="002D7CE9"/>
    <w:rsid w:val="002D7DB3"/>
    <w:rsid w:val="002D7E77"/>
    <w:rsid w:val="002D7F7D"/>
    <w:rsid w:val="002D7FA4"/>
    <w:rsid w:val="002E0C22"/>
    <w:rsid w:val="002E0D4D"/>
    <w:rsid w:val="002E0F07"/>
    <w:rsid w:val="002E0F60"/>
    <w:rsid w:val="002E0FD6"/>
    <w:rsid w:val="002E1063"/>
    <w:rsid w:val="002E1081"/>
    <w:rsid w:val="002E1102"/>
    <w:rsid w:val="002E11DE"/>
    <w:rsid w:val="002E1293"/>
    <w:rsid w:val="002E144E"/>
    <w:rsid w:val="002E14C5"/>
    <w:rsid w:val="002E1882"/>
    <w:rsid w:val="002E18C4"/>
    <w:rsid w:val="002E1D4A"/>
    <w:rsid w:val="002E1DA8"/>
    <w:rsid w:val="002E2171"/>
    <w:rsid w:val="002E218E"/>
    <w:rsid w:val="002E25FD"/>
    <w:rsid w:val="002E297F"/>
    <w:rsid w:val="002E2B8F"/>
    <w:rsid w:val="002E2D5B"/>
    <w:rsid w:val="002E2FB9"/>
    <w:rsid w:val="002E3009"/>
    <w:rsid w:val="002E37F0"/>
    <w:rsid w:val="002E3903"/>
    <w:rsid w:val="002E3B3B"/>
    <w:rsid w:val="002E3CDF"/>
    <w:rsid w:val="002E3F31"/>
    <w:rsid w:val="002E463A"/>
    <w:rsid w:val="002E488D"/>
    <w:rsid w:val="002E4E8A"/>
    <w:rsid w:val="002E4F23"/>
    <w:rsid w:val="002E4FED"/>
    <w:rsid w:val="002E5249"/>
    <w:rsid w:val="002E53F4"/>
    <w:rsid w:val="002E54AA"/>
    <w:rsid w:val="002E5B0B"/>
    <w:rsid w:val="002E6124"/>
    <w:rsid w:val="002E642D"/>
    <w:rsid w:val="002E64C1"/>
    <w:rsid w:val="002E6673"/>
    <w:rsid w:val="002E6911"/>
    <w:rsid w:val="002E6A3E"/>
    <w:rsid w:val="002E6E0E"/>
    <w:rsid w:val="002E72C2"/>
    <w:rsid w:val="002E7697"/>
    <w:rsid w:val="002E7700"/>
    <w:rsid w:val="002E7A2D"/>
    <w:rsid w:val="002E7B30"/>
    <w:rsid w:val="002E7B88"/>
    <w:rsid w:val="002E7CA2"/>
    <w:rsid w:val="002F03D7"/>
    <w:rsid w:val="002F0442"/>
    <w:rsid w:val="002F05D0"/>
    <w:rsid w:val="002F0990"/>
    <w:rsid w:val="002F1397"/>
    <w:rsid w:val="002F1426"/>
    <w:rsid w:val="002F1746"/>
    <w:rsid w:val="002F17EF"/>
    <w:rsid w:val="002F20BF"/>
    <w:rsid w:val="002F20EC"/>
    <w:rsid w:val="002F2180"/>
    <w:rsid w:val="002F21B7"/>
    <w:rsid w:val="002F2239"/>
    <w:rsid w:val="002F2966"/>
    <w:rsid w:val="002F2B17"/>
    <w:rsid w:val="002F2B5B"/>
    <w:rsid w:val="002F2BE9"/>
    <w:rsid w:val="002F2E67"/>
    <w:rsid w:val="002F2EFC"/>
    <w:rsid w:val="002F2F79"/>
    <w:rsid w:val="002F335E"/>
    <w:rsid w:val="002F33DD"/>
    <w:rsid w:val="002F35E6"/>
    <w:rsid w:val="002F36AE"/>
    <w:rsid w:val="002F39C3"/>
    <w:rsid w:val="002F3AF9"/>
    <w:rsid w:val="002F3BFB"/>
    <w:rsid w:val="002F3D46"/>
    <w:rsid w:val="002F4897"/>
    <w:rsid w:val="002F4ACC"/>
    <w:rsid w:val="002F4BAE"/>
    <w:rsid w:val="002F4BD4"/>
    <w:rsid w:val="002F4C99"/>
    <w:rsid w:val="002F4F55"/>
    <w:rsid w:val="002F5221"/>
    <w:rsid w:val="002F52CD"/>
    <w:rsid w:val="002F5431"/>
    <w:rsid w:val="002F5578"/>
    <w:rsid w:val="002F5609"/>
    <w:rsid w:val="002F567D"/>
    <w:rsid w:val="002F5BE0"/>
    <w:rsid w:val="002F6340"/>
    <w:rsid w:val="002F65D6"/>
    <w:rsid w:val="002F6840"/>
    <w:rsid w:val="002F6C9C"/>
    <w:rsid w:val="002F6D5F"/>
    <w:rsid w:val="002F7354"/>
    <w:rsid w:val="002F78AE"/>
    <w:rsid w:val="002F7B76"/>
    <w:rsid w:val="002F7D31"/>
    <w:rsid w:val="002F7EE6"/>
    <w:rsid w:val="002F7FB1"/>
    <w:rsid w:val="0030018B"/>
    <w:rsid w:val="003004D9"/>
    <w:rsid w:val="003007FE"/>
    <w:rsid w:val="0030087D"/>
    <w:rsid w:val="00300ABF"/>
    <w:rsid w:val="00301000"/>
    <w:rsid w:val="0030113C"/>
    <w:rsid w:val="00301661"/>
    <w:rsid w:val="003016EB"/>
    <w:rsid w:val="003017AD"/>
    <w:rsid w:val="0030185F"/>
    <w:rsid w:val="00301982"/>
    <w:rsid w:val="00301D4F"/>
    <w:rsid w:val="0030263F"/>
    <w:rsid w:val="0030281A"/>
    <w:rsid w:val="003029D2"/>
    <w:rsid w:val="00302AE0"/>
    <w:rsid w:val="003030C1"/>
    <w:rsid w:val="00303259"/>
    <w:rsid w:val="003032FC"/>
    <w:rsid w:val="003035B1"/>
    <w:rsid w:val="0030360A"/>
    <w:rsid w:val="00303A45"/>
    <w:rsid w:val="00303B00"/>
    <w:rsid w:val="003040FF"/>
    <w:rsid w:val="003042C5"/>
    <w:rsid w:val="00304768"/>
    <w:rsid w:val="00304EA8"/>
    <w:rsid w:val="0030500C"/>
    <w:rsid w:val="003050A1"/>
    <w:rsid w:val="0030525B"/>
    <w:rsid w:val="003053D6"/>
    <w:rsid w:val="0030541F"/>
    <w:rsid w:val="0030557E"/>
    <w:rsid w:val="00305DA0"/>
    <w:rsid w:val="003060E7"/>
    <w:rsid w:val="003061C0"/>
    <w:rsid w:val="0030622C"/>
    <w:rsid w:val="003064A2"/>
    <w:rsid w:val="003066F0"/>
    <w:rsid w:val="00306980"/>
    <w:rsid w:val="00306A1F"/>
    <w:rsid w:val="00306B6E"/>
    <w:rsid w:val="00307365"/>
    <w:rsid w:val="00307453"/>
    <w:rsid w:val="003075EA"/>
    <w:rsid w:val="003077A3"/>
    <w:rsid w:val="00307849"/>
    <w:rsid w:val="00307892"/>
    <w:rsid w:val="003078AA"/>
    <w:rsid w:val="00307AA0"/>
    <w:rsid w:val="003102A7"/>
    <w:rsid w:val="00310468"/>
    <w:rsid w:val="003104CE"/>
    <w:rsid w:val="00310591"/>
    <w:rsid w:val="00310745"/>
    <w:rsid w:val="00310930"/>
    <w:rsid w:val="00310A1A"/>
    <w:rsid w:val="00310A2F"/>
    <w:rsid w:val="00310EE3"/>
    <w:rsid w:val="00311074"/>
    <w:rsid w:val="003111EE"/>
    <w:rsid w:val="00311269"/>
    <w:rsid w:val="00311411"/>
    <w:rsid w:val="0031159D"/>
    <w:rsid w:val="00311658"/>
    <w:rsid w:val="003117DE"/>
    <w:rsid w:val="0031182A"/>
    <w:rsid w:val="003118B0"/>
    <w:rsid w:val="003118C7"/>
    <w:rsid w:val="0031192B"/>
    <w:rsid w:val="00311B5C"/>
    <w:rsid w:val="00311DEA"/>
    <w:rsid w:val="0031204A"/>
    <w:rsid w:val="00312131"/>
    <w:rsid w:val="00312213"/>
    <w:rsid w:val="003122E6"/>
    <w:rsid w:val="00312309"/>
    <w:rsid w:val="003123C8"/>
    <w:rsid w:val="003124C0"/>
    <w:rsid w:val="00312690"/>
    <w:rsid w:val="003127D1"/>
    <w:rsid w:val="0031280D"/>
    <w:rsid w:val="003129FC"/>
    <w:rsid w:val="0031306B"/>
    <w:rsid w:val="00313360"/>
    <w:rsid w:val="0031339E"/>
    <w:rsid w:val="0031340D"/>
    <w:rsid w:val="0031399B"/>
    <w:rsid w:val="00313A09"/>
    <w:rsid w:val="00313A7B"/>
    <w:rsid w:val="00313A87"/>
    <w:rsid w:val="00313C19"/>
    <w:rsid w:val="00313D8A"/>
    <w:rsid w:val="00313E2E"/>
    <w:rsid w:val="0031402C"/>
    <w:rsid w:val="0031403A"/>
    <w:rsid w:val="00314894"/>
    <w:rsid w:val="00314C87"/>
    <w:rsid w:val="00314C8E"/>
    <w:rsid w:val="00314CD3"/>
    <w:rsid w:val="00315104"/>
    <w:rsid w:val="0031533A"/>
    <w:rsid w:val="003155A0"/>
    <w:rsid w:val="003157F5"/>
    <w:rsid w:val="00315831"/>
    <w:rsid w:val="00315931"/>
    <w:rsid w:val="00315A0D"/>
    <w:rsid w:val="00315A14"/>
    <w:rsid w:val="00315C27"/>
    <w:rsid w:val="00315C6C"/>
    <w:rsid w:val="00315E49"/>
    <w:rsid w:val="00316150"/>
    <w:rsid w:val="003162ED"/>
    <w:rsid w:val="003165EE"/>
    <w:rsid w:val="00316755"/>
    <w:rsid w:val="00316CFE"/>
    <w:rsid w:val="00316FB9"/>
    <w:rsid w:val="00317DCB"/>
    <w:rsid w:val="0032009C"/>
    <w:rsid w:val="003208C4"/>
    <w:rsid w:val="00320ACF"/>
    <w:rsid w:val="00320BBD"/>
    <w:rsid w:val="00320BF6"/>
    <w:rsid w:val="00320D0F"/>
    <w:rsid w:val="00321132"/>
    <w:rsid w:val="00321557"/>
    <w:rsid w:val="00321A2F"/>
    <w:rsid w:val="00322026"/>
    <w:rsid w:val="003221FD"/>
    <w:rsid w:val="003227AA"/>
    <w:rsid w:val="00322814"/>
    <w:rsid w:val="00322844"/>
    <w:rsid w:val="003228CC"/>
    <w:rsid w:val="00322975"/>
    <w:rsid w:val="00322C29"/>
    <w:rsid w:val="00322E57"/>
    <w:rsid w:val="00322EC8"/>
    <w:rsid w:val="00323187"/>
    <w:rsid w:val="003231D9"/>
    <w:rsid w:val="0032334D"/>
    <w:rsid w:val="0032353F"/>
    <w:rsid w:val="00323704"/>
    <w:rsid w:val="003237D8"/>
    <w:rsid w:val="003238C1"/>
    <w:rsid w:val="00323956"/>
    <w:rsid w:val="00323ED1"/>
    <w:rsid w:val="0032450B"/>
    <w:rsid w:val="003247F2"/>
    <w:rsid w:val="00324A33"/>
    <w:rsid w:val="00324F15"/>
    <w:rsid w:val="00324F34"/>
    <w:rsid w:val="0032504D"/>
    <w:rsid w:val="00325145"/>
    <w:rsid w:val="003251DF"/>
    <w:rsid w:val="00325422"/>
    <w:rsid w:val="003254C4"/>
    <w:rsid w:val="003254DA"/>
    <w:rsid w:val="0032569C"/>
    <w:rsid w:val="003256B7"/>
    <w:rsid w:val="0032591F"/>
    <w:rsid w:val="00325B5A"/>
    <w:rsid w:val="00325C24"/>
    <w:rsid w:val="00325DE8"/>
    <w:rsid w:val="00326341"/>
    <w:rsid w:val="00326A15"/>
    <w:rsid w:val="00326D0C"/>
    <w:rsid w:val="00326D76"/>
    <w:rsid w:val="00326ED1"/>
    <w:rsid w:val="00327117"/>
    <w:rsid w:val="00327435"/>
    <w:rsid w:val="003278EC"/>
    <w:rsid w:val="00327A79"/>
    <w:rsid w:val="00327C40"/>
    <w:rsid w:val="00330217"/>
    <w:rsid w:val="00330293"/>
    <w:rsid w:val="003303D5"/>
    <w:rsid w:val="00330451"/>
    <w:rsid w:val="00330763"/>
    <w:rsid w:val="00330E6F"/>
    <w:rsid w:val="00331211"/>
    <w:rsid w:val="00331275"/>
    <w:rsid w:val="00331478"/>
    <w:rsid w:val="0033147F"/>
    <w:rsid w:val="003314AC"/>
    <w:rsid w:val="00331A43"/>
    <w:rsid w:val="00331B68"/>
    <w:rsid w:val="0033212F"/>
    <w:rsid w:val="0033222F"/>
    <w:rsid w:val="0033265E"/>
    <w:rsid w:val="00332697"/>
    <w:rsid w:val="003326E5"/>
    <w:rsid w:val="003326F8"/>
    <w:rsid w:val="0033293E"/>
    <w:rsid w:val="00332CFB"/>
    <w:rsid w:val="00333115"/>
    <w:rsid w:val="00333231"/>
    <w:rsid w:val="00333575"/>
    <w:rsid w:val="00333A40"/>
    <w:rsid w:val="00333A74"/>
    <w:rsid w:val="00333CBE"/>
    <w:rsid w:val="00333E4D"/>
    <w:rsid w:val="00333EEE"/>
    <w:rsid w:val="0033414F"/>
    <w:rsid w:val="00334A2B"/>
    <w:rsid w:val="00334CD4"/>
    <w:rsid w:val="00334DDE"/>
    <w:rsid w:val="00334E43"/>
    <w:rsid w:val="00334FC8"/>
    <w:rsid w:val="00335334"/>
    <w:rsid w:val="0033595E"/>
    <w:rsid w:val="00335FD9"/>
    <w:rsid w:val="00335FE6"/>
    <w:rsid w:val="003360BA"/>
    <w:rsid w:val="0033625D"/>
    <w:rsid w:val="0033640A"/>
    <w:rsid w:val="00336469"/>
    <w:rsid w:val="003366B9"/>
    <w:rsid w:val="003368B1"/>
    <w:rsid w:val="003368C4"/>
    <w:rsid w:val="003368E6"/>
    <w:rsid w:val="00336911"/>
    <w:rsid w:val="00336C83"/>
    <w:rsid w:val="00336DD5"/>
    <w:rsid w:val="0033746E"/>
    <w:rsid w:val="00337853"/>
    <w:rsid w:val="00337C38"/>
    <w:rsid w:val="00337EAE"/>
    <w:rsid w:val="00337FC5"/>
    <w:rsid w:val="003401F3"/>
    <w:rsid w:val="0034024C"/>
    <w:rsid w:val="003404C4"/>
    <w:rsid w:val="003405AC"/>
    <w:rsid w:val="003408D8"/>
    <w:rsid w:val="00340C04"/>
    <w:rsid w:val="00340E3A"/>
    <w:rsid w:val="00340F51"/>
    <w:rsid w:val="00340FE4"/>
    <w:rsid w:val="00341137"/>
    <w:rsid w:val="0034132F"/>
    <w:rsid w:val="00341375"/>
    <w:rsid w:val="0034141F"/>
    <w:rsid w:val="0034182D"/>
    <w:rsid w:val="0034184B"/>
    <w:rsid w:val="00341D03"/>
    <w:rsid w:val="00341F59"/>
    <w:rsid w:val="00342044"/>
    <w:rsid w:val="003423BC"/>
    <w:rsid w:val="00342407"/>
    <w:rsid w:val="0034244D"/>
    <w:rsid w:val="00342538"/>
    <w:rsid w:val="00343524"/>
    <w:rsid w:val="00343595"/>
    <w:rsid w:val="00343695"/>
    <w:rsid w:val="00343982"/>
    <w:rsid w:val="00343A64"/>
    <w:rsid w:val="00343D96"/>
    <w:rsid w:val="00343FAC"/>
    <w:rsid w:val="00344162"/>
    <w:rsid w:val="00344D3E"/>
    <w:rsid w:val="0034511A"/>
    <w:rsid w:val="00345452"/>
    <w:rsid w:val="00345B8F"/>
    <w:rsid w:val="0034644A"/>
    <w:rsid w:val="003467D1"/>
    <w:rsid w:val="003469BD"/>
    <w:rsid w:val="00346F9A"/>
    <w:rsid w:val="00346FF7"/>
    <w:rsid w:val="003471A8"/>
    <w:rsid w:val="003473D9"/>
    <w:rsid w:val="00347455"/>
    <w:rsid w:val="003477B2"/>
    <w:rsid w:val="00347877"/>
    <w:rsid w:val="00347A0E"/>
    <w:rsid w:val="00347C77"/>
    <w:rsid w:val="00347CCA"/>
    <w:rsid w:val="00347D2B"/>
    <w:rsid w:val="00347EDC"/>
    <w:rsid w:val="00350500"/>
    <w:rsid w:val="00350552"/>
    <w:rsid w:val="0035098E"/>
    <w:rsid w:val="00350A6F"/>
    <w:rsid w:val="00350AE3"/>
    <w:rsid w:val="00350E29"/>
    <w:rsid w:val="00351333"/>
    <w:rsid w:val="003513EE"/>
    <w:rsid w:val="003516D9"/>
    <w:rsid w:val="00351B74"/>
    <w:rsid w:val="00351DC5"/>
    <w:rsid w:val="00352013"/>
    <w:rsid w:val="00352122"/>
    <w:rsid w:val="0035240C"/>
    <w:rsid w:val="0035261C"/>
    <w:rsid w:val="00352628"/>
    <w:rsid w:val="00352691"/>
    <w:rsid w:val="00352701"/>
    <w:rsid w:val="003528D4"/>
    <w:rsid w:val="00352AF1"/>
    <w:rsid w:val="00352B09"/>
    <w:rsid w:val="00352E6D"/>
    <w:rsid w:val="003533C6"/>
    <w:rsid w:val="003538BC"/>
    <w:rsid w:val="00354188"/>
    <w:rsid w:val="00354294"/>
    <w:rsid w:val="0035436A"/>
    <w:rsid w:val="0035462F"/>
    <w:rsid w:val="00354B41"/>
    <w:rsid w:val="00354B96"/>
    <w:rsid w:val="00354D0C"/>
    <w:rsid w:val="00354FE1"/>
    <w:rsid w:val="0035506D"/>
    <w:rsid w:val="0035523D"/>
    <w:rsid w:val="003552F7"/>
    <w:rsid w:val="0035539A"/>
    <w:rsid w:val="0035574E"/>
    <w:rsid w:val="00355A1B"/>
    <w:rsid w:val="00355AB8"/>
    <w:rsid w:val="00355BCA"/>
    <w:rsid w:val="0035615D"/>
    <w:rsid w:val="003564F3"/>
    <w:rsid w:val="0035656E"/>
    <w:rsid w:val="00356854"/>
    <w:rsid w:val="00356892"/>
    <w:rsid w:val="00356B29"/>
    <w:rsid w:val="00357318"/>
    <w:rsid w:val="0035754F"/>
    <w:rsid w:val="00357645"/>
    <w:rsid w:val="0035765C"/>
    <w:rsid w:val="003577AE"/>
    <w:rsid w:val="003578D1"/>
    <w:rsid w:val="00357B32"/>
    <w:rsid w:val="00357FAE"/>
    <w:rsid w:val="00360008"/>
    <w:rsid w:val="00360049"/>
    <w:rsid w:val="003600FA"/>
    <w:rsid w:val="00360178"/>
    <w:rsid w:val="0036019C"/>
    <w:rsid w:val="00360247"/>
    <w:rsid w:val="00360593"/>
    <w:rsid w:val="00360A05"/>
    <w:rsid w:val="00361152"/>
    <w:rsid w:val="003612F4"/>
    <w:rsid w:val="003615C7"/>
    <w:rsid w:val="00361A1D"/>
    <w:rsid w:val="00361CD5"/>
    <w:rsid w:val="00361D13"/>
    <w:rsid w:val="0036221F"/>
    <w:rsid w:val="003627A4"/>
    <w:rsid w:val="00362829"/>
    <w:rsid w:val="003633D3"/>
    <w:rsid w:val="00363500"/>
    <w:rsid w:val="00363AE8"/>
    <w:rsid w:val="00363C54"/>
    <w:rsid w:val="00363D6F"/>
    <w:rsid w:val="00363F65"/>
    <w:rsid w:val="003641FD"/>
    <w:rsid w:val="00364BCA"/>
    <w:rsid w:val="00364C70"/>
    <w:rsid w:val="00364EF7"/>
    <w:rsid w:val="00364F0D"/>
    <w:rsid w:val="00365244"/>
    <w:rsid w:val="003652D3"/>
    <w:rsid w:val="003652F1"/>
    <w:rsid w:val="003653A3"/>
    <w:rsid w:val="00365AC1"/>
    <w:rsid w:val="00365B3D"/>
    <w:rsid w:val="00365C98"/>
    <w:rsid w:val="00365FBC"/>
    <w:rsid w:val="003663D6"/>
    <w:rsid w:val="00366641"/>
    <w:rsid w:val="003666BB"/>
    <w:rsid w:val="003668B4"/>
    <w:rsid w:val="00366CD4"/>
    <w:rsid w:val="00366D50"/>
    <w:rsid w:val="0036738D"/>
    <w:rsid w:val="00367C92"/>
    <w:rsid w:val="00367C9B"/>
    <w:rsid w:val="00370051"/>
    <w:rsid w:val="003708E3"/>
    <w:rsid w:val="00370EAA"/>
    <w:rsid w:val="00370F8A"/>
    <w:rsid w:val="0037107D"/>
    <w:rsid w:val="003712EB"/>
    <w:rsid w:val="003713A0"/>
    <w:rsid w:val="0037172B"/>
    <w:rsid w:val="00371B8E"/>
    <w:rsid w:val="00371E73"/>
    <w:rsid w:val="00371F93"/>
    <w:rsid w:val="003720BA"/>
    <w:rsid w:val="0037256F"/>
    <w:rsid w:val="003726E9"/>
    <w:rsid w:val="003726EE"/>
    <w:rsid w:val="00372709"/>
    <w:rsid w:val="00372780"/>
    <w:rsid w:val="003727AE"/>
    <w:rsid w:val="00372860"/>
    <w:rsid w:val="00372892"/>
    <w:rsid w:val="00372B8B"/>
    <w:rsid w:val="00372D67"/>
    <w:rsid w:val="00372F00"/>
    <w:rsid w:val="003731C8"/>
    <w:rsid w:val="003731D7"/>
    <w:rsid w:val="00373412"/>
    <w:rsid w:val="00373481"/>
    <w:rsid w:val="0037362E"/>
    <w:rsid w:val="00373935"/>
    <w:rsid w:val="00373B56"/>
    <w:rsid w:val="00374007"/>
    <w:rsid w:val="0037419F"/>
    <w:rsid w:val="0037423C"/>
    <w:rsid w:val="00374424"/>
    <w:rsid w:val="00374852"/>
    <w:rsid w:val="00374AF7"/>
    <w:rsid w:val="00375AAA"/>
    <w:rsid w:val="00375B6A"/>
    <w:rsid w:val="00376324"/>
    <w:rsid w:val="00376344"/>
    <w:rsid w:val="003766E3"/>
    <w:rsid w:val="00376CC6"/>
    <w:rsid w:val="0037715D"/>
    <w:rsid w:val="003772BE"/>
    <w:rsid w:val="003772F8"/>
    <w:rsid w:val="003774BD"/>
    <w:rsid w:val="00377542"/>
    <w:rsid w:val="0037782B"/>
    <w:rsid w:val="00377D42"/>
    <w:rsid w:val="00380015"/>
    <w:rsid w:val="0038022B"/>
    <w:rsid w:val="003802D9"/>
    <w:rsid w:val="00380688"/>
    <w:rsid w:val="0038097E"/>
    <w:rsid w:val="00380E5F"/>
    <w:rsid w:val="003810BD"/>
    <w:rsid w:val="00381744"/>
    <w:rsid w:val="00381AD7"/>
    <w:rsid w:val="00381CB4"/>
    <w:rsid w:val="00381D10"/>
    <w:rsid w:val="00381E4D"/>
    <w:rsid w:val="0038230E"/>
    <w:rsid w:val="00382481"/>
    <w:rsid w:val="00382531"/>
    <w:rsid w:val="00382706"/>
    <w:rsid w:val="00382963"/>
    <w:rsid w:val="00382D8D"/>
    <w:rsid w:val="003830E4"/>
    <w:rsid w:val="003831C5"/>
    <w:rsid w:val="0038348F"/>
    <w:rsid w:val="00383533"/>
    <w:rsid w:val="00383647"/>
    <w:rsid w:val="0038379D"/>
    <w:rsid w:val="003837FE"/>
    <w:rsid w:val="00383B2D"/>
    <w:rsid w:val="00383D15"/>
    <w:rsid w:val="00383D83"/>
    <w:rsid w:val="00384874"/>
    <w:rsid w:val="00384D03"/>
    <w:rsid w:val="00384E7C"/>
    <w:rsid w:val="003852D6"/>
    <w:rsid w:val="0038588B"/>
    <w:rsid w:val="00385A6C"/>
    <w:rsid w:val="00385CE7"/>
    <w:rsid w:val="00385F5E"/>
    <w:rsid w:val="0038630E"/>
    <w:rsid w:val="0038633F"/>
    <w:rsid w:val="00386436"/>
    <w:rsid w:val="00386550"/>
    <w:rsid w:val="00386570"/>
    <w:rsid w:val="003867B8"/>
    <w:rsid w:val="00386971"/>
    <w:rsid w:val="00386997"/>
    <w:rsid w:val="003869F0"/>
    <w:rsid w:val="00386C55"/>
    <w:rsid w:val="00386E46"/>
    <w:rsid w:val="00386EB6"/>
    <w:rsid w:val="003870A5"/>
    <w:rsid w:val="003871E2"/>
    <w:rsid w:val="00387514"/>
    <w:rsid w:val="00387537"/>
    <w:rsid w:val="0038791A"/>
    <w:rsid w:val="00387954"/>
    <w:rsid w:val="00387A88"/>
    <w:rsid w:val="00387ADF"/>
    <w:rsid w:val="00387F32"/>
    <w:rsid w:val="0039014E"/>
    <w:rsid w:val="0039040C"/>
    <w:rsid w:val="00390558"/>
    <w:rsid w:val="00390645"/>
    <w:rsid w:val="00390881"/>
    <w:rsid w:val="003908EC"/>
    <w:rsid w:val="003909ED"/>
    <w:rsid w:val="00390C7B"/>
    <w:rsid w:val="00390CA1"/>
    <w:rsid w:val="00390FB8"/>
    <w:rsid w:val="003910A2"/>
    <w:rsid w:val="00391161"/>
    <w:rsid w:val="003914C6"/>
    <w:rsid w:val="0039170C"/>
    <w:rsid w:val="00391A06"/>
    <w:rsid w:val="00391A81"/>
    <w:rsid w:val="00391BC0"/>
    <w:rsid w:val="00391D3E"/>
    <w:rsid w:val="003920A3"/>
    <w:rsid w:val="00392255"/>
    <w:rsid w:val="00392637"/>
    <w:rsid w:val="0039267D"/>
    <w:rsid w:val="00392796"/>
    <w:rsid w:val="00392A09"/>
    <w:rsid w:val="00392D65"/>
    <w:rsid w:val="00393037"/>
    <w:rsid w:val="0039316A"/>
    <w:rsid w:val="0039321E"/>
    <w:rsid w:val="003940C5"/>
    <w:rsid w:val="0039410F"/>
    <w:rsid w:val="00394423"/>
    <w:rsid w:val="00394BCB"/>
    <w:rsid w:val="00394C69"/>
    <w:rsid w:val="00394CEC"/>
    <w:rsid w:val="00394E13"/>
    <w:rsid w:val="003950B5"/>
    <w:rsid w:val="00395427"/>
    <w:rsid w:val="00395689"/>
    <w:rsid w:val="003957A7"/>
    <w:rsid w:val="00395B72"/>
    <w:rsid w:val="00395C51"/>
    <w:rsid w:val="00395EF1"/>
    <w:rsid w:val="003968A5"/>
    <w:rsid w:val="00396A57"/>
    <w:rsid w:val="00396A71"/>
    <w:rsid w:val="00396DA6"/>
    <w:rsid w:val="00396DAC"/>
    <w:rsid w:val="0039733C"/>
    <w:rsid w:val="003975F2"/>
    <w:rsid w:val="00397690"/>
    <w:rsid w:val="0039782C"/>
    <w:rsid w:val="00397891"/>
    <w:rsid w:val="003979E2"/>
    <w:rsid w:val="00397D92"/>
    <w:rsid w:val="003A0116"/>
    <w:rsid w:val="003A032F"/>
    <w:rsid w:val="003A064E"/>
    <w:rsid w:val="003A0741"/>
    <w:rsid w:val="003A0AC8"/>
    <w:rsid w:val="003A0E36"/>
    <w:rsid w:val="003A0F10"/>
    <w:rsid w:val="003A1389"/>
    <w:rsid w:val="003A141B"/>
    <w:rsid w:val="003A1571"/>
    <w:rsid w:val="003A1A35"/>
    <w:rsid w:val="003A1A7C"/>
    <w:rsid w:val="003A1ACF"/>
    <w:rsid w:val="003A1BAB"/>
    <w:rsid w:val="003A1BCD"/>
    <w:rsid w:val="003A1F39"/>
    <w:rsid w:val="003A20A9"/>
    <w:rsid w:val="003A23FB"/>
    <w:rsid w:val="003A257E"/>
    <w:rsid w:val="003A2668"/>
    <w:rsid w:val="003A27B0"/>
    <w:rsid w:val="003A2AC7"/>
    <w:rsid w:val="003A2E1E"/>
    <w:rsid w:val="003A2E70"/>
    <w:rsid w:val="003A2ECD"/>
    <w:rsid w:val="003A2F54"/>
    <w:rsid w:val="003A2F5C"/>
    <w:rsid w:val="003A2FEB"/>
    <w:rsid w:val="003A3568"/>
    <w:rsid w:val="003A36B5"/>
    <w:rsid w:val="003A3ABC"/>
    <w:rsid w:val="003A3C55"/>
    <w:rsid w:val="003A3CCC"/>
    <w:rsid w:val="003A3D59"/>
    <w:rsid w:val="003A3E3D"/>
    <w:rsid w:val="003A3FD4"/>
    <w:rsid w:val="003A4079"/>
    <w:rsid w:val="003A4146"/>
    <w:rsid w:val="003A42EE"/>
    <w:rsid w:val="003A4474"/>
    <w:rsid w:val="003A46AB"/>
    <w:rsid w:val="003A4A2E"/>
    <w:rsid w:val="003A4CFA"/>
    <w:rsid w:val="003A4CFC"/>
    <w:rsid w:val="003A4DBF"/>
    <w:rsid w:val="003A4E71"/>
    <w:rsid w:val="003A590B"/>
    <w:rsid w:val="003A5F0A"/>
    <w:rsid w:val="003A6117"/>
    <w:rsid w:val="003A615F"/>
    <w:rsid w:val="003A64E8"/>
    <w:rsid w:val="003A66FD"/>
    <w:rsid w:val="003A6B1A"/>
    <w:rsid w:val="003A6BDA"/>
    <w:rsid w:val="003A6FF3"/>
    <w:rsid w:val="003A71B9"/>
    <w:rsid w:val="003A782E"/>
    <w:rsid w:val="003A7DC8"/>
    <w:rsid w:val="003A7FC7"/>
    <w:rsid w:val="003B008B"/>
    <w:rsid w:val="003B07A4"/>
    <w:rsid w:val="003B08CD"/>
    <w:rsid w:val="003B0ADE"/>
    <w:rsid w:val="003B0EE5"/>
    <w:rsid w:val="003B1061"/>
    <w:rsid w:val="003B111E"/>
    <w:rsid w:val="003B137F"/>
    <w:rsid w:val="003B13B6"/>
    <w:rsid w:val="003B1433"/>
    <w:rsid w:val="003B1682"/>
    <w:rsid w:val="003B16D0"/>
    <w:rsid w:val="003B1B46"/>
    <w:rsid w:val="003B1C48"/>
    <w:rsid w:val="003B2437"/>
    <w:rsid w:val="003B24DE"/>
    <w:rsid w:val="003B26AC"/>
    <w:rsid w:val="003B2D05"/>
    <w:rsid w:val="003B2D11"/>
    <w:rsid w:val="003B2D2C"/>
    <w:rsid w:val="003B3077"/>
    <w:rsid w:val="003B3211"/>
    <w:rsid w:val="003B32CB"/>
    <w:rsid w:val="003B39B4"/>
    <w:rsid w:val="003B3CB6"/>
    <w:rsid w:val="003B3E3E"/>
    <w:rsid w:val="003B3EDE"/>
    <w:rsid w:val="003B3F10"/>
    <w:rsid w:val="003B3F5B"/>
    <w:rsid w:val="003B45F5"/>
    <w:rsid w:val="003B476F"/>
    <w:rsid w:val="003B4D90"/>
    <w:rsid w:val="003B4F97"/>
    <w:rsid w:val="003B50AB"/>
    <w:rsid w:val="003B5895"/>
    <w:rsid w:val="003B5B3D"/>
    <w:rsid w:val="003B5D25"/>
    <w:rsid w:val="003B63D1"/>
    <w:rsid w:val="003B641A"/>
    <w:rsid w:val="003B6CC5"/>
    <w:rsid w:val="003B702D"/>
    <w:rsid w:val="003B7192"/>
    <w:rsid w:val="003B7392"/>
    <w:rsid w:val="003B73F8"/>
    <w:rsid w:val="003B7558"/>
    <w:rsid w:val="003B75D2"/>
    <w:rsid w:val="003B7674"/>
    <w:rsid w:val="003B76FD"/>
    <w:rsid w:val="003B7B85"/>
    <w:rsid w:val="003B7CBC"/>
    <w:rsid w:val="003C0018"/>
    <w:rsid w:val="003C0265"/>
    <w:rsid w:val="003C0521"/>
    <w:rsid w:val="003C0895"/>
    <w:rsid w:val="003C09C8"/>
    <w:rsid w:val="003C0AC7"/>
    <w:rsid w:val="003C131F"/>
    <w:rsid w:val="003C13AF"/>
    <w:rsid w:val="003C1627"/>
    <w:rsid w:val="003C1B1E"/>
    <w:rsid w:val="003C1B94"/>
    <w:rsid w:val="003C1BF7"/>
    <w:rsid w:val="003C1DB8"/>
    <w:rsid w:val="003C1ECD"/>
    <w:rsid w:val="003C2104"/>
    <w:rsid w:val="003C22EE"/>
    <w:rsid w:val="003C2583"/>
    <w:rsid w:val="003C270C"/>
    <w:rsid w:val="003C27F8"/>
    <w:rsid w:val="003C2C27"/>
    <w:rsid w:val="003C2CB7"/>
    <w:rsid w:val="003C2FCA"/>
    <w:rsid w:val="003C3038"/>
    <w:rsid w:val="003C3066"/>
    <w:rsid w:val="003C3113"/>
    <w:rsid w:val="003C335D"/>
    <w:rsid w:val="003C341E"/>
    <w:rsid w:val="003C37DD"/>
    <w:rsid w:val="003C3926"/>
    <w:rsid w:val="003C399F"/>
    <w:rsid w:val="003C3A75"/>
    <w:rsid w:val="003C3B57"/>
    <w:rsid w:val="003C3D9D"/>
    <w:rsid w:val="003C4144"/>
    <w:rsid w:val="003C4166"/>
    <w:rsid w:val="003C432F"/>
    <w:rsid w:val="003C48D8"/>
    <w:rsid w:val="003C48FA"/>
    <w:rsid w:val="003C55FF"/>
    <w:rsid w:val="003C5881"/>
    <w:rsid w:val="003C59FA"/>
    <w:rsid w:val="003C5AB2"/>
    <w:rsid w:val="003C5ABF"/>
    <w:rsid w:val="003C5B67"/>
    <w:rsid w:val="003C61B2"/>
    <w:rsid w:val="003C6286"/>
    <w:rsid w:val="003C6702"/>
    <w:rsid w:val="003C6BB0"/>
    <w:rsid w:val="003C701A"/>
    <w:rsid w:val="003C71FF"/>
    <w:rsid w:val="003C76F2"/>
    <w:rsid w:val="003C77FF"/>
    <w:rsid w:val="003C7D1A"/>
    <w:rsid w:val="003C7E33"/>
    <w:rsid w:val="003D0204"/>
    <w:rsid w:val="003D02CF"/>
    <w:rsid w:val="003D043D"/>
    <w:rsid w:val="003D08D2"/>
    <w:rsid w:val="003D098E"/>
    <w:rsid w:val="003D0A9C"/>
    <w:rsid w:val="003D119C"/>
    <w:rsid w:val="003D1546"/>
    <w:rsid w:val="003D177C"/>
    <w:rsid w:val="003D178A"/>
    <w:rsid w:val="003D19D9"/>
    <w:rsid w:val="003D1AA5"/>
    <w:rsid w:val="003D1B7D"/>
    <w:rsid w:val="003D20B3"/>
    <w:rsid w:val="003D291B"/>
    <w:rsid w:val="003D2C37"/>
    <w:rsid w:val="003D330F"/>
    <w:rsid w:val="003D361C"/>
    <w:rsid w:val="003D3B78"/>
    <w:rsid w:val="003D3C62"/>
    <w:rsid w:val="003D3EA2"/>
    <w:rsid w:val="003D4092"/>
    <w:rsid w:val="003D41FD"/>
    <w:rsid w:val="003D46CB"/>
    <w:rsid w:val="003D48EB"/>
    <w:rsid w:val="003D4E24"/>
    <w:rsid w:val="003D50CC"/>
    <w:rsid w:val="003D52B7"/>
    <w:rsid w:val="003D52EF"/>
    <w:rsid w:val="003D5332"/>
    <w:rsid w:val="003D5A43"/>
    <w:rsid w:val="003D5ECE"/>
    <w:rsid w:val="003D5F58"/>
    <w:rsid w:val="003D6080"/>
    <w:rsid w:val="003D6186"/>
    <w:rsid w:val="003D61CA"/>
    <w:rsid w:val="003D66F5"/>
    <w:rsid w:val="003D69CE"/>
    <w:rsid w:val="003D6B59"/>
    <w:rsid w:val="003D6BE1"/>
    <w:rsid w:val="003D6C10"/>
    <w:rsid w:val="003D6E19"/>
    <w:rsid w:val="003D6EAE"/>
    <w:rsid w:val="003D73EC"/>
    <w:rsid w:val="003D79E6"/>
    <w:rsid w:val="003D7A0A"/>
    <w:rsid w:val="003D7A70"/>
    <w:rsid w:val="003D7D8C"/>
    <w:rsid w:val="003D7F84"/>
    <w:rsid w:val="003E008D"/>
    <w:rsid w:val="003E0165"/>
    <w:rsid w:val="003E03BC"/>
    <w:rsid w:val="003E07F7"/>
    <w:rsid w:val="003E095E"/>
    <w:rsid w:val="003E0AB0"/>
    <w:rsid w:val="003E1506"/>
    <w:rsid w:val="003E1AFC"/>
    <w:rsid w:val="003E1BA5"/>
    <w:rsid w:val="003E1D9A"/>
    <w:rsid w:val="003E1F5E"/>
    <w:rsid w:val="003E2088"/>
    <w:rsid w:val="003E247D"/>
    <w:rsid w:val="003E26F4"/>
    <w:rsid w:val="003E2738"/>
    <w:rsid w:val="003E28FA"/>
    <w:rsid w:val="003E29A4"/>
    <w:rsid w:val="003E2C6C"/>
    <w:rsid w:val="003E31B7"/>
    <w:rsid w:val="003E31CD"/>
    <w:rsid w:val="003E33D5"/>
    <w:rsid w:val="003E3580"/>
    <w:rsid w:val="003E39D6"/>
    <w:rsid w:val="003E3B7F"/>
    <w:rsid w:val="003E4106"/>
    <w:rsid w:val="003E468A"/>
    <w:rsid w:val="003E4876"/>
    <w:rsid w:val="003E496B"/>
    <w:rsid w:val="003E49BC"/>
    <w:rsid w:val="003E4A59"/>
    <w:rsid w:val="003E4CE8"/>
    <w:rsid w:val="003E5486"/>
    <w:rsid w:val="003E5BC0"/>
    <w:rsid w:val="003E5C14"/>
    <w:rsid w:val="003E5D95"/>
    <w:rsid w:val="003E616F"/>
    <w:rsid w:val="003E68C5"/>
    <w:rsid w:val="003E68CE"/>
    <w:rsid w:val="003E694B"/>
    <w:rsid w:val="003E6A7B"/>
    <w:rsid w:val="003E6B91"/>
    <w:rsid w:val="003E6BC4"/>
    <w:rsid w:val="003E6C51"/>
    <w:rsid w:val="003E7139"/>
    <w:rsid w:val="003E744A"/>
    <w:rsid w:val="003E7544"/>
    <w:rsid w:val="003E765A"/>
    <w:rsid w:val="003E7894"/>
    <w:rsid w:val="003E7A1B"/>
    <w:rsid w:val="003F03DA"/>
    <w:rsid w:val="003F0481"/>
    <w:rsid w:val="003F04DF"/>
    <w:rsid w:val="003F06EF"/>
    <w:rsid w:val="003F09F4"/>
    <w:rsid w:val="003F1434"/>
    <w:rsid w:val="003F1459"/>
    <w:rsid w:val="003F1711"/>
    <w:rsid w:val="003F1A11"/>
    <w:rsid w:val="003F1B69"/>
    <w:rsid w:val="003F1CE9"/>
    <w:rsid w:val="003F1DBA"/>
    <w:rsid w:val="003F1F35"/>
    <w:rsid w:val="003F230E"/>
    <w:rsid w:val="003F25EB"/>
    <w:rsid w:val="003F2726"/>
    <w:rsid w:val="003F2905"/>
    <w:rsid w:val="003F295C"/>
    <w:rsid w:val="003F2CE9"/>
    <w:rsid w:val="003F309B"/>
    <w:rsid w:val="003F3A0A"/>
    <w:rsid w:val="003F3A3A"/>
    <w:rsid w:val="003F3E92"/>
    <w:rsid w:val="003F3EBB"/>
    <w:rsid w:val="003F3F22"/>
    <w:rsid w:val="003F467D"/>
    <w:rsid w:val="003F4980"/>
    <w:rsid w:val="003F4A75"/>
    <w:rsid w:val="003F4D1E"/>
    <w:rsid w:val="003F4F40"/>
    <w:rsid w:val="003F4F7E"/>
    <w:rsid w:val="003F5115"/>
    <w:rsid w:val="003F5618"/>
    <w:rsid w:val="003F59FD"/>
    <w:rsid w:val="003F5B0C"/>
    <w:rsid w:val="003F5D91"/>
    <w:rsid w:val="003F6021"/>
    <w:rsid w:val="003F66AD"/>
    <w:rsid w:val="003F6748"/>
    <w:rsid w:val="003F6806"/>
    <w:rsid w:val="003F694C"/>
    <w:rsid w:val="003F7299"/>
    <w:rsid w:val="003F7337"/>
    <w:rsid w:val="003F75C5"/>
    <w:rsid w:val="003F7820"/>
    <w:rsid w:val="003F7C9E"/>
    <w:rsid w:val="003F7D8F"/>
    <w:rsid w:val="00400198"/>
    <w:rsid w:val="004001EC"/>
    <w:rsid w:val="004006D7"/>
    <w:rsid w:val="00401539"/>
    <w:rsid w:val="00401564"/>
    <w:rsid w:val="004015EE"/>
    <w:rsid w:val="0040195E"/>
    <w:rsid w:val="00401A4C"/>
    <w:rsid w:val="00401DC5"/>
    <w:rsid w:val="004021D5"/>
    <w:rsid w:val="00402274"/>
    <w:rsid w:val="00402376"/>
    <w:rsid w:val="004027EE"/>
    <w:rsid w:val="004029FC"/>
    <w:rsid w:val="00402A01"/>
    <w:rsid w:val="00402C80"/>
    <w:rsid w:val="00402C88"/>
    <w:rsid w:val="00402E5E"/>
    <w:rsid w:val="00402F4D"/>
    <w:rsid w:val="00403061"/>
    <w:rsid w:val="00403A90"/>
    <w:rsid w:val="004044B5"/>
    <w:rsid w:val="004044BB"/>
    <w:rsid w:val="00404576"/>
    <w:rsid w:val="00404734"/>
    <w:rsid w:val="004048DA"/>
    <w:rsid w:val="0040491F"/>
    <w:rsid w:val="00404B1F"/>
    <w:rsid w:val="00404C3B"/>
    <w:rsid w:val="00404CB6"/>
    <w:rsid w:val="00404E77"/>
    <w:rsid w:val="00404F4C"/>
    <w:rsid w:val="004050A0"/>
    <w:rsid w:val="0040529E"/>
    <w:rsid w:val="004053F4"/>
    <w:rsid w:val="004054CB"/>
    <w:rsid w:val="00405B4A"/>
    <w:rsid w:val="00405BCB"/>
    <w:rsid w:val="00405DA6"/>
    <w:rsid w:val="00405F82"/>
    <w:rsid w:val="004062F3"/>
    <w:rsid w:val="00406376"/>
    <w:rsid w:val="00406477"/>
    <w:rsid w:val="004064B7"/>
    <w:rsid w:val="00406BB2"/>
    <w:rsid w:val="00406EAC"/>
    <w:rsid w:val="00407420"/>
    <w:rsid w:val="00407635"/>
    <w:rsid w:val="0040781B"/>
    <w:rsid w:val="004078DE"/>
    <w:rsid w:val="00410227"/>
    <w:rsid w:val="0041029A"/>
    <w:rsid w:val="004102C8"/>
    <w:rsid w:val="0041108F"/>
    <w:rsid w:val="00411848"/>
    <w:rsid w:val="004118F3"/>
    <w:rsid w:val="00411A25"/>
    <w:rsid w:val="00411CEF"/>
    <w:rsid w:val="00411DA7"/>
    <w:rsid w:val="00411FE1"/>
    <w:rsid w:val="00411FF4"/>
    <w:rsid w:val="0041228B"/>
    <w:rsid w:val="00412304"/>
    <w:rsid w:val="00412719"/>
    <w:rsid w:val="0041272D"/>
    <w:rsid w:val="004129C5"/>
    <w:rsid w:val="00412A2B"/>
    <w:rsid w:val="00412A88"/>
    <w:rsid w:val="00412E39"/>
    <w:rsid w:val="00413066"/>
    <w:rsid w:val="0041326D"/>
    <w:rsid w:val="00413350"/>
    <w:rsid w:val="004133A1"/>
    <w:rsid w:val="00413BBC"/>
    <w:rsid w:val="00414103"/>
    <w:rsid w:val="00414827"/>
    <w:rsid w:val="00414BEC"/>
    <w:rsid w:val="00414DEB"/>
    <w:rsid w:val="00414E57"/>
    <w:rsid w:val="00415245"/>
    <w:rsid w:val="004156B2"/>
    <w:rsid w:val="00415CEB"/>
    <w:rsid w:val="00415EE3"/>
    <w:rsid w:val="00415EE9"/>
    <w:rsid w:val="0041609F"/>
    <w:rsid w:val="00416263"/>
    <w:rsid w:val="004165D1"/>
    <w:rsid w:val="00416729"/>
    <w:rsid w:val="00416A50"/>
    <w:rsid w:val="00416E2A"/>
    <w:rsid w:val="0041703E"/>
    <w:rsid w:val="0041745C"/>
    <w:rsid w:val="00417796"/>
    <w:rsid w:val="00417A28"/>
    <w:rsid w:val="00417A7A"/>
    <w:rsid w:val="00417A92"/>
    <w:rsid w:val="00417E84"/>
    <w:rsid w:val="00417EF6"/>
    <w:rsid w:val="0042024A"/>
    <w:rsid w:val="004203CB"/>
    <w:rsid w:val="004204EB"/>
    <w:rsid w:val="00420536"/>
    <w:rsid w:val="00420682"/>
    <w:rsid w:val="004206EC"/>
    <w:rsid w:val="0042085B"/>
    <w:rsid w:val="00420A10"/>
    <w:rsid w:val="00420A42"/>
    <w:rsid w:val="00420C43"/>
    <w:rsid w:val="00420D0D"/>
    <w:rsid w:val="00420DC2"/>
    <w:rsid w:val="00420EBE"/>
    <w:rsid w:val="00420F15"/>
    <w:rsid w:val="00421616"/>
    <w:rsid w:val="0042163C"/>
    <w:rsid w:val="004216EB"/>
    <w:rsid w:val="0042197A"/>
    <w:rsid w:val="00422127"/>
    <w:rsid w:val="004223F8"/>
    <w:rsid w:val="004229A2"/>
    <w:rsid w:val="0042341B"/>
    <w:rsid w:val="004234F0"/>
    <w:rsid w:val="004237AB"/>
    <w:rsid w:val="00423B7D"/>
    <w:rsid w:val="00423DB4"/>
    <w:rsid w:val="00423F54"/>
    <w:rsid w:val="004241F8"/>
    <w:rsid w:val="0042462E"/>
    <w:rsid w:val="0042489F"/>
    <w:rsid w:val="00424EF5"/>
    <w:rsid w:val="004252E8"/>
    <w:rsid w:val="00425643"/>
    <w:rsid w:val="004258C7"/>
    <w:rsid w:val="00425C5D"/>
    <w:rsid w:val="00425C7F"/>
    <w:rsid w:val="00425DAC"/>
    <w:rsid w:val="00425E8B"/>
    <w:rsid w:val="00425F97"/>
    <w:rsid w:val="004261C9"/>
    <w:rsid w:val="00426403"/>
    <w:rsid w:val="004264CB"/>
    <w:rsid w:val="004265E0"/>
    <w:rsid w:val="0042675A"/>
    <w:rsid w:val="00426765"/>
    <w:rsid w:val="004269E2"/>
    <w:rsid w:val="00426BFD"/>
    <w:rsid w:val="00426C5F"/>
    <w:rsid w:val="00426C64"/>
    <w:rsid w:val="00426C93"/>
    <w:rsid w:val="00426D75"/>
    <w:rsid w:val="00426DF9"/>
    <w:rsid w:val="004271AA"/>
    <w:rsid w:val="00427451"/>
    <w:rsid w:val="004274E5"/>
    <w:rsid w:val="0042764D"/>
    <w:rsid w:val="004277CB"/>
    <w:rsid w:val="004278B3"/>
    <w:rsid w:val="00427B1E"/>
    <w:rsid w:val="00427B6D"/>
    <w:rsid w:val="00427BAE"/>
    <w:rsid w:val="00427C0A"/>
    <w:rsid w:val="00427CE7"/>
    <w:rsid w:val="00430874"/>
    <w:rsid w:val="00431077"/>
    <w:rsid w:val="00431130"/>
    <w:rsid w:val="0043149C"/>
    <w:rsid w:val="0043171D"/>
    <w:rsid w:val="004320ED"/>
    <w:rsid w:val="0043216C"/>
    <w:rsid w:val="004327B5"/>
    <w:rsid w:val="00432F4A"/>
    <w:rsid w:val="00433407"/>
    <w:rsid w:val="004334CE"/>
    <w:rsid w:val="0043358F"/>
    <w:rsid w:val="00433D18"/>
    <w:rsid w:val="00433E3D"/>
    <w:rsid w:val="004342E1"/>
    <w:rsid w:val="004343BD"/>
    <w:rsid w:val="00434560"/>
    <w:rsid w:val="004345A4"/>
    <w:rsid w:val="00434996"/>
    <w:rsid w:val="004349F8"/>
    <w:rsid w:val="00434AB4"/>
    <w:rsid w:val="00434B6A"/>
    <w:rsid w:val="00434D37"/>
    <w:rsid w:val="004351A8"/>
    <w:rsid w:val="004351E8"/>
    <w:rsid w:val="00435205"/>
    <w:rsid w:val="0043547E"/>
    <w:rsid w:val="00435620"/>
    <w:rsid w:val="004357FE"/>
    <w:rsid w:val="00435927"/>
    <w:rsid w:val="00435F59"/>
    <w:rsid w:val="00436626"/>
    <w:rsid w:val="00436BB6"/>
    <w:rsid w:val="00436E31"/>
    <w:rsid w:val="00436E6E"/>
    <w:rsid w:val="00436FF4"/>
    <w:rsid w:val="00437070"/>
    <w:rsid w:val="00437318"/>
    <w:rsid w:val="004374BA"/>
    <w:rsid w:val="004377D0"/>
    <w:rsid w:val="00437830"/>
    <w:rsid w:val="004378FA"/>
    <w:rsid w:val="00437A44"/>
    <w:rsid w:val="00437E71"/>
    <w:rsid w:val="004406A3"/>
    <w:rsid w:val="00440AC8"/>
    <w:rsid w:val="00440DB3"/>
    <w:rsid w:val="00440EDE"/>
    <w:rsid w:val="00441202"/>
    <w:rsid w:val="00441384"/>
    <w:rsid w:val="00441882"/>
    <w:rsid w:val="00441CAA"/>
    <w:rsid w:val="00441D05"/>
    <w:rsid w:val="00441EC3"/>
    <w:rsid w:val="00442594"/>
    <w:rsid w:val="00442626"/>
    <w:rsid w:val="0044263D"/>
    <w:rsid w:val="0044270B"/>
    <w:rsid w:val="004427CA"/>
    <w:rsid w:val="00442B18"/>
    <w:rsid w:val="00442CB0"/>
    <w:rsid w:val="00442DD4"/>
    <w:rsid w:val="00442EDD"/>
    <w:rsid w:val="00443457"/>
    <w:rsid w:val="004435CE"/>
    <w:rsid w:val="004436CC"/>
    <w:rsid w:val="0044374F"/>
    <w:rsid w:val="004437A4"/>
    <w:rsid w:val="004439B2"/>
    <w:rsid w:val="00443BBC"/>
    <w:rsid w:val="0044405F"/>
    <w:rsid w:val="0044432C"/>
    <w:rsid w:val="004443A5"/>
    <w:rsid w:val="0044443C"/>
    <w:rsid w:val="004446AF"/>
    <w:rsid w:val="00444942"/>
    <w:rsid w:val="00444990"/>
    <w:rsid w:val="00444C2C"/>
    <w:rsid w:val="00444FA6"/>
    <w:rsid w:val="004451A0"/>
    <w:rsid w:val="00445485"/>
    <w:rsid w:val="004455BF"/>
    <w:rsid w:val="00445E2E"/>
    <w:rsid w:val="00445F3E"/>
    <w:rsid w:val="00446369"/>
    <w:rsid w:val="004464B2"/>
    <w:rsid w:val="004465E7"/>
    <w:rsid w:val="0044679C"/>
    <w:rsid w:val="004469EA"/>
    <w:rsid w:val="00446A51"/>
    <w:rsid w:val="00446B01"/>
    <w:rsid w:val="00446CBC"/>
    <w:rsid w:val="00446D05"/>
    <w:rsid w:val="00446D3C"/>
    <w:rsid w:val="00447306"/>
    <w:rsid w:val="00447312"/>
    <w:rsid w:val="004475E3"/>
    <w:rsid w:val="00447609"/>
    <w:rsid w:val="00447DB7"/>
    <w:rsid w:val="00447E32"/>
    <w:rsid w:val="00447EE5"/>
    <w:rsid w:val="004500E8"/>
    <w:rsid w:val="0045033A"/>
    <w:rsid w:val="0045039C"/>
    <w:rsid w:val="004503D3"/>
    <w:rsid w:val="00450A1C"/>
    <w:rsid w:val="00451183"/>
    <w:rsid w:val="00451292"/>
    <w:rsid w:val="004513F7"/>
    <w:rsid w:val="00451476"/>
    <w:rsid w:val="004514F5"/>
    <w:rsid w:val="004515EF"/>
    <w:rsid w:val="004517B6"/>
    <w:rsid w:val="00451864"/>
    <w:rsid w:val="00451B7D"/>
    <w:rsid w:val="00451CFA"/>
    <w:rsid w:val="00451E39"/>
    <w:rsid w:val="0045214A"/>
    <w:rsid w:val="00452388"/>
    <w:rsid w:val="004524BE"/>
    <w:rsid w:val="00452543"/>
    <w:rsid w:val="004526A8"/>
    <w:rsid w:val="00452E2D"/>
    <w:rsid w:val="00452E4B"/>
    <w:rsid w:val="0045332D"/>
    <w:rsid w:val="00453574"/>
    <w:rsid w:val="00453618"/>
    <w:rsid w:val="00453633"/>
    <w:rsid w:val="0045382C"/>
    <w:rsid w:val="00453866"/>
    <w:rsid w:val="004539F3"/>
    <w:rsid w:val="00453B52"/>
    <w:rsid w:val="00453B71"/>
    <w:rsid w:val="00453C30"/>
    <w:rsid w:val="00453E1E"/>
    <w:rsid w:val="00453EB5"/>
    <w:rsid w:val="0045424D"/>
    <w:rsid w:val="00454327"/>
    <w:rsid w:val="0045440D"/>
    <w:rsid w:val="00454430"/>
    <w:rsid w:val="0045457E"/>
    <w:rsid w:val="0045479F"/>
    <w:rsid w:val="00454976"/>
    <w:rsid w:val="00454C1C"/>
    <w:rsid w:val="00454ECD"/>
    <w:rsid w:val="004552E0"/>
    <w:rsid w:val="004554C5"/>
    <w:rsid w:val="00455812"/>
    <w:rsid w:val="004558DA"/>
    <w:rsid w:val="00455A33"/>
    <w:rsid w:val="00455B82"/>
    <w:rsid w:val="00455D33"/>
    <w:rsid w:val="00455DB1"/>
    <w:rsid w:val="004564CE"/>
    <w:rsid w:val="00456715"/>
    <w:rsid w:val="00456860"/>
    <w:rsid w:val="00456957"/>
    <w:rsid w:val="00456AA3"/>
    <w:rsid w:val="00456D9C"/>
    <w:rsid w:val="00457362"/>
    <w:rsid w:val="004577D9"/>
    <w:rsid w:val="00457D05"/>
    <w:rsid w:val="00457E79"/>
    <w:rsid w:val="00457EE6"/>
    <w:rsid w:val="004600A9"/>
    <w:rsid w:val="00460108"/>
    <w:rsid w:val="004601C5"/>
    <w:rsid w:val="0046055E"/>
    <w:rsid w:val="0046058B"/>
    <w:rsid w:val="00460735"/>
    <w:rsid w:val="00460745"/>
    <w:rsid w:val="00460A72"/>
    <w:rsid w:val="00460C2C"/>
    <w:rsid w:val="00460E5D"/>
    <w:rsid w:val="00460FA4"/>
    <w:rsid w:val="00461A32"/>
    <w:rsid w:val="00461E77"/>
    <w:rsid w:val="00461F73"/>
    <w:rsid w:val="004623CC"/>
    <w:rsid w:val="004623CE"/>
    <w:rsid w:val="00462652"/>
    <w:rsid w:val="0046279F"/>
    <w:rsid w:val="004629BC"/>
    <w:rsid w:val="00462CF8"/>
    <w:rsid w:val="004630E7"/>
    <w:rsid w:val="004636E4"/>
    <w:rsid w:val="004638F9"/>
    <w:rsid w:val="00463A9E"/>
    <w:rsid w:val="00463E24"/>
    <w:rsid w:val="00463E25"/>
    <w:rsid w:val="00464019"/>
    <w:rsid w:val="00464616"/>
    <w:rsid w:val="00464B72"/>
    <w:rsid w:val="00464CF2"/>
    <w:rsid w:val="00464D91"/>
    <w:rsid w:val="00464DE9"/>
    <w:rsid w:val="00464E50"/>
    <w:rsid w:val="0046505A"/>
    <w:rsid w:val="00465407"/>
    <w:rsid w:val="004657F0"/>
    <w:rsid w:val="0046597C"/>
    <w:rsid w:val="004660E7"/>
    <w:rsid w:val="00466180"/>
    <w:rsid w:val="00466188"/>
    <w:rsid w:val="00466A4E"/>
    <w:rsid w:val="00466B3E"/>
    <w:rsid w:val="00466C09"/>
    <w:rsid w:val="00466C32"/>
    <w:rsid w:val="00466EAB"/>
    <w:rsid w:val="00466F44"/>
    <w:rsid w:val="004671FF"/>
    <w:rsid w:val="00467204"/>
    <w:rsid w:val="004677A3"/>
    <w:rsid w:val="004678AC"/>
    <w:rsid w:val="0047032E"/>
    <w:rsid w:val="0047085A"/>
    <w:rsid w:val="00470A1A"/>
    <w:rsid w:val="00470A77"/>
    <w:rsid w:val="00470BCD"/>
    <w:rsid w:val="00471201"/>
    <w:rsid w:val="0047122C"/>
    <w:rsid w:val="00471784"/>
    <w:rsid w:val="00471C84"/>
    <w:rsid w:val="00471D23"/>
    <w:rsid w:val="00471DB6"/>
    <w:rsid w:val="00471E51"/>
    <w:rsid w:val="00471E5A"/>
    <w:rsid w:val="004720D4"/>
    <w:rsid w:val="004720E4"/>
    <w:rsid w:val="00472558"/>
    <w:rsid w:val="0047260D"/>
    <w:rsid w:val="004726FF"/>
    <w:rsid w:val="004727EF"/>
    <w:rsid w:val="00472887"/>
    <w:rsid w:val="00472C05"/>
    <w:rsid w:val="00472D61"/>
    <w:rsid w:val="00472DC8"/>
    <w:rsid w:val="00473069"/>
    <w:rsid w:val="0047338B"/>
    <w:rsid w:val="0047339C"/>
    <w:rsid w:val="004733AD"/>
    <w:rsid w:val="00473B34"/>
    <w:rsid w:val="00473B90"/>
    <w:rsid w:val="00473D52"/>
    <w:rsid w:val="004742B6"/>
    <w:rsid w:val="004745E2"/>
    <w:rsid w:val="00474BF8"/>
    <w:rsid w:val="00474C30"/>
    <w:rsid w:val="00474C55"/>
    <w:rsid w:val="0047513B"/>
    <w:rsid w:val="0047587F"/>
    <w:rsid w:val="004758CC"/>
    <w:rsid w:val="004759B6"/>
    <w:rsid w:val="00475A84"/>
    <w:rsid w:val="00475DD1"/>
    <w:rsid w:val="00475F3A"/>
    <w:rsid w:val="004763D9"/>
    <w:rsid w:val="004766BD"/>
    <w:rsid w:val="00476BC3"/>
    <w:rsid w:val="00476D58"/>
    <w:rsid w:val="00476FA0"/>
    <w:rsid w:val="004771F0"/>
    <w:rsid w:val="004775CB"/>
    <w:rsid w:val="00477A94"/>
    <w:rsid w:val="00477B20"/>
    <w:rsid w:val="004800B5"/>
    <w:rsid w:val="00480142"/>
    <w:rsid w:val="004802AE"/>
    <w:rsid w:val="00480708"/>
    <w:rsid w:val="00481353"/>
    <w:rsid w:val="0048135C"/>
    <w:rsid w:val="00481565"/>
    <w:rsid w:val="0048160C"/>
    <w:rsid w:val="004816A9"/>
    <w:rsid w:val="00481876"/>
    <w:rsid w:val="004818B6"/>
    <w:rsid w:val="0048191C"/>
    <w:rsid w:val="00481A8B"/>
    <w:rsid w:val="00481C94"/>
    <w:rsid w:val="00481F70"/>
    <w:rsid w:val="004823EC"/>
    <w:rsid w:val="00482997"/>
    <w:rsid w:val="00482A47"/>
    <w:rsid w:val="00482C00"/>
    <w:rsid w:val="00482D72"/>
    <w:rsid w:val="0048394B"/>
    <w:rsid w:val="00483EBB"/>
    <w:rsid w:val="00483FEA"/>
    <w:rsid w:val="00484237"/>
    <w:rsid w:val="0048429E"/>
    <w:rsid w:val="004844AA"/>
    <w:rsid w:val="004844E5"/>
    <w:rsid w:val="004845C5"/>
    <w:rsid w:val="004846B6"/>
    <w:rsid w:val="004847AB"/>
    <w:rsid w:val="00484C95"/>
    <w:rsid w:val="00484D02"/>
    <w:rsid w:val="00484D52"/>
    <w:rsid w:val="004856C8"/>
    <w:rsid w:val="00485792"/>
    <w:rsid w:val="00486308"/>
    <w:rsid w:val="004866FB"/>
    <w:rsid w:val="0048688D"/>
    <w:rsid w:val="00486B2C"/>
    <w:rsid w:val="00486CB3"/>
    <w:rsid w:val="004877B5"/>
    <w:rsid w:val="0048786A"/>
    <w:rsid w:val="00487B33"/>
    <w:rsid w:val="00487E0C"/>
    <w:rsid w:val="004900FF"/>
    <w:rsid w:val="0049061D"/>
    <w:rsid w:val="00490625"/>
    <w:rsid w:val="0049066D"/>
    <w:rsid w:val="00490AF9"/>
    <w:rsid w:val="00490CFA"/>
    <w:rsid w:val="00490D53"/>
    <w:rsid w:val="00490FE5"/>
    <w:rsid w:val="00491048"/>
    <w:rsid w:val="004911D6"/>
    <w:rsid w:val="004920AA"/>
    <w:rsid w:val="0049223B"/>
    <w:rsid w:val="0049253D"/>
    <w:rsid w:val="0049268E"/>
    <w:rsid w:val="004926E1"/>
    <w:rsid w:val="004929F0"/>
    <w:rsid w:val="00492E16"/>
    <w:rsid w:val="00492E1D"/>
    <w:rsid w:val="004933AF"/>
    <w:rsid w:val="0049354A"/>
    <w:rsid w:val="004935C0"/>
    <w:rsid w:val="004939CC"/>
    <w:rsid w:val="00493A78"/>
    <w:rsid w:val="00493C0B"/>
    <w:rsid w:val="00493CD1"/>
    <w:rsid w:val="00493D6D"/>
    <w:rsid w:val="00493F74"/>
    <w:rsid w:val="0049417D"/>
    <w:rsid w:val="004949CF"/>
    <w:rsid w:val="00494C9C"/>
    <w:rsid w:val="00494E4B"/>
    <w:rsid w:val="00495273"/>
    <w:rsid w:val="00495329"/>
    <w:rsid w:val="00495493"/>
    <w:rsid w:val="00495813"/>
    <w:rsid w:val="00495B13"/>
    <w:rsid w:val="00495C54"/>
    <w:rsid w:val="00496392"/>
    <w:rsid w:val="00496662"/>
    <w:rsid w:val="004966DD"/>
    <w:rsid w:val="00496B72"/>
    <w:rsid w:val="00496D64"/>
    <w:rsid w:val="00497032"/>
    <w:rsid w:val="00497057"/>
    <w:rsid w:val="0049765F"/>
    <w:rsid w:val="004976A5"/>
    <w:rsid w:val="00497787"/>
    <w:rsid w:val="0049792A"/>
    <w:rsid w:val="004A021A"/>
    <w:rsid w:val="004A0388"/>
    <w:rsid w:val="004A06D1"/>
    <w:rsid w:val="004A09FD"/>
    <w:rsid w:val="004A0F10"/>
    <w:rsid w:val="004A0F96"/>
    <w:rsid w:val="004A0FA3"/>
    <w:rsid w:val="004A119A"/>
    <w:rsid w:val="004A14B4"/>
    <w:rsid w:val="004A1796"/>
    <w:rsid w:val="004A1F53"/>
    <w:rsid w:val="004A2299"/>
    <w:rsid w:val="004A23DB"/>
    <w:rsid w:val="004A26B6"/>
    <w:rsid w:val="004A2AE3"/>
    <w:rsid w:val="004A2C5E"/>
    <w:rsid w:val="004A2C95"/>
    <w:rsid w:val="004A2F4D"/>
    <w:rsid w:val="004A31C7"/>
    <w:rsid w:val="004A32FE"/>
    <w:rsid w:val="004A350A"/>
    <w:rsid w:val="004A3743"/>
    <w:rsid w:val="004A3778"/>
    <w:rsid w:val="004A39F9"/>
    <w:rsid w:val="004A3B4F"/>
    <w:rsid w:val="004A3E21"/>
    <w:rsid w:val="004A3FFD"/>
    <w:rsid w:val="004A4342"/>
    <w:rsid w:val="004A469A"/>
    <w:rsid w:val="004A482C"/>
    <w:rsid w:val="004A4956"/>
    <w:rsid w:val="004A4A07"/>
    <w:rsid w:val="004A4D5A"/>
    <w:rsid w:val="004A5081"/>
    <w:rsid w:val="004A50CF"/>
    <w:rsid w:val="004A51FC"/>
    <w:rsid w:val="004A5216"/>
    <w:rsid w:val="004A557D"/>
    <w:rsid w:val="004A5608"/>
    <w:rsid w:val="004A5661"/>
    <w:rsid w:val="004A5B12"/>
    <w:rsid w:val="004A5B57"/>
    <w:rsid w:val="004A5C93"/>
    <w:rsid w:val="004A5E2B"/>
    <w:rsid w:val="004A5E9E"/>
    <w:rsid w:val="004A5F6B"/>
    <w:rsid w:val="004A5F7C"/>
    <w:rsid w:val="004A6043"/>
    <w:rsid w:val="004A60F9"/>
    <w:rsid w:val="004A6236"/>
    <w:rsid w:val="004A62D3"/>
    <w:rsid w:val="004A6395"/>
    <w:rsid w:val="004A661B"/>
    <w:rsid w:val="004A66E8"/>
    <w:rsid w:val="004A685D"/>
    <w:rsid w:val="004A6962"/>
    <w:rsid w:val="004A6A66"/>
    <w:rsid w:val="004A6E4A"/>
    <w:rsid w:val="004A6FE5"/>
    <w:rsid w:val="004A7070"/>
    <w:rsid w:val="004A7152"/>
    <w:rsid w:val="004A7349"/>
    <w:rsid w:val="004A7501"/>
    <w:rsid w:val="004A75A4"/>
    <w:rsid w:val="004A7F99"/>
    <w:rsid w:val="004B0048"/>
    <w:rsid w:val="004B02ED"/>
    <w:rsid w:val="004B0321"/>
    <w:rsid w:val="004B06C3"/>
    <w:rsid w:val="004B0712"/>
    <w:rsid w:val="004B0810"/>
    <w:rsid w:val="004B0857"/>
    <w:rsid w:val="004B0B41"/>
    <w:rsid w:val="004B0CDA"/>
    <w:rsid w:val="004B101F"/>
    <w:rsid w:val="004B1044"/>
    <w:rsid w:val="004B16E1"/>
    <w:rsid w:val="004B180F"/>
    <w:rsid w:val="004B1CB5"/>
    <w:rsid w:val="004B2057"/>
    <w:rsid w:val="004B2222"/>
    <w:rsid w:val="004B2272"/>
    <w:rsid w:val="004B2408"/>
    <w:rsid w:val="004B2473"/>
    <w:rsid w:val="004B28D1"/>
    <w:rsid w:val="004B2A07"/>
    <w:rsid w:val="004B2AEF"/>
    <w:rsid w:val="004B2B10"/>
    <w:rsid w:val="004B2F37"/>
    <w:rsid w:val="004B30CD"/>
    <w:rsid w:val="004B32AD"/>
    <w:rsid w:val="004B34B2"/>
    <w:rsid w:val="004B3933"/>
    <w:rsid w:val="004B3B0E"/>
    <w:rsid w:val="004B3B84"/>
    <w:rsid w:val="004B3E8D"/>
    <w:rsid w:val="004B3FB8"/>
    <w:rsid w:val="004B4796"/>
    <w:rsid w:val="004B4BD3"/>
    <w:rsid w:val="004B4C64"/>
    <w:rsid w:val="004B52C4"/>
    <w:rsid w:val="004B52F3"/>
    <w:rsid w:val="004B5379"/>
    <w:rsid w:val="004B548E"/>
    <w:rsid w:val="004B57AA"/>
    <w:rsid w:val="004B59A6"/>
    <w:rsid w:val="004B59CD"/>
    <w:rsid w:val="004B5AF8"/>
    <w:rsid w:val="004B5CD5"/>
    <w:rsid w:val="004B5D48"/>
    <w:rsid w:val="004B605D"/>
    <w:rsid w:val="004B6461"/>
    <w:rsid w:val="004B64BA"/>
    <w:rsid w:val="004B655C"/>
    <w:rsid w:val="004B67BD"/>
    <w:rsid w:val="004B68FD"/>
    <w:rsid w:val="004B6E54"/>
    <w:rsid w:val="004B7343"/>
    <w:rsid w:val="004B74B5"/>
    <w:rsid w:val="004B74EB"/>
    <w:rsid w:val="004B74F1"/>
    <w:rsid w:val="004B75A1"/>
    <w:rsid w:val="004B7613"/>
    <w:rsid w:val="004B76B5"/>
    <w:rsid w:val="004B7D1B"/>
    <w:rsid w:val="004C0132"/>
    <w:rsid w:val="004C0162"/>
    <w:rsid w:val="004C01C4"/>
    <w:rsid w:val="004C054F"/>
    <w:rsid w:val="004C0919"/>
    <w:rsid w:val="004C0C78"/>
    <w:rsid w:val="004C0F4D"/>
    <w:rsid w:val="004C1328"/>
    <w:rsid w:val="004C139F"/>
    <w:rsid w:val="004C155D"/>
    <w:rsid w:val="004C1728"/>
    <w:rsid w:val="004C17EB"/>
    <w:rsid w:val="004C183F"/>
    <w:rsid w:val="004C1ECF"/>
    <w:rsid w:val="004C22B3"/>
    <w:rsid w:val="004C25C8"/>
    <w:rsid w:val="004C261B"/>
    <w:rsid w:val="004C299A"/>
    <w:rsid w:val="004C31B7"/>
    <w:rsid w:val="004C3AA2"/>
    <w:rsid w:val="004C3AFD"/>
    <w:rsid w:val="004C3C6C"/>
    <w:rsid w:val="004C3DD0"/>
    <w:rsid w:val="004C3E89"/>
    <w:rsid w:val="004C4020"/>
    <w:rsid w:val="004C41F2"/>
    <w:rsid w:val="004C4285"/>
    <w:rsid w:val="004C4455"/>
    <w:rsid w:val="004C512C"/>
    <w:rsid w:val="004C5331"/>
    <w:rsid w:val="004C5404"/>
    <w:rsid w:val="004C5412"/>
    <w:rsid w:val="004C5829"/>
    <w:rsid w:val="004C58BE"/>
    <w:rsid w:val="004C5CB1"/>
    <w:rsid w:val="004C5F89"/>
    <w:rsid w:val="004C5FBB"/>
    <w:rsid w:val="004C628F"/>
    <w:rsid w:val="004C6CF0"/>
    <w:rsid w:val="004C72B7"/>
    <w:rsid w:val="004C73A8"/>
    <w:rsid w:val="004C77E4"/>
    <w:rsid w:val="004C7947"/>
    <w:rsid w:val="004C7A56"/>
    <w:rsid w:val="004C7C0E"/>
    <w:rsid w:val="004C7F1F"/>
    <w:rsid w:val="004D0070"/>
    <w:rsid w:val="004D029C"/>
    <w:rsid w:val="004D037C"/>
    <w:rsid w:val="004D05B2"/>
    <w:rsid w:val="004D05D9"/>
    <w:rsid w:val="004D0609"/>
    <w:rsid w:val="004D0732"/>
    <w:rsid w:val="004D07D9"/>
    <w:rsid w:val="004D0D2D"/>
    <w:rsid w:val="004D1003"/>
    <w:rsid w:val="004D118F"/>
    <w:rsid w:val="004D1DD2"/>
    <w:rsid w:val="004D1EF2"/>
    <w:rsid w:val="004D2735"/>
    <w:rsid w:val="004D27A9"/>
    <w:rsid w:val="004D28A5"/>
    <w:rsid w:val="004D2CAD"/>
    <w:rsid w:val="004D2CE1"/>
    <w:rsid w:val="004D2F12"/>
    <w:rsid w:val="004D38F2"/>
    <w:rsid w:val="004D3955"/>
    <w:rsid w:val="004D39AD"/>
    <w:rsid w:val="004D3D63"/>
    <w:rsid w:val="004D3E9B"/>
    <w:rsid w:val="004D3EF3"/>
    <w:rsid w:val="004D4018"/>
    <w:rsid w:val="004D4032"/>
    <w:rsid w:val="004D42C5"/>
    <w:rsid w:val="004D42CF"/>
    <w:rsid w:val="004D4564"/>
    <w:rsid w:val="004D4731"/>
    <w:rsid w:val="004D4870"/>
    <w:rsid w:val="004D4A54"/>
    <w:rsid w:val="004D5676"/>
    <w:rsid w:val="004D56F3"/>
    <w:rsid w:val="004D592A"/>
    <w:rsid w:val="004D5BCC"/>
    <w:rsid w:val="004D5C63"/>
    <w:rsid w:val="004D5EA5"/>
    <w:rsid w:val="004D5F8F"/>
    <w:rsid w:val="004D60B3"/>
    <w:rsid w:val="004D6763"/>
    <w:rsid w:val="004D696F"/>
    <w:rsid w:val="004D6A8A"/>
    <w:rsid w:val="004D6B4D"/>
    <w:rsid w:val="004D6BE3"/>
    <w:rsid w:val="004D6DB2"/>
    <w:rsid w:val="004D74B9"/>
    <w:rsid w:val="004D74C7"/>
    <w:rsid w:val="004D74DE"/>
    <w:rsid w:val="004D7664"/>
    <w:rsid w:val="004D7666"/>
    <w:rsid w:val="004D77BE"/>
    <w:rsid w:val="004D782C"/>
    <w:rsid w:val="004E0101"/>
    <w:rsid w:val="004E025A"/>
    <w:rsid w:val="004E0423"/>
    <w:rsid w:val="004E0997"/>
    <w:rsid w:val="004E09D8"/>
    <w:rsid w:val="004E0BCB"/>
    <w:rsid w:val="004E0F6A"/>
    <w:rsid w:val="004E15BC"/>
    <w:rsid w:val="004E1C90"/>
    <w:rsid w:val="004E1CAB"/>
    <w:rsid w:val="004E1DA2"/>
    <w:rsid w:val="004E1DD1"/>
    <w:rsid w:val="004E1FF2"/>
    <w:rsid w:val="004E201D"/>
    <w:rsid w:val="004E252A"/>
    <w:rsid w:val="004E28F8"/>
    <w:rsid w:val="004E2C4A"/>
    <w:rsid w:val="004E2FDB"/>
    <w:rsid w:val="004E2FF9"/>
    <w:rsid w:val="004E3003"/>
    <w:rsid w:val="004E33F4"/>
    <w:rsid w:val="004E35AD"/>
    <w:rsid w:val="004E361F"/>
    <w:rsid w:val="004E398E"/>
    <w:rsid w:val="004E3AB9"/>
    <w:rsid w:val="004E3CB1"/>
    <w:rsid w:val="004E3EB0"/>
    <w:rsid w:val="004E4450"/>
    <w:rsid w:val="004E4775"/>
    <w:rsid w:val="004E4AC6"/>
    <w:rsid w:val="004E4E59"/>
    <w:rsid w:val="004E4ECC"/>
    <w:rsid w:val="004E5C3E"/>
    <w:rsid w:val="004E5C8B"/>
    <w:rsid w:val="004E62AD"/>
    <w:rsid w:val="004E65ED"/>
    <w:rsid w:val="004E6665"/>
    <w:rsid w:val="004E6669"/>
    <w:rsid w:val="004E6734"/>
    <w:rsid w:val="004E6954"/>
    <w:rsid w:val="004E6CA5"/>
    <w:rsid w:val="004E6E4C"/>
    <w:rsid w:val="004E70BF"/>
    <w:rsid w:val="004E7131"/>
    <w:rsid w:val="004E7304"/>
    <w:rsid w:val="004E750F"/>
    <w:rsid w:val="004E75D3"/>
    <w:rsid w:val="004E765E"/>
    <w:rsid w:val="004E7792"/>
    <w:rsid w:val="004E7838"/>
    <w:rsid w:val="004E7B46"/>
    <w:rsid w:val="004E7F8D"/>
    <w:rsid w:val="004F039B"/>
    <w:rsid w:val="004F05CA"/>
    <w:rsid w:val="004F062D"/>
    <w:rsid w:val="004F0D76"/>
    <w:rsid w:val="004F19B5"/>
    <w:rsid w:val="004F1B38"/>
    <w:rsid w:val="004F1E0B"/>
    <w:rsid w:val="004F1E89"/>
    <w:rsid w:val="004F1F2A"/>
    <w:rsid w:val="004F2039"/>
    <w:rsid w:val="004F230D"/>
    <w:rsid w:val="004F24EA"/>
    <w:rsid w:val="004F2D9D"/>
    <w:rsid w:val="004F2F11"/>
    <w:rsid w:val="004F2F32"/>
    <w:rsid w:val="004F3175"/>
    <w:rsid w:val="004F31AA"/>
    <w:rsid w:val="004F3208"/>
    <w:rsid w:val="004F383D"/>
    <w:rsid w:val="004F3D04"/>
    <w:rsid w:val="004F3D50"/>
    <w:rsid w:val="004F4167"/>
    <w:rsid w:val="004F47AE"/>
    <w:rsid w:val="004F49BB"/>
    <w:rsid w:val="004F4D69"/>
    <w:rsid w:val="004F4F56"/>
    <w:rsid w:val="004F4FFA"/>
    <w:rsid w:val="004F5034"/>
    <w:rsid w:val="004F508F"/>
    <w:rsid w:val="004F5128"/>
    <w:rsid w:val="004F5275"/>
    <w:rsid w:val="004F55DC"/>
    <w:rsid w:val="004F592F"/>
    <w:rsid w:val="004F6351"/>
    <w:rsid w:val="004F64D9"/>
    <w:rsid w:val="004F64F4"/>
    <w:rsid w:val="004F668E"/>
    <w:rsid w:val="004F6B09"/>
    <w:rsid w:val="004F6F3D"/>
    <w:rsid w:val="004F718F"/>
    <w:rsid w:val="004F782A"/>
    <w:rsid w:val="0050012C"/>
    <w:rsid w:val="00500397"/>
    <w:rsid w:val="005003E8"/>
    <w:rsid w:val="0050055C"/>
    <w:rsid w:val="005005AD"/>
    <w:rsid w:val="00500833"/>
    <w:rsid w:val="00500A1C"/>
    <w:rsid w:val="00500FC3"/>
    <w:rsid w:val="00501215"/>
    <w:rsid w:val="00501328"/>
    <w:rsid w:val="005013C3"/>
    <w:rsid w:val="005014CA"/>
    <w:rsid w:val="0050159C"/>
    <w:rsid w:val="005015B1"/>
    <w:rsid w:val="00501626"/>
    <w:rsid w:val="0050169E"/>
    <w:rsid w:val="00501B28"/>
    <w:rsid w:val="00501D36"/>
    <w:rsid w:val="00501D51"/>
    <w:rsid w:val="00501D78"/>
    <w:rsid w:val="00501E3B"/>
    <w:rsid w:val="00501E91"/>
    <w:rsid w:val="0050208F"/>
    <w:rsid w:val="005024F1"/>
    <w:rsid w:val="0050252C"/>
    <w:rsid w:val="00502A8D"/>
    <w:rsid w:val="00502C53"/>
    <w:rsid w:val="00502F66"/>
    <w:rsid w:val="00503366"/>
    <w:rsid w:val="005033CE"/>
    <w:rsid w:val="0050355F"/>
    <w:rsid w:val="005035F8"/>
    <w:rsid w:val="00503AA8"/>
    <w:rsid w:val="00503C91"/>
    <w:rsid w:val="00503E7C"/>
    <w:rsid w:val="00503FF6"/>
    <w:rsid w:val="0050405E"/>
    <w:rsid w:val="0050413A"/>
    <w:rsid w:val="005042EB"/>
    <w:rsid w:val="005045AF"/>
    <w:rsid w:val="005048B0"/>
    <w:rsid w:val="00504B39"/>
    <w:rsid w:val="00504FBA"/>
    <w:rsid w:val="00505179"/>
    <w:rsid w:val="005054F5"/>
    <w:rsid w:val="00505580"/>
    <w:rsid w:val="005057A9"/>
    <w:rsid w:val="005058A6"/>
    <w:rsid w:val="00505A5B"/>
    <w:rsid w:val="00505BE4"/>
    <w:rsid w:val="005066BF"/>
    <w:rsid w:val="005068B4"/>
    <w:rsid w:val="00506ACC"/>
    <w:rsid w:val="00506E8B"/>
    <w:rsid w:val="00506EAC"/>
    <w:rsid w:val="00507125"/>
    <w:rsid w:val="00507156"/>
    <w:rsid w:val="00507516"/>
    <w:rsid w:val="0050761E"/>
    <w:rsid w:val="005076C1"/>
    <w:rsid w:val="0050793C"/>
    <w:rsid w:val="00507962"/>
    <w:rsid w:val="00507A88"/>
    <w:rsid w:val="00507B7A"/>
    <w:rsid w:val="00507F97"/>
    <w:rsid w:val="00510067"/>
    <w:rsid w:val="00510083"/>
    <w:rsid w:val="00510320"/>
    <w:rsid w:val="00510E75"/>
    <w:rsid w:val="00510E9D"/>
    <w:rsid w:val="00511353"/>
    <w:rsid w:val="0051198A"/>
    <w:rsid w:val="00511CA3"/>
    <w:rsid w:val="00511CCF"/>
    <w:rsid w:val="00511D9A"/>
    <w:rsid w:val="00511F40"/>
    <w:rsid w:val="00512103"/>
    <w:rsid w:val="0051283F"/>
    <w:rsid w:val="00512A2F"/>
    <w:rsid w:val="00512BF0"/>
    <w:rsid w:val="00512F8E"/>
    <w:rsid w:val="00513187"/>
    <w:rsid w:val="005131A0"/>
    <w:rsid w:val="005132B7"/>
    <w:rsid w:val="005136CA"/>
    <w:rsid w:val="00513806"/>
    <w:rsid w:val="00513A72"/>
    <w:rsid w:val="0051423E"/>
    <w:rsid w:val="0051434F"/>
    <w:rsid w:val="00514944"/>
    <w:rsid w:val="00514D38"/>
    <w:rsid w:val="005151DD"/>
    <w:rsid w:val="00515451"/>
    <w:rsid w:val="005154AD"/>
    <w:rsid w:val="00515594"/>
    <w:rsid w:val="0051590C"/>
    <w:rsid w:val="00515C94"/>
    <w:rsid w:val="00515CE0"/>
    <w:rsid w:val="00515D51"/>
    <w:rsid w:val="0051609B"/>
    <w:rsid w:val="005160FD"/>
    <w:rsid w:val="005163F9"/>
    <w:rsid w:val="005164E2"/>
    <w:rsid w:val="0051653C"/>
    <w:rsid w:val="00516626"/>
    <w:rsid w:val="00516CC8"/>
    <w:rsid w:val="005170B2"/>
    <w:rsid w:val="005171E3"/>
    <w:rsid w:val="00517283"/>
    <w:rsid w:val="00517517"/>
    <w:rsid w:val="0051756B"/>
    <w:rsid w:val="0051772A"/>
    <w:rsid w:val="005178F6"/>
    <w:rsid w:val="005200B7"/>
    <w:rsid w:val="005204FD"/>
    <w:rsid w:val="005206D2"/>
    <w:rsid w:val="005207AB"/>
    <w:rsid w:val="00520AD1"/>
    <w:rsid w:val="00520B00"/>
    <w:rsid w:val="00520DB3"/>
    <w:rsid w:val="0052108B"/>
    <w:rsid w:val="005210A6"/>
    <w:rsid w:val="00521176"/>
    <w:rsid w:val="005219B0"/>
    <w:rsid w:val="005219BE"/>
    <w:rsid w:val="00521C26"/>
    <w:rsid w:val="00522025"/>
    <w:rsid w:val="005227AE"/>
    <w:rsid w:val="005227C9"/>
    <w:rsid w:val="00522959"/>
    <w:rsid w:val="00522A55"/>
    <w:rsid w:val="00522B71"/>
    <w:rsid w:val="00522C9D"/>
    <w:rsid w:val="00522CA6"/>
    <w:rsid w:val="00522D15"/>
    <w:rsid w:val="0052335A"/>
    <w:rsid w:val="005236AE"/>
    <w:rsid w:val="005236F6"/>
    <w:rsid w:val="005238EB"/>
    <w:rsid w:val="00524040"/>
    <w:rsid w:val="0052421F"/>
    <w:rsid w:val="00524970"/>
    <w:rsid w:val="00524A5C"/>
    <w:rsid w:val="00524CCC"/>
    <w:rsid w:val="00524EB7"/>
    <w:rsid w:val="00524F4B"/>
    <w:rsid w:val="00524F6B"/>
    <w:rsid w:val="0052526E"/>
    <w:rsid w:val="0052596E"/>
    <w:rsid w:val="00525DC0"/>
    <w:rsid w:val="00525EA2"/>
    <w:rsid w:val="00525ED9"/>
    <w:rsid w:val="00525EE1"/>
    <w:rsid w:val="00525F59"/>
    <w:rsid w:val="0052699B"/>
    <w:rsid w:val="00526C50"/>
    <w:rsid w:val="00526C7B"/>
    <w:rsid w:val="0052714A"/>
    <w:rsid w:val="005273F7"/>
    <w:rsid w:val="00527482"/>
    <w:rsid w:val="00527809"/>
    <w:rsid w:val="0053096B"/>
    <w:rsid w:val="005309E7"/>
    <w:rsid w:val="00530BEB"/>
    <w:rsid w:val="00530D8D"/>
    <w:rsid w:val="00531233"/>
    <w:rsid w:val="0053148D"/>
    <w:rsid w:val="005317AD"/>
    <w:rsid w:val="00531BCC"/>
    <w:rsid w:val="00531D98"/>
    <w:rsid w:val="00531FB6"/>
    <w:rsid w:val="00532188"/>
    <w:rsid w:val="00532646"/>
    <w:rsid w:val="0053279B"/>
    <w:rsid w:val="00532942"/>
    <w:rsid w:val="00532A45"/>
    <w:rsid w:val="005339CB"/>
    <w:rsid w:val="00533A62"/>
    <w:rsid w:val="00533B11"/>
    <w:rsid w:val="00533BE3"/>
    <w:rsid w:val="00533E0A"/>
    <w:rsid w:val="00534003"/>
    <w:rsid w:val="00534037"/>
    <w:rsid w:val="005340E5"/>
    <w:rsid w:val="00534309"/>
    <w:rsid w:val="005343E9"/>
    <w:rsid w:val="0053455B"/>
    <w:rsid w:val="0053465B"/>
    <w:rsid w:val="0053466F"/>
    <w:rsid w:val="0053488C"/>
    <w:rsid w:val="005348DD"/>
    <w:rsid w:val="00534A8E"/>
    <w:rsid w:val="00534D49"/>
    <w:rsid w:val="00534D93"/>
    <w:rsid w:val="005352B6"/>
    <w:rsid w:val="005352C0"/>
    <w:rsid w:val="00535A53"/>
    <w:rsid w:val="00535B6D"/>
    <w:rsid w:val="00535C8B"/>
    <w:rsid w:val="00535F0E"/>
    <w:rsid w:val="00535F98"/>
    <w:rsid w:val="0053608C"/>
    <w:rsid w:val="00536353"/>
    <w:rsid w:val="00536356"/>
    <w:rsid w:val="00536419"/>
    <w:rsid w:val="00536B23"/>
    <w:rsid w:val="00536BA1"/>
    <w:rsid w:val="00536E35"/>
    <w:rsid w:val="00536E86"/>
    <w:rsid w:val="005370B9"/>
    <w:rsid w:val="005371D0"/>
    <w:rsid w:val="005373B0"/>
    <w:rsid w:val="00537553"/>
    <w:rsid w:val="00537857"/>
    <w:rsid w:val="00537E07"/>
    <w:rsid w:val="005402DA"/>
    <w:rsid w:val="00540688"/>
    <w:rsid w:val="005407E1"/>
    <w:rsid w:val="00540AC1"/>
    <w:rsid w:val="00540AEF"/>
    <w:rsid w:val="00540BFE"/>
    <w:rsid w:val="00541294"/>
    <w:rsid w:val="0054129F"/>
    <w:rsid w:val="005413B8"/>
    <w:rsid w:val="005414A9"/>
    <w:rsid w:val="005416BA"/>
    <w:rsid w:val="00541726"/>
    <w:rsid w:val="00541784"/>
    <w:rsid w:val="0054184F"/>
    <w:rsid w:val="00541B0E"/>
    <w:rsid w:val="00541E41"/>
    <w:rsid w:val="00541F7B"/>
    <w:rsid w:val="0054238A"/>
    <w:rsid w:val="0054272A"/>
    <w:rsid w:val="0054298A"/>
    <w:rsid w:val="00542AE0"/>
    <w:rsid w:val="00542B65"/>
    <w:rsid w:val="00542DB8"/>
    <w:rsid w:val="00542E2A"/>
    <w:rsid w:val="0054328D"/>
    <w:rsid w:val="00543360"/>
    <w:rsid w:val="0054342E"/>
    <w:rsid w:val="00543836"/>
    <w:rsid w:val="005439DC"/>
    <w:rsid w:val="00543C05"/>
    <w:rsid w:val="00543EDA"/>
    <w:rsid w:val="0054436C"/>
    <w:rsid w:val="0054469F"/>
    <w:rsid w:val="005446AB"/>
    <w:rsid w:val="00544A87"/>
    <w:rsid w:val="00544D26"/>
    <w:rsid w:val="00544E36"/>
    <w:rsid w:val="00544F94"/>
    <w:rsid w:val="00545C04"/>
    <w:rsid w:val="00545D96"/>
    <w:rsid w:val="00545EA9"/>
    <w:rsid w:val="00545F30"/>
    <w:rsid w:val="005461CD"/>
    <w:rsid w:val="005462CD"/>
    <w:rsid w:val="005469C6"/>
    <w:rsid w:val="00546B81"/>
    <w:rsid w:val="00546F1E"/>
    <w:rsid w:val="00547037"/>
    <w:rsid w:val="00547A08"/>
    <w:rsid w:val="00547AB6"/>
    <w:rsid w:val="00547AD8"/>
    <w:rsid w:val="00547CD0"/>
    <w:rsid w:val="00547D1A"/>
    <w:rsid w:val="00547FF8"/>
    <w:rsid w:val="00550BAA"/>
    <w:rsid w:val="00550BB2"/>
    <w:rsid w:val="00550EE2"/>
    <w:rsid w:val="005518E2"/>
    <w:rsid w:val="00551968"/>
    <w:rsid w:val="00551EA8"/>
    <w:rsid w:val="00551EE4"/>
    <w:rsid w:val="00551F98"/>
    <w:rsid w:val="005520DE"/>
    <w:rsid w:val="005521CA"/>
    <w:rsid w:val="00552497"/>
    <w:rsid w:val="005528C4"/>
    <w:rsid w:val="00552AD9"/>
    <w:rsid w:val="00552F5B"/>
    <w:rsid w:val="00553337"/>
    <w:rsid w:val="005533F5"/>
    <w:rsid w:val="0055345E"/>
    <w:rsid w:val="00553510"/>
    <w:rsid w:val="00553569"/>
    <w:rsid w:val="005535FE"/>
    <w:rsid w:val="00553A9D"/>
    <w:rsid w:val="00553AC8"/>
    <w:rsid w:val="00553B9E"/>
    <w:rsid w:val="00554125"/>
    <w:rsid w:val="0055416A"/>
    <w:rsid w:val="005541F1"/>
    <w:rsid w:val="0055429A"/>
    <w:rsid w:val="00554317"/>
    <w:rsid w:val="00554581"/>
    <w:rsid w:val="005549AF"/>
    <w:rsid w:val="005549D1"/>
    <w:rsid w:val="00554AA3"/>
    <w:rsid w:val="005555B5"/>
    <w:rsid w:val="00555646"/>
    <w:rsid w:val="00555BAB"/>
    <w:rsid w:val="00555DB7"/>
    <w:rsid w:val="005563AC"/>
    <w:rsid w:val="005564E4"/>
    <w:rsid w:val="00556646"/>
    <w:rsid w:val="005566FA"/>
    <w:rsid w:val="00556ABC"/>
    <w:rsid w:val="00556D70"/>
    <w:rsid w:val="005570ED"/>
    <w:rsid w:val="00557421"/>
    <w:rsid w:val="005578D1"/>
    <w:rsid w:val="005578E0"/>
    <w:rsid w:val="0055791A"/>
    <w:rsid w:val="00557B31"/>
    <w:rsid w:val="00557FC9"/>
    <w:rsid w:val="00557FD0"/>
    <w:rsid w:val="00560336"/>
    <w:rsid w:val="0056048F"/>
    <w:rsid w:val="00560675"/>
    <w:rsid w:val="00560998"/>
    <w:rsid w:val="00560B55"/>
    <w:rsid w:val="00560CAB"/>
    <w:rsid w:val="00560EE6"/>
    <w:rsid w:val="00561042"/>
    <w:rsid w:val="005612F5"/>
    <w:rsid w:val="00561429"/>
    <w:rsid w:val="0056165F"/>
    <w:rsid w:val="00561812"/>
    <w:rsid w:val="00561AFE"/>
    <w:rsid w:val="00561C08"/>
    <w:rsid w:val="00561C96"/>
    <w:rsid w:val="00561CAF"/>
    <w:rsid w:val="00561DD2"/>
    <w:rsid w:val="0056211A"/>
    <w:rsid w:val="00562251"/>
    <w:rsid w:val="00562429"/>
    <w:rsid w:val="0056254B"/>
    <w:rsid w:val="005626C6"/>
    <w:rsid w:val="00562816"/>
    <w:rsid w:val="00562989"/>
    <w:rsid w:val="00562A38"/>
    <w:rsid w:val="00562CA4"/>
    <w:rsid w:val="00562D76"/>
    <w:rsid w:val="00562DE3"/>
    <w:rsid w:val="00562E5E"/>
    <w:rsid w:val="00562F32"/>
    <w:rsid w:val="00562F55"/>
    <w:rsid w:val="00563192"/>
    <w:rsid w:val="00563362"/>
    <w:rsid w:val="005633B0"/>
    <w:rsid w:val="00563482"/>
    <w:rsid w:val="005635C7"/>
    <w:rsid w:val="00563AFB"/>
    <w:rsid w:val="00563BC7"/>
    <w:rsid w:val="00563FE6"/>
    <w:rsid w:val="00564180"/>
    <w:rsid w:val="00564494"/>
    <w:rsid w:val="00564571"/>
    <w:rsid w:val="00564A91"/>
    <w:rsid w:val="00564BA6"/>
    <w:rsid w:val="00565056"/>
    <w:rsid w:val="0056552A"/>
    <w:rsid w:val="0056560A"/>
    <w:rsid w:val="005656B5"/>
    <w:rsid w:val="00565F6E"/>
    <w:rsid w:val="0056629F"/>
    <w:rsid w:val="0056647F"/>
    <w:rsid w:val="005664E9"/>
    <w:rsid w:val="005665E4"/>
    <w:rsid w:val="00566604"/>
    <w:rsid w:val="00566968"/>
    <w:rsid w:val="00566D7B"/>
    <w:rsid w:val="00567062"/>
    <w:rsid w:val="005670EF"/>
    <w:rsid w:val="005676D3"/>
    <w:rsid w:val="00567972"/>
    <w:rsid w:val="005679CE"/>
    <w:rsid w:val="00567AB1"/>
    <w:rsid w:val="00567D3A"/>
    <w:rsid w:val="00567E5E"/>
    <w:rsid w:val="0057001E"/>
    <w:rsid w:val="00570243"/>
    <w:rsid w:val="00570259"/>
    <w:rsid w:val="0057044C"/>
    <w:rsid w:val="00570487"/>
    <w:rsid w:val="0057048D"/>
    <w:rsid w:val="00570814"/>
    <w:rsid w:val="00570F7A"/>
    <w:rsid w:val="00571305"/>
    <w:rsid w:val="00571403"/>
    <w:rsid w:val="00571917"/>
    <w:rsid w:val="00571C96"/>
    <w:rsid w:val="00571F1E"/>
    <w:rsid w:val="0057246B"/>
    <w:rsid w:val="005725FC"/>
    <w:rsid w:val="0057288D"/>
    <w:rsid w:val="00572FBD"/>
    <w:rsid w:val="005731CC"/>
    <w:rsid w:val="00573D77"/>
    <w:rsid w:val="005744FD"/>
    <w:rsid w:val="0057467E"/>
    <w:rsid w:val="00574ACB"/>
    <w:rsid w:val="00574DDB"/>
    <w:rsid w:val="00575180"/>
    <w:rsid w:val="00575493"/>
    <w:rsid w:val="00575539"/>
    <w:rsid w:val="0057582C"/>
    <w:rsid w:val="0057590C"/>
    <w:rsid w:val="00575B1A"/>
    <w:rsid w:val="00575D21"/>
    <w:rsid w:val="00575FFE"/>
    <w:rsid w:val="0057618D"/>
    <w:rsid w:val="005766D7"/>
    <w:rsid w:val="005768D5"/>
    <w:rsid w:val="00576CA3"/>
    <w:rsid w:val="00576DB7"/>
    <w:rsid w:val="00577328"/>
    <w:rsid w:val="00577691"/>
    <w:rsid w:val="00577BA0"/>
    <w:rsid w:val="00577EDF"/>
    <w:rsid w:val="00577F34"/>
    <w:rsid w:val="00580050"/>
    <w:rsid w:val="005803AB"/>
    <w:rsid w:val="005804BF"/>
    <w:rsid w:val="00580717"/>
    <w:rsid w:val="00580763"/>
    <w:rsid w:val="005808F1"/>
    <w:rsid w:val="00580A88"/>
    <w:rsid w:val="00580A9A"/>
    <w:rsid w:val="00580D2A"/>
    <w:rsid w:val="00580DAC"/>
    <w:rsid w:val="0058143F"/>
    <w:rsid w:val="005817B7"/>
    <w:rsid w:val="0058184C"/>
    <w:rsid w:val="005819AF"/>
    <w:rsid w:val="00581C95"/>
    <w:rsid w:val="00581D6D"/>
    <w:rsid w:val="00581D95"/>
    <w:rsid w:val="00582073"/>
    <w:rsid w:val="00582986"/>
    <w:rsid w:val="00582A88"/>
    <w:rsid w:val="00582C1E"/>
    <w:rsid w:val="00582C38"/>
    <w:rsid w:val="00582EE2"/>
    <w:rsid w:val="00583458"/>
    <w:rsid w:val="005834F7"/>
    <w:rsid w:val="00583632"/>
    <w:rsid w:val="00583808"/>
    <w:rsid w:val="0058397F"/>
    <w:rsid w:val="00583C0E"/>
    <w:rsid w:val="00584021"/>
    <w:rsid w:val="005842A8"/>
    <w:rsid w:val="005843CA"/>
    <w:rsid w:val="0058441B"/>
    <w:rsid w:val="005846B1"/>
    <w:rsid w:val="00584C15"/>
    <w:rsid w:val="00584E84"/>
    <w:rsid w:val="00584F8A"/>
    <w:rsid w:val="00585271"/>
    <w:rsid w:val="005853F9"/>
    <w:rsid w:val="0058559E"/>
    <w:rsid w:val="005857CE"/>
    <w:rsid w:val="00585AA4"/>
    <w:rsid w:val="00585BE3"/>
    <w:rsid w:val="005860B8"/>
    <w:rsid w:val="0058630E"/>
    <w:rsid w:val="0058637A"/>
    <w:rsid w:val="005866E7"/>
    <w:rsid w:val="00586885"/>
    <w:rsid w:val="00586DEF"/>
    <w:rsid w:val="00586E2D"/>
    <w:rsid w:val="00586E59"/>
    <w:rsid w:val="00587030"/>
    <w:rsid w:val="0058703E"/>
    <w:rsid w:val="00587101"/>
    <w:rsid w:val="005871A0"/>
    <w:rsid w:val="00587345"/>
    <w:rsid w:val="00587495"/>
    <w:rsid w:val="00587E25"/>
    <w:rsid w:val="00590281"/>
    <w:rsid w:val="00590287"/>
    <w:rsid w:val="00590577"/>
    <w:rsid w:val="00590621"/>
    <w:rsid w:val="0059073B"/>
    <w:rsid w:val="00590A03"/>
    <w:rsid w:val="00590C3A"/>
    <w:rsid w:val="00591066"/>
    <w:rsid w:val="005915BA"/>
    <w:rsid w:val="0059183F"/>
    <w:rsid w:val="0059187D"/>
    <w:rsid w:val="00591A52"/>
    <w:rsid w:val="00591BC8"/>
    <w:rsid w:val="00591D20"/>
    <w:rsid w:val="00591F61"/>
    <w:rsid w:val="00591FEE"/>
    <w:rsid w:val="00592882"/>
    <w:rsid w:val="005928CA"/>
    <w:rsid w:val="00592D5E"/>
    <w:rsid w:val="005930A3"/>
    <w:rsid w:val="00593332"/>
    <w:rsid w:val="0059346D"/>
    <w:rsid w:val="005935F0"/>
    <w:rsid w:val="00593616"/>
    <w:rsid w:val="005937F9"/>
    <w:rsid w:val="00593A93"/>
    <w:rsid w:val="00593B67"/>
    <w:rsid w:val="00593E71"/>
    <w:rsid w:val="0059449A"/>
    <w:rsid w:val="0059456E"/>
    <w:rsid w:val="00594644"/>
    <w:rsid w:val="00594E15"/>
    <w:rsid w:val="005951A1"/>
    <w:rsid w:val="005954A4"/>
    <w:rsid w:val="005956BC"/>
    <w:rsid w:val="00595A90"/>
    <w:rsid w:val="00595DFA"/>
    <w:rsid w:val="0059614A"/>
    <w:rsid w:val="00596508"/>
    <w:rsid w:val="00596576"/>
    <w:rsid w:val="00596E54"/>
    <w:rsid w:val="00596F52"/>
    <w:rsid w:val="00597107"/>
    <w:rsid w:val="005973BB"/>
    <w:rsid w:val="0059745B"/>
    <w:rsid w:val="005974DD"/>
    <w:rsid w:val="005977BE"/>
    <w:rsid w:val="0059785E"/>
    <w:rsid w:val="00597B0E"/>
    <w:rsid w:val="005A0210"/>
    <w:rsid w:val="005A0357"/>
    <w:rsid w:val="005A0448"/>
    <w:rsid w:val="005A050E"/>
    <w:rsid w:val="005A05C7"/>
    <w:rsid w:val="005A0B01"/>
    <w:rsid w:val="005A0E4D"/>
    <w:rsid w:val="005A0EDC"/>
    <w:rsid w:val="005A10BF"/>
    <w:rsid w:val="005A1256"/>
    <w:rsid w:val="005A14DC"/>
    <w:rsid w:val="005A1B9E"/>
    <w:rsid w:val="005A1E1D"/>
    <w:rsid w:val="005A1E1E"/>
    <w:rsid w:val="005A1F4A"/>
    <w:rsid w:val="005A2094"/>
    <w:rsid w:val="005A222A"/>
    <w:rsid w:val="005A23F8"/>
    <w:rsid w:val="005A2502"/>
    <w:rsid w:val="005A2BC7"/>
    <w:rsid w:val="005A33FF"/>
    <w:rsid w:val="005A3401"/>
    <w:rsid w:val="005A3548"/>
    <w:rsid w:val="005A39B9"/>
    <w:rsid w:val="005A3A20"/>
    <w:rsid w:val="005A3A81"/>
    <w:rsid w:val="005A3AA5"/>
    <w:rsid w:val="005A3B04"/>
    <w:rsid w:val="005A3C23"/>
    <w:rsid w:val="005A3CEE"/>
    <w:rsid w:val="005A405B"/>
    <w:rsid w:val="005A4CF5"/>
    <w:rsid w:val="005A4F3B"/>
    <w:rsid w:val="005A5428"/>
    <w:rsid w:val="005A54A2"/>
    <w:rsid w:val="005A5822"/>
    <w:rsid w:val="005A5865"/>
    <w:rsid w:val="005A5CF7"/>
    <w:rsid w:val="005A5DE4"/>
    <w:rsid w:val="005A5E74"/>
    <w:rsid w:val="005A63D3"/>
    <w:rsid w:val="005A650E"/>
    <w:rsid w:val="005A69F7"/>
    <w:rsid w:val="005A6A7F"/>
    <w:rsid w:val="005A6BB3"/>
    <w:rsid w:val="005A6C82"/>
    <w:rsid w:val="005A6FAC"/>
    <w:rsid w:val="005A7009"/>
    <w:rsid w:val="005A75F2"/>
    <w:rsid w:val="005A7615"/>
    <w:rsid w:val="005A7678"/>
    <w:rsid w:val="005A78ED"/>
    <w:rsid w:val="005A7BAB"/>
    <w:rsid w:val="005A7CC2"/>
    <w:rsid w:val="005A7FD4"/>
    <w:rsid w:val="005B03C5"/>
    <w:rsid w:val="005B0467"/>
    <w:rsid w:val="005B08F2"/>
    <w:rsid w:val="005B0B3F"/>
    <w:rsid w:val="005B102A"/>
    <w:rsid w:val="005B161A"/>
    <w:rsid w:val="005B16E4"/>
    <w:rsid w:val="005B1887"/>
    <w:rsid w:val="005B18BF"/>
    <w:rsid w:val="005B1A19"/>
    <w:rsid w:val="005B1A57"/>
    <w:rsid w:val="005B1AC2"/>
    <w:rsid w:val="005B20C0"/>
    <w:rsid w:val="005B2117"/>
    <w:rsid w:val="005B2B55"/>
    <w:rsid w:val="005B2EF9"/>
    <w:rsid w:val="005B336F"/>
    <w:rsid w:val="005B3717"/>
    <w:rsid w:val="005B38C3"/>
    <w:rsid w:val="005B39A4"/>
    <w:rsid w:val="005B3AE5"/>
    <w:rsid w:val="005B3DAE"/>
    <w:rsid w:val="005B3E40"/>
    <w:rsid w:val="005B3E66"/>
    <w:rsid w:val="005B3F95"/>
    <w:rsid w:val="005B425C"/>
    <w:rsid w:val="005B42A6"/>
    <w:rsid w:val="005B43B8"/>
    <w:rsid w:val="005B45BA"/>
    <w:rsid w:val="005B45F7"/>
    <w:rsid w:val="005B4672"/>
    <w:rsid w:val="005B4743"/>
    <w:rsid w:val="005B493D"/>
    <w:rsid w:val="005B56A8"/>
    <w:rsid w:val="005B570C"/>
    <w:rsid w:val="005B5A5D"/>
    <w:rsid w:val="005B5A6C"/>
    <w:rsid w:val="005B5DAF"/>
    <w:rsid w:val="005B62FF"/>
    <w:rsid w:val="005B664D"/>
    <w:rsid w:val="005B6E8C"/>
    <w:rsid w:val="005B7008"/>
    <w:rsid w:val="005B719F"/>
    <w:rsid w:val="005B7ABD"/>
    <w:rsid w:val="005B7BCA"/>
    <w:rsid w:val="005B7CC4"/>
    <w:rsid w:val="005C0268"/>
    <w:rsid w:val="005C06EE"/>
    <w:rsid w:val="005C07BE"/>
    <w:rsid w:val="005C0A57"/>
    <w:rsid w:val="005C0BBA"/>
    <w:rsid w:val="005C0F39"/>
    <w:rsid w:val="005C0F8B"/>
    <w:rsid w:val="005C1364"/>
    <w:rsid w:val="005C1413"/>
    <w:rsid w:val="005C17B4"/>
    <w:rsid w:val="005C17E8"/>
    <w:rsid w:val="005C18A9"/>
    <w:rsid w:val="005C1A6B"/>
    <w:rsid w:val="005C1C2F"/>
    <w:rsid w:val="005C1EB4"/>
    <w:rsid w:val="005C1F7A"/>
    <w:rsid w:val="005C20F6"/>
    <w:rsid w:val="005C21DD"/>
    <w:rsid w:val="005C2210"/>
    <w:rsid w:val="005C2374"/>
    <w:rsid w:val="005C2391"/>
    <w:rsid w:val="005C2987"/>
    <w:rsid w:val="005C2C8D"/>
    <w:rsid w:val="005C2D5B"/>
    <w:rsid w:val="005C2F67"/>
    <w:rsid w:val="005C30B4"/>
    <w:rsid w:val="005C33DB"/>
    <w:rsid w:val="005C3420"/>
    <w:rsid w:val="005C343A"/>
    <w:rsid w:val="005C3624"/>
    <w:rsid w:val="005C3706"/>
    <w:rsid w:val="005C37B4"/>
    <w:rsid w:val="005C3C9A"/>
    <w:rsid w:val="005C40DA"/>
    <w:rsid w:val="005C428E"/>
    <w:rsid w:val="005C4411"/>
    <w:rsid w:val="005C45B9"/>
    <w:rsid w:val="005C4648"/>
    <w:rsid w:val="005C4737"/>
    <w:rsid w:val="005C476C"/>
    <w:rsid w:val="005C48CA"/>
    <w:rsid w:val="005C4B29"/>
    <w:rsid w:val="005C4E8C"/>
    <w:rsid w:val="005C5242"/>
    <w:rsid w:val="005C5253"/>
    <w:rsid w:val="005C57D0"/>
    <w:rsid w:val="005C58BE"/>
    <w:rsid w:val="005C58FF"/>
    <w:rsid w:val="005C5E4A"/>
    <w:rsid w:val="005C64E8"/>
    <w:rsid w:val="005C6555"/>
    <w:rsid w:val="005C69A2"/>
    <w:rsid w:val="005C74CC"/>
    <w:rsid w:val="005C753A"/>
    <w:rsid w:val="005C785C"/>
    <w:rsid w:val="005C7922"/>
    <w:rsid w:val="005C7B3A"/>
    <w:rsid w:val="005D01CF"/>
    <w:rsid w:val="005D034F"/>
    <w:rsid w:val="005D057F"/>
    <w:rsid w:val="005D08C4"/>
    <w:rsid w:val="005D08FD"/>
    <w:rsid w:val="005D0938"/>
    <w:rsid w:val="005D097E"/>
    <w:rsid w:val="005D0DCC"/>
    <w:rsid w:val="005D0E56"/>
    <w:rsid w:val="005D162B"/>
    <w:rsid w:val="005D18C2"/>
    <w:rsid w:val="005D1B73"/>
    <w:rsid w:val="005D1C55"/>
    <w:rsid w:val="005D2374"/>
    <w:rsid w:val="005D23CD"/>
    <w:rsid w:val="005D2507"/>
    <w:rsid w:val="005D258B"/>
    <w:rsid w:val="005D2A5D"/>
    <w:rsid w:val="005D2B4C"/>
    <w:rsid w:val="005D34C2"/>
    <w:rsid w:val="005D3537"/>
    <w:rsid w:val="005D3A5C"/>
    <w:rsid w:val="005D3BB8"/>
    <w:rsid w:val="005D3DAB"/>
    <w:rsid w:val="005D3EB7"/>
    <w:rsid w:val="005D3F6E"/>
    <w:rsid w:val="005D401B"/>
    <w:rsid w:val="005D4373"/>
    <w:rsid w:val="005D45A1"/>
    <w:rsid w:val="005D470D"/>
    <w:rsid w:val="005D4F34"/>
    <w:rsid w:val="005D4F4B"/>
    <w:rsid w:val="005D5898"/>
    <w:rsid w:val="005D58C4"/>
    <w:rsid w:val="005D5989"/>
    <w:rsid w:val="005D5B15"/>
    <w:rsid w:val="005D646D"/>
    <w:rsid w:val="005D6528"/>
    <w:rsid w:val="005D69F4"/>
    <w:rsid w:val="005D6CD7"/>
    <w:rsid w:val="005D72C1"/>
    <w:rsid w:val="005D7468"/>
    <w:rsid w:val="005D7683"/>
    <w:rsid w:val="005D76D4"/>
    <w:rsid w:val="005D78B4"/>
    <w:rsid w:val="005E00A2"/>
    <w:rsid w:val="005E0798"/>
    <w:rsid w:val="005E07CD"/>
    <w:rsid w:val="005E07D7"/>
    <w:rsid w:val="005E0872"/>
    <w:rsid w:val="005E0A45"/>
    <w:rsid w:val="005E0B58"/>
    <w:rsid w:val="005E0BA0"/>
    <w:rsid w:val="005E0EE1"/>
    <w:rsid w:val="005E16EC"/>
    <w:rsid w:val="005E171F"/>
    <w:rsid w:val="005E1722"/>
    <w:rsid w:val="005E186D"/>
    <w:rsid w:val="005E1923"/>
    <w:rsid w:val="005E271B"/>
    <w:rsid w:val="005E2AE4"/>
    <w:rsid w:val="005E2BED"/>
    <w:rsid w:val="005E2C22"/>
    <w:rsid w:val="005E2E91"/>
    <w:rsid w:val="005E3117"/>
    <w:rsid w:val="005E31EF"/>
    <w:rsid w:val="005E3263"/>
    <w:rsid w:val="005E32DF"/>
    <w:rsid w:val="005E33F4"/>
    <w:rsid w:val="005E33FE"/>
    <w:rsid w:val="005E350E"/>
    <w:rsid w:val="005E3ABB"/>
    <w:rsid w:val="005E3BE7"/>
    <w:rsid w:val="005E3E48"/>
    <w:rsid w:val="005E3EA1"/>
    <w:rsid w:val="005E409F"/>
    <w:rsid w:val="005E4464"/>
    <w:rsid w:val="005E4813"/>
    <w:rsid w:val="005E48C7"/>
    <w:rsid w:val="005E492A"/>
    <w:rsid w:val="005E4BBE"/>
    <w:rsid w:val="005E4C47"/>
    <w:rsid w:val="005E4D52"/>
    <w:rsid w:val="005E5049"/>
    <w:rsid w:val="005E53CC"/>
    <w:rsid w:val="005E55F0"/>
    <w:rsid w:val="005E5851"/>
    <w:rsid w:val="005E5902"/>
    <w:rsid w:val="005E595E"/>
    <w:rsid w:val="005E5A6C"/>
    <w:rsid w:val="005E5E04"/>
    <w:rsid w:val="005E617E"/>
    <w:rsid w:val="005E649C"/>
    <w:rsid w:val="005E64E4"/>
    <w:rsid w:val="005E65E9"/>
    <w:rsid w:val="005E6A26"/>
    <w:rsid w:val="005E6AC2"/>
    <w:rsid w:val="005E6D52"/>
    <w:rsid w:val="005E6FF5"/>
    <w:rsid w:val="005E7417"/>
    <w:rsid w:val="005E7437"/>
    <w:rsid w:val="005E749E"/>
    <w:rsid w:val="005E761B"/>
    <w:rsid w:val="005E7A38"/>
    <w:rsid w:val="005E7A6C"/>
    <w:rsid w:val="005E7C8E"/>
    <w:rsid w:val="005E7F9D"/>
    <w:rsid w:val="005F0103"/>
    <w:rsid w:val="005F0152"/>
    <w:rsid w:val="005F0878"/>
    <w:rsid w:val="005F09DC"/>
    <w:rsid w:val="005F0CC6"/>
    <w:rsid w:val="005F0D08"/>
    <w:rsid w:val="005F131A"/>
    <w:rsid w:val="005F18C9"/>
    <w:rsid w:val="005F1945"/>
    <w:rsid w:val="005F195E"/>
    <w:rsid w:val="005F19CD"/>
    <w:rsid w:val="005F1C2F"/>
    <w:rsid w:val="005F2150"/>
    <w:rsid w:val="005F23E6"/>
    <w:rsid w:val="005F26BA"/>
    <w:rsid w:val="005F28E3"/>
    <w:rsid w:val="005F2C86"/>
    <w:rsid w:val="005F2EA6"/>
    <w:rsid w:val="005F34B5"/>
    <w:rsid w:val="005F359B"/>
    <w:rsid w:val="005F3799"/>
    <w:rsid w:val="005F38F1"/>
    <w:rsid w:val="005F3C3A"/>
    <w:rsid w:val="005F3EEB"/>
    <w:rsid w:val="005F4228"/>
    <w:rsid w:val="005F42C9"/>
    <w:rsid w:val="005F4307"/>
    <w:rsid w:val="005F4AB3"/>
    <w:rsid w:val="005F4AFE"/>
    <w:rsid w:val="005F4F38"/>
    <w:rsid w:val="005F52D7"/>
    <w:rsid w:val="005F5347"/>
    <w:rsid w:val="005F54C3"/>
    <w:rsid w:val="005F553D"/>
    <w:rsid w:val="005F5579"/>
    <w:rsid w:val="005F5798"/>
    <w:rsid w:val="005F59BC"/>
    <w:rsid w:val="005F5F74"/>
    <w:rsid w:val="005F5F9E"/>
    <w:rsid w:val="005F603F"/>
    <w:rsid w:val="005F61F6"/>
    <w:rsid w:val="005F6253"/>
    <w:rsid w:val="005F629B"/>
    <w:rsid w:val="005F63AE"/>
    <w:rsid w:val="005F66C6"/>
    <w:rsid w:val="005F6A1D"/>
    <w:rsid w:val="005F6B77"/>
    <w:rsid w:val="005F6E3F"/>
    <w:rsid w:val="005F6FE7"/>
    <w:rsid w:val="005F705C"/>
    <w:rsid w:val="005F75D9"/>
    <w:rsid w:val="005F7833"/>
    <w:rsid w:val="005F78FA"/>
    <w:rsid w:val="005F7B0C"/>
    <w:rsid w:val="005F7BB0"/>
    <w:rsid w:val="005F7C95"/>
    <w:rsid w:val="005F7CDB"/>
    <w:rsid w:val="005F7DA9"/>
    <w:rsid w:val="005F7F3B"/>
    <w:rsid w:val="00600671"/>
    <w:rsid w:val="006007B2"/>
    <w:rsid w:val="00600A32"/>
    <w:rsid w:val="00600E17"/>
    <w:rsid w:val="00600E31"/>
    <w:rsid w:val="00600FE2"/>
    <w:rsid w:val="006012DD"/>
    <w:rsid w:val="0060163A"/>
    <w:rsid w:val="00601A42"/>
    <w:rsid w:val="00601B32"/>
    <w:rsid w:val="00601BCC"/>
    <w:rsid w:val="00601D14"/>
    <w:rsid w:val="0060212A"/>
    <w:rsid w:val="00602478"/>
    <w:rsid w:val="0060268D"/>
    <w:rsid w:val="006027E6"/>
    <w:rsid w:val="00602925"/>
    <w:rsid w:val="0060294D"/>
    <w:rsid w:val="00602AA5"/>
    <w:rsid w:val="00602B14"/>
    <w:rsid w:val="00602D5C"/>
    <w:rsid w:val="0060309E"/>
    <w:rsid w:val="00603105"/>
    <w:rsid w:val="0060312D"/>
    <w:rsid w:val="00603252"/>
    <w:rsid w:val="00603350"/>
    <w:rsid w:val="0060367A"/>
    <w:rsid w:val="006036D0"/>
    <w:rsid w:val="00603C6E"/>
    <w:rsid w:val="00603CB7"/>
    <w:rsid w:val="006040BD"/>
    <w:rsid w:val="0060413E"/>
    <w:rsid w:val="00604283"/>
    <w:rsid w:val="006042AA"/>
    <w:rsid w:val="0060430F"/>
    <w:rsid w:val="00604610"/>
    <w:rsid w:val="006047D1"/>
    <w:rsid w:val="00604A97"/>
    <w:rsid w:val="00604AE6"/>
    <w:rsid w:val="00604FA9"/>
    <w:rsid w:val="0060527D"/>
    <w:rsid w:val="00605634"/>
    <w:rsid w:val="00605791"/>
    <w:rsid w:val="00605882"/>
    <w:rsid w:val="0060591B"/>
    <w:rsid w:val="00605AB7"/>
    <w:rsid w:val="006061A8"/>
    <w:rsid w:val="00606438"/>
    <w:rsid w:val="006065EB"/>
    <w:rsid w:val="006067A9"/>
    <w:rsid w:val="006067DA"/>
    <w:rsid w:val="00606980"/>
    <w:rsid w:val="00606E32"/>
    <w:rsid w:val="00606FC6"/>
    <w:rsid w:val="0060711D"/>
    <w:rsid w:val="00607347"/>
    <w:rsid w:val="0060739D"/>
    <w:rsid w:val="00607B3E"/>
    <w:rsid w:val="006100B5"/>
    <w:rsid w:val="006105AE"/>
    <w:rsid w:val="00610823"/>
    <w:rsid w:val="00610B77"/>
    <w:rsid w:val="00610D10"/>
    <w:rsid w:val="00610F3D"/>
    <w:rsid w:val="0061112F"/>
    <w:rsid w:val="0061136E"/>
    <w:rsid w:val="006114FA"/>
    <w:rsid w:val="00611810"/>
    <w:rsid w:val="00611C47"/>
    <w:rsid w:val="006123FD"/>
    <w:rsid w:val="00612553"/>
    <w:rsid w:val="006132C1"/>
    <w:rsid w:val="006133F5"/>
    <w:rsid w:val="0061358D"/>
    <w:rsid w:val="006135C4"/>
    <w:rsid w:val="00613628"/>
    <w:rsid w:val="006137DE"/>
    <w:rsid w:val="00613E3C"/>
    <w:rsid w:val="0061410D"/>
    <w:rsid w:val="006149C6"/>
    <w:rsid w:val="00614B6E"/>
    <w:rsid w:val="00615377"/>
    <w:rsid w:val="00615677"/>
    <w:rsid w:val="00615A7A"/>
    <w:rsid w:val="00615D1C"/>
    <w:rsid w:val="00615D64"/>
    <w:rsid w:val="0061639E"/>
    <w:rsid w:val="00616472"/>
    <w:rsid w:val="00616D67"/>
    <w:rsid w:val="00616E3A"/>
    <w:rsid w:val="00616E83"/>
    <w:rsid w:val="00617113"/>
    <w:rsid w:val="00617230"/>
    <w:rsid w:val="006175B7"/>
    <w:rsid w:val="006176A5"/>
    <w:rsid w:val="00617BF7"/>
    <w:rsid w:val="00617D42"/>
    <w:rsid w:val="00617DD2"/>
    <w:rsid w:val="0062008A"/>
    <w:rsid w:val="006201A4"/>
    <w:rsid w:val="00620762"/>
    <w:rsid w:val="00620A84"/>
    <w:rsid w:val="00620BE2"/>
    <w:rsid w:val="00620BFB"/>
    <w:rsid w:val="00620C09"/>
    <w:rsid w:val="00620F83"/>
    <w:rsid w:val="00620FBA"/>
    <w:rsid w:val="006210EE"/>
    <w:rsid w:val="00621568"/>
    <w:rsid w:val="0062161F"/>
    <w:rsid w:val="006217F4"/>
    <w:rsid w:val="006218FC"/>
    <w:rsid w:val="00621C8C"/>
    <w:rsid w:val="00621EB8"/>
    <w:rsid w:val="0062208E"/>
    <w:rsid w:val="00622380"/>
    <w:rsid w:val="0062256C"/>
    <w:rsid w:val="006225AF"/>
    <w:rsid w:val="0062263F"/>
    <w:rsid w:val="00622646"/>
    <w:rsid w:val="0062293E"/>
    <w:rsid w:val="00622944"/>
    <w:rsid w:val="006229E9"/>
    <w:rsid w:val="00622A69"/>
    <w:rsid w:val="00622CED"/>
    <w:rsid w:val="00622DA5"/>
    <w:rsid w:val="00622DD5"/>
    <w:rsid w:val="00622F0F"/>
    <w:rsid w:val="00622FE8"/>
    <w:rsid w:val="006233D5"/>
    <w:rsid w:val="006236E1"/>
    <w:rsid w:val="006236E6"/>
    <w:rsid w:val="0062375D"/>
    <w:rsid w:val="006238B0"/>
    <w:rsid w:val="0062392F"/>
    <w:rsid w:val="00623A69"/>
    <w:rsid w:val="00623DB0"/>
    <w:rsid w:val="006241EE"/>
    <w:rsid w:val="00624326"/>
    <w:rsid w:val="006247D5"/>
    <w:rsid w:val="006249D1"/>
    <w:rsid w:val="00624F02"/>
    <w:rsid w:val="00624F85"/>
    <w:rsid w:val="006253B1"/>
    <w:rsid w:val="006259D2"/>
    <w:rsid w:val="00626257"/>
    <w:rsid w:val="006264DB"/>
    <w:rsid w:val="006267A7"/>
    <w:rsid w:val="006268D8"/>
    <w:rsid w:val="00626B91"/>
    <w:rsid w:val="00626C98"/>
    <w:rsid w:val="00626D9C"/>
    <w:rsid w:val="00626ECD"/>
    <w:rsid w:val="00627157"/>
    <w:rsid w:val="006271F4"/>
    <w:rsid w:val="006273B1"/>
    <w:rsid w:val="00627717"/>
    <w:rsid w:val="00627808"/>
    <w:rsid w:val="00627A90"/>
    <w:rsid w:val="00627AAC"/>
    <w:rsid w:val="00630089"/>
    <w:rsid w:val="00630184"/>
    <w:rsid w:val="00630416"/>
    <w:rsid w:val="00630710"/>
    <w:rsid w:val="00630724"/>
    <w:rsid w:val="0063099C"/>
    <w:rsid w:val="006309A9"/>
    <w:rsid w:val="00630E4C"/>
    <w:rsid w:val="00630F7B"/>
    <w:rsid w:val="006313A5"/>
    <w:rsid w:val="006315FE"/>
    <w:rsid w:val="0063190D"/>
    <w:rsid w:val="00631997"/>
    <w:rsid w:val="00631B3D"/>
    <w:rsid w:val="00631D36"/>
    <w:rsid w:val="00631FCC"/>
    <w:rsid w:val="00631FF4"/>
    <w:rsid w:val="006321D2"/>
    <w:rsid w:val="00632677"/>
    <w:rsid w:val="00632813"/>
    <w:rsid w:val="00632864"/>
    <w:rsid w:val="00632924"/>
    <w:rsid w:val="00632B44"/>
    <w:rsid w:val="00632B92"/>
    <w:rsid w:val="00632BE8"/>
    <w:rsid w:val="00632CAB"/>
    <w:rsid w:val="00632E8F"/>
    <w:rsid w:val="00632FFB"/>
    <w:rsid w:val="0063345F"/>
    <w:rsid w:val="006334A3"/>
    <w:rsid w:val="0063361B"/>
    <w:rsid w:val="00633625"/>
    <w:rsid w:val="0063391F"/>
    <w:rsid w:val="0063394E"/>
    <w:rsid w:val="0063397C"/>
    <w:rsid w:val="00633B79"/>
    <w:rsid w:val="00633BF0"/>
    <w:rsid w:val="00633CAE"/>
    <w:rsid w:val="006340C0"/>
    <w:rsid w:val="0063489F"/>
    <w:rsid w:val="00634952"/>
    <w:rsid w:val="00634A1B"/>
    <w:rsid w:val="00634D87"/>
    <w:rsid w:val="0063543C"/>
    <w:rsid w:val="006354D5"/>
    <w:rsid w:val="006355B4"/>
    <w:rsid w:val="00635612"/>
    <w:rsid w:val="006356F8"/>
    <w:rsid w:val="006357F2"/>
    <w:rsid w:val="0063582A"/>
    <w:rsid w:val="00635DC6"/>
    <w:rsid w:val="00635E16"/>
    <w:rsid w:val="00635EFA"/>
    <w:rsid w:val="00636446"/>
    <w:rsid w:val="006364CB"/>
    <w:rsid w:val="0063653E"/>
    <w:rsid w:val="0063659E"/>
    <w:rsid w:val="00636B28"/>
    <w:rsid w:val="00636E6D"/>
    <w:rsid w:val="00636F25"/>
    <w:rsid w:val="006370B6"/>
    <w:rsid w:val="006371A9"/>
    <w:rsid w:val="006371B0"/>
    <w:rsid w:val="006377CF"/>
    <w:rsid w:val="0063792F"/>
    <w:rsid w:val="0064009F"/>
    <w:rsid w:val="00640419"/>
    <w:rsid w:val="006405F7"/>
    <w:rsid w:val="0064063A"/>
    <w:rsid w:val="006408B7"/>
    <w:rsid w:val="00640A79"/>
    <w:rsid w:val="00640DB6"/>
    <w:rsid w:val="00640EC9"/>
    <w:rsid w:val="006415B5"/>
    <w:rsid w:val="0064162A"/>
    <w:rsid w:val="00641980"/>
    <w:rsid w:val="00641AE7"/>
    <w:rsid w:val="00641DE4"/>
    <w:rsid w:val="00641FBF"/>
    <w:rsid w:val="006420F7"/>
    <w:rsid w:val="006421B6"/>
    <w:rsid w:val="00642377"/>
    <w:rsid w:val="00642797"/>
    <w:rsid w:val="00642EC2"/>
    <w:rsid w:val="006433A3"/>
    <w:rsid w:val="0064344C"/>
    <w:rsid w:val="006434D6"/>
    <w:rsid w:val="006435E9"/>
    <w:rsid w:val="00643DDA"/>
    <w:rsid w:val="00644266"/>
    <w:rsid w:val="00644634"/>
    <w:rsid w:val="00644743"/>
    <w:rsid w:val="00644CF2"/>
    <w:rsid w:val="00644D0E"/>
    <w:rsid w:val="00644D6C"/>
    <w:rsid w:val="00644E3D"/>
    <w:rsid w:val="00644EAA"/>
    <w:rsid w:val="006450FA"/>
    <w:rsid w:val="00645366"/>
    <w:rsid w:val="006457C9"/>
    <w:rsid w:val="00645AB4"/>
    <w:rsid w:val="00645D2F"/>
    <w:rsid w:val="00645D31"/>
    <w:rsid w:val="00645D41"/>
    <w:rsid w:val="00645E76"/>
    <w:rsid w:val="00645EB6"/>
    <w:rsid w:val="00646605"/>
    <w:rsid w:val="0064674C"/>
    <w:rsid w:val="0064678C"/>
    <w:rsid w:val="00646971"/>
    <w:rsid w:val="006469A8"/>
    <w:rsid w:val="00646F55"/>
    <w:rsid w:val="006471F1"/>
    <w:rsid w:val="006472B5"/>
    <w:rsid w:val="006475CA"/>
    <w:rsid w:val="006476A0"/>
    <w:rsid w:val="0064771F"/>
    <w:rsid w:val="0064787B"/>
    <w:rsid w:val="00647909"/>
    <w:rsid w:val="00647BE0"/>
    <w:rsid w:val="00647FF8"/>
    <w:rsid w:val="006502BD"/>
    <w:rsid w:val="006506BE"/>
    <w:rsid w:val="006506DE"/>
    <w:rsid w:val="006507FB"/>
    <w:rsid w:val="00650A7C"/>
    <w:rsid w:val="00650B59"/>
    <w:rsid w:val="00650BDF"/>
    <w:rsid w:val="00650F4C"/>
    <w:rsid w:val="0065123A"/>
    <w:rsid w:val="00651880"/>
    <w:rsid w:val="0065188B"/>
    <w:rsid w:val="00651A5C"/>
    <w:rsid w:val="00651A70"/>
    <w:rsid w:val="00651B32"/>
    <w:rsid w:val="00651B95"/>
    <w:rsid w:val="00651BB1"/>
    <w:rsid w:val="00651EC3"/>
    <w:rsid w:val="006521E5"/>
    <w:rsid w:val="00652316"/>
    <w:rsid w:val="006523DD"/>
    <w:rsid w:val="0065267D"/>
    <w:rsid w:val="00652CA1"/>
    <w:rsid w:val="00652D1F"/>
    <w:rsid w:val="00653440"/>
    <w:rsid w:val="00653928"/>
    <w:rsid w:val="00653B3F"/>
    <w:rsid w:val="00653C06"/>
    <w:rsid w:val="006542CF"/>
    <w:rsid w:val="006543CA"/>
    <w:rsid w:val="00654450"/>
    <w:rsid w:val="00654769"/>
    <w:rsid w:val="00654931"/>
    <w:rsid w:val="006549B1"/>
    <w:rsid w:val="00654ADC"/>
    <w:rsid w:val="0065507A"/>
    <w:rsid w:val="00655427"/>
    <w:rsid w:val="00655547"/>
    <w:rsid w:val="00655909"/>
    <w:rsid w:val="00655DB1"/>
    <w:rsid w:val="00655FEB"/>
    <w:rsid w:val="00656360"/>
    <w:rsid w:val="006564AB"/>
    <w:rsid w:val="0065667F"/>
    <w:rsid w:val="00656759"/>
    <w:rsid w:val="006567F0"/>
    <w:rsid w:val="00656A62"/>
    <w:rsid w:val="00656AEC"/>
    <w:rsid w:val="00656F4B"/>
    <w:rsid w:val="00657322"/>
    <w:rsid w:val="006579B3"/>
    <w:rsid w:val="0066081C"/>
    <w:rsid w:val="00660AF7"/>
    <w:rsid w:val="00660B60"/>
    <w:rsid w:val="0066147A"/>
    <w:rsid w:val="006614F4"/>
    <w:rsid w:val="00661574"/>
    <w:rsid w:val="006615CE"/>
    <w:rsid w:val="006616E9"/>
    <w:rsid w:val="00661A3B"/>
    <w:rsid w:val="00661AE5"/>
    <w:rsid w:val="006620CE"/>
    <w:rsid w:val="00662837"/>
    <w:rsid w:val="006629C1"/>
    <w:rsid w:val="00662CDB"/>
    <w:rsid w:val="00662FDA"/>
    <w:rsid w:val="00663550"/>
    <w:rsid w:val="00663598"/>
    <w:rsid w:val="00663714"/>
    <w:rsid w:val="006638C9"/>
    <w:rsid w:val="006640E6"/>
    <w:rsid w:val="00664417"/>
    <w:rsid w:val="0066445B"/>
    <w:rsid w:val="00664460"/>
    <w:rsid w:val="00664503"/>
    <w:rsid w:val="00664668"/>
    <w:rsid w:val="00664853"/>
    <w:rsid w:val="006649C2"/>
    <w:rsid w:val="00664AAC"/>
    <w:rsid w:val="00664EC4"/>
    <w:rsid w:val="00664F69"/>
    <w:rsid w:val="006651C7"/>
    <w:rsid w:val="006656D7"/>
    <w:rsid w:val="00665875"/>
    <w:rsid w:val="0066620E"/>
    <w:rsid w:val="00666353"/>
    <w:rsid w:val="00666880"/>
    <w:rsid w:val="00666A97"/>
    <w:rsid w:val="00666C67"/>
    <w:rsid w:val="00666CC7"/>
    <w:rsid w:val="006670E8"/>
    <w:rsid w:val="0066731C"/>
    <w:rsid w:val="0066741F"/>
    <w:rsid w:val="006678F5"/>
    <w:rsid w:val="0067007E"/>
    <w:rsid w:val="0067033B"/>
    <w:rsid w:val="006705D8"/>
    <w:rsid w:val="00670682"/>
    <w:rsid w:val="00670E52"/>
    <w:rsid w:val="00671088"/>
    <w:rsid w:val="006710E6"/>
    <w:rsid w:val="0067140D"/>
    <w:rsid w:val="006715D3"/>
    <w:rsid w:val="006715F9"/>
    <w:rsid w:val="006719D9"/>
    <w:rsid w:val="006723E6"/>
    <w:rsid w:val="0067275B"/>
    <w:rsid w:val="00672AD9"/>
    <w:rsid w:val="0067354F"/>
    <w:rsid w:val="006740EF"/>
    <w:rsid w:val="00674182"/>
    <w:rsid w:val="006747A4"/>
    <w:rsid w:val="0067482B"/>
    <w:rsid w:val="00674896"/>
    <w:rsid w:val="006748F9"/>
    <w:rsid w:val="00674949"/>
    <w:rsid w:val="00674A17"/>
    <w:rsid w:val="006751EF"/>
    <w:rsid w:val="006752FB"/>
    <w:rsid w:val="00675878"/>
    <w:rsid w:val="006765EE"/>
    <w:rsid w:val="00676686"/>
    <w:rsid w:val="006766BD"/>
    <w:rsid w:val="00676D26"/>
    <w:rsid w:val="00676D29"/>
    <w:rsid w:val="00676E8C"/>
    <w:rsid w:val="00676F9B"/>
    <w:rsid w:val="00677291"/>
    <w:rsid w:val="006772DA"/>
    <w:rsid w:val="006779E3"/>
    <w:rsid w:val="00677A9B"/>
    <w:rsid w:val="00677B6D"/>
    <w:rsid w:val="00677E03"/>
    <w:rsid w:val="00680586"/>
    <w:rsid w:val="0068065E"/>
    <w:rsid w:val="006806EE"/>
    <w:rsid w:val="006807AB"/>
    <w:rsid w:val="00680E9A"/>
    <w:rsid w:val="00680FAD"/>
    <w:rsid w:val="006812BB"/>
    <w:rsid w:val="00681481"/>
    <w:rsid w:val="006814F8"/>
    <w:rsid w:val="00681555"/>
    <w:rsid w:val="0068164A"/>
    <w:rsid w:val="006817B1"/>
    <w:rsid w:val="006819C3"/>
    <w:rsid w:val="00682217"/>
    <w:rsid w:val="00682284"/>
    <w:rsid w:val="006824E9"/>
    <w:rsid w:val="00682836"/>
    <w:rsid w:val="006829A0"/>
    <w:rsid w:val="0068352B"/>
    <w:rsid w:val="006836FF"/>
    <w:rsid w:val="006837F5"/>
    <w:rsid w:val="006838B2"/>
    <w:rsid w:val="00683CE1"/>
    <w:rsid w:val="00683CEE"/>
    <w:rsid w:val="00683D96"/>
    <w:rsid w:val="00683E08"/>
    <w:rsid w:val="0068440C"/>
    <w:rsid w:val="006848AA"/>
    <w:rsid w:val="00684A29"/>
    <w:rsid w:val="0068540F"/>
    <w:rsid w:val="006854DE"/>
    <w:rsid w:val="006857C0"/>
    <w:rsid w:val="0068580C"/>
    <w:rsid w:val="006858C3"/>
    <w:rsid w:val="006859B4"/>
    <w:rsid w:val="00685A71"/>
    <w:rsid w:val="00685B5E"/>
    <w:rsid w:val="0068606D"/>
    <w:rsid w:val="00686B07"/>
    <w:rsid w:val="00686D14"/>
    <w:rsid w:val="00686F5F"/>
    <w:rsid w:val="006878CC"/>
    <w:rsid w:val="00687D9A"/>
    <w:rsid w:val="00687FBB"/>
    <w:rsid w:val="006900A3"/>
    <w:rsid w:val="0069027E"/>
    <w:rsid w:val="00690387"/>
    <w:rsid w:val="006904CA"/>
    <w:rsid w:val="00690642"/>
    <w:rsid w:val="006907CA"/>
    <w:rsid w:val="00690CE2"/>
    <w:rsid w:val="00690D73"/>
    <w:rsid w:val="00690E29"/>
    <w:rsid w:val="0069112D"/>
    <w:rsid w:val="0069113E"/>
    <w:rsid w:val="0069118B"/>
    <w:rsid w:val="00691704"/>
    <w:rsid w:val="00691E27"/>
    <w:rsid w:val="00691FFD"/>
    <w:rsid w:val="00692130"/>
    <w:rsid w:val="006928F2"/>
    <w:rsid w:val="00692AD3"/>
    <w:rsid w:val="00692AFF"/>
    <w:rsid w:val="00692B4A"/>
    <w:rsid w:val="00693499"/>
    <w:rsid w:val="00693563"/>
    <w:rsid w:val="00693D0F"/>
    <w:rsid w:val="00694039"/>
    <w:rsid w:val="006940A7"/>
    <w:rsid w:val="00694105"/>
    <w:rsid w:val="006941FD"/>
    <w:rsid w:val="0069432C"/>
    <w:rsid w:val="00694ECD"/>
    <w:rsid w:val="00694EEC"/>
    <w:rsid w:val="0069509E"/>
    <w:rsid w:val="00695128"/>
    <w:rsid w:val="00695186"/>
    <w:rsid w:val="006953B8"/>
    <w:rsid w:val="00695AB1"/>
    <w:rsid w:val="00695DE9"/>
    <w:rsid w:val="00696209"/>
    <w:rsid w:val="006964EF"/>
    <w:rsid w:val="00696565"/>
    <w:rsid w:val="00697320"/>
    <w:rsid w:val="00697537"/>
    <w:rsid w:val="006975E8"/>
    <w:rsid w:val="00697690"/>
    <w:rsid w:val="0069772B"/>
    <w:rsid w:val="0069787B"/>
    <w:rsid w:val="00697AC4"/>
    <w:rsid w:val="006A017C"/>
    <w:rsid w:val="006A0575"/>
    <w:rsid w:val="006A05B0"/>
    <w:rsid w:val="006A06C0"/>
    <w:rsid w:val="006A06FC"/>
    <w:rsid w:val="006A0760"/>
    <w:rsid w:val="006A0814"/>
    <w:rsid w:val="006A08C2"/>
    <w:rsid w:val="006A0B25"/>
    <w:rsid w:val="006A0B3D"/>
    <w:rsid w:val="006A0B72"/>
    <w:rsid w:val="006A11B5"/>
    <w:rsid w:val="006A1234"/>
    <w:rsid w:val="006A15C2"/>
    <w:rsid w:val="006A16B2"/>
    <w:rsid w:val="006A178A"/>
    <w:rsid w:val="006A17B2"/>
    <w:rsid w:val="006A1863"/>
    <w:rsid w:val="006A19FE"/>
    <w:rsid w:val="006A1A56"/>
    <w:rsid w:val="006A1A8B"/>
    <w:rsid w:val="006A2463"/>
    <w:rsid w:val="006A263C"/>
    <w:rsid w:val="006A26DE"/>
    <w:rsid w:val="006A2784"/>
    <w:rsid w:val="006A294C"/>
    <w:rsid w:val="006A29FC"/>
    <w:rsid w:val="006A2BF5"/>
    <w:rsid w:val="006A310E"/>
    <w:rsid w:val="006A3445"/>
    <w:rsid w:val="006A37A9"/>
    <w:rsid w:val="006A40BB"/>
    <w:rsid w:val="006A40D9"/>
    <w:rsid w:val="006A41BA"/>
    <w:rsid w:val="006A4347"/>
    <w:rsid w:val="006A4543"/>
    <w:rsid w:val="006A48E7"/>
    <w:rsid w:val="006A4A90"/>
    <w:rsid w:val="006A4D04"/>
    <w:rsid w:val="006A4E46"/>
    <w:rsid w:val="006A528D"/>
    <w:rsid w:val="006A5A8F"/>
    <w:rsid w:val="006A5F09"/>
    <w:rsid w:val="006A63B1"/>
    <w:rsid w:val="006A651F"/>
    <w:rsid w:val="006A690B"/>
    <w:rsid w:val="006A69F0"/>
    <w:rsid w:val="006A6B40"/>
    <w:rsid w:val="006A6E51"/>
    <w:rsid w:val="006A6FCF"/>
    <w:rsid w:val="006A7303"/>
    <w:rsid w:val="006A73B4"/>
    <w:rsid w:val="006A799D"/>
    <w:rsid w:val="006A7AF3"/>
    <w:rsid w:val="006A7B1B"/>
    <w:rsid w:val="006A7BA4"/>
    <w:rsid w:val="006A7C96"/>
    <w:rsid w:val="006A7CB5"/>
    <w:rsid w:val="006A7D75"/>
    <w:rsid w:val="006A7F14"/>
    <w:rsid w:val="006A7FE5"/>
    <w:rsid w:val="006B0583"/>
    <w:rsid w:val="006B0781"/>
    <w:rsid w:val="006B080E"/>
    <w:rsid w:val="006B0E5E"/>
    <w:rsid w:val="006B10F2"/>
    <w:rsid w:val="006B12BD"/>
    <w:rsid w:val="006B17F8"/>
    <w:rsid w:val="006B1B6F"/>
    <w:rsid w:val="006B1C32"/>
    <w:rsid w:val="006B1CA4"/>
    <w:rsid w:val="006B2152"/>
    <w:rsid w:val="006B2218"/>
    <w:rsid w:val="006B2357"/>
    <w:rsid w:val="006B2374"/>
    <w:rsid w:val="006B2BCB"/>
    <w:rsid w:val="006B2DC2"/>
    <w:rsid w:val="006B2F1B"/>
    <w:rsid w:val="006B30B8"/>
    <w:rsid w:val="006B35B1"/>
    <w:rsid w:val="006B3705"/>
    <w:rsid w:val="006B3B74"/>
    <w:rsid w:val="006B3BA2"/>
    <w:rsid w:val="006B3C0B"/>
    <w:rsid w:val="006B3CF2"/>
    <w:rsid w:val="006B40C9"/>
    <w:rsid w:val="006B41C7"/>
    <w:rsid w:val="006B4950"/>
    <w:rsid w:val="006B4A19"/>
    <w:rsid w:val="006B4C6B"/>
    <w:rsid w:val="006B4D06"/>
    <w:rsid w:val="006B4DEB"/>
    <w:rsid w:val="006B4F9B"/>
    <w:rsid w:val="006B563F"/>
    <w:rsid w:val="006B585B"/>
    <w:rsid w:val="006B5A21"/>
    <w:rsid w:val="006B5FB6"/>
    <w:rsid w:val="006B61F0"/>
    <w:rsid w:val="006B64B2"/>
    <w:rsid w:val="006B694D"/>
    <w:rsid w:val="006B6AAE"/>
    <w:rsid w:val="006B6AB7"/>
    <w:rsid w:val="006B6AEE"/>
    <w:rsid w:val="006B711B"/>
    <w:rsid w:val="006B731B"/>
    <w:rsid w:val="006B7414"/>
    <w:rsid w:val="006B7A56"/>
    <w:rsid w:val="006B7E65"/>
    <w:rsid w:val="006C0028"/>
    <w:rsid w:val="006C0095"/>
    <w:rsid w:val="006C044C"/>
    <w:rsid w:val="006C0785"/>
    <w:rsid w:val="006C0A79"/>
    <w:rsid w:val="006C0AB5"/>
    <w:rsid w:val="006C0CEA"/>
    <w:rsid w:val="006C0E81"/>
    <w:rsid w:val="006C1183"/>
    <w:rsid w:val="006C1766"/>
    <w:rsid w:val="006C1941"/>
    <w:rsid w:val="006C1C89"/>
    <w:rsid w:val="006C1E70"/>
    <w:rsid w:val="006C2173"/>
    <w:rsid w:val="006C2305"/>
    <w:rsid w:val="006C2468"/>
    <w:rsid w:val="006C27DC"/>
    <w:rsid w:val="006C2803"/>
    <w:rsid w:val="006C2885"/>
    <w:rsid w:val="006C29C6"/>
    <w:rsid w:val="006C2A46"/>
    <w:rsid w:val="006C2F1E"/>
    <w:rsid w:val="006C3045"/>
    <w:rsid w:val="006C31E2"/>
    <w:rsid w:val="006C35A5"/>
    <w:rsid w:val="006C384A"/>
    <w:rsid w:val="006C3922"/>
    <w:rsid w:val="006C3D42"/>
    <w:rsid w:val="006C3DBF"/>
    <w:rsid w:val="006C3E3B"/>
    <w:rsid w:val="006C3FDD"/>
    <w:rsid w:val="006C4113"/>
    <w:rsid w:val="006C47A8"/>
    <w:rsid w:val="006C49CF"/>
    <w:rsid w:val="006C4F97"/>
    <w:rsid w:val="006C5038"/>
    <w:rsid w:val="006C5232"/>
    <w:rsid w:val="006C5ABB"/>
    <w:rsid w:val="006C5B78"/>
    <w:rsid w:val="006C6413"/>
    <w:rsid w:val="006C6C59"/>
    <w:rsid w:val="006C706B"/>
    <w:rsid w:val="006C7678"/>
    <w:rsid w:val="006C76AA"/>
    <w:rsid w:val="006D0068"/>
    <w:rsid w:val="006D01BF"/>
    <w:rsid w:val="006D0216"/>
    <w:rsid w:val="006D0219"/>
    <w:rsid w:val="006D095D"/>
    <w:rsid w:val="006D0A1C"/>
    <w:rsid w:val="006D195F"/>
    <w:rsid w:val="006D19AE"/>
    <w:rsid w:val="006D1BA8"/>
    <w:rsid w:val="006D1BAE"/>
    <w:rsid w:val="006D1BDB"/>
    <w:rsid w:val="006D1CC7"/>
    <w:rsid w:val="006D2253"/>
    <w:rsid w:val="006D24D6"/>
    <w:rsid w:val="006D2F9A"/>
    <w:rsid w:val="006D363F"/>
    <w:rsid w:val="006D3727"/>
    <w:rsid w:val="006D3775"/>
    <w:rsid w:val="006D3830"/>
    <w:rsid w:val="006D393E"/>
    <w:rsid w:val="006D3AD6"/>
    <w:rsid w:val="006D3B2A"/>
    <w:rsid w:val="006D40AE"/>
    <w:rsid w:val="006D49BC"/>
    <w:rsid w:val="006D4C64"/>
    <w:rsid w:val="006D4D57"/>
    <w:rsid w:val="006D4DE5"/>
    <w:rsid w:val="006D5371"/>
    <w:rsid w:val="006D5788"/>
    <w:rsid w:val="006D587F"/>
    <w:rsid w:val="006D5B38"/>
    <w:rsid w:val="006D5C0C"/>
    <w:rsid w:val="006D5EB1"/>
    <w:rsid w:val="006D6740"/>
    <w:rsid w:val="006D6B79"/>
    <w:rsid w:val="006D6CA2"/>
    <w:rsid w:val="006D6F71"/>
    <w:rsid w:val="006D7040"/>
    <w:rsid w:val="006D705E"/>
    <w:rsid w:val="006D7208"/>
    <w:rsid w:val="006D72B1"/>
    <w:rsid w:val="006D7595"/>
    <w:rsid w:val="006D76C8"/>
    <w:rsid w:val="006D79DF"/>
    <w:rsid w:val="006D7A2C"/>
    <w:rsid w:val="006D7C2C"/>
    <w:rsid w:val="006D7DC4"/>
    <w:rsid w:val="006E0026"/>
    <w:rsid w:val="006E0156"/>
    <w:rsid w:val="006E0495"/>
    <w:rsid w:val="006E0647"/>
    <w:rsid w:val="006E0966"/>
    <w:rsid w:val="006E0989"/>
    <w:rsid w:val="006E0E54"/>
    <w:rsid w:val="006E13D6"/>
    <w:rsid w:val="006E14B7"/>
    <w:rsid w:val="006E14F3"/>
    <w:rsid w:val="006E1566"/>
    <w:rsid w:val="006E1969"/>
    <w:rsid w:val="006E1C44"/>
    <w:rsid w:val="006E1C9D"/>
    <w:rsid w:val="006E1EA8"/>
    <w:rsid w:val="006E2060"/>
    <w:rsid w:val="006E2376"/>
    <w:rsid w:val="006E23C0"/>
    <w:rsid w:val="006E2507"/>
    <w:rsid w:val="006E2819"/>
    <w:rsid w:val="006E2890"/>
    <w:rsid w:val="006E3091"/>
    <w:rsid w:val="006E31EC"/>
    <w:rsid w:val="006E32A1"/>
    <w:rsid w:val="006E33A8"/>
    <w:rsid w:val="006E352E"/>
    <w:rsid w:val="006E35C1"/>
    <w:rsid w:val="006E3C59"/>
    <w:rsid w:val="006E4124"/>
    <w:rsid w:val="006E41E7"/>
    <w:rsid w:val="006E473D"/>
    <w:rsid w:val="006E476B"/>
    <w:rsid w:val="006E4880"/>
    <w:rsid w:val="006E4B44"/>
    <w:rsid w:val="006E4B45"/>
    <w:rsid w:val="006E4CB2"/>
    <w:rsid w:val="006E4DAD"/>
    <w:rsid w:val="006E506D"/>
    <w:rsid w:val="006E5126"/>
    <w:rsid w:val="006E531E"/>
    <w:rsid w:val="006E54FA"/>
    <w:rsid w:val="006E574B"/>
    <w:rsid w:val="006E582F"/>
    <w:rsid w:val="006E5BC9"/>
    <w:rsid w:val="006E5C07"/>
    <w:rsid w:val="006E5FDF"/>
    <w:rsid w:val="006E664F"/>
    <w:rsid w:val="006E68C5"/>
    <w:rsid w:val="006E68E8"/>
    <w:rsid w:val="006E6AFA"/>
    <w:rsid w:val="006E6EC1"/>
    <w:rsid w:val="006E6EC9"/>
    <w:rsid w:val="006E743E"/>
    <w:rsid w:val="006E75CF"/>
    <w:rsid w:val="006E7607"/>
    <w:rsid w:val="006E7638"/>
    <w:rsid w:val="006E7646"/>
    <w:rsid w:val="006E76AD"/>
    <w:rsid w:val="006E7798"/>
    <w:rsid w:val="006E7C2E"/>
    <w:rsid w:val="006E7CC4"/>
    <w:rsid w:val="006E7D92"/>
    <w:rsid w:val="006F0244"/>
    <w:rsid w:val="006F0354"/>
    <w:rsid w:val="006F06D2"/>
    <w:rsid w:val="006F0D0D"/>
    <w:rsid w:val="006F100D"/>
    <w:rsid w:val="006F1037"/>
    <w:rsid w:val="006F12D8"/>
    <w:rsid w:val="006F14E3"/>
    <w:rsid w:val="006F16D9"/>
    <w:rsid w:val="006F1B77"/>
    <w:rsid w:val="006F1DAE"/>
    <w:rsid w:val="006F203C"/>
    <w:rsid w:val="006F22AF"/>
    <w:rsid w:val="006F23AD"/>
    <w:rsid w:val="006F26A9"/>
    <w:rsid w:val="006F273C"/>
    <w:rsid w:val="006F2784"/>
    <w:rsid w:val="006F2987"/>
    <w:rsid w:val="006F2A26"/>
    <w:rsid w:val="006F2A47"/>
    <w:rsid w:val="006F2AEE"/>
    <w:rsid w:val="006F2F17"/>
    <w:rsid w:val="006F3233"/>
    <w:rsid w:val="006F3404"/>
    <w:rsid w:val="006F34BE"/>
    <w:rsid w:val="006F3561"/>
    <w:rsid w:val="006F3576"/>
    <w:rsid w:val="006F3A67"/>
    <w:rsid w:val="006F3BAF"/>
    <w:rsid w:val="006F3DF0"/>
    <w:rsid w:val="006F3E6C"/>
    <w:rsid w:val="006F4123"/>
    <w:rsid w:val="006F4BB8"/>
    <w:rsid w:val="006F53F4"/>
    <w:rsid w:val="006F56A2"/>
    <w:rsid w:val="006F56BC"/>
    <w:rsid w:val="006F5B54"/>
    <w:rsid w:val="006F5BEB"/>
    <w:rsid w:val="006F5D99"/>
    <w:rsid w:val="006F5E31"/>
    <w:rsid w:val="006F5E9F"/>
    <w:rsid w:val="006F6232"/>
    <w:rsid w:val="006F643D"/>
    <w:rsid w:val="006F64AA"/>
    <w:rsid w:val="006F653E"/>
    <w:rsid w:val="006F6A28"/>
    <w:rsid w:val="006F6A7C"/>
    <w:rsid w:val="006F6B4E"/>
    <w:rsid w:val="006F6D1B"/>
    <w:rsid w:val="006F6D4A"/>
    <w:rsid w:val="006F6DA2"/>
    <w:rsid w:val="006F6E43"/>
    <w:rsid w:val="006F717B"/>
    <w:rsid w:val="006F74BC"/>
    <w:rsid w:val="006F7E4D"/>
    <w:rsid w:val="00700063"/>
    <w:rsid w:val="00700248"/>
    <w:rsid w:val="00700511"/>
    <w:rsid w:val="0070071B"/>
    <w:rsid w:val="0070087B"/>
    <w:rsid w:val="00700A20"/>
    <w:rsid w:val="00700B26"/>
    <w:rsid w:val="00700BD7"/>
    <w:rsid w:val="00701546"/>
    <w:rsid w:val="007016DF"/>
    <w:rsid w:val="00701B4E"/>
    <w:rsid w:val="00701C50"/>
    <w:rsid w:val="00701D66"/>
    <w:rsid w:val="00701FF7"/>
    <w:rsid w:val="007021D2"/>
    <w:rsid w:val="00702A5B"/>
    <w:rsid w:val="00702CA6"/>
    <w:rsid w:val="00702D85"/>
    <w:rsid w:val="00702F19"/>
    <w:rsid w:val="00703231"/>
    <w:rsid w:val="007032E5"/>
    <w:rsid w:val="0070334F"/>
    <w:rsid w:val="00703A00"/>
    <w:rsid w:val="0070409E"/>
    <w:rsid w:val="00704195"/>
    <w:rsid w:val="0070422A"/>
    <w:rsid w:val="00704421"/>
    <w:rsid w:val="00704AEE"/>
    <w:rsid w:val="00704C97"/>
    <w:rsid w:val="007050AA"/>
    <w:rsid w:val="00705863"/>
    <w:rsid w:val="00705B38"/>
    <w:rsid w:val="00705D99"/>
    <w:rsid w:val="00706388"/>
    <w:rsid w:val="007067C5"/>
    <w:rsid w:val="007068E2"/>
    <w:rsid w:val="00706E95"/>
    <w:rsid w:val="00707607"/>
    <w:rsid w:val="00707B1C"/>
    <w:rsid w:val="00707BA6"/>
    <w:rsid w:val="00707C2B"/>
    <w:rsid w:val="00707F82"/>
    <w:rsid w:val="00707FA5"/>
    <w:rsid w:val="00710473"/>
    <w:rsid w:val="00710503"/>
    <w:rsid w:val="007105E5"/>
    <w:rsid w:val="00710680"/>
    <w:rsid w:val="00710687"/>
    <w:rsid w:val="00710A14"/>
    <w:rsid w:val="00710C9F"/>
    <w:rsid w:val="00710F25"/>
    <w:rsid w:val="007111E4"/>
    <w:rsid w:val="00711378"/>
    <w:rsid w:val="00711701"/>
    <w:rsid w:val="00711817"/>
    <w:rsid w:val="00712152"/>
    <w:rsid w:val="00712186"/>
    <w:rsid w:val="00712AED"/>
    <w:rsid w:val="007131A0"/>
    <w:rsid w:val="00713743"/>
    <w:rsid w:val="00714182"/>
    <w:rsid w:val="0071439A"/>
    <w:rsid w:val="00714660"/>
    <w:rsid w:val="00714B66"/>
    <w:rsid w:val="00714DDE"/>
    <w:rsid w:val="00714F49"/>
    <w:rsid w:val="0071528C"/>
    <w:rsid w:val="007152F4"/>
    <w:rsid w:val="0071537B"/>
    <w:rsid w:val="00715386"/>
    <w:rsid w:val="007157FB"/>
    <w:rsid w:val="0071592F"/>
    <w:rsid w:val="00716194"/>
    <w:rsid w:val="0071657F"/>
    <w:rsid w:val="00716700"/>
    <w:rsid w:val="007167BE"/>
    <w:rsid w:val="00716A93"/>
    <w:rsid w:val="00716CD1"/>
    <w:rsid w:val="0071747F"/>
    <w:rsid w:val="007174E3"/>
    <w:rsid w:val="007177D4"/>
    <w:rsid w:val="00717AE6"/>
    <w:rsid w:val="00717D74"/>
    <w:rsid w:val="00717D92"/>
    <w:rsid w:val="0071F3AF"/>
    <w:rsid w:val="007202BE"/>
    <w:rsid w:val="00720538"/>
    <w:rsid w:val="007205C5"/>
    <w:rsid w:val="00720CCF"/>
    <w:rsid w:val="00720CF5"/>
    <w:rsid w:val="00720D83"/>
    <w:rsid w:val="007211C8"/>
    <w:rsid w:val="007213A3"/>
    <w:rsid w:val="00721680"/>
    <w:rsid w:val="007218A5"/>
    <w:rsid w:val="00721D0B"/>
    <w:rsid w:val="00722036"/>
    <w:rsid w:val="0072234B"/>
    <w:rsid w:val="007223BF"/>
    <w:rsid w:val="0072243A"/>
    <w:rsid w:val="0072254B"/>
    <w:rsid w:val="007226F0"/>
    <w:rsid w:val="007229AD"/>
    <w:rsid w:val="00722A4F"/>
    <w:rsid w:val="00722DA2"/>
    <w:rsid w:val="00722EEA"/>
    <w:rsid w:val="00722F00"/>
    <w:rsid w:val="007234A5"/>
    <w:rsid w:val="007236FE"/>
    <w:rsid w:val="00723846"/>
    <w:rsid w:val="00723860"/>
    <w:rsid w:val="00723BD1"/>
    <w:rsid w:val="00723C66"/>
    <w:rsid w:val="00723CCE"/>
    <w:rsid w:val="00724022"/>
    <w:rsid w:val="0072418D"/>
    <w:rsid w:val="00724194"/>
    <w:rsid w:val="0072481B"/>
    <w:rsid w:val="00724CC6"/>
    <w:rsid w:val="00724D37"/>
    <w:rsid w:val="007250E5"/>
    <w:rsid w:val="007254A4"/>
    <w:rsid w:val="007255C6"/>
    <w:rsid w:val="0072589C"/>
    <w:rsid w:val="00725B51"/>
    <w:rsid w:val="00725CE9"/>
    <w:rsid w:val="00725DB9"/>
    <w:rsid w:val="00725EE8"/>
    <w:rsid w:val="00726002"/>
    <w:rsid w:val="0072613F"/>
    <w:rsid w:val="0072641D"/>
    <w:rsid w:val="00726A29"/>
    <w:rsid w:val="00726AC6"/>
    <w:rsid w:val="00726C4C"/>
    <w:rsid w:val="00727063"/>
    <w:rsid w:val="00727305"/>
    <w:rsid w:val="00727374"/>
    <w:rsid w:val="00727A16"/>
    <w:rsid w:val="007302E3"/>
    <w:rsid w:val="00730488"/>
    <w:rsid w:val="0073084E"/>
    <w:rsid w:val="0073131C"/>
    <w:rsid w:val="00731506"/>
    <w:rsid w:val="007315E0"/>
    <w:rsid w:val="0073178C"/>
    <w:rsid w:val="00731C3E"/>
    <w:rsid w:val="00731C5A"/>
    <w:rsid w:val="00731EC2"/>
    <w:rsid w:val="00731F2F"/>
    <w:rsid w:val="00731F3C"/>
    <w:rsid w:val="00731FA4"/>
    <w:rsid w:val="007325C2"/>
    <w:rsid w:val="00732BFA"/>
    <w:rsid w:val="00732CE5"/>
    <w:rsid w:val="00732FAA"/>
    <w:rsid w:val="00733081"/>
    <w:rsid w:val="007331AB"/>
    <w:rsid w:val="007332D3"/>
    <w:rsid w:val="0073386B"/>
    <w:rsid w:val="007339D0"/>
    <w:rsid w:val="007339E1"/>
    <w:rsid w:val="00733ACC"/>
    <w:rsid w:val="00733E64"/>
    <w:rsid w:val="00733FF4"/>
    <w:rsid w:val="0073425C"/>
    <w:rsid w:val="00734333"/>
    <w:rsid w:val="007343A2"/>
    <w:rsid w:val="0073455F"/>
    <w:rsid w:val="00734590"/>
    <w:rsid w:val="00734976"/>
    <w:rsid w:val="00734B9A"/>
    <w:rsid w:val="00734C8C"/>
    <w:rsid w:val="00734F1A"/>
    <w:rsid w:val="007351DB"/>
    <w:rsid w:val="00735234"/>
    <w:rsid w:val="007352CA"/>
    <w:rsid w:val="007353FF"/>
    <w:rsid w:val="00735597"/>
    <w:rsid w:val="0073560E"/>
    <w:rsid w:val="007356A9"/>
    <w:rsid w:val="0073586F"/>
    <w:rsid w:val="00735B3E"/>
    <w:rsid w:val="0073602F"/>
    <w:rsid w:val="00736165"/>
    <w:rsid w:val="007361B2"/>
    <w:rsid w:val="007367F7"/>
    <w:rsid w:val="0073683B"/>
    <w:rsid w:val="0073684D"/>
    <w:rsid w:val="00736862"/>
    <w:rsid w:val="00736BC7"/>
    <w:rsid w:val="00736E88"/>
    <w:rsid w:val="007373DD"/>
    <w:rsid w:val="007401A0"/>
    <w:rsid w:val="007401A3"/>
    <w:rsid w:val="0074083B"/>
    <w:rsid w:val="007408C0"/>
    <w:rsid w:val="00741039"/>
    <w:rsid w:val="007410FA"/>
    <w:rsid w:val="007412E7"/>
    <w:rsid w:val="00741318"/>
    <w:rsid w:val="00741512"/>
    <w:rsid w:val="00741B38"/>
    <w:rsid w:val="00741C44"/>
    <w:rsid w:val="007420C6"/>
    <w:rsid w:val="00742534"/>
    <w:rsid w:val="007426F0"/>
    <w:rsid w:val="00742748"/>
    <w:rsid w:val="00742830"/>
    <w:rsid w:val="00742D77"/>
    <w:rsid w:val="00742F19"/>
    <w:rsid w:val="00742F5C"/>
    <w:rsid w:val="00743199"/>
    <w:rsid w:val="00743443"/>
    <w:rsid w:val="0074356F"/>
    <w:rsid w:val="00743C87"/>
    <w:rsid w:val="00743CCD"/>
    <w:rsid w:val="00743EE9"/>
    <w:rsid w:val="00743F5D"/>
    <w:rsid w:val="0074402D"/>
    <w:rsid w:val="00744B1F"/>
    <w:rsid w:val="00744C41"/>
    <w:rsid w:val="00744C54"/>
    <w:rsid w:val="00744C68"/>
    <w:rsid w:val="00744DA4"/>
    <w:rsid w:val="00744E5E"/>
    <w:rsid w:val="00744F37"/>
    <w:rsid w:val="0074508D"/>
    <w:rsid w:val="007450A3"/>
    <w:rsid w:val="0074536B"/>
    <w:rsid w:val="007457E5"/>
    <w:rsid w:val="00745809"/>
    <w:rsid w:val="00745A01"/>
    <w:rsid w:val="00745B1A"/>
    <w:rsid w:val="00745B35"/>
    <w:rsid w:val="007461A4"/>
    <w:rsid w:val="007461AC"/>
    <w:rsid w:val="00746495"/>
    <w:rsid w:val="00746527"/>
    <w:rsid w:val="00746667"/>
    <w:rsid w:val="0074694A"/>
    <w:rsid w:val="00746C17"/>
    <w:rsid w:val="00746C98"/>
    <w:rsid w:val="00746EEB"/>
    <w:rsid w:val="00746EF0"/>
    <w:rsid w:val="00747534"/>
    <w:rsid w:val="0074769D"/>
    <w:rsid w:val="00747C56"/>
    <w:rsid w:val="00747CE2"/>
    <w:rsid w:val="00747D68"/>
    <w:rsid w:val="00747DBE"/>
    <w:rsid w:val="00747DE0"/>
    <w:rsid w:val="00747E66"/>
    <w:rsid w:val="00747F16"/>
    <w:rsid w:val="00750557"/>
    <w:rsid w:val="0075071C"/>
    <w:rsid w:val="00750898"/>
    <w:rsid w:val="007508CE"/>
    <w:rsid w:val="00750EB6"/>
    <w:rsid w:val="0075120A"/>
    <w:rsid w:val="00751334"/>
    <w:rsid w:val="007513CB"/>
    <w:rsid w:val="00751960"/>
    <w:rsid w:val="00752119"/>
    <w:rsid w:val="00752296"/>
    <w:rsid w:val="007523D9"/>
    <w:rsid w:val="00752898"/>
    <w:rsid w:val="0075296A"/>
    <w:rsid w:val="00752A64"/>
    <w:rsid w:val="00752E14"/>
    <w:rsid w:val="00752E36"/>
    <w:rsid w:val="00752F61"/>
    <w:rsid w:val="00753032"/>
    <w:rsid w:val="0075334A"/>
    <w:rsid w:val="0075379E"/>
    <w:rsid w:val="0075394C"/>
    <w:rsid w:val="00753A49"/>
    <w:rsid w:val="00753B2E"/>
    <w:rsid w:val="00753B5B"/>
    <w:rsid w:val="007542B2"/>
    <w:rsid w:val="007545BC"/>
    <w:rsid w:val="007549E4"/>
    <w:rsid w:val="00754BA2"/>
    <w:rsid w:val="00754DB9"/>
    <w:rsid w:val="00755265"/>
    <w:rsid w:val="0075539B"/>
    <w:rsid w:val="00755785"/>
    <w:rsid w:val="00755915"/>
    <w:rsid w:val="00756152"/>
    <w:rsid w:val="00756278"/>
    <w:rsid w:val="00756372"/>
    <w:rsid w:val="00756623"/>
    <w:rsid w:val="00756651"/>
    <w:rsid w:val="00756AE4"/>
    <w:rsid w:val="00756B21"/>
    <w:rsid w:val="00756CBD"/>
    <w:rsid w:val="00756E39"/>
    <w:rsid w:val="0075726A"/>
    <w:rsid w:val="0075730C"/>
    <w:rsid w:val="00757936"/>
    <w:rsid w:val="00757C33"/>
    <w:rsid w:val="00757FD9"/>
    <w:rsid w:val="00760230"/>
    <w:rsid w:val="00760238"/>
    <w:rsid w:val="0076045E"/>
    <w:rsid w:val="00760B47"/>
    <w:rsid w:val="00760E9B"/>
    <w:rsid w:val="00760FD9"/>
    <w:rsid w:val="00761006"/>
    <w:rsid w:val="007611E7"/>
    <w:rsid w:val="0076160F"/>
    <w:rsid w:val="0076182C"/>
    <w:rsid w:val="007618D4"/>
    <w:rsid w:val="00761FD2"/>
    <w:rsid w:val="007628ED"/>
    <w:rsid w:val="00762EEB"/>
    <w:rsid w:val="0076306D"/>
    <w:rsid w:val="00763077"/>
    <w:rsid w:val="00763299"/>
    <w:rsid w:val="0076332F"/>
    <w:rsid w:val="0076379C"/>
    <w:rsid w:val="007638B2"/>
    <w:rsid w:val="00763927"/>
    <w:rsid w:val="00763A86"/>
    <w:rsid w:val="00764059"/>
    <w:rsid w:val="0076429A"/>
    <w:rsid w:val="00764317"/>
    <w:rsid w:val="0076447D"/>
    <w:rsid w:val="00765051"/>
    <w:rsid w:val="007651B2"/>
    <w:rsid w:val="00765455"/>
    <w:rsid w:val="0076565B"/>
    <w:rsid w:val="00765A6E"/>
    <w:rsid w:val="00765BBF"/>
    <w:rsid w:val="007661A7"/>
    <w:rsid w:val="0076629A"/>
    <w:rsid w:val="00766476"/>
    <w:rsid w:val="007667DA"/>
    <w:rsid w:val="007668FB"/>
    <w:rsid w:val="00766968"/>
    <w:rsid w:val="007669C3"/>
    <w:rsid w:val="00766D48"/>
    <w:rsid w:val="007671E0"/>
    <w:rsid w:val="007672FE"/>
    <w:rsid w:val="0076777A"/>
    <w:rsid w:val="00767B2F"/>
    <w:rsid w:val="00767E86"/>
    <w:rsid w:val="0077001B"/>
    <w:rsid w:val="0077021A"/>
    <w:rsid w:val="007704A7"/>
    <w:rsid w:val="0077073D"/>
    <w:rsid w:val="007707CD"/>
    <w:rsid w:val="00770952"/>
    <w:rsid w:val="00770A8C"/>
    <w:rsid w:val="00770F7D"/>
    <w:rsid w:val="00771173"/>
    <w:rsid w:val="00771245"/>
    <w:rsid w:val="0077126A"/>
    <w:rsid w:val="00771358"/>
    <w:rsid w:val="007713E5"/>
    <w:rsid w:val="007715C9"/>
    <w:rsid w:val="007719D5"/>
    <w:rsid w:val="00771AEA"/>
    <w:rsid w:val="007720C1"/>
    <w:rsid w:val="007721EA"/>
    <w:rsid w:val="007724B9"/>
    <w:rsid w:val="00772797"/>
    <w:rsid w:val="0077289A"/>
    <w:rsid w:val="007729CC"/>
    <w:rsid w:val="00772C8C"/>
    <w:rsid w:val="007730EE"/>
    <w:rsid w:val="00773502"/>
    <w:rsid w:val="0077358C"/>
    <w:rsid w:val="00773899"/>
    <w:rsid w:val="007738A4"/>
    <w:rsid w:val="00773D33"/>
    <w:rsid w:val="0077408E"/>
    <w:rsid w:val="00774184"/>
    <w:rsid w:val="00774782"/>
    <w:rsid w:val="00774933"/>
    <w:rsid w:val="00774B84"/>
    <w:rsid w:val="00774E69"/>
    <w:rsid w:val="00774FFF"/>
    <w:rsid w:val="007751AC"/>
    <w:rsid w:val="007752B7"/>
    <w:rsid w:val="00775370"/>
    <w:rsid w:val="00775466"/>
    <w:rsid w:val="007755C7"/>
    <w:rsid w:val="00775B28"/>
    <w:rsid w:val="00775B6B"/>
    <w:rsid w:val="00775B70"/>
    <w:rsid w:val="00775B7F"/>
    <w:rsid w:val="00775BCF"/>
    <w:rsid w:val="00775D86"/>
    <w:rsid w:val="00775F31"/>
    <w:rsid w:val="0077637A"/>
    <w:rsid w:val="007763A4"/>
    <w:rsid w:val="00776768"/>
    <w:rsid w:val="00776AA6"/>
    <w:rsid w:val="00776AB4"/>
    <w:rsid w:val="00776C57"/>
    <w:rsid w:val="00776D07"/>
    <w:rsid w:val="00776F86"/>
    <w:rsid w:val="007770A9"/>
    <w:rsid w:val="007776EB"/>
    <w:rsid w:val="00777838"/>
    <w:rsid w:val="00777CB7"/>
    <w:rsid w:val="00780AB5"/>
    <w:rsid w:val="00780B94"/>
    <w:rsid w:val="00780CFD"/>
    <w:rsid w:val="00780DC4"/>
    <w:rsid w:val="00780E7D"/>
    <w:rsid w:val="00780E80"/>
    <w:rsid w:val="0078125A"/>
    <w:rsid w:val="00781311"/>
    <w:rsid w:val="0078136D"/>
    <w:rsid w:val="00781744"/>
    <w:rsid w:val="00781A59"/>
    <w:rsid w:val="0078202E"/>
    <w:rsid w:val="00782057"/>
    <w:rsid w:val="0078216E"/>
    <w:rsid w:val="007822E1"/>
    <w:rsid w:val="00782365"/>
    <w:rsid w:val="007824D4"/>
    <w:rsid w:val="007828D9"/>
    <w:rsid w:val="00782C66"/>
    <w:rsid w:val="00782DF7"/>
    <w:rsid w:val="00782ECD"/>
    <w:rsid w:val="00782EE1"/>
    <w:rsid w:val="00783AB4"/>
    <w:rsid w:val="00783BAC"/>
    <w:rsid w:val="00783D15"/>
    <w:rsid w:val="00783DCE"/>
    <w:rsid w:val="00783DE0"/>
    <w:rsid w:val="00783FA5"/>
    <w:rsid w:val="007848B0"/>
    <w:rsid w:val="00784B05"/>
    <w:rsid w:val="00784B8C"/>
    <w:rsid w:val="00784DEF"/>
    <w:rsid w:val="007857C5"/>
    <w:rsid w:val="00785945"/>
    <w:rsid w:val="00785A7B"/>
    <w:rsid w:val="00785C59"/>
    <w:rsid w:val="00785CB2"/>
    <w:rsid w:val="00785D57"/>
    <w:rsid w:val="00785E87"/>
    <w:rsid w:val="00785F31"/>
    <w:rsid w:val="00785F68"/>
    <w:rsid w:val="00785FAB"/>
    <w:rsid w:val="0078646A"/>
    <w:rsid w:val="00786747"/>
    <w:rsid w:val="00786944"/>
    <w:rsid w:val="00786AB0"/>
    <w:rsid w:val="00786B23"/>
    <w:rsid w:val="00786C78"/>
    <w:rsid w:val="00786CF0"/>
    <w:rsid w:val="00786DAE"/>
    <w:rsid w:val="0078732F"/>
    <w:rsid w:val="00787499"/>
    <w:rsid w:val="00787733"/>
    <w:rsid w:val="00787776"/>
    <w:rsid w:val="00787A3C"/>
    <w:rsid w:val="00787DE2"/>
    <w:rsid w:val="00787E1C"/>
    <w:rsid w:val="00790127"/>
    <w:rsid w:val="0079049C"/>
    <w:rsid w:val="00790676"/>
    <w:rsid w:val="0079097C"/>
    <w:rsid w:val="00790A6F"/>
    <w:rsid w:val="00790BC7"/>
    <w:rsid w:val="00790D6C"/>
    <w:rsid w:val="00790F35"/>
    <w:rsid w:val="00791068"/>
    <w:rsid w:val="00791544"/>
    <w:rsid w:val="00791953"/>
    <w:rsid w:val="00791BBA"/>
    <w:rsid w:val="00791BC7"/>
    <w:rsid w:val="00792563"/>
    <w:rsid w:val="00792701"/>
    <w:rsid w:val="007927A5"/>
    <w:rsid w:val="007928AA"/>
    <w:rsid w:val="00792989"/>
    <w:rsid w:val="007929C2"/>
    <w:rsid w:val="00792A2D"/>
    <w:rsid w:val="00792D4C"/>
    <w:rsid w:val="00793618"/>
    <w:rsid w:val="00793631"/>
    <w:rsid w:val="00793635"/>
    <w:rsid w:val="00793946"/>
    <w:rsid w:val="00793D24"/>
    <w:rsid w:val="00793DF8"/>
    <w:rsid w:val="00793E9F"/>
    <w:rsid w:val="007941A9"/>
    <w:rsid w:val="00794263"/>
    <w:rsid w:val="007944C6"/>
    <w:rsid w:val="00794578"/>
    <w:rsid w:val="007947C6"/>
    <w:rsid w:val="00794BB4"/>
    <w:rsid w:val="00794C59"/>
    <w:rsid w:val="00794D05"/>
    <w:rsid w:val="00795661"/>
    <w:rsid w:val="0079576B"/>
    <w:rsid w:val="00795832"/>
    <w:rsid w:val="00795E2D"/>
    <w:rsid w:val="00795E73"/>
    <w:rsid w:val="0079605D"/>
    <w:rsid w:val="00796305"/>
    <w:rsid w:val="0079631F"/>
    <w:rsid w:val="007964CF"/>
    <w:rsid w:val="00796A59"/>
    <w:rsid w:val="00796A82"/>
    <w:rsid w:val="00796B51"/>
    <w:rsid w:val="00796F59"/>
    <w:rsid w:val="00796FD1"/>
    <w:rsid w:val="007971A8"/>
    <w:rsid w:val="007976A5"/>
    <w:rsid w:val="007979C8"/>
    <w:rsid w:val="00797D35"/>
    <w:rsid w:val="00797E6A"/>
    <w:rsid w:val="00797E89"/>
    <w:rsid w:val="007A0250"/>
    <w:rsid w:val="007A0B94"/>
    <w:rsid w:val="007A0C3F"/>
    <w:rsid w:val="007A0D41"/>
    <w:rsid w:val="007A0E23"/>
    <w:rsid w:val="007A11A1"/>
    <w:rsid w:val="007A1212"/>
    <w:rsid w:val="007A1315"/>
    <w:rsid w:val="007A13BE"/>
    <w:rsid w:val="007A143D"/>
    <w:rsid w:val="007A17AA"/>
    <w:rsid w:val="007A19AB"/>
    <w:rsid w:val="007A1A52"/>
    <w:rsid w:val="007A1ACB"/>
    <w:rsid w:val="007A1BA0"/>
    <w:rsid w:val="007A1EB9"/>
    <w:rsid w:val="007A20FB"/>
    <w:rsid w:val="007A2311"/>
    <w:rsid w:val="007A24B8"/>
    <w:rsid w:val="007A2545"/>
    <w:rsid w:val="007A26F5"/>
    <w:rsid w:val="007A27A0"/>
    <w:rsid w:val="007A2958"/>
    <w:rsid w:val="007A2A25"/>
    <w:rsid w:val="007A2BEF"/>
    <w:rsid w:val="007A2FA1"/>
    <w:rsid w:val="007A30CB"/>
    <w:rsid w:val="007A359B"/>
    <w:rsid w:val="007A3607"/>
    <w:rsid w:val="007A37CB"/>
    <w:rsid w:val="007A3A93"/>
    <w:rsid w:val="007A422C"/>
    <w:rsid w:val="007A4550"/>
    <w:rsid w:val="007A460A"/>
    <w:rsid w:val="007A48C3"/>
    <w:rsid w:val="007A48D2"/>
    <w:rsid w:val="007A4BE3"/>
    <w:rsid w:val="007A5043"/>
    <w:rsid w:val="007A5797"/>
    <w:rsid w:val="007A5BFB"/>
    <w:rsid w:val="007A5DB8"/>
    <w:rsid w:val="007A5F8A"/>
    <w:rsid w:val="007A60BE"/>
    <w:rsid w:val="007A63FF"/>
    <w:rsid w:val="007A64FC"/>
    <w:rsid w:val="007A65BE"/>
    <w:rsid w:val="007A6B99"/>
    <w:rsid w:val="007A6E2A"/>
    <w:rsid w:val="007A6EAB"/>
    <w:rsid w:val="007A7051"/>
    <w:rsid w:val="007A74A1"/>
    <w:rsid w:val="007A7714"/>
    <w:rsid w:val="007A7784"/>
    <w:rsid w:val="007A7A86"/>
    <w:rsid w:val="007A7D4E"/>
    <w:rsid w:val="007A7F43"/>
    <w:rsid w:val="007B09C8"/>
    <w:rsid w:val="007B0C7D"/>
    <w:rsid w:val="007B1112"/>
    <w:rsid w:val="007B1232"/>
    <w:rsid w:val="007B12C4"/>
    <w:rsid w:val="007B1566"/>
    <w:rsid w:val="007B167C"/>
    <w:rsid w:val="007B19E2"/>
    <w:rsid w:val="007B1BDB"/>
    <w:rsid w:val="007B1C0B"/>
    <w:rsid w:val="007B1C86"/>
    <w:rsid w:val="007B1E63"/>
    <w:rsid w:val="007B1F4A"/>
    <w:rsid w:val="007B1FA7"/>
    <w:rsid w:val="007B2187"/>
    <w:rsid w:val="007B223D"/>
    <w:rsid w:val="007B2B0C"/>
    <w:rsid w:val="007B2EEE"/>
    <w:rsid w:val="007B34C9"/>
    <w:rsid w:val="007B36A5"/>
    <w:rsid w:val="007B37EF"/>
    <w:rsid w:val="007B3926"/>
    <w:rsid w:val="007B3BCF"/>
    <w:rsid w:val="007B3C31"/>
    <w:rsid w:val="007B3F27"/>
    <w:rsid w:val="007B423D"/>
    <w:rsid w:val="007B435D"/>
    <w:rsid w:val="007B4B71"/>
    <w:rsid w:val="007B4C07"/>
    <w:rsid w:val="007B4F84"/>
    <w:rsid w:val="007B5847"/>
    <w:rsid w:val="007B59E8"/>
    <w:rsid w:val="007B5AFA"/>
    <w:rsid w:val="007B617A"/>
    <w:rsid w:val="007B6283"/>
    <w:rsid w:val="007B66B9"/>
    <w:rsid w:val="007B6729"/>
    <w:rsid w:val="007B6772"/>
    <w:rsid w:val="007B6867"/>
    <w:rsid w:val="007B6BF6"/>
    <w:rsid w:val="007B6CBC"/>
    <w:rsid w:val="007B6E9D"/>
    <w:rsid w:val="007B6F8F"/>
    <w:rsid w:val="007B7614"/>
    <w:rsid w:val="007B7865"/>
    <w:rsid w:val="007B797A"/>
    <w:rsid w:val="007B7BD9"/>
    <w:rsid w:val="007B7CE9"/>
    <w:rsid w:val="007C01FE"/>
    <w:rsid w:val="007C0238"/>
    <w:rsid w:val="007C0302"/>
    <w:rsid w:val="007C042E"/>
    <w:rsid w:val="007C07AC"/>
    <w:rsid w:val="007C09EC"/>
    <w:rsid w:val="007C0C91"/>
    <w:rsid w:val="007C0EEB"/>
    <w:rsid w:val="007C1232"/>
    <w:rsid w:val="007C1548"/>
    <w:rsid w:val="007C16C1"/>
    <w:rsid w:val="007C1768"/>
    <w:rsid w:val="007C1886"/>
    <w:rsid w:val="007C19FA"/>
    <w:rsid w:val="007C1ACB"/>
    <w:rsid w:val="007C1D72"/>
    <w:rsid w:val="007C1D86"/>
    <w:rsid w:val="007C1DAB"/>
    <w:rsid w:val="007C1E25"/>
    <w:rsid w:val="007C1F16"/>
    <w:rsid w:val="007C200B"/>
    <w:rsid w:val="007C226C"/>
    <w:rsid w:val="007C229C"/>
    <w:rsid w:val="007C2402"/>
    <w:rsid w:val="007C2C3A"/>
    <w:rsid w:val="007C3015"/>
    <w:rsid w:val="007C3085"/>
    <w:rsid w:val="007C3487"/>
    <w:rsid w:val="007C34AB"/>
    <w:rsid w:val="007C3628"/>
    <w:rsid w:val="007C36B0"/>
    <w:rsid w:val="007C3927"/>
    <w:rsid w:val="007C3934"/>
    <w:rsid w:val="007C3961"/>
    <w:rsid w:val="007C3B32"/>
    <w:rsid w:val="007C3C43"/>
    <w:rsid w:val="007C3FFF"/>
    <w:rsid w:val="007C42CE"/>
    <w:rsid w:val="007C490F"/>
    <w:rsid w:val="007C4997"/>
    <w:rsid w:val="007C4A37"/>
    <w:rsid w:val="007C4AC6"/>
    <w:rsid w:val="007C4B1D"/>
    <w:rsid w:val="007C4CBE"/>
    <w:rsid w:val="007C549B"/>
    <w:rsid w:val="007C5583"/>
    <w:rsid w:val="007C5641"/>
    <w:rsid w:val="007C5A60"/>
    <w:rsid w:val="007C5AEF"/>
    <w:rsid w:val="007C5CB8"/>
    <w:rsid w:val="007C5D43"/>
    <w:rsid w:val="007C5D53"/>
    <w:rsid w:val="007C5ED0"/>
    <w:rsid w:val="007C6105"/>
    <w:rsid w:val="007C65EA"/>
    <w:rsid w:val="007C67CD"/>
    <w:rsid w:val="007C6BBF"/>
    <w:rsid w:val="007C6C3A"/>
    <w:rsid w:val="007C6C4E"/>
    <w:rsid w:val="007C6DA0"/>
    <w:rsid w:val="007C70C2"/>
    <w:rsid w:val="007C752B"/>
    <w:rsid w:val="007C7748"/>
    <w:rsid w:val="007C7C44"/>
    <w:rsid w:val="007C7E11"/>
    <w:rsid w:val="007C7E64"/>
    <w:rsid w:val="007D00CC"/>
    <w:rsid w:val="007D04AB"/>
    <w:rsid w:val="007D07CF"/>
    <w:rsid w:val="007D0C83"/>
    <w:rsid w:val="007D0CDF"/>
    <w:rsid w:val="007D0EA4"/>
    <w:rsid w:val="007D12CB"/>
    <w:rsid w:val="007D13DF"/>
    <w:rsid w:val="007D17E6"/>
    <w:rsid w:val="007D1A1D"/>
    <w:rsid w:val="007D1C25"/>
    <w:rsid w:val="007D1D5E"/>
    <w:rsid w:val="007D1DE2"/>
    <w:rsid w:val="007D1ED4"/>
    <w:rsid w:val="007D20ED"/>
    <w:rsid w:val="007D20F2"/>
    <w:rsid w:val="007D2188"/>
    <w:rsid w:val="007D2913"/>
    <w:rsid w:val="007D2CB2"/>
    <w:rsid w:val="007D3AD9"/>
    <w:rsid w:val="007D3D14"/>
    <w:rsid w:val="007D40A3"/>
    <w:rsid w:val="007D40AF"/>
    <w:rsid w:val="007D4357"/>
    <w:rsid w:val="007D437A"/>
    <w:rsid w:val="007D43B1"/>
    <w:rsid w:val="007D43CB"/>
    <w:rsid w:val="007D46B1"/>
    <w:rsid w:val="007D4761"/>
    <w:rsid w:val="007D5769"/>
    <w:rsid w:val="007D5911"/>
    <w:rsid w:val="007D5A0D"/>
    <w:rsid w:val="007D5E99"/>
    <w:rsid w:val="007D5EF9"/>
    <w:rsid w:val="007D6098"/>
    <w:rsid w:val="007D6167"/>
    <w:rsid w:val="007D61DF"/>
    <w:rsid w:val="007D62A8"/>
    <w:rsid w:val="007D62FB"/>
    <w:rsid w:val="007D642B"/>
    <w:rsid w:val="007D6577"/>
    <w:rsid w:val="007D675B"/>
    <w:rsid w:val="007D67A6"/>
    <w:rsid w:val="007D7358"/>
    <w:rsid w:val="007D7411"/>
    <w:rsid w:val="007D7479"/>
    <w:rsid w:val="007D74BE"/>
    <w:rsid w:val="007D7546"/>
    <w:rsid w:val="007D7559"/>
    <w:rsid w:val="007D7673"/>
    <w:rsid w:val="007D77CA"/>
    <w:rsid w:val="007D7B7C"/>
    <w:rsid w:val="007D7C2C"/>
    <w:rsid w:val="007D7DAB"/>
    <w:rsid w:val="007D7EE3"/>
    <w:rsid w:val="007E00B6"/>
    <w:rsid w:val="007E0212"/>
    <w:rsid w:val="007E0282"/>
    <w:rsid w:val="007E04C8"/>
    <w:rsid w:val="007E0A69"/>
    <w:rsid w:val="007E1094"/>
    <w:rsid w:val="007E114C"/>
    <w:rsid w:val="007E15CA"/>
    <w:rsid w:val="007E1CB7"/>
    <w:rsid w:val="007E1D8B"/>
    <w:rsid w:val="007E1DC6"/>
    <w:rsid w:val="007E1EAC"/>
    <w:rsid w:val="007E2266"/>
    <w:rsid w:val="007E256D"/>
    <w:rsid w:val="007E2B8F"/>
    <w:rsid w:val="007E3679"/>
    <w:rsid w:val="007E3B2E"/>
    <w:rsid w:val="007E3D1E"/>
    <w:rsid w:val="007E3E6D"/>
    <w:rsid w:val="007E41BB"/>
    <w:rsid w:val="007E4411"/>
    <w:rsid w:val="007E4C6F"/>
    <w:rsid w:val="007E593E"/>
    <w:rsid w:val="007E5AC3"/>
    <w:rsid w:val="007E5D67"/>
    <w:rsid w:val="007E5DFD"/>
    <w:rsid w:val="007E61E4"/>
    <w:rsid w:val="007E6388"/>
    <w:rsid w:val="007E6424"/>
    <w:rsid w:val="007E6444"/>
    <w:rsid w:val="007E6504"/>
    <w:rsid w:val="007E650F"/>
    <w:rsid w:val="007E65BC"/>
    <w:rsid w:val="007E6877"/>
    <w:rsid w:val="007E68D1"/>
    <w:rsid w:val="007E6F65"/>
    <w:rsid w:val="007E705F"/>
    <w:rsid w:val="007E7425"/>
    <w:rsid w:val="007E77EF"/>
    <w:rsid w:val="007E7880"/>
    <w:rsid w:val="007E7A14"/>
    <w:rsid w:val="007E7CF4"/>
    <w:rsid w:val="007E7DDA"/>
    <w:rsid w:val="007F02EF"/>
    <w:rsid w:val="007F0306"/>
    <w:rsid w:val="007F0410"/>
    <w:rsid w:val="007F08F4"/>
    <w:rsid w:val="007F09FF"/>
    <w:rsid w:val="007F0A4E"/>
    <w:rsid w:val="007F0AAB"/>
    <w:rsid w:val="007F0DBD"/>
    <w:rsid w:val="007F0F8D"/>
    <w:rsid w:val="007F1CAC"/>
    <w:rsid w:val="007F257E"/>
    <w:rsid w:val="007F2709"/>
    <w:rsid w:val="007F2A27"/>
    <w:rsid w:val="007F2B98"/>
    <w:rsid w:val="007F2BB0"/>
    <w:rsid w:val="007F2F5C"/>
    <w:rsid w:val="007F31E3"/>
    <w:rsid w:val="007F340C"/>
    <w:rsid w:val="007F348A"/>
    <w:rsid w:val="007F35BB"/>
    <w:rsid w:val="007F36DF"/>
    <w:rsid w:val="007F3EF6"/>
    <w:rsid w:val="007F428A"/>
    <w:rsid w:val="007F446F"/>
    <w:rsid w:val="007F4C37"/>
    <w:rsid w:val="007F4D13"/>
    <w:rsid w:val="007F50D9"/>
    <w:rsid w:val="007F51C4"/>
    <w:rsid w:val="007F5639"/>
    <w:rsid w:val="007F590F"/>
    <w:rsid w:val="007F5FA9"/>
    <w:rsid w:val="007F6A5E"/>
    <w:rsid w:val="007F71B6"/>
    <w:rsid w:val="007F71E3"/>
    <w:rsid w:val="007F7508"/>
    <w:rsid w:val="007F7544"/>
    <w:rsid w:val="007F7B5E"/>
    <w:rsid w:val="007F7D2B"/>
    <w:rsid w:val="007F7D8D"/>
    <w:rsid w:val="00800164"/>
    <w:rsid w:val="00800733"/>
    <w:rsid w:val="0080079B"/>
    <w:rsid w:val="008008AB"/>
    <w:rsid w:val="00800C33"/>
    <w:rsid w:val="00800F99"/>
    <w:rsid w:val="008011F7"/>
    <w:rsid w:val="00801450"/>
    <w:rsid w:val="0080158F"/>
    <w:rsid w:val="0080165C"/>
    <w:rsid w:val="0080172E"/>
    <w:rsid w:val="00801745"/>
    <w:rsid w:val="008022D8"/>
    <w:rsid w:val="00802AA6"/>
    <w:rsid w:val="00802E23"/>
    <w:rsid w:val="008032BD"/>
    <w:rsid w:val="00803378"/>
    <w:rsid w:val="0080352F"/>
    <w:rsid w:val="00803EDB"/>
    <w:rsid w:val="00804210"/>
    <w:rsid w:val="008044A6"/>
    <w:rsid w:val="00804542"/>
    <w:rsid w:val="00804D40"/>
    <w:rsid w:val="00804F11"/>
    <w:rsid w:val="00804FFF"/>
    <w:rsid w:val="0080514E"/>
    <w:rsid w:val="0080525D"/>
    <w:rsid w:val="00805512"/>
    <w:rsid w:val="00805584"/>
    <w:rsid w:val="008056E8"/>
    <w:rsid w:val="00805831"/>
    <w:rsid w:val="0080611C"/>
    <w:rsid w:val="0080617E"/>
    <w:rsid w:val="00806994"/>
    <w:rsid w:val="00806C91"/>
    <w:rsid w:val="00806D3B"/>
    <w:rsid w:val="00807145"/>
    <w:rsid w:val="00807586"/>
    <w:rsid w:val="008078F5"/>
    <w:rsid w:val="00807A86"/>
    <w:rsid w:val="00807D9C"/>
    <w:rsid w:val="00810322"/>
    <w:rsid w:val="008106C0"/>
    <w:rsid w:val="008106C9"/>
    <w:rsid w:val="00810A2E"/>
    <w:rsid w:val="00810A3B"/>
    <w:rsid w:val="00810A84"/>
    <w:rsid w:val="0081118A"/>
    <w:rsid w:val="00811261"/>
    <w:rsid w:val="008113F1"/>
    <w:rsid w:val="00811B36"/>
    <w:rsid w:val="008122BA"/>
    <w:rsid w:val="0081238C"/>
    <w:rsid w:val="008124C6"/>
    <w:rsid w:val="008124EC"/>
    <w:rsid w:val="00812778"/>
    <w:rsid w:val="00812864"/>
    <w:rsid w:val="0081297E"/>
    <w:rsid w:val="00812C35"/>
    <w:rsid w:val="0081333A"/>
    <w:rsid w:val="0081368E"/>
    <w:rsid w:val="008136D7"/>
    <w:rsid w:val="00813897"/>
    <w:rsid w:val="008139FE"/>
    <w:rsid w:val="00813AD8"/>
    <w:rsid w:val="00813BEE"/>
    <w:rsid w:val="00813E2E"/>
    <w:rsid w:val="00814655"/>
    <w:rsid w:val="008149FA"/>
    <w:rsid w:val="00814B3B"/>
    <w:rsid w:val="00814BA2"/>
    <w:rsid w:val="00814F0B"/>
    <w:rsid w:val="008150C6"/>
    <w:rsid w:val="0081522E"/>
    <w:rsid w:val="008152E7"/>
    <w:rsid w:val="0081531A"/>
    <w:rsid w:val="0081545D"/>
    <w:rsid w:val="00815A89"/>
    <w:rsid w:val="00815B35"/>
    <w:rsid w:val="00815B55"/>
    <w:rsid w:val="00815ECB"/>
    <w:rsid w:val="00815EE5"/>
    <w:rsid w:val="00815FC3"/>
    <w:rsid w:val="00816137"/>
    <w:rsid w:val="0081674A"/>
    <w:rsid w:val="00816B70"/>
    <w:rsid w:val="00816F51"/>
    <w:rsid w:val="00817084"/>
    <w:rsid w:val="00817144"/>
    <w:rsid w:val="008171F8"/>
    <w:rsid w:val="00817215"/>
    <w:rsid w:val="008172C4"/>
    <w:rsid w:val="008173F3"/>
    <w:rsid w:val="0081747D"/>
    <w:rsid w:val="00817B7D"/>
    <w:rsid w:val="00817C5A"/>
    <w:rsid w:val="00817D98"/>
    <w:rsid w:val="00817DC4"/>
    <w:rsid w:val="0082030B"/>
    <w:rsid w:val="00820651"/>
    <w:rsid w:val="00820752"/>
    <w:rsid w:val="0082134C"/>
    <w:rsid w:val="00821765"/>
    <w:rsid w:val="00821AE9"/>
    <w:rsid w:val="00821CA4"/>
    <w:rsid w:val="00821D84"/>
    <w:rsid w:val="008222D9"/>
    <w:rsid w:val="00822614"/>
    <w:rsid w:val="0082265B"/>
    <w:rsid w:val="008228C5"/>
    <w:rsid w:val="00822BA2"/>
    <w:rsid w:val="00823150"/>
    <w:rsid w:val="0082323F"/>
    <w:rsid w:val="00823687"/>
    <w:rsid w:val="00823A8A"/>
    <w:rsid w:val="00823B44"/>
    <w:rsid w:val="00823BF0"/>
    <w:rsid w:val="00823E0F"/>
    <w:rsid w:val="00823E53"/>
    <w:rsid w:val="008243DC"/>
    <w:rsid w:val="00824852"/>
    <w:rsid w:val="008249BB"/>
    <w:rsid w:val="00824A7A"/>
    <w:rsid w:val="00824AB1"/>
    <w:rsid w:val="00824C17"/>
    <w:rsid w:val="00824D01"/>
    <w:rsid w:val="00824D5D"/>
    <w:rsid w:val="00825604"/>
    <w:rsid w:val="00825627"/>
    <w:rsid w:val="008256C0"/>
    <w:rsid w:val="00825765"/>
    <w:rsid w:val="00825DB8"/>
    <w:rsid w:val="00825F16"/>
    <w:rsid w:val="00826122"/>
    <w:rsid w:val="00826809"/>
    <w:rsid w:val="008268A6"/>
    <w:rsid w:val="00826A8E"/>
    <w:rsid w:val="00826AC1"/>
    <w:rsid w:val="00826E7D"/>
    <w:rsid w:val="00826EAD"/>
    <w:rsid w:val="00827890"/>
    <w:rsid w:val="00827AEA"/>
    <w:rsid w:val="00827BAE"/>
    <w:rsid w:val="0083023F"/>
    <w:rsid w:val="0083030D"/>
    <w:rsid w:val="00830421"/>
    <w:rsid w:val="00830620"/>
    <w:rsid w:val="008309EC"/>
    <w:rsid w:val="00830CCA"/>
    <w:rsid w:val="00830D87"/>
    <w:rsid w:val="00830DE7"/>
    <w:rsid w:val="0083116C"/>
    <w:rsid w:val="0083166B"/>
    <w:rsid w:val="00831997"/>
    <w:rsid w:val="00831BCD"/>
    <w:rsid w:val="00831BE6"/>
    <w:rsid w:val="00831E33"/>
    <w:rsid w:val="00831EE7"/>
    <w:rsid w:val="00831F51"/>
    <w:rsid w:val="008321A5"/>
    <w:rsid w:val="0083226D"/>
    <w:rsid w:val="0083286C"/>
    <w:rsid w:val="008328D3"/>
    <w:rsid w:val="008332EC"/>
    <w:rsid w:val="00833417"/>
    <w:rsid w:val="00833530"/>
    <w:rsid w:val="008335B6"/>
    <w:rsid w:val="00833864"/>
    <w:rsid w:val="00833909"/>
    <w:rsid w:val="00833A2A"/>
    <w:rsid w:val="0083414D"/>
    <w:rsid w:val="0083430B"/>
    <w:rsid w:val="008343BE"/>
    <w:rsid w:val="00834464"/>
    <w:rsid w:val="00834ADA"/>
    <w:rsid w:val="00834B5B"/>
    <w:rsid w:val="008351C2"/>
    <w:rsid w:val="00835397"/>
    <w:rsid w:val="008353B6"/>
    <w:rsid w:val="00835C4C"/>
    <w:rsid w:val="00835C63"/>
    <w:rsid w:val="00836041"/>
    <w:rsid w:val="008360BD"/>
    <w:rsid w:val="00836393"/>
    <w:rsid w:val="008367C0"/>
    <w:rsid w:val="00836C04"/>
    <w:rsid w:val="00836D19"/>
    <w:rsid w:val="00836E59"/>
    <w:rsid w:val="008370DD"/>
    <w:rsid w:val="008373C0"/>
    <w:rsid w:val="00837578"/>
    <w:rsid w:val="008377B6"/>
    <w:rsid w:val="00837935"/>
    <w:rsid w:val="008379B8"/>
    <w:rsid w:val="00837D10"/>
    <w:rsid w:val="00837D20"/>
    <w:rsid w:val="00840122"/>
    <w:rsid w:val="008401C2"/>
    <w:rsid w:val="008404DA"/>
    <w:rsid w:val="008407FE"/>
    <w:rsid w:val="00840A33"/>
    <w:rsid w:val="008412E7"/>
    <w:rsid w:val="008413F3"/>
    <w:rsid w:val="00841521"/>
    <w:rsid w:val="00841D9F"/>
    <w:rsid w:val="008420EC"/>
    <w:rsid w:val="00842227"/>
    <w:rsid w:val="008423AF"/>
    <w:rsid w:val="008424B7"/>
    <w:rsid w:val="0084277E"/>
    <w:rsid w:val="00842D73"/>
    <w:rsid w:val="00842F27"/>
    <w:rsid w:val="00842F4B"/>
    <w:rsid w:val="008432EE"/>
    <w:rsid w:val="008436F4"/>
    <w:rsid w:val="00843822"/>
    <w:rsid w:val="00843E0D"/>
    <w:rsid w:val="00843EBA"/>
    <w:rsid w:val="00844355"/>
    <w:rsid w:val="00844410"/>
    <w:rsid w:val="00844466"/>
    <w:rsid w:val="00844604"/>
    <w:rsid w:val="008447F1"/>
    <w:rsid w:val="00844807"/>
    <w:rsid w:val="008449E1"/>
    <w:rsid w:val="00845009"/>
    <w:rsid w:val="00845227"/>
    <w:rsid w:val="008454CC"/>
    <w:rsid w:val="008455C2"/>
    <w:rsid w:val="00845634"/>
    <w:rsid w:val="00845750"/>
    <w:rsid w:val="008457C6"/>
    <w:rsid w:val="008457F2"/>
    <w:rsid w:val="00845A01"/>
    <w:rsid w:val="00845B7F"/>
    <w:rsid w:val="00845BD0"/>
    <w:rsid w:val="00845F86"/>
    <w:rsid w:val="00845F8E"/>
    <w:rsid w:val="00845FB3"/>
    <w:rsid w:val="0084616A"/>
    <w:rsid w:val="00846200"/>
    <w:rsid w:val="008462AC"/>
    <w:rsid w:val="00846316"/>
    <w:rsid w:val="00846337"/>
    <w:rsid w:val="00846387"/>
    <w:rsid w:val="0084650D"/>
    <w:rsid w:val="00846667"/>
    <w:rsid w:val="008467AC"/>
    <w:rsid w:val="008468BE"/>
    <w:rsid w:val="00846B36"/>
    <w:rsid w:val="00846B81"/>
    <w:rsid w:val="00846DC3"/>
    <w:rsid w:val="0084726F"/>
    <w:rsid w:val="00847691"/>
    <w:rsid w:val="00847BED"/>
    <w:rsid w:val="00847E00"/>
    <w:rsid w:val="00847E10"/>
    <w:rsid w:val="00850135"/>
    <w:rsid w:val="008501FE"/>
    <w:rsid w:val="0085044C"/>
    <w:rsid w:val="008505C7"/>
    <w:rsid w:val="00850601"/>
    <w:rsid w:val="0085063D"/>
    <w:rsid w:val="0085070B"/>
    <w:rsid w:val="00850AF0"/>
    <w:rsid w:val="00850FC5"/>
    <w:rsid w:val="00851068"/>
    <w:rsid w:val="0085141F"/>
    <w:rsid w:val="008517F2"/>
    <w:rsid w:val="00851953"/>
    <w:rsid w:val="00851D5D"/>
    <w:rsid w:val="008526FD"/>
    <w:rsid w:val="0085290C"/>
    <w:rsid w:val="00852AE9"/>
    <w:rsid w:val="00852F60"/>
    <w:rsid w:val="008535BB"/>
    <w:rsid w:val="00853767"/>
    <w:rsid w:val="00853893"/>
    <w:rsid w:val="0085399A"/>
    <w:rsid w:val="00853BC4"/>
    <w:rsid w:val="00853BE6"/>
    <w:rsid w:val="00853C53"/>
    <w:rsid w:val="00853D17"/>
    <w:rsid w:val="00853F01"/>
    <w:rsid w:val="00854128"/>
    <w:rsid w:val="00854291"/>
    <w:rsid w:val="00854299"/>
    <w:rsid w:val="008543DA"/>
    <w:rsid w:val="0085450F"/>
    <w:rsid w:val="00854A6E"/>
    <w:rsid w:val="00854D28"/>
    <w:rsid w:val="00854EB9"/>
    <w:rsid w:val="008550E9"/>
    <w:rsid w:val="008553A0"/>
    <w:rsid w:val="008554BA"/>
    <w:rsid w:val="008558CE"/>
    <w:rsid w:val="0085596B"/>
    <w:rsid w:val="00855A0E"/>
    <w:rsid w:val="00855D0E"/>
    <w:rsid w:val="0085641F"/>
    <w:rsid w:val="0085666D"/>
    <w:rsid w:val="0085670A"/>
    <w:rsid w:val="00856AA7"/>
    <w:rsid w:val="00856AF0"/>
    <w:rsid w:val="00856CCA"/>
    <w:rsid w:val="00856F05"/>
    <w:rsid w:val="00857486"/>
    <w:rsid w:val="008577B7"/>
    <w:rsid w:val="00857C9B"/>
    <w:rsid w:val="00857DBF"/>
    <w:rsid w:val="00857E26"/>
    <w:rsid w:val="00860432"/>
    <w:rsid w:val="008604A5"/>
    <w:rsid w:val="008604ED"/>
    <w:rsid w:val="00860877"/>
    <w:rsid w:val="00860C9F"/>
    <w:rsid w:val="00861298"/>
    <w:rsid w:val="00861501"/>
    <w:rsid w:val="0086158A"/>
    <w:rsid w:val="00861685"/>
    <w:rsid w:val="00861A94"/>
    <w:rsid w:val="00861B52"/>
    <w:rsid w:val="00861D27"/>
    <w:rsid w:val="00861F1F"/>
    <w:rsid w:val="0086203A"/>
    <w:rsid w:val="008622EB"/>
    <w:rsid w:val="008623B4"/>
    <w:rsid w:val="008626D0"/>
    <w:rsid w:val="00862707"/>
    <w:rsid w:val="00862CA9"/>
    <w:rsid w:val="00862FAB"/>
    <w:rsid w:val="0086333D"/>
    <w:rsid w:val="008633C1"/>
    <w:rsid w:val="00863AD2"/>
    <w:rsid w:val="00863E2C"/>
    <w:rsid w:val="00863F99"/>
    <w:rsid w:val="00864176"/>
    <w:rsid w:val="00864337"/>
    <w:rsid w:val="00864667"/>
    <w:rsid w:val="00864829"/>
    <w:rsid w:val="00864AEF"/>
    <w:rsid w:val="00864B3A"/>
    <w:rsid w:val="008650C9"/>
    <w:rsid w:val="00865164"/>
    <w:rsid w:val="00865555"/>
    <w:rsid w:val="00865558"/>
    <w:rsid w:val="00865775"/>
    <w:rsid w:val="00865E2B"/>
    <w:rsid w:val="00865FC9"/>
    <w:rsid w:val="00866020"/>
    <w:rsid w:val="0086609A"/>
    <w:rsid w:val="00866291"/>
    <w:rsid w:val="008666EA"/>
    <w:rsid w:val="008668B3"/>
    <w:rsid w:val="00866C65"/>
    <w:rsid w:val="00866E81"/>
    <w:rsid w:val="00866FA2"/>
    <w:rsid w:val="008672DE"/>
    <w:rsid w:val="0086749B"/>
    <w:rsid w:val="008674DA"/>
    <w:rsid w:val="0086754A"/>
    <w:rsid w:val="00867854"/>
    <w:rsid w:val="00867A0A"/>
    <w:rsid w:val="00867A34"/>
    <w:rsid w:val="00867A63"/>
    <w:rsid w:val="00867CBB"/>
    <w:rsid w:val="00867DAA"/>
    <w:rsid w:val="00867ED2"/>
    <w:rsid w:val="008702F7"/>
    <w:rsid w:val="008704BB"/>
    <w:rsid w:val="00870CF7"/>
    <w:rsid w:val="00870E17"/>
    <w:rsid w:val="008711F4"/>
    <w:rsid w:val="0087126C"/>
    <w:rsid w:val="008714D9"/>
    <w:rsid w:val="00871548"/>
    <w:rsid w:val="00871C17"/>
    <w:rsid w:val="00871F25"/>
    <w:rsid w:val="008720D6"/>
    <w:rsid w:val="008721AF"/>
    <w:rsid w:val="0087237C"/>
    <w:rsid w:val="008724C6"/>
    <w:rsid w:val="00872640"/>
    <w:rsid w:val="008728D5"/>
    <w:rsid w:val="00873410"/>
    <w:rsid w:val="008734D8"/>
    <w:rsid w:val="00873576"/>
    <w:rsid w:val="00873846"/>
    <w:rsid w:val="00873931"/>
    <w:rsid w:val="00873A22"/>
    <w:rsid w:val="00873C78"/>
    <w:rsid w:val="008743FE"/>
    <w:rsid w:val="00875199"/>
    <w:rsid w:val="0087532E"/>
    <w:rsid w:val="008753AE"/>
    <w:rsid w:val="00875812"/>
    <w:rsid w:val="00875882"/>
    <w:rsid w:val="00875A8F"/>
    <w:rsid w:val="00875BAE"/>
    <w:rsid w:val="00875C78"/>
    <w:rsid w:val="00875CD7"/>
    <w:rsid w:val="00875D09"/>
    <w:rsid w:val="00876439"/>
    <w:rsid w:val="008766AD"/>
    <w:rsid w:val="00876807"/>
    <w:rsid w:val="0087680C"/>
    <w:rsid w:val="0087686E"/>
    <w:rsid w:val="00876BAB"/>
    <w:rsid w:val="00876F3A"/>
    <w:rsid w:val="008770E8"/>
    <w:rsid w:val="00877193"/>
    <w:rsid w:val="00877362"/>
    <w:rsid w:val="0087740A"/>
    <w:rsid w:val="008775AA"/>
    <w:rsid w:val="00877C03"/>
    <w:rsid w:val="00877D3E"/>
    <w:rsid w:val="00877DBC"/>
    <w:rsid w:val="008800AA"/>
    <w:rsid w:val="008804F8"/>
    <w:rsid w:val="00880564"/>
    <w:rsid w:val="008806F9"/>
    <w:rsid w:val="0088086E"/>
    <w:rsid w:val="00880965"/>
    <w:rsid w:val="008809BE"/>
    <w:rsid w:val="00880B49"/>
    <w:rsid w:val="008810CE"/>
    <w:rsid w:val="008811A3"/>
    <w:rsid w:val="008811D5"/>
    <w:rsid w:val="008814D2"/>
    <w:rsid w:val="00881973"/>
    <w:rsid w:val="00881AC7"/>
    <w:rsid w:val="00881B28"/>
    <w:rsid w:val="00881F8D"/>
    <w:rsid w:val="008820F4"/>
    <w:rsid w:val="0088240A"/>
    <w:rsid w:val="0088270B"/>
    <w:rsid w:val="00882877"/>
    <w:rsid w:val="00882AD2"/>
    <w:rsid w:val="00882D0A"/>
    <w:rsid w:val="00882DD9"/>
    <w:rsid w:val="00882F91"/>
    <w:rsid w:val="00882FDE"/>
    <w:rsid w:val="008830D9"/>
    <w:rsid w:val="00883176"/>
    <w:rsid w:val="0088349D"/>
    <w:rsid w:val="008839EA"/>
    <w:rsid w:val="00883AA2"/>
    <w:rsid w:val="00883AA6"/>
    <w:rsid w:val="00883B38"/>
    <w:rsid w:val="00883D64"/>
    <w:rsid w:val="00883D83"/>
    <w:rsid w:val="00883D92"/>
    <w:rsid w:val="00883DB8"/>
    <w:rsid w:val="00883F29"/>
    <w:rsid w:val="00883F68"/>
    <w:rsid w:val="00884426"/>
    <w:rsid w:val="0088462A"/>
    <w:rsid w:val="008847CB"/>
    <w:rsid w:val="0088490D"/>
    <w:rsid w:val="008849F8"/>
    <w:rsid w:val="00884A13"/>
    <w:rsid w:val="00884D49"/>
    <w:rsid w:val="00885120"/>
    <w:rsid w:val="00885454"/>
    <w:rsid w:val="00885A92"/>
    <w:rsid w:val="00885AEC"/>
    <w:rsid w:val="00885B27"/>
    <w:rsid w:val="00885CE0"/>
    <w:rsid w:val="0088635A"/>
    <w:rsid w:val="0088644E"/>
    <w:rsid w:val="0088680E"/>
    <w:rsid w:val="0088709B"/>
    <w:rsid w:val="00887217"/>
    <w:rsid w:val="00887679"/>
    <w:rsid w:val="0088770C"/>
    <w:rsid w:val="008878B3"/>
    <w:rsid w:val="008878F2"/>
    <w:rsid w:val="00887AA2"/>
    <w:rsid w:val="00887BDF"/>
    <w:rsid w:val="00887FD7"/>
    <w:rsid w:val="008903BE"/>
    <w:rsid w:val="008903F7"/>
    <w:rsid w:val="00890414"/>
    <w:rsid w:val="008904EE"/>
    <w:rsid w:val="008907CC"/>
    <w:rsid w:val="00890C2D"/>
    <w:rsid w:val="00891357"/>
    <w:rsid w:val="00891605"/>
    <w:rsid w:val="008917F1"/>
    <w:rsid w:val="008919D7"/>
    <w:rsid w:val="00891E5D"/>
    <w:rsid w:val="008924D7"/>
    <w:rsid w:val="008924FD"/>
    <w:rsid w:val="0089266D"/>
    <w:rsid w:val="008926E0"/>
    <w:rsid w:val="008927DC"/>
    <w:rsid w:val="00892832"/>
    <w:rsid w:val="008929D5"/>
    <w:rsid w:val="00892A24"/>
    <w:rsid w:val="00892A7F"/>
    <w:rsid w:val="00892B0E"/>
    <w:rsid w:val="00892CCF"/>
    <w:rsid w:val="00892F39"/>
    <w:rsid w:val="00893552"/>
    <w:rsid w:val="008935D2"/>
    <w:rsid w:val="00893615"/>
    <w:rsid w:val="00893B02"/>
    <w:rsid w:val="00893F4B"/>
    <w:rsid w:val="00893FA7"/>
    <w:rsid w:val="008949F8"/>
    <w:rsid w:val="00894DC1"/>
    <w:rsid w:val="008951AB"/>
    <w:rsid w:val="008952B9"/>
    <w:rsid w:val="008953A7"/>
    <w:rsid w:val="00895530"/>
    <w:rsid w:val="00895995"/>
    <w:rsid w:val="008959D4"/>
    <w:rsid w:val="00895A5B"/>
    <w:rsid w:val="00895B81"/>
    <w:rsid w:val="00895D0D"/>
    <w:rsid w:val="00895F10"/>
    <w:rsid w:val="00896094"/>
    <w:rsid w:val="008962FD"/>
    <w:rsid w:val="00896664"/>
    <w:rsid w:val="008966C1"/>
    <w:rsid w:val="00896872"/>
    <w:rsid w:val="00896A0E"/>
    <w:rsid w:val="00896ACE"/>
    <w:rsid w:val="00896E8D"/>
    <w:rsid w:val="0089703B"/>
    <w:rsid w:val="008975A7"/>
    <w:rsid w:val="00897AAB"/>
    <w:rsid w:val="00897D18"/>
    <w:rsid w:val="00897D54"/>
    <w:rsid w:val="008A0052"/>
    <w:rsid w:val="008A017E"/>
    <w:rsid w:val="008A01A0"/>
    <w:rsid w:val="008A0911"/>
    <w:rsid w:val="008A0D4B"/>
    <w:rsid w:val="008A0ECE"/>
    <w:rsid w:val="008A157C"/>
    <w:rsid w:val="008A15DA"/>
    <w:rsid w:val="008A16CE"/>
    <w:rsid w:val="008A17A6"/>
    <w:rsid w:val="008A19F8"/>
    <w:rsid w:val="008A1D38"/>
    <w:rsid w:val="008A2114"/>
    <w:rsid w:val="008A2119"/>
    <w:rsid w:val="008A23DE"/>
    <w:rsid w:val="008A25A4"/>
    <w:rsid w:val="008A2617"/>
    <w:rsid w:val="008A286B"/>
    <w:rsid w:val="008A2909"/>
    <w:rsid w:val="008A2B35"/>
    <w:rsid w:val="008A2D15"/>
    <w:rsid w:val="008A3162"/>
    <w:rsid w:val="008A31A7"/>
    <w:rsid w:val="008A33B7"/>
    <w:rsid w:val="008A377E"/>
    <w:rsid w:val="008A3793"/>
    <w:rsid w:val="008A3B1C"/>
    <w:rsid w:val="008A3D7C"/>
    <w:rsid w:val="008A3EAB"/>
    <w:rsid w:val="008A3F5F"/>
    <w:rsid w:val="008A4049"/>
    <w:rsid w:val="008A4349"/>
    <w:rsid w:val="008A43FA"/>
    <w:rsid w:val="008A445A"/>
    <w:rsid w:val="008A4517"/>
    <w:rsid w:val="008A45BB"/>
    <w:rsid w:val="008A4ECB"/>
    <w:rsid w:val="008A51F0"/>
    <w:rsid w:val="008A54CB"/>
    <w:rsid w:val="008A586A"/>
    <w:rsid w:val="008A5B3E"/>
    <w:rsid w:val="008A5D2C"/>
    <w:rsid w:val="008A5D67"/>
    <w:rsid w:val="008A5FC9"/>
    <w:rsid w:val="008A63A1"/>
    <w:rsid w:val="008A68ED"/>
    <w:rsid w:val="008A6AC5"/>
    <w:rsid w:val="008A6B8B"/>
    <w:rsid w:val="008A6BF1"/>
    <w:rsid w:val="008A6F50"/>
    <w:rsid w:val="008A74C8"/>
    <w:rsid w:val="008A75EA"/>
    <w:rsid w:val="008A7B5F"/>
    <w:rsid w:val="008A7CD6"/>
    <w:rsid w:val="008A7DB1"/>
    <w:rsid w:val="008A7F8D"/>
    <w:rsid w:val="008B029A"/>
    <w:rsid w:val="008B054B"/>
    <w:rsid w:val="008B07E7"/>
    <w:rsid w:val="008B0D4B"/>
    <w:rsid w:val="008B0F1B"/>
    <w:rsid w:val="008B0F73"/>
    <w:rsid w:val="008B0FED"/>
    <w:rsid w:val="008B1096"/>
    <w:rsid w:val="008B11AC"/>
    <w:rsid w:val="008B11C9"/>
    <w:rsid w:val="008B1201"/>
    <w:rsid w:val="008B147C"/>
    <w:rsid w:val="008B14F8"/>
    <w:rsid w:val="008B159D"/>
    <w:rsid w:val="008B159E"/>
    <w:rsid w:val="008B1657"/>
    <w:rsid w:val="008B1865"/>
    <w:rsid w:val="008B1E6B"/>
    <w:rsid w:val="008B1F5A"/>
    <w:rsid w:val="008B2179"/>
    <w:rsid w:val="008B2302"/>
    <w:rsid w:val="008B2419"/>
    <w:rsid w:val="008B2742"/>
    <w:rsid w:val="008B276C"/>
    <w:rsid w:val="008B2C89"/>
    <w:rsid w:val="008B2FD6"/>
    <w:rsid w:val="008B303E"/>
    <w:rsid w:val="008B3073"/>
    <w:rsid w:val="008B337F"/>
    <w:rsid w:val="008B352F"/>
    <w:rsid w:val="008B3D34"/>
    <w:rsid w:val="008B3DB9"/>
    <w:rsid w:val="008B3F2F"/>
    <w:rsid w:val="008B4079"/>
    <w:rsid w:val="008B4301"/>
    <w:rsid w:val="008B46D4"/>
    <w:rsid w:val="008B4856"/>
    <w:rsid w:val="008B52CD"/>
    <w:rsid w:val="008B53EA"/>
    <w:rsid w:val="008B5485"/>
    <w:rsid w:val="008B552B"/>
    <w:rsid w:val="008B5706"/>
    <w:rsid w:val="008B6034"/>
    <w:rsid w:val="008B62B4"/>
    <w:rsid w:val="008B643A"/>
    <w:rsid w:val="008B64E7"/>
    <w:rsid w:val="008B656E"/>
    <w:rsid w:val="008B6956"/>
    <w:rsid w:val="008B69EF"/>
    <w:rsid w:val="008B6A19"/>
    <w:rsid w:val="008B6BBF"/>
    <w:rsid w:val="008B6C8A"/>
    <w:rsid w:val="008B6DD9"/>
    <w:rsid w:val="008B71CB"/>
    <w:rsid w:val="008B793C"/>
    <w:rsid w:val="008B79AE"/>
    <w:rsid w:val="008B7C21"/>
    <w:rsid w:val="008C05CD"/>
    <w:rsid w:val="008C0646"/>
    <w:rsid w:val="008C07FB"/>
    <w:rsid w:val="008C09A1"/>
    <w:rsid w:val="008C0D61"/>
    <w:rsid w:val="008C0D8D"/>
    <w:rsid w:val="008C1061"/>
    <w:rsid w:val="008C19DD"/>
    <w:rsid w:val="008C1A6F"/>
    <w:rsid w:val="008C1B1A"/>
    <w:rsid w:val="008C1E6B"/>
    <w:rsid w:val="008C231F"/>
    <w:rsid w:val="008C2387"/>
    <w:rsid w:val="008C23F4"/>
    <w:rsid w:val="008C2533"/>
    <w:rsid w:val="008C2676"/>
    <w:rsid w:val="008C28F0"/>
    <w:rsid w:val="008C2B9A"/>
    <w:rsid w:val="008C2BAA"/>
    <w:rsid w:val="008C2C4C"/>
    <w:rsid w:val="008C2C58"/>
    <w:rsid w:val="008C34CF"/>
    <w:rsid w:val="008C361C"/>
    <w:rsid w:val="008C3BD9"/>
    <w:rsid w:val="008C3FA2"/>
    <w:rsid w:val="008C3FB5"/>
    <w:rsid w:val="008C456D"/>
    <w:rsid w:val="008C4723"/>
    <w:rsid w:val="008C4988"/>
    <w:rsid w:val="008C49B1"/>
    <w:rsid w:val="008C49DE"/>
    <w:rsid w:val="008C4ACE"/>
    <w:rsid w:val="008C5798"/>
    <w:rsid w:val="008C5E90"/>
    <w:rsid w:val="008C5F68"/>
    <w:rsid w:val="008C658A"/>
    <w:rsid w:val="008C6E5F"/>
    <w:rsid w:val="008C6EBD"/>
    <w:rsid w:val="008C7500"/>
    <w:rsid w:val="008C75A0"/>
    <w:rsid w:val="008C7651"/>
    <w:rsid w:val="008C7703"/>
    <w:rsid w:val="008C7DF7"/>
    <w:rsid w:val="008D0022"/>
    <w:rsid w:val="008D03B8"/>
    <w:rsid w:val="008D0A5D"/>
    <w:rsid w:val="008D0B44"/>
    <w:rsid w:val="008D0DD8"/>
    <w:rsid w:val="008D0F61"/>
    <w:rsid w:val="008D10CA"/>
    <w:rsid w:val="008D1334"/>
    <w:rsid w:val="008D15D8"/>
    <w:rsid w:val="008D19B5"/>
    <w:rsid w:val="008D1A78"/>
    <w:rsid w:val="008D1B81"/>
    <w:rsid w:val="008D1C77"/>
    <w:rsid w:val="008D1D5F"/>
    <w:rsid w:val="008D1FA7"/>
    <w:rsid w:val="008D2096"/>
    <w:rsid w:val="008D20B0"/>
    <w:rsid w:val="008D24AB"/>
    <w:rsid w:val="008D255F"/>
    <w:rsid w:val="008D2B12"/>
    <w:rsid w:val="008D2BFB"/>
    <w:rsid w:val="008D2FA0"/>
    <w:rsid w:val="008D309E"/>
    <w:rsid w:val="008D3994"/>
    <w:rsid w:val="008D3CC1"/>
    <w:rsid w:val="008D3FD9"/>
    <w:rsid w:val="008D4838"/>
    <w:rsid w:val="008D497F"/>
    <w:rsid w:val="008D4B02"/>
    <w:rsid w:val="008D4B73"/>
    <w:rsid w:val="008D525A"/>
    <w:rsid w:val="008D5740"/>
    <w:rsid w:val="008D5775"/>
    <w:rsid w:val="008D5A3A"/>
    <w:rsid w:val="008D5BFD"/>
    <w:rsid w:val="008D5C2E"/>
    <w:rsid w:val="008D5D1F"/>
    <w:rsid w:val="008D5F0F"/>
    <w:rsid w:val="008D600E"/>
    <w:rsid w:val="008D6296"/>
    <w:rsid w:val="008D6881"/>
    <w:rsid w:val="008D68D5"/>
    <w:rsid w:val="008D68D9"/>
    <w:rsid w:val="008D6DFA"/>
    <w:rsid w:val="008D6EFB"/>
    <w:rsid w:val="008D6FF8"/>
    <w:rsid w:val="008D7511"/>
    <w:rsid w:val="008D772C"/>
    <w:rsid w:val="008D7881"/>
    <w:rsid w:val="008D794B"/>
    <w:rsid w:val="008D7AFA"/>
    <w:rsid w:val="008D7AFE"/>
    <w:rsid w:val="008D7E86"/>
    <w:rsid w:val="008E00DD"/>
    <w:rsid w:val="008E040E"/>
    <w:rsid w:val="008E05B1"/>
    <w:rsid w:val="008E078B"/>
    <w:rsid w:val="008E0962"/>
    <w:rsid w:val="008E0A15"/>
    <w:rsid w:val="008E0E10"/>
    <w:rsid w:val="008E0E11"/>
    <w:rsid w:val="008E0EA2"/>
    <w:rsid w:val="008E0FBC"/>
    <w:rsid w:val="008E12E5"/>
    <w:rsid w:val="008E1446"/>
    <w:rsid w:val="008E1964"/>
    <w:rsid w:val="008E1E49"/>
    <w:rsid w:val="008E2056"/>
    <w:rsid w:val="008E2266"/>
    <w:rsid w:val="008E22B7"/>
    <w:rsid w:val="008E22F0"/>
    <w:rsid w:val="008E241F"/>
    <w:rsid w:val="008E269D"/>
    <w:rsid w:val="008E26A5"/>
    <w:rsid w:val="008E293F"/>
    <w:rsid w:val="008E2A72"/>
    <w:rsid w:val="008E2DFA"/>
    <w:rsid w:val="008E2F84"/>
    <w:rsid w:val="008E3242"/>
    <w:rsid w:val="008E3641"/>
    <w:rsid w:val="008E3BF9"/>
    <w:rsid w:val="008E3FBA"/>
    <w:rsid w:val="008E429D"/>
    <w:rsid w:val="008E457F"/>
    <w:rsid w:val="008E4608"/>
    <w:rsid w:val="008E49E7"/>
    <w:rsid w:val="008E4B48"/>
    <w:rsid w:val="008E526D"/>
    <w:rsid w:val="008E52EE"/>
    <w:rsid w:val="008E5651"/>
    <w:rsid w:val="008E5DF4"/>
    <w:rsid w:val="008E5EF9"/>
    <w:rsid w:val="008E5F75"/>
    <w:rsid w:val="008E5FE9"/>
    <w:rsid w:val="008E6246"/>
    <w:rsid w:val="008E6475"/>
    <w:rsid w:val="008E6658"/>
    <w:rsid w:val="008E689D"/>
    <w:rsid w:val="008E6902"/>
    <w:rsid w:val="008E6EC8"/>
    <w:rsid w:val="008E7046"/>
    <w:rsid w:val="008E714C"/>
    <w:rsid w:val="008E7899"/>
    <w:rsid w:val="008E7BA1"/>
    <w:rsid w:val="008E7DC3"/>
    <w:rsid w:val="008E7EB2"/>
    <w:rsid w:val="008E7F35"/>
    <w:rsid w:val="008E7FA2"/>
    <w:rsid w:val="008F0086"/>
    <w:rsid w:val="008F034B"/>
    <w:rsid w:val="008F067F"/>
    <w:rsid w:val="008F072E"/>
    <w:rsid w:val="008F09BD"/>
    <w:rsid w:val="008F0CBD"/>
    <w:rsid w:val="008F130B"/>
    <w:rsid w:val="008F1622"/>
    <w:rsid w:val="008F1650"/>
    <w:rsid w:val="008F1761"/>
    <w:rsid w:val="008F183A"/>
    <w:rsid w:val="008F1B55"/>
    <w:rsid w:val="008F1BA4"/>
    <w:rsid w:val="008F1D65"/>
    <w:rsid w:val="008F1F44"/>
    <w:rsid w:val="008F228F"/>
    <w:rsid w:val="008F2589"/>
    <w:rsid w:val="008F2AD7"/>
    <w:rsid w:val="008F2B56"/>
    <w:rsid w:val="008F2D2B"/>
    <w:rsid w:val="008F2E86"/>
    <w:rsid w:val="008F2F6C"/>
    <w:rsid w:val="008F3033"/>
    <w:rsid w:val="008F317B"/>
    <w:rsid w:val="008F3401"/>
    <w:rsid w:val="008F367D"/>
    <w:rsid w:val="008F3690"/>
    <w:rsid w:val="008F37EF"/>
    <w:rsid w:val="008F3825"/>
    <w:rsid w:val="008F3ACC"/>
    <w:rsid w:val="008F3B35"/>
    <w:rsid w:val="008F3D35"/>
    <w:rsid w:val="008F3DA8"/>
    <w:rsid w:val="008F40D5"/>
    <w:rsid w:val="008F4272"/>
    <w:rsid w:val="008F4284"/>
    <w:rsid w:val="008F46CC"/>
    <w:rsid w:val="008F4810"/>
    <w:rsid w:val="008F53AA"/>
    <w:rsid w:val="008F5550"/>
    <w:rsid w:val="008F557D"/>
    <w:rsid w:val="008F56E4"/>
    <w:rsid w:val="008F5815"/>
    <w:rsid w:val="008F592B"/>
    <w:rsid w:val="008F5B52"/>
    <w:rsid w:val="008F5B92"/>
    <w:rsid w:val="008F5F4C"/>
    <w:rsid w:val="008F6340"/>
    <w:rsid w:val="008F656D"/>
    <w:rsid w:val="008F65A1"/>
    <w:rsid w:val="008F69E3"/>
    <w:rsid w:val="008F6A14"/>
    <w:rsid w:val="008F6A42"/>
    <w:rsid w:val="008F6A6E"/>
    <w:rsid w:val="008F6D3C"/>
    <w:rsid w:val="008F74C0"/>
    <w:rsid w:val="008F7564"/>
    <w:rsid w:val="008F795A"/>
    <w:rsid w:val="008F7DFD"/>
    <w:rsid w:val="00900B10"/>
    <w:rsid w:val="00900B84"/>
    <w:rsid w:val="00900E02"/>
    <w:rsid w:val="00900E4A"/>
    <w:rsid w:val="009010D7"/>
    <w:rsid w:val="0090116F"/>
    <w:rsid w:val="009014F8"/>
    <w:rsid w:val="00901733"/>
    <w:rsid w:val="00901AFF"/>
    <w:rsid w:val="00901D94"/>
    <w:rsid w:val="00901E32"/>
    <w:rsid w:val="0090212E"/>
    <w:rsid w:val="009027DE"/>
    <w:rsid w:val="00902887"/>
    <w:rsid w:val="009028B0"/>
    <w:rsid w:val="00902C8F"/>
    <w:rsid w:val="00902DFF"/>
    <w:rsid w:val="00902FC9"/>
    <w:rsid w:val="009032AD"/>
    <w:rsid w:val="00903541"/>
    <w:rsid w:val="00903759"/>
    <w:rsid w:val="00903BBA"/>
    <w:rsid w:val="00903BEE"/>
    <w:rsid w:val="00903E22"/>
    <w:rsid w:val="00903FB6"/>
    <w:rsid w:val="009046AF"/>
    <w:rsid w:val="0090492F"/>
    <w:rsid w:val="0090510E"/>
    <w:rsid w:val="009053B4"/>
    <w:rsid w:val="009053C7"/>
    <w:rsid w:val="00905436"/>
    <w:rsid w:val="0090566B"/>
    <w:rsid w:val="009059DA"/>
    <w:rsid w:val="00905B96"/>
    <w:rsid w:val="00905BFB"/>
    <w:rsid w:val="00905EE6"/>
    <w:rsid w:val="00906241"/>
    <w:rsid w:val="00906717"/>
    <w:rsid w:val="00906946"/>
    <w:rsid w:val="00906C9F"/>
    <w:rsid w:val="00906D55"/>
    <w:rsid w:val="00906EAC"/>
    <w:rsid w:val="00906F39"/>
    <w:rsid w:val="00906F81"/>
    <w:rsid w:val="00906F8C"/>
    <w:rsid w:val="009075D0"/>
    <w:rsid w:val="00907AD8"/>
    <w:rsid w:val="00907D9C"/>
    <w:rsid w:val="00907EF7"/>
    <w:rsid w:val="009100A2"/>
    <w:rsid w:val="009109BE"/>
    <w:rsid w:val="0091191C"/>
    <w:rsid w:val="00911C51"/>
    <w:rsid w:val="00911C87"/>
    <w:rsid w:val="00911DDD"/>
    <w:rsid w:val="00911EF4"/>
    <w:rsid w:val="00911FD6"/>
    <w:rsid w:val="0091200C"/>
    <w:rsid w:val="0091224A"/>
    <w:rsid w:val="009125B4"/>
    <w:rsid w:val="009127A0"/>
    <w:rsid w:val="00912FD2"/>
    <w:rsid w:val="00912FD7"/>
    <w:rsid w:val="00913113"/>
    <w:rsid w:val="009134C9"/>
    <w:rsid w:val="0091350D"/>
    <w:rsid w:val="0091375C"/>
    <w:rsid w:val="00913A69"/>
    <w:rsid w:val="00913BA6"/>
    <w:rsid w:val="00913E6D"/>
    <w:rsid w:val="00913F6E"/>
    <w:rsid w:val="00914150"/>
    <w:rsid w:val="0091424F"/>
    <w:rsid w:val="009147D9"/>
    <w:rsid w:val="0091496A"/>
    <w:rsid w:val="00914A4A"/>
    <w:rsid w:val="00914A90"/>
    <w:rsid w:val="00914CBF"/>
    <w:rsid w:val="00914CEA"/>
    <w:rsid w:val="00914CF2"/>
    <w:rsid w:val="009150EB"/>
    <w:rsid w:val="00915141"/>
    <w:rsid w:val="00915315"/>
    <w:rsid w:val="00915901"/>
    <w:rsid w:val="009159BB"/>
    <w:rsid w:val="00915E28"/>
    <w:rsid w:val="00915E8A"/>
    <w:rsid w:val="0091607F"/>
    <w:rsid w:val="009160EB"/>
    <w:rsid w:val="00916247"/>
    <w:rsid w:val="009165D4"/>
    <w:rsid w:val="0091677F"/>
    <w:rsid w:val="0091683A"/>
    <w:rsid w:val="009169E7"/>
    <w:rsid w:val="00916DF1"/>
    <w:rsid w:val="00917096"/>
    <w:rsid w:val="0091716D"/>
    <w:rsid w:val="00917522"/>
    <w:rsid w:val="00917545"/>
    <w:rsid w:val="00917928"/>
    <w:rsid w:val="00917A41"/>
    <w:rsid w:val="00917B7A"/>
    <w:rsid w:val="00917CAA"/>
    <w:rsid w:val="00917DDF"/>
    <w:rsid w:val="00917F2C"/>
    <w:rsid w:val="009201E0"/>
    <w:rsid w:val="009205A0"/>
    <w:rsid w:val="009208E6"/>
    <w:rsid w:val="009209FA"/>
    <w:rsid w:val="00920C5D"/>
    <w:rsid w:val="00920CA9"/>
    <w:rsid w:val="009213B7"/>
    <w:rsid w:val="009218B4"/>
    <w:rsid w:val="00921957"/>
    <w:rsid w:val="009219B1"/>
    <w:rsid w:val="00921A32"/>
    <w:rsid w:val="00922057"/>
    <w:rsid w:val="0092206B"/>
    <w:rsid w:val="00922256"/>
    <w:rsid w:val="00922357"/>
    <w:rsid w:val="009224F5"/>
    <w:rsid w:val="009225E3"/>
    <w:rsid w:val="0092276A"/>
    <w:rsid w:val="00922A5D"/>
    <w:rsid w:val="00922C77"/>
    <w:rsid w:val="00922D85"/>
    <w:rsid w:val="00922EA3"/>
    <w:rsid w:val="009230FB"/>
    <w:rsid w:val="00923C13"/>
    <w:rsid w:val="00923EE2"/>
    <w:rsid w:val="00923FAE"/>
    <w:rsid w:val="009243D0"/>
    <w:rsid w:val="00924441"/>
    <w:rsid w:val="009244FE"/>
    <w:rsid w:val="0092487E"/>
    <w:rsid w:val="009248CD"/>
    <w:rsid w:val="00924C00"/>
    <w:rsid w:val="00924F8E"/>
    <w:rsid w:val="009253CD"/>
    <w:rsid w:val="00925567"/>
    <w:rsid w:val="0092572E"/>
    <w:rsid w:val="009257E0"/>
    <w:rsid w:val="00925998"/>
    <w:rsid w:val="00925B18"/>
    <w:rsid w:val="00925CAD"/>
    <w:rsid w:val="00925FAC"/>
    <w:rsid w:val="009260A5"/>
    <w:rsid w:val="009260C0"/>
    <w:rsid w:val="009260D3"/>
    <w:rsid w:val="009260DC"/>
    <w:rsid w:val="00926746"/>
    <w:rsid w:val="00926A84"/>
    <w:rsid w:val="00926B2C"/>
    <w:rsid w:val="00926D21"/>
    <w:rsid w:val="00926E32"/>
    <w:rsid w:val="00927170"/>
    <w:rsid w:val="0092720E"/>
    <w:rsid w:val="009279F4"/>
    <w:rsid w:val="00927AEB"/>
    <w:rsid w:val="00927B36"/>
    <w:rsid w:val="00930307"/>
    <w:rsid w:val="00930887"/>
    <w:rsid w:val="00930C89"/>
    <w:rsid w:val="009313BE"/>
    <w:rsid w:val="00931513"/>
    <w:rsid w:val="0093155F"/>
    <w:rsid w:val="00931803"/>
    <w:rsid w:val="00931972"/>
    <w:rsid w:val="00931A21"/>
    <w:rsid w:val="00931ABB"/>
    <w:rsid w:val="00931BA5"/>
    <w:rsid w:val="0093202C"/>
    <w:rsid w:val="009320AB"/>
    <w:rsid w:val="0093232B"/>
    <w:rsid w:val="0093243C"/>
    <w:rsid w:val="00932480"/>
    <w:rsid w:val="009325A9"/>
    <w:rsid w:val="00932682"/>
    <w:rsid w:val="0093300C"/>
    <w:rsid w:val="00933067"/>
    <w:rsid w:val="00933492"/>
    <w:rsid w:val="00933677"/>
    <w:rsid w:val="00933718"/>
    <w:rsid w:val="009337A3"/>
    <w:rsid w:val="009337F1"/>
    <w:rsid w:val="00933E27"/>
    <w:rsid w:val="00934436"/>
    <w:rsid w:val="009346AC"/>
    <w:rsid w:val="009346B3"/>
    <w:rsid w:val="009346D5"/>
    <w:rsid w:val="009346E7"/>
    <w:rsid w:val="0093481B"/>
    <w:rsid w:val="00934AC4"/>
    <w:rsid w:val="00934B39"/>
    <w:rsid w:val="00935173"/>
    <w:rsid w:val="009351E6"/>
    <w:rsid w:val="009359B9"/>
    <w:rsid w:val="00936106"/>
    <w:rsid w:val="009364C8"/>
    <w:rsid w:val="009368ED"/>
    <w:rsid w:val="009368F0"/>
    <w:rsid w:val="00936A52"/>
    <w:rsid w:val="00936A71"/>
    <w:rsid w:val="00936BF1"/>
    <w:rsid w:val="00936CD3"/>
    <w:rsid w:val="00936E20"/>
    <w:rsid w:val="00936E26"/>
    <w:rsid w:val="00936E62"/>
    <w:rsid w:val="009371A5"/>
    <w:rsid w:val="0093727A"/>
    <w:rsid w:val="00937798"/>
    <w:rsid w:val="00937E2F"/>
    <w:rsid w:val="009400F9"/>
    <w:rsid w:val="0094015A"/>
    <w:rsid w:val="009405BC"/>
    <w:rsid w:val="00940746"/>
    <w:rsid w:val="00940D0F"/>
    <w:rsid w:val="00940D35"/>
    <w:rsid w:val="00940FF2"/>
    <w:rsid w:val="00941026"/>
    <w:rsid w:val="009410B8"/>
    <w:rsid w:val="009414DF"/>
    <w:rsid w:val="00941A71"/>
    <w:rsid w:val="00941E03"/>
    <w:rsid w:val="009424A0"/>
    <w:rsid w:val="00942734"/>
    <w:rsid w:val="00942782"/>
    <w:rsid w:val="009433D2"/>
    <w:rsid w:val="00943C58"/>
    <w:rsid w:val="00944331"/>
    <w:rsid w:val="009443CE"/>
    <w:rsid w:val="00944526"/>
    <w:rsid w:val="00944540"/>
    <w:rsid w:val="009448B5"/>
    <w:rsid w:val="00944AA4"/>
    <w:rsid w:val="00944BB3"/>
    <w:rsid w:val="00944BF9"/>
    <w:rsid w:val="00944F96"/>
    <w:rsid w:val="00945552"/>
    <w:rsid w:val="00945974"/>
    <w:rsid w:val="00945AE3"/>
    <w:rsid w:val="00945B1D"/>
    <w:rsid w:val="00945BA6"/>
    <w:rsid w:val="00945C67"/>
    <w:rsid w:val="00945CA4"/>
    <w:rsid w:val="00945DE6"/>
    <w:rsid w:val="00945E8E"/>
    <w:rsid w:val="00946295"/>
    <w:rsid w:val="009464EC"/>
    <w:rsid w:val="009466DB"/>
    <w:rsid w:val="0094693C"/>
    <w:rsid w:val="00946C14"/>
    <w:rsid w:val="00946CEC"/>
    <w:rsid w:val="00946DDC"/>
    <w:rsid w:val="00946EEC"/>
    <w:rsid w:val="00947013"/>
    <w:rsid w:val="00947444"/>
    <w:rsid w:val="0094751F"/>
    <w:rsid w:val="009476BE"/>
    <w:rsid w:val="009477C4"/>
    <w:rsid w:val="00947A0E"/>
    <w:rsid w:val="00947B5E"/>
    <w:rsid w:val="00947E5E"/>
    <w:rsid w:val="009507CC"/>
    <w:rsid w:val="00950902"/>
    <w:rsid w:val="00950922"/>
    <w:rsid w:val="00950E8D"/>
    <w:rsid w:val="00950FEC"/>
    <w:rsid w:val="00951500"/>
    <w:rsid w:val="00951906"/>
    <w:rsid w:val="00951B0D"/>
    <w:rsid w:val="00951C9D"/>
    <w:rsid w:val="00952146"/>
    <w:rsid w:val="0095230C"/>
    <w:rsid w:val="00952598"/>
    <w:rsid w:val="009525DB"/>
    <w:rsid w:val="0095351F"/>
    <w:rsid w:val="00953567"/>
    <w:rsid w:val="00953889"/>
    <w:rsid w:val="0095404F"/>
    <w:rsid w:val="009542C4"/>
    <w:rsid w:val="009544E4"/>
    <w:rsid w:val="009549C1"/>
    <w:rsid w:val="00954C34"/>
    <w:rsid w:val="00954D95"/>
    <w:rsid w:val="00955107"/>
    <w:rsid w:val="00955397"/>
    <w:rsid w:val="0095567F"/>
    <w:rsid w:val="00955A82"/>
    <w:rsid w:val="00955AF3"/>
    <w:rsid w:val="00955B5C"/>
    <w:rsid w:val="00955D47"/>
    <w:rsid w:val="00955D6B"/>
    <w:rsid w:val="00955E3D"/>
    <w:rsid w:val="00956B79"/>
    <w:rsid w:val="00956C77"/>
    <w:rsid w:val="00957213"/>
    <w:rsid w:val="00957566"/>
    <w:rsid w:val="00957976"/>
    <w:rsid w:val="00957AB9"/>
    <w:rsid w:val="00957C93"/>
    <w:rsid w:val="00957CF8"/>
    <w:rsid w:val="0096051C"/>
    <w:rsid w:val="00960529"/>
    <w:rsid w:val="00960B94"/>
    <w:rsid w:val="00960E72"/>
    <w:rsid w:val="009615E6"/>
    <w:rsid w:val="0096161D"/>
    <w:rsid w:val="0096171F"/>
    <w:rsid w:val="00961BFA"/>
    <w:rsid w:val="00961DA7"/>
    <w:rsid w:val="00961ED5"/>
    <w:rsid w:val="00962007"/>
    <w:rsid w:val="00962418"/>
    <w:rsid w:val="009624D8"/>
    <w:rsid w:val="0096267D"/>
    <w:rsid w:val="009626BD"/>
    <w:rsid w:val="009628D9"/>
    <w:rsid w:val="00962BA5"/>
    <w:rsid w:val="00963041"/>
    <w:rsid w:val="00963277"/>
    <w:rsid w:val="009633A2"/>
    <w:rsid w:val="009633AA"/>
    <w:rsid w:val="00963552"/>
    <w:rsid w:val="0096360D"/>
    <w:rsid w:val="00963712"/>
    <w:rsid w:val="00963760"/>
    <w:rsid w:val="00963782"/>
    <w:rsid w:val="00963AC8"/>
    <w:rsid w:val="0096404F"/>
    <w:rsid w:val="00964161"/>
    <w:rsid w:val="00964827"/>
    <w:rsid w:val="00964891"/>
    <w:rsid w:val="009648AF"/>
    <w:rsid w:val="00964AB2"/>
    <w:rsid w:val="00964AB8"/>
    <w:rsid w:val="00964B8B"/>
    <w:rsid w:val="00964F25"/>
    <w:rsid w:val="00965322"/>
    <w:rsid w:val="0096633C"/>
    <w:rsid w:val="00966391"/>
    <w:rsid w:val="009663B3"/>
    <w:rsid w:val="009664C7"/>
    <w:rsid w:val="009667D4"/>
    <w:rsid w:val="00966B9E"/>
    <w:rsid w:val="00966BB5"/>
    <w:rsid w:val="00966BF7"/>
    <w:rsid w:val="009672DE"/>
    <w:rsid w:val="009674D4"/>
    <w:rsid w:val="009679AA"/>
    <w:rsid w:val="00967A53"/>
    <w:rsid w:val="00967B45"/>
    <w:rsid w:val="00967FC0"/>
    <w:rsid w:val="0097006C"/>
    <w:rsid w:val="00970156"/>
    <w:rsid w:val="009704B5"/>
    <w:rsid w:val="00970769"/>
    <w:rsid w:val="00970E7C"/>
    <w:rsid w:val="00971230"/>
    <w:rsid w:val="00971776"/>
    <w:rsid w:val="009717D1"/>
    <w:rsid w:val="00971AD4"/>
    <w:rsid w:val="00971B20"/>
    <w:rsid w:val="00971C31"/>
    <w:rsid w:val="00971DA9"/>
    <w:rsid w:val="009723DC"/>
    <w:rsid w:val="00972588"/>
    <w:rsid w:val="0097299A"/>
    <w:rsid w:val="00972BF1"/>
    <w:rsid w:val="00972F6C"/>
    <w:rsid w:val="009730E5"/>
    <w:rsid w:val="00973510"/>
    <w:rsid w:val="009735B7"/>
    <w:rsid w:val="009736CB"/>
    <w:rsid w:val="0097371C"/>
    <w:rsid w:val="00973744"/>
    <w:rsid w:val="00973D51"/>
    <w:rsid w:val="00974100"/>
    <w:rsid w:val="00974234"/>
    <w:rsid w:val="009742FB"/>
    <w:rsid w:val="009743F2"/>
    <w:rsid w:val="009744A4"/>
    <w:rsid w:val="009746A8"/>
    <w:rsid w:val="009748CC"/>
    <w:rsid w:val="00974BF4"/>
    <w:rsid w:val="00974D59"/>
    <w:rsid w:val="00975128"/>
    <w:rsid w:val="0097523C"/>
    <w:rsid w:val="009752D7"/>
    <w:rsid w:val="00975572"/>
    <w:rsid w:val="00975592"/>
    <w:rsid w:val="0097575E"/>
    <w:rsid w:val="009757AC"/>
    <w:rsid w:val="00975861"/>
    <w:rsid w:val="00975A64"/>
    <w:rsid w:val="00975F20"/>
    <w:rsid w:val="00976194"/>
    <w:rsid w:val="0097644E"/>
    <w:rsid w:val="00976464"/>
    <w:rsid w:val="00976952"/>
    <w:rsid w:val="00976A65"/>
    <w:rsid w:val="00976AF2"/>
    <w:rsid w:val="00976BB6"/>
    <w:rsid w:val="00976C1E"/>
    <w:rsid w:val="00976DBB"/>
    <w:rsid w:val="00976ED9"/>
    <w:rsid w:val="009770C2"/>
    <w:rsid w:val="0097753E"/>
    <w:rsid w:val="00977A50"/>
    <w:rsid w:val="00977AB3"/>
    <w:rsid w:val="00980B19"/>
    <w:rsid w:val="00980B81"/>
    <w:rsid w:val="00980FEE"/>
    <w:rsid w:val="00981276"/>
    <w:rsid w:val="009812AC"/>
    <w:rsid w:val="009812F9"/>
    <w:rsid w:val="00981532"/>
    <w:rsid w:val="00981644"/>
    <w:rsid w:val="009816B6"/>
    <w:rsid w:val="0098183A"/>
    <w:rsid w:val="00981964"/>
    <w:rsid w:val="00981AAE"/>
    <w:rsid w:val="00981AAF"/>
    <w:rsid w:val="00981CAF"/>
    <w:rsid w:val="009820C0"/>
    <w:rsid w:val="00982203"/>
    <w:rsid w:val="0098238B"/>
    <w:rsid w:val="00982775"/>
    <w:rsid w:val="00982969"/>
    <w:rsid w:val="00982EAD"/>
    <w:rsid w:val="00983272"/>
    <w:rsid w:val="00983646"/>
    <w:rsid w:val="00983763"/>
    <w:rsid w:val="009837D4"/>
    <w:rsid w:val="00983806"/>
    <w:rsid w:val="009839C0"/>
    <w:rsid w:val="00983B01"/>
    <w:rsid w:val="00983B0A"/>
    <w:rsid w:val="00983B6D"/>
    <w:rsid w:val="00984027"/>
    <w:rsid w:val="0098402B"/>
    <w:rsid w:val="0098412E"/>
    <w:rsid w:val="009847BC"/>
    <w:rsid w:val="00984CBF"/>
    <w:rsid w:val="00985A12"/>
    <w:rsid w:val="00985A49"/>
    <w:rsid w:val="00985D82"/>
    <w:rsid w:val="00985E4A"/>
    <w:rsid w:val="00986B82"/>
    <w:rsid w:val="00986DF0"/>
    <w:rsid w:val="009873C7"/>
    <w:rsid w:val="0098785E"/>
    <w:rsid w:val="009878E8"/>
    <w:rsid w:val="00987926"/>
    <w:rsid w:val="009879DD"/>
    <w:rsid w:val="00987C2B"/>
    <w:rsid w:val="00987E68"/>
    <w:rsid w:val="00990496"/>
    <w:rsid w:val="009905F1"/>
    <w:rsid w:val="0099063D"/>
    <w:rsid w:val="0099063E"/>
    <w:rsid w:val="009909DF"/>
    <w:rsid w:val="00990A04"/>
    <w:rsid w:val="00991322"/>
    <w:rsid w:val="00991591"/>
    <w:rsid w:val="0099164A"/>
    <w:rsid w:val="00991666"/>
    <w:rsid w:val="009916C5"/>
    <w:rsid w:val="00991764"/>
    <w:rsid w:val="00991862"/>
    <w:rsid w:val="00991A0A"/>
    <w:rsid w:val="00991C81"/>
    <w:rsid w:val="00991CCE"/>
    <w:rsid w:val="00991E00"/>
    <w:rsid w:val="00991FB3"/>
    <w:rsid w:val="00992081"/>
    <w:rsid w:val="00992237"/>
    <w:rsid w:val="0099232A"/>
    <w:rsid w:val="00992627"/>
    <w:rsid w:val="00992F57"/>
    <w:rsid w:val="00993054"/>
    <w:rsid w:val="00993879"/>
    <w:rsid w:val="00993EEA"/>
    <w:rsid w:val="00993FC8"/>
    <w:rsid w:val="0099489E"/>
    <w:rsid w:val="0099493A"/>
    <w:rsid w:val="0099494D"/>
    <w:rsid w:val="00994950"/>
    <w:rsid w:val="00994A2B"/>
    <w:rsid w:val="00994B45"/>
    <w:rsid w:val="00994D12"/>
    <w:rsid w:val="00994E59"/>
    <w:rsid w:val="009953CB"/>
    <w:rsid w:val="0099542E"/>
    <w:rsid w:val="00996A7F"/>
    <w:rsid w:val="00996DBF"/>
    <w:rsid w:val="009971BD"/>
    <w:rsid w:val="009973E0"/>
    <w:rsid w:val="009975E7"/>
    <w:rsid w:val="00997636"/>
    <w:rsid w:val="009976A3"/>
    <w:rsid w:val="009978A2"/>
    <w:rsid w:val="00997A2F"/>
    <w:rsid w:val="00997FBB"/>
    <w:rsid w:val="009A0392"/>
    <w:rsid w:val="009A05A7"/>
    <w:rsid w:val="009A06A6"/>
    <w:rsid w:val="009A08E2"/>
    <w:rsid w:val="009A0DAA"/>
    <w:rsid w:val="009A0F1E"/>
    <w:rsid w:val="009A118C"/>
    <w:rsid w:val="009A13A0"/>
    <w:rsid w:val="009A1513"/>
    <w:rsid w:val="009A1AD6"/>
    <w:rsid w:val="009A1BDF"/>
    <w:rsid w:val="009A1D1A"/>
    <w:rsid w:val="009A1D21"/>
    <w:rsid w:val="009A1D9F"/>
    <w:rsid w:val="009A20CF"/>
    <w:rsid w:val="009A22A6"/>
    <w:rsid w:val="009A24CB"/>
    <w:rsid w:val="009A28A7"/>
    <w:rsid w:val="009A2C3D"/>
    <w:rsid w:val="009A2DA6"/>
    <w:rsid w:val="009A314D"/>
    <w:rsid w:val="009A3608"/>
    <w:rsid w:val="009A3AC6"/>
    <w:rsid w:val="009A3AE1"/>
    <w:rsid w:val="009A44E6"/>
    <w:rsid w:val="009A4761"/>
    <w:rsid w:val="009A47C6"/>
    <w:rsid w:val="009A4C70"/>
    <w:rsid w:val="009A4DBF"/>
    <w:rsid w:val="009A4EA6"/>
    <w:rsid w:val="009A54C5"/>
    <w:rsid w:val="009A567B"/>
    <w:rsid w:val="009A5744"/>
    <w:rsid w:val="009A58F1"/>
    <w:rsid w:val="009A596C"/>
    <w:rsid w:val="009A5A60"/>
    <w:rsid w:val="009A5C74"/>
    <w:rsid w:val="009A5D98"/>
    <w:rsid w:val="009A5E49"/>
    <w:rsid w:val="009A5FEB"/>
    <w:rsid w:val="009A6A5D"/>
    <w:rsid w:val="009A6C88"/>
    <w:rsid w:val="009A6F84"/>
    <w:rsid w:val="009A70F6"/>
    <w:rsid w:val="009A7616"/>
    <w:rsid w:val="009A7782"/>
    <w:rsid w:val="009A7795"/>
    <w:rsid w:val="009A78FE"/>
    <w:rsid w:val="009A7907"/>
    <w:rsid w:val="009A7B10"/>
    <w:rsid w:val="009A7FC9"/>
    <w:rsid w:val="009B02E7"/>
    <w:rsid w:val="009B073E"/>
    <w:rsid w:val="009B0C9C"/>
    <w:rsid w:val="009B0DE6"/>
    <w:rsid w:val="009B11C6"/>
    <w:rsid w:val="009B1764"/>
    <w:rsid w:val="009B17D9"/>
    <w:rsid w:val="009B1A0F"/>
    <w:rsid w:val="009B1D34"/>
    <w:rsid w:val="009B1ED2"/>
    <w:rsid w:val="009B2207"/>
    <w:rsid w:val="009B227F"/>
    <w:rsid w:val="009B25B2"/>
    <w:rsid w:val="009B293B"/>
    <w:rsid w:val="009B2D66"/>
    <w:rsid w:val="009B3637"/>
    <w:rsid w:val="009B3F86"/>
    <w:rsid w:val="009B41A5"/>
    <w:rsid w:val="009B4435"/>
    <w:rsid w:val="009B46A9"/>
    <w:rsid w:val="009B4A22"/>
    <w:rsid w:val="009B4CDC"/>
    <w:rsid w:val="009B4F3C"/>
    <w:rsid w:val="009B4FD5"/>
    <w:rsid w:val="009B53DA"/>
    <w:rsid w:val="009B5884"/>
    <w:rsid w:val="009B59A5"/>
    <w:rsid w:val="009B5B63"/>
    <w:rsid w:val="009B5DA2"/>
    <w:rsid w:val="009B5E28"/>
    <w:rsid w:val="009B6037"/>
    <w:rsid w:val="009B60B9"/>
    <w:rsid w:val="009B6269"/>
    <w:rsid w:val="009B6C37"/>
    <w:rsid w:val="009B6C6F"/>
    <w:rsid w:val="009B6D2A"/>
    <w:rsid w:val="009B6E1D"/>
    <w:rsid w:val="009B6FCA"/>
    <w:rsid w:val="009B710C"/>
    <w:rsid w:val="009B745B"/>
    <w:rsid w:val="009B7757"/>
    <w:rsid w:val="009B79A8"/>
    <w:rsid w:val="009C00A0"/>
    <w:rsid w:val="009C01EF"/>
    <w:rsid w:val="009C0348"/>
    <w:rsid w:val="009C0949"/>
    <w:rsid w:val="009C0E1C"/>
    <w:rsid w:val="009C1175"/>
    <w:rsid w:val="009C15EF"/>
    <w:rsid w:val="009C1617"/>
    <w:rsid w:val="009C16AD"/>
    <w:rsid w:val="009C1788"/>
    <w:rsid w:val="009C1930"/>
    <w:rsid w:val="009C19C8"/>
    <w:rsid w:val="009C1E49"/>
    <w:rsid w:val="009C2248"/>
    <w:rsid w:val="009C240F"/>
    <w:rsid w:val="009C251D"/>
    <w:rsid w:val="009C2675"/>
    <w:rsid w:val="009C2A61"/>
    <w:rsid w:val="009C3402"/>
    <w:rsid w:val="009C3569"/>
    <w:rsid w:val="009C360F"/>
    <w:rsid w:val="009C365A"/>
    <w:rsid w:val="009C3952"/>
    <w:rsid w:val="009C39FF"/>
    <w:rsid w:val="009C3D0F"/>
    <w:rsid w:val="009C3F7D"/>
    <w:rsid w:val="009C428F"/>
    <w:rsid w:val="009C42DB"/>
    <w:rsid w:val="009C462F"/>
    <w:rsid w:val="009C4681"/>
    <w:rsid w:val="009C46E3"/>
    <w:rsid w:val="009C47F5"/>
    <w:rsid w:val="009C4885"/>
    <w:rsid w:val="009C495E"/>
    <w:rsid w:val="009C4BF9"/>
    <w:rsid w:val="009C4C52"/>
    <w:rsid w:val="009C4DE4"/>
    <w:rsid w:val="009C4DFB"/>
    <w:rsid w:val="009C5316"/>
    <w:rsid w:val="009C5685"/>
    <w:rsid w:val="009C5B8D"/>
    <w:rsid w:val="009C5F6E"/>
    <w:rsid w:val="009C62E0"/>
    <w:rsid w:val="009C63EE"/>
    <w:rsid w:val="009C68AC"/>
    <w:rsid w:val="009C6C34"/>
    <w:rsid w:val="009C6E02"/>
    <w:rsid w:val="009C6FDF"/>
    <w:rsid w:val="009C76CC"/>
    <w:rsid w:val="009C79ED"/>
    <w:rsid w:val="009C7E22"/>
    <w:rsid w:val="009D039A"/>
    <w:rsid w:val="009D0426"/>
    <w:rsid w:val="009D05BE"/>
    <w:rsid w:val="009D0F6E"/>
    <w:rsid w:val="009D109F"/>
    <w:rsid w:val="009D149F"/>
    <w:rsid w:val="009D1648"/>
    <w:rsid w:val="009D1778"/>
    <w:rsid w:val="009D17ED"/>
    <w:rsid w:val="009D1A67"/>
    <w:rsid w:val="009D1B24"/>
    <w:rsid w:val="009D1BBA"/>
    <w:rsid w:val="009D1BD6"/>
    <w:rsid w:val="009D1DE2"/>
    <w:rsid w:val="009D2266"/>
    <w:rsid w:val="009D234A"/>
    <w:rsid w:val="009D241B"/>
    <w:rsid w:val="009D2573"/>
    <w:rsid w:val="009D27B4"/>
    <w:rsid w:val="009D298D"/>
    <w:rsid w:val="009D2A06"/>
    <w:rsid w:val="009D342D"/>
    <w:rsid w:val="009D34D3"/>
    <w:rsid w:val="009D3560"/>
    <w:rsid w:val="009D362D"/>
    <w:rsid w:val="009D37BC"/>
    <w:rsid w:val="009D3A49"/>
    <w:rsid w:val="009D3D19"/>
    <w:rsid w:val="009D3F6D"/>
    <w:rsid w:val="009D4085"/>
    <w:rsid w:val="009D4538"/>
    <w:rsid w:val="009D4915"/>
    <w:rsid w:val="009D4C39"/>
    <w:rsid w:val="009D4CE1"/>
    <w:rsid w:val="009D4F1E"/>
    <w:rsid w:val="009D4F47"/>
    <w:rsid w:val="009D547F"/>
    <w:rsid w:val="009D5758"/>
    <w:rsid w:val="009D5881"/>
    <w:rsid w:val="009D63CC"/>
    <w:rsid w:val="009D67E6"/>
    <w:rsid w:val="009D6C26"/>
    <w:rsid w:val="009D6C29"/>
    <w:rsid w:val="009D7278"/>
    <w:rsid w:val="009D766C"/>
    <w:rsid w:val="009D76D8"/>
    <w:rsid w:val="009D7917"/>
    <w:rsid w:val="009D7EAD"/>
    <w:rsid w:val="009E00CF"/>
    <w:rsid w:val="009E0107"/>
    <w:rsid w:val="009E088B"/>
    <w:rsid w:val="009E0A99"/>
    <w:rsid w:val="009E0AF3"/>
    <w:rsid w:val="009E1076"/>
    <w:rsid w:val="009E11A1"/>
    <w:rsid w:val="009E1329"/>
    <w:rsid w:val="009E17A7"/>
    <w:rsid w:val="009E17DA"/>
    <w:rsid w:val="009E1B18"/>
    <w:rsid w:val="009E1CBF"/>
    <w:rsid w:val="009E1EE0"/>
    <w:rsid w:val="009E28A4"/>
    <w:rsid w:val="009E2A96"/>
    <w:rsid w:val="009E31D3"/>
    <w:rsid w:val="009E37E2"/>
    <w:rsid w:val="009E3B5E"/>
    <w:rsid w:val="009E3D92"/>
    <w:rsid w:val="009E3E09"/>
    <w:rsid w:val="009E3EAE"/>
    <w:rsid w:val="009E3FF0"/>
    <w:rsid w:val="009E415D"/>
    <w:rsid w:val="009E4576"/>
    <w:rsid w:val="009E4592"/>
    <w:rsid w:val="009E4680"/>
    <w:rsid w:val="009E473A"/>
    <w:rsid w:val="009E483B"/>
    <w:rsid w:val="009E4B63"/>
    <w:rsid w:val="009E4C2A"/>
    <w:rsid w:val="009E514C"/>
    <w:rsid w:val="009E526F"/>
    <w:rsid w:val="009E52E1"/>
    <w:rsid w:val="009E5599"/>
    <w:rsid w:val="009E55CF"/>
    <w:rsid w:val="009E598C"/>
    <w:rsid w:val="009E59CB"/>
    <w:rsid w:val="009E5AE0"/>
    <w:rsid w:val="009E5BDF"/>
    <w:rsid w:val="009E5D39"/>
    <w:rsid w:val="009E5DD6"/>
    <w:rsid w:val="009E60BE"/>
    <w:rsid w:val="009E61AC"/>
    <w:rsid w:val="009E6228"/>
    <w:rsid w:val="009E632E"/>
    <w:rsid w:val="009E64E4"/>
    <w:rsid w:val="009E6522"/>
    <w:rsid w:val="009E69F6"/>
    <w:rsid w:val="009E6BF4"/>
    <w:rsid w:val="009E7141"/>
    <w:rsid w:val="009E71C0"/>
    <w:rsid w:val="009E756B"/>
    <w:rsid w:val="009E77FE"/>
    <w:rsid w:val="009E7B7B"/>
    <w:rsid w:val="009E7DFD"/>
    <w:rsid w:val="009E7F3F"/>
    <w:rsid w:val="009E7FEE"/>
    <w:rsid w:val="009F0012"/>
    <w:rsid w:val="009F00E2"/>
    <w:rsid w:val="009F02BA"/>
    <w:rsid w:val="009F0801"/>
    <w:rsid w:val="009F0E56"/>
    <w:rsid w:val="009F12AD"/>
    <w:rsid w:val="009F12BD"/>
    <w:rsid w:val="009F186A"/>
    <w:rsid w:val="009F19BF"/>
    <w:rsid w:val="009F1A9A"/>
    <w:rsid w:val="009F1C12"/>
    <w:rsid w:val="009F1EC5"/>
    <w:rsid w:val="009F1F65"/>
    <w:rsid w:val="009F1FAC"/>
    <w:rsid w:val="009F1FEB"/>
    <w:rsid w:val="009F2275"/>
    <w:rsid w:val="009F2519"/>
    <w:rsid w:val="009F2A1A"/>
    <w:rsid w:val="009F2D6A"/>
    <w:rsid w:val="009F2EEF"/>
    <w:rsid w:val="009F309B"/>
    <w:rsid w:val="009F3758"/>
    <w:rsid w:val="009F3AA6"/>
    <w:rsid w:val="009F3B4F"/>
    <w:rsid w:val="009F3D63"/>
    <w:rsid w:val="009F4145"/>
    <w:rsid w:val="009F4224"/>
    <w:rsid w:val="009F4384"/>
    <w:rsid w:val="009F4BEF"/>
    <w:rsid w:val="009F4CFE"/>
    <w:rsid w:val="009F4EFC"/>
    <w:rsid w:val="009F4FA9"/>
    <w:rsid w:val="009F50D8"/>
    <w:rsid w:val="009F51D4"/>
    <w:rsid w:val="009F52A8"/>
    <w:rsid w:val="009F573A"/>
    <w:rsid w:val="009F5C52"/>
    <w:rsid w:val="009F5D15"/>
    <w:rsid w:val="009F5F79"/>
    <w:rsid w:val="009F5FD9"/>
    <w:rsid w:val="009F6004"/>
    <w:rsid w:val="009F62C9"/>
    <w:rsid w:val="009F659E"/>
    <w:rsid w:val="009F6871"/>
    <w:rsid w:val="009F6983"/>
    <w:rsid w:val="009F6B61"/>
    <w:rsid w:val="009F6D94"/>
    <w:rsid w:val="009F6EB3"/>
    <w:rsid w:val="009F6F22"/>
    <w:rsid w:val="009F71EA"/>
    <w:rsid w:val="009F74D0"/>
    <w:rsid w:val="009F7A93"/>
    <w:rsid w:val="009F7B6E"/>
    <w:rsid w:val="00A001F6"/>
    <w:rsid w:val="00A00490"/>
    <w:rsid w:val="00A00597"/>
    <w:rsid w:val="00A0095E"/>
    <w:rsid w:val="00A00B6A"/>
    <w:rsid w:val="00A00DF9"/>
    <w:rsid w:val="00A01127"/>
    <w:rsid w:val="00A012AB"/>
    <w:rsid w:val="00A01AAE"/>
    <w:rsid w:val="00A01C88"/>
    <w:rsid w:val="00A0209B"/>
    <w:rsid w:val="00A028DE"/>
    <w:rsid w:val="00A0290B"/>
    <w:rsid w:val="00A02DE8"/>
    <w:rsid w:val="00A02E56"/>
    <w:rsid w:val="00A0303E"/>
    <w:rsid w:val="00A032FD"/>
    <w:rsid w:val="00A0344F"/>
    <w:rsid w:val="00A037BB"/>
    <w:rsid w:val="00A03DB6"/>
    <w:rsid w:val="00A03FCC"/>
    <w:rsid w:val="00A047A1"/>
    <w:rsid w:val="00A04990"/>
    <w:rsid w:val="00A04CC3"/>
    <w:rsid w:val="00A0556A"/>
    <w:rsid w:val="00A05598"/>
    <w:rsid w:val="00A05754"/>
    <w:rsid w:val="00A058C6"/>
    <w:rsid w:val="00A05907"/>
    <w:rsid w:val="00A05BC5"/>
    <w:rsid w:val="00A05D93"/>
    <w:rsid w:val="00A05F1D"/>
    <w:rsid w:val="00A06441"/>
    <w:rsid w:val="00A06DF1"/>
    <w:rsid w:val="00A0764B"/>
    <w:rsid w:val="00A077A9"/>
    <w:rsid w:val="00A07A7E"/>
    <w:rsid w:val="00A07A8C"/>
    <w:rsid w:val="00A07D79"/>
    <w:rsid w:val="00A10245"/>
    <w:rsid w:val="00A10C61"/>
    <w:rsid w:val="00A10D2C"/>
    <w:rsid w:val="00A10DE4"/>
    <w:rsid w:val="00A10FA8"/>
    <w:rsid w:val="00A11100"/>
    <w:rsid w:val="00A1126A"/>
    <w:rsid w:val="00A114D3"/>
    <w:rsid w:val="00A1167F"/>
    <w:rsid w:val="00A1174C"/>
    <w:rsid w:val="00A11918"/>
    <w:rsid w:val="00A11C98"/>
    <w:rsid w:val="00A12025"/>
    <w:rsid w:val="00A1258D"/>
    <w:rsid w:val="00A12A64"/>
    <w:rsid w:val="00A12CBD"/>
    <w:rsid w:val="00A12E10"/>
    <w:rsid w:val="00A12FE7"/>
    <w:rsid w:val="00A131D8"/>
    <w:rsid w:val="00A13485"/>
    <w:rsid w:val="00A1397D"/>
    <w:rsid w:val="00A13A90"/>
    <w:rsid w:val="00A14059"/>
    <w:rsid w:val="00A141BE"/>
    <w:rsid w:val="00A142E3"/>
    <w:rsid w:val="00A14821"/>
    <w:rsid w:val="00A1521D"/>
    <w:rsid w:val="00A15636"/>
    <w:rsid w:val="00A15687"/>
    <w:rsid w:val="00A15688"/>
    <w:rsid w:val="00A15930"/>
    <w:rsid w:val="00A1594B"/>
    <w:rsid w:val="00A159A1"/>
    <w:rsid w:val="00A159DC"/>
    <w:rsid w:val="00A161F0"/>
    <w:rsid w:val="00A1650A"/>
    <w:rsid w:val="00A166EB"/>
    <w:rsid w:val="00A1670B"/>
    <w:rsid w:val="00A16713"/>
    <w:rsid w:val="00A16B76"/>
    <w:rsid w:val="00A16DF3"/>
    <w:rsid w:val="00A16EA6"/>
    <w:rsid w:val="00A1767E"/>
    <w:rsid w:val="00A176E3"/>
    <w:rsid w:val="00A1774B"/>
    <w:rsid w:val="00A17868"/>
    <w:rsid w:val="00A200ED"/>
    <w:rsid w:val="00A20135"/>
    <w:rsid w:val="00A20289"/>
    <w:rsid w:val="00A2035F"/>
    <w:rsid w:val="00A20598"/>
    <w:rsid w:val="00A20C69"/>
    <w:rsid w:val="00A20EB9"/>
    <w:rsid w:val="00A20ED3"/>
    <w:rsid w:val="00A21369"/>
    <w:rsid w:val="00A215D5"/>
    <w:rsid w:val="00A215D9"/>
    <w:rsid w:val="00A2173A"/>
    <w:rsid w:val="00A21A6E"/>
    <w:rsid w:val="00A21E27"/>
    <w:rsid w:val="00A221F1"/>
    <w:rsid w:val="00A22353"/>
    <w:rsid w:val="00A225A3"/>
    <w:rsid w:val="00A22638"/>
    <w:rsid w:val="00A22640"/>
    <w:rsid w:val="00A228EF"/>
    <w:rsid w:val="00A2297C"/>
    <w:rsid w:val="00A22DDF"/>
    <w:rsid w:val="00A23385"/>
    <w:rsid w:val="00A23602"/>
    <w:rsid w:val="00A2376E"/>
    <w:rsid w:val="00A23772"/>
    <w:rsid w:val="00A23C62"/>
    <w:rsid w:val="00A23FB5"/>
    <w:rsid w:val="00A24071"/>
    <w:rsid w:val="00A241F8"/>
    <w:rsid w:val="00A2458F"/>
    <w:rsid w:val="00A24623"/>
    <w:rsid w:val="00A24BF4"/>
    <w:rsid w:val="00A24DDA"/>
    <w:rsid w:val="00A250B0"/>
    <w:rsid w:val="00A25603"/>
    <w:rsid w:val="00A25C50"/>
    <w:rsid w:val="00A25E80"/>
    <w:rsid w:val="00A25F31"/>
    <w:rsid w:val="00A26188"/>
    <w:rsid w:val="00A263D3"/>
    <w:rsid w:val="00A26BF9"/>
    <w:rsid w:val="00A26D7A"/>
    <w:rsid w:val="00A270B2"/>
    <w:rsid w:val="00A271F7"/>
    <w:rsid w:val="00A274CC"/>
    <w:rsid w:val="00A276A9"/>
    <w:rsid w:val="00A27738"/>
    <w:rsid w:val="00A278E3"/>
    <w:rsid w:val="00A27980"/>
    <w:rsid w:val="00A27CA6"/>
    <w:rsid w:val="00A27CC3"/>
    <w:rsid w:val="00A27CCF"/>
    <w:rsid w:val="00A27DE8"/>
    <w:rsid w:val="00A27EA2"/>
    <w:rsid w:val="00A27ED4"/>
    <w:rsid w:val="00A3001F"/>
    <w:rsid w:val="00A30298"/>
    <w:rsid w:val="00A30A2C"/>
    <w:rsid w:val="00A30D2F"/>
    <w:rsid w:val="00A30F3B"/>
    <w:rsid w:val="00A312C9"/>
    <w:rsid w:val="00A3147D"/>
    <w:rsid w:val="00A315D3"/>
    <w:rsid w:val="00A31CF2"/>
    <w:rsid w:val="00A320C2"/>
    <w:rsid w:val="00A32605"/>
    <w:rsid w:val="00A32B14"/>
    <w:rsid w:val="00A32BC5"/>
    <w:rsid w:val="00A32CC2"/>
    <w:rsid w:val="00A32F73"/>
    <w:rsid w:val="00A32F86"/>
    <w:rsid w:val="00A33089"/>
    <w:rsid w:val="00A33113"/>
    <w:rsid w:val="00A33405"/>
    <w:rsid w:val="00A337D4"/>
    <w:rsid w:val="00A3393F"/>
    <w:rsid w:val="00A33A2B"/>
    <w:rsid w:val="00A340C0"/>
    <w:rsid w:val="00A34A8D"/>
    <w:rsid w:val="00A34D63"/>
    <w:rsid w:val="00A34D66"/>
    <w:rsid w:val="00A35021"/>
    <w:rsid w:val="00A353A1"/>
    <w:rsid w:val="00A354E8"/>
    <w:rsid w:val="00A354FC"/>
    <w:rsid w:val="00A355D7"/>
    <w:rsid w:val="00A35D63"/>
    <w:rsid w:val="00A35D8F"/>
    <w:rsid w:val="00A35E3D"/>
    <w:rsid w:val="00A35EC3"/>
    <w:rsid w:val="00A35F65"/>
    <w:rsid w:val="00A360C2"/>
    <w:rsid w:val="00A361F8"/>
    <w:rsid w:val="00A367C1"/>
    <w:rsid w:val="00A369BE"/>
    <w:rsid w:val="00A36D6E"/>
    <w:rsid w:val="00A36E8C"/>
    <w:rsid w:val="00A36F09"/>
    <w:rsid w:val="00A36F7F"/>
    <w:rsid w:val="00A37006"/>
    <w:rsid w:val="00A3708D"/>
    <w:rsid w:val="00A370C4"/>
    <w:rsid w:val="00A37353"/>
    <w:rsid w:val="00A3779B"/>
    <w:rsid w:val="00A37CA1"/>
    <w:rsid w:val="00A37D38"/>
    <w:rsid w:val="00A37E47"/>
    <w:rsid w:val="00A37E8A"/>
    <w:rsid w:val="00A4045D"/>
    <w:rsid w:val="00A40620"/>
    <w:rsid w:val="00A406C3"/>
    <w:rsid w:val="00A40AB0"/>
    <w:rsid w:val="00A40BCC"/>
    <w:rsid w:val="00A40F3B"/>
    <w:rsid w:val="00A41061"/>
    <w:rsid w:val="00A41095"/>
    <w:rsid w:val="00A41204"/>
    <w:rsid w:val="00A41305"/>
    <w:rsid w:val="00A414EE"/>
    <w:rsid w:val="00A41943"/>
    <w:rsid w:val="00A41CCB"/>
    <w:rsid w:val="00A420FD"/>
    <w:rsid w:val="00A424DC"/>
    <w:rsid w:val="00A424EF"/>
    <w:rsid w:val="00A42576"/>
    <w:rsid w:val="00A42790"/>
    <w:rsid w:val="00A42BF6"/>
    <w:rsid w:val="00A42D28"/>
    <w:rsid w:val="00A431D3"/>
    <w:rsid w:val="00A435E5"/>
    <w:rsid w:val="00A43949"/>
    <w:rsid w:val="00A43D65"/>
    <w:rsid w:val="00A43FC4"/>
    <w:rsid w:val="00A44074"/>
    <w:rsid w:val="00A44173"/>
    <w:rsid w:val="00A441CD"/>
    <w:rsid w:val="00A448F8"/>
    <w:rsid w:val="00A44E8A"/>
    <w:rsid w:val="00A4500B"/>
    <w:rsid w:val="00A4571F"/>
    <w:rsid w:val="00A45990"/>
    <w:rsid w:val="00A45BA0"/>
    <w:rsid w:val="00A45F77"/>
    <w:rsid w:val="00A464DB"/>
    <w:rsid w:val="00A4654A"/>
    <w:rsid w:val="00A46642"/>
    <w:rsid w:val="00A46D0F"/>
    <w:rsid w:val="00A46DEC"/>
    <w:rsid w:val="00A47385"/>
    <w:rsid w:val="00A473B5"/>
    <w:rsid w:val="00A4785A"/>
    <w:rsid w:val="00A47981"/>
    <w:rsid w:val="00A4798C"/>
    <w:rsid w:val="00A47B32"/>
    <w:rsid w:val="00A47DC9"/>
    <w:rsid w:val="00A5062D"/>
    <w:rsid w:val="00A50823"/>
    <w:rsid w:val="00A509CE"/>
    <w:rsid w:val="00A50D94"/>
    <w:rsid w:val="00A50E5E"/>
    <w:rsid w:val="00A50F3C"/>
    <w:rsid w:val="00A50FAA"/>
    <w:rsid w:val="00A5117A"/>
    <w:rsid w:val="00A51542"/>
    <w:rsid w:val="00A51674"/>
    <w:rsid w:val="00A51692"/>
    <w:rsid w:val="00A51D34"/>
    <w:rsid w:val="00A51FDE"/>
    <w:rsid w:val="00A522C1"/>
    <w:rsid w:val="00A52751"/>
    <w:rsid w:val="00A527A6"/>
    <w:rsid w:val="00A52C35"/>
    <w:rsid w:val="00A52F62"/>
    <w:rsid w:val="00A5350D"/>
    <w:rsid w:val="00A535F2"/>
    <w:rsid w:val="00A53DDB"/>
    <w:rsid w:val="00A5470C"/>
    <w:rsid w:val="00A54752"/>
    <w:rsid w:val="00A547CA"/>
    <w:rsid w:val="00A54821"/>
    <w:rsid w:val="00A54B90"/>
    <w:rsid w:val="00A54C97"/>
    <w:rsid w:val="00A5507C"/>
    <w:rsid w:val="00A55C66"/>
    <w:rsid w:val="00A55D6B"/>
    <w:rsid w:val="00A55E43"/>
    <w:rsid w:val="00A55EE0"/>
    <w:rsid w:val="00A55F68"/>
    <w:rsid w:val="00A566E1"/>
    <w:rsid w:val="00A56BCC"/>
    <w:rsid w:val="00A56C67"/>
    <w:rsid w:val="00A56CAD"/>
    <w:rsid w:val="00A5737B"/>
    <w:rsid w:val="00A574FA"/>
    <w:rsid w:val="00A579B4"/>
    <w:rsid w:val="00A579D2"/>
    <w:rsid w:val="00A57BC1"/>
    <w:rsid w:val="00A57FA0"/>
    <w:rsid w:val="00A60050"/>
    <w:rsid w:val="00A60713"/>
    <w:rsid w:val="00A6081E"/>
    <w:rsid w:val="00A60871"/>
    <w:rsid w:val="00A60987"/>
    <w:rsid w:val="00A61378"/>
    <w:rsid w:val="00A614AD"/>
    <w:rsid w:val="00A6165B"/>
    <w:rsid w:val="00A6172F"/>
    <w:rsid w:val="00A61846"/>
    <w:rsid w:val="00A618E8"/>
    <w:rsid w:val="00A61A07"/>
    <w:rsid w:val="00A61B68"/>
    <w:rsid w:val="00A61B95"/>
    <w:rsid w:val="00A61D3D"/>
    <w:rsid w:val="00A62099"/>
    <w:rsid w:val="00A62101"/>
    <w:rsid w:val="00A624FD"/>
    <w:rsid w:val="00A6258C"/>
    <w:rsid w:val="00A626BE"/>
    <w:rsid w:val="00A62834"/>
    <w:rsid w:val="00A62AD7"/>
    <w:rsid w:val="00A62D43"/>
    <w:rsid w:val="00A62D86"/>
    <w:rsid w:val="00A62E0D"/>
    <w:rsid w:val="00A63394"/>
    <w:rsid w:val="00A63425"/>
    <w:rsid w:val="00A63505"/>
    <w:rsid w:val="00A639AF"/>
    <w:rsid w:val="00A63C71"/>
    <w:rsid w:val="00A63F03"/>
    <w:rsid w:val="00A6463B"/>
    <w:rsid w:val="00A64642"/>
    <w:rsid w:val="00A64645"/>
    <w:rsid w:val="00A649C1"/>
    <w:rsid w:val="00A64D1E"/>
    <w:rsid w:val="00A64F7C"/>
    <w:rsid w:val="00A653A1"/>
    <w:rsid w:val="00A653C2"/>
    <w:rsid w:val="00A65516"/>
    <w:rsid w:val="00A655CF"/>
    <w:rsid w:val="00A65860"/>
    <w:rsid w:val="00A658E2"/>
    <w:rsid w:val="00A6599B"/>
    <w:rsid w:val="00A65B51"/>
    <w:rsid w:val="00A65BB5"/>
    <w:rsid w:val="00A65ED2"/>
    <w:rsid w:val="00A65EE4"/>
    <w:rsid w:val="00A660E3"/>
    <w:rsid w:val="00A666CB"/>
    <w:rsid w:val="00A66972"/>
    <w:rsid w:val="00A66B80"/>
    <w:rsid w:val="00A66BB3"/>
    <w:rsid w:val="00A66DDC"/>
    <w:rsid w:val="00A6718F"/>
    <w:rsid w:val="00A6719C"/>
    <w:rsid w:val="00A67393"/>
    <w:rsid w:val="00A67436"/>
    <w:rsid w:val="00A6756B"/>
    <w:rsid w:val="00A677EB"/>
    <w:rsid w:val="00A67BB0"/>
    <w:rsid w:val="00A67E5F"/>
    <w:rsid w:val="00A67EC4"/>
    <w:rsid w:val="00A702BF"/>
    <w:rsid w:val="00A702CD"/>
    <w:rsid w:val="00A702FC"/>
    <w:rsid w:val="00A7048E"/>
    <w:rsid w:val="00A70908"/>
    <w:rsid w:val="00A70F1F"/>
    <w:rsid w:val="00A70FA8"/>
    <w:rsid w:val="00A70FAF"/>
    <w:rsid w:val="00A7116E"/>
    <w:rsid w:val="00A71345"/>
    <w:rsid w:val="00A71799"/>
    <w:rsid w:val="00A71987"/>
    <w:rsid w:val="00A71C82"/>
    <w:rsid w:val="00A71E72"/>
    <w:rsid w:val="00A72508"/>
    <w:rsid w:val="00A72687"/>
    <w:rsid w:val="00A727EB"/>
    <w:rsid w:val="00A72C31"/>
    <w:rsid w:val="00A72DF5"/>
    <w:rsid w:val="00A72F4E"/>
    <w:rsid w:val="00A7325A"/>
    <w:rsid w:val="00A732A6"/>
    <w:rsid w:val="00A73562"/>
    <w:rsid w:val="00A73C34"/>
    <w:rsid w:val="00A73D54"/>
    <w:rsid w:val="00A74101"/>
    <w:rsid w:val="00A7453E"/>
    <w:rsid w:val="00A7475F"/>
    <w:rsid w:val="00A74C78"/>
    <w:rsid w:val="00A752A1"/>
    <w:rsid w:val="00A75497"/>
    <w:rsid w:val="00A756AD"/>
    <w:rsid w:val="00A7570B"/>
    <w:rsid w:val="00A75882"/>
    <w:rsid w:val="00A76964"/>
    <w:rsid w:val="00A76C1A"/>
    <w:rsid w:val="00A76E9F"/>
    <w:rsid w:val="00A76F11"/>
    <w:rsid w:val="00A770AF"/>
    <w:rsid w:val="00A772CF"/>
    <w:rsid w:val="00A773E4"/>
    <w:rsid w:val="00A776BC"/>
    <w:rsid w:val="00A777D1"/>
    <w:rsid w:val="00A7781D"/>
    <w:rsid w:val="00A778CF"/>
    <w:rsid w:val="00A778E9"/>
    <w:rsid w:val="00A77E3C"/>
    <w:rsid w:val="00A80014"/>
    <w:rsid w:val="00A80314"/>
    <w:rsid w:val="00A8034A"/>
    <w:rsid w:val="00A80520"/>
    <w:rsid w:val="00A809B7"/>
    <w:rsid w:val="00A80AD0"/>
    <w:rsid w:val="00A80B03"/>
    <w:rsid w:val="00A80F42"/>
    <w:rsid w:val="00A81246"/>
    <w:rsid w:val="00A81912"/>
    <w:rsid w:val="00A81C2E"/>
    <w:rsid w:val="00A81D8D"/>
    <w:rsid w:val="00A81EA0"/>
    <w:rsid w:val="00A82210"/>
    <w:rsid w:val="00A823F0"/>
    <w:rsid w:val="00A829CF"/>
    <w:rsid w:val="00A82AA1"/>
    <w:rsid w:val="00A82B54"/>
    <w:rsid w:val="00A82BB4"/>
    <w:rsid w:val="00A82DA0"/>
    <w:rsid w:val="00A82DBA"/>
    <w:rsid w:val="00A83027"/>
    <w:rsid w:val="00A832E2"/>
    <w:rsid w:val="00A83431"/>
    <w:rsid w:val="00A8379E"/>
    <w:rsid w:val="00A838DE"/>
    <w:rsid w:val="00A8423C"/>
    <w:rsid w:val="00A84379"/>
    <w:rsid w:val="00A84751"/>
    <w:rsid w:val="00A84A9B"/>
    <w:rsid w:val="00A84E83"/>
    <w:rsid w:val="00A855CC"/>
    <w:rsid w:val="00A856FC"/>
    <w:rsid w:val="00A857D8"/>
    <w:rsid w:val="00A85B06"/>
    <w:rsid w:val="00A86085"/>
    <w:rsid w:val="00A86168"/>
    <w:rsid w:val="00A862EB"/>
    <w:rsid w:val="00A86342"/>
    <w:rsid w:val="00A86482"/>
    <w:rsid w:val="00A864F5"/>
    <w:rsid w:val="00A8668A"/>
    <w:rsid w:val="00A86908"/>
    <w:rsid w:val="00A86BFF"/>
    <w:rsid w:val="00A86CE5"/>
    <w:rsid w:val="00A87080"/>
    <w:rsid w:val="00A873F5"/>
    <w:rsid w:val="00A87508"/>
    <w:rsid w:val="00A8773A"/>
    <w:rsid w:val="00A877FD"/>
    <w:rsid w:val="00A87E8F"/>
    <w:rsid w:val="00A87FFE"/>
    <w:rsid w:val="00A900A0"/>
    <w:rsid w:val="00A90722"/>
    <w:rsid w:val="00A90916"/>
    <w:rsid w:val="00A90B11"/>
    <w:rsid w:val="00A90E35"/>
    <w:rsid w:val="00A910D0"/>
    <w:rsid w:val="00A91154"/>
    <w:rsid w:val="00A912B7"/>
    <w:rsid w:val="00A91606"/>
    <w:rsid w:val="00A916ED"/>
    <w:rsid w:val="00A91818"/>
    <w:rsid w:val="00A92244"/>
    <w:rsid w:val="00A92360"/>
    <w:rsid w:val="00A924A8"/>
    <w:rsid w:val="00A925E2"/>
    <w:rsid w:val="00A926BA"/>
    <w:rsid w:val="00A92AD7"/>
    <w:rsid w:val="00A92BB4"/>
    <w:rsid w:val="00A93643"/>
    <w:rsid w:val="00A93CC7"/>
    <w:rsid w:val="00A9406A"/>
    <w:rsid w:val="00A9417D"/>
    <w:rsid w:val="00A9429E"/>
    <w:rsid w:val="00A9468C"/>
    <w:rsid w:val="00A946F7"/>
    <w:rsid w:val="00A94834"/>
    <w:rsid w:val="00A9491B"/>
    <w:rsid w:val="00A94A0F"/>
    <w:rsid w:val="00A94A60"/>
    <w:rsid w:val="00A94CBA"/>
    <w:rsid w:val="00A94E49"/>
    <w:rsid w:val="00A94F91"/>
    <w:rsid w:val="00A95249"/>
    <w:rsid w:val="00A95687"/>
    <w:rsid w:val="00A956F0"/>
    <w:rsid w:val="00A95F4B"/>
    <w:rsid w:val="00A96139"/>
    <w:rsid w:val="00A96167"/>
    <w:rsid w:val="00A963B2"/>
    <w:rsid w:val="00A968BB"/>
    <w:rsid w:val="00A96A8E"/>
    <w:rsid w:val="00A96B45"/>
    <w:rsid w:val="00A96C1B"/>
    <w:rsid w:val="00A96C55"/>
    <w:rsid w:val="00A96EE6"/>
    <w:rsid w:val="00A97272"/>
    <w:rsid w:val="00A97322"/>
    <w:rsid w:val="00A976B2"/>
    <w:rsid w:val="00A97B91"/>
    <w:rsid w:val="00A97DE1"/>
    <w:rsid w:val="00AA01C9"/>
    <w:rsid w:val="00AA01D0"/>
    <w:rsid w:val="00AA0BD4"/>
    <w:rsid w:val="00AA100A"/>
    <w:rsid w:val="00AA11C5"/>
    <w:rsid w:val="00AA13FB"/>
    <w:rsid w:val="00AA14F5"/>
    <w:rsid w:val="00AA1AE9"/>
    <w:rsid w:val="00AA1D41"/>
    <w:rsid w:val="00AA1D93"/>
    <w:rsid w:val="00AA206E"/>
    <w:rsid w:val="00AA26DD"/>
    <w:rsid w:val="00AA2B85"/>
    <w:rsid w:val="00AA2DB8"/>
    <w:rsid w:val="00AA2F0A"/>
    <w:rsid w:val="00AA31D6"/>
    <w:rsid w:val="00AA3232"/>
    <w:rsid w:val="00AA32A4"/>
    <w:rsid w:val="00AA3345"/>
    <w:rsid w:val="00AA35B1"/>
    <w:rsid w:val="00AA3924"/>
    <w:rsid w:val="00AA3B0A"/>
    <w:rsid w:val="00AA3E5E"/>
    <w:rsid w:val="00AA3FCB"/>
    <w:rsid w:val="00AA43C0"/>
    <w:rsid w:val="00AA4445"/>
    <w:rsid w:val="00AA457F"/>
    <w:rsid w:val="00AA4982"/>
    <w:rsid w:val="00AA4D28"/>
    <w:rsid w:val="00AA4F51"/>
    <w:rsid w:val="00AA51A5"/>
    <w:rsid w:val="00AA52BB"/>
    <w:rsid w:val="00AA53D4"/>
    <w:rsid w:val="00AA5458"/>
    <w:rsid w:val="00AA5495"/>
    <w:rsid w:val="00AA577B"/>
    <w:rsid w:val="00AA5A9E"/>
    <w:rsid w:val="00AA5E88"/>
    <w:rsid w:val="00AA5FA3"/>
    <w:rsid w:val="00AA6260"/>
    <w:rsid w:val="00AA6886"/>
    <w:rsid w:val="00AA689D"/>
    <w:rsid w:val="00AA69B0"/>
    <w:rsid w:val="00AA734F"/>
    <w:rsid w:val="00AA7503"/>
    <w:rsid w:val="00AA757A"/>
    <w:rsid w:val="00AA75E2"/>
    <w:rsid w:val="00AA77BA"/>
    <w:rsid w:val="00AA7F62"/>
    <w:rsid w:val="00AB014B"/>
    <w:rsid w:val="00AB0356"/>
    <w:rsid w:val="00AB065B"/>
    <w:rsid w:val="00AB0A43"/>
    <w:rsid w:val="00AB0AE9"/>
    <w:rsid w:val="00AB0B75"/>
    <w:rsid w:val="00AB0C0A"/>
    <w:rsid w:val="00AB0C67"/>
    <w:rsid w:val="00AB0F18"/>
    <w:rsid w:val="00AB11B7"/>
    <w:rsid w:val="00AB16C7"/>
    <w:rsid w:val="00AB1B61"/>
    <w:rsid w:val="00AB1CB0"/>
    <w:rsid w:val="00AB1E54"/>
    <w:rsid w:val="00AB1FD3"/>
    <w:rsid w:val="00AB2332"/>
    <w:rsid w:val="00AB23B9"/>
    <w:rsid w:val="00AB26A9"/>
    <w:rsid w:val="00AB26CA"/>
    <w:rsid w:val="00AB26E1"/>
    <w:rsid w:val="00AB27DA"/>
    <w:rsid w:val="00AB2AB1"/>
    <w:rsid w:val="00AB2F2B"/>
    <w:rsid w:val="00AB2F40"/>
    <w:rsid w:val="00AB3267"/>
    <w:rsid w:val="00AB3372"/>
    <w:rsid w:val="00AB34BD"/>
    <w:rsid w:val="00AB351C"/>
    <w:rsid w:val="00AB3980"/>
    <w:rsid w:val="00AB3A6E"/>
    <w:rsid w:val="00AB3C91"/>
    <w:rsid w:val="00AB3D63"/>
    <w:rsid w:val="00AB3E27"/>
    <w:rsid w:val="00AB3E68"/>
    <w:rsid w:val="00AB3FDA"/>
    <w:rsid w:val="00AB41CE"/>
    <w:rsid w:val="00AB4265"/>
    <w:rsid w:val="00AB44BF"/>
    <w:rsid w:val="00AB4A5D"/>
    <w:rsid w:val="00AB4D40"/>
    <w:rsid w:val="00AB4E07"/>
    <w:rsid w:val="00AB5442"/>
    <w:rsid w:val="00AB563E"/>
    <w:rsid w:val="00AB59DE"/>
    <w:rsid w:val="00AB5D50"/>
    <w:rsid w:val="00AB5F9D"/>
    <w:rsid w:val="00AB62D0"/>
    <w:rsid w:val="00AB6808"/>
    <w:rsid w:val="00AB69E8"/>
    <w:rsid w:val="00AB6AC0"/>
    <w:rsid w:val="00AB6AF3"/>
    <w:rsid w:val="00AB6B03"/>
    <w:rsid w:val="00AB6DFD"/>
    <w:rsid w:val="00AB6E15"/>
    <w:rsid w:val="00AB7127"/>
    <w:rsid w:val="00AB73A1"/>
    <w:rsid w:val="00AB759E"/>
    <w:rsid w:val="00AB768D"/>
    <w:rsid w:val="00AB7736"/>
    <w:rsid w:val="00AB77A9"/>
    <w:rsid w:val="00AB7A55"/>
    <w:rsid w:val="00AB7C53"/>
    <w:rsid w:val="00AC01BF"/>
    <w:rsid w:val="00AC01D0"/>
    <w:rsid w:val="00AC06A9"/>
    <w:rsid w:val="00AC09F3"/>
    <w:rsid w:val="00AC0DFB"/>
    <w:rsid w:val="00AC136D"/>
    <w:rsid w:val="00AC17BA"/>
    <w:rsid w:val="00AC1AAB"/>
    <w:rsid w:val="00AC1C55"/>
    <w:rsid w:val="00AC1E97"/>
    <w:rsid w:val="00AC22D9"/>
    <w:rsid w:val="00AC23C8"/>
    <w:rsid w:val="00AC249D"/>
    <w:rsid w:val="00AC2A47"/>
    <w:rsid w:val="00AC2C58"/>
    <w:rsid w:val="00AC2C8E"/>
    <w:rsid w:val="00AC2EB8"/>
    <w:rsid w:val="00AC3161"/>
    <w:rsid w:val="00AC3639"/>
    <w:rsid w:val="00AC372F"/>
    <w:rsid w:val="00AC3B16"/>
    <w:rsid w:val="00AC3C0C"/>
    <w:rsid w:val="00AC3D2E"/>
    <w:rsid w:val="00AC3E03"/>
    <w:rsid w:val="00AC407D"/>
    <w:rsid w:val="00AC4099"/>
    <w:rsid w:val="00AC4765"/>
    <w:rsid w:val="00AC4947"/>
    <w:rsid w:val="00AC4BFC"/>
    <w:rsid w:val="00AC4C01"/>
    <w:rsid w:val="00AC4CB9"/>
    <w:rsid w:val="00AC5298"/>
    <w:rsid w:val="00AC5495"/>
    <w:rsid w:val="00AC5780"/>
    <w:rsid w:val="00AC59CD"/>
    <w:rsid w:val="00AC5E23"/>
    <w:rsid w:val="00AC60E1"/>
    <w:rsid w:val="00AC64A9"/>
    <w:rsid w:val="00AC6533"/>
    <w:rsid w:val="00AC660E"/>
    <w:rsid w:val="00AC6BD8"/>
    <w:rsid w:val="00AC6DD9"/>
    <w:rsid w:val="00AC6E63"/>
    <w:rsid w:val="00AC7606"/>
    <w:rsid w:val="00AC7695"/>
    <w:rsid w:val="00AC78D9"/>
    <w:rsid w:val="00AD0060"/>
    <w:rsid w:val="00AD0197"/>
    <w:rsid w:val="00AD0208"/>
    <w:rsid w:val="00AD032F"/>
    <w:rsid w:val="00AD06FF"/>
    <w:rsid w:val="00AD07D6"/>
    <w:rsid w:val="00AD0AC0"/>
    <w:rsid w:val="00AD0ACC"/>
    <w:rsid w:val="00AD0AFF"/>
    <w:rsid w:val="00AD1097"/>
    <w:rsid w:val="00AD1256"/>
    <w:rsid w:val="00AD136A"/>
    <w:rsid w:val="00AD14E8"/>
    <w:rsid w:val="00AD1BE3"/>
    <w:rsid w:val="00AD1C4A"/>
    <w:rsid w:val="00AD25A9"/>
    <w:rsid w:val="00AD29F1"/>
    <w:rsid w:val="00AD2A1E"/>
    <w:rsid w:val="00AD2E9E"/>
    <w:rsid w:val="00AD2F32"/>
    <w:rsid w:val="00AD3017"/>
    <w:rsid w:val="00AD30D0"/>
    <w:rsid w:val="00AD3125"/>
    <w:rsid w:val="00AD3319"/>
    <w:rsid w:val="00AD3495"/>
    <w:rsid w:val="00AD3E69"/>
    <w:rsid w:val="00AD3E8C"/>
    <w:rsid w:val="00AD421E"/>
    <w:rsid w:val="00AD43BD"/>
    <w:rsid w:val="00AD4BE4"/>
    <w:rsid w:val="00AD4E7D"/>
    <w:rsid w:val="00AD5043"/>
    <w:rsid w:val="00AD5207"/>
    <w:rsid w:val="00AD533F"/>
    <w:rsid w:val="00AD571C"/>
    <w:rsid w:val="00AD588A"/>
    <w:rsid w:val="00AD58B0"/>
    <w:rsid w:val="00AD590A"/>
    <w:rsid w:val="00AD5E7E"/>
    <w:rsid w:val="00AD5F28"/>
    <w:rsid w:val="00AD5F60"/>
    <w:rsid w:val="00AD6048"/>
    <w:rsid w:val="00AD63C8"/>
    <w:rsid w:val="00AD6B47"/>
    <w:rsid w:val="00AD6F60"/>
    <w:rsid w:val="00AD6FF1"/>
    <w:rsid w:val="00AD70A5"/>
    <w:rsid w:val="00AD72BB"/>
    <w:rsid w:val="00AD745A"/>
    <w:rsid w:val="00AD7476"/>
    <w:rsid w:val="00AD76D3"/>
    <w:rsid w:val="00AD7982"/>
    <w:rsid w:val="00AD7AD3"/>
    <w:rsid w:val="00AD7FA3"/>
    <w:rsid w:val="00AE0539"/>
    <w:rsid w:val="00AE0757"/>
    <w:rsid w:val="00AE08D8"/>
    <w:rsid w:val="00AE0CA9"/>
    <w:rsid w:val="00AE0FB7"/>
    <w:rsid w:val="00AE117F"/>
    <w:rsid w:val="00AE1752"/>
    <w:rsid w:val="00AE1A7E"/>
    <w:rsid w:val="00AE1D88"/>
    <w:rsid w:val="00AE1E03"/>
    <w:rsid w:val="00AE1E39"/>
    <w:rsid w:val="00AE2163"/>
    <w:rsid w:val="00AE21FE"/>
    <w:rsid w:val="00AE23C4"/>
    <w:rsid w:val="00AE26AD"/>
    <w:rsid w:val="00AE26BE"/>
    <w:rsid w:val="00AE2704"/>
    <w:rsid w:val="00AE27D0"/>
    <w:rsid w:val="00AE2D4E"/>
    <w:rsid w:val="00AE2E02"/>
    <w:rsid w:val="00AE2EC5"/>
    <w:rsid w:val="00AE2FB1"/>
    <w:rsid w:val="00AE3218"/>
    <w:rsid w:val="00AE3262"/>
    <w:rsid w:val="00AE32B8"/>
    <w:rsid w:val="00AE3573"/>
    <w:rsid w:val="00AE3618"/>
    <w:rsid w:val="00AE379B"/>
    <w:rsid w:val="00AE37C0"/>
    <w:rsid w:val="00AE37E3"/>
    <w:rsid w:val="00AE3C3B"/>
    <w:rsid w:val="00AE3EFA"/>
    <w:rsid w:val="00AE4474"/>
    <w:rsid w:val="00AE469F"/>
    <w:rsid w:val="00AE473E"/>
    <w:rsid w:val="00AE49D8"/>
    <w:rsid w:val="00AE4B7E"/>
    <w:rsid w:val="00AE4BCF"/>
    <w:rsid w:val="00AE5669"/>
    <w:rsid w:val="00AE571A"/>
    <w:rsid w:val="00AE5A45"/>
    <w:rsid w:val="00AE5AD9"/>
    <w:rsid w:val="00AE5B7E"/>
    <w:rsid w:val="00AE5F45"/>
    <w:rsid w:val="00AE6723"/>
    <w:rsid w:val="00AE67AA"/>
    <w:rsid w:val="00AE6910"/>
    <w:rsid w:val="00AE6958"/>
    <w:rsid w:val="00AE6A21"/>
    <w:rsid w:val="00AE6D71"/>
    <w:rsid w:val="00AE6DEA"/>
    <w:rsid w:val="00AE721D"/>
    <w:rsid w:val="00AE72A0"/>
    <w:rsid w:val="00AE759F"/>
    <w:rsid w:val="00AE7B7E"/>
    <w:rsid w:val="00AE7D6F"/>
    <w:rsid w:val="00AE7DF3"/>
    <w:rsid w:val="00AE7E68"/>
    <w:rsid w:val="00AE7E91"/>
    <w:rsid w:val="00AF00A4"/>
    <w:rsid w:val="00AF03F4"/>
    <w:rsid w:val="00AF0588"/>
    <w:rsid w:val="00AF0599"/>
    <w:rsid w:val="00AF075A"/>
    <w:rsid w:val="00AF090E"/>
    <w:rsid w:val="00AF094B"/>
    <w:rsid w:val="00AF0E2D"/>
    <w:rsid w:val="00AF0FEB"/>
    <w:rsid w:val="00AF11D1"/>
    <w:rsid w:val="00AF1246"/>
    <w:rsid w:val="00AF1255"/>
    <w:rsid w:val="00AF138A"/>
    <w:rsid w:val="00AF1423"/>
    <w:rsid w:val="00AF1AAD"/>
    <w:rsid w:val="00AF1AB2"/>
    <w:rsid w:val="00AF1EA7"/>
    <w:rsid w:val="00AF21A0"/>
    <w:rsid w:val="00AF2C67"/>
    <w:rsid w:val="00AF2FA4"/>
    <w:rsid w:val="00AF2FB0"/>
    <w:rsid w:val="00AF30EA"/>
    <w:rsid w:val="00AF31E3"/>
    <w:rsid w:val="00AF3318"/>
    <w:rsid w:val="00AF3431"/>
    <w:rsid w:val="00AF3545"/>
    <w:rsid w:val="00AF3839"/>
    <w:rsid w:val="00AF3DA7"/>
    <w:rsid w:val="00AF3EA2"/>
    <w:rsid w:val="00AF3FE5"/>
    <w:rsid w:val="00AF4177"/>
    <w:rsid w:val="00AF47FB"/>
    <w:rsid w:val="00AF4935"/>
    <w:rsid w:val="00AF4940"/>
    <w:rsid w:val="00AF4B61"/>
    <w:rsid w:val="00AF4D8C"/>
    <w:rsid w:val="00AF50A0"/>
    <w:rsid w:val="00AF52F6"/>
    <w:rsid w:val="00AF54FA"/>
    <w:rsid w:val="00AF58CD"/>
    <w:rsid w:val="00AF5900"/>
    <w:rsid w:val="00AF5E42"/>
    <w:rsid w:val="00AF60CA"/>
    <w:rsid w:val="00AF617A"/>
    <w:rsid w:val="00AF634E"/>
    <w:rsid w:val="00AF64F2"/>
    <w:rsid w:val="00AF6633"/>
    <w:rsid w:val="00AF6790"/>
    <w:rsid w:val="00AF68F8"/>
    <w:rsid w:val="00AF68F9"/>
    <w:rsid w:val="00AF7009"/>
    <w:rsid w:val="00AF711D"/>
    <w:rsid w:val="00AF74ED"/>
    <w:rsid w:val="00AF7784"/>
    <w:rsid w:val="00AF78CC"/>
    <w:rsid w:val="00AF7A11"/>
    <w:rsid w:val="00AF7DAB"/>
    <w:rsid w:val="00AF7ECC"/>
    <w:rsid w:val="00B002A5"/>
    <w:rsid w:val="00B0047B"/>
    <w:rsid w:val="00B007BB"/>
    <w:rsid w:val="00B0089C"/>
    <w:rsid w:val="00B00933"/>
    <w:rsid w:val="00B00F92"/>
    <w:rsid w:val="00B010AF"/>
    <w:rsid w:val="00B01284"/>
    <w:rsid w:val="00B012B5"/>
    <w:rsid w:val="00B01327"/>
    <w:rsid w:val="00B019D6"/>
    <w:rsid w:val="00B01A93"/>
    <w:rsid w:val="00B01B2D"/>
    <w:rsid w:val="00B01DEB"/>
    <w:rsid w:val="00B01EA4"/>
    <w:rsid w:val="00B01ECF"/>
    <w:rsid w:val="00B0220E"/>
    <w:rsid w:val="00B029CA"/>
    <w:rsid w:val="00B030C1"/>
    <w:rsid w:val="00B03297"/>
    <w:rsid w:val="00B034D9"/>
    <w:rsid w:val="00B0387E"/>
    <w:rsid w:val="00B0393B"/>
    <w:rsid w:val="00B03BAA"/>
    <w:rsid w:val="00B03EB8"/>
    <w:rsid w:val="00B03F97"/>
    <w:rsid w:val="00B0433C"/>
    <w:rsid w:val="00B047C8"/>
    <w:rsid w:val="00B04816"/>
    <w:rsid w:val="00B04832"/>
    <w:rsid w:val="00B04901"/>
    <w:rsid w:val="00B04BE3"/>
    <w:rsid w:val="00B04EF6"/>
    <w:rsid w:val="00B04F97"/>
    <w:rsid w:val="00B050B6"/>
    <w:rsid w:val="00B05391"/>
    <w:rsid w:val="00B0551C"/>
    <w:rsid w:val="00B055F0"/>
    <w:rsid w:val="00B056E6"/>
    <w:rsid w:val="00B05869"/>
    <w:rsid w:val="00B05955"/>
    <w:rsid w:val="00B05A7A"/>
    <w:rsid w:val="00B05B64"/>
    <w:rsid w:val="00B05EDA"/>
    <w:rsid w:val="00B05F30"/>
    <w:rsid w:val="00B0671A"/>
    <w:rsid w:val="00B068ED"/>
    <w:rsid w:val="00B06A35"/>
    <w:rsid w:val="00B06DD0"/>
    <w:rsid w:val="00B07063"/>
    <w:rsid w:val="00B07293"/>
    <w:rsid w:val="00B0733B"/>
    <w:rsid w:val="00B07346"/>
    <w:rsid w:val="00B0735D"/>
    <w:rsid w:val="00B07485"/>
    <w:rsid w:val="00B07569"/>
    <w:rsid w:val="00B0781E"/>
    <w:rsid w:val="00B07A54"/>
    <w:rsid w:val="00B07B6C"/>
    <w:rsid w:val="00B07D82"/>
    <w:rsid w:val="00B07E14"/>
    <w:rsid w:val="00B07F1C"/>
    <w:rsid w:val="00B07F3F"/>
    <w:rsid w:val="00B07FE8"/>
    <w:rsid w:val="00B10326"/>
    <w:rsid w:val="00B10728"/>
    <w:rsid w:val="00B107DF"/>
    <w:rsid w:val="00B1092F"/>
    <w:rsid w:val="00B10B64"/>
    <w:rsid w:val="00B10CF1"/>
    <w:rsid w:val="00B10F68"/>
    <w:rsid w:val="00B11107"/>
    <w:rsid w:val="00B11144"/>
    <w:rsid w:val="00B11D74"/>
    <w:rsid w:val="00B11DFD"/>
    <w:rsid w:val="00B12183"/>
    <w:rsid w:val="00B122A7"/>
    <w:rsid w:val="00B12307"/>
    <w:rsid w:val="00B12A6E"/>
    <w:rsid w:val="00B12CCC"/>
    <w:rsid w:val="00B12ED8"/>
    <w:rsid w:val="00B130FD"/>
    <w:rsid w:val="00B132CA"/>
    <w:rsid w:val="00B1348D"/>
    <w:rsid w:val="00B13A73"/>
    <w:rsid w:val="00B13AA0"/>
    <w:rsid w:val="00B1455D"/>
    <w:rsid w:val="00B145C1"/>
    <w:rsid w:val="00B146AD"/>
    <w:rsid w:val="00B14787"/>
    <w:rsid w:val="00B14ABC"/>
    <w:rsid w:val="00B14D2F"/>
    <w:rsid w:val="00B150EE"/>
    <w:rsid w:val="00B15532"/>
    <w:rsid w:val="00B15633"/>
    <w:rsid w:val="00B156EB"/>
    <w:rsid w:val="00B15A8F"/>
    <w:rsid w:val="00B15C7E"/>
    <w:rsid w:val="00B1603E"/>
    <w:rsid w:val="00B16054"/>
    <w:rsid w:val="00B163F6"/>
    <w:rsid w:val="00B164F9"/>
    <w:rsid w:val="00B165A4"/>
    <w:rsid w:val="00B16905"/>
    <w:rsid w:val="00B16A2F"/>
    <w:rsid w:val="00B16BC9"/>
    <w:rsid w:val="00B16F51"/>
    <w:rsid w:val="00B17332"/>
    <w:rsid w:val="00B17482"/>
    <w:rsid w:val="00B17552"/>
    <w:rsid w:val="00B17626"/>
    <w:rsid w:val="00B17662"/>
    <w:rsid w:val="00B17C81"/>
    <w:rsid w:val="00B17D81"/>
    <w:rsid w:val="00B17DAE"/>
    <w:rsid w:val="00B17DE6"/>
    <w:rsid w:val="00B17F78"/>
    <w:rsid w:val="00B20012"/>
    <w:rsid w:val="00B20049"/>
    <w:rsid w:val="00B2005A"/>
    <w:rsid w:val="00B20111"/>
    <w:rsid w:val="00B202EC"/>
    <w:rsid w:val="00B2030F"/>
    <w:rsid w:val="00B20419"/>
    <w:rsid w:val="00B20581"/>
    <w:rsid w:val="00B205EA"/>
    <w:rsid w:val="00B2102E"/>
    <w:rsid w:val="00B2130B"/>
    <w:rsid w:val="00B21696"/>
    <w:rsid w:val="00B21850"/>
    <w:rsid w:val="00B218C2"/>
    <w:rsid w:val="00B219A2"/>
    <w:rsid w:val="00B21A73"/>
    <w:rsid w:val="00B21A8A"/>
    <w:rsid w:val="00B22117"/>
    <w:rsid w:val="00B22149"/>
    <w:rsid w:val="00B22983"/>
    <w:rsid w:val="00B229D1"/>
    <w:rsid w:val="00B229FF"/>
    <w:rsid w:val="00B22BDA"/>
    <w:rsid w:val="00B23238"/>
    <w:rsid w:val="00B23362"/>
    <w:rsid w:val="00B235C9"/>
    <w:rsid w:val="00B23B33"/>
    <w:rsid w:val="00B23F3E"/>
    <w:rsid w:val="00B23F56"/>
    <w:rsid w:val="00B2404E"/>
    <w:rsid w:val="00B243C6"/>
    <w:rsid w:val="00B249D5"/>
    <w:rsid w:val="00B25247"/>
    <w:rsid w:val="00B25945"/>
    <w:rsid w:val="00B25960"/>
    <w:rsid w:val="00B25CFB"/>
    <w:rsid w:val="00B25D4C"/>
    <w:rsid w:val="00B25F61"/>
    <w:rsid w:val="00B26542"/>
    <w:rsid w:val="00B2692F"/>
    <w:rsid w:val="00B26D17"/>
    <w:rsid w:val="00B26E53"/>
    <w:rsid w:val="00B26F02"/>
    <w:rsid w:val="00B2701D"/>
    <w:rsid w:val="00B273A4"/>
    <w:rsid w:val="00B27450"/>
    <w:rsid w:val="00B275BA"/>
    <w:rsid w:val="00B27A7C"/>
    <w:rsid w:val="00B27D86"/>
    <w:rsid w:val="00B27E6F"/>
    <w:rsid w:val="00B27F0B"/>
    <w:rsid w:val="00B302F5"/>
    <w:rsid w:val="00B304A5"/>
    <w:rsid w:val="00B30591"/>
    <w:rsid w:val="00B30BAB"/>
    <w:rsid w:val="00B313C7"/>
    <w:rsid w:val="00B3156C"/>
    <w:rsid w:val="00B31650"/>
    <w:rsid w:val="00B31680"/>
    <w:rsid w:val="00B318B8"/>
    <w:rsid w:val="00B31906"/>
    <w:rsid w:val="00B3192C"/>
    <w:rsid w:val="00B31A3B"/>
    <w:rsid w:val="00B31C81"/>
    <w:rsid w:val="00B31D9C"/>
    <w:rsid w:val="00B32078"/>
    <w:rsid w:val="00B3241B"/>
    <w:rsid w:val="00B3259D"/>
    <w:rsid w:val="00B32A12"/>
    <w:rsid w:val="00B32A39"/>
    <w:rsid w:val="00B32BAD"/>
    <w:rsid w:val="00B32CD8"/>
    <w:rsid w:val="00B32DDC"/>
    <w:rsid w:val="00B32EC2"/>
    <w:rsid w:val="00B32EC3"/>
    <w:rsid w:val="00B33075"/>
    <w:rsid w:val="00B336B7"/>
    <w:rsid w:val="00B337B9"/>
    <w:rsid w:val="00B33B1F"/>
    <w:rsid w:val="00B33B9B"/>
    <w:rsid w:val="00B33E48"/>
    <w:rsid w:val="00B346E0"/>
    <w:rsid w:val="00B34793"/>
    <w:rsid w:val="00B347A0"/>
    <w:rsid w:val="00B34989"/>
    <w:rsid w:val="00B34A4F"/>
    <w:rsid w:val="00B34A9A"/>
    <w:rsid w:val="00B34E11"/>
    <w:rsid w:val="00B34F83"/>
    <w:rsid w:val="00B35097"/>
    <w:rsid w:val="00B351EF"/>
    <w:rsid w:val="00B3526E"/>
    <w:rsid w:val="00B352F2"/>
    <w:rsid w:val="00B35314"/>
    <w:rsid w:val="00B35332"/>
    <w:rsid w:val="00B3565C"/>
    <w:rsid w:val="00B3570E"/>
    <w:rsid w:val="00B35D23"/>
    <w:rsid w:val="00B35E59"/>
    <w:rsid w:val="00B35F9E"/>
    <w:rsid w:val="00B3611D"/>
    <w:rsid w:val="00B364DB"/>
    <w:rsid w:val="00B365E5"/>
    <w:rsid w:val="00B367D9"/>
    <w:rsid w:val="00B36B39"/>
    <w:rsid w:val="00B36CBF"/>
    <w:rsid w:val="00B36D24"/>
    <w:rsid w:val="00B36E6C"/>
    <w:rsid w:val="00B36E81"/>
    <w:rsid w:val="00B36F5F"/>
    <w:rsid w:val="00B36FA8"/>
    <w:rsid w:val="00B372A8"/>
    <w:rsid w:val="00B37520"/>
    <w:rsid w:val="00B375FD"/>
    <w:rsid w:val="00B3784A"/>
    <w:rsid w:val="00B3786D"/>
    <w:rsid w:val="00B379DC"/>
    <w:rsid w:val="00B37B6E"/>
    <w:rsid w:val="00B37D72"/>
    <w:rsid w:val="00B40328"/>
    <w:rsid w:val="00B4032D"/>
    <w:rsid w:val="00B403E8"/>
    <w:rsid w:val="00B406B6"/>
    <w:rsid w:val="00B40D9B"/>
    <w:rsid w:val="00B40EF7"/>
    <w:rsid w:val="00B40F3B"/>
    <w:rsid w:val="00B41724"/>
    <w:rsid w:val="00B419D0"/>
    <w:rsid w:val="00B41AB9"/>
    <w:rsid w:val="00B41DF4"/>
    <w:rsid w:val="00B424FD"/>
    <w:rsid w:val="00B42678"/>
    <w:rsid w:val="00B42685"/>
    <w:rsid w:val="00B4268A"/>
    <w:rsid w:val="00B42718"/>
    <w:rsid w:val="00B428E8"/>
    <w:rsid w:val="00B429C7"/>
    <w:rsid w:val="00B42CB5"/>
    <w:rsid w:val="00B42E1B"/>
    <w:rsid w:val="00B430F8"/>
    <w:rsid w:val="00B43167"/>
    <w:rsid w:val="00B431B2"/>
    <w:rsid w:val="00B433FE"/>
    <w:rsid w:val="00B43477"/>
    <w:rsid w:val="00B4381A"/>
    <w:rsid w:val="00B43C06"/>
    <w:rsid w:val="00B43C1E"/>
    <w:rsid w:val="00B43C52"/>
    <w:rsid w:val="00B43F15"/>
    <w:rsid w:val="00B4421E"/>
    <w:rsid w:val="00B4427C"/>
    <w:rsid w:val="00B444FD"/>
    <w:rsid w:val="00B44F6E"/>
    <w:rsid w:val="00B4522D"/>
    <w:rsid w:val="00B456A1"/>
    <w:rsid w:val="00B45894"/>
    <w:rsid w:val="00B458B9"/>
    <w:rsid w:val="00B4599C"/>
    <w:rsid w:val="00B45A27"/>
    <w:rsid w:val="00B45CCB"/>
    <w:rsid w:val="00B45E4C"/>
    <w:rsid w:val="00B45FEA"/>
    <w:rsid w:val="00B46215"/>
    <w:rsid w:val="00B46569"/>
    <w:rsid w:val="00B465CB"/>
    <w:rsid w:val="00B467C8"/>
    <w:rsid w:val="00B4680B"/>
    <w:rsid w:val="00B4687E"/>
    <w:rsid w:val="00B46B41"/>
    <w:rsid w:val="00B46F12"/>
    <w:rsid w:val="00B46FEB"/>
    <w:rsid w:val="00B47833"/>
    <w:rsid w:val="00B47A5D"/>
    <w:rsid w:val="00B47A9D"/>
    <w:rsid w:val="00B47FFC"/>
    <w:rsid w:val="00B501DF"/>
    <w:rsid w:val="00B5027F"/>
    <w:rsid w:val="00B50AF0"/>
    <w:rsid w:val="00B50CB1"/>
    <w:rsid w:val="00B50F9E"/>
    <w:rsid w:val="00B50FB3"/>
    <w:rsid w:val="00B5152F"/>
    <w:rsid w:val="00B5165C"/>
    <w:rsid w:val="00B5172A"/>
    <w:rsid w:val="00B51741"/>
    <w:rsid w:val="00B5181B"/>
    <w:rsid w:val="00B519B5"/>
    <w:rsid w:val="00B51A74"/>
    <w:rsid w:val="00B51AA0"/>
    <w:rsid w:val="00B51C79"/>
    <w:rsid w:val="00B51ED7"/>
    <w:rsid w:val="00B51F4D"/>
    <w:rsid w:val="00B521D3"/>
    <w:rsid w:val="00B52463"/>
    <w:rsid w:val="00B52777"/>
    <w:rsid w:val="00B5299D"/>
    <w:rsid w:val="00B52D05"/>
    <w:rsid w:val="00B52DEF"/>
    <w:rsid w:val="00B5315A"/>
    <w:rsid w:val="00B53257"/>
    <w:rsid w:val="00B533A5"/>
    <w:rsid w:val="00B53B31"/>
    <w:rsid w:val="00B53ECF"/>
    <w:rsid w:val="00B53F43"/>
    <w:rsid w:val="00B54057"/>
    <w:rsid w:val="00B540CC"/>
    <w:rsid w:val="00B54184"/>
    <w:rsid w:val="00B5463F"/>
    <w:rsid w:val="00B54D25"/>
    <w:rsid w:val="00B54E0E"/>
    <w:rsid w:val="00B55173"/>
    <w:rsid w:val="00B555CD"/>
    <w:rsid w:val="00B555F4"/>
    <w:rsid w:val="00B55EA2"/>
    <w:rsid w:val="00B55FBB"/>
    <w:rsid w:val="00B56189"/>
    <w:rsid w:val="00B5628F"/>
    <w:rsid w:val="00B5635A"/>
    <w:rsid w:val="00B5658F"/>
    <w:rsid w:val="00B56724"/>
    <w:rsid w:val="00B568A1"/>
    <w:rsid w:val="00B568C6"/>
    <w:rsid w:val="00B56A6F"/>
    <w:rsid w:val="00B56B54"/>
    <w:rsid w:val="00B56C30"/>
    <w:rsid w:val="00B57031"/>
    <w:rsid w:val="00B574D5"/>
    <w:rsid w:val="00B5779F"/>
    <w:rsid w:val="00B57854"/>
    <w:rsid w:val="00B579A2"/>
    <w:rsid w:val="00B602D9"/>
    <w:rsid w:val="00B60494"/>
    <w:rsid w:val="00B605A2"/>
    <w:rsid w:val="00B6070E"/>
    <w:rsid w:val="00B60763"/>
    <w:rsid w:val="00B60A54"/>
    <w:rsid w:val="00B60BC2"/>
    <w:rsid w:val="00B60FEC"/>
    <w:rsid w:val="00B6119A"/>
    <w:rsid w:val="00B61230"/>
    <w:rsid w:val="00B614A7"/>
    <w:rsid w:val="00B619C5"/>
    <w:rsid w:val="00B61A65"/>
    <w:rsid w:val="00B61BCE"/>
    <w:rsid w:val="00B62182"/>
    <w:rsid w:val="00B622C0"/>
    <w:rsid w:val="00B62354"/>
    <w:rsid w:val="00B623A4"/>
    <w:rsid w:val="00B62913"/>
    <w:rsid w:val="00B62960"/>
    <w:rsid w:val="00B62981"/>
    <w:rsid w:val="00B62B2D"/>
    <w:rsid w:val="00B62E3E"/>
    <w:rsid w:val="00B63583"/>
    <w:rsid w:val="00B639B8"/>
    <w:rsid w:val="00B63B9F"/>
    <w:rsid w:val="00B63D96"/>
    <w:rsid w:val="00B63E14"/>
    <w:rsid w:val="00B64003"/>
    <w:rsid w:val="00B6400F"/>
    <w:rsid w:val="00B64064"/>
    <w:rsid w:val="00B641C8"/>
    <w:rsid w:val="00B64307"/>
    <w:rsid w:val="00B645E8"/>
    <w:rsid w:val="00B6483B"/>
    <w:rsid w:val="00B64899"/>
    <w:rsid w:val="00B64DCF"/>
    <w:rsid w:val="00B64DF0"/>
    <w:rsid w:val="00B6508C"/>
    <w:rsid w:val="00B65091"/>
    <w:rsid w:val="00B65277"/>
    <w:rsid w:val="00B65293"/>
    <w:rsid w:val="00B6544F"/>
    <w:rsid w:val="00B655E2"/>
    <w:rsid w:val="00B656A7"/>
    <w:rsid w:val="00B65869"/>
    <w:rsid w:val="00B6619F"/>
    <w:rsid w:val="00B66676"/>
    <w:rsid w:val="00B66EB9"/>
    <w:rsid w:val="00B67237"/>
    <w:rsid w:val="00B673B8"/>
    <w:rsid w:val="00B67625"/>
    <w:rsid w:val="00B678FA"/>
    <w:rsid w:val="00B67B56"/>
    <w:rsid w:val="00B67BF4"/>
    <w:rsid w:val="00B67C11"/>
    <w:rsid w:val="00B67F13"/>
    <w:rsid w:val="00B7012F"/>
    <w:rsid w:val="00B70ABD"/>
    <w:rsid w:val="00B70D87"/>
    <w:rsid w:val="00B70DC5"/>
    <w:rsid w:val="00B70E5C"/>
    <w:rsid w:val="00B70FF9"/>
    <w:rsid w:val="00B710BB"/>
    <w:rsid w:val="00B71233"/>
    <w:rsid w:val="00B7190C"/>
    <w:rsid w:val="00B7198E"/>
    <w:rsid w:val="00B71CD3"/>
    <w:rsid w:val="00B71E67"/>
    <w:rsid w:val="00B71F87"/>
    <w:rsid w:val="00B72048"/>
    <w:rsid w:val="00B7220D"/>
    <w:rsid w:val="00B724F0"/>
    <w:rsid w:val="00B72562"/>
    <w:rsid w:val="00B728E4"/>
    <w:rsid w:val="00B72A48"/>
    <w:rsid w:val="00B72BEB"/>
    <w:rsid w:val="00B73184"/>
    <w:rsid w:val="00B732B9"/>
    <w:rsid w:val="00B734BF"/>
    <w:rsid w:val="00B73A24"/>
    <w:rsid w:val="00B73E65"/>
    <w:rsid w:val="00B73E99"/>
    <w:rsid w:val="00B73EAE"/>
    <w:rsid w:val="00B74383"/>
    <w:rsid w:val="00B7439F"/>
    <w:rsid w:val="00B743C4"/>
    <w:rsid w:val="00B74637"/>
    <w:rsid w:val="00B7467C"/>
    <w:rsid w:val="00B747F2"/>
    <w:rsid w:val="00B74B4B"/>
    <w:rsid w:val="00B74CDB"/>
    <w:rsid w:val="00B74EA7"/>
    <w:rsid w:val="00B74F25"/>
    <w:rsid w:val="00B751AB"/>
    <w:rsid w:val="00B751C7"/>
    <w:rsid w:val="00B752CF"/>
    <w:rsid w:val="00B75688"/>
    <w:rsid w:val="00B757C6"/>
    <w:rsid w:val="00B75B2F"/>
    <w:rsid w:val="00B75F9A"/>
    <w:rsid w:val="00B75FA6"/>
    <w:rsid w:val="00B75FDC"/>
    <w:rsid w:val="00B75FF8"/>
    <w:rsid w:val="00B762A3"/>
    <w:rsid w:val="00B7675E"/>
    <w:rsid w:val="00B76779"/>
    <w:rsid w:val="00B7692C"/>
    <w:rsid w:val="00B76CB6"/>
    <w:rsid w:val="00B76E56"/>
    <w:rsid w:val="00B77430"/>
    <w:rsid w:val="00B774AF"/>
    <w:rsid w:val="00B7787C"/>
    <w:rsid w:val="00B77961"/>
    <w:rsid w:val="00B8005A"/>
    <w:rsid w:val="00B80303"/>
    <w:rsid w:val="00B80743"/>
    <w:rsid w:val="00B80782"/>
    <w:rsid w:val="00B80A32"/>
    <w:rsid w:val="00B80D96"/>
    <w:rsid w:val="00B80F09"/>
    <w:rsid w:val="00B80F51"/>
    <w:rsid w:val="00B810F8"/>
    <w:rsid w:val="00B81362"/>
    <w:rsid w:val="00B81369"/>
    <w:rsid w:val="00B8158B"/>
    <w:rsid w:val="00B81AD6"/>
    <w:rsid w:val="00B821D4"/>
    <w:rsid w:val="00B8294D"/>
    <w:rsid w:val="00B82AFB"/>
    <w:rsid w:val="00B83023"/>
    <w:rsid w:val="00B8308E"/>
    <w:rsid w:val="00B83092"/>
    <w:rsid w:val="00B8314F"/>
    <w:rsid w:val="00B83224"/>
    <w:rsid w:val="00B838E1"/>
    <w:rsid w:val="00B83B0E"/>
    <w:rsid w:val="00B83C57"/>
    <w:rsid w:val="00B83EC9"/>
    <w:rsid w:val="00B840CA"/>
    <w:rsid w:val="00B84153"/>
    <w:rsid w:val="00B8431F"/>
    <w:rsid w:val="00B843E0"/>
    <w:rsid w:val="00B84662"/>
    <w:rsid w:val="00B84721"/>
    <w:rsid w:val="00B8494D"/>
    <w:rsid w:val="00B84AD0"/>
    <w:rsid w:val="00B850ED"/>
    <w:rsid w:val="00B851BF"/>
    <w:rsid w:val="00B85231"/>
    <w:rsid w:val="00B854E8"/>
    <w:rsid w:val="00B858EC"/>
    <w:rsid w:val="00B85C64"/>
    <w:rsid w:val="00B85FC5"/>
    <w:rsid w:val="00B86058"/>
    <w:rsid w:val="00B86507"/>
    <w:rsid w:val="00B866D8"/>
    <w:rsid w:val="00B86D8A"/>
    <w:rsid w:val="00B8716C"/>
    <w:rsid w:val="00B873BB"/>
    <w:rsid w:val="00B87A0B"/>
    <w:rsid w:val="00B87A51"/>
    <w:rsid w:val="00B87C6D"/>
    <w:rsid w:val="00B87D1F"/>
    <w:rsid w:val="00B9012C"/>
    <w:rsid w:val="00B907D7"/>
    <w:rsid w:val="00B90D7E"/>
    <w:rsid w:val="00B90DF3"/>
    <w:rsid w:val="00B90F90"/>
    <w:rsid w:val="00B91308"/>
    <w:rsid w:val="00B913AB"/>
    <w:rsid w:val="00B91873"/>
    <w:rsid w:val="00B91AD2"/>
    <w:rsid w:val="00B91CB4"/>
    <w:rsid w:val="00B92502"/>
    <w:rsid w:val="00B926A3"/>
    <w:rsid w:val="00B926B0"/>
    <w:rsid w:val="00B926B3"/>
    <w:rsid w:val="00B927F3"/>
    <w:rsid w:val="00B92A9C"/>
    <w:rsid w:val="00B92DD0"/>
    <w:rsid w:val="00B92FA0"/>
    <w:rsid w:val="00B92FE1"/>
    <w:rsid w:val="00B9310A"/>
    <w:rsid w:val="00B93393"/>
    <w:rsid w:val="00B9359E"/>
    <w:rsid w:val="00B9388B"/>
    <w:rsid w:val="00B93A16"/>
    <w:rsid w:val="00B93E45"/>
    <w:rsid w:val="00B940AE"/>
    <w:rsid w:val="00B94659"/>
    <w:rsid w:val="00B94713"/>
    <w:rsid w:val="00B9488A"/>
    <w:rsid w:val="00B94CA6"/>
    <w:rsid w:val="00B95436"/>
    <w:rsid w:val="00B957B2"/>
    <w:rsid w:val="00B957BA"/>
    <w:rsid w:val="00B957D0"/>
    <w:rsid w:val="00B95904"/>
    <w:rsid w:val="00B95A3E"/>
    <w:rsid w:val="00B95A75"/>
    <w:rsid w:val="00B95BE8"/>
    <w:rsid w:val="00B96046"/>
    <w:rsid w:val="00B96339"/>
    <w:rsid w:val="00B96614"/>
    <w:rsid w:val="00B96BB7"/>
    <w:rsid w:val="00B96C15"/>
    <w:rsid w:val="00B96EFC"/>
    <w:rsid w:val="00B97470"/>
    <w:rsid w:val="00B9758C"/>
    <w:rsid w:val="00B97737"/>
    <w:rsid w:val="00B97740"/>
    <w:rsid w:val="00BA00F3"/>
    <w:rsid w:val="00BA0106"/>
    <w:rsid w:val="00BA05A2"/>
    <w:rsid w:val="00BA0927"/>
    <w:rsid w:val="00BA0AC7"/>
    <w:rsid w:val="00BA0D2D"/>
    <w:rsid w:val="00BA1161"/>
    <w:rsid w:val="00BA17D3"/>
    <w:rsid w:val="00BA17EC"/>
    <w:rsid w:val="00BA197A"/>
    <w:rsid w:val="00BA1CB8"/>
    <w:rsid w:val="00BA1F37"/>
    <w:rsid w:val="00BA22D6"/>
    <w:rsid w:val="00BA22F6"/>
    <w:rsid w:val="00BA24F8"/>
    <w:rsid w:val="00BA258A"/>
    <w:rsid w:val="00BA2815"/>
    <w:rsid w:val="00BA286C"/>
    <w:rsid w:val="00BA28E1"/>
    <w:rsid w:val="00BA2964"/>
    <w:rsid w:val="00BA2B4D"/>
    <w:rsid w:val="00BA3297"/>
    <w:rsid w:val="00BA35FF"/>
    <w:rsid w:val="00BA42B8"/>
    <w:rsid w:val="00BA43F6"/>
    <w:rsid w:val="00BA44F0"/>
    <w:rsid w:val="00BA4C34"/>
    <w:rsid w:val="00BA4C5F"/>
    <w:rsid w:val="00BA56AF"/>
    <w:rsid w:val="00BA5818"/>
    <w:rsid w:val="00BA5F9B"/>
    <w:rsid w:val="00BA6397"/>
    <w:rsid w:val="00BA6AFA"/>
    <w:rsid w:val="00BA6B8C"/>
    <w:rsid w:val="00BA6C70"/>
    <w:rsid w:val="00BA6F1D"/>
    <w:rsid w:val="00BA715B"/>
    <w:rsid w:val="00BA7274"/>
    <w:rsid w:val="00BA7540"/>
    <w:rsid w:val="00BA7612"/>
    <w:rsid w:val="00BA7687"/>
    <w:rsid w:val="00BA76AE"/>
    <w:rsid w:val="00BA77A8"/>
    <w:rsid w:val="00BA7983"/>
    <w:rsid w:val="00BB0385"/>
    <w:rsid w:val="00BB087F"/>
    <w:rsid w:val="00BB092C"/>
    <w:rsid w:val="00BB0E35"/>
    <w:rsid w:val="00BB110B"/>
    <w:rsid w:val="00BB1149"/>
    <w:rsid w:val="00BB1420"/>
    <w:rsid w:val="00BB198A"/>
    <w:rsid w:val="00BB1C51"/>
    <w:rsid w:val="00BB1D55"/>
    <w:rsid w:val="00BB1F5E"/>
    <w:rsid w:val="00BB1FDB"/>
    <w:rsid w:val="00BB220F"/>
    <w:rsid w:val="00BB2417"/>
    <w:rsid w:val="00BB2472"/>
    <w:rsid w:val="00BB2C5F"/>
    <w:rsid w:val="00BB2DCC"/>
    <w:rsid w:val="00BB2FF5"/>
    <w:rsid w:val="00BB3012"/>
    <w:rsid w:val="00BB31D0"/>
    <w:rsid w:val="00BB31DF"/>
    <w:rsid w:val="00BB3333"/>
    <w:rsid w:val="00BB33B7"/>
    <w:rsid w:val="00BB35C1"/>
    <w:rsid w:val="00BB3994"/>
    <w:rsid w:val="00BB40C8"/>
    <w:rsid w:val="00BB41DD"/>
    <w:rsid w:val="00BB4401"/>
    <w:rsid w:val="00BB4529"/>
    <w:rsid w:val="00BB454E"/>
    <w:rsid w:val="00BB456D"/>
    <w:rsid w:val="00BB4590"/>
    <w:rsid w:val="00BB4749"/>
    <w:rsid w:val="00BB47B8"/>
    <w:rsid w:val="00BB4C92"/>
    <w:rsid w:val="00BB4CA2"/>
    <w:rsid w:val="00BB5265"/>
    <w:rsid w:val="00BB52C1"/>
    <w:rsid w:val="00BB540F"/>
    <w:rsid w:val="00BB5544"/>
    <w:rsid w:val="00BB55EC"/>
    <w:rsid w:val="00BB5736"/>
    <w:rsid w:val="00BB592E"/>
    <w:rsid w:val="00BB5981"/>
    <w:rsid w:val="00BB59A1"/>
    <w:rsid w:val="00BB5C7F"/>
    <w:rsid w:val="00BB602D"/>
    <w:rsid w:val="00BB619C"/>
    <w:rsid w:val="00BB6384"/>
    <w:rsid w:val="00BB6BFE"/>
    <w:rsid w:val="00BB7289"/>
    <w:rsid w:val="00BB73E8"/>
    <w:rsid w:val="00BB742A"/>
    <w:rsid w:val="00BB768E"/>
    <w:rsid w:val="00BB79B9"/>
    <w:rsid w:val="00BB7A20"/>
    <w:rsid w:val="00BB7B2E"/>
    <w:rsid w:val="00BB7ECB"/>
    <w:rsid w:val="00BC0006"/>
    <w:rsid w:val="00BC0312"/>
    <w:rsid w:val="00BC0347"/>
    <w:rsid w:val="00BC062A"/>
    <w:rsid w:val="00BC075C"/>
    <w:rsid w:val="00BC0AD0"/>
    <w:rsid w:val="00BC106A"/>
    <w:rsid w:val="00BC10F1"/>
    <w:rsid w:val="00BC1275"/>
    <w:rsid w:val="00BC15B0"/>
    <w:rsid w:val="00BC1964"/>
    <w:rsid w:val="00BC1A81"/>
    <w:rsid w:val="00BC1BB8"/>
    <w:rsid w:val="00BC1C72"/>
    <w:rsid w:val="00BC214F"/>
    <w:rsid w:val="00BC2363"/>
    <w:rsid w:val="00BC24B1"/>
    <w:rsid w:val="00BC25EE"/>
    <w:rsid w:val="00BC2752"/>
    <w:rsid w:val="00BC27AD"/>
    <w:rsid w:val="00BC295E"/>
    <w:rsid w:val="00BC2A62"/>
    <w:rsid w:val="00BC2B77"/>
    <w:rsid w:val="00BC2BD7"/>
    <w:rsid w:val="00BC2C28"/>
    <w:rsid w:val="00BC2C6A"/>
    <w:rsid w:val="00BC317B"/>
    <w:rsid w:val="00BC32EA"/>
    <w:rsid w:val="00BC344D"/>
    <w:rsid w:val="00BC3577"/>
    <w:rsid w:val="00BC36B4"/>
    <w:rsid w:val="00BC3A28"/>
    <w:rsid w:val="00BC3B11"/>
    <w:rsid w:val="00BC3B8A"/>
    <w:rsid w:val="00BC3D68"/>
    <w:rsid w:val="00BC4062"/>
    <w:rsid w:val="00BC4434"/>
    <w:rsid w:val="00BC4509"/>
    <w:rsid w:val="00BC4801"/>
    <w:rsid w:val="00BC4827"/>
    <w:rsid w:val="00BC48F0"/>
    <w:rsid w:val="00BC4AA3"/>
    <w:rsid w:val="00BC4BC6"/>
    <w:rsid w:val="00BC4CB7"/>
    <w:rsid w:val="00BC4D5D"/>
    <w:rsid w:val="00BC5230"/>
    <w:rsid w:val="00BC544F"/>
    <w:rsid w:val="00BC5602"/>
    <w:rsid w:val="00BC571F"/>
    <w:rsid w:val="00BC57CD"/>
    <w:rsid w:val="00BC5AFB"/>
    <w:rsid w:val="00BC5D13"/>
    <w:rsid w:val="00BC6582"/>
    <w:rsid w:val="00BC6735"/>
    <w:rsid w:val="00BC6AB3"/>
    <w:rsid w:val="00BC6B5E"/>
    <w:rsid w:val="00BC6C09"/>
    <w:rsid w:val="00BC7414"/>
    <w:rsid w:val="00BC770C"/>
    <w:rsid w:val="00BC7821"/>
    <w:rsid w:val="00BC7A3B"/>
    <w:rsid w:val="00BC7AC0"/>
    <w:rsid w:val="00BC7C0B"/>
    <w:rsid w:val="00BD07AA"/>
    <w:rsid w:val="00BD086F"/>
    <w:rsid w:val="00BD0B2E"/>
    <w:rsid w:val="00BD0B67"/>
    <w:rsid w:val="00BD1045"/>
    <w:rsid w:val="00BD10FB"/>
    <w:rsid w:val="00BD13BF"/>
    <w:rsid w:val="00BD13E6"/>
    <w:rsid w:val="00BD14BE"/>
    <w:rsid w:val="00BD182F"/>
    <w:rsid w:val="00BD18E2"/>
    <w:rsid w:val="00BD1BEE"/>
    <w:rsid w:val="00BD25D5"/>
    <w:rsid w:val="00BD2787"/>
    <w:rsid w:val="00BD2872"/>
    <w:rsid w:val="00BD2D09"/>
    <w:rsid w:val="00BD317F"/>
    <w:rsid w:val="00BD34BC"/>
    <w:rsid w:val="00BD36B0"/>
    <w:rsid w:val="00BD3FA4"/>
    <w:rsid w:val="00BD4681"/>
    <w:rsid w:val="00BD496D"/>
    <w:rsid w:val="00BD49F7"/>
    <w:rsid w:val="00BD4D99"/>
    <w:rsid w:val="00BD4FF6"/>
    <w:rsid w:val="00BD5535"/>
    <w:rsid w:val="00BD5D66"/>
    <w:rsid w:val="00BD5F3E"/>
    <w:rsid w:val="00BD661A"/>
    <w:rsid w:val="00BD6621"/>
    <w:rsid w:val="00BD6A26"/>
    <w:rsid w:val="00BD6A93"/>
    <w:rsid w:val="00BD6FA1"/>
    <w:rsid w:val="00BD722E"/>
    <w:rsid w:val="00BD7A3B"/>
    <w:rsid w:val="00BE0894"/>
    <w:rsid w:val="00BE0B4A"/>
    <w:rsid w:val="00BE0D7E"/>
    <w:rsid w:val="00BE0E1D"/>
    <w:rsid w:val="00BE0EFB"/>
    <w:rsid w:val="00BE12EB"/>
    <w:rsid w:val="00BE1415"/>
    <w:rsid w:val="00BE1A3B"/>
    <w:rsid w:val="00BE1BD8"/>
    <w:rsid w:val="00BE1C68"/>
    <w:rsid w:val="00BE1E1E"/>
    <w:rsid w:val="00BE21B5"/>
    <w:rsid w:val="00BE2C30"/>
    <w:rsid w:val="00BE2D92"/>
    <w:rsid w:val="00BE3296"/>
    <w:rsid w:val="00BE3341"/>
    <w:rsid w:val="00BE3437"/>
    <w:rsid w:val="00BE37CA"/>
    <w:rsid w:val="00BE3B78"/>
    <w:rsid w:val="00BE4033"/>
    <w:rsid w:val="00BE4287"/>
    <w:rsid w:val="00BE460F"/>
    <w:rsid w:val="00BE4798"/>
    <w:rsid w:val="00BE4894"/>
    <w:rsid w:val="00BE4DC8"/>
    <w:rsid w:val="00BE4DF9"/>
    <w:rsid w:val="00BE4E16"/>
    <w:rsid w:val="00BE4F29"/>
    <w:rsid w:val="00BE5016"/>
    <w:rsid w:val="00BE51F0"/>
    <w:rsid w:val="00BE53AB"/>
    <w:rsid w:val="00BE53D3"/>
    <w:rsid w:val="00BE5577"/>
    <w:rsid w:val="00BE5978"/>
    <w:rsid w:val="00BE5CD9"/>
    <w:rsid w:val="00BE5CFF"/>
    <w:rsid w:val="00BE5EBE"/>
    <w:rsid w:val="00BE5ED4"/>
    <w:rsid w:val="00BE61B8"/>
    <w:rsid w:val="00BE6369"/>
    <w:rsid w:val="00BE645D"/>
    <w:rsid w:val="00BE64A7"/>
    <w:rsid w:val="00BE657E"/>
    <w:rsid w:val="00BE6605"/>
    <w:rsid w:val="00BE69B9"/>
    <w:rsid w:val="00BE6C3A"/>
    <w:rsid w:val="00BE6EB3"/>
    <w:rsid w:val="00BE71CD"/>
    <w:rsid w:val="00BE7494"/>
    <w:rsid w:val="00BE7689"/>
    <w:rsid w:val="00BE7940"/>
    <w:rsid w:val="00BE7B83"/>
    <w:rsid w:val="00BF00F1"/>
    <w:rsid w:val="00BF02AC"/>
    <w:rsid w:val="00BF03FB"/>
    <w:rsid w:val="00BF12BD"/>
    <w:rsid w:val="00BF13CF"/>
    <w:rsid w:val="00BF15B8"/>
    <w:rsid w:val="00BF1891"/>
    <w:rsid w:val="00BF18B0"/>
    <w:rsid w:val="00BF1909"/>
    <w:rsid w:val="00BF19B8"/>
    <w:rsid w:val="00BF1C0B"/>
    <w:rsid w:val="00BF1CFC"/>
    <w:rsid w:val="00BF20AD"/>
    <w:rsid w:val="00BF23AB"/>
    <w:rsid w:val="00BF26BB"/>
    <w:rsid w:val="00BF2E90"/>
    <w:rsid w:val="00BF2F35"/>
    <w:rsid w:val="00BF3032"/>
    <w:rsid w:val="00BF3315"/>
    <w:rsid w:val="00BF348C"/>
    <w:rsid w:val="00BF3661"/>
    <w:rsid w:val="00BF3A34"/>
    <w:rsid w:val="00BF3B27"/>
    <w:rsid w:val="00BF3E52"/>
    <w:rsid w:val="00BF401D"/>
    <w:rsid w:val="00BF4524"/>
    <w:rsid w:val="00BF468D"/>
    <w:rsid w:val="00BF48D0"/>
    <w:rsid w:val="00BF4BC7"/>
    <w:rsid w:val="00BF4F4B"/>
    <w:rsid w:val="00BF50A7"/>
    <w:rsid w:val="00BF5700"/>
    <w:rsid w:val="00BF57FF"/>
    <w:rsid w:val="00BF5B35"/>
    <w:rsid w:val="00BF67E2"/>
    <w:rsid w:val="00BF6BB7"/>
    <w:rsid w:val="00BF6C19"/>
    <w:rsid w:val="00BF6FD5"/>
    <w:rsid w:val="00BF7148"/>
    <w:rsid w:val="00BF7A71"/>
    <w:rsid w:val="00BF7C26"/>
    <w:rsid w:val="00BF7D14"/>
    <w:rsid w:val="00BF7D56"/>
    <w:rsid w:val="00BF7DA8"/>
    <w:rsid w:val="00C0013A"/>
    <w:rsid w:val="00C0066F"/>
    <w:rsid w:val="00C00867"/>
    <w:rsid w:val="00C00ACB"/>
    <w:rsid w:val="00C00BDA"/>
    <w:rsid w:val="00C00D18"/>
    <w:rsid w:val="00C00DAC"/>
    <w:rsid w:val="00C00F21"/>
    <w:rsid w:val="00C0131A"/>
    <w:rsid w:val="00C01440"/>
    <w:rsid w:val="00C01FFF"/>
    <w:rsid w:val="00C0221E"/>
    <w:rsid w:val="00C022CE"/>
    <w:rsid w:val="00C025C0"/>
    <w:rsid w:val="00C02654"/>
    <w:rsid w:val="00C02656"/>
    <w:rsid w:val="00C029A9"/>
    <w:rsid w:val="00C02A6F"/>
    <w:rsid w:val="00C02B78"/>
    <w:rsid w:val="00C02D95"/>
    <w:rsid w:val="00C02E99"/>
    <w:rsid w:val="00C03D43"/>
    <w:rsid w:val="00C0403D"/>
    <w:rsid w:val="00C04603"/>
    <w:rsid w:val="00C046A2"/>
    <w:rsid w:val="00C04BD9"/>
    <w:rsid w:val="00C04C4D"/>
    <w:rsid w:val="00C04C55"/>
    <w:rsid w:val="00C0508C"/>
    <w:rsid w:val="00C050CF"/>
    <w:rsid w:val="00C051EC"/>
    <w:rsid w:val="00C0522D"/>
    <w:rsid w:val="00C05601"/>
    <w:rsid w:val="00C0585D"/>
    <w:rsid w:val="00C05982"/>
    <w:rsid w:val="00C05AEF"/>
    <w:rsid w:val="00C05BA9"/>
    <w:rsid w:val="00C05DF5"/>
    <w:rsid w:val="00C05F7A"/>
    <w:rsid w:val="00C067BD"/>
    <w:rsid w:val="00C06829"/>
    <w:rsid w:val="00C068C3"/>
    <w:rsid w:val="00C0696D"/>
    <w:rsid w:val="00C06A93"/>
    <w:rsid w:val="00C06DA0"/>
    <w:rsid w:val="00C070D1"/>
    <w:rsid w:val="00C070D7"/>
    <w:rsid w:val="00C0727F"/>
    <w:rsid w:val="00C0731E"/>
    <w:rsid w:val="00C07993"/>
    <w:rsid w:val="00C079A1"/>
    <w:rsid w:val="00C10016"/>
    <w:rsid w:val="00C1027E"/>
    <w:rsid w:val="00C108BA"/>
    <w:rsid w:val="00C109DE"/>
    <w:rsid w:val="00C10A19"/>
    <w:rsid w:val="00C10A72"/>
    <w:rsid w:val="00C10A98"/>
    <w:rsid w:val="00C10AB7"/>
    <w:rsid w:val="00C10D4E"/>
    <w:rsid w:val="00C10F91"/>
    <w:rsid w:val="00C10FF6"/>
    <w:rsid w:val="00C11054"/>
    <w:rsid w:val="00C112DB"/>
    <w:rsid w:val="00C11374"/>
    <w:rsid w:val="00C11405"/>
    <w:rsid w:val="00C11671"/>
    <w:rsid w:val="00C1181E"/>
    <w:rsid w:val="00C11A3F"/>
    <w:rsid w:val="00C12482"/>
    <w:rsid w:val="00C12C82"/>
    <w:rsid w:val="00C12ED4"/>
    <w:rsid w:val="00C12F18"/>
    <w:rsid w:val="00C13128"/>
    <w:rsid w:val="00C13414"/>
    <w:rsid w:val="00C136A4"/>
    <w:rsid w:val="00C13762"/>
    <w:rsid w:val="00C137F2"/>
    <w:rsid w:val="00C139C7"/>
    <w:rsid w:val="00C13B23"/>
    <w:rsid w:val="00C14153"/>
    <w:rsid w:val="00C14380"/>
    <w:rsid w:val="00C1461D"/>
    <w:rsid w:val="00C1468A"/>
    <w:rsid w:val="00C14DF2"/>
    <w:rsid w:val="00C150E2"/>
    <w:rsid w:val="00C1543D"/>
    <w:rsid w:val="00C15599"/>
    <w:rsid w:val="00C156CA"/>
    <w:rsid w:val="00C157E5"/>
    <w:rsid w:val="00C15B98"/>
    <w:rsid w:val="00C15BDB"/>
    <w:rsid w:val="00C15E0D"/>
    <w:rsid w:val="00C1608F"/>
    <w:rsid w:val="00C16142"/>
    <w:rsid w:val="00C16372"/>
    <w:rsid w:val="00C16393"/>
    <w:rsid w:val="00C164BB"/>
    <w:rsid w:val="00C16588"/>
    <w:rsid w:val="00C16CC6"/>
    <w:rsid w:val="00C16E49"/>
    <w:rsid w:val="00C16E6E"/>
    <w:rsid w:val="00C16EC0"/>
    <w:rsid w:val="00C1747E"/>
    <w:rsid w:val="00C176DB"/>
    <w:rsid w:val="00C17A90"/>
    <w:rsid w:val="00C17AEF"/>
    <w:rsid w:val="00C17D37"/>
    <w:rsid w:val="00C20122"/>
    <w:rsid w:val="00C20150"/>
    <w:rsid w:val="00C208AF"/>
    <w:rsid w:val="00C209CD"/>
    <w:rsid w:val="00C20BDA"/>
    <w:rsid w:val="00C20EA0"/>
    <w:rsid w:val="00C20F25"/>
    <w:rsid w:val="00C20FA3"/>
    <w:rsid w:val="00C21047"/>
    <w:rsid w:val="00C2109B"/>
    <w:rsid w:val="00C2154D"/>
    <w:rsid w:val="00C21C39"/>
    <w:rsid w:val="00C21C57"/>
    <w:rsid w:val="00C21D96"/>
    <w:rsid w:val="00C22493"/>
    <w:rsid w:val="00C227AA"/>
    <w:rsid w:val="00C228FD"/>
    <w:rsid w:val="00C2291E"/>
    <w:rsid w:val="00C22E65"/>
    <w:rsid w:val="00C22FCA"/>
    <w:rsid w:val="00C23144"/>
    <w:rsid w:val="00C23230"/>
    <w:rsid w:val="00C23522"/>
    <w:rsid w:val="00C235BE"/>
    <w:rsid w:val="00C23637"/>
    <w:rsid w:val="00C23935"/>
    <w:rsid w:val="00C23A3B"/>
    <w:rsid w:val="00C23A81"/>
    <w:rsid w:val="00C23D8D"/>
    <w:rsid w:val="00C23DA0"/>
    <w:rsid w:val="00C23DD7"/>
    <w:rsid w:val="00C23EE1"/>
    <w:rsid w:val="00C24143"/>
    <w:rsid w:val="00C241DF"/>
    <w:rsid w:val="00C24233"/>
    <w:rsid w:val="00C2426B"/>
    <w:rsid w:val="00C242ED"/>
    <w:rsid w:val="00C2431E"/>
    <w:rsid w:val="00C245E7"/>
    <w:rsid w:val="00C24653"/>
    <w:rsid w:val="00C248B0"/>
    <w:rsid w:val="00C248D5"/>
    <w:rsid w:val="00C24B5E"/>
    <w:rsid w:val="00C24E4B"/>
    <w:rsid w:val="00C25078"/>
    <w:rsid w:val="00C25921"/>
    <w:rsid w:val="00C25AEE"/>
    <w:rsid w:val="00C25B86"/>
    <w:rsid w:val="00C25CB5"/>
    <w:rsid w:val="00C25EF9"/>
    <w:rsid w:val="00C25F7F"/>
    <w:rsid w:val="00C262A9"/>
    <w:rsid w:val="00C2633B"/>
    <w:rsid w:val="00C2672C"/>
    <w:rsid w:val="00C269BB"/>
    <w:rsid w:val="00C26B25"/>
    <w:rsid w:val="00C26E4D"/>
    <w:rsid w:val="00C27138"/>
    <w:rsid w:val="00C271AF"/>
    <w:rsid w:val="00C27A9B"/>
    <w:rsid w:val="00C30077"/>
    <w:rsid w:val="00C30406"/>
    <w:rsid w:val="00C30DA0"/>
    <w:rsid w:val="00C30E16"/>
    <w:rsid w:val="00C30EF3"/>
    <w:rsid w:val="00C3148C"/>
    <w:rsid w:val="00C31E4A"/>
    <w:rsid w:val="00C32456"/>
    <w:rsid w:val="00C3256E"/>
    <w:rsid w:val="00C32614"/>
    <w:rsid w:val="00C3263F"/>
    <w:rsid w:val="00C32643"/>
    <w:rsid w:val="00C3272E"/>
    <w:rsid w:val="00C3304B"/>
    <w:rsid w:val="00C3315E"/>
    <w:rsid w:val="00C33187"/>
    <w:rsid w:val="00C33262"/>
    <w:rsid w:val="00C3329B"/>
    <w:rsid w:val="00C335C0"/>
    <w:rsid w:val="00C337F4"/>
    <w:rsid w:val="00C33A60"/>
    <w:rsid w:val="00C33C37"/>
    <w:rsid w:val="00C3427B"/>
    <w:rsid w:val="00C3475C"/>
    <w:rsid w:val="00C347C9"/>
    <w:rsid w:val="00C34AA8"/>
    <w:rsid w:val="00C34D70"/>
    <w:rsid w:val="00C34E5D"/>
    <w:rsid w:val="00C34F38"/>
    <w:rsid w:val="00C35096"/>
    <w:rsid w:val="00C35446"/>
    <w:rsid w:val="00C355C6"/>
    <w:rsid w:val="00C35EAC"/>
    <w:rsid w:val="00C361D9"/>
    <w:rsid w:val="00C362D8"/>
    <w:rsid w:val="00C36EAC"/>
    <w:rsid w:val="00C371F9"/>
    <w:rsid w:val="00C372D2"/>
    <w:rsid w:val="00C37301"/>
    <w:rsid w:val="00C37738"/>
    <w:rsid w:val="00C377EE"/>
    <w:rsid w:val="00C3781D"/>
    <w:rsid w:val="00C37A99"/>
    <w:rsid w:val="00C37B1E"/>
    <w:rsid w:val="00C37E0B"/>
    <w:rsid w:val="00C4006D"/>
    <w:rsid w:val="00C40249"/>
    <w:rsid w:val="00C4055A"/>
    <w:rsid w:val="00C405E8"/>
    <w:rsid w:val="00C407CD"/>
    <w:rsid w:val="00C40A48"/>
    <w:rsid w:val="00C40B64"/>
    <w:rsid w:val="00C40B77"/>
    <w:rsid w:val="00C40E94"/>
    <w:rsid w:val="00C4108D"/>
    <w:rsid w:val="00C41349"/>
    <w:rsid w:val="00C41739"/>
    <w:rsid w:val="00C4198A"/>
    <w:rsid w:val="00C41CFA"/>
    <w:rsid w:val="00C41F81"/>
    <w:rsid w:val="00C420C3"/>
    <w:rsid w:val="00C4210B"/>
    <w:rsid w:val="00C42775"/>
    <w:rsid w:val="00C42894"/>
    <w:rsid w:val="00C42BC5"/>
    <w:rsid w:val="00C42C75"/>
    <w:rsid w:val="00C43107"/>
    <w:rsid w:val="00C431B0"/>
    <w:rsid w:val="00C4399B"/>
    <w:rsid w:val="00C43A45"/>
    <w:rsid w:val="00C43A6E"/>
    <w:rsid w:val="00C43B6F"/>
    <w:rsid w:val="00C43BA8"/>
    <w:rsid w:val="00C43EA5"/>
    <w:rsid w:val="00C4413F"/>
    <w:rsid w:val="00C4427B"/>
    <w:rsid w:val="00C445B9"/>
    <w:rsid w:val="00C4478C"/>
    <w:rsid w:val="00C44970"/>
    <w:rsid w:val="00C4497D"/>
    <w:rsid w:val="00C44AC2"/>
    <w:rsid w:val="00C44B33"/>
    <w:rsid w:val="00C44C64"/>
    <w:rsid w:val="00C44FEB"/>
    <w:rsid w:val="00C4520D"/>
    <w:rsid w:val="00C452BA"/>
    <w:rsid w:val="00C4537A"/>
    <w:rsid w:val="00C459E4"/>
    <w:rsid w:val="00C45A1A"/>
    <w:rsid w:val="00C460A7"/>
    <w:rsid w:val="00C462E2"/>
    <w:rsid w:val="00C4639B"/>
    <w:rsid w:val="00C465DB"/>
    <w:rsid w:val="00C465DC"/>
    <w:rsid w:val="00C466E6"/>
    <w:rsid w:val="00C4673E"/>
    <w:rsid w:val="00C46E93"/>
    <w:rsid w:val="00C47267"/>
    <w:rsid w:val="00C4742C"/>
    <w:rsid w:val="00C477A6"/>
    <w:rsid w:val="00C47806"/>
    <w:rsid w:val="00C47C7C"/>
    <w:rsid w:val="00C47E99"/>
    <w:rsid w:val="00C502B7"/>
    <w:rsid w:val="00C5089A"/>
    <w:rsid w:val="00C50C56"/>
    <w:rsid w:val="00C50DBA"/>
    <w:rsid w:val="00C50E9B"/>
    <w:rsid w:val="00C510C9"/>
    <w:rsid w:val="00C51172"/>
    <w:rsid w:val="00C51266"/>
    <w:rsid w:val="00C51416"/>
    <w:rsid w:val="00C51503"/>
    <w:rsid w:val="00C51FD9"/>
    <w:rsid w:val="00C51FF4"/>
    <w:rsid w:val="00C522B8"/>
    <w:rsid w:val="00C527F3"/>
    <w:rsid w:val="00C52A0E"/>
    <w:rsid w:val="00C52C16"/>
    <w:rsid w:val="00C52D0C"/>
    <w:rsid w:val="00C5308D"/>
    <w:rsid w:val="00C53B8A"/>
    <w:rsid w:val="00C53BEA"/>
    <w:rsid w:val="00C53ECE"/>
    <w:rsid w:val="00C543D4"/>
    <w:rsid w:val="00C54676"/>
    <w:rsid w:val="00C54926"/>
    <w:rsid w:val="00C54AC6"/>
    <w:rsid w:val="00C5510E"/>
    <w:rsid w:val="00C5548D"/>
    <w:rsid w:val="00C55514"/>
    <w:rsid w:val="00C55561"/>
    <w:rsid w:val="00C55A41"/>
    <w:rsid w:val="00C55C5C"/>
    <w:rsid w:val="00C55F54"/>
    <w:rsid w:val="00C55F7E"/>
    <w:rsid w:val="00C55FBC"/>
    <w:rsid w:val="00C561E7"/>
    <w:rsid w:val="00C56594"/>
    <w:rsid w:val="00C5674F"/>
    <w:rsid w:val="00C56795"/>
    <w:rsid w:val="00C567F8"/>
    <w:rsid w:val="00C569D5"/>
    <w:rsid w:val="00C56A0E"/>
    <w:rsid w:val="00C56B2E"/>
    <w:rsid w:val="00C56DCE"/>
    <w:rsid w:val="00C56F0F"/>
    <w:rsid w:val="00C57559"/>
    <w:rsid w:val="00C57614"/>
    <w:rsid w:val="00C579F1"/>
    <w:rsid w:val="00C57B2B"/>
    <w:rsid w:val="00C57DC8"/>
    <w:rsid w:val="00C57EAE"/>
    <w:rsid w:val="00C57F5F"/>
    <w:rsid w:val="00C57F9D"/>
    <w:rsid w:val="00C57FD1"/>
    <w:rsid w:val="00C57FF3"/>
    <w:rsid w:val="00C60147"/>
    <w:rsid w:val="00C6027A"/>
    <w:rsid w:val="00C60483"/>
    <w:rsid w:val="00C60C71"/>
    <w:rsid w:val="00C612AE"/>
    <w:rsid w:val="00C613D1"/>
    <w:rsid w:val="00C61C9A"/>
    <w:rsid w:val="00C61EC8"/>
    <w:rsid w:val="00C620ED"/>
    <w:rsid w:val="00C62456"/>
    <w:rsid w:val="00C62758"/>
    <w:rsid w:val="00C62B44"/>
    <w:rsid w:val="00C62E31"/>
    <w:rsid w:val="00C62E40"/>
    <w:rsid w:val="00C62EC7"/>
    <w:rsid w:val="00C62F66"/>
    <w:rsid w:val="00C63128"/>
    <w:rsid w:val="00C6321F"/>
    <w:rsid w:val="00C6366F"/>
    <w:rsid w:val="00C63A0F"/>
    <w:rsid w:val="00C63B35"/>
    <w:rsid w:val="00C63EBA"/>
    <w:rsid w:val="00C63F1D"/>
    <w:rsid w:val="00C63F48"/>
    <w:rsid w:val="00C64294"/>
    <w:rsid w:val="00C643BC"/>
    <w:rsid w:val="00C64614"/>
    <w:rsid w:val="00C649E9"/>
    <w:rsid w:val="00C64C07"/>
    <w:rsid w:val="00C652B4"/>
    <w:rsid w:val="00C65308"/>
    <w:rsid w:val="00C6547E"/>
    <w:rsid w:val="00C65688"/>
    <w:rsid w:val="00C6577D"/>
    <w:rsid w:val="00C65819"/>
    <w:rsid w:val="00C658A3"/>
    <w:rsid w:val="00C66184"/>
    <w:rsid w:val="00C661E4"/>
    <w:rsid w:val="00C66A2D"/>
    <w:rsid w:val="00C66B73"/>
    <w:rsid w:val="00C66C01"/>
    <w:rsid w:val="00C66E17"/>
    <w:rsid w:val="00C671FE"/>
    <w:rsid w:val="00C6788A"/>
    <w:rsid w:val="00C678C0"/>
    <w:rsid w:val="00C67C9E"/>
    <w:rsid w:val="00C67F4D"/>
    <w:rsid w:val="00C67F65"/>
    <w:rsid w:val="00C70501"/>
    <w:rsid w:val="00C708D5"/>
    <w:rsid w:val="00C70D69"/>
    <w:rsid w:val="00C70DFB"/>
    <w:rsid w:val="00C70FB0"/>
    <w:rsid w:val="00C714F8"/>
    <w:rsid w:val="00C71585"/>
    <w:rsid w:val="00C716E8"/>
    <w:rsid w:val="00C71783"/>
    <w:rsid w:val="00C71AD7"/>
    <w:rsid w:val="00C72504"/>
    <w:rsid w:val="00C7281D"/>
    <w:rsid w:val="00C72D5E"/>
    <w:rsid w:val="00C72DB0"/>
    <w:rsid w:val="00C73E2A"/>
    <w:rsid w:val="00C74178"/>
    <w:rsid w:val="00C74205"/>
    <w:rsid w:val="00C743D2"/>
    <w:rsid w:val="00C744B9"/>
    <w:rsid w:val="00C74502"/>
    <w:rsid w:val="00C745B5"/>
    <w:rsid w:val="00C746EB"/>
    <w:rsid w:val="00C7481E"/>
    <w:rsid w:val="00C75560"/>
    <w:rsid w:val="00C75C11"/>
    <w:rsid w:val="00C75D49"/>
    <w:rsid w:val="00C75E39"/>
    <w:rsid w:val="00C75E70"/>
    <w:rsid w:val="00C75E98"/>
    <w:rsid w:val="00C75FA5"/>
    <w:rsid w:val="00C7630D"/>
    <w:rsid w:val="00C76486"/>
    <w:rsid w:val="00C76784"/>
    <w:rsid w:val="00C7689D"/>
    <w:rsid w:val="00C7698F"/>
    <w:rsid w:val="00C76A8E"/>
    <w:rsid w:val="00C76AC6"/>
    <w:rsid w:val="00C76F1F"/>
    <w:rsid w:val="00C770F6"/>
    <w:rsid w:val="00C772D4"/>
    <w:rsid w:val="00C776E2"/>
    <w:rsid w:val="00C7772A"/>
    <w:rsid w:val="00C77BA6"/>
    <w:rsid w:val="00C77EFF"/>
    <w:rsid w:val="00C800A8"/>
    <w:rsid w:val="00C80163"/>
    <w:rsid w:val="00C80204"/>
    <w:rsid w:val="00C802D7"/>
    <w:rsid w:val="00C80406"/>
    <w:rsid w:val="00C80448"/>
    <w:rsid w:val="00C80455"/>
    <w:rsid w:val="00C805A6"/>
    <w:rsid w:val="00C808AC"/>
    <w:rsid w:val="00C80972"/>
    <w:rsid w:val="00C80C2C"/>
    <w:rsid w:val="00C8115B"/>
    <w:rsid w:val="00C81C61"/>
    <w:rsid w:val="00C81D8D"/>
    <w:rsid w:val="00C8210D"/>
    <w:rsid w:val="00C823C8"/>
    <w:rsid w:val="00C824A8"/>
    <w:rsid w:val="00C829DA"/>
    <w:rsid w:val="00C82B55"/>
    <w:rsid w:val="00C82F2E"/>
    <w:rsid w:val="00C82FF9"/>
    <w:rsid w:val="00C832BF"/>
    <w:rsid w:val="00C83517"/>
    <w:rsid w:val="00C8376E"/>
    <w:rsid w:val="00C839DE"/>
    <w:rsid w:val="00C83E71"/>
    <w:rsid w:val="00C83F99"/>
    <w:rsid w:val="00C848B3"/>
    <w:rsid w:val="00C84ED7"/>
    <w:rsid w:val="00C8504C"/>
    <w:rsid w:val="00C8555B"/>
    <w:rsid w:val="00C85765"/>
    <w:rsid w:val="00C858CF"/>
    <w:rsid w:val="00C85AAA"/>
    <w:rsid w:val="00C85F1D"/>
    <w:rsid w:val="00C85F61"/>
    <w:rsid w:val="00C860B2"/>
    <w:rsid w:val="00C863AF"/>
    <w:rsid w:val="00C865B8"/>
    <w:rsid w:val="00C8661D"/>
    <w:rsid w:val="00C86688"/>
    <w:rsid w:val="00C866B5"/>
    <w:rsid w:val="00C8671B"/>
    <w:rsid w:val="00C86C1F"/>
    <w:rsid w:val="00C86CF5"/>
    <w:rsid w:val="00C86ED8"/>
    <w:rsid w:val="00C87292"/>
    <w:rsid w:val="00C87355"/>
    <w:rsid w:val="00C8774B"/>
    <w:rsid w:val="00C87788"/>
    <w:rsid w:val="00C87A38"/>
    <w:rsid w:val="00C87D6F"/>
    <w:rsid w:val="00C901C5"/>
    <w:rsid w:val="00C9065B"/>
    <w:rsid w:val="00C90AE2"/>
    <w:rsid w:val="00C90BF7"/>
    <w:rsid w:val="00C90D7D"/>
    <w:rsid w:val="00C910F0"/>
    <w:rsid w:val="00C91529"/>
    <w:rsid w:val="00C91741"/>
    <w:rsid w:val="00C91AD8"/>
    <w:rsid w:val="00C91B5E"/>
    <w:rsid w:val="00C92258"/>
    <w:rsid w:val="00C925F8"/>
    <w:rsid w:val="00C9273A"/>
    <w:rsid w:val="00C92FA3"/>
    <w:rsid w:val="00C93CF7"/>
    <w:rsid w:val="00C93FC9"/>
    <w:rsid w:val="00C943A5"/>
    <w:rsid w:val="00C944E7"/>
    <w:rsid w:val="00C94759"/>
    <w:rsid w:val="00C94D34"/>
    <w:rsid w:val="00C951C5"/>
    <w:rsid w:val="00C9534A"/>
    <w:rsid w:val="00C955C1"/>
    <w:rsid w:val="00C9591F"/>
    <w:rsid w:val="00C96445"/>
    <w:rsid w:val="00C9667C"/>
    <w:rsid w:val="00C96876"/>
    <w:rsid w:val="00C96BA0"/>
    <w:rsid w:val="00C96C76"/>
    <w:rsid w:val="00C96EB4"/>
    <w:rsid w:val="00C96F03"/>
    <w:rsid w:val="00C9785C"/>
    <w:rsid w:val="00C97951"/>
    <w:rsid w:val="00C97EAD"/>
    <w:rsid w:val="00CA0271"/>
    <w:rsid w:val="00CA04D7"/>
    <w:rsid w:val="00CA0D3F"/>
    <w:rsid w:val="00CA0EBC"/>
    <w:rsid w:val="00CA106A"/>
    <w:rsid w:val="00CA1070"/>
    <w:rsid w:val="00CA12C3"/>
    <w:rsid w:val="00CA1C25"/>
    <w:rsid w:val="00CA1CCF"/>
    <w:rsid w:val="00CA1D48"/>
    <w:rsid w:val="00CA20F1"/>
    <w:rsid w:val="00CA21CA"/>
    <w:rsid w:val="00CA240A"/>
    <w:rsid w:val="00CA26E5"/>
    <w:rsid w:val="00CA296A"/>
    <w:rsid w:val="00CA2D0F"/>
    <w:rsid w:val="00CA2D75"/>
    <w:rsid w:val="00CA2F7F"/>
    <w:rsid w:val="00CA2FA8"/>
    <w:rsid w:val="00CA2FF2"/>
    <w:rsid w:val="00CA31DE"/>
    <w:rsid w:val="00CA3351"/>
    <w:rsid w:val="00CA3370"/>
    <w:rsid w:val="00CA3736"/>
    <w:rsid w:val="00CA37D6"/>
    <w:rsid w:val="00CA3CAA"/>
    <w:rsid w:val="00CA3E04"/>
    <w:rsid w:val="00CA4323"/>
    <w:rsid w:val="00CA438F"/>
    <w:rsid w:val="00CA47F5"/>
    <w:rsid w:val="00CA4B80"/>
    <w:rsid w:val="00CA4E0E"/>
    <w:rsid w:val="00CA5162"/>
    <w:rsid w:val="00CA569F"/>
    <w:rsid w:val="00CA5963"/>
    <w:rsid w:val="00CA5C1D"/>
    <w:rsid w:val="00CA5EA3"/>
    <w:rsid w:val="00CA6573"/>
    <w:rsid w:val="00CA680B"/>
    <w:rsid w:val="00CA682C"/>
    <w:rsid w:val="00CA6ADE"/>
    <w:rsid w:val="00CA6C14"/>
    <w:rsid w:val="00CA6F6C"/>
    <w:rsid w:val="00CA716D"/>
    <w:rsid w:val="00CA725B"/>
    <w:rsid w:val="00CA732C"/>
    <w:rsid w:val="00CA7383"/>
    <w:rsid w:val="00CA73D6"/>
    <w:rsid w:val="00CA7AC5"/>
    <w:rsid w:val="00CA7EC8"/>
    <w:rsid w:val="00CB00E7"/>
    <w:rsid w:val="00CB02EB"/>
    <w:rsid w:val="00CB0362"/>
    <w:rsid w:val="00CB0933"/>
    <w:rsid w:val="00CB0D25"/>
    <w:rsid w:val="00CB0DB1"/>
    <w:rsid w:val="00CB0FB7"/>
    <w:rsid w:val="00CB1080"/>
    <w:rsid w:val="00CB1292"/>
    <w:rsid w:val="00CB1343"/>
    <w:rsid w:val="00CB1698"/>
    <w:rsid w:val="00CB2506"/>
    <w:rsid w:val="00CB28A0"/>
    <w:rsid w:val="00CB28B4"/>
    <w:rsid w:val="00CB2BBA"/>
    <w:rsid w:val="00CB31C4"/>
    <w:rsid w:val="00CB32C2"/>
    <w:rsid w:val="00CB3377"/>
    <w:rsid w:val="00CB3712"/>
    <w:rsid w:val="00CB389D"/>
    <w:rsid w:val="00CB3D89"/>
    <w:rsid w:val="00CB43D1"/>
    <w:rsid w:val="00CB462C"/>
    <w:rsid w:val="00CB474D"/>
    <w:rsid w:val="00CB491E"/>
    <w:rsid w:val="00CB4932"/>
    <w:rsid w:val="00CB4940"/>
    <w:rsid w:val="00CB499B"/>
    <w:rsid w:val="00CB4C14"/>
    <w:rsid w:val="00CB4D86"/>
    <w:rsid w:val="00CB4E10"/>
    <w:rsid w:val="00CB5A57"/>
    <w:rsid w:val="00CB5F89"/>
    <w:rsid w:val="00CB61B5"/>
    <w:rsid w:val="00CB6400"/>
    <w:rsid w:val="00CB65A7"/>
    <w:rsid w:val="00CB6B5A"/>
    <w:rsid w:val="00CB6C8C"/>
    <w:rsid w:val="00CB6CED"/>
    <w:rsid w:val="00CB6DD5"/>
    <w:rsid w:val="00CB6F7F"/>
    <w:rsid w:val="00CB6FF2"/>
    <w:rsid w:val="00CC023F"/>
    <w:rsid w:val="00CC0893"/>
    <w:rsid w:val="00CC0980"/>
    <w:rsid w:val="00CC0D62"/>
    <w:rsid w:val="00CC0DF9"/>
    <w:rsid w:val="00CC1240"/>
    <w:rsid w:val="00CC1315"/>
    <w:rsid w:val="00CC13A4"/>
    <w:rsid w:val="00CC14E8"/>
    <w:rsid w:val="00CC1875"/>
    <w:rsid w:val="00CC18A5"/>
    <w:rsid w:val="00CC1B7C"/>
    <w:rsid w:val="00CC1BB0"/>
    <w:rsid w:val="00CC202A"/>
    <w:rsid w:val="00CC22E2"/>
    <w:rsid w:val="00CC2402"/>
    <w:rsid w:val="00CC2565"/>
    <w:rsid w:val="00CC27C4"/>
    <w:rsid w:val="00CC285A"/>
    <w:rsid w:val="00CC2E99"/>
    <w:rsid w:val="00CC33D1"/>
    <w:rsid w:val="00CC3493"/>
    <w:rsid w:val="00CC378E"/>
    <w:rsid w:val="00CC3978"/>
    <w:rsid w:val="00CC3D24"/>
    <w:rsid w:val="00CC3F83"/>
    <w:rsid w:val="00CC431B"/>
    <w:rsid w:val="00CC453E"/>
    <w:rsid w:val="00CC4784"/>
    <w:rsid w:val="00CC484D"/>
    <w:rsid w:val="00CC4B12"/>
    <w:rsid w:val="00CC4B68"/>
    <w:rsid w:val="00CC4D95"/>
    <w:rsid w:val="00CC5036"/>
    <w:rsid w:val="00CC527E"/>
    <w:rsid w:val="00CC543E"/>
    <w:rsid w:val="00CC5AD7"/>
    <w:rsid w:val="00CC6254"/>
    <w:rsid w:val="00CC650F"/>
    <w:rsid w:val="00CC6561"/>
    <w:rsid w:val="00CC66F2"/>
    <w:rsid w:val="00CC670C"/>
    <w:rsid w:val="00CC676F"/>
    <w:rsid w:val="00CC6847"/>
    <w:rsid w:val="00CC6A26"/>
    <w:rsid w:val="00CC6B38"/>
    <w:rsid w:val="00CC747C"/>
    <w:rsid w:val="00CC7507"/>
    <w:rsid w:val="00CC79DA"/>
    <w:rsid w:val="00CC7A35"/>
    <w:rsid w:val="00CC7DD0"/>
    <w:rsid w:val="00CD003D"/>
    <w:rsid w:val="00CD07C2"/>
    <w:rsid w:val="00CD08EA"/>
    <w:rsid w:val="00CD0AFC"/>
    <w:rsid w:val="00CD13FB"/>
    <w:rsid w:val="00CD1719"/>
    <w:rsid w:val="00CD1FCD"/>
    <w:rsid w:val="00CD204E"/>
    <w:rsid w:val="00CD2278"/>
    <w:rsid w:val="00CD25A3"/>
    <w:rsid w:val="00CD268A"/>
    <w:rsid w:val="00CD2AE9"/>
    <w:rsid w:val="00CD2B96"/>
    <w:rsid w:val="00CD2BFF"/>
    <w:rsid w:val="00CD315B"/>
    <w:rsid w:val="00CD32C8"/>
    <w:rsid w:val="00CD3314"/>
    <w:rsid w:val="00CD34EC"/>
    <w:rsid w:val="00CD3703"/>
    <w:rsid w:val="00CD3991"/>
    <w:rsid w:val="00CD446F"/>
    <w:rsid w:val="00CD4582"/>
    <w:rsid w:val="00CD4777"/>
    <w:rsid w:val="00CD49C3"/>
    <w:rsid w:val="00CD4BDB"/>
    <w:rsid w:val="00CD4C6A"/>
    <w:rsid w:val="00CD505F"/>
    <w:rsid w:val="00CD51B1"/>
    <w:rsid w:val="00CD536B"/>
    <w:rsid w:val="00CD5379"/>
    <w:rsid w:val="00CD5458"/>
    <w:rsid w:val="00CD599D"/>
    <w:rsid w:val="00CD5F43"/>
    <w:rsid w:val="00CD614C"/>
    <w:rsid w:val="00CD64BE"/>
    <w:rsid w:val="00CD66D9"/>
    <w:rsid w:val="00CD66FA"/>
    <w:rsid w:val="00CD67EB"/>
    <w:rsid w:val="00CD6A00"/>
    <w:rsid w:val="00CD6A0B"/>
    <w:rsid w:val="00CD6B93"/>
    <w:rsid w:val="00CD7107"/>
    <w:rsid w:val="00CD71B7"/>
    <w:rsid w:val="00CD788B"/>
    <w:rsid w:val="00CD78D8"/>
    <w:rsid w:val="00CD7A64"/>
    <w:rsid w:val="00CD7BB7"/>
    <w:rsid w:val="00CD7BD6"/>
    <w:rsid w:val="00CE0001"/>
    <w:rsid w:val="00CE00F9"/>
    <w:rsid w:val="00CE0351"/>
    <w:rsid w:val="00CE08DB"/>
    <w:rsid w:val="00CE08E9"/>
    <w:rsid w:val="00CE0920"/>
    <w:rsid w:val="00CE0950"/>
    <w:rsid w:val="00CE0BE1"/>
    <w:rsid w:val="00CE10B3"/>
    <w:rsid w:val="00CE191E"/>
    <w:rsid w:val="00CE1BF5"/>
    <w:rsid w:val="00CE2025"/>
    <w:rsid w:val="00CE22ED"/>
    <w:rsid w:val="00CE2425"/>
    <w:rsid w:val="00CE2B08"/>
    <w:rsid w:val="00CE2B6C"/>
    <w:rsid w:val="00CE2F80"/>
    <w:rsid w:val="00CE310A"/>
    <w:rsid w:val="00CE336A"/>
    <w:rsid w:val="00CE347B"/>
    <w:rsid w:val="00CE3ABF"/>
    <w:rsid w:val="00CE3ADB"/>
    <w:rsid w:val="00CE3B30"/>
    <w:rsid w:val="00CE3B57"/>
    <w:rsid w:val="00CE3D69"/>
    <w:rsid w:val="00CE4277"/>
    <w:rsid w:val="00CE44CC"/>
    <w:rsid w:val="00CE4D85"/>
    <w:rsid w:val="00CE4FE4"/>
    <w:rsid w:val="00CE545D"/>
    <w:rsid w:val="00CE5575"/>
    <w:rsid w:val="00CE559D"/>
    <w:rsid w:val="00CE562C"/>
    <w:rsid w:val="00CE5782"/>
    <w:rsid w:val="00CE581E"/>
    <w:rsid w:val="00CE58CA"/>
    <w:rsid w:val="00CE5981"/>
    <w:rsid w:val="00CE59EE"/>
    <w:rsid w:val="00CE63F8"/>
    <w:rsid w:val="00CE642B"/>
    <w:rsid w:val="00CE6727"/>
    <w:rsid w:val="00CE6930"/>
    <w:rsid w:val="00CE6AC2"/>
    <w:rsid w:val="00CE7005"/>
    <w:rsid w:val="00CE702C"/>
    <w:rsid w:val="00CE718D"/>
    <w:rsid w:val="00CE73C2"/>
    <w:rsid w:val="00CE7726"/>
    <w:rsid w:val="00CE773C"/>
    <w:rsid w:val="00CE7C58"/>
    <w:rsid w:val="00CE7C65"/>
    <w:rsid w:val="00CE7CD6"/>
    <w:rsid w:val="00CE7CED"/>
    <w:rsid w:val="00CE7DBA"/>
    <w:rsid w:val="00CF0382"/>
    <w:rsid w:val="00CF0597"/>
    <w:rsid w:val="00CF0786"/>
    <w:rsid w:val="00CF0846"/>
    <w:rsid w:val="00CF0A56"/>
    <w:rsid w:val="00CF0C3A"/>
    <w:rsid w:val="00CF0D8E"/>
    <w:rsid w:val="00CF1329"/>
    <w:rsid w:val="00CF16EE"/>
    <w:rsid w:val="00CF1CD2"/>
    <w:rsid w:val="00CF2758"/>
    <w:rsid w:val="00CF2A8E"/>
    <w:rsid w:val="00CF2AA9"/>
    <w:rsid w:val="00CF2B38"/>
    <w:rsid w:val="00CF2B46"/>
    <w:rsid w:val="00CF2E77"/>
    <w:rsid w:val="00CF2EF0"/>
    <w:rsid w:val="00CF30B4"/>
    <w:rsid w:val="00CF30C8"/>
    <w:rsid w:val="00CF3224"/>
    <w:rsid w:val="00CF3263"/>
    <w:rsid w:val="00CF32DF"/>
    <w:rsid w:val="00CF3928"/>
    <w:rsid w:val="00CF3C87"/>
    <w:rsid w:val="00CF4480"/>
    <w:rsid w:val="00CF490A"/>
    <w:rsid w:val="00CF4AB9"/>
    <w:rsid w:val="00CF4BD0"/>
    <w:rsid w:val="00CF5401"/>
    <w:rsid w:val="00CF57A6"/>
    <w:rsid w:val="00CF58A0"/>
    <w:rsid w:val="00CF5CC8"/>
    <w:rsid w:val="00CF5D93"/>
    <w:rsid w:val="00CF5E1A"/>
    <w:rsid w:val="00CF5F08"/>
    <w:rsid w:val="00CF620B"/>
    <w:rsid w:val="00CF6792"/>
    <w:rsid w:val="00CF6C4E"/>
    <w:rsid w:val="00CF6D10"/>
    <w:rsid w:val="00CF73D7"/>
    <w:rsid w:val="00CF7407"/>
    <w:rsid w:val="00CF7519"/>
    <w:rsid w:val="00CF7576"/>
    <w:rsid w:val="00CF75C2"/>
    <w:rsid w:val="00CF7A5A"/>
    <w:rsid w:val="00CF7F2A"/>
    <w:rsid w:val="00D00001"/>
    <w:rsid w:val="00D006D7"/>
    <w:rsid w:val="00D006F3"/>
    <w:rsid w:val="00D00C39"/>
    <w:rsid w:val="00D00E4E"/>
    <w:rsid w:val="00D01025"/>
    <w:rsid w:val="00D0126B"/>
    <w:rsid w:val="00D012E9"/>
    <w:rsid w:val="00D01405"/>
    <w:rsid w:val="00D016FE"/>
    <w:rsid w:val="00D01874"/>
    <w:rsid w:val="00D01BD2"/>
    <w:rsid w:val="00D01C76"/>
    <w:rsid w:val="00D02382"/>
    <w:rsid w:val="00D026D7"/>
    <w:rsid w:val="00D02CC2"/>
    <w:rsid w:val="00D02E7A"/>
    <w:rsid w:val="00D0309F"/>
    <w:rsid w:val="00D031D8"/>
    <w:rsid w:val="00D03213"/>
    <w:rsid w:val="00D03542"/>
    <w:rsid w:val="00D038A4"/>
    <w:rsid w:val="00D03DC4"/>
    <w:rsid w:val="00D03FC3"/>
    <w:rsid w:val="00D045C9"/>
    <w:rsid w:val="00D04608"/>
    <w:rsid w:val="00D04611"/>
    <w:rsid w:val="00D047EB"/>
    <w:rsid w:val="00D049BD"/>
    <w:rsid w:val="00D04A68"/>
    <w:rsid w:val="00D04B25"/>
    <w:rsid w:val="00D04CA2"/>
    <w:rsid w:val="00D04DD6"/>
    <w:rsid w:val="00D04F6B"/>
    <w:rsid w:val="00D05169"/>
    <w:rsid w:val="00D05FA2"/>
    <w:rsid w:val="00D063CF"/>
    <w:rsid w:val="00D0642F"/>
    <w:rsid w:val="00D066E1"/>
    <w:rsid w:val="00D06E99"/>
    <w:rsid w:val="00D06F1E"/>
    <w:rsid w:val="00D07180"/>
    <w:rsid w:val="00D07314"/>
    <w:rsid w:val="00D073B3"/>
    <w:rsid w:val="00D07688"/>
    <w:rsid w:val="00D077BD"/>
    <w:rsid w:val="00D079DF"/>
    <w:rsid w:val="00D1000E"/>
    <w:rsid w:val="00D102B8"/>
    <w:rsid w:val="00D102EC"/>
    <w:rsid w:val="00D10679"/>
    <w:rsid w:val="00D10CA7"/>
    <w:rsid w:val="00D10FF3"/>
    <w:rsid w:val="00D110C7"/>
    <w:rsid w:val="00D11BEE"/>
    <w:rsid w:val="00D11C66"/>
    <w:rsid w:val="00D11DC5"/>
    <w:rsid w:val="00D11EE2"/>
    <w:rsid w:val="00D12020"/>
    <w:rsid w:val="00D1203D"/>
    <w:rsid w:val="00D1229C"/>
    <w:rsid w:val="00D123D7"/>
    <w:rsid w:val="00D125C3"/>
    <w:rsid w:val="00D126DD"/>
    <w:rsid w:val="00D12DBF"/>
    <w:rsid w:val="00D12EAC"/>
    <w:rsid w:val="00D12F49"/>
    <w:rsid w:val="00D130E4"/>
    <w:rsid w:val="00D130FB"/>
    <w:rsid w:val="00D1331B"/>
    <w:rsid w:val="00D1342D"/>
    <w:rsid w:val="00D134C9"/>
    <w:rsid w:val="00D13CA5"/>
    <w:rsid w:val="00D13F82"/>
    <w:rsid w:val="00D14273"/>
    <w:rsid w:val="00D149D7"/>
    <w:rsid w:val="00D14C8C"/>
    <w:rsid w:val="00D1503C"/>
    <w:rsid w:val="00D1567A"/>
    <w:rsid w:val="00D15842"/>
    <w:rsid w:val="00D15926"/>
    <w:rsid w:val="00D159D7"/>
    <w:rsid w:val="00D15A06"/>
    <w:rsid w:val="00D15ED8"/>
    <w:rsid w:val="00D162BB"/>
    <w:rsid w:val="00D1662A"/>
    <w:rsid w:val="00D1665A"/>
    <w:rsid w:val="00D166AC"/>
    <w:rsid w:val="00D16CA4"/>
    <w:rsid w:val="00D16D62"/>
    <w:rsid w:val="00D16E08"/>
    <w:rsid w:val="00D16F44"/>
    <w:rsid w:val="00D16F71"/>
    <w:rsid w:val="00D16FC4"/>
    <w:rsid w:val="00D1715C"/>
    <w:rsid w:val="00D171BC"/>
    <w:rsid w:val="00D17512"/>
    <w:rsid w:val="00D17653"/>
    <w:rsid w:val="00D178DB"/>
    <w:rsid w:val="00D17904"/>
    <w:rsid w:val="00D17BDA"/>
    <w:rsid w:val="00D17DCE"/>
    <w:rsid w:val="00D17E6E"/>
    <w:rsid w:val="00D203BC"/>
    <w:rsid w:val="00D2060F"/>
    <w:rsid w:val="00D206AD"/>
    <w:rsid w:val="00D207D3"/>
    <w:rsid w:val="00D20E9F"/>
    <w:rsid w:val="00D20F38"/>
    <w:rsid w:val="00D20F8A"/>
    <w:rsid w:val="00D2184C"/>
    <w:rsid w:val="00D21C33"/>
    <w:rsid w:val="00D21D16"/>
    <w:rsid w:val="00D21EEA"/>
    <w:rsid w:val="00D220D0"/>
    <w:rsid w:val="00D2218E"/>
    <w:rsid w:val="00D22229"/>
    <w:rsid w:val="00D224B9"/>
    <w:rsid w:val="00D2261A"/>
    <w:rsid w:val="00D226F2"/>
    <w:rsid w:val="00D22B48"/>
    <w:rsid w:val="00D233A0"/>
    <w:rsid w:val="00D23581"/>
    <w:rsid w:val="00D235BA"/>
    <w:rsid w:val="00D2388F"/>
    <w:rsid w:val="00D23A33"/>
    <w:rsid w:val="00D23FE2"/>
    <w:rsid w:val="00D242CA"/>
    <w:rsid w:val="00D2473F"/>
    <w:rsid w:val="00D2486B"/>
    <w:rsid w:val="00D24D09"/>
    <w:rsid w:val="00D24E9D"/>
    <w:rsid w:val="00D24EA5"/>
    <w:rsid w:val="00D24FF2"/>
    <w:rsid w:val="00D24FF5"/>
    <w:rsid w:val="00D25118"/>
    <w:rsid w:val="00D25282"/>
    <w:rsid w:val="00D25448"/>
    <w:rsid w:val="00D25543"/>
    <w:rsid w:val="00D25704"/>
    <w:rsid w:val="00D2574A"/>
    <w:rsid w:val="00D25D10"/>
    <w:rsid w:val="00D25FE2"/>
    <w:rsid w:val="00D26307"/>
    <w:rsid w:val="00D26564"/>
    <w:rsid w:val="00D265CC"/>
    <w:rsid w:val="00D26ABD"/>
    <w:rsid w:val="00D26CF0"/>
    <w:rsid w:val="00D26F94"/>
    <w:rsid w:val="00D2707C"/>
    <w:rsid w:val="00D2726D"/>
    <w:rsid w:val="00D27524"/>
    <w:rsid w:val="00D275BA"/>
    <w:rsid w:val="00D275D1"/>
    <w:rsid w:val="00D2787A"/>
    <w:rsid w:val="00D27C07"/>
    <w:rsid w:val="00D27DA7"/>
    <w:rsid w:val="00D3006A"/>
    <w:rsid w:val="00D3009E"/>
    <w:rsid w:val="00D301B9"/>
    <w:rsid w:val="00D301BA"/>
    <w:rsid w:val="00D30275"/>
    <w:rsid w:val="00D30741"/>
    <w:rsid w:val="00D308FE"/>
    <w:rsid w:val="00D30A05"/>
    <w:rsid w:val="00D30A46"/>
    <w:rsid w:val="00D30B2D"/>
    <w:rsid w:val="00D31249"/>
    <w:rsid w:val="00D312FC"/>
    <w:rsid w:val="00D315B6"/>
    <w:rsid w:val="00D3165C"/>
    <w:rsid w:val="00D3175B"/>
    <w:rsid w:val="00D31A7A"/>
    <w:rsid w:val="00D31C94"/>
    <w:rsid w:val="00D32217"/>
    <w:rsid w:val="00D32378"/>
    <w:rsid w:val="00D32405"/>
    <w:rsid w:val="00D326CB"/>
    <w:rsid w:val="00D32964"/>
    <w:rsid w:val="00D32B05"/>
    <w:rsid w:val="00D32B10"/>
    <w:rsid w:val="00D32D0E"/>
    <w:rsid w:val="00D33307"/>
    <w:rsid w:val="00D33531"/>
    <w:rsid w:val="00D337FE"/>
    <w:rsid w:val="00D33D36"/>
    <w:rsid w:val="00D33DFC"/>
    <w:rsid w:val="00D33F37"/>
    <w:rsid w:val="00D33FD8"/>
    <w:rsid w:val="00D34783"/>
    <w:rsid w:val="00D34836"/>
    <w:rsid w:val="00D34C03"/>
    <w:rsid w:val="00D34C98"/>
    <w:rsid w:val="00D34EC2"/>
    <w:rsid w:val="00D35206"/>
    <w:rsid w:val="00D352E4"/>
    <w:rsid w:val="00D3530F"/>
    <w:rsid w:val="00D35743"/>
    <w:rsid w:val="00D3596A"/>
    <w:rsid w:val="00D359B7"/>
    <w:rsid w:val="00D35A43"/>
    <w:rsid w:val="00D35D46"/>
    <w:rsid w:val="00D3622C"/>
    <w:rsid w:val="00D3632C"/>
    <w:rsid w:val="00D36376"/>
    <w:rsid w:val="00D366D1"/>
    <w:rsid w:val="00D36918"/>
    <w:rsid w:val="00D36F1E"/>
    <w:rsid w:val="00D37148"/>
    <w:rsid w:val="00D3722E"/>
    <w:rsid w:val="00D37517"/>
    <w:rsid w:val="00D375CC"/>
    <w:rsid w:val="00D37645"/>
    <w:rsid w:val="00D3769B"/>
    <w:rsid w:val="00D37707"/>
    <w:rsid w:val="00D37710"/>
    <w:rsid w:val="00D3788D"/>
    <w:rsid w:val="00D37F74"/>
    <w:rsid w:val="00D40642"/>
    <w:rsid w:val="00D406BD"/>
    <w:rsid w:val="00D40D99"/>
    <w:rsid w:val="00D40E05"/>
    <w:rsid w:val="00D40F3C"/>
    <w:rsid w:val="00D40F78"/>
    <w:rsid w:val="00D411C6"/>
    <w:rsid w:val="00D415E4"/>
    <w:rsid w:val="00D41749"/>
    <w:rsid w:val="00D4198B"/>
    <w:rsid w:val="00D41FFA"/>
    <w:rsid w:val="00D42393"/>
    <w:rsid w:val="00D42451"/>
    <w:rsid w:val="00D42D37"/>
    <w:rsid w:val="00D4306D"/>
    <w:rsid w:val="00D43228"/>
    <w:rsid w:val="00D432B5"/>
    <w:rsid w:val="00D43327"/>
    <w:rsid w:val="00D44164"/>
    <w:rsid w:val="00D445E4"/>
    <w:rsid w:val="00D447C5"/>
    <w:rsid w:val="00D44C1C"/>
    <w:rsid w:val="00D45127"/>
    <w:rsid w:val="00D45779"/>
    <w:rsid w:val="00D45876"/>
    <w:rsid w:val="00D45885"/>
    <w:rsid w:val="00D45EC8"/>
    <w:rsid w:val="00D45ED7"/>
    <w:rsid w:val="00D464AE"/>
    <w:rsid w:val="00D464BA"/>
    <w:rsid w:val="00D4672B"/>
    <w:rsid w:val="00D46BD7"/>
    <w:rsid w:val="00D46E7C"/>
    <w:rsid w:val="00D47137"/>
    <w:rsid w:val="00D47194"/>
    <w:rsid w:val="00D471B4"/>
    <w:rsid w:val="00D47425"/>
    <w:rsid w:val="00D474D5"/>
    <w:rsid w:val="00D4751F"/>
    <w:rsid w:val="00D47569"/>
    <w:rsid w:val="00D47631"/>
    <w:rsid w:val="00D47AA7"/>
    <w:rsid w:val="00D47E4C"/>
    <w:rsid w:val="00D47FEC"/>
    <w:rsid w:val="00D47FFC"/>
    <w:rsid w:val="00D50305"/>
    <w:rsid w:val="00D50442"/>
    <w:rsid w:val="00D50484"/>
    <w:rsid w:val="00D51306"/>
    <w:rsid w:val="00D51376"/>
    <w:rsid w:val="00D5170E"/>
    <w:rsid w:val="00D51828"/>
    <w:rsid w:val="00D51DF9"/>
    <w:rsid w:val="00D52739"/>
    <w:rsid w:val="00D527BD"/>
    <w:rsid w:val="00D52A77"/>
    <w:rsid w:val="00D5367C"/>
    <w:rsid w:val="00D53A89"/>
    <w:rsid w:val="00D54114"/>
    <w:rsid w:val="00D541B6"/>
    <w:rsid w:val="00D541DB"/>
    <w:rsid w:val="00D54241"/>
    <w:rsid w:val="00D543A6"/>
    <w:rsid w:val="00D5480A"/>
    <w:rsid w:val="00D54862"/>
    <w:rsid w:val="00D54BC3"/>
    <w:rsid w:val="00D55396"/>
    <w:rsid w:val="00D556B1"/>
    <w:rsid w:val="00D55B16"/>
    <w:rsid w:val="00D5629C"/>
    <w:rsid w:val="00D562BB"/>
    <w:rsid w:val="00D566CA"/>
    <w:rsid w:val="00D568E9"/>
    <w:rsid w:val="00D56D22"/>
    <w:rsid w:val="00D56DD6"/>
    <w:rsid w:val="00D56E79"/>
    <w:rsid w:val="00D56F3C"/>
    <w:rsid w:val="00D5726D"/>
    <w:rsid w:val="00D573C3"/>
    <w:rsid w:val="00D576CF"/>
    <w:rsid w:val="00D5779D"/>
    <w:rsid w:val="00D577BB"/>
    <w:rsid w:val="00D57AB3"/>
    <w:rsid w:val="00D57FB3"/>
    <w:rsid w:val="00D6022D"/>
    <w:rsid w:val="00D6038A"/>
    <w:rsid w:val="00D605FD"/>
    <w:rsid w:val="00D60826"/>
    <w:rsid w:val="00D60D29"/>
    <w:rsid w:val="00D61271"/>
    <w:rsid w:val="00D61337"/>
    <w:rsid w:val="00D61745"/>
    <w:rsid w:val="00D6184E"/>
    <w:rsid w:val="00D61B66"/>
    <w:rsid w:val="00D61BAF"/>
    <w:rsid w:val="00D620F3"/>
    <w:rsid w:val="00D62486"/>
    <w:rsid w:val="00D62A91"/>
    <w:rsid w:val="00D62A9A"/>
    <w:rsid w:val="00D62DB8"/>
    <w:rsid w:val="00D6315A"/>
    <w:rsid w:val="00D632F4"/>
    <w:rsid w:val="00D6388F"/>
    <w:rsid w:val="00D63A6F"/>
    <w:rsid w:val="00D63AC2"/>
    <w:rsid w:val="00D63EC3"/>
    <w:rsid w:val="00D643FB"/>
    <w:rsid w:val="00D64612"/>
    <w:rsid w:val="00D6462C"/>
    <w:rsid w:val="00D64756"/>
    <w:rsid w:val="00D6496F"/>
    <w:rsid w:val="00D64A2C"/>
    <w:rsid w:val="00D64A2D"/>
    <w:rsid w:val="00D64A85"/>
    <w:rsid w:val="00D64AF1"/>
    <w:rsid w:val="00D64C1D"/>
    <w:rsid w:val="00D650DD"/>
    <w:rsid w:val="00D65309"/>
    <w:rsid w:val="00D653FA"/>
    <w:rsid w:val="00D6545A"/>
    <w:rsid w:val="00D65A04"/>
    <w:rsid w:val="00D65BE9"/>
    <w:rsid w:val="00D664B2"/>
    <w:rsid w:val="00D666D7"/>
    <w:rsid w:val="00D6690A"/>
    <w:rsid w:val="00D66A20"/>
    <w:rsid w:val="00D672F3"/>
    <w:rsid w:val="00D67395"/>
    <w:rsid w:val="00D675AE"/>
    <w:rsid w:val="00D675FD"/>
    <w:rsid w:val="00D676C2"/>
    <w:rsid w:val="00D67B56"/>
    <w:rsid w:val="00D67D19"/>
    <w:rsid w:val="00D67ECA"/>
    <w:rsid w:val="00D67F12"/>
    <w:rsid w:val="00D70191"/>
    <w:rsid w:val="00D703D4"/>
    <w:rsid w:val="00D708B2"/>
    <w:rsid w:val="00D70B93"/>
    <w:rsid w:val="00D70D08"/>
    <w:rsid w:val="00D70F78"/>
    <w:rsid w:val="00D714D9"/>
    <w:rsid w:val="00D71931"/>
    <w:rsid w:val="00D71A35"/>
    <w:rsid w:val="00D71DD8"/>
    <w:rsid w:val="00D71FA5"/>
    <w:rsid w:val="00D725AE"/>
    <w:rsid w:val="00D730C8"/>
    <w:rsid w:val="00D7346C"/>
    <w:rsid w:val="00D734D2"/>
    <w:rsid w:val="00D7353B"/>
    <w:rsid w:val="00D73714"/>
    <w:rsid w:val="00D738A7"/>
    <w:rsid w:val="00D73AEF"/>
    <w:rsid w:val="00D73E13"/>
    <w:rsid w:val="00D743CE"/>
    <w:rsid w:val="00D744A4"/>
    <w:rsid w:val="00D7454C"/>
    <w:rsid w:val="00D745E8"/>
    <w:rsid w:val="00D74640"/>
    <w:rsid w:val="00D746A9"/>
    <w:rsid w:val="00D74741"/>
    <w:rsid w:val="00D748C7"/>
    <w:rsid w:val="00D74E2A"/>
    <w:rsid w:val="00D7559D"/>
    <w:rsid w:val="00D755EF"/>
    <w:rsid w:val="00D75A05"/>
    <w:rsid w:val="00D76095"/>
    <w:rsid w:val="00D76234"/>
    <w:rsid w:val="00D763F2"/>
    <w:rsid w:val="00D76595"/>
    <w:rsid w:val="00D766EA"/>
    <w:rsid w:val="00D769BE"/>
    <w:rsid w:val="00D769C7"/>
    <w:rsid w:val="00D76C0E"/>
    <w:rsid w:val="00D76D47"/>
    <w:rsid w:val="00D76E30"/>
    <w:rsid w:val="00D76EDF"/>
    <w:rsid w:val="00D76F0C"/>
    <w:rsid w:val="00D76FBF"/>
    <w:rsid w:val="00D770D6"/>
    <w:rsid w:val="00D77753"/>
    <w:rsid w:val="00D777F7"/>
    <w:rsid w:val="00D77931"/>
    <w:rsid w:val="00D77BB1"/>
    <w:rsid w:val="00D77D73"/>
    <w:rsid w:val="00D804A0"/>
    <w:rsid w:val="00D80AC3"/>
    <w:rsid w:val="00D81547"/>
    <w:rsid w:val="00D815A0"/>
    <w:rsid w:val="00D81681"/>
    <w:rsid w:val="00D81893"/>
    <w:rsid w:val="00D818CB"/>
    <w:rsid w:val="00D818CC"/>
    <w:rsid w:val="00D81A09"/>
    <w:rsid w:val="00D81C92"/>
    <w:rsid w:val="00D81D16"/>
    <w:rsid w:val="00D81E45"/>
    <w:rsid w:val="00D81F4B"/>
    <w:rsid w:val="00D82196"/>
    <w:rsid w:val="00D821D8"/>
    <w:rsid w:val="00D82431"/>
    <w:rsid w:val="00D82548"/>
    <w:rsid w:val="00D82837"/>
    <w:rsid w:val="00D82C1D"/>
    <w:rsid w:val="00D82DE8"/>
    <w:rsid w:val="00D82E94"/>
    <w:rsid w:val="00D82F2C"/>
    <w:rsid w:val="00D831E9"/>
    <w:rsid w:val="00D8360E"/>
    <w:rsid w:val="00D8367D"/>
    <w:rsid w:val="00D838C7"/>
    <w:rsid w:val="00D83B5C"/>
    <w:rsid w:val="00D83BB4"/>
    <w:rsid w:val="00D83E28"/>
    <w:rsid w:val="00D83F74"/>
    <w:rsid w:val="00D83FA9"/>
    <w:rsid w:val="00D847FC"/>
    <w:rsid w:val="00D851DA"/>
    <w:rsid w:val="00D853CA"/>
    <w:rsid w:val="00D8542F"/>
    <w:rsid w:val="00D856D8"/>
    <w:rsid w:val="00D858ED"/>
    <w:rsid w:val="00D85A18"/>
    <w:rsid w:val="00D85F69"/>
    <w:rsid w:val="00D865B6"/>
    <w:rsid w:val="00D8678D"/>
    <w:rsid w:val="00D86C34"/>
    <w:rsid w:val="00D86C50"/>
    <w:rsid w:val="00D87003"/>
    <w:rsid w:val="00D872B6"/>
    <w:rsid w:val="00D873A5"/>
    <w:rsid w:val="00D873E7"/>
    <w:rsid w:val="00D875FB"/>
    <w:rsid w:val="00D87760"/>
    <w:rsid w:val="00D87A0A"/>
    <w:rsid w:val="00D87B74"/>
    <w:rsid w:val="00D87C82"/>
    <w:rsid w:val="00D90353"/>
    <w:rsid w:val="00D90678"/>
    <w:rsid w:val="00D9068C"/>
    <w:rsid w:val="00D9084A"/>
    <w:rsid w:val="00D90AAC"/>
    <w:rsid w:val="00D90B87"/>
    <w:rsid w:val="00D90BBC"/>
    <w:rsid w:val="00D90C9E"/>
    <w:rsid w:val="00D90DC0"/>
    <w:rsid w:val="00D90E07"/>
    <w:rsid w:val="00D9110E"/>
    <w:rsid w:val="00D91455"/>
    <w:rsid w:val="00D91647"/>
    <w:rsid w:val="00D91A68"/>
    <w:rsid w:val="00D91C75"/>
    <w:rsid w:val="00D9223C"/>
    <w:rsid w:val="00D9239E"/>
    <w:rsid w:val="00D923A2"/>
    <w:rsid w:val="00D925F2"/>
    <w:rsid w:val="00D929D9"/>
    <w:rsid w:val="00D92B12"/>
    <w:rsid w:val="00D92BD4"/>
    <w:rsid w:val="00D92ECB"/>
    <w:rsid w:val="00D93675"/>
    <w:rsid w:val="00D93C8C"/>
    <w:rsid w:val="00D94371"/>
    <w:rsid w:val="00D944D9"/>
    <w:rsid w:val="00D94679"/>
    <w:rsid w:val="00D948C3"/>
    <w:rsid w:val="00D94BEC"/>
    <w:rsid w:val="00D94EFE"/>
    <w:rsid w:val="00D94F4B"/>
    <w:rsid w:val="00D9535D"/>
    <w:rsid w:val="00D957C2"/>
    <w:rsid w:val="00D958A1"/>
    <w:rsid w:val="00D95AE6"/>
    <w:rsid w:val="00D95C71"/>
    <w:rsid w:val="00D95F43"/>
    <w:rsid w:val="00D9638E"/>
    <w:rsid w:val="00D9646F"/>
    <w:rsid w:val="00D96480"/>
    <w:rsid w:val="00D9695C"/>
    <w:rsid w:val="00D96BBA"/>
    <w:rsid w:val="00D96BCC"/>
    <w:rsid w:val="00D96DCB"/>
    <w:rsid w:val="00D971CB"/>
    <w:rsid w:val="00D97402"/>
    <w:rsid w:val="00D97675"/>
    <w:rsid w:val="00D9793E"/>
    <w:rsid w:val="00D979E0"/>
    <w:rsid w:val="00D97C6C"/>
    <w:rsid w:val="00D97DD1"/>
    <w:rsid w:val="00D97F0D"/>
    <w:rsid w:val="00D97F21"/>
    <w:rsid w:val="00DA02D6"/>
    <w:rsid w:val="00DA03D6"/>
    <w:rsid w:val="00DA0576"/>
    <w:rsid w:val="00DA061E"/>
    <w:rsid w:val="00DA06FD"/>
    <w:rsid w:val="00DA0968"/>
    <w:rsid w:val="00DA0C8D"/>
    <w:rsid w:val="00DA0CC3"/>
    <w:rsid w:val="00DA0E65"/>
    <w:rsid w:val="00DA1339"/>
    <w:rsid w:val="00DA13C5"/>
    <w:rsid w:val="00DA14E5"/>
    <w:rsid w:val="00DA1852"/>
    <w:rsid w:val="00DA1C48"/>
    <w:rsid w:val="00DA1DC3"/>
    <w:rsid w:val="00DA1F85"/>
    <w:rsid w:val="00DA20A4"/>
    <w:rsid w:val="00DA219B"/>
    <w:rsid w:val="00DA21B8"/>
    <w:rsid w:val="00DA2222"/>
    <w:rsid w:val="00DA2234"/>
    <w:rsid w:val="00DA2265"/>
    <w:rsid w:val="00DA247A"/>
    <w:rsid w:val="00DA2B6D"/>
    <w:rsid w:val="00DA2ED4"/>
    <w:rsid w:val="00DA3783"/>
    <w:rsid w:val="00DA3869"/>
    <w:rsid w:val="00DA3DE9"/>
    <w:rsid w:val="00DA45E5"/>
    <w:rsid w:val="00DA48F2"/>
    <w:rsid w:val="00DA493A"/>
    <w:rsid w:val="00DA497F"/>
    <w:rsid w:val="00DA4A20"/>
    <w:rsid w:val="00DA4C0C"/>
    <w:rsid w:val="00DA4E90"/>
    <w:rsid w:val="00DA4EF2"/>
    <w:rsid w:val="00DA500B"/>
    <w:rsid w:val="00DA50D2"/>
    <w:rsid w:val="00DA56A3"/>
    <w:rsid w:val="00DA5B51"/>
    <w:rsid w:val="00DA640B"/>
    <w:rsid w:val="00DA69B5"/>
    <w:rsid w:val="00DA69DD"/>
    <w:rsid w:val="00DA6B29"/>
    <w:rsid w:val="00DA6E9C"/>
    <w:rsid w:val="00DA7488"/>
    <w:rsid w:val="00DA7663"/>
    <w:rsid w:val="00DA7872"/>
    <w:rsid w:val="00DA78CC"/>
    <w:rsid w:val="00DA7DAD"/>
    <w:rsid w:val="00DB025E"/>
    <w:rsid w:val="00DB0386"/>
    <w:rsid w:val="00DB04C5"/>
    <w:rsid w:val="00DB06D3"/>
    <w:rsid w:val="00DB0FC3"/>
    <w:rsid w:val="00DB111D"/>
    <w:rsid w:val="00DB144F"/>
    <w:rsid w:val="00DB15CD"/>
    <w:rsid w:val="00DB16E0"/>
    <w:rsid w:val="00DB19DA"/>
    <w:rsid w:val="00DB1C71"/>
    <w:rsid w:val="00DB1D04"/>
    <w:rsid w:val="00DB1E6B"/>
    <w:rsid w:val="00DB1E8A"/>
    <w:rsid w:val="00DB1EF1"/>
    <w:rsid w:val="00DB2277"/>
    <w:rsid w:val="00DB22DC"/>
    <w:rsid w:val="00DB23DA"/>
    <w:rsid w:val="00DB2897"/>
    <w:rsid w:val="00DB2AC4"/>
    <w:rsid w:val="00DB2C09"/>
    <w:rsid w:val="00DB2CF3"/>
    <w:rsid w:val="00DB2D66"/>
    <w:rsid w:val="00DB3044"/>
    <w:rsid w:val="00DB3077"/>
    <w:rsid w:val="00DB3350"/>
    <w:rsid w:val="00DB34A3"/>
    <w:rsid w:val="00DB3698"/>
    <w:rsid w:val="00DB3724"/>
    <w:rsid w:val="00DB37EB"/>
    <w:rsid w:val="00DB405D"/>
    <w:rsid w:val="00DB40FB"/>
    <w:rsid w:val="00DB4117"/>
    <w:rsid w:val="00DB4E60"/>
    <w:rsid w:val="00DB52B2"/>
    <w:rsid w:val="00DB54AF"/>
    <w:rsid w:val="00DB5805"/>
    <w:rsid w:val="00DB5910"/>
    <w:rsid w:val="00DB59A0"/>
    <w:rsid w:val="00DB5DBA"/>
    <w:rsid w:val="00DB5F0A"/>
    <w:rsid w:val="00DB661E"/>
    <w:rsid w:val="00DB66E2"/>
    <w:rsid w:val="00DB6A97"/>
    <w:rsid w:val="00DB6C3F"/>
    <w:rsid w:val="00DB6CD8"/>
    <w:rsid w:val="00DB7153"/>
    <w:rsid w:val="00DB7193"/>
    <w:rsid w:val="00DB71D2"/>
    <w:rsid w:val="00DB7545"/>
    <w:rsid w:val="00DB75B2"/>
    <w:rsid w:val="00DB772B"/>
    <w:rsid w:val="00DB780B"/>
    <w:rsid w:val="00DB7AA1"/>
    <w:rsid w:val="00DB7CD4"/>
    <w:rsid w:val="00DC023A"/>
    <w:rsid w:val="00DC0658"/>
    <w:rsid w:val="00DC0824"/>
    <w:rsid w:val="00DC1130"/>
    <w:rsid w:val="00DC143F"/>
    <w:rsid w:val="00DC15C2"/>
    <w:rsid w:val="00DC1686"/>
    <w:rsid w:val="00DC16CE"/>
    <w:rsid w:val="00DC18E2"/>
    <w:rsid w:val="00DC1A92"/>
    <w:rsid w:val="00DC1FF7"/>
    <w:rsid w:val="00DC2498"/>
    <w:rsid w:val="00DC24C1"/>
    <w:rsid w:val="00DC2525"/>
    <w:rsid w:val="00DC272F"/>
    <w:rsid w:val="00DC285E"/>
    <w:rsid w:val="00DC28A1"/>
    <w:rsid w:val="00DC28B0"/>
    <w:rsid w:val="00DC2C46"/>
    <w:rsid w:val="00DC2D2A"/>
    <w:rsid w:val="00DC2D56"/>
    <w:rsid w:val="00DC2DCB"/>
    <w:rsid w:val="00DC2E16"/>
    <w:rsid w:val="00DC2EB5"/>
    <w:rsid w:val="00DC33F9"/>
    <w:rsid w:val="00DC38E9"/>
    <w:rsid w:val="00DC3992"/>
    <w:rsid w:val="00DC3A0A"/>
    <w:rsid w:val="00DC3BB4"/>
    <w:rsid w:val="00DC408F"/>
    <w:rsid w:val="00DC4267"/>
    <w:rsid w:val="00DC45CE"/>
    <w:rsid w:val="00DC45E7"/>
    <w:rsid w:val="00DC492F"/>
    <w:rsid w:val="00DC4972"/>
    <w:rsid w:val="00DC51AF"/>
    <w:rsid w:val="00DC55F5"/>
    <w:rsid w:val="00DC5880"/>
    <w:rsid w:val="00DC5AAB"/>
    <w:rsid w:val="00DC5E3C"/>
    <w:rsid w:val="00DC5E41"/>
    <w:rsid w:val="00DC62B0"/>
    <w:rsid w:val="00DC62DF"/>
    <w:rsid w:val="00DC6731"/>
    <w:rsid w:val="00DC68CB"/>
    <w:rsid w:val="00DC69A0"/>
    <w:rsid w:val="00DC6BDE"/>
    <w:rsid w:val="00DC6F8A"/>
    <w:rsid w:val="00DC71AF"/>
    <w:rsid w:val="00DC76A1"/>
    <w:rsid w:val="00DC799E"/>
    <w:rsid w:val="00DC7AF1"/>
    <w:rsid w:val="00DC7E46"/>
    <w:rsid w:val="00DD0668"/>
    <w:rsid w:val="00DD07BE"/>
    <w:rsid w:val="00DD0854"/>
    <w:rsid w:val="00DD0A68"/>
    <w:rsid w:val="00DD0F19"/>
    <w:rsid w:val="00DD11E9"/>
    <w:rsid w:val="00DD1412"/>
    <w:rsid w:val="00DD19C2"/>
    <w:rsid w:val="00DD1E5B"/>
    <w:rsid w:val="00DD294D"/>
    <w:rsid w:val="00DD2C11"/>
    <w:rsid w:val="00DD2DC9"/>
    <w:rsid w:val="00DD30E9"/>
    <w:rsid w:val="00DD31D2"/>
    <w:rsid w:val="00DD3260"/>
    <w:rsid w:val="00DD330F"/>
    <w:rsid w:val="00DD36E8"/>
    <w:rsid w:val="00DD3907"/>
    <w:rsid w:val="00DD3AB8"/>
    <w:rsid w:val="00DD3AD8"/>
    <w:rsid w:val="00DD3AFC"/>
    <w:rsid w:val="00DD3E8E"/>
    <w:rsid w:val="00DD3F23"/>
    <w:rsid w:val="00DD41D4"/>
    <w:rsid w:val="00DD43B0"/>
    <w:rsid w:val="00DD43D4"/>
    <w:rsid w:val="00DD4656"/>
    <w:rsid w:val="00DD4B10"/>
    <w:rsid w:val="00DD4B84"/>
    <w:rsid w:val="00DD4E6B"/>
    <w:rsid w:val="00DD528E"/>
    <w:rsid w:val="00DD5681"/>
    <w:rsid w:val="00DD59C1"/>
    <w:rsid w:val="00DD5AC0"/>
    <w:rsid w:val="00DD5E35"/>
    <w:rsid w:val="00DD5E4F"/>
    <w:rsid w:val="00DD5F17"/>
    <w:rsid w:val="00DD5F43"/>
    <w:rsid w:val="00DD6771"/>
    <w:rsid w:val="00DD688C"/>
    <w:rsid w:val="00DD6963"/>
    <w:rsid w:val="00DD6966"/>
    <w:rsid w:val="00DD6AA1"/>
    <w:rsid w:val="00DD6C4B"/>
    <w:rsid w:val="00DD6D1E"/>
    <w:rsid w:val="00DD70F9"/>
    <w:rsid w:val="00DD72DC"/>
    <w:rsid w:val="00DD75AC"/>
    <w:rsid w:val="00DD773F"/>
    <w:rsid w:val="00DD7945"/>
    <w:rsid w:val="00DD7E0A"/>
    <w:rsid w:val="00DD7E1A"/>
    <w:rsid w:val="00DD7F2D"/>
    <w:rsid w:val="00DD7FAB"/>
    <w:rsid w:val="00DE02D4"/>
    <w:rsid w:val="00DE08F4"/>
    <w:rsid w:val="00DE09E1"/>
    <w:rsid w:val="00DE0CE1"/>
    <w:rsid w:val="00DE0F26"/>
    <w:rsid w:val="00DE110F"/>
    <w:rsid w:val="00DE11CA"/>
    <w:rsid w:val="00DE1612"/>
    <w:rsid w:val="00DE1BD8"/>
    <w:rsid w:val="00DE1D28"/>
    <w:rsid w:val="00DE1D56"/>
    <w:rsid w:val="00DE21C6"/>
    <w:rsid w:val="00DE258C"/>
    <w:rsid w:val="00DE29A4"/>
    <w:rsid w:val="00DE2F7A"/>
    <w:rsid w:val="00DE320D"/>
    <w:rsid w:val="00DE38BA"/>
    <w:rsid w:val="00DE3AEE"/>
    <w:rsid w:val="00DE3B08"/>
    <w:rsid w:val="00DE3CF7"/>
    <w:rsid w:val="00DE43B1"/>
    <w:rsid w:val="00DE4A0D"/>
    <w:rsid w:val="00DE4C1C"/>
    <w:rsid w:val="00DE4F58"/>
    <w:rsid w:val="00DE4FFE"/>
    <w:rsid w:val="00DE5446"/>
    <w:rsid w:val="00DE54B5"/>
    <w:rsid w:val="00DE56DA"/>
    <w:rsid w:val="00DE5713"/>
    <w:rsid w:val="00DE573A"/>
    <w:rsid w:val="00DE6014"/>
    <w:rsid w:val="00DE68F4"/>
    <w:rsid w:val="00DE6A57"/>
    <w:rsid w:val="00DE6F1D"/>
    <w:rsid w:val="00DE6F30"/>
    <w:rsid w:val="00DE701C"/>
    <w:rsid w:val="00DE7398"/>
    <w:rsid w:val="00DE7549"/>
    <w:rsid w:val="00DE7741"/>
    <w:rsid w:val="00DE788F"/>
    <w:rsid w:val="00DE7EB2"/>
    <w:rsid w:val="00DE7F30"/>
    <w:rsid w:val="00DE7FD5"/>
    <w:rsid w:val="00DF002C"/>
    <w:rsid w:val="00DF0229"/>
    <w:rsid w:val="00DF0702"/>
    <w:rsid w:val="00DF1485"/>
    <w:rsid w:val="00DF14AA"/>
    <w:rsid w:val="00DF168B"/>
    <w:rsid w:val="00DF16BD"/>
    <w:rsid w:val="00DF16DD"/>
    <w:rsid w:val="00DF1A0B"/>
    <w:rsid w:val="00DF23B4"/>
    <w:rsid w:val="00DF29EC"/>
    <w:rsid w:val="00DF33C8"/>
    <w:rsid w:val="00DF341A"/>
    <w:rsid w:val="00DF3B4E"/>
    <w:rsid w:val="00DF3B54"/>
    <w:rsid w:val="00DF3E28"/>
    <w:rsid w:val="00DF42BF"/>
    <w:rsid w:val="00DF4356"/>
    <w:rsid w:val="00DF4471"/>
    <w:rsid w:val="00DF458F"/>
    <w:rsid w:val="00DF4835"/>
    <w:rsid w:val="00DF48D5"/>
    <w:rsid w:val="00DF4BCC"/>
    <w:rsid w:val="00DF4CD8"/>
    <w:rsid w:val="00DF4D59"/>
    <w:rsid w:val="00DF5052"/>
    <w:rsid w:val="00DF53CD"/>
    <w:rsid w:val="00DF59D4"/>
    <w:rsid w:val="00DF5A2F"/>
    <w:rsid w:val="00DF5ABF"/>
    <w:rsid w:val="00DF5B7E"/>
    <w:rsid w:val="00DF5C84"/>
    <w:rsid w:val="00DF5F0A"/>
    <w:rsid w:val="00DF6028"/>
    <w:rsid w:val="00DF6302"/>
    <w:rsid w:val="00DF6322"/>
    <w:rsid w:val="00DF6818"/>
    <w:rsid w:val="00DF6829"/>
    <w:rsid w:val="00DF692E"/>
    <w:rsid w:val="00DF6CC7"/>
    <w:rsid w:val="00DF6EC0"/>
    <w:rsid w:val="00DF716C"/>
    <w:rsid w:val="00DF7CD2"/>
    <w:rsid w:val="00DF7D9C"/>
    <w:rsid w:val="00DF7DD3"/>
    <w:rsid w:val="00E0003E"/>
    <w:rsid w:val="00E00939"/>
    <w:rsid w:val="00E009DE"/>
    <w:rsid w:val="00E00ACE"/>
    <w:rsid w:val="00E00ADB"/>
    <w:rsid w:val="00E00AFD"/>
    <w:rsid w:val="00E00FB0"/>
    <w:rsid w:val="00E00FB2"/>
    <w:rsid w:val="00E00FD0"/>
    <w:rsid w:val="00E010BE"/>
    <w:rsid w:val="00E01855"/>
    <w:rsid w:val="00E019C7"/>
    <w:rsid w:val="00E01A60"/>
    <w:rsid w:val="00E01E84"/>
    <w:rsid w:val="00E02024"/>
    <w:rsid w:val="00E0232B"/>
    <w:rsid w:val="00E0292D"/>
    <w:rsid w:val="00E02A93"/>
    <w:rsid w:val="00E02C7D"/>
    <w:rsid w:val="00E02DB1"/>
    <w:rsid w:val="00E02FB9"/>
    <w:rsid w:val="00E032F6"/>
    <w:rsid w:val="00E036D1"/>
    <w:rsid w:val="00E03A66"/>
    <w:rsid w:val="00E03E87"/>
    <w:rsid w:val="00E0410A"/>
    <w:rsid w:val="00E04881"/>
    <w:rsid w:val="00E0492C"/>
    <w:rsid w:val="00E04A13"/>
    <w:rsid w:val="00E04F4F"/>
    <w:rsid w:val="00E05023"/>
    <w:rsid w:val="00E0510E"/>
    <w:rsid w:val="00E05AB4"/>
    <w:rsid w:val="00E05AD0"/>
    <w:rsid w:val="00E05AEC"/>
    <w:rsid w:val="00E05BF5"/>
    <w:rsid w:val="00E05DDC"/>
    <w:rsid w:val="00E0633A"/>
    <w:rsid w:val="00E06456"/>
    <w:rsid w:val="00E07258"/>
    <w:rsid w:val="00E072E5"/>
    <w:rsid w:val="00E07348"/>
    <w:rsid w:val="00E075F4"/>
    <w:rsid w:val="00E07B47"/>
    <w:rsid w:val="00E07D7C"/>
    <w:rsid w:val="00E07F50"/>
    <w:rsid w:val="00E10121"/>
    <w:rsid w:val="00E101F4"/>
    <w:rsid w:val="00E103A1"/>
    <w:rsid w:val="00E10497"/>
    <w:rsid w:val="00E107A3"/>
    <w:rsid w:val="00E10801"/>
    <w:rsid w:val="00E10AA2"/>
    <w:rsid w:val="00E10C4D"/>
    <w:rsid w:val="00E11028"/>
    <w:rsid w:val="00E1119A"/>
    <w:rsid w:val="00E11258"/>
    <w:rsid w:val="00E113F2"/>
    <w:rsid w:val="00E11513"/>
    <w:rsid w:val="00E11748"/>
    <w:rsid w:val="00E11F32"/>
    <w:rsid w:val="00E12106"/>
    <w:rsid w:val="00E12962"/>
    <w:rsid w:val="00E12D06"/>
    <w:rsid w:val="00E13516"/>
    <w:rsid w:val="00E13964"/>
    <w:rsid w:val="00E13B4F"/>
    <w:rsid w:val="00E13B7D"/>
    <w:rsid w:val="00E1409D"/>
    <w:rsid w:val="00E14411"/>
    <w:rsid w:val="00E14C28"/>
    <w:rsid w:val="00E14CAD"/>
    <w:rsid w:val="00E151E2"/>
    <w:rsid w:val="00E1526B"/>
    <w:rsid w:val="00E154E0"/>
    <w:rsid w:val="00E158DE"/>
    <w:rsid w:val="00E1598C"/>
    <w:rsid w:val="00E15D73"/>
    <w:rsid w:val="00E15DA2"/>
    <w:rsid w:val="00E15DDA"/>
    <w:rsid w:val="00E15E29"/>
    <w:rsid w:val="00E16080"/>
    <w:rsid w:val="00E164C1"/>
    <w:rsid w:val="00E16600"/>
    <w:rsid w:val="00E1680A"/>
    <w:rsid w:val="00E16BA4"/>
    <w:rsid w:val="00E16C78"/>
    <w:rsid w:val="00E16EFB"/>
    <w:rsid w:val="00E16F6D"/>
    <w:rsid w:val="00E171D0"/>
    <w:rsid w:val="00E1739E"/>
    <w:rsid w:val="00E175BA"/>
    <w:rsid w:val="00E1774B"/>
    <w:rsid w:val="00E17AB7"/>
    <w:rsid w:val="00E20168"/>
    <w:rsid w:val="00E201AF"/>
    <w:rsid w:val="00E208D7"/>
    <w:rsid w:val="00E20F43"/>
    <w:rsid w:val="00E20F9E"/>
    <w:rsid w:val="00E211FC"/>
    <w:rsid w:val="00E21349"/>
    <w:rsid w:val="00E213DD"/>
    <w:rsid w:val="00E21535"/>
    <w:rsid w:val="00E21716"/>
    <w:rsid w:val="00E21819"/>
    <w:rsid w:val="00E21936"/>
    <w:rsid w:val="00E21C32"/>
    <w:rsid w:val="00E21C8C"/>
    <w:rsid w:val="00E21CAC"/>
    <w:rsid w:val="00E21D41"/>
    <w:rsid w:val="00E21F99"/>
    <w:rsid w:val="00E22343"/>
    <w:rsid w:val="00E22410"/>
    <w:rsid w:val="00E22578"/>
    <w:rsid w:val="00E22D6B"/>
    <w:rsid w:val="00E22E2F"/>
    <w:rsid w:val="00E23062"/>
    <w:rsid w:val="00E23751"/>
    <w:rsid w:val="00E23A5C"/>
    <w:rsid w:val="00E23BE0"/>
    <w:rsid w:val="00E23F7E"/>
    <w:rsid w:val="00E24119"/>
    <w:rsid w:val="00E24394"/>
    <w:rsid w:val="00E245F1"/>
    <w:rsid w:val="00E24736"/>
    <w:rsid w:val="00E248D1"/>
    <w:rsid w:val="00E249A2"/>
    <w:rsid w:val="00E24B05"/>
    <w:rsid w:val="00E24C0D"/>
    <w:rsid w:val="00E24D06"/>
    <w:rsid w:val="00E250F5"/>
    <w:rsid w:val="00E25184"/>
    <w:rsid w:val="00E253E1"/>
    <w:rsid w:val="00E25557"/>
    <w:rsid w:val="00E25707"/>
    <w:rsid w:val="00E25A5B"/>
    <w:rsid w:val="00E261D8"/>
    <w:rsid w:val="00E26374"/>
    <w:rsid w:val="00E264A9"/>
    <w:rsid w:val="00E26619"/>
    <w:rsid w:val="00E266DF"/>
    <w:rsid w:val="00E26C31"/>
    <w:rsid w:val="00E26CA8"/>
    <w:rsid w:val="00E26D01"/>
    <w:rsid w:val="00E26F3D"/>
    <w:rsid w:val="00E27293"/>
    <w:rsid w:val="00E27751"/>
    <w:rsid w:val="00E27853"/>
    <w:rsid w:val="00E3018A"/>
    <w:rsid w:val="00E30252"/>
    <w:rsid w:val="00E3053B"/>
    <w:rsid w:val="00E3078E"/>
    <w:rsid w:val="00E307D4"/>
    <w:rsid w:val="00E308C6"/>
    <w:rsid w:val="00E30FC6"/>
    <w:rsid w:val="00E313EE"/>
    <w:rsid w:val="00E3158E"/>
    <w:rsid w:val="00E3159D"/>
    <w:rsid w:val="00E31905"/>
    <w:rsid w:val="00E31A7A"/>
    <w:rsid w:val="00E31A9D"/>
    <w:rsid w:val="00E31B5B"/>
    <w:rsid w:val="00E31C30"/>
    <w:rsid w:val="00E31E84"/>
    <w:rsid w:val="00E32106"/>
    <w:rsid w:val="00E3231E"/>
    <w:rsid w:val="00E3239D"/>
    <w:rsid w:val="00E3252E"/>
    <w:rsid w:val="00E32552"/>
    <w:rsid w:val="00E32654"/>
    <w:rsid w:val="00E32784"/>
    <w:rsid w:val="00E32793"/>
    <w:rsid w:val="00E327F1"/>
    <w:rsid w:val="00E32D19"/>
    <w:rsid w:val="00E33168"/>
    <w:rsid w:val="00E331A0"/>
    <w:rsid w:val="00E331C0"/>
    <w:rsid w:val="00E331C9"/>
    <w:rsid w:val="00E33ABC"/>
    <w:rsid w:val="00E33B4D"/>
    <w:rsid w:val="00E34169"/>
    <w:rsid w:val="00E34AB7"/>
    <w:rsid w:val="00E34AB9"/>
    <w:rsid w:val="00E34C8B"/>
    <w:rsid w:val="00E34DF2"/>
    <w:rsid w:val="00E35133"/>
    <w:rsid w:val="00E351A8"/>
    <w:rsid w:val="00E35208"/>
    <w:rsid w:val="00E35619"/>
    <w:rsid w:val="00E359B0"/>
    <w:rsid w:val="00E359BE"/>
    <w:rsid w:val="00E35DD9"/>
    <w:rsid w:val="00E35E14"/>
    <w:rsid w:val="00E36185"/>
    <w:rsid w:val="00E3645D"/>
    <w:rsid w:val="00E36AFD"/>
    <w:rsid w:val="00E36C0E"/>
    <w:rsid w:val="00E3742C"/>
    <w:rsid w:val="00E3762B"/>
    <w:rsid w:val="00E37699"/>
    <w:rsid w:val="00E37E09"/>
    <w:rsid w:val="00E37FA6"/>
    <w:rsid w:val="00E400F3"/>
    <w:rsid w:val="00E4011D"/>
    <w:rsid w:val="00E401D0"/>
    <w:rsid w:val="00E40347"/>
    <w:rsid w:val="00E4038F"/>
    <w:rsid w:val="00E40450"/>
    <w:rsid w:val="00E40916"/>
    <w:rsid w:val="00E40C75"/>
    <w:rsid w:val="00E40F87"/>
    <w:rsid w:val="00E4103C"/>
    <w:rsid w:val="00E417B6"/>
    <w:rsid w:val="00E417FC"/>
    <w:rsid w:val="00E418D7"/>
    <w:rsid w:val="00E41A36"/>
    <w:rsid w:val="00E41AED"/>
    <w:rsid w:val="00E41CC8"/>
    <w:rsid w:val="00E42055"/>
    <w:rsid w:val="00E42156"/>
    <w:rsid w:val="00E42187"/>
    <w:rsid w:val="00E421D9"/>
    <w:rsid w:val="00E422A0"/>
    <w:rsid w:val="00E42385"/>
    <w:rsid w:val="00E42663"/>
    <w:rsid w:val="00E42726"/>
    <w:rsid w:val="00E42960"/>
    <w:rsid w:val="00E42C89"/>
    <w:rsid w:val="00E42CBC"/>
    <w:rsid w:val="00E43531"/>
    <w:rsid w:val="00E43647"/>
    <w:rsid w:val="00E436BF"/>
    <w:rsid w:val="00E438CF"/>
    <w:rsid w:val="00E43906"/>
    <w:rsid w:val="00E43F1B"/>
    <w:rsid w:val="00E43F1D"/>
    <w:rsid w:val="00E440A3"/>
    <w:rsid w:val="00E4426A"/>
    <w:rsid w:val="00E443FC"/>
    <w:rsid w:val="00E445F3"/>
    <w:rsid w:val="00E44683"/>
    <w:rsid w:val="00E44900"/>
    <w:rsid w:val="00E4500D"/>
    <w:rsid w:val="00E4564F"/>
    <w:rsid w:val="00E45660"/>
    <w:rsid w:val="00E4575E"/>
    <w:rsid w:val="00E4580F"/>
    <w:rsid w:val="00E45AD4"/>
    <w:rsid w:val="00E45BEC"/>
    <w:rsid w:val="00E45E36"/>
    <w:rsid w:val="00E4622F"/>
    <w:rsid w:val="00E46784"/>
    <w:rsid w:val="00E46A7B"/>
    <w:rsid w:val="00E46B90"/>
    <w:rsid w:val="00E471CF"/>
    <w:rsid w:val="00E472C6"/>
    <w:rsid w:val="00E474AF"/>
    <w:rsid w:val="00E47B6F"/>
    <w:rsid w:val="00E47EFD"/>
    <w:rsid w:val="00E47FB8"/>
    <w:rsid w:val="00E501E8"/>
    <w:rsid w:val="00E50764"/>
    <w:rsid w:val="00E50958"/>
    <w:rsid w:val="00E50984"/>
    <w:rsid w:val="00E50A8B"/>
    <w:rsid w:val="00E50AF0"/>
    <w:rsid w:val="00E50B20"/>
    <w:rsid w:val="00E50BB0"/>
    <w:rsid w:val="00E50C1E"/>
    <w:rsid w:val="00E50D97"/>
    <w:rsid w:val="00E514C3"/>
    <w:rsid w:val="00E51759"/>
    <w:rsid w:val="00E51960"/>
    <w:rsid w:val="00E51FB4"/>
    <w:rsid w:val="00E51FE3"/>
    <w:rsid w:val="00E523D5"/>
    <w:rsid w:val="00E528A1"/>
    <w:rsid w:val="00E52A37"/>
    <w:rsid w:val="00E52BA2"/>
    <w:rsid w:val="00E52C34"/>
    <w:rsid w:val="00E52CF7"/>
    <w:rsid w:val="00E53005"/>
    <w:rsid w:val="00E53187"/>
    <w:rsid w:val="00E53374"/>
    <w:rsid w:val="00E53780"/>
    <w:rsid w:val="00E53AD9"/>
    <w:rsid w:val="00E53B8F"/>
    <w:rsid w:val="00E53D00"/>
    <w:rsid w:val="00E5446F"/>
    <w:rsid w:val="00E54506"/>
    <w:rsid w:val="00E54AB2"/>
    <w:rsid w:val="00E54B58"/>
    <w:rsid w:val="00E54ED8"/>
    <w:rsid w:val="00E54F50"/>
    <w:rsid w:val="00E54F73"/>
    <w:rsid w:val="00E54FE7"/>
    <w:rsid w:val="00E550F5"/>
    <w:rsid w:val="00E5534A"/>
    <w:rsid w:val="00E554F5"/>
    <w:rsid w:val="00E55507"/>
    <w:rsid w:val="00E556CC"/>
    <w:rsid w:val="00E557A5"/>
    <w:rsid w:val="00E55A47"/>
    <w:rsid w:val="00E55E6E"/>
    <w:rsid w:val="00E56135"/>
    <w:rsid w:val="00E5635B"/>
    <w:rsid w:val="00E563F7"/>
    <w:rsid w:val="00E56653"/>
    <w:rsid w:val="00E56A89"/>
    <w:rsid w:val="00E56D6B"/>
    <w:rsid w:val="00E5714D"/>
    <w:rsid w:val="00E57306"/>
    <w:rsid w:val="00E5735E"/>
    <w:rsid w:val="00E575B2"/>
    <w:rsid w:val="00E57C4D"/>
    <w:rsid w:val="00E57D80"/>
    <w:rsid w:val="00E60270"/>
    <w:rsid w:val="00E602A9"/>
    <w:rsid w:val="00E60574"/>
    <w:rsid w:val="00E609AD"/>
    <w:rsid w:val="00E60A38"/>
    <w:rsid w:val="00E60C19"/>
    <w:rsid w:val="00E60DB7"/>
    <w:rsid w:val="00E60EC2"/>
    <w:rsid w:val="00E610E6"/>
    <w:rsid w:val="00E6120B"/>
    <w:rsid w:val="00E614D7"/>
    <w:rsid w:val="00E61582"/>
    <w:rsid w:val="00E615E7"/>
    <w:rsid w:val="00E61B2F"/>
    <w:rsid w:val="00E61BF0"/>
    <w:rsid w:val="00E61C10"/>
    <w:rsid w:val="00E61CF2"/>
    <w:rsid w:val="00E61E10"/>
    <w:rsid w:val="00E620C2"/>
    <w:rsid w:val="00E622BB"/>
    <w:rsid w:val="00E6245F"/>
    <w:rsid w:val="00E625A1"/>
    <w:rsid w:val="00E62B04"/>
    <w:rsid w:val="00E62E5A"/>
    <w:rsid w:val="00E63450"/>
    <w:rsid w:val="00E6350B"/>
    <w:rsid w:val="00E63691"/>
    <w:rsid w:val="00E638D2"/>
    <w:rsid w:val="00E63A82"/>
    <w:rsid w:val="00E641F9"/>
    <w:rsid w:val="00E64854"/>
    <w:rsid w:val="00E649C0"/>
    <w:rsid w:val="00E64ADB"/>
    <w:rsid w:val="00E64E2E"/>
    <w:rsid w:val="00E64FC9"/>
    <w:rsid w:val="00E6530F"/>
    <w:rsid w:val="00E65315"/>
    <w:rsid w:val="00E65648"/>
    <w:rsid w:val="00E6613E"/>
    <w:rsid w:val="00E66580"/>
    <w:rsid w:val="00E66774"/>
    <w:rsid w:val="00E667FF"/>
    <w:rsid w:val="00E66B24"/>
    <w:rsid w:val="00E66D52"/>
    <w:rsid w:val="00E66E11"/>
    <w:rsid w:val="00E66E97"/>
    <w:rsid w:val="00E67191"/>
    <w:rsid w:val="00E671FB"/>
    <w:rsid w:val="00E67243"/>
    <w:rsid w:val="00E6756B"/>
    <w:rsid w:val="00E676CC"/>
    <w:rsid w:val="00E67DCE"/>
    <w:rsid w:val="00E70111"/>
    <w:rsid w:val="00E70325"/>
    <w:rsid w:val="00E70568"/>
    <w:rsid w:val="00E70804"/>
    <w:rsid w:val="00E708D9"/>
    <w:rsid w:val="00E70C9D"/>
    <w:rsid w:val="00E70EB2"/>
    <w:rsid w:val="00E712CA"/>
    <w:rsid w:val="00E7149C"/>
    <w:rsid w:val="00E718A8"/>
    <w:rsid w:val="00E719B5"/>
    <w:rsid w:val="00E71CF4"/>
    <w:rsid w:val="00E721AA"/>
    <w:rsid w:val="00E7250B"/>
    <w:rsid w:val="00E7356F"/>
    <w:rsid w:val="00E73CFF"/>
    <w:rsid w:val="00E73D9D"/>
    <w:rsid w:val="00E74364"/>
    <w:rsid w:val="00E749EE"/>
    <w:rsid w:val="00E7505F"/>
    <w:rsid w:val="00E75253"/>
    <w:rsid w:val="00E75301"/>
    <w:rsid w:val="00E753E4"/>
    <w:rsid w:val="00E75466"/>
    <w:rsid w:val="00E75BBD"/>
    <w:rsid w:val="00E760E9"/>
    <w:rsid w:val="00E76423"/>
    <w:rsid w:val="00E76AE0"/>
    <w:rsid w:val="00E76BF1"/>
    <w:rsid w:val="00E76F01"/>
    <w:rsid w:val="00E77074"/>
    <w:rsid w:val="00E77454"/>
    <w:rsid w:val="00E7766A"/>
    <w:rsid w:val="00E77A4D"/>
    <w:rsid w:val="00E77BC2"/>
    <w:rsid w:val="00E77D62"/>
    <w:rsid w:val="00E77E0F"/>
    <w:rsid w:val="00E77EAE"/>
    <w:rsid w:val="00E8054F"/>
    <w:rsid w:val="00E807FF"/>
    <w:rsid w:val="00E80871"/>
    <w:rsid w:val="00E80A6E"/>
    <w:rsid w:val="00E80EA9"/>
    <w:rsid w:val="00E80EB9"/>
    <w:rsid w:val="00E81132"/>
    <w:rsid w:val="00E81204"/>
    <w:rsid w:val="00E8120A"/>
    <w:rsid w:val="00E8159B"/>
    <w:rsid w:val="00E81919"/>
    <w:rsid w:val="00E81D3C"/>
    <w:rsid w:val="00E82177"/>
    <w:rsid w:val="00E8245F"/>
    <w:rsid w:val="00E825C2"/>
    <w:rsid w:val="00E826E4"/>
    <w:rsid w:val="00E82881"/>
    <w:rsid w:val="00E82C08"/>
    <w:rsid w:val="00E82E9E"/>
    <w:rsid w:val="00E82F65"/>
    <w:rsid w:val="00E83301"/>
    <w:rsid w:val="00E8333E"/>
    <w:rsid w:val="00E834C8"/>
    <w:rsid w:val="00E8360F"/>
    <w:rsid w:val="00E836B4"/>
    <w:rsid w:val="00E83A03"/>
    <w:rsid w:val="00E83A79"/>
    <w:rsid w:val="00E83B7E"/>
    <w:rsid w:val="00E83EEC"/>
    <w:rsid w:val="00E84345"/>
    <w:rsid w:val="00E8439F"/>
    <w:rsid w:val="00E84522"/>
    <w:rsid w:val="00E84891"/>
    <w:rsid w:val="00E84C97"/>
    <w:rsid w:val="00E84D5A"/>
    <w:rsid w:val="00E852DB"/>
    <w:rsid w:val="00E85602"/>
    <w:rsid w:val="00E85AD2"/>
    <w:rsid w:val="00E8622E"/>
    <w:rsid w:val="00E8668D"/>
    <w:rsid w:val="00E86F0D"/>
    <w:rsid w:val="00E871F7"/>
    <w:rsid w:val="00E872B9"/>
    <w:rsid w:val="00E8733B"/>
    <w:rsid w:val="00E874F9"/>
    <w:rsid w:val="00E9015D"/>
    <w:rsid w:val="00E902CD"/>
    <w:rsid w:val="00E9048A"/>
    <w:rsid w:val="00E9051B"/>
    <w:rsid w:val="00E90582"/>
    <w:rsid w:val="00E90A9A"/>
    <w:rsid w:val="00E91132"/>
    <w:rsid w:val="00E913E0"/>
    <w:rsid w:val="00E91448"/>
    <w:rsid w:val="00E9173A"/>
    <w:rsid w:val="00E918B2"/>
    <w:rsid w:val="00E918BA"/>
    <w:rsid w:val="00E91C2B"/>
    <w:rsid w:val="00E91E87"/>
    <w:rsid w:val="00E91ED8"/>
    <w:rsid w:val="00E91FB1"/>
    <w:rsid w:val="00E92301"/>
    <w:rsid w:val="00E92495"/>
    <w:rsid w:val="00E925B5"/>
    <w:rsid w:val="00E92773"/>
    <w:rsid w:val="00E92885"/>
    <w:rsid w:val="00E928AF"/>
    <w:rsid w:val="00E928BA"/>
    <w:rsid w:val="00E9298A"/>
    <w:rsid w:val="00E92D70"/>
    <w:rsid w:val="00E92E1B"/>
    <w:rsid w:val="00E92EB0"/>
    <w:rsid w:val="00E92FCB"/>
    <w:rsid w:val="00E93357"/>
    <w:rsid w:val="00E934D1"/>
    <w:rsid w:val="00E936A5"/>
    <w:rsid w:val="00E9386D"/>
    <w:rsid w:val="00E9399A"/>
    <w:rsid w:val="00E939C5"/>
    <w:rsid w:val="00E93AC6"/>
    <w:rsid w:val="00E93D6B"/>
    <w:rsid w:val="00E9404C"/>
    <w:rsid w:val="00E942C4"/>
    <w:rsid w:val="00E94F5A"/>
    <w:rsid w:val="00E95177"/>
    <w:rsid w:val="00E9543E"/>
    <w:rsid w:val="00E9596E"/>
    <w:rsid w:val="00E95C82"/>
    <w:rsid w:val="00E95F54"/>
    <w:rsid w:val="00E96231"/>
    <w:rsid w:val="00E963E2"/>
    <w:rsid w:val="00E96AEE"/>
    <w:rsid w:val="00E96BA3"/>
    <w:rsid w:val="00E96DC3"/>
    <w:rsid w:val="00E97631"/>
    <w:rsid w:val="00E97699"/>
    <w:rsid w:val="00E97C0A"/>
    <w:rsid w:val="00E97DC6"/>
    <w:rsid w:val="00E97ECC"/>
    <w:rsid w:val="00EA0047"/>
    <w:rsid w:val="00EA0135"/>
    <w:rsid w:val="00EA02B6"/>
    <w:rsid w:val="00EA048F"/>
    <w:rsid w:val="00EA0491"/>
    <w:rsid w:val="00EA0657"/>
    <w:rsid w:val="00EA06F0"/>
    <w:rsid w:val="00EA097C"/>
    <w:rsid w:val="00EA0ABC"/>
    <w:rsid w:val="00EA0F33"/>
    <w:rsid w:val="00EA11A7"/>
    <w:rsid w:val="00EA170D"/>
    <w:rsid w:val="00EA1876"/>
    <w:rsid w:val="00EA18B7"/>
    <w:rsid w:val="00EA1DF5"/>
    <w:rsid w:val="00EA1FC3"/>
    <w:rsid w:val="00EA23B6"/>
    <w:rsid w:val="00EA3423"/>
    <w:rsid w:val="00EA3626"/>
    <w:rsid w:val="00EA375D"/>
    <w:rsid w:val="00EA3EB3"/>
    <w:rsid w:val="00EA4097"/>
    <w:rsid w:val="00EA41F6"/>
    <w:rsid w:val="00EA43F8"/>
    <w:rsid w:val="00EA44EE"/>
    <w:rsid w:val="00EA44F2"/>
    <w:rsid w:val="00EA462A"/>
    <w:rsid w:val="00EA4646"/>
    <w:rsid w:val="00EA4DB2"/>
    <w:rsid w:val="00EA50AA"/>
    <w:rsid w:val="00EA52AC"/>
    <w:rsid w:val="00EA5323"/>
    <w:rsid w:val="00EA5480"/>
    <w:rsid w:val="00EA576B"/>
    <w:rsid w:val="00EA5864"/>
    <w:rsid w:val="00EA59B8"/>
    <w:rsid w:val="00EA5B29"/>
    <w:rsid w:val="00EA5DAE"/>
    <w:rsid w:val="00EA604A"/>
    <w:rsid w:val="00EA63AD"/>
    <w:rsid w:val="00EA6AF6"/>
    <w:rsid w:val="00EA6BAC"/>
    <w:rsid w:val="00EA7339"/>
    <w:rsid w:val="00EA7D68"/>
    <w:rsid w:val="00EA7E91"/>
    <w:rsid w:val="00EB0135"/>
    <w:rsid w:val="00EB0187"/>
    <w:rsid w:val="00EB072C"/>
    <w:rsid w:val="00EB0E69"/>
    <w:rsid w:val="00EB17ED"/>
    <w:rsid w:val="00EB187E"/>
    <w:rsid w:val="00EB1E15"/>
    <w:rsid w:val="00EB26B0"/>
    <w:rsid w:val="00EB2929"/>
    <w:rsid w:val="00EB2D23"/>
    <w:rsid w:val="00EB2E98"/>
    <w:rsid w:val="00EB2F63"/>
    <w:rsid w:val="00EB3096"/>
    <w:rsid w:val="00EB30E7"/>
    <w:rsid w:val="00EB318A"/>
    <w:rsid w:val="00EB33A1"/>
    <w:rsid w:val="00EB3494"/>
    <w:rsid w:val="00EB3761"/>
    <w:rsid w:val="00EB3ABC"/>
    <w:rsid w:val="00EB3BB1"/>
    <w:rsid w:val="00EB3C12"/>
    <w:rsid w:val="00EB3E8D"/>
    <w:rsid w:val="00EB4621"/>
    <w:rsid w:val="00EB4A20"/>
    <w:rsid w:val="00EB4C5B"/>
    <w:rsid w:val="00EB4CF6"/>
    <w:rsid w:val="00EB5124"/>
    <w:rsid w:val="00EB5265"/>
    <w:rsid w:val="00EB53F7"/>
    <w:rsid w:val="00EB5A69"/>
    <w:rsid w:val="00EB5B2C"/>
    <w:rsid w:val="00EB5E91"/>
    <w:rsid w:val="00EB647D"/>
    <w:rsid w:val="00EB680C"/>
    <w:rsid w:val="00EB6CF1"/>
    <w:rsid w:val="00EB6F7F"/>
    <w:rsid w:val="00EB7030"/>
    <w:rsid w:val="00EB7184"/>
    <w:rsid w:val="00EB7266"/>
    <w:rsid w:val="00EB76CF"/>
    <w:rsid w:val="00EB77E5"/>
    <w:rsid w:val="00EB7DEB"/>
    <w:rsid w:val="00EC00B8"/>
    <w:rsid w:val="00EC043C"/>
    <w:rsid w:val="00EC063E"/>
    <w:rsid w:val="00EC0B78"/>
    <w:rsid w:val="00EC0EDD"/>
    <w:rsid w:val="00EC0EEF"/>
    <w:rsid w:val="00EC102F"/>
    <w:rsid w:val="00EC12B2"/>
    <w:rsid w:val="00EC1AE0"/>
    <w:rsid w:val="00EC1F46"/>
    <w:rsid w:val="00EC212F"/>
    <w:rsid w:val="00EC2214"/>
    <w:rsid w:val="00EC25B6"/>
    <w:rsid w:val="00EC29C0"/>
    <w:rsid w:val="00EC29E7"/>
    <w:rsid w:val="00EC2AC5"/>
    <w:rsid w:val="00EC2C6C"/>
    <w:rsid w:val="00EC2C78"/>
    <w:rsid w:val="00EC32E2"/>
    <w:rsid w:val="00EC34A3"/>
    <w:rsid w:val="00EC3597"/>
    <w:rsid w:val="00EC36EB"/>
    <w:rsid w:val="00EC3DFF"/>
    <w:rsid w:val="00EC4141"/>
    <w:rsid w:val="00EC44C2"/>
    <w:rsid w:val="00EC4A17"/>
    <w:rsid w:val="00EC4B82"/>
    <w:rsid w:val="00EC4E67"/>
    <w:rsid w:val="00EC5093"/>
    <w:rsid w:val="00EC596A"/>
    <w:rsid w:val="00EC59E4"/>
    <w:rsid w:val="00EC5B1F"/>
    <w:rsid w:val="00EC5B9C"/>
    <w:rsid w:val="00EC5C6B"/>
    <w:rsid w:val="00EC5E61"/>
    <w:rsid w:val="00EC6070"/>
    <w:rsid w:val="00EC6661"/>
    <w:rsid w:val="00EC68DD"/>
    <w:rsid w:val="00EC6951"/>
    <w:rsid w:val="00EC6A5D"/>
    <w:rsid w:val="00EC6ED9"/>
    <w:rsid w:val="00EC6FAE"/>
    <w:rsid w:val="00EC71FB"/>
    <w:rsid w:val="00EC7795"/>
    <w:rsid w:val="00EC79E8"/>
    <w:rsid w:val="00EC7DD2"/>
    <w:rsid w:val="00EC7E1E"/>
    <w:rsid w:val="00ED0362"/>
    <w:rsid w:val="00ED0B37"/>
    <w:rsid w:val="00ED0EBF"/>
    <w:rsid w:val="00ED12DE"/>
    <w:rsid w:val="00ED1635"/>
    <w:rsid w:val="00ED1769"/>
    <w:rsid w:val="00ED1955"/>
    <w:rsid w:val="00ED1A5B"/>
    <w:rsid w:val="00ED1B82"/>
    <w:rsid w:val="00ED1C6D"/>
    <w:rsid w:val="00ED1E49"/>
    <w:rsid w:val="00ED21DA"/>
    <w:rsid w:val="00ED23AA"/>
    <w:rsid w:val="00ED25A8"/>
    <w:rsid w:val="00ED2610"/>
    <w:rsid w:val="00ED29C2"/>
    <w:rsid w:val="00ED2A19"/>
    <w:rsid w:val="00ED2A8C"/>
    <w:rsid w:val="00ED31C0"/>
    <w:rsid w:val="00ED35E8"/>
    <w:rsid w:val="00ED3945"/>
    <w:rsid w:val="00ED3AC2"/>
    <w:rsid w:val="00ED3B87"/>
    <w:rsid w:val="00ED3C78"/>
    <w:rsid w:val="00ED3E7C"/>
    <w:rsid w:val="00ED3FEF"/>
    <w:rsid w:val="00ED427D"/>
    <w:rsid w:val="00ED42B1"/>
    <w:rsid w:val="00ED472D"/>
    <w:rsid w:val="00ED498E"/>
    <w:rsid w:val="00ED49EB"/>
    <w:rsid w:val="00ED4C9A"/>
    <w:rsid w:val="00ED4ED3"/>
    <w:rsid w:val="00ED51C5"/>
    <w:rsid w:val="00ED560D"/>
    <w:rsid w:val="00ED5639"/>
    <w:rsid w:val="00ED57B8"/>
    <w:rsid w:val="00ED5AEA"/>
    <w:rsid w:val="00ED5E47"/>
    <w:rsid w:val="00ED604A"/>
    <w:rsid w:val="00ED6151"/>
    <w:rsid w:val="00ED6B83"/>
    <w:rsid w:val="00ED6D44"/>
    <w:rsid w:val="00ED6DD1"/>
    <w:rsid w:val="00ED6F23"/>
    <w:rsid w:val="00ED75DE"/>
    <w:rsid w:val="00ED7919"/>
    <w:rsid w:val="00ED7946"/>
    <w:rsid w:val="00ED79AD"/>
    <w:rsid w:val="00ED7DBB"/>
    <w:rsid w:val="00ED7F74"/>
    <w:rsid w:val="00ED7F99"/>
    <w:rsid w:val="00EE0032"/>
    <w:rsid w:val="00EE0067"/>
    <w:rsid w:val="00EE0513"/>
    <w:rsid w:val="00EE0552"/>
    <w:rsid w:val="00EE0581"/>
    <w:rsid w:val="00EE07A1"/>
    <w:rsid w:val="00EE07F7"/>
    <w:rsid w:val="00EE09BB"/>
    <w:rsid w:val="00EE0B41"/>
    <w:rsid w:val="00EE0BEC"/>
    <w:rsid w:val="00EE0E93"/>
    <w:rsid w:val="00EE1701"/>
    <w:rsid w:val="00EE1731"/>
    <w:rsid w:val="00EE1C81"/>
    <w:rsid w:val="00EE1DCF"/>
    <w:rsid w:val="00EE1DF7"/>
    <w:rsid w:val="00EE1FD5"/>
    <w:rsid w:val="00EE2581"/>
    <w:rsid w:val="00EE261C"/>
    <w:rsid w:val="00EE2637"/>
    <w:rsid w:val="00EE26CE"/>
    <w:rsid w:val="00EE2992"/>
    <w:rsid w:val="00EE29A3"/>
    <w:rsid w:val="00EE2A78"/>
    <w:rsid w:val="00EE2B41"/>
    <w:rsid w:val="00EE2B83"/>
    <w:rsid w:val="00EE2D70"/>
    <w:rsid w:val="00EE32EE"/>
    <w:rsid w:val="00EE34FB"/>
    <w:rsid w:val="00EE381A"/>
    <w:rsid w:val="00EE391A"/>
    <w:rsid w:val="00EE39DF"/>
    <w:rsid w:val="00EE3A52"/>
    <w:rsid w:val="00EE3C7B"/>
    <w:rsid w:val="00EE3CB3"/>
    <w:rsid w:val="00EE3F77"/>
    <w:rsid w:val="00EE42FA"/>
    <w:rsid w:val="00EE449D"/>
    <w:rsid w:val="00EE48B1"/>
    <w:rsid w:val="00EE4B6D"/>
    <w:rsid w:val="00EE4B81"/>
    <w:rsid w:val="00EE4DC6"/>
    <w:rsid w:val="00EE4EC5"/>
    <w:rsid w:val="00EE4FFA"/>
    <w:rsid w:val="00EE5007"/>
    <w:rsid w:val="00EE5013"/>
    <w:rsid w:val="00EE5138"/>
    <w:rsid w:val="00EE568C"/>
    <w:rsid w:val="00EE5A9B"/>
    <w:rsid w:val="00EE5DC4"/>
    <w:rsid w:val="00EE6092"/>
    <w:rsid w:val="00EE6121"/>
    <w:rsid w:val="00EE6135"/>
    <w:rsid w:val="00EE66CC"/>
    <w:rsid w:val="00EE6753"/>
    <w:rsid w:val="00EE684C"/>
    <w:rsid w:val="00EE6973"/>
    <w:rsid w:val="00EE70D2"/>
    <w:rsid w:val="00EE751B"/>
    <w:rsid w:val="00EE763F"/>
    <w:rsid w:val="00EE76AB"/>
    <w:rsid w:val="00EE7739"/>
    <w:rsid w:val="00EE7ABE"/>
    <w:rsid w:val="00EF010E"/>
    <w:rsid w:val="00EF0417"/>
    <w:rsid w:val="00EF07C9"/>
    <w:rsid w:val="00EF0889"/>
    <w:rsid w:val="00EF0A15"/>
    <w:rsid w:val="00EF1033"/>
    <w:rsid w:val="00EF10A5"/>
    <w:rsid w:val="00EF12AC"/>
    <w:rsid w:val="00EF139E"/>
    <w:rsid w:val="00EF15DB"/>
    <w:rsid w:val="00EF1EDF"/>
    <w:rsid w:val="00EF209D"/>
    <w:rsid w:val="00EF2152"/>
    <w:rsid w:val="00EF2177"/>
    <w:rsid w:val="00EF2662"/>
    <w:rsid w:val="00EF335A"/>
    <w:rsid w:val="00EF3718"/>
    <w:rsid w:val="00EF372F"/>
    <w:rsid w:val="00EF37BA"/>
    <w:rsid w:val="00EF3E40"/>
    <w:rsid w:val="00EF41EE"/>
    <w:rsid w:val="00EF4596"/>
    <w:rsid w:val="00EF470A"/>
    <w:rsid w:val="00EF494A"/>
    <w:rsid w:val="00EF49FD"/>
    <w:rsid w:val="00EF4E63"/>
    <w:rsid w:val="00EF4EAF"/>
    <w:rsid w:val="00EF4EB6"/>
    <w:rsid w:val="00EF5690"/>
    <w:rsid w:val="00EF5977"/>
    <w:rsid w:val="00EF59D9"/>
    <w:rsid w:val="00EF5A7D"/>
    <w:rsid w:val="00EF5AE4"/>
    <w:rsid w:val="00EF5BB2"/>
    <w:rsid w:val="00EF5D43"/>
    <w:rsid w:val="00EF5E8E"/>
    <w:rsid w:val="00EF612A"/>
    <w:rsid w:val="00EF61CA"/>
    <w:rsid w:val="00EF65F4"/>
    <w:rsid w:val="00EF6722"/>
    <w:rsid w:val="00EF6792"/>
    <w:rsid w:val="00EF685E"/>
    <w:rsid w:val="00EF6F72"/>
    <w:rsid w:val="00EF70D0"/>
    <w:rsid w:val="00EF7AA7"/>
    <w:rsid w:val="00F0016F"/>
    <w:rsid w:val="00F00CC5"/>
    <w:rsid w:val="00F00EAD"/>
    <w:rsid w:val="00F00ED3"/>
    <w:rsid w:val="00F00F67"/>
    <w:rsid w:val="00F0118E"/>
    <w:rsid w:val="00F0192C"/>
    <w:rsid w:val="00F01A6A"/>
    <w:rsid w:val="00F01B04"/>
    <w:rsid w:val="00F02664"/>
    <w:rsid w:val="00F02696"/>
    <w:rsid w:val="00F02996"/>
    <w:rsid w:val="00F029AC"/>
    <w:rsid w:val="00F029E0"/>
    <w:rsid w:val="00F02ACD"/>
    <w:rsid w:val="00F02DA1"/>
    <w:rsid w:val="00F02DD9"/>
    <w:rsid w:val="00F02E4F"/>
    <w:rsid w:val="00F02EA4"/>
    <w:rsid w:val="00F02FC4"/>
    <w:rsid w:val="00F032B6"/>
    <w:rsid w:val="00F034D6"/>
    <w:rsid w:val="00F03562"/>
    <w:rsid w:val="00F03784"/>
    <w:rsid w:val="00F037D9"/>
    <w:rsid w:val="00F03D34"/>
    <w:rsid w:val="00F03E4F"/>
    <w:rsid w:val="00F03ED5"/>
    <w:rsid w:val="00F043F3"/>
    <w:rsid w:val="00F04721"/>
    <w:rsid w:val="00F048F0"/>
    <w:rsid w:val="00F04AC6"/>
    <w:rsid w:val="00F04E24"/>
    <w:rsid w:val="00F04E47"/>
    <w:rsid w:val="00F04F66"/>
    <w:rsid w:val="00F050A5"/>
    <w:rsid w:val="00F055FC"/>
    <w:rsid w:val="00F059B5"/>
    <w:rsid w:val="00F059D8"/>
    <w:rsid w:val="00F05D80"/>
    <w:rsid w:val="00F05F18"/>
    <w:rsid w:val="00F06031"/>
    <w:rsid w:val="00F0640F"/>
    <w:rsid w:val="00F0648B"/>
    <w:rsid w:val="00F06493"/>
    <w:rsid w:val="00F064B1"/>
    <w:rsid w:val="00F069B0"/>
    <w:rsid w:val="00F06FA3"/>
    <w:rsid w:val="00F071A1"/>
    <w:rsid w:val="00F07404"/>
    <w:rsid w:val="00F07427"/>
    <w:rsid w:val="00F07662"/>
    <w:rsid w:val="00F07676"/>
    <w:rsid w:val="00F07701"/>
    <w:rsid w:val="00F07833"/>
    <w:rsid w:val="00F07A99"/>
    <w:rsid w:val="00F07B98"/>
    <w:rsid w:val="00F07BE7"/>
    <w:rsid w:val="00F07C8F"/>
    <w:rsid w:val="00F10153"/>
    <w:rsid w:val="00F107C6"/>
    <w:rsid w:val="00F108C7"/>
    <w:rsid w:val="00F10967"/>
    <w:rsid w:val="00F10C25"/>
    <w:rsid w:val="00F113F8"/>
    <w:rsid w:val="00F11453"/>
    <w:rsid w:val="00F1153D"/>
    <w:rsid w:val="00F11789"/>
    <w:rsid w:val="00F11A3B"/>
    <w:rsid w:val="00F11B20"/>
    <w:rsid w:val="00F11E1A"/>
    <w:rsid w:val="00F11F5F"/>
    <w:rsid w:val="00F1209C"/>
    <w:rsid w:val="00F123B0"/>
    <w:rsid w:val="00F133BF"/>
    <w:rsid w:val="00F139CA"/>
    <w:rsid w:val="00F13A52"/>
    <w:rsid w:val="00F13C69"/>
    <w:rsid w:val="00F13E7D"/>
    <w:rsid w:val="00F13F41"/>
    <w:rsid w:val="00F140A9"/>
    <w:rsid w:val="00F144CD"/>
    <w:rsid w:val="00F14531"/>
    <w:rsid w:val="00F1457C"/>
    <w:rsid w:val="00F1458B"/>
    <w:rsid w:val="00F1486E"/>
    <w:rsid w:val="00F14D61"/>
    <w:rsid w:val="00F14F60"/>
    <w:rsid w:val="00F1536D"/>
    <w:rsid w:val="00F15772"/>
    <w:rsid w:val="00F1583D"/>
    <w:rsid w:val="00F15845"/>
    <w:rsid w:val="00F15B6F"/>
    <w:rsid w:val="00F15BA2"/>
    <w:rsid w:val="00F15EC1"/>
    <w:rsid w:val="00F16673"/>
    <w:rsid w:val="00F1682A"/>
    <w:rsid w:val="00F168BC"/>
    <w:rsid w:val="00F16CA8"/>
    <w:rsid w:val="00F16D9B"/>
    <w:rsid w:val="00F16DEB"/>
    <w:rsid w:val="00F16F4A"/>
    <w:rsid w:val="00F17284"/>
    <w:rsid w:val="00F17521"/>
    <w:rsid w:val="00F17761"/>
    <w:rsid w:val="00F17C8A"/>
    <w:rsid w:val="00F17F41"/>
    <w:rsid w:val="00F200F1"/>
    <w:rsid w:val="00F20191"/>
    <w:rsid w:val="00F20665"/>
    <w:rsid w:val="00F20689"/>
    <w:rsid w:val="00F20873"/>
    <w:rsid w:val="00F2089F"/>
    <w:rsid w:val="00F20977"/>
    <w:rsid w:val="00F20A2C"/>
    <w:rsid w:val="00F20AFF"/>
    <w:rsid w:val="00F20B06"/>
    <w:rsid w:val="00F21BC8"/>
    <w:rsid w:val="00F21BD5"/>
    <w:rsid w:val="00F21C9D"/>
    <w:rsid w:val="00F21DC0"/>
    <w:rsid w:val="00F222B6"/>
    <w:rsid w:val="00F22496"/>
    <w:rsid w:val="00F225A1"/>
    <w:rsid w:val="00F22773"/>
    <w:rsid w:val="00F2284F"/>
    <w:rsid w:val="00F228AC"/>
    <w:rsid w:val="00F22D3A"/>
    <w:rsid w:val="00F22D4E"/>
    <w:rsid w:val="00F232FE"/>
    <w:rsid w:val="00F23974"/>
    <w:rsid w:val="00F23A87"/>
    <w:rsid w:val="00F23ACD"/>
    <w:rsid w:val="00F23CC6"/>
    <w:rsid w:val="00F242FB"/>
    <w:rsid w:val="00F24354"/>
    <w:rsid w:val="00F24572"/>
    <w:rsid w:val="00F246E5"/>
    <w:rsid w:val="00F24E6B"/>
    <w:rsid w:val="00F24FFD"/>
    <w:rsid w:val="00F25268"/>
    <w:rsid w:val="00F25402"/>
    <w:rsid w:val="00F254EA"/>
    <w:rsid w:val="00F259EA"/>
    <w:rsid w:val="00F25A70"/>
    <w:rsid w:val="00F25BD4"/>
    <w:rsid w:val="00F25E8C"/>
    <w:rsid w:val="00F260A1"/>
    <w:rsid w:val="00F2614F"/>
    <w:rsid w:val="00F261C9"/>
    <w:rsid w:val="00F265B2"/>
    <w:rsid w:val="00F265E7"/>
    <w:rsid w:val="00F26FCB"/>
    <w:rsid w:val="00F27297"/>
    <w:rsid w:val="00F27426"/>
    <w:rsid w:val="00F2752E"/>
    <w:rsid w:val="00F27534"/>
    <w:rsid w:val="00F27C65"/>
    <w:rsid w:val="00F27E9C"/>
    <w:rsid w:val="00F304D3"/>
    <w:rsid w:val="00F30585"/>
    <w:rsid w:val="00F3063E"/>
    <w:rsid w:val="00F306F7"/>
    <w:rsid w:val="00F30BBE"/>
    <w:rsid w:val="00F30C42"/>
    <w:rsid w:val="00F30CA7"/>
    <w:rsid w:val="00F30CED"/>
    <w:rsid w:val="00F31343"/>
    <w:rsid w:val="00F31536"/>
    <w:rsid w:val="00F319F8"/>
    <w:rsid w:val="00F31AE3"/>
    <w:rsid w:val="00F32019"/>
    <w:rsid w:val="00F32AB7"/>
    <w:rsid w:val="00F32B98"/>
    <w:rsid w:val="00F332BC"/>
    <w:rsid w:val="00F3348F"/>
    <w:rsid w:val="00F336E2"/>
    <w:rsid w:val="00F337AE"/>
    <w:rsid w:val="00F33852"/>
    <w:rsid w:val="00F33E6C"/>
    <w:rsid w:val="00F33EF0"/>
    <w:rsid w:val="00F3416A"/>
    <w:rsid w:val="00F34488"/>
    <w:rsid w:val="00F34B0C"/>
    <w:rsid w:val="00F34B98"/>
    <w:rsid w:val="00F35AD2"/>
    <w:rsid w:val="00F35ECD"/>
    <w:rsid w:val="00F360CD"/>
    <w:rsid w:val="00F36201"/>
    <w:rsid w:val="00F36227"/>
    <w:rsid w:val="00F36255"/>
    <w:rsid w:val="00F362C1"/>
    <w:rsid w:val="00F3635D"/>
    <w:rsid w:val="00F364AB"/>
    <w:rsid w:val="00F36583"/>
    <w:rsid w:val="00F365B1"/>
    <w:rsid w:val="00F36632"/>
    <w:rsid w:val="00F36A2B"/>
    <w:rsid w:val="00F36C67"/>
    <w:rsid w:val="00F36CEA"/>
    <w:rsid w:val="00F36D05"/>
    <w:rsid w:val="00F36D89"/>
    <w:rsid w:val="00F36DB1"/>
    <w:rsid w:val="00F370E1"/>
    <w:rsid w:val="00F373E6"/>
    <w:rsid w:val="00F37451"/>
    <w:rsid w:val="00F37672"/>
    <w:rsid w:val="00F376C2"/>
    <w:rsid w:val="00F37B5C"/>
    <w:rsid w:val="00F37BD5"/>
    <w:rsid w:val="00F4014F"/>
    <w:rsid w:val="00F40218"/>
    <w:rsid w:val="00F402DE"/>
    <w:rsid w:val="00F405C8"/>
    <w:rsid w:val="00F405F2"/>
    <w:rsid w:val="00F407E8"/>
    <w:rsid w:val="00F40841"/>
    <w:rsid w:val="00F40AD3"/>
    <w:rsid w:val="00F40BD9"/>
    <w:rsid w:val="00F40C61"/>
    <w:rsid w:val="00F40C95"/>
    <w:rsid w:val="00F40D3C"/>
    <w:rsid w:val="00F40F46"/>
    <w:rsid w:val="00F40F66"/>
    <w:rsid w:val="00F4178B"/>
    <w:rsid w:val="00F418B7"/>
    <w:rsid w:val="00F41CF5"/>
    <w:rsid w:val="00F41DC6"/>
    <w:rsid w:val="00F41EC8"/>
    <w:rsid w:val="00F42464"/>
    <w:rsid w:val="00F426E9"/>
    <w:rsid w:val="00F429CB"/>
    <w:rsid w:val="00F43015"/>
    <w:rsid w:val="00F432AE"/>
    <w:rsid w:val="00F4345D"/>
    <w:rsid w:val="00F435A9"/>
    <w:rsid w:val="00F4369F"/>
    <w:rsid w:val="00F43983"/>
    <w:rsid w:val="00F44E0C"/>
    <w:rsid w:val="00F44F2A"/>
    <w:rsid w:val="00F44FB1"/>
    <w:rsid w:val="00F455EC"/>
    <w:rsid w:val="00F45772"/>
    <w:rsid w:val="00F45925"/>
    <w:rsid w:val="00F45BD0"/>
    <w:rsid w:val="00F45BE7"/>
    <w:rsid w:val="00F45F63"/>
    <w:rsid w:val="00F45F79"/>
    <w:rsid w:val="00F4612E"/>
    <w:rsid w:val="00F4624F"/>
    <w:rsid w:val="00F463D5"/>
    <w:rsid w:val="00F46443"/>
    <w:rsid w:val="00F46444"/>
    <w:rsid w:val="00F46472"/>
    <w:rsid w:val="00F465C6"/>
    <w:rsid w:val="00F465EB"/>
    <w:rsid w:val="00F46751"/>
    <w:rsid w:val="00F46817"/>
    <w:rsid w:val="00F468FD"/>
    <w:rsid w:val="00F47456"/>
    <w:rsid w:val="00F4746C"/>
    <w:rsid w:val="00F47B67"/>
    <w:rsid w:val="00F47BCB"/>
    <w:rsid w:val="00F47C5F"/>
    <w:rsid w:val="00F47FA2"/>
    <w:rsid w:val="00F50097"/>
    <w:rsid w:val="00F500AC"/>
    <w:rsid w:val="00F50914"/>
    <w:rsid w:val="00F50D9C"/>
    <w:rsid w:val="00F50E45"/>
    <w:rsid w:val="00F50F46"/>
    <w:rsid w:val="00F513CC"/>
    <w:rsid w:val="00F513F3"/>
    <w:rsid w:val="00F51622"/>
    <w:rsid w:val="00F5169F"/>
    <w:rsid w:val="00F516BB"/>
    <w:rsid w:val="00F5179B"/>
    <w:rsid w:val="00F5194B"/>
    <w:rsid w:val="00F51C87"/>
    <w:rsid w:val="00F51CDF"/>
    <w:rsid w:val="00F521B6"/>
    <w:rsid w:val="00F523CF"/>
    <w:rsid w:val="00F5249E"/>
    <w:rsid w:val="00F5267F"/>
    <w:rsid w:val="00F5283F"/>
    <w:rsid w:val="00F528CD"/>
    <w:rsid w:val="00F529AD"/>
    <w:rsid w:val="00F52A18"/>
    <w:rsid w:val="00F52C07"/>
    <w:rsid w:val="00F52FD4"/>
    <w:rsid w:val="00F53040"/>
    <w:rsid w:val="00F5308B"/>
    <w:rsid w:val="00F532DC"/>
    <w:rsid w:val="00F53555"/>
    <w:rsid w:val="00F53BFA"/>
    <w:rsid w:val="00F53D82"/>
    <w:rsid w:val="00F53DCD"/>
    <w:rsid w:val="00F54000"/>
    <w:rsid w:val="00F541C0"/>
    <w:rsid w:val="00F54320"/>
    <w:rsid w:val="00F54567"/>
    <w:rsid w:val="00F54616"/>
    <w:rsid w:val="00F5496F"/>
    <w:rsid w:val="00F549D2"/>
    <w:rsid w:val="00F54A28"/>
    <w:rsid w:val="00F54D12"/>
    <w:rsid w:val="00F55103"/>
    <w:rsid w:val="00F554DE"/>
    <w:rsid w:val="00F55812"/>
    <w:rsid w:val="00F55E7B"/>
    <w:rsid w:val="00F55FA2"/>
    <w:rsid w:val="00F55FD0"/>
    <w:rsid w:val="00F56721"/>
    <w:rsid w:val="00F5678E"/>
    <w:rsid w:val="00F56792"/>
    <w:rsid w:val="00F56E61"/>
    <w:rsid w:val="00F56EEF"/>
    <w:rsid w:val="00F57058"/>
    <w:rsid w:val="00F570F0"/>
    <w:rsid w:val="00F57273"/>
    <w:rsid w:val="00F575DA"/>
    <w:rsid w:val="00F577B8"/>
    <w:rsid w:val="00F57B8F"/>
    <w:rsid w:val="00F57BB7"/>
    <w:rsid w:val="00F57F0D"/>
    <w:rsid w:val="00F6006C"/>
    <w:rsid w:val="00F60215"/>
    <w:rsid w:val="00F60637"/>
    <w:rsid w:val="00F60C8A"/>
    <w:rsid w:val="00F60DDF"/>
    <w:rsid w:val="00F61226"/>
    <w:rsid w:val="00F6132F"/>
    <w:rsid w:val="00F613CE"/>
    <w:rsid w:val="00F615C8"/>
    <w:rsid w:val="00F6164A"/>
    <w:rsid w:val="00F61793"/>
    <w:rsid w:val="00F617C7"/>
    <w:rsid w:val="00F6181E"/>
    <w:rsid w:val="00F61965"/>
    <w:rsid w:val="00F61CD0"/>
    <w:rsid w:val="00F61CEB"/>
    <w:rsid w:val="00F6206D"/>
    <w:rsid w:val="00F62311"/>
    <w:rsid w:val="00F62A46"/>
    <w:rsid w:val="00F6356A"/>
    <w:rsid w:val="00F63E3C"/>
    <w:rsid w:val="00F63E63"/>
    <w:rsid w:val="00F640DE"/>
    <w:rsid w:val="00F641D5"/>
    <w:rsid w:val="00F6420F"/>
    <w:rsid w:val="00F648B7"/>
    <w:rsid w:val="00F64B30"/>
    <w:rsid w:val="00F64C54"/>
    <w:rsid w:val="00F65003"/>
    <w:rsid w:val="00F6505F"/>
    <w:rsid w:val="00F65082"/>
    <w:rsid w:val="00F6550C"/>
    <w:rsid w:val="00F65638"/>
    <w:rsid w:val="00F65C0C"/>
    <w:rsid w:val="00F65DA3"/>
    <w:rsid w:val="00F65DFC"/>
    <w:rsid w:val="00F66112"/>
    <w:rsid w:val="00F661B4"/>
    <w:rsid w:val="00F6632E"/>
    <w:rsid w:val="00F66483"/>
    <w:rsid w:val="00F664B9"/>
    <w:rsid w:val="00F664E6"/>
    <w:rsid w:val="00F664F8"/>
    <w:rsid w:val="00F6680E"/>
    <w:rsid w:val="00F67111"/>
    <w:rsid w:val="00F672CC"/>
    <w:rsid w:val="00F6737E"/>
    <w:rsid w:val="00F67644"/>
    <w:rsid w:val="00F677C7"/>
    <w:rsid w:val="00F67A89"/>
    <w:rsid w:val="00F67BE4"/>
    <w:rsid w:val="00F67CA2"/>
    <w:rsid w:val="00F67EA4"/>
    <w:rsid w:val="00F701E7"/>
    <w:rsid w:val="00F7086E"/>
    <w:rsid w:val="00F70BE9"/>
    <w:rsid w:val="00F70BEE"/>
    <w:rsid w:val="00F70E5F"/>
    <w:rsid w:val="00F711DB"/>
    <w:rsid w:val="00F712EF"/>
    <w:rsid w:val="00F714F8"/>
    <w:rsid w:val="00F71604"/>
    <w:rsid w:val="00F7174F"/>
    <w:rsid w:val="00F719AE"/>
    <w:rsid w:val="00F71AAB"/>
    <w:rsid w:val="00F71C23"/>
    <w:rsid w:val="00F7200F"/>
    <w:rsid w:val="00F72B2A"/>
    <w:rsid w:val="00F72B60"/>
    <w:rsid w:val="00F72B98"/>
    <w:rsid w:val="00F72BF3"/>
    <w:rsid w:val="00F72D41"/>
    <w:rsid w:val="00F73089"/>
    <w:rsid w:val="00F738DA"/>
    <w:rsid w:val="00F73BA5"/>
    <w:rsid w:val="00F73F71"/>
    <w:rsid w:val="00F73FC2"/>
    <w:rsid w:val="00F741CD"/>
    <w:rsid w:val="00F74468"/>
    <w:rsid w:val="00F74819"/>
    <w:rsid w:val="00F74D18"/>
    <w:rsid w:val="00F74F98"/>
    <w:rsid w:val="00F751A9"/>
    <w:rsid w:val="00F75297"/>
    <w:rsid w:val="00F753B5"/>
    <w:rsid w:val="00F76C68"/>
    <w:rsid w:val="00F77134"/>
    <w:rsid w:val="00F77153"/>
    <w:rsid w:val="00F7742D"/>
    <w:rsid w:val="00F77694"/>
    <w:rsid w:val="00F777D0"/>
    <w:rsid w:val="00F77A0F"/>
    <w:rsid w:val="00F77A2D"/>
    <w:rsid w:val="00F77AE3"/>
    <w:rsid w:val="00F8013C"/>
    <w:rsid w:val="00F802BD"/>
    <w:rsid w:val="00F8077E"/>
    <w:rsid w:val="00F807FA"/>
    <w:rsid w:val="00F80C25"/>
    <w:rsid w:val="00F80D95"/>
    <w:rsid w:val="00F818DA"/>
    <w:rsid w:val="00F81B86"/>
    <w:rsid w:val="00F81BE4"/>
    <w:rsid w:val="00F81EAD"/>
    <w:rsid w:val="00F8200E"/>
    <w:rsid w:val="00F82165"/>
    <w:rsid w:val="00F8225C"/>
    <w:rsid w:val="00F828CB"/>
    <w:rsid w:val="00F82F7C"/>
    <w:rsid w:val="00F8303E"/>
    <w:rsid w:val="00F830DF"/>
    <w:rsid w:val="00F83247"/>
    <w:rsid w:val="00F835A4"/>
    <w:rsid w:val="00F836DF"/>
    <w:rsid w:val="00F838DC"/>
    <w:rsid w:val="00F839D1"/>
    <w:rsid w:val="00F839D2"/>
    <w:rsid w:val="00F83BF6"/>
    <w:rsid w:val="00F84199"/>
    <w:rsid w:val="00F8434C"/>
    <w:rsid w:val="00F84A52"/>
    <w:rsid w:val="00F84C73"/>
    <w:rsid w:val="00F84E26"/>
    <w:rsid w:val="00F84FEC"/>
    <w:rsid w:val="00F85352"/>
    <w:rsid w:val="00F85549"/>
    <w:rsid w:val="00F85AED"/>
    <w:rsid w:val="00F85D43"/>
    <w:rsid w:val="00F85EA0"/>
    <w:rsid w:val="00F8669C"/>
    <w:rsid w:val="00F86752"/>
    <w:rsid w:val="00F8677D"/>
    <w:rsid w:val="00F8694C"/>
    <w:rsid w:val="00F869A6"/>
    <w:rsid w:val="00F86B5F"/>
    <w:rsid w:val="00F86E50"/>
    <w:rsid w:val="00F870B5"/>
    <w:rsid w:val="00F87533"/>
    <w:rsid w:val="00F8757D"/>
    <w:rsid w:val="00F87751"/>
    <w:rsid w:val="00F87A50"/>
    <w:rsid w:val="00F87BE7"/>
    <w:rsid w:val="00F87C4F"/>
    <w:rsid w:val="00F87F1A"/>
    <w:rsid w:val="00F9015A"/>
    <w:rsid w:val="00F9080C"/>
    <w:rsid w:val="00F90B7F"/>
    <w:rsid w:val="00F90B86"/>
    <w:rsid w:val="00F90D2E"/>
    <w:rsid w:val="00F90D56"/>
    <w:rsid w:val="00F90E70"/>
    <w:rsid w:val="00F91176"/>
    <w:rsid w:val="00F91305"/>
    <w:rsid w:val="00F9142C"/>
    <w:rsid w:val="00F914CE"/>
    <w:rsid w:val="00F915C5"/>
    <w:rsid w:val="00F91A27"/>
    <w:rsid w:val="00F922FD"/>
    <w:rsid w:val="00F92396"/>
    <w:rsid w:val="00F923D4"/>
    <w:rsid w:val="00F92411"/>
    <w:rsid w:val="00F924AB"/>
    <w:rsid w:val="00F92552"/>
    <w:rsid w:val="00F926E4"/>
    <w:rsid w:val="00F927F6"/>
    <w:rsid w:val="00F92BB8"/>
    <w:rsid w:val="00F92EEA"/>
    <w:rsid w:val="00F93732"/>
    <w:rsid w:val="00F937BB"/>
    <w:rsid w:val="00F93A9C"/>
    <w:rsid w:val="00F93F68"/>
    <w:rsid w:val="00F941C5"/>
    <w:rsid w:val="00F94451"/>
    <w:rsid w:val="00F9474B"/>
    <w:rsid w:val="00F9490D"/>
    <w:rsid w:val="00F94B79"/>
    <w:rsid w:val="00F94D37"/>
    <w:rsid w:val="00F94D72"/>
    <w:rsid w:val="00F95362"/>
    <w:rsid w:val="00F95564"/>
    <w:rsid w:val="00F955B8"/>
    <w:rsid w:val="00F955CE"/>
    <w:rsid w:val="00F955E6"/>
    <w:rsid w:val="00F9560A"/>
    <w:rsid w:val="00F9571C"/>
    <w:rsid w:val="00F959CF"/>
    <w:rsid w:val="00F95B05"/>
    <w:rsid w:val="00F95F86"/>
    <w:rsid w:val="00F96023"/>
    <w:rsid w:val="00F96175"/>
    <w:rsid w:val="00F963BB"/>
    <w:rsid w:val="00F9664C"/>
    <w:rsid w:val="00F969D6"/>
    <w:rsid w:val="00F96B33"/>
    <w:rsid w:val="00F96DFC"/>
    <w:rsid w:val="00F97173"/>
    <w:rsid w:val="00F973DF"/>
    <w:rsid w:val="00F97498"/>
    <w:rsid w:val="00F9773D"/>
    <w:rsid w:val="00F9774E"/>
    <w:rsid w:val="00F978F4"/>
    <w:rsid w:val="00F97A6F"/>
    <w:rsid w:val="00F97D50"/>
    <w:rsid w:val="00F97EA1"/>
    <w:rsid w:val="00FA032B"/>
    <w:rsid w:val="00FA0408"/>
    <w:rsid w:val="00FA04B5"/>
    <w:rsid w:val="00FA0F71"/>
    <w:rsid w:val="00FA10D5"/>
    <w:rsid w:val="00FA1334"/>
    <w:rsid w:val="00FA13AE"/>
    <w:rsid w:val="00FA14FC"/>
    <w:rsid w:val="00FA1CCE"/>
    <w:rsid w:val="00FA1D54"/>
    <w:rsid w:val="00FA205C"/>
    <w:rsid w:val="00FA2063"/>
    <w:rsid w:val="00FA2140"/>
    <w:rsid w:val="00FA24BD"/>
    <w:rsid w:val="00FA2527"/>
    <w:rsid w:val="00FA2A56"/>
    <w:rsid w:val="00FA2D3F"/>
    <w:rsid w:val="00FA2EDF"/>
    <w:rsid w:val="00FA30DA"/>
    <w:rsid w:val="00FA3155"/>
    <w:rsid w:val="00FA31B7"/>
    <w:rsid w:val="00FA3345"/>
    <w:rsid w:val="00FA35A9"/>
    <w:rsid w:val="00FA35C1"/>
    <w:rsid w:val="00FA36F1"/>
    <w:rsid w:val="00FA3AEE"/>
    <w:rsid w:val="00FA4114"/>
    <w:rsid w:val="00FA4188"/>
    <w:rsid w:val="00FA4217"/>
    <w:rsid w:val="00FA4267"/>
    <w:rsid w:val="00FA4532"/>
    <w:rsid w:val="00FA4899"/>
    <w:rsid w:val="00FA4A89"/>
    <w:rsid w:val="00FA4B9A"/>
    <w:rsid w:val="00FA4D65"/>
    <w:rsid w:val="00FA4F65"/>
    <w:rsid w:val="00FA51D7"/>
    <w:rsid w:val="00FA5689"/>
    <w:rsid w:val="00FA5AF7"/>
    <w:rsid w:val="00FA5D83"/>
    <w:rsid w:val="00FA6646"/>
    <w:rsid w:val="00FA6C3E"/>
    <w:rsid w:val="00FA708B"/>
    <w:rsid w:val="00FA70CA"/>
    <w:rsid w:val="00FA7243"/>
    <w:rsid w:val="00FA72BA"/>
    <w:rsid w:val="00FA790E"/>
    <w:rsid w:val="00FA7F76"/>
    <w:rsid w:val="00FB0146"/>
    <w:rsid w:val="00FB020C"/>
    <w:rsid w:val="00FB068E"/>
    <w:rsid w:val="00FB0690"/>
    <w:rsid w:val="00FB08AF"/>
    <w:rsid w:val="00FB0942"/>
    <w:rsid w:val="00FB0AB4"/>
    <w:rsid w:val="00FB0B45"/>
    <w:rsid w:val="00FB0E32"/>
    <w:rsid w:val="00FB0EE8"/>
    <w:rsid w:val="00FB1029"/>
    <w:rsid w:val="00FB11D8"/>
    <w:rsid w:val="00FB15CB"/>
    <w:rsid w:val="00FB16EC"/>
    <w:rsid w:val="00FB1806"/>
    <w:rsid w:val="00FB1D74"/>
    <w:rsid w:val="00FB24B9"/>
    <w:rsid w:val="00FB24C1"/>
    <w:rsid w:val="00FB261B"/>
    <w:rsid w:val="00FB26B8"/>
    <w:rsid w:val="00FB27AD"/>
    <w:rsid w:val="00FB2C36"/>
    <w:rsid w:val="00FB2DAC"/>
    <w:rsid w:val="00FB2F46"/>
    <w:rsid w:val="00FB320A"/>
    <w:rsid w:val="00FB3383"/>
    <w:rsid w:val="00FB3449"/>
    <w:rsid w:val="00FB35BE"/>
    <w:rsid w:val="00FB3716"/>
    <w:rsid w:val="00FB406B"/>
    <w:rsid w:val="00FB477B"/>
    <w:rsid w:val="00FB49AB"/>
    <w:rsid w:val="00FB4A48"/>
    <w:rsid w:val="00FB4A68"/>
    <w:rsid w:val="00FB518C"/>
    <w:rsid w:val="00FB5801"/>
    <w:rsid w:val="00FB61E2"/>
    <w:rsid w:val="00FB62F2"/>
    <w:rsid w:val="00FB6447"/>
    <w:rsid w:val="00FB6503"/>
    <w:rsid w:val="00FB653C"/>
    <w:rsid w:val="00FB657F"/>
    <w:rsid w:val="00FB6B3D"/>
    <w:rsid w:val="00FB7525"/>
    <w:rsid w:val="00FB790D"/>
    <w:rsid w:val="00FB79D8"/>
    <w:rsid w:val="00FB7BD2"/>
    <w:rsid w:val="00FB7FF3"/>
    <w:rsid w:val="00FC02D7"/>
    <w:rsid w:val="00FC04FE"/>
    <w:rsid w:val="00FC0554"/>
    <w:rsid w:val="00FC061C"/>
    <w:rsid w:val="00FC0822"/>
    <w:rsid w:val="00FC0C99"/>
    <w:rsid w:val="00FC0E25"/>
    <w:rsid w:val="00FC1044"/>
    <w:rsid w:val="00FC1182"/>
    <w:rsid w:val="00FC11C8"/>
    <w:rsid w:val="00FC1267"/>
    <w:rsid w:val="00FC1556"/>
    <w:rsid w:val="00FC1A97"/>
    <w:rsid w:val="00FC1FC0"/>
    <w:rsid w:val="00FC212D"/>
    <w:rsid w:val="00FC21CB"/>
    <w:rsid w:val="00FC23E6"/>
    <w:rsid w:val="00FC2491"/>
    <w:rsid w:val="00FC27E7"/>
    <w:rsid w:val="00FC2AB2"/>
    <w:rsid w:val="00FC2ABB"/>
    <w:rsid w:val="00FC2B36"/>
    <w:rsid w:val="00FC2D74"/>
    <w:rsid w:val="00FC2ED7"/>
    <w:rsid w:val="00FC2F37"/>
    <w:rsid w:val="00FC319D"/>
    <w:rsid w:val="00FC31DB"/>
    <w:rsid w:val="00FC34B6"/>
    <w:rsid w:val="00FC350E"/>
    <w:rsid w:val="00FC3588"/>
    <w:rsid w:val="00FC35A2"/>
    <w:rsid w:val="00FC369D"/>
    <w:rsid w:val="00FC36A8"/>
    <w:rsid w:val="00FC3BB1"/>
    <w:rsid w:val="00FC421B"/>
    <w:rsid w:val="00FC4388"/>
    <w:rsid w:val="00FC43F4"/>
    <w:rsid w:val="00FC44A8"/>
    <w:rsid w:val="00FC47A2"/>
    <w:rsid w:val="00FC4E8C"/>
    <w:rsid w:val="00FC4ED2"/>
    <w:rsid w:val="00FC4F1D"/>
    <w:rsid w:val="00FC4FCE"/>
    <w:rsid w:val="00FC50F7"/>
    <w:rsid w:val="00FC57AA"/>
    <w:rsid w:val="00FC5942"/>
    <w:rsid w:val="00FC5A87"/>
    <w:rsid w:val="00FC5B34"/>
    <w:rsid w:val="00FC5CAD"/>
    <w:rsid w:val="00FC5EEF"/>
    <w:rsid w:val="00FC6065"/>
    <w:rsid w:val="00FC62C8"/>
    <w:rsid w:val="00FC674E"/>
    <w:rsid w:val="00FC7770"/>
    <w:rsid w:val="00FC78EE"/>
    <w:rsid w:val="00FC790E"/>
    <w:rsid w:val="00FC79E6"/>
    <w:rsid w:val="00FC7D7A"/>
    <w:rsid w:val="00FD002B"/>
    <w:rsid w:val="00FD00AC"/>
    <w:rsid w:val="00FD0140"/>
    <w:rsid w:val="00FD0186"/>
    <w:rsid w:val="00FD020A"/>
    <w:rsid w:val="00FD0770"/>
    <w:rsid w:val="00FD0781"/>
    <w:rsid w:val="00FD0861"/>
    <w:rsid w:val="00FD08C9"/>
    <w:rsid w:val="00FD0AA9"/>
    <w:rsid w:val="00FD0B29"/>
    <w:rsid w:val="00FD0B2F"/>
    <w:rsid w:val="00FD0C88"/>
    <w:rsid w:val="00FD0F83"/>
    <w:rsid w:val="00FD12A6"/>
    <w:rsid w:val="00FD12B3"/>
    <w:rsid w:val="00FD13E5"/>
    <w:rsid w:val="00FD1680"/>
    <w:rsid w:val="00FD172C"/>
    <w:rsid w:val="00FD1760"/>
    <w:rsid w:val="00FD17F8"/>
    <w:rsid w:val="00FD1990"/>
    <w:rsid w:val="00FD1C69"/>
    <w:rsid w:val="00FD1D65"/>
    <w:rsid w:val="00FD1E80"/>
    <w:rsid w:val="00FD1EE2"/>
    <w:rsid w:val="00FD24E0"/>
    <w:rsid w:val="00FD282A"/>
    <w:rsid w:val="00FD2915"/>
    <w:rsid w:val="00FD29AE"/>
    <w:rsid w:val="00FD2FA5"/>
    <w:rsid w:val="00FD31CF"/>
    <w:rsid w:val="00FD3A1F"/>
    <w:rsid w:val="00FD3AC4"/>
    <w:rsid w:val="00FD3F6A"/>
    <w:rsid w:val="00FD48ED"/>
    <w:rsid w:val="00FD4E31"/>
    <w:rsid w:val="00FD4F06"/>
    <w:rsid w:val="00FD5090"/>
    <w:rsid w:val="00FD5116"/>
    <w:rsid w:val="00FD5361"/>
    <w:rsid w:val="00FD5582"/>
    <w:rsid w:val="00FD5788"/>
    <w:rsid w:val="00FD57D6"/>
    <w:rsid w:val="00FD5B94"/>
    <w:rsid w:val="00FD5E5D"/>
    <w:rsid w:val="00FD64DC"/>
    <w:rsid w:val="00FD673B"/>
    <w:rsid w:val="00FD67C6"/>
    <w:rsid w:val="00FD6A31"/>
    <w:rsid w:val="00FD6BE6"/>
    <w:rsid w:val="00FD6C43"/>
    <w:rsid w:val="00FD6DD1"/>
    <w:rsid w:val="00FD70F1"/>
    <w:rsid w:val="00FD7297"/>
    <w:rsid w:val="00FD7331"/>
    <w:rsid w:val="00FD7733"/>
    <w:rsid w:val="00FD7D14"/>
    <w:rsid w:val="00FD7EAF"/>
    <w:rsid w:val="00FE0751"/>
    <w:rsid w:val="00FE0C66"/>
    <w:rsid w:val="00FE122B"/>
    <w:rsid w:val="00FE12C4"/>
    <w:rsid w:val="00FE1384"/>
    <w:rsid w:val="00FE1453"/>
    <w:rsid w:val="00FE15AF"/>
    <w:rsid w:val="00FE1820"/>
    <w:rsid w:val="00FE18D0"/>
    <w:rsid w:val="00FE1C3A"/>
    <w:rsid w:val="00FE1EFA"/>
    <w:rsid w:val="00FE1F48"/>
    <w:rsid w:val="00FE20BF"/>
    <w:rsid w:val="00FE26C0"/>
    <w:rsid w:val="00FE273E"/>
    <w:rsid w:val="00FE2790"/>
    <w:rsid w:val="00FE2ACD"/>
    <w:rsid w:val="00FE340C"/>
    <w:rsid w:val="00FE343C"/>
    <w:rsid w:val="00FE36E6"/>
    <w:rsid w:val="00FE3A5F"/>
    <w:rsid w:val="00FE3F5D"/>
    <w:rsid w:val="00FE40B8"/>
    <w:rsid w:val="00FE410A"/>
    <w:rsid w:val="00FE4160"/>
    <w:rsid w:val="00FE44F5"/>
    <w:rsid w:val="00FE47FF"/>
    <w:rsid w:val="00FE48EB"/>
    <w:rsid w:val="00FE4BE2"/>
    <w:rsid w:val="00FE4C69"/>
    <w:rsid w:val="00FE4D90"/>
    <w:rsid w:val="00FE4DB9"/>
    <w:rsid w:val="00FE52D5"/>
    <w:rsid w:val="00FE543D"/>
    <w:rsid w:val="00FE56D2"/>
    <w:rsid w:val="00FE5D31"/>
    <w:rsid w:val="00FE5D69"/>
    <w:rsid w:val="00FE5DBD"/>
    <w:rsid w:val="00FE5E28"/>
    <w:rsid w:val="00FE60D3"/>
    <w:rsid w:val="00FE60EF"/>
    <w:rsid w:val="00FE6199"/>
    <w:rsid w:val="00FE63CA"/>
    <w:rsid w:val="00FE6BDC"/>
    <w:rsid w:val="00FE6D1A"/>
    <w:rsid w:val="00FE6D60"/>
    <w:rsid w:val="00FE6D97"/>
    <w:rsid w:val="00FE6EA7"/>
    <w:rsid w:val="00FE6F07"/>
    <w:rsid w:val="00FE6FBE"/>
    <w:rsid w:val="00FE712B"/>
    <w:rsid w:val="00FE719F"/>
    <w:rsid w:val="00FE751C"/>
    <w:rsid w:val="00FE761B"/>
    <w:rsid w:val="00FE76F3"/>
    <w:rsid w:val="00FE7B06"/>
    <w:rsid w:val="00FE7BD5"/>
    <w:rsid w:val="00FE7C60"/>
    <w:rsid w:val="00FE7EFC"/>
    <w:rsid w:val="00FF0491"/>
    <w:rsid w:val="00FF092A"/>
    <w:rsid w:val="00FF0E80"/>
    <w:rsid w:val="00FF172F"/>
    <w:rsid w:val="00FF17B2"/>
    <w:rsid w:val="00FF19A6"/>
    <w:rsid w:val="00FF1B88"/>
    <w:rsid w:val="00FF1BFB"/>
    <w:rsid w:val="00FF1E99"/>
    <w:rsid w:val="00FF2247"/>
    <w:rsid w:val="00FF226A"/>
    <w:rsid w:val="00FF23A5"/>
    <w:rsid w:val="00FF23CA"/>
    <w:rsid w:val="00FF250C"/>
    <w:rsid w:val="00FF29AB"/>
    <w:rsid w:val="00FF2ACB"/>
    <w:rsid w:val="00FF3021"/>
    <w:rsid w:val="00FF337F"/>
    <w:rsid w:val="00FF354B"/>
    <w:rsid w:val="00FF39E2"/>
    <w:rsid w:val="00FF40EA"/>
    <w:rsid w:val="00FF4CEE"/>
    <w:rsid w:val="00FF5209"/>
    <w:rsid w:val="00FF521F"/>
    <w:rsid w:val="00FF5291"/>
    <w:rsid w:val="00FF54BA"/>
    <w:rsid w:val="00FF54CE"/>
    <w:rsid w:val="00FF54EF"/>
    <w:rsid w:val="00FF54FE"/>
    <w:rsid w:val="00FF5765"/>
    <w:rsid w:val="00FF57C2"/>
    <w:rsid w:val="00FF5B25"/>
    <w:rsid w:val="00FF5E05"/>
    <w:rsid w:val="00FF6335"/>
    <w:rsid w:val="00FF63E0"/>
    <w:rsid w:val="00FF63F2"/>
    <w:rsid w:val="00FF6554"/>
    <w:rsid w:val="00FF66C8"/>
    <w:rsid w:val="00FF66D7"/>
    <w:rsid w:val="00FF67D7"/>
    <w:rsid w:val="00FF68F6"/>
    <w:rsid w:val="00FF6969"/>
    <w:rsid w:val="00FF6C8F"/>
    <w:rsid w:val="00FF6D72"/>
    <w:rsid w:val="00FF6E1D"/>
    <w:rsid w:val="00FF706C"/>
    <w:rsid w:val="00FF70BF"/>
    <w:rsid w:val="00FF7338"/>
    <w:rsid w:val="00FF74B3"/>
    <w:rsid w:val="00FF756E"/>
    <w:rsid w:val="00FF765E"/>
    <w:rsid w:val="00FF7B27"/>
    <w:rsid w:val="00FF7D1F"/>
    <w:rsid w:val="00FF7D60"/>
    <w:rsid w:val="00FF7FD3"/>
    <w:rsid w:val="00FF7FE6"/>
    <w:rsid w:val="027A7434"/>
    <w:rsid w:val="029A4FFE"/>
    <w:rsid w:val="029AF5D1"/>
    <w:rsid w:val="02AAF44C"/>
    <w:rsid w:val="02BDFEF3"/>
    <w:rsid w:val="02C24987"/>
    <w:rsid w:val="02CDD237"/>
    <w:rsid w:val="02CF413B"/>
    <w:rsid w:val="02E54635"/>
    <w:rsid w:val="031E7E5E"/>
    <w:rsid w:val="035F9BB2"/>
    <w:rsid w:val="03A25610"/>
    <w:rsid w:val="03D79213"/>
    <w:rsid w:val="03F00131"/>
    <w:rsid w:val="03F3E7AE"/>
    <w:rsid w:val="0461BD75"/>
    <w:rsid w:val="05473A73"/>
    <w:rsid w:val="06252A44"/>
    <w:rsid w:val="067375EE"/>
    <w:rsid w:val="06D4A38B"/>
    <w:rsid w:val="07409067"/>
    <w:rsid w:val="076DD118"/>
    <w:rsid w:val="0834A7B6"/>
    <w:rsid w:val="0864F61B"/>
    <w:rsid w:val="0878ED11"/>
    <w:rsid w:val="088F2461"/>
    <w:rsid w:val="089750E3"/>
    <w:rsid w:val="08DFA57A"/>
    <w:rsid w:val="090668F8"/>
    <w:rsid w:val="091978C9"/>
    <w:rsid w:val="092D7FFA"/>
    <w:rsid w:val="0972DF54"/>
    <w:rsid w:val="099BF9AE"/>
    <w:rsid w:val="09E597D1"/>
    <w:rsid w:val="09E64489"/>
    <w:rsid w:val="09EF8CF9"/>
    <w:rsid w:val="09F87E68"/>
    <w:rsid w:val="0A3E2206"/>
    <w:rsid w:val="0A4CDC13"/>
    <w:rsid w:val="0AE4F1E0"/>
    <w:rsid w:val="0AF5DA84"/>
    <w:rsid w:val="0B2D3116"/>
    <w:rsid w:val="0B2E5508"/>
    <w:rsid w:val="0B3D249B"/>
    <w:rsid w:val="0B4DB2A7"/>
    <w:rsid w:val="0C50245F"/>
    <w:rsid w:val="0C50670B"/>
    <w:rsid w:val="0C87CDBB"/>
    <w:rsid w:val="0CE54AC3"/>
    <w:rsid w:val="0D1E0292"/>
    <w:rsid w:val="0D49A393"/>
    <w:rsid w:val="0DBB62EF"/>
    <w:rsid w:val="0DE5A258"/>
    <w:rsid w:val="0DF58570"/>
    <w:rsid w:val="0E46074D"/>
    <w:rsid w:val="0E6A1D49"/>
    <w:rsid w:val="0E70A148"/>
    <w:rsid w:val="0EB8592C"/>
    <w:rsid w:val="0EFDDFD9"/>
    <w:rsid w:val="0F4F83A8"/>
    <w:rsid w:val="0F501872"/>
    <w:rsid w:val="0F82DFED"/>
    <w:rsid w:val="0F979599"/>
    <w:rsid w:val="0FC87E0D"/>
    <w:rsid w:val="105BEF29"/>
    <w:rsid w:val="10792923"/>
    <w:rsid w:val="1123B6D9"/>
    <w:rsid w:val="11272DB4"/>
    <w:rsid w:val="117C23BD"/>
    <w:rsid w:val="119B4648"/>
    <w:rsid w:val="11C28448"/>
    <w:rsid w:val="1211A1D9"/>
    <w:rsid w:val="1222362E"/>
    <w:rsid w:val="122FB8E8"/>
    <w:rsid w:val="1242CDBC"/>
    <w:rsid w:val="1290F4D8"/>
    <w:rsid w:val="12A0AAA0"/>
    <w:rsid w:val="12EFAD78"/>
    <w:rsid w:val="12FC7BC0"/>
    <w:rsid w:val="134586D8"/>
    <w:rsid w:val="13A488D2"/>
    <w:rsid w:val="13AF15A8"/>
    <w:rsid w:val="13B84F95"/>
    <w:rsid w:val="1474A0A2"/>
    <w:rsid w:val="148F8D4D"/>
    <w:rsid w:val="14F736C8"/>
    <w:rsid w:val="15CF6D4A"/>
    <w:rsid w:val="15F1DFB8"/>
    <w:rsid w:val="1632595C"/>
    <w:rsid w:val="164700B2"/>
    <w:rsid w:val="16DAB84F"/>
    <w:rsid w:val="16E4D620"/>
    <w:rsid w:val="1792E332"/>
    <w:rsid w:val="17AF429B"/>
    <w:rsid w:val="180270CF"/>
    <w:rsid w:val="180FDA3F"/>
    <w:rsid w:val="181C8F8D"/>
    <w:rsid w:val="1833DFC5"/>
    <w:rsid w:val="18461596"/>
    <w:rsid w:val="18542074"/>
    <w:rsid w:val="187CF0CB"/>
    <w:rsid w:val="18C2EF50"/>
    <w:rsid w:val="1925D04A"/>
    <w:rsid w:val="1965EC5B"/>
    <w:rsid w:val="19698E7C"/>
    <w:rsid w:val="196B05B3"/>
    <w:rsid w:val="196EFB5A"/>
    <w:rsid w:val="19AD87F1"/>
    <w:rsid w:val="19D5FFE1"/>
    <w:rsid w:val="1A098467"/>
    <w:rsid w:val="1A37498C"/>
    <w:rsid w:val="1A4C8B14"/>
    <w:rsid w:val="1A567301"/>
    <w:rsid w:val="1A57BEC2"/>
    <w:rsid w:val="1ACE24C3"/>
    <w:rsid w:val="1AEFA569"/>
    <w:rsid w:val="1B0646CC"/>
    <w:rsid w:val="1B4B50AA"/>
    <w:rsid w:val="1B664893"/>
    <w:rsid w:val="1B993000"/>
    <w:rsid w:val="1BB58E89"/>
    <w:rsid w:val="1BBEA11C"/>
    <w:rsid w:val="1BD1D830"/>
    <w:rsid w:val="1BD25625"/>
    <w:rsid w:val="1C2224C0"/>
    <w:rsid w:val="1C2B738C"/>
    <w:rsid w:val="1C570C19"/>
    <w:rsid w:val="1C5E96B7"/>
    <w:rsid w:val="1C7B5284"/>
    <w:rsid w:val="1C990200"/>
    <w:rsid w:val="1CA5E3BF"/>
    <w:rsid w:val="1D4FB1C7"/>
    <w:rsid w:val="1D547C7A"/>
    <w:rsid w:val="1D649BF2"/>
    <w:rsid w:val="1D8CB4C1"/>
    <w:rsid w:val="1D9827B7"/>
    <w:rsid w:val="1DCA8A17"/>
    <w:rsid w:val="1DCFCC9D"/>
    <w:rsid w:val="1DFE5E02"/>
    <w:rsid w:val="1E21CD94"/>
    <w:rsid w:val="1E48A32D"/>
    <w:rsid w:val="1E50B093"/>
    <w:rsid w:val="1EEA1920"/>
    <w:rsid w:val="1EF5A1A0"/>
    <w:rsid w:val="1F19714C"/>
    <w:rsid w:val="1F282A3B"/>
    <w:rsid w:val="1F36D92E"/>
    <w:rsid w:val="1F3B6D89"/>
    <w:rsid w:val="1F8F4D34"/>
    <w:rsid w:val="20358D12"/>
    <w:rsid w:val="2037FCF3"/>
    <w:rsid w:val="20A3300A"/>
    <w:rsid w:val="20CED985"/>
    <w:rsid w:val="20DF2EC3"/>
    <w:rsid w:val="20ECA66C"/>
    <w:rsid w:val="20FBAE20"/>
    <w:rsid w:val="21007AF7"/>
    <w:rsid w:val="21290843"/>
    <w:rsid w:val="213A9BED"/>
    <w:rsid w:val="215C1481"/>
    <w:rsid w:val="228F9267"/>
    <w:rsid w:val="22B759D8"/>
    <w:rsid w:val="22BBEAE6"/>
    <w:rsid w:val="231430D3"/>
    <w:rsid w:val="231DE93D"/>
    <w:rsid w:val="2329095B"/>
    <w:rsid w:val="237D35AF"/>
    <w:rsid w:val="23832DEF"/>
    <w:rsid w:val="23F4CA97"/>
    <w:rsid w:val="244128B8"/>
    <w:rsid w:val="24EB58F4"/>
    <w:rsid w:val="2502FBE9"/>
    <w:rsid w:val="25128460"/>
    <w:rsid w:val="252C2BDC"/>
    <w:rsid w:val="259AE878"/>
    <w:rsid w:val="25B685B8"/>
    <w:rsid w:val="26510679"/>
    <w:rsid w:val="26514710"/>
    <w:rsid w:val="2667FC87"/>
    <w:rsid w:val="2686CCF5"/>
    <w:rsid w:val="270C7B93"/>
    <w:rsid w:val="276CBD1B"/>
    <w:rsid w:val="27E456EC"/>
    <w:rsid w:val="282FCE6C"/>
    <w:rsid w:val="28660A86"/>
    <w:rsid w:val="28671262"/>
    <w:rsid w:val="28DD7D54"/>
    <w:rsid w:val="29563911"/>
    <w:rsid w:val="295E2736"/>
    <w:rsid w:val="296F9E64"/>
    <w:rsid w:val="296FCDAE"/>
    <w:rsid w:val="2984F89F"/>
    <w:rsid w:val="29A2F52B"/>
    <w:rsid w:val="29C0789A"/>
    <w:rsid w:val="29F75DBA"/>
    <w:rsid w:val="2A11EF97"/>
    <w:rsid w:val="2A546635"/>
    <w:rsid w:val="2A65C595"/>
    <w:rsid w:val="2A7AEC34"/>
    <w:rsid w:val="2AAC4E71"/>
    <w:rsid w:val="2ACF4C76"/>
    <w:rsid w:val="2AE45BB3"/>
    <w:rsid w:val="2B269A2E"/>
    <w:rsid w:val="2B3D74EA"/>
    <w:rsid w:val="2B4B18AB"/>
    <w:rsid w:val="2B4EE14B"/>
    <w:rsid w:val="2B9C7FF5"/>
    <w:rsid w:val="2BB3330A"/>
    <w:rsid w:val="2BBF63DC"/>
    <w:rsid w:val="2BD3DD07"/>
    <w:rsid w:val="2C0875D9"/>
    <w:rsid w:val="2CCCFBA0"/>
    <w:rsid w:val="2CF11D6F"/>
    <w:rsid w:val="2D794AD4"/>
    <w:rsid w:val="2E0343DA"/>
    <w:rsid w:val="2E514A9F"/>
    <w:rsid w:val="2E70BA97"/>
    <w:rsid w:val="2EA43BFB"/>
    <w:rsid w:val="2F44EDF3"/>
    <w:rsid w:val="2F64FB8E"/>
    <w:rsid w:val="2F742346"/>
    <w:rsid w:val="2F7D2D5F"/>
    <w:rsid w:val="2F7DFAA3"/>
    <w:rsid w:val="2F8B98D9"/>
    <w:rsid w:val="300CC57B"/>
    <w:rsid w:val="3053E5B7"/>
    <w:rsid w:val="3064C919"/>
    <w:rsid w:val="30A6D129"/>
    <w:rsid w:val="30B94EA6"/>
    <w:rsid w:val="30F424FD"/>
    <w:rsid w:val="31250822"/>
    <w:rsid w:val="313C4AA3"/>
    <w:rsid w:val="315831F3"/>
    <w:rsid w:val="3164C091"/>
    <w:rsid w:val="31A6F8D4"/>
    <w:rsid w:val="321FF0AD"/>
    <w:rsid w:val="322834E2"/>
    <w:rsid w:val="3235D2C0"/>
    <w:rsid w:val="32816F4D"/>
    <w:rsid w:val="32847FDE"/>
    <w:rsid w:val="33656C8C"/>
    <w:rsid w:val="338E08A6"/>
    <w:rsid w:val="33962C72"/>
    <w:rsid w:val="33A1B5BE"/>
    <w:rsid w:val="33B2EBDD"/>
    <w:rsid w:val="33BB541A"/>
    <w:rsid w:val="342EF8B5"/>
    <w:rsid w:val="34792DE5"/>
    <w:rsid w:val="34A10175"/>
    <w:rsid w:val="355E6F81"/>
    <w:rsid w:val="35608BF4"/>
    <w:rsid w:val="35B846F5"/>
    <w:rsid w:val="35B88BC0"/>
    <w:rsid w:val="35BD7265"/>
    <w:rsid w:val="35E0A05A"/>
    <w:rsid w:val="35F561EA"/>
    <w:rsid w:val="360A5DE4"/>
    <w:rsid w:val="364441A4"/>
    <w:rsid w:val="367F88E2"/>
    <w:rsid w:val="3692056D"/>
    <w:rsid w:val="36B0679C"/>
    <w:rsid w:val="36BE23C1"/>
    <w:rsid w:val="372564C8"/>
    <w:rsid w:val="378CA593"/>
    <w:rsid w:val="37A5B98D"/>
    <w:rsid w:val="37C9870D"/>
    <w:rsid w:val="37DEE181"/>
    <w:rsid w:val="37EA8AAA"/>
    <w:rsid w:val="383E2DDB"/>
    <w:rsid w:val="3854CE4A"/>
    <w:rsid w:val="38B0111A"/>
    <w:rsid w:val="38D22C4C"/>
    <w:rsid w:val="38EBECAD"/>
    <w:rsid w:val="38F69D9C"/>
    <w:rsid w:val="39233DF9"/>
    <w:rsid w:val="39A8EB60"/>
    <w:rsid w:val="39B758A6"/>
    <w:rsid w:val="39D86FE4"/>
    <w:rsid w:val="3A30F643"/>
    <w:rsid w:val="3A678231"/>
    <w:rsid w:val="3A6B4CE6"/>
    <w:rsid w:val="3A824419"/>
    <w:rsid w:val="3A9A99C4"/>
    <w:rsid w:val="3B474E33"/>
    <w:rsid w:val="3C39C510"/>
    <w:rsid w:val="3C566463"/>
    <w:rsid w:val="3C71A20A"/>
    <w:rsid w:val="3CB5B435"/>
    <w:rsid w:val="3CD90DED"/>
    <w:rsid w:val="3D121394"/>
    <w:rsid w:val="3D3C90FE"/>
    <w:rsid w:val="3D869990"/>
    <w:rsid w:val="3D97E426"/>
    <w:rsid w:val="3DAFCEFD"/>
    <w:rsid w:val="3DB82F9D"/>
    <w:rsid w:val="3DEAB2F6"/>
    <w:rsid w:val="3E37F337"/>
    <w:rsid w:val="3E8F2008"/>
    <w:rsid w:val="3EC6C95A"/>
    <w:rsid w:val="3EE62E7E"/>
    <w:rsid w:val="3F29592C"/>
    <w:rsid w:val="3F2C2377"/>
    <w:rsid w:val="3F4633EA"/>
    <w:rsid w:val="3FB3B3E0"/>
    <w:rsid w:val="3FB787D6"/>
    <w:rsid w:val="401EFC4C"/>
    <w:rsid w:val="4040D1AE"/>
    <w:rsid w:val="40568F64"/>
    <w:rsid w:val="40ABF3A5"/>
    <w:rsid w:val="40C1660C"/>
    <w:rsid w:val="40D14579"/>
    <w:rsid w:val="40E384F8"/>
    <w:rsid w:val="40F9E378"/>
    <w:rsid w:val="40FA1AAD"/>
    <w:rsid w:val="411C1FB3"/>
    <w:rsid w:val="411EBF75"/>
    <w:rsid w:val="411F8BD1"/>
    <w:rsid w:val="41297AAE"/>
    <w:rsid w:val="412FCA4D"/>
    <w:rsid w:val="4161EA97"/>
    <w:rsid w:val="4180410B"/>
    <w:rsid w:val="418D94EB"/>
    <w:rsid w:val="4190B898"/>
    <w:rsid w:val="4194A696"/>
    <w:rsid w:val="41FAE41F"/>
    <w:rsid w:val="421AA9DA"/>
    <w:rsid w:val="4244CC9B"/>
    <w:rsid w:val="42C58FAD"/>
    <w:rsid w:val="42C6DCB0"/>
    <w:rsid w:val="42E1CF61"/>
    <w:rsid w:val="43010709"/>
    <w:rsid w:val="4308E69D"/>
    <w:rsid w:val="43489EBE"/>
    <w:rsid w:val="441D6AC3"/>
    <w:rsid w:val="44771381"/>
    <w:rsid w:val="447D480D"/>
    <w:rsid w:val="44DA8615"/>
    <w:rsid w:val="45243E5C"/>
    <w:rsid w:val="453144F5"/>
    <w:rsid w:val="456AE768"/>
    <w:rsid w:val="45A8013C"/>
    <w:rsid w:val="45AACA82"/>
    <w:rsid w:val="45E9ACFE"/>
    <w:rsid w:val="4624FD35"/>
    <w:rsid w:val="46309915"/>
    <w:rsid w:val="4633E390"/>
    <w:rsid w:val="4646D52C"/>
    <w:rsid w:val="464D8ADB"/>
    <w:rsid w:val="4659F87C"/>
    <w:rsid w:val="46663F6F"/>
    <w:rsid w:val="46A2891E"/>
    <w:rsid w:val="46DA0697"/>
    <w:rsid w:val="4707246E"/>
    <w:rsid w:val="471F18F8"/>
    <w:rsid w:val="4757BC8A"/>
    <w:rsid w:val="47BB25F1"/>
    <w:rsid w:val="47BEE0D9"/>
    <w:rsid w:val="47C64AF4"/>
    <w:rsid w:val="47D3C930"/>
    <w:rsid w:val="487CD6A0"/>
    <w:rsid w:val="49049948"/>
    <w:rsid w:val="4911DC76"/>
    <w:rsid w:val="492A73DE"/>
    <w:rsid w:val="4992499C"/>
    <w:rsid w:val="499E4857"/>
    <w:rsid w:val="49AE2646"/>
    <w:rsid w:val="49CC0C5E"/>
    <w:rsid w:val="49E67334"/>
    <w:rsid w:val="4A0A447E"/>
    <w:rsid w:val="4A13B5E4"/>
    <w:rsid w:val="4A2F1F20"/>
    <w:rsid w:val="4A7912A9"/>
    <w:rsid w:val="4B0F8057"/>
    <w:rsid w:val="4B3B44E9"/>
    <w:rsid w:val="4B3D6C44"/>
    <w:rsid w:val="4B76838D"/>
    <w:rsid w:val="4B945E80"/>
    <w:rsid w:val="4BC27162"/>
    <w:rsid w:val="4BD28B17"/>
    <w:rsid w:val="4C1F0D42"/>
    <w:rsid w:val="4C2E5AF2"/>
    <w:rsid w:val="4C43FFA5"/>
    <w:rsid w:val="4C5DB6F1"/>
    <w:rsid w:val="4C832CDB"/>
    <w:rsid w:val="4C8E1B3B"/>
    <w:rsid w:val="4C90AF87"/>
    <w:rsid w:val="4CA41C0D"/>
    <w:rsid w:val="4CE7D82B"/>
    <w:rsid w:val="4D035BC9"/>
    <w:rsid w:val="4D3A1B2E"/>
    <w:rsid w:val="4DB585AF"/>
    <w:rsid w:val="4DC608C9"/>
    <w:rsid w:val="4DFCFFFE"/>
    <w:rsid w:val="4E20BEB2"/>
    <w:rsid w:val="4E6398C6"/>
    <w:rsid w:val="4ED5D609"/>
    <w:rsid w:val="4EF3987B"/>
    <w:rsid w:val="4EF55D81"/>
    <w:rsid w:val="4EFEA3B6"/>
    <w:rsid w:val="4F1679FC"/>
    <w:rsid w:val="4FE31D93"/>
    <w:rsid w:val="4FED2AEF"/>
    <w:rsid w:val="4FF511E0"/>
    <w:rsid w:val="501E985F"/>
    <w:rsid w:val="5020E4F7"/>
    <w:rsid w:val="504052AA"/>
    <w:rsid w:val="504B6DA6"/>
    <w:rsid w:val="5051C2E0"/>
    <w:rsid w:val="506A091D"/>
    <w:rsid w:val="50B23839"/>
    <w:rsid w:val="50B3E39B"/>
    <w:rsid w:val="5156791B"/>
    <w:rsid w:val="517E416D"/>
    <w:rsid w:val="51875E74"/>
    <w:rsid w:val="51B031D7"/>
    <w:rsid w:val="51D76527"/>
    <w:rsid w:val="525B099A"/>
    <w:rsid w:val="526E3D08"/>
    <w:rsid w:val="527127F9"/>
    <w:rsid w:val="528D94EA"/>
    <w:rsid w:val="52C29C34"/>
    <w:rsid w:val="52DBBAF7"/>
    <w:rsid w:val="53145D4F"/>
    <w:rsid w:val="539D2BD8"/>
    <w:rsid w:val="5435FCE2"/>
    <w:rsid w:val="5459EE02"/>
    <w:rsid w:val="549AA5DA"/>
    <w:rsid w:val="54CFB42B"/>
    <w:rsid w:val="54E34CCE"/>
    <w:rsid w:val="5505AE56"/>
    <w:rsid w:val="5615B04B"/>
    <w:rsid w:val="5623414B"/>
    <w:rsid w:val="564379AE"/>
    <w:rsid w:val="56A1E5B1"/>
    <w:rsid w:val="56AB19E5"/>
    <w:rsid w:val="56B49333"/>
    <w:rsid w:val="56D00762"/>
    <w:rsid w:val="56DB0DB2"/>
    <w:rsid w:val="56FF1B88"/>
    <w:rsid w:val="571E5C9F"/>
    <w:rsid w:val="57319679"/>
    <w:rsid w:val="57342FC4"/>
    <w:rsid w:val="57447AEE"/>
    <w:rsid w:val="5747EC83"/>
    <w:rsid w:val="576EB2BE"/>
    <w:rsid w:val="57793BF7"/>
    <w:rsid w:val="57831EDC"/>
    <w:rsid w:val="57BF685B"/>
    <w:rsid w:val="57C6E92D"/>
    <w:rsid w:val="57CDB280"/>
    <w:rsid w:val="581E5D18"/>
    <w:rsid w:val="58415D0D"/>
    <w:rsid w:val="58430A52"/>
    <w:rsid w:val="58CCE86E"/>
    <w:rsid w:val="58CD4F67"/>
    <w:rsid w:val="597C6F6F"/>
    <w:rsid w:val="59AF9C45"/>
    <w:rsid w:val="59FB877D"/>
    <w:rsid w:val="59FC751A"/>
    <w:rsid w:val="5A0B2CD7"/>
    <w:rsid w:val="5A306F6B"/>
    <w:rsid w:val="5A653112"/>
    <w:rsid w:val="5A979D4A"/>
    <w:rsid w:val="5B02E466"/>
    <w:rsid w:val="5B30E413"/>
    <w:rsid w:val="5B98161B"/>
    <w:rsid w:val="5BA9653A"/>
    <w:rsid w:val="5BBB6065"/>
    <w:rsid w:val="5C485B8E"/>
    <w:rsid w:val="5D4C64E0"/>
    <w:rsid w:val="5D63B534"/>
    <w:rsid w:val="5E1053DD"/>
    <w:rsid w:val="5E2DAD3F"/>
    <w:rsid w:val="5E3A5D3F"/>
    <w:rsid w:val="5E5C3379"/>
    <w:rsid w:val="5E75DDE6"/>
    <w:rsid w:val="5E79B294"/>
    <w:rsid w:val="5F20347B"/>
    <w:rsid w:val="5F4EA67F"/>
    <w:rsid w:val="5F5746B5"/>
    <w:rsid w:val="5F7C2BB6"/>
    <w:rsid w:val="5FC6BD15"/>
    <w:rsid w:val="60004953"/>
    <w:rsid w:val="6005B7D2"/>
    <w:rsid w:val="602B74F2"/>
    <w:rsid w:val="602D1015"/>
    <w:rsid w:val="60436A87"/>
    <w:rsid w:val="60506B73"/>
    <w:rsid w:val="60B47B66"/>
    <w:rsid w:val="60D7829C"/>
    <w:rsid w:val="6102BB4D"/>
    <w:rsid w:val="61084CBC"/>
    <w:rsid w:val="612B1498"/>
    <w:rsid w:val="616001AB"/>
    <w:rsid w:val="6201438B"/>
    <w:rsid w:val="6205C334"/>
    <w:rsid w:val="622FE2C7"/>
    <w:rsid w:val="6258E1E5"/>
    <w:rsid w:val="62B7A2F1"/>
    <w:rsid w:val="62D0CA15"/>
    <w:rsid w:val="62D7C6D4"/>
    <w:rsid w:val="62DDC84B"/>
    <w:rsid w:val="63435A1E"/>
    <w:rsid w:val="63A9BA40"/>
    <w:rsid w:val="63B97D5E"/>
    <w:rsid w:val="63BD8E9E"/>
    <w:rsid w:val="64249925"/>
    <w:rsid w:val="6432BCE8"/>
    <w:rsid w:val="6449C8B0"/>
    <w:rsid w:val="644F78B0"/>
    <w:rsid w:val="647F8822"/>
    <w:rsid w:val="64A8410D"/>
    <w:rsid w:val="64F6A007"/>
    <w:rsid w:val="65185E57"/>
    <w:rsid w:val="655A08D7"/>
    <w:rsid w:val="65D98E0B"/>
    <w:rsid w:val="65E97549"/>
    <w:rsid w:val="665E4210"/>
    <w:rsid w:val="66763DA6"/>
    <w:rsid w:val="667CD8E8"/>
    <w:rsid w:val="671D6DE2"/>
    <w:rsid w:val="6751271F"/>
    <w:rsid w:val="67EDE0A0"/>
    <w:rsid w:val="6821F82A"/>
    <w:rsid w:val="68873011"/>
    <w:rsid w:val="689FA158"/>
    <w:rsid w:val="68BBB018"/>
    <w:rsid w:val="68CF9A9D"/>
    <w:rsid w:val="68F25228"/>
    <w:rsid w:val="68FD5DD5"/>
    <w:rsid w:val="69234037"/>
    <w:rsid w:val="693EC5FF"/>
    <w:rsid w:val="698DC353"/>
    <w:rsid w:val="69DB0DDC"/>
    <w:rsid w:val="69FAB42E"/>
    <w:rsid w:val="6A6F7C28"/>
    <w:rsid w:val="6A8DCED4"/>
    <w:rsid w:val="6ACE8606"/>
    <w:rsid w:val="6B677621"/>
    <w:rsid w:val="6B80E289"/>
    <w:rsid w:val="6BCF409C"/>
    <w:rsid w:val="6C31D4C3"/>
    <w:rsid w:val="6C79E1B6"/>
    <w:rsid w:val="6C838F39"/>
    <w:rsid w:val="6C89DAD4"/>
    <w:rsid w:val="6C9FF9F5"/>
    <w:rsid w:val="6CA62754"/>
    <w:rsid w:val="6D6CE861"/>
    <w:rsid w:val="6D823D65"/>
    <w:rsid w:val="6D9BEC13"/>
    <w:rsid w:val="6E1BFEBC"/>
    <w:rsid w:val="6E78895E"/>
    <w:rsid w:val="6E96028E"/>
    <w:rsid w:val="6EAEA004"/>
    <w:rsid w:val="6EE0DAA2"/>
    <w:rsid w:val="6EF84F3C"/>
    <w:rsid w:val="6F1087B8"/>
    <w:rsid w:val="6F44A9C5"/>
    <w:rsid w:val="6F49AA45"/>
    <w:rsid w:val="6F69091B"/>
    <w:rsid w:val="6F792ECD"/>
    <w:rsid w:val="6F9DD5C5"/>
    <w:rsid w:val="6FB6F552"/>
    <w:rsid w:val="6FDD9F1D"/>
    <w:rsid w:val="70669C9B"/>
    <w:rsid w:val="70CE08E7"/>
    <w:rsid w:val="70E95173"/>
    <w:rsid w:val="710F42BF"/>
    <w:rsid w:val="71242ABD"/>
    <w:rsid w:val="718A82B2"/>
    <w:rsid w:val="71934A90"/>
    <w:rsid w:val="71BE568C"/>
    <w:rsid w:val="71CBD102"/>
    <w:rsid w:val="71FB172D"/>
    <w:rsid w:val="720CC1BD"/>
    <w:rsid w:val="720D4ADD"/>
    <w:rsid w:val="720D95FC"/>
    <w:rsid w:val="7259A384"/>
    <w:rsid w:val="72FE9319"/>
    <w:rsid w:val="7365C473"/>
    <w:rsid w:val="73F91FAA"/>
    <w:rsid w:val="7413B22B"/>
    <w:rsid w:val="7447DF26"/>
    <w:rsid w:val="74712FCD"/>
    <w:rsid w:val="747644D8"/>
    <w:rsid w:val="7481B92C"/>
    <w:rsid w:val="74959790"/>
    <w:rsid w:val="74CFCC47"/>
    <w:rsid w:val="750A4657"/>
    <w:rsid w:val="75158F67"/>
    <w:rsid w:val="754211BC"/>
    <w:rsid w:val="754F7E0C"/>
    <w:rsid w:val="75A062CB"/>
    <w:rsid w:val="75ABF9A7"/>
    <w:rsid w:val="761175EE"/>
    <w:rsid w:val="767282B2"/>
    <w:rsid w:val="76A135A5"/>
    <w:rsid w:val="77A2D980"/>
    <w:rsid w:val="784DC9B7"/>
    <w:rsid w:val="78565B10"/>
    <w:rsid w:val="789A17BE"/>
    <w:rsid w:val="789A7220"/>
    <w:rsid w:val="78D71859"/>
    <w:rsid w:val="791F5799"/>
    <w:rsid w:val="79307D86"/>
    <w:rsid w:val="79799601"/>
    <w:rsid w:val="798F46F2"/>
    <w:rsid w:val="7A728839"/>
    <w:rsid w:val="7A793444"/>
    <w:rsid w:val="7AC888EB"/>
    <w:rsid w:val="7B28327F"/>
    <w:rsid w:val="7B2D1D14"/>
    <w:rsid w:val="7B33DA5B"/>
    <w:rsid w:val="7B37452F"/>
    <w:rsid w:val="7B581F29"/>
    <w:rsid w:val="7B997073"/>
    <w:rsid w:val="7BAADE06"/>
    <w:rsid w:val="7C6EAD7C"/>
    <w:rsid w:val="7C72B248"/>
    <w:rsid w:val="7D03BC70"/>
    <w:rsid w:val="7D6014B5"/>
    <w:rsid w:val="7D67E9C0"/>
    <w:rsid w:val="7DA26190"/>
    <w:rsid w:val="7DAA929D"/>
    <w:rsid w:val="7DB03F89"/>
    <w:rsid w:val="7DB42B68"/>
    <w:rsid w:val="7DDC9485"/>
    <w:rsid w:val="7E522C08"/>
    <w:rsid w:val="7E94F5BC"/>
    <w:rsid w:val="7EE78338"/>
    <w:rsid w:val="7EF4C68D"/>
    <w:rsid w:val="7F2E0337"/>
    <w:rsid w:val="7F659787"/>
    <w:rsid w:val="7F6CCC88"/>
    <w:rsid w:val="7F7A81DC"/>
    <w:rsid w:val="7F7D7503"/>
    <w:rsid w:val="7F7F041A"/>
    <w:rsid w:val="7F9BC951"/>
    <w:rsid w:val="7FD4B60E"/>
    <w:rsid w:val="7FFF601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D4D5E8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OBC Bullet,Normal 1,Task Body,Viñetas (Inicio Parrafo),Paragrafo elenco,3 Txt tabla,Zerrenda-paragrafoa,Fiche List Paragraph,Dot pt,F5 List Paragraph,List Paragraph1,No Spacing1,List Paragraph Char Char Char,Indicator Text,Numbered Para 1"/>
    <w:basedOn w:val="Normal"/>
    <w:link w:val="ListParagraphChar"/>
    <w:uiPriority w:val="34"/>
    <w:qFormat/>
    <w:rsid w:val="001167B1"/>
    <w:pPr>
      <w:ind w:left="720"/>
      <w:contextualSpacing/>
    </w:pPr>
  </w:style>
  <w:style w:type="character" w:customStyle="1" w:styleId="normaltextrun">
    <w:name w:val="normaltextrun"/>
    <w:basedOn w:val="DefaultParagraphFont"/>
    <w:rsid w:val="00A809B7"/>
  </w:style>
  <w:style w:type="character" w:customStyle="1" w:styleId="scxw79802133">
    <w:name w:val="scxw79802133"/>
    <w:basedOn w:val="DefaultParagraphFont"/>
    <w:rsid w:val="00A809B7"/>
  </w:style>
  <w:style w:type="character" w:customStyle="1" w:styleId="contentcontrolboundarysink">
    <w:name w:val="contentcontrolboundarysink"/>
    <w:basedOn w:val="DefaultParagraphFont"/>
    <w:rsid w:val="009F12BD"/>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eop">
    <w:name w:val="eop"/>
    <w:basedOn w:val="DefaultParagraphFont"/>
    <w:rsid w:val="003B50AB"/>
  </w:style>
  <w:style w:type="paragraph" w:customStyle="1" w:styleId="paragraph">
    <w:name w:val="paragraph"/>
    <w:basedOn w:val="Normal"/>
    <w:rsid w:val="003B50AB"/>
    <w:pPr>
      <w:spacing w:before="100" w:beforeAutospacing="1" w:after="100" w:afterAutospacing="1" w:line="240" w:lineRule="auto"/>
    </w:pPr>
    <w:rPr>
      <w:rFonts w:ascii="Times New Roman" w:eastAsia="Times New Roman" w:hAnsi="Times New Roman" w:cs="Times New Roman"/>
      <w:kern w:val="0"/>
      <w:sz w:val="24"/>
      <w:szCs w:val="24"/>
      <w:lang w:eastAsia="en-IE"/>
    </w:rPr>
  </w:style>
  <w:style w:type="paragraph" w:styleId="Header">
    <w:name w:val="header"/>
    <w:basedOn w:val="Normal"/>
    <w:link w:val="HeaderChar"/>
    <w:uiPriority w:val="99"/>
    <w:unhideWhenUsed/>
    <w:rsid w:val="00900B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0B10"/>
  </w:style>
  <w:style w:type="paragraph" w:styleId="Footer">
    <w:name w:val="footer"/>
    <w:basedOn w:val="Normal"/>
    <w:link w:val="FooterChar"/>
    <w:uiPriority w:val="99"/>
    <w:unhideWhenUsed/>
    <w:rsid w:val="00900B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0B10"/>
  </w:style>
  <w:style w:type="paragraph" w:styleId="CommentSubject">
    <w:name w:val="annotation subject"/>
    <w:basedOn w:val="CommentText"/>
    <w:next w:val="CommentText"/>
    <w:link w:val="CommentSubjectChar"/>
    <w:uiPriority w:val="99"/>
    <w:semiHidden/>
    <w:unhideWhenUsed/>
    <w:rsid w:val="00900B10"/>
    <w:rPr>
      <w:b/>
      <w:bCs/>
    </w:rPr>
  </w:style>
  <w:style w:type="character" w:customStyle="1" w:styleId="CommentSubjectChar">
    <w:name w:val="Comment Subject Char"/>
    <w:basedOn w:val="CommentTextChar"/>
    <w:link w:val="CommentSubject"/>
    <w:uiPriority w:val="99"/>
    <w:semiHidden/>
    <w:rsid w:val="00900B10"/>
    <w:rPr>
      <w:b/>
      <w:bCs/>
      <w:sz w:val="20"/>
      <w:szCs w:val="20"/>
    </w:rPr>
  </w:style>
  <w:style w:type="paragraph" w:styleId="FootnoteText">
    <w:name w:val="footnote text"/>
    <w:basedOn w:val="Normal"/>
    <w:link w:val="FootnoteTextChar"/>
    <w:uiPriority w:val="99"/>
    <w:semiHidden/>
    <w:unhideWhenUsed/>
    <w:rsid w:val="00900B1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00B10"/>
    <w:rPr>
      <w:sz w:val="20"/>
      <w:szCs w:val="20"/>
    </w:rPr>
  </w:style>
  <w:style w:type="character" w:styleId="FootnoteReference">
    <w:name w:val="footnote reference"/>
    <w:basedOn w:val="DefaultParagraphFont"/>
    <w:uiPriority w:val="99"/>
    <w:semiHidden/>
    <w:unhideWhenUsed/>
    <w:rsid w:val="00900B10"/>
    <w:rPr>
      <w:vertAlign w:val="superscript"/>
    </w:rPr>
  </w:style>
  <w:style w:type="character" w:styleId="Hyperlink">
    <w:name w:val="Hyperlink"/>
    <w:basedOn w:val="DefaultParagraphFont"/>
    <w:uiPriority w:val="99"/>
    <w:unhideWhenUsed/>
    <w:rsid w:val="00900B10"/>
    <w:rPr>
      <w:color w:val="0000FF" w:themeColor="hyperlink"/>
      <w:u w:val="single"/>
    </w:rPr>
  </w:style>
  <w:style w:type="character" w:customStyle="1" w:styleId="findhit">
    <w:name w:val="findhit"/>
    <w:basedOn w:val="DefaultParagraphFont"/>
    <w:rsid w:val="00391D3E"/>
  </w:style>
  <w:style w:type="character" w:customStyle="1" w:styleId="scxw66357340">
    <w:name w:val="scxw66357340"/>
    <w:basedOn w:val="DefaultParagraphFont"/>
    <w:rsid w:val="00391D3E"/>
  </w:style>
  <w:style w:type="character" w:customStyle="1" w:styleId="scxw131258623">
    <w:name w:val="scxw131258623"/>
    <w:basedOn w:val="DefaultParagraphFont"/>
    <w:rsid w:val="00AC249D"/>
  </w:style>
  <w:style w:type="character" w:customStyle="1" w:styleId="scxw199273298">
    <w:name w:val="scxw199273298"/>
    <w:basedOn w:val="DefaultParagraphFont"/>
    <w:rsid w:val="007373DD"/>
  </w:style>
  <w:style w:type="character" w:customStyle="1" w:styleId="scxw4505857">
    <w:name w:val="scxw4505857"/>
    <w:basedOn w:val="DefaultParagraphFont"/>
    <w:rsid w:val="00DF48D5"/>
  </w:style>
  <w:style w:type="character" w:customStyle="1" w:styleId="scxw148602313">
    <w:name w:val="scxw148602313"/>
    <w:basedOn w:val="DefaultParagraphFont"/>
    <w:rsid w:val="008A2B35"/>
  </w:style>
  <w:style w:type="character" w:customStyle="1" w:styleId="scxw206689678">
    <w:name w:val="scxw206689678"/>
    <w:basedOn w:val="DefaultParagraphFont"/>
    <w:rsid w:val="00B94659"/>
  </w:style>
  <w:style w:type="character" w:customStyle="1" w:styleId="ListParagraphChar">
    <w:name w:val="List Paragraph Char"/>
    <w:aliases w:val="OBC Bullet Char,Normal 1 Char,Task Body Char,Viñetas (Inicio Parrafo) Char,Paragrafo elenco Char,3 Txt tabla Char,Zerrenda-paragrafoa Char,Fiche List Paragraph Char,Dot pt Char,F5 List Paragraph Char,List Paragraph1 Char"/>
    <w:basedOn w:val="DefaultParagraphFont"/>
    <w:link w:val="ListParagraph"/>
    <w:uiPriority w:val="34"/>
    <w:locked/>
    <w:rsid w:val="00E563F7"/>
  </w:style>
  <w:style w:type="paragraph" w:styleId="Revision">
    <w:name w:val="Revision"/>
    <w:hidden/>
    <w:uiPriority w:val="99"/>
    <w:semiHidden/>
    <w:rsid w:val="00C75E98"/>
    <w:pPr>
      <w:spacing w:after="0" w:line="240" w:lineRule="auto"/>
    </w:pPr>
  </w:style>
  <w:style w:type="character" w:styleId="FollowedHyperlink">
    <w:name w:val="FollowedHyperlink"/>
    <w:basedOn w:val="DefaultParagraphFont"/>
    <w:uiPriority w:val="99"/>
    <w:semiHidden/>
    <w:unhideWhenUsed/>
    <w:rsid w:val="00314CD3"/>
    <w:rPr>
      <w:color w:val="800080" w:themeColor="followedHyperlink"/>
      <w:u w:val="single"/>
    </w:rPr>
  </w:style>
  <w:style w:type="character" w:customStyle="1" w:styleId="UnresolvedMention">
    <w:name w:val="Unresolved Mention"/>
    <w:basedOn w:val="DefaultParagraphFont"/>
    <w:uiPriority w:val="99"/>
    <w:semiHidden/>
    <w:unhideWhenUsed/>
    <w:rsid w:val="00B67625"/>
    <w:rPr>
      <w:color w:val="605E5C"/>
      <w:shd w:val="clear" w:color="auto" w:fill="E1DFDD"/>
    </w:rPr>
  </w:style>
  <w:style w:type="character" w:customStyle="1" w:styleId="Marker">
    <w:name w:val="Marker"/>
    <w:basedOn w:val="DefaultParagraphFont"/>
    <w:rsid w:val="000027B4"/>
    <w:rPr>
      <w:color w:val="0000FF"/>
      <w:shd w:val="clear" w:color="auto" w:fill="auto"/>
    </w:rPr>
  </w:style>
  <w:style w:type="paragraph" w:customStyle="1" w:styleId="Pagedecouverture">
    <w:name w:val="Page de couverture"/>
    <w:basedOn w:val="Normal"/>
    <w:next w:val="Normal"/>
    <w:rsid w:val="000027B4"/>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0027B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0027B4"/>
    <w:rPr>
      <w:rFonts w:ascii="Times New Roman" w:hAnsi="Times New Roman" w:cs="Times New Roman"/>
      <w:sz w:val="24"/>
    </w:rPr>
  </w:style>
  <w:style w:type="paragraph" w:customStyle="1" w:styleId="FooterSensitivity">
    <w:name w:val="Footer Sensitivity"/>
    <w:basedOn w:val="Normal"/>
    <w:link w:val="FooterSensitivityChar"/>
    <w:rsid w:val="000027B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0027B4"/>
    <w:rPr>
      <w:rFonts w:ascii="Times New Roman" w:hAnsi="Times New Roman" w:cs="Times New Roman"/>
      <w:b/>
      <w:sz w:val="32"/>
    </w:rPr>
  </w:style>
  <w:style w:type="paragraph" w:customStyle="1" w:styleId="HeaderCoverPage">
    <w:name w:val="Header Cover Page"/>
    <w:basedOn w:val="Normal"/>
    <w:link w:val="HeaderCoverPageChar"/>
    <w:rsid w:val="000027B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0027B4"/>
    <w:rPr>
      <w:rFonts w:ascii="Times New Roman" w:hAnsi="Times New Roman" w:cs="Times New Roman"/>
      <w:sz w:val="24"/>
    </w:rPr>
  </w:style>
  <w:style w:type="paragraph" w:customStyle="1" w:styleId="HeaderSensitivity">
    <w:name w:val="Header Sensitivity"/>
    <w:basedOn w:val="Normal"/>
    <w:link w:val="HeaderSensitivityChar"/>
    <w:rsid w:val="000027B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0027B4"/>
    <w:rPr>
      <w:rFonts w:ascii="Times New Roman" w:hAnsi="Times New Roman" w:cs="Times New Roman"/>
      <w:b/>
      <w:sz w:val="32"/>
    </w:rPr>
  </w:style>
  <w:style w:type="paragraph" w:customStyle="1" w:styleId="HeaderSensitivityRight">
    <w:name w:val="Header Sensitivity Right"/>
    <w:basedOn w:val="Normal"/>
    <w:link w:val="HeaderSensitivityRightChar"/>
    <w:rsid w:val="000027B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0027B4"/>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118636">
      <w:bodyDiv w:val="1"/>
      <w:marLeft w:val="0"/>
      <w:marRight w:val="0"/>
      <w:marTop w:val="0"/>
      <w:marBottom w:val="0"/>
      <w:divBdr>
        <w:top w:val="none" w:sz="0" w:space="0" w:color="auto"/>
        <w:left w:val="none" w:sz="0" w:space="0" w:color="auto"/>
        <w:bottom w:val="none" w:sz="0" w:space="0" w:color="auto"/>
        <w:right w:val="none" w:sz="0" w:space="0" w:color="auto"/>
      </w:divBdr>
      <w:divsChild>
        <w:div w:id="744840973">
          <w:marLeft w:val="0"/>
          <w:marRight w:val="0"/>
          <w:marTop w:val="0"/>
          <w:marBottom w:val="0"/>
          <w:divBdr>
            <w:top w:val="none" w:sz="0" w:space="0" w:color="auto"/>
            <w:left w:val="none" w:sz="0" w:space="0" w:color="auto"/>
            <w:bottom w:val="none" w:sz="0" w:space="0" w:color="auto"/>
            <w:right w:val="none" w:sz="0" w:space="0" w:color="auto"/>
          </w:divBdr>
        </w:div>
        <w:div w:id="826095568">
          <w:marLeft w:val="0"/>
          <w:marRight w:val="0"/>
          <w:marTop w:val="0"/>
          <w:marBottom w:val="0"/>
          <w:divBdr>
            <w:top w:val="none" w:sz="0" w:space="0" w:color="auto"/>
            <w:left w:val="none" w:sz="0" w:space="0" w:color="auto"/>
            <w:bottom w:val="none" w:sz="0" w:space="0" w:color="auto"/>
            <w:right w:val="none" w:sz="0" w:space="0" w:color="auto"/>
          </w:divBdr>
        </w:div>
      </w:divsChild>
    </w:div>
    <w:div w:id="690227932">
      <w:bodyDiv w:val="1"/>
      <w:marLeft w:val="0"/>
      <w:marRight w:val="0"/>
      <w:marTop w:val="0"/>
      <w:marBottom w:val="0"/>
      <w:divBdr>
        <w:top w:val="none" w:sz="0" w:space="0" w:color="auto"/>
        <w:left w:val="none" w:sz="0" w:space="0" w:color="auto"/>
        <w:bottom w:val="none" w:sz="0" w:space="0" w:color="auto"/>
        <w:right w:val="none" w:sz="0" w:space="0" w:color="auto"/>
      </w:divBdr>
    </w:div>
    <w:div w:id="811294106">
      <w:bodyDiv w:val="1"/>
      <w:marLeft w:val="0"/>
      <w:marRight w:val="0"/>
      <w:marTop w:val="0"/>
      <w:marBottom w:val="0"/>
      <w:divBdr>
        <w:top w:val="none" w:sz="0" w:space="0" w:color="auto"/>
        <w:left w:val="none" w:sz="0" w:space="0" w:color="auto"/>
        <w:bottom w:val="none" w:sz="0" w:space="0" w:color="auto"/>
        <w:right w:val="none" w:sz="0" w:space="0" w:color="auto"/>
      </w:divBdr>
    </w:div>
    <w:div w:id="823937234">
      <w:bodyDiv w:val="1"/>
      <w:marLeft w:val="0"/>
      <w:marRight w:val="0"/>
      <w:marTop w:val="0"/>
      <w:marBottom w:val="0"/>
      <w:divBdr>
        <w:top w:val="none" w:sz="0" w:space="0" w:color="auto"/>
        <w:left w:val="none" w:sz="0" w:space="0" w:color="auto"/>
        <w:bottom w:val="none" w:sz="0" w:space="0" w:color="auto"/>
        <w:right w:val="none" w:sz="0" w:space="0" w:color="auto"/>
      </w:divBdr>
      <w:divsChild>
        <w:div w:id="819082732">
          <w:marLeft w:val="0"/>
          <w:marRight w:val="0"/>
          <w:marTop w:val="0"/>
          <w:marBottom w:val="0"/>
          <w:divBdr>
            <w:top w:val="none" w:sz="0" w:space="0" w:color="auto"/>
            <w:left w:val="none" w:sz="0" w:space="0" w:color="auto"/>
            <w:bottom w:val="none" w:sz="0" w:space="0" w:color="auto"/>
            <w:right w:val="none" w:sz="0" w:space="0" w:color="auto"/>
          </w:divBdr>
        </w:div>
        <w:div w:id="942999824">
          <w:marLeft w:val="0"/>
          <w:marRight w:val="0"/>
          <w:marTop w:val="0"/>
          <w:marBottom w:val="0"/>
          <w:divBdr>
            <w:top w:val="none" w:sz="0" w:space="0" w:color="auto"/>
            <w:left w:val="none" w:sz="0" w:space="0" w:color="auto"/>
            <w:bottom w:val="none" w:sz="0" w:space="0" w:color="auto"/>
            <w:right w:val="none" w:sz="0" w:space="0" w:color="auto"/>
          </w:divBdr>
        </w:div>
      </w:divsChild>
    </w:div>
    <w:div w:id="824124030">
      <w:bodyDiv w:val="1"/>
      <w:marLeft w:val="0"/>
      <w:marRight w:val="0"/>
      <w:marTop w:val="0"/>
      <w:marBottom w:val="0"/>
      <w:divBdr>
        <w:top w:val="none" w:sz="0" w:space="0" w:color="auto"/>
        <w:left w:val="none" w:sz="0" w:space="0" w:color="auto"/>
        <w:bottom w:val="none" w:sz="0" w:space="0" w:color="auto"/>
        <w:right w:val="none" w:sz="0" w:space="0" w:color="auto"/>
      </w:divBdr>
    </w:div>
    <w:div w:id="890389658">
      <w:bodyDiv w:val="1"/>
      <w:marLeft w:val="0"/>
      <w:marRight w:val="0"/>
      <w:marTop w:val="0"/>
      <w:marBottom w:val="0"/>
      <w:divBdr>
        <w:top w:val="none" w:sz="0" w:space="0" w:color="auto"/>
        <w:left w:val="none" w:sz="0" w:space="0" w:color="auto"/>
        <w:bottom w:val="none" w:sz="0" w:space="0" w:color="auto"/>
        <w:right w:val="none" w:sz="0" w:space="0" w:color="auto"/>
      </w:divBdr>
      <w:divsChild>
        <w:div w:id="806699960">
          <w:marLeft w:val="0"/>
          <w:marRight w:val="0"/>
          <w:marTop w:val="0"/>
          <w:marBottom w:val="0"/>
          <w:divBdr>
            <w:top w:val="none" w:sz="0" w:space="0" w:color="auto"/>
            <w:left w:val="none" w:sz="0" w:space="0" w:color="auto"/>
            <w:bottom w:val="none" w:sz="0" w:space="0" w:color="auto"/>
            <w:right w:val="none" w:sz="0" w:space="0" w:color="auto"/>
          </w:divBdr>
        </w:div>
        <w:div w:id="1934433550">
          <w:marLeft w:val="0"/>
          <w:marRight w:val="0"/>
          <w:marTop w:val="0"/>
          <w:marBottom w:val="0"/>
          <w:divBdr>
            <w:top w:val="none" w:sz="0" w:space="0" w:color="auto"/>
            <w:left w:val="none" w:sz="0" w:space="0" w:color="auto"/>
            <w:bottom w:val="none" w:sz="0" w:space="0" w:color="auto"/>
            <w:right w:val="none" w:sz="0" w:space="0" w:color="auto"/>
          </w:divBdr>
        </w:div>
      </w:divsChild>
    </w:div>
    <w:div w:id="1011684161">
      <w:bodyDiv w:val="1"/>
      <w:marLeft w:val="0"/>
      <w:marRight w:val="0"/>
      <w:marTop w:val="0"/>
      <w:marBottom w:val="0"/>
      <w:divBdr>
        <w:top w:val="none" w:sz="0" w:space="0" w:color="auto"/>
        <w:left w:val="none" w:sz="0" w:space="0" w:color="auto"/>
        <w:bottom w:val="none" w:sz="0" w:space="0" w:color="auto"/>
        <w:right w:val="none" w:sz="0" w:space="0" w:color="auto"/>
      </w:divBdr>
    </w:div>
    <w:div w:id="1080441790">
      <w:bodyDiv w:val="1"/>
      <w:marLeft w:val="0"/>
      <w:marRight w:val="0"/>
      <w:marTop w:val="0"/>
      <w:marBottom w:val="0"/>
      <w:divBdr>
        <w:top w:val="none" w:sz="0" w:space="0" w:color="auto"/>
        <w:left w:val="none" w:sz="0" w:space="0" w:color="auto"/>
        <w:bottom w:val="none" w:sz="0" w:space="0" w:color="auto"/>
        <w:right w:val="none" w:sz="0" w:space="0" w:color="auto"/>
      </w:divBdr>
    </w:div>
    <w:div w:id="1173229976">
      <w:bodyDiv w:val="1"/>
      <w:marLeft w:val="0"/>
      <w:marRight w:val="0"/>
      <w:marTop w:val="0"/>
      <w:marBottom w:val="0"/>
      <w:divBdr>
        <w:top w:val="none" w:sz="0" w:space="0" w:color="auto"/>
        <w:left w:val="none" w:sz="0" w:space="0" w:color="auto"/>
        <w:bottom w:val="none" w:sz="0" w:space="0" w:color="auto"/>
        <w:right w:val="none" w:sz="0" w:space="0" w:color="auto"/>
      </w:divBdr>
    </w:div>
    <w:div w:id="1398867405">
      <w:bodyDiv w:val="1"/>
      <w:marLeft w:val="0"/>
      <w:marRight w:val="0"/>
      <w:marTop w:val="0"/>
      <w:marBottom w:val="0"/>
      <w:divBdr>
        <w:top w:val="none" w:sz="0" w:space="0" w:color="auto"/>
        <w:left w:val="none" w:sz="0" w:space="0" w:color="auto"/>
        <w:bottom w:val="none" w:sz="0" w:space="0" w:color="auto"/>
        <w:right w:val="none" w:sz="0" w:space="0" w:color="auto"/>
      </w:divBdr>
    </w:div>
    <w:div w:id="1654989543">
      <w:bodyDiv w:val="1"/>
      <w:marLeft w:val="0"/>
      <w:marRight w:val="0"/>
      <w:marTop w:val="0"/>
      <w:marBottom w:val="0"/>
      <w:divBdr>
        <w:top w:val="none" w:sz="0" w:space="0" w:color="auto"/>
        <w:left w:val="none" w:sz="0" w:space="0" w:color="auto"/>
        <w:bottom w:val="none" w:sz="0" w:space="0" w:color="auto"/>
        <w:right w:val="none" w:sz="0" w:space="0" w:color="auto"/>
      </w:divBdr>
    </w:div>
    <w:div w:id="2040813414">
      <w:bodyDiv w:val="1"/>
      <w:marLeft w:val="0"/>
      <w:marRight w:val="0"/>
      <w:marTop w:val="0"/>
      <w:marBottom w:val="0"/>
      <w:divBdr>
        <w:top w:val="none" w:sz="0" w:space="0" w:color="auto"/>
        <w:left w:val="none" w:sz="0" w:space="0" w:color="auto"/>
        <w:bottom w:val="none" w:sz="0" w:space="0" w:color="auto"/>
        <w:right w:val="none" w:sz="0" w:space="0" w:color="auto"/>
      </w:divBdr>
      <w:divsChild>
        <w:div w:id="635834756">
          <w:marLeft w:val="0"/>
          <w:marRight w:val="0"/>
          <w:marTop w:val="0"/>
          <w:marBottom w:val="0"/>
          <w:divBdr>
            <w:top w:val="none" w:sz="0" w:space="0" w:color="auto"/>
            <w:left w:val="none" w:sz="0" w:space="0" w:color="auto"/>
            <w:bottom w:val="none" w:sz="0" w:space="0" w:color="auto"/>
            <w:right w:val="none" w:sz="0" w:space="0" w:color="auto"/>
          </w:divBdr>
        </w:div>
        <w:div w:id="1418289797">
          <w:marLeft w:val="0"/>
          <w:marRight w:val="0"/>
          <w:marTop w:val="0"/>
          <w:marBottom w:val="0"/>
          <w:divBdr>
            <w:top w:val="none" w:sz="0" w:space="0" w:color="auto"/>
            <w:left w:val="none" w:sz="0" w:space="0" w:color="auto"/>
            <w:bottom w:val="none" w:sz="0" w:space="0" w:color="auto"/>
            <w:right w:val="none" w:sz="0" w:space="0" w:color="auto"/>
          </w:divBdr>
        </w:div>
      </w:divsChild>
    </w:div>
    <w:div w:id="210753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1debc6b-b43f-4dc7-a7b0-dc87a290d3c1" xsi:nil="true"/>
    <lcf76f155ced4ddcb4097134ff3c332f xmlns="1bece07b-d03c-423c-b8a0-beed4db0bbc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17" ma:contentTypeDescription="Create a new document." ma:contentTypeScope="" ma:versionID="5ec48f089d6a0ce6ae4fc284b134a222">
  <xsd:schema xmlns:xsd="http://www.w3.org/2001/XMLSchema" xmlns:xs="http://www.w3.org/2001/XMLSchema" xmlns:p="http://schemas.microsoft.com/office/2006/metadata/properties" xmlns:ns2="1bece07b-d03c-423c-b8a0-beed4db0bbc2" xmlns:ns3="e1debc6b-b43f-4dc7-a7b0-dc87a290d3c1" targetNamespace="http://schemas.microsoft.com/office/2006/metadata/properties" ma:root="true" ma:fieldsID="887e2c0cc0b57d825404764e370f6530" ns2:_="" ns3:_="">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2fd3a2f-a1bc-42a2-bb17-2111beeefa7c}"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3BEF5-BC23-4A33-8543-FC127EB5A99F}">
  <ds:schemaRefs>
    <ds:schemaRef ds:uri="http://schemas.microsoft.com/office/2006/metadata/properties"/>
    <ds:schemaRef ds:uri="http://schemas.microsoft.com/office/infopath/2007/PartnerControls"/>
    <ds:schemaRef ds:uri="e1debc6b-b43f-4dc7-a7b0-dc87a290d3c1"/>
    <ds:schemaRef ds:uri="1bece07b-d03c-423c-b8a0-beed4db0bbc2"/>
  </ds:schemaRefs>
</ds:datastoreItem>
</file>

<file path=customXml/itemProps2.xml><?xml version="1.0" encoding="utf-8"?>
<ds:datastoreItem xmlns:ds="http://schemas.openxmlformats.org/officeDocument/2006/customXml" ds:itemID="{30FF061A-187B-4282-BD2F-95211E90B8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02A473-EFA6-4DC5-B538-442689F21AFD}">
  <ds:schemaRefs>
    <ds:schemaRef ds:uri="http://schemas.microsoft.com/sharepoint/v3/contenttype/forms"/>
  </ds:schemaRefs>
</ds:datastoreItem>
</file>

<file path=customXml/itemProps4.xml><?xml version="1.0" encoding="utf-8"?>
<ds:datastoreItem xmlns:ds="http://schemas.openxmlformats.org/officeDocument/2006/customXml" ds:itemID="{7A548271-EBD0-4D83-BA34-B83714C48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6779</Words>
  <Characters>38641</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2025-02-11T22:56:00Z</dcterms:created>
  <dcterms:modified xsi:type="dcterms:W3CDTF">2025-02-25T23:13:00Z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2025-02-04T19:25:20Z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3c0dc4cd-0d48-4bfe-9164-f7d7c3c805c0</vt:lpwstr>
  </property>
  <property fmtid="{D5CDD505-2E9C-101B-9397-08002B2CF9AE}" pid="8" name="MSIP_Label_6bd9ddd1-4d20-43f6-abfa-fc3c07406f94_ContentBits">
    <vt:lpwstr>0</vt:lpwstr>
  </property>
  <property fmtid="{D5CDD505-2E9C-101B-9397-08002B2CF9AE}" pid="9" name="ContentTypeId">
    <vt:lpwstr>0x010100263B1F5D7841074CBE2E963D24797DAD</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CP-014</vt:lpwstr>
  </property>
  <property fmtid="{D5CDD505-2E9C-101B-9397-08002B2CF9AE}" pid="16" name="Last edited using">
    <vt:lpwstr>LW 9.1, Build 20240808</vt:lpwstr>
  </property>
</Properties>
</file>