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6A6C09" w14:textId="65C0755D" w:rsidR="007D4BCC" w:rsidRPr="006154EC" w:rsidRDefault="00C63A5B" w:rsidP="00C63A5B">
      <w:pPr>
        <w:pStyle w:val="Pagedecouverture"/>
        <w:rPr>
          <w:noProof/>
        </w:rPr>
      </w:pPr>
      <w:bookmarkStart w:id="0" w:name="LW_BM_COVERPAGE"/>
      <w:r>
        <w:rPr>
          <w:noProof/>
        </w:rPr>
        <w:pict w14:anchorId="1975C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8570085-580C-4C44-AD2D-943AB85925EF" style="width:455.25pt;height:351.75pt">
            <v:imagedata r:id="rId12" o:title=""/>
          </v:shape>
        </w:pict>
      </w:r>
    </w:p>
    <w:bookmarkEnd w:id="0"/>
    <w:p w14:paraId="49CB0EE8" w14:textId="77777777" w:rsidR="00731C94" w:rsidRPr="006154EC" w:rsidRDefault="00731C94" w:rsidP="00731C94">
      <w:pPr>
        <w:rPr>
          <w:noProof/>
        </w:rPr>
        <w:sectPr w:rsidR="00731C94" w:rsidRPr="006154EC" w:rsidSect="00C63A5B">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3F196CA6" w14:textId="23E413C6" w:rsidR="00CB378A" w:rsidRPr="00E468D0" w:rsidRDefault="00CB378A" w:rsidP="00CB378A">
      <w:pPr>
        <w:pStyle w:val="ListParagraph"/>
        <w:numPr>
          <w:ilvl w:val="0"/>
          <w:numId w:val="5"/>
        </w:numPr>
        <w:spacing w:after="240" w:line="240" w:lineRule="auto"/>
        <w:jc w:val="both"/>
        <w:rPr>
          <w:rFonts w:ascii="Times New Roman" w:hAnsi="Times New Roman" w:cs="Times New Roman"/>
          <w:b/>
          <w:bCs/>
          <w:smallCaps/>
          <w:noProof/>
          <w:sz w:val="28"/>
          <w:szCs w:val="28"/>
        </w:rPr>
      </w:pPr>
      <w:bookmarkStart w:id="1" w:name="_GoBack"/>
      <w:bookmarkEnd w:id="1"/>
      <w:r w:rsidRPr="00E468D0">
        <w:rPr>
          <w:rFonts w:ascii="Times New Roman" w:hAnsi="Times New Roman"/>
          <w:b/>
          <w:smallCaps/>
          <w:noProof/>
          <w:sz w:val="28"/>
        </w:rPr>
        <w:lastRenderedPageBreak/>
        <w:t>Introducere</w:t>
      </w:r>
    </w:p>
    <w:p w14:paraId="597E429D" w14:textId="00155FE9" w:rsidR="00E7306A" w:rsidRPr="006154EC" w:rsidRDefault="5ADF1CD1" w:rsidP="00CB378A">
      <w:pPr>
        <w:spacing w:after="240" w:line="240" w:lineRule="auto"/>
        <w:jc w:val="both"/>
        <w:rPr>
          <w:rFonts w:ascii="Times New Roman" w:hAnsi="Times New Roman" w:cs="Times New Roman"/>
          <w:noProof/>
          <w:sz w:val="24"/>
          <w:szCs w:val="24"/>
        </w:rPr>
      </w:pPr>
      <w:r>
        <w:rPr>
          <w:rFonts w:ascii="Times New Roman" w:hAnsi="Times New Roman"/>
          <w:noProof/>
          <w:sz w:val="24"/>
        </w:rPr>
        <w:t>În următorii cinci ani, Comisia va urma un program ambițios, care a fost stabilit în orientările politice</w:t>
      </w:r>
      <w:r>
        <w:rPr>
          <w:rFonts w:ascii="Times New Roman" w:hAnsi="Times New Roman" w:cs="Times New Roman"/>
          <w:noProof/>
          <w:sz w:val="24"/>
          <w:szCs w:val="24"/>
          <w:vertAlign w:val="superscript"/>
        </w:rPr>
        <w:endnoteReference w:id="2"/>
      </w:r>
      <w:r>
        <w:rPr>
          <w:rFonts w:ascii="Times New Roman" w:hAnsi="Times New Roman"/>
          <w:noProof/>
          <w:sz w:val="24"/>
        </w:rPr>
        <w:t>, cuprinde politici inovatoare și orientate spre viitor și menține standarde ridicate. Aceste noi inițiative se vor baza pe fundamentele unei Uniuni Europene prospere, diverse și echitabile, scopul fiind sporirea atractivității Europei ca loc în care oamenii trăiesc, muncesc și investesc.</w:t>
      </w:r>
    </w:p>
    <w:p w14:paraId="76035060" w14:textId="1F0803BD" w:rsidR="00E7306A" w:rsidRPr="007B1ED8" w:rsidRDefault="00E7306A" w:rsidP="00CB378A">
      <w:pPr>
        <w:spacing w:after="240" w:line="240" w:lineRule="auto"/>
        <w:jc w:val="both"/>
        <w:rPr>
          <w:rFonts w:ascii="Times New Roman" w:hAnsi="Times New Roman" w:cs="Times New Roman"/>
          <w:noProof/>
          <w:sz w:val="24"/>
          <w:szCs w:val="24"/>
        </w:rPr>
      </w:pPr>
      <w:r>
        <w:rPr>
          <w:rFonts w:ascii="Times New Roman" w:hAnsi="Times New Roman"/>
          <w:noProof/>
          <w:sz w:val="24"/>
        </w:rPr>
        <w:t>În același timp, vom ușura în mod radical sarcina de reglementare pentru cetățenii, întreprinderile și administrațiile din UE. Pentru a stimula prosperitatea și reziliența, Comisia va propune o simplificare fără precedent, care să creeze oportunități, inovare și creștere. Vom da un nou impuls pentru a accelera, a simplifica și a îmbunătăți politicile și legile UE și pentru a face normele mai clare, mai ușor de înțeles și mai rapid de pus în aplicare. De asemenea, ne vom aprofunda cooperarea cu toate instituțiile și părțile interesate relevante, astfel încât responsabilitatea comună să conducă la rezultate mai bune.</w:t>
      </w:r>
    </w:p>
    <w:p w14:paraId="0A90B920" w14:textId="6F69FCF5" w:rsidR="00E7306A" w:rsidRPr="007B1ED8" w:rsidRDefault="00E7306A" w:rsidP="00591975">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Consolidarea competitivității UE a devenit mai importantă ca niciodată în lumea volatilă și incertă în care trăim. În acest scop, este necesar un mediu juridic care să stimuleze crearea de activități economice și creșterea economică și care să protejeze și să capaciteze oamenii în modul cel mai simplu, mai rapid și mai eficient posibil. Este necesar și să se acorde deosebită atenție evoluției continue a realităților de pe teren, precum și clarității scopului urmărit, și anume îndeplinirea obiectivelor economice, sociale și de mediu prin cele mai eficiente mijloace posibile din punctul de vedere al costurilor. </w:t>
      </w:r>
    </w:p>
    <w:p w14:paraId="0539E678" w14:textId="6E0CC32B" w:rsidR="00E7306A" w:rsidRPr="007B1ED8" w:rsidRDefault="00E7306A" w:rsidP="00CB378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Standardele ridicate pot fi o sursă puternică de avantaj competitiv. În multe cazuri, acestea susțin valoarea și calitatea produselor europene, ne protejează cetățenii, stimulează inovarea și asigură sustenabilitatea și caracterul echitabil al economiei noastre. Aceste avantaje se concretizează numai dacă normele UE sunt proporționale, eficace și puse în aplicare pe deplin și în mod consecvent. În același timp, normele noastre trebuie să țină pasul cu frontierele progresului uman și tehnologic și să fie reactive la evoluțiile de la nivel mondial. </w:t>
      </w:r>
    </w:p>
    <w:p w14:paraId="354576D1" w14:textId="2A8C24D0" w:rsidR="00E7306A" w:rsidRPr="006154EC" w:rsidRDefault="00E7306A" w:rsidP="00591975">
      <w:pPr>
        <w:spacing w:after="240" w:line="240" w:lineRule="auto"/>
        <w:jc w:val="both"/>
        <w:rPr>
          <w:rFonts w:ascii="Times New Roman" w:hAnsi="Times New Roman" w:cs="Times New Roman"/>
          <w:noProof/>
          <w:sz w:val="24"/>
          <w:szCs w:val="24"/>
        </w:rPr>
      </w:pPr>
      <w:r>
        <w:rPr>
          <w:rFonts w:ascii="Times New Roman" w:hAnsi="Times New Roman"/>
          <w:noProof/>
          <w:sz w:val="24"/>
        </w:rPr>
        <w:t>După cum s-a subliniat în raportul Draghi</w:t>
      </w:r>
      <w:r>
        <w:rPr>
          <w:rStyle w:val="EndnoteReference"/>
          <w:rFonts w:ascii="Times New Roman" w:hAnsi="Times New Roman" w:cs="Times New Roman"/>
          <w:noProof/>
          <w:sz w:val="24"/>
          <w:szCs w:val="24"/>
        </w:rPr>
        <w:endnoteReference w:id="3"/>
      </w:r>
      <w:r>
        <w:rPr>
          <w:rFonts w:ascii="Times New Roman" w:hAnsi="Times New Roman"/>
          <w:noProof/>
          <w:sz w:val="24"/>
        </w:rPr>
        <w:t>, acumularea de norme în timp la diferite niveluri, complexitatea sporită a acestora și provocările legate de punerea în aplicare a normelor au un impact semnificativ asupra competitivității Europei, îngrădindu-ne potențialul economic și prosperitatea. A sosit momentul să facem un bilanț și să consolidăm calitatea cadrului nostru de reglementare, pentru a accelera realizarea obiectivelor noastre convenite de comun acord.</w:t>
      </w:r>
    </w:p>
    <w:p w14:paraId="02F186E5" w14:textId="7AA83291" w:rsidR="00E7306A" w:rsidRDefault="00E7306A" w:rsidP="008368B0">
      <w:pPr>
        <w:spacing w:after="240" w:line="240" w:lineRule="auto"/>
        <w:jc w:val="both"/>
        <w:rPr>
          <w:rFonts w:ascii="Times New Roman" w:hAnsi="Times New Roman" w:cs="Times New Roman"/>
          <w:noProof/>
          <w:sz w:val="24"/>
          <w:szCs w:val="24"/>
        </w:rPr>
      </w:pPr>
      <w:r>
        <w:rPr>
          <w:rFonts w:ascii="Times New Roman" w:hAnsi="Times New Roman"/>
          <w:noProof/>
          <w:sz w:val="24"/>
        </w:rPr>
        <w:t>În acest scop, este de preferat să acționăm în mod temerar și concertat decât să abordăm lucrurile în mod treptat. Comisia, Parlamentul European, Consiliul, autoritățile statelor membre de la toate nivelurile și părțile interesate vor trebui să colaboreze pentru a raționaliza și a simplifica atât normele UE, cât și normele naționale și regionale și pentru a eficientiza punerea în aplicare a politicilor. Este necesar totodată să se depășească fragmentarea legislativă de pe piața unică pentru a crea mult mai multă creștere economică.</w:t>
      </w:r>
    </w:p>
    <w:p w14:paraId="734FAAC8" w14:textId="1F060183" w:rsidR="00E7306A" w:rsidRDefault="00E7306A" w:rsidP="00993293">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Prezenta comunicare trasează o viziune pentru o agendă de punere în aplicare și simplificare care să aducă îmbunătățiri rapide și vizibile cetățenilor și întreprinderilor, pentru o UE mai prosperă, mai decarbonizată și mai rezilientă. Pachetele </w:t>
      </w:r>
      <w:r w:rsidRPr="00E468D0">
        <w:rPr>
          <w:rFonts w:ascii="Times New Roman" w:hAnsi="Times New Roman"/>
          <w:i/>
          <w:noProof/>
          <w:sz w:val="24"/>
        </w:rPr>
        <w:t>Omnibus</w:t>
      </w:r>
      <w:r>
        <w:rPr>
          <w:rFonts w:ascii="Times New Roman" w:hAnsi="Times New Roman"/>
          <w:noProof/>
          <w:sz w:val="24"/>
        </w:rPr>
        <w:t xml:space="preserve"> prezentate în programul de lucru al Comisiei pentru </w:t>
      </w:r>
      <w:r w:rsidRPr="00E468D0">
        <w:rPr>
          <w:rFonts w:ascii="Times New Roman" w:hAnsi="Times New Roman"/>
          <w:noProof/>
          <w:sz w:val="24"/>
        </w:rPr>
        <w:t>2025</w:t>
      </w:r>
      <w:r>
        <w:rPr>
          <w:rFonts w:ascii="Times New Roman" w:hAnsi="Times New Roman"/>
          <w:noProof/>
          <w:sz w:val="24"/>
        </w:rPr>
        <w:t xml:space="preserve"> vor fi primele rezultate preconizate ale mandatului în curs. Iar acestea sunt numai un început. Acest efort va continua pe parcursul mandatului, cu ambiția de a testa rezistența întregului </w:t>
      </w:r>
      <w:r w:rsidRPr="00E468D0">
        <w:rPr>
          <w:rFonts w:ascii="Times New Roman" w:hAnsi="Times New Roman"/>
          <w:i/>
          <w:noProof/>
          <w:sz w:val="24"/>
        </w:rPr>
        <w:t>acquis</w:t>
      </w:r>
      <w:r>
        <w:rPr>
          <w:rFonts w:ascii="Times New Roman" w:hAnsi="Times New Roman"/>
          <w:noProof/>
          <w:sz w:val="24"/>
        </w:rPr>
        <w:t xml:space="preserve"> al legislației UE existente, în strânsă cooperare cu practicienii și cu părțile interesate.</w:t>
      </w:r>
    </w:p>
    <w:p w14:paraId="1195A4EB" w14:textId="4CC31DA1" w:rsidR="00E7306A" w:rsidRDefault="00E7306A" w:rsidP="00993293">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Pentru a asigura obținerea de rezultate, prezenta comunicare schițează un set cuprinzător de instrumente, fără a crea niveluri redundante de procese sau de administrare. În schimb, Comisia își va reorienta eforturile și resursele către utilizarea acestor instrumente, pentru a stabili norme mai simple și o punere în aplicare mai eficientă din punctul de vedere al costurilor. Această schimbare a culturii de reglementare și a culturii instituționale va angrena întreaga noastră organizație. Fiecare serviciu al Comisiei va participa la acest efort de raționalizare. </w:t>
      </w:r>
    </w:p>
    <w:p w14:paraId="736839B2" w14:textId="74549695" w:rsidR="00E7306A" w:rsidRDefault="00E7306A" w:rsidP="00F82F4B">
      <w:pPr>
        <w:spacing w:after="240" w:line="240" w:lineRule="auto"/>
        <w:jc w:val="both"/>
        <w:rPr>
          <w:rFonts w:ascii="Times New Roman" w:hAnsi="Times New Roman" w:cs="Times New Roman"/>
          <w:noProof/>
          <w:sz w:val="24"/>
          <w:szCs w:val="24"/>
        </w:rPr>
      </w:pPr>
      <w:r>
        <w:rPr>
          <w:rFonts w:ascii="Times New Roman" w:hAnsi="Times New Roman"/>
          <w:noProof/>
          <w:sz w:val="24"/>
        </w:rPr>
        <w:t>Abordarea Comisiei în ceea ce privește punerea în aplicare și simplificarea va fi ghidată de necesitatea de a trece în revistă realizările trecute, de a face față prezentului și de a modela viitorul. Pentru a ne atinge mai bine obiectivele de politică, vom simplifica normele existente ori de câte ori va fi necesar și ne vom asigura că acestea sunt mai bine puse în aplicare. Vom revizui și vom adapta cadrul nostru de reglementare pentru a-l face mai receptiv la necesitățile cetățenilor și ale întreprinderilor. Atunci când va prezenta propuneri de simplificare, Comisia va acorda atenția cuvenită principiilor unei mai bune legiferări și securității juridice. Noile instrumente pentru o mai bună legiferare și simplificare vor asigura faptul că la elaborarea viitoarelor legi se va ține seama de punerea în aplicare și de simplificare încă de la început. Prin toate aceste acțiuni, vom urmări o realizare mai eficace și eficientă a obiectivelor noastre economice, sociale și de mediu.</w:t>
      </w:r>
    </w:p>
    <w:p w14:paraId="722744DA" w14:textId="1B02661F" w:rsidR="00E7306A" w:rsidRPr="00E468D0" w:rsidRDefault="00E7306A" w:rsidP="00CC14D3">
      <w:pPr>
        <w:pStyle w:val="ListParagraph"/>
        <w:numPr>
          <w:ilvl w:val="0"/>
          <w:numId w:val="5"/>
        </w:numPr>
        <w:spacing w:before="360" w:after="240" w:line="240" w:lineRule="auto"/>
        <w:ind w:left="1077"/>
        <w:contextualSpacing w:val="0"/>
        <w:jc w:val="both"/>
        <w:rPr>
          <w:rFonts w:ascii="Times New Roman" w:hAnsi="Times New Roman" w:cs="Times New Roman"/>
          <w:b/>
          <w:bCs/>
          <w:noProof/>
          <w:sz w:val="24"/>
          <w:szCs w:val="24"/>
        </w:rPr>
      </w:pPr>
      <w:r w:rsidRPr="00E468D0">
        <w:rPr>
          <w:rFonts w:ascii="Times New Roman" w:hAnsi="Times New Roman"/>
          <w:b/>
          <w:smallCaps/>
          <w:noProof/>
          <w:sz w:val="28"/>
        </w:rPr>
        <w:t>Garanția că politicile UE produc rezultate</w:t>
      </w:r>
    </w:p>
    <w:p w14:paraId="5304B909" w14:textId="0FDDD01B" w:rsidR="00E7306A" w:rsidRPr="006154EC" w:rsidRDefault="00E7306A" w:rsidP="47F9D5FA">
      <w:pPr>
        <w:spacing w:after="240" w:line="240" w:lineRule="auto"/>
        <w:jc w:val="both"/>
        <w:rPr>
          <w:rFonts w:ascii="Times New Roman" w:hAnsi="Times New Roman" w:cs="Times New Roman"/>
          <w:noProof/>
          <w:sz w:val="24"/>
          <w:szCs w:val="24"/>
        </w:rPr>
      </w:pPr>
      <w:r>
        <w:rPr>
          <w:rFonts w:ascii="Times New Roman" w:hAnsi="Times New Roman"/>
          <w:noProof/>
          <w:sz w:val="24"/>
        </w:rPr>
        <w:t>În ultimii ani, UE și-a demonstrat angajamentul de a ataca frontal provocările, convenind asupra unor politici ambițioase într-un ritm rapid pentru a răspunde la crize și evenimente multiple și complexe. În prezent, pentru ca eforturile noastre să fie încununate de succes, trebuie atât să asigurăm punerea în aplicare efectivă, cât și să evităm ca acumularea de sarcini impuse cetățenilor, întreprinderilor și administrațiilor să contravină scopului nostru.</w:t>
      </w:r>
    </w:p>
    <w:p w14:paraId="4CCD323A" w14:textId="0929D5AB" w:rsidR="00E7306A" w:rsidRPr="006154EC" w:rsidRDefault="00E7306A" w:rsidP="47F9D5FA">
      <w:pPr>
        <w:spacing w:after="240" w:line="240" w:lineRule="auto"/>
        <w:jc w:val="both"/>
        <w:rPr>
          <w:rFonts w:ascii="Times New Roman" w:hAnsi="Times New Roman" w:cs="Times New Roman"/>
          <w:noProof/>
          <w:sz w:val="24"/>
          <w:szCs w:val="24"/>
        </w:rPr>
      </w:pPr>
      <w:r>
        <w:rPr>
          <w:rFonts w:ascii="Times New Roman" w:hAnsi="Times New Roman"/>
          <w:noProof/>
          <w:sz w:val="24"/>
        </w:rPr>
        <w:t>Punerea în aplicare privește statele membre în primul rând atunci când acestea transpun dreptul UE în legislația națională și se asigură că acesta este respectat. Se referă, de asemenea, la aplicarea normelor de către autorități, cetățeni și întreprinderi. Chiar și în domeniile în care nu există acte legislative cu forță juridică obligatorie ale UE, activitatea coordonată privind obiectivele convenite la nivelul UE a devenit esențială pentru obținerea de rezultate. Această activitate coordonată este necesară și pentru a evita ca cerințele naționale suplimentare care nu decurg din dreptul UE – așa-numita „suprareglementare”</w:t>
      </w:r>
      <w:r>
        <w:rPr>
          <w:rStyle w:val="EndnoteReference"/>
          <w:rFonts w:ascii="Times New Roman" w:hAnsi="Times New Roman" w:cs="Times New Roman"/>
          <w:noProof/>
          <w:sz w:val="24"/>
          <w:szCs w:val="24"/>
        </w:rPr>
        <w:endnoteReference w:id="4"/>
      </w:r>
      <w:r>
        <w:rPr>
          <w:rFonts w:ascii="Times New Roman" w:hAnsi="Times New Roman"/>
          <w:noProof/>
          <w:sz w:val="24"/>
        </w:rPr>
        <w:t xml:space="preserve"> – să conducă la fragmentarea pieței unice și să creeze o sarcină suplimentară pentru cetățeni și întreprinderi. Pe scurt, este o responsabilitate comună.</w:t>
      </w:r>
    </w:p>
    <w:p w14:paraId="4ECF83C5" w14:textId="0EBE6424" w:rsidR="00E7306A" w:rsidRPr="006154EC" w:rsidRDefault="00E7306A" w:rsidP="00753E95">
      <w:pPr>
        <w:spacing w:after="240" w:line="240" w:lineRule="auto"/>
        <w:jc w:val="both"/>
        <w:rPr>
          <w:rFonts w:ascii="Times New Roman" w:hAnsi="Times New Roman" w:cs="Times New Roman"/>
          <w:noProof/>
          <w:sz w:val="24"/>
          <w:szCs w:val="24"/>
        </w:rPr>
      </w:pPr>
      <w:r>
        <w:rPr>
          <w:rFonts w:ascii="Times New Roman" w:hAnsi="Times New Roman"/>
          <w:noProof/>
          <w:sz w:val="24"/>
        </w:rPr>
        <w:t>Deficiențele în ceea ce privește punerea în aplicare a normelor și finalizarea pieței unice</w:t>
      </w:r>
      <w:r>
        <w:rPr>
          <w:rStyle w:val="EndnoteReference"/>
          <w:rFonts w:ascii="Times New Roman" w:hAnsi="Times New Roman" w:cs="Times New Roman"/>
          <w:noProof/>
          <w:sz w:val="24"/>
          <w:szCs w:val="24"/>
        </w:rPr>
        <w:endnoteReference w:id="5"/>
      </w:r>
      <w:r>
        <w:rPr>
          <w:rFonts w:ascii="Times New Roman" w:hAnsi="Times New Roman"/>
          <w:noProof/>
          <w:sz w:val="24"/>
        </w:rPr>
        <w:t xml:space="preserve"> reprezintă o piedică în calea prosperității și competitivității noastre. De asemenea, acestea pot submina capacitatea UE de a-și îndeplini obiectivele de politică și de a apăra valorile Uniunii. În consecință, cetățenii și întreprinderile nu se bucură pe deplin de avantajele oferite de politicile UE, iar întreprinderile întâmpină deseori importante dificultăți în ceea ce privește depășirea obstacolelor de reglementare și îndeplinirea sarcinilor administrative</w:t>
      </w:r>
      <w:r>
        <w:rPr>
          <w:rStyle w:val="EndnoteReference"/>
          <w:rFonts w:ascii="Times New Roman" w:hAnsi="Times New Roman" w:cs="Times New Roman"/>
          <w:noProof/>
          <w:sz w:val="24"/>
          <w:szCs w:val="24"/>
        </w:rPr>
        <w:endnoteReference w:id="6"/>
      </w:r>
      <w:r>
        <w:rPr>
          <w:rFonts w:ascii="Times New Roman" w:hAnsi="Times New Roman"/>
          <w:noProof/>
          <w:sz w:val="24"/>
        </w:rPr>
        <w:t xml:space="preserve">. </w:t>
      </w:r>
    </w:p>
    <w:p w14:paraId="15D25EDC" w14:textId="5ACB3C93" w:rsidR="00E7306A" w:rsidRPr="006154EC" w:rsidRDefault="00E7306A" w:rsidP="00CC14D3">
      <w:pPr>
        <w:spacing w:after="240" w:line="240" w:lineRule="auto"/>
        <w:jc w:val="both"/>
        <w:rPr>
          <w:rFonts w:ascii="Times New Roman" w:hAnsi="Times New Roman" w:cs="Times New Roman"/>
          <w:noProof/>
          <w:sz w:val="24"/>
          <w:szCs w:val="24"/>
        </w:rPr>
      </w:pPr>
      <w:r>
        <w:rPr>
          <w:rFonts w:ascii="Times New Roman" w:hAnsi="Times New Roman"/>
          <w:noProof/>
          <w:sz w:val="24"/>
        </w:rPr>
        <w:t>Ca parte a schimbării mai ample a culturii de reglementare, UE trebuie să se concentreze pe îmbunătățirea punerii în aplicare a normelor noastre și pe unirea forțelor între instituțiile UE, statele membre și părțile interesate. Comisia își va accelera activitatea care vizează îmbunătățirea punerii în aplicare prin:</w:t>
      </w:r>
    </w:p>
    <w:p w14:paraId="2E9730C2" w14:textId="4A4F9E03" w:rsidR="00E7306A" w:rsidRPr="006154EC" w:rsidRDefault="00E7306A" w:rsidP="00E22CFA">
      <w:pPr>
        <w:pStyle w:val="ListParagraph"/>
        <w:numPr>
          <w:ilvl w:val="0"/>
          <w:numId w:val="21"/>
        </w:numPr>
        <w:spacing w:after="360" w:line="240" w:lineRule="auto"/>
        <w:jc w:val="both"/>
        <w:rPr>
          <w:rFonts w:ascii="Times New Roman" w:hAnsi="Times New Roman" w:cs="Times New Roman"/>
          <w:noProof/>
          <w:sz w:val="24"/>
          <w:szCs w:val="24"/>
        </w:rPr>
      </w:pPr>
      <w:r>
        <w:rPr>
          <w:rFonts w:ascii="Times New Roman" w:hAnsi="Times New Roman"/>
          <w:noProof/>
          <w:sz w:val="24"/>
        </w:rPr>
        <w:t>colaborarea mai strânsă cu statele membre;</w:t>
      </w:r>
    </w:p>
    <w:p w14:paraId="015BC608" w14:textId="1F49C739" w:rsidR="00E7306A" w:rsidRPr="004F176A" w:rsidRDefault="00E7306A">
      <w:pPr>
        <w:pStyle w:val="ListParagraph"/>
        <w:numPr>
          <w:ilvl w:val="0"/>
          <w:numId w:val="21"/>
        </w:numPr>
        <w:spacing w:after="360" w:line="240" w:lineRule="auto"/>
        <w:ind w:left="714" w:hanging="357"/>
        <w:jc w:val="both"/>
        <w:rPr>
          <w:rFonts w:ascii="Times New Roman" w:hAnsi="Times New Roman" w:cs="Times New Roman"/>
          <w:noProof/>
          <w:sz w:val="24"/>
          <w:szCs w:val="24"/>
        </w:rPr>
      </w:pPr>
      <w:r>
        <w:rPr>
          <w:rFonts w:ascii="Times New Roman" w:hAnsi="Times New Roman"/>
          <w:noProof/>
          <w:sz w:val="24"/>
        </w:rPr>
        <w:t>investiții în capacitatea administrativă, în instrumente digitale și în date;</w:t>
      </w:r>
    </w:p>
    <w:p w14:paraId="108D16FB" w14:textId="24AB4529" w:rsidR="00E7306A" w:rsidRPr="006154EC" w:rsidRDefault="00E7306A">
      <w:pPr>
        <w:pStyle w:val="ListParagraph"/>
        <w:numPr>
          <w:ilvl w:val="0"/>
          <w:numId w:val="21"/>
        </w:numPr>
        <w:spacing w:after="360" w:line="240" w:lineRule="auto"/>
        <w:ind w:left="714" w:hanging="357"/>
        <w:jc w:val="both"/>
        <w:rPr>
          <w:rFonts w:ascii="Times New Roman" w:hAnsi="Times New Roman" w:cs="Times New Roman"/>
          <w:noProof/>
          <w:sz w:val="24"/>
          <w:szCs w:val="24"/>
        </w:rPr>
      </w:pPr>
      <w:r>
        <w:rPr>
          <w:rFonts w:ascii="Times New Roman" w:hAnsi="Times New Roman"/>
          <w:noProof/>
          <w:sz w:val="24"/>
        </w:rPr>
        <w:t>o interacțiune mai eficace cu părțile interesate;</w:t>
      </w:r>
    </w:p>
    <w:p w14:paraId="0FD343BF" w14:textId="170161D5" w:rsidR="00E7306A" w:rsidRPr="006154EC" w:rsidRDefault="00E7306A" w:rsidP="00CC14D3">
      <w:pPr>
        <w:pStyle w:val="ListParagraph"/>
        <w:numPr>
          <w:ilvl w:val="0"/>
          <w:numId w:val="21"/>
        </w:numPr>
        <w:spacing w:after="360" w:line="240" w:lineRule="auto"/>
        <w:jc w:val="both"/>
        <w:rPr>
          <w:rFonts w:ascii="Times New Roman" w:hAnsi="Times New Roman" w:cs="Times New Roman"/>
          <w:noProof/>
          <w:sz w:val="24"/>
          <w:szCs w:val="24"/>
        </w:rPr>
      </w:pPr>
      <w:r>
        <w:rPr>
          <w:rFonts w:ascii="Times New Roman" w:hAnsi="Times New Roman"/>
          <w:noProof/>
          <w:sz w:val="24"/>
        </w:rPr>
        <w:t>măsuri rapide și ferme de asigurare a respectării normelor.</w:t>
      </w:r>
    </w:p>
    <w:p w14:paraId="7B11DE77" w14:textId="335A89DA" w:rsidR="00E7306A" w:rsidRPr="00E468D0" w:rsidRDefault="00E7306A" w:rsidP="422C04B6">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bCs/>
          <w:i/>
          <w:iCs/>
          <w:noProof/>
          <w:sz w:val="24"/>
          <w:szCs w:val="24"/>
        </w:rPr>
      </w:pPr>
      <w:r w:rsidRPr="00E468D0">
        <w:rPr>
          <w:rFonts w:ascii="Times New Roman" w:hAnsi="Times New Roman"/>
          <w:b/>
          <w:i/>
          <w:noProof/>
          <w:sz w:val="24"/>
        </w:rPr>
        <w:t>a) Colaborarea mai strânsă cu statele membre</w:t>
      </w:r>
    </w:p>
    <w:p w14:paraId="6DE15787" w14:textId="3037B703" w:rsidR="00E7306A" w:rsidRPr="006154EC" w:rsidRDefault="00E7306A" w:rsidP="422C04B6">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Cooperarea cu statele membre în ceea ce privește punerea în aplicare a dreptului UE este cea mai rapidă modalitate de a garanta că normele UE își ating scopul. De asemenea, cooperarea contribuie la prevenirea, de la bun început, a încălcărilor. Pentru Comisie, aceasta înseamnă intensificarea dialogului cu statele membre și sporirea sprijinului acordat acestora pentru a pune în aplicare dreptul UE în mod corect și la timp.</w:t>
      </w:r>
    </w:p>
    <w:p w14:paraId="2FED8C1A" w14:textId="41DFBBA1" w:rsidR="00E7306A" w:rsidRDefault="00E7306A" w:rsidP="00623255">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r>
        <w:rPr>
          <w:rFonts w:ascii="Times New Roman" w:hAnsi="Times New Roman"/>
          <w:noProof/>
          <w:sz w:val="24"/>
        </w:rPr>
        <w:t xml:space="preserve">Atunci când un act juridic major este în curs de finalizare de către Parlamentul European și Consiliu, Comisia va pregăti în mod sistematic o </w:t>
      </w:r>
      <w:r w:rsidRPr="00E468D0">
        <w:rPr>
          <w:rFonts w:ascii="Times New Roman" w:hAnsi="Times New Roman"/>
          <w:b/>
          <w:noProof/>
          <w:sz w:val="24"/>
        </w:rPr>
        <w:t>strategie de punere în aplicare</w:t>
      </w:r>
      <w:r w:rsidRPr="00E468D0">
        <w:rPr>
          <w:rStyle w:val="EndnoteReference"/>
          <w:rFonts w:ascii="Times New Roman" w:hAnsi="Times New Roman" w:cs="Times New Roman"/>
          <w:b/>
          <w:bCs/>
          <w:noProof/>
          <w:sz w:val="24"/>
          <w:szCs w:val="24"/>
        </w:rPr>
        <w:endnoteReference w:id="7"/>
      </w:r>
      <w:r>
        <w:rPr>
          <w:rFonts w:ascii="Times New Roman" w:hAnsi="Times New Roman"/>
          <w:noProof/>
          <w:sz w:val="24"/>
        </w:rPr>
        <w:t xml:space="preserve"> pentru a planifica modul în care va sprijini statele membre pe parcursul întregului proces de punere în aplicare. Strategia va identifica provocările (juridice, administrative sau practice) legate de transpunerea și aplicarea actului juridic, modalitățile de urmărire a progreselor, măsurile de sprijin (inclusiv pentru IMM-uri) și un calendar clar. Recenta strategie Accele-RES este un bun exemplu, deoarece ajută statele membre să pună în aplicare proceduri de autorizare raționalizate în temeiul Directivei revizuite privind energia din surse regenerabile</w:t>
      </w:r>
      <w:r>
        <w:rPr>
          <w:rStyle w:val="EndnoteReference"/>
          <w:rFonts w:ascii="Times New Roman" w:hAnsi="Times New Roman" w:cs="Times New Roman"/>
          <w:noProof/>
          <w:sz w:val="24"/>
          <w:szCs w:val="24"/>
        </w:rPr>
        <w:endnoteReference w:id="8"/>
      </w:r>
      <w:r>
        <w:rPr>
          <w:rFonts w:ascii="Times New Roman" w:hAnsi="Times New Roman"/>
          <w:noProof/>
          <w:sz w:val="24"/>
        </w:rPr>
        <w:t>.</w:t>
      </w:r>
    </w:p>
    <w:p w14:paraId="61A195F3" w14:textId="77777777" w:rsidR="00E7306A" w:rsidRPr="00623255" w:rsidRDefault="00E7306A" w:rsidP="00623255">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p>
    <w:p w14:paraId="65A197D0" w14:textId="70959D08" w:rsidR="00E7306A" w:rsidRPr="00F264CF" w:rsidRDefault="00E7306A" w:rsidP="00AE16C8">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Pentru Comisie este esențial să primească din timp </w:t>
      </w:r>
      <w:r w:rsidRPr="00E468D0">
        <w:rPr>
          <w:rFonts w:ascii="Times New Roman" w:hAnsi="Times New Roman"/>
          <w:b/>
          <w:noProof/>
          <w:sz w:val="24"/>
        </w:rPr>
        <w:t>informații de la statele membre și părțile interesate</w:t>
      </w:r>
      <w:r>
        <w:rPr>
          <w:rFonts w:ascii="Times New Roman" w:hAnsi="Times New Roman"/>
          <w:noProof/>
          <w:sz w:val="24"/>
        </w:rPr>
        <w:t xml:space="preserve"> pentru a elabora strategii eficace de punere în aplicare care să integreze măsuri de sprijin precis direcționate și eficace. În ceea ce privește directivele, </w:t>
      </w:r>
      <w:r w:rsidRPr="00E468D0">
        <w:rPr>
          <w:rFonts w:ascii="Times New Roman" w:hAnsi="Times New Roman"/>
          <w:b/>
          <w:noProof/>
          <w:sz w:val="24"/>
        </w:rPr>
        <w:t>modelele explicative</w:t>
      </w:r>
      <w:r>
        <w:rPr>
          <w:rFonts w:ascii="Times New Roman" w:hAnsi="Times New Roman"/>
          <w:noProof/>
          <w:sz w:val="24"/>
        </w:rPr>
        <w:t xml:space="preserve"> ale Comisiei și </w:t>
      </w:r>
      <w:r w:rsidRPr="00E468D0">
        <w:rPr>
          <w:rFonts w:ascii="Times New Roman" w:hAnsi="Times New Roman"/>
          <w:b/>
          <w:noProof/>
          <w:sz w:val="24"/>
        </w:rPr>
        <w:t>foile de parcurs pentru transpunere</w:t>
      </w:r>
      <w:r>
        <w:rPr>
          <w:rFonts w:ascii="Times New Roman" w:hAnsi="Times New Roman"/>
          <w:noProof/>
          <w:sz w:val="24"/>
        </w:rPr>
        <w:t xml:space="preserve">, care trebuie completate de statele membre, vor conduce la o transpunere mai rapidă și integrală. În mod similar, actualizările proactive privind obligațiile naționale care depășesc cerințele dreptului UE (suprareglementarea) ar contribui la </w:t>
      </w:r>
      <w:r w:rsidRPr="00E468D0">
        <w:rPr>
          <w:rFonts w:ascii="Times New Roman" w:hAnsi="Times New Roman"/>
          <w:b/>
          <w:noProof/>
          <w:sz w:val="24"/>
        </w:rPr>
        <w:t>abordarea efectelor normelor divergente</w:t>
      </w:r>
      <w:r>
        <w:rPr>
          <w:rFonts w:ascii="Times New Roman" w:hAnsi="Times New Roman"/>
          <w:noProof/>
          <w:sz w:val="24"/>
        </w:rPr>
        <w:t xml:space="preserve"> în întreaga UE.</w:t>
      </w:r>
    </w:p>
    <w:p w14:paraId="2A292DF6" w14:textId="3F2DDC5D" w:rsidR="00E7306A" w:rsidRDefault="00E7306A" w:rsidP="422C04B6">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r>
        <w:rPr>
          <w:rFonts w:ascii="Times New Roman" w:hAnsi="Times New Roman"/>
          <w:noProof/>
          <w:sz w:val="24"/>
        </w:rPr>
        <w:t xml:space="preserve">Comisia va apela la </w:t>
      </w:r>
      <w:r w:rsidRPr="00E468D0">
        <w:rPr>
          <w:rFonts w:ascii="Times New Roman" w:hAnsi="Times New Roman"/>
          <w:b/>
          <w:noProof/>
          <w:sz w:val="24"/>
        </w:rPr>
        <w:t>grupuri de experți</w:t>
      </w:r>
      <w:r>
        <w:rPr>
          <w:rFonts w:ascii="Times New Roman" w:hAnsi="Times New Roman"/>
          <w:noProof/>
          <w:sz w:val="24"/>
        </w:rPr>
        <w:t xml:space="preserve"> și alte configurații similare pentru a construi parteneriate mai strânse între autoritățile naționale, care să sprijine punerea în aplicare și să acorde sprijin </w:t>
      </w:r>
      <w:r w:rsidRPr="00E468D0">
        <w:rPr>
          <w:rFonts w:ascii="Times New Roman" w:hAnsi="Times New Roman"/>
          <w:i/>
          <w:noProof/>
          <w:sz w:val="24"/>
        </w:rPr>
        <w:t>inter pares</w:t>
      </w:r>
      <w:r>
        <w:rPr>
          <w:rFonts w:ascii="Times New Roman" w:hAnsi="Times New Roman"/>
          <w:noProof/>
          <w:sz w:val="24"/>
        </w:rPr>
        <w:t xml:space="preserve"> între statele membre. Abordarea voluntară a </w:t>
      </w:r>
      <w:r w:rsidRPr="00E468D0">
        <w:rPr>
          <w:rFonts w:ascii="Times New Roman" w:hAnsi="Times New Roman"/>
          <w:b/>
          <w:noProof/>
          <w:sz w:val="24"/>
        </w:rPr>
        <w:t>Grupului operativ pentru asigurarea respectării normelor privind piața unică</w:t>
      </w:r>
      <w:r>
        <w:rPr>
          <w:rFonts w:ascii="Times New Roman" w:hAnsi="Times New Roman"/>
          <w:noProof/>
          <w:sz w:val="24"/>
        </w:rPr>
        <w:t>, în cadrul căruia Comisia și statele membre colaborează pentru a elimina barierele de pe piață, poate servi drept model pentru eforturi similare în alte sectoare, cum ar fi concurența, telecomunicațiile sau energia. În plus, agențiile de reglementare ale UE pot contribui, la rândul lor, la o aplicare consecventă a dreptului UE, în special prin contribuția la o cultură comună în materie de supraveghere.</w:t>
      </w:r>
    </w:p>
    <w:p w14:paraId="01770CB3" w14:textId="77777777" w:rsidR="00E7306A" w:rsidRPr="00E468D0" w:rsidRDefault="00E7306A" w:rsidP="00CC14D3">
      <w:pPr>
        <w:spacing w:after="0" w:line="240" w:lineRule="auto"/>
        <w:jc w:val="both"/>
        <w:rPr>
          <w:rFonts w:ascii="Times New Roman" w:hAnsi="Times New Roman" w:cs="Times New Roman"/>
          <w:b/>
          <w:i/>
          <w:noProof/>
          <w:sz w:val="24"/>
          <w:szCs w:val="24"/>
        </w:rPr>
      </w:pPr>
    </w:p>
    <w:p w14:paraId="5F7B767B" w14:textId="1619F225" w:rsidR="00E7306A" w:rsidRPr="00E468D0" w:rsidRDefault="00E7306A" w:rsidP="00CC14D3">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bCs/>
          <w:i/>
          <w:iCs/>
          <w:noProof/>
          <w:sz w:val="24"/>
          <w:szCs w:val="24"/>
        </w:rPr>
      </w:pPr>
      <w:r w:rsidRPr="00E468D0">
        <w:rPr>
          <w:rFonts w:ascii="Times New Roman" w:hAnsi="Times New Roman"/>
          <w:b/>
          <w:i/>
          <w:noProof/>
          <w:sz w:val="24"/>
        </w:rPr>
        <w:t>b) Investiții în capacitatea administrativă, în instrumente digitale și în date</w:t>
      </w:r>
    </w:p>
    <w:p w14:paraId="45040D6C" w14:textId="0A3A34BF" w:rsidR="00E7306A" w:rsidRDefault="00E7306A" w:rsidP="422C04B6">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Punerea în aplicare eficace a politicilor se bazează pe administrații publice eficiente și dotate cu mijloace corespunzătoare. În acest sens, este necesar să se asigure un nivel ridicat de digitalizare și acces la date și elemente concrete</w:t>
      </w:r>
      <w:r>
        <w:rPr>
          <w:rStyle w:val="EndnoteReference"/>
          <w:rFonts w:ascii="Times New Roman" w:hAnsi="Times New Roman"/>
          <w:noProof/>
          <w:sz w:val="24"/>
        </w:rPr>
        <w:endnoteReference w:id="9"/>
      </w:r>
      <w:r>
        <w:rPr>
          <w:rFonts w:ascii="Times New Roman" w:hAnsi="Times New Roman"/>
          <w:noProof/>
          <w:sz w:val="24"/>
        </w:rPr>
        <w:t xml:space="preserve">, precum și un nivel corespunzător de personal și competențe pentru toate structurile administrative care participă la punerea în aplicare. UE dispune de un set de instrumente și programe pentru a sprijini punerea în aplicare, monitorizarea și evaluarea. De exemplu, </w:t>
      </w:r>
      <w:r w:rsidRPr="00E468D0">
        <w:rPr>
          <w:rFonts w:ascii="Times New Roman" w:hAnsi="Times New Roman"/>
          <w:b/>
          <w:noProof/>
          <w:sz w:val="24"/>
        </w:rPr>
        <w:t>instrumentul de sprijin tehnic</w:t>
      </w:r>
      <w:r>
        <w:rPr>
          <w:rFonts w:ascii="Times New Roman" w:hAnsi="Times New Roman"/>
          <w:noProof/>
          <w:sz w:val="24"/>
        </w:rPr>
        <w:t xml:space="preserve"> (IST) ajută statele membre să își consolideze capacitatea administrativă, să digitalizeze, să realizeze reforme și să pună în practică prioritățile UE în general, reducând la minimum sarcina pentru statele membre. În cadrul </w:t>
      </w:r>
      <w:r w:rsidRPr="00E468D0">
        <w:rPr>
          <w:rFonts w:ascii="Times New Roman" w:hAnsi="Times New Roman"/>
          <w:b/>
          <w:noProof/>
          <w:sz w:val="24"/>
        </w:rPr>
        <w:t>spațiului administrativ european (ComPAct)</w:t>
      </w:r>
      <w:r>
        <w:rPr>
          <w:rStyle w:val="EndnoteReference"/>
          <w:rFonts w:ascii="Times New Roman" w:hAnsi="Times New Roman"/>
          <w:noProof/>
          <w:sz w:val="24"/>
        </w:rPr>
        <w:endnoteReference w:id="10"/>
      </w:r>
      <w:r>
        <w:rPr>
          <w:rFonts w:ascii="Times New Roman" w:hAnsi="Times New Roman"/>
          <w:noProof/>
          <w:sz w:val="24"/>
        </w:rPr>
        <w:t>, Comisia furnizează sprijin pentru consolidarea capacității administrative la nivel național, regional și local – cu accent pe competențe și dubla tranziție digitală și verde – și schimburi de funcționari publici pentru a le permite să facă schimb de bune practici și să abordeze împreună problemele comune de la nivel transfrontalier</w:t>
      </w:r>
      <w:r>
        <w:rPr>
          <w:rStyle w:val="EndnoteReference"/>
          <w:rFonts w:ascii="Times New Roman" w:hAnsi="Times New Roman" w:cs="Times New Roman"/>
          <w:noProof/>
          <w:sz w:val="24"/>
          <w:szCs w:val="24"/>
        </w:rPr>
        <w:endnoteReference w:id="11"/>
      </w:r>
      <w:r>
        <w:rPr>
          <w:rFonts w:ascii="Times New Roman" w:hAnsi="Times New Roman"/>
          <w:noProof/>
          <w:sz w:val="24"/>
        </w:rPr>
        <w:t xml:space="preserve">. În plus, în cadrul </w:t>
      </w:r>
      <w:r w:rsidRPr="00E468D0">
        <w:rPr>
          <w:rFonts w:ascii="Times New Roman" w:hAnsi="Times New Roman"/>
          <w:b/>
          <w:noProof/>
          <w:sz w:val="24"/>
        </w:rPr>
        <w:t>Sistemului de informare al pieței interne</w:t>
      </w:r>
      <w:r>
        <w:rPr>
          <w:rFonts w:ascii="Times New Roman" w:hAnsi="Times New Roman"/>
          <w:noProof/>
          <w:sz w:val="24"/>
        </w:rPr>
        <w:t xml:space="preserve">, Comisia facilitează cooperarea administrativă transfrontalieră digitală în ceea ce privește punerea în aplicare a normelor privind piața unică. </w:t>
      </w:r>
    </w:p>
    <w:p w14:paraId="6575BF5F" w14:textId="24C2F4D9" w:rsidR="00E7306A" w:rsidRPr="00E468D0" w:rsidRDefault="00E7306A" w:rsidP="422C04B6">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i/>
          <w:iCs/>
          <w:noProof/>
          <w:sz w:val="24"/>
          <w:szCs w:val="24"/>
        </w:rPr>
      </w:pPr>
      <w:r>
        <w:rPr>
          <w:rFonts w:ascii="Times New Roman" w:hAnsi="Times New Roman"/>
          <w:noProof/>
          <w:sz w:val="24"/>
        </w:rPr>
        <w:t>Comisia va încuraja utilizarea eficace a unor astfel de instrumente în punerea în aplicare a noilor politici sau acte legislative majore.</w:t>
      </w:r>
    </w:p>
    <w:p w14:paraId="6713159E" w14:textId="0B3F1EDE" w:rsidR="00E7306A" w:rsidRPr="00E468D0" w:rsidRDefault="00E7306A" w:rsidP="00CC14D3">
      <w:pPr>
        <w:pBdr>
          <w:top w:val="single" w:sz="4" w:space="0"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b/>
          <w:bCs/>
          <w:i/>
          <w:iCs/>
          <w:noProof/>
          <w:sz w:val="24"/>
          <w:szCs w:val="24"/>
        </w:rPr>
      </w:pPr>
      <w:r w:rsidRPr="00E468D0">
        <w:rPr>
          <w:rFonts w:ascii="Times New Roman" w:hAnsi="Times New Roman"/>
          <w:b/>
          <w:i/>
          <w:noProof/>
          <w:sz w:val="24"/>
        </w:rPr>
        <w:t>c) O interacțiune mai eficace cu părțile interesate</w:t>
      </w:r>
    </w:p>
    <w:p w14:paraId="32253960" w14:textId="30FA8767" w:rsidR="00E7306A" w:rsidRPr="006154EC" w:rsidRDefault="00E7306A" w:rsidP="00CC14D3">
      <w:pPr>
        <w:pBdr>
          <w:top w:val="single" w:sz="4" w:space="0" w:color="auto"/>
          <w:left w:val="single" w:sz="4" w:space="4" w:color="auto"/>
          <w:bottom w:val="single" w:sz="4" w:space="1" w:color="auto"/>
          <w:right w:val="single" w:sz="4" w:space="4" w:color="auto"/>
        </w:pBdr>
        <w:shd w:val="clear" w:color="auto" w:fill="D9E2F3" w:themeFill="accent1" w:themeFillTint="33"/>
        <w:spacing w:before="240" w:after="240" w:line="240" w:lineRule="auto"/>
        <w:jc w:val="both"/>
        <w:rPr>
          <w:rFonts w:ascii="Times New Roman" w:hAnsi="Times New Roman" w:cs="Times New Roman"/>
          <w:noProof/>
          <w:sz w:val="24"/>
          <w:szCs w:val="24"/>
        </w:rPr>
      </w:pPr>
      <w:r>
        <w:rPr>
          <w:rFonts w:ascii="Times New Roman" w:hAnsi="Times New Roman"/>
          <w:noProof/>
          <w:sz w:val="24"/>
        </w:rPr>
        <w:t>Unele provocări în materie de punere în aplicare nu pot fi anticipate. Acesta este motivul pentru care Comisia are nevoie de contacte periodice cu părțile interesate și cu practicienii, pentru a colecta feedback cu privire la ceea ce funcționează și ceea ce nu funcționează, precum și pentru a identifica modalități de îmbunătățire și facilitare a punerii în aplicare.</w:t>
      </w:r>
    </w:p>
    <w:p w14:paraId="2F592373" w14:textId="677F0D70" w:rsidR="00E7306A" w:rsidRPr="006154EC" w:rsidRDefault="00E7306A" w:rsidP="00CC14D3">
      <w:pPr>
        <w:pBdr>
          <w:top w:val="single" w:sz="4" w:space="0" w:color="auto"/>
          <w:left w:val="single" w:sz="4" w:space="4" w:color="auto"/>
          <w:bottom w:val="single" w:sz="4" w:space="1" w:color="auto"/>
          <w:right w:val="single" w:sz="4" w:space="4" w:color="auto"/>
        </w:pBdr>
        <w:shd w:val="clear" w:color="auto" w:fill="D9E2F3" w:themeFill="accent1" w:themeFillTint="33"/>
        <w:spacing w:before="240" w:after="240" w:line="240" w:lineRule="auto"/>
        <w:jc w:val="both"/>
        <w:rPr>
          <w:rFonts w:ascii="Times New Roman" w:hAnsi="Times New Roman" w:cs="Times New Roman"/>
          <w:noProof/>
          <w:sz w:val="24"/>
          <w:szCs w:val="24"/>
        </w:rPr>
      </w:pPr>
      <w:r w:rsidRPr="00E468D0">
        <w:rPr>
          <w:rFonts w:ascii="Times New Roman" w:hAnsi="Times New Roman"/>
          <w:b/>
          <w:noProof/>
          <w:sz w:val="24"/>
        </w:rPr>
        <w:t>Fiecare comisar va găzdui cel puțin două dialoguri privind punerea în aplicare pe an</w:t>
      </w:r>
      <w:r>
        <w:rPr>
          <w:rFonts w:ascii="Times New Roman" w:hAnsi="Times New Roman"/>
          <w:noProof/>
          <w:sz w:val="24"/>
        </w:rPr>
        <w:t xml:space="preserve"> cu părțile interesate. Acestea vor avea drept scop evaluarea progreselor înregistrate și identificarea domeniilor care necesită atenție pentru ca politicile UE să producă rezultate. Dialogurile vor viza principalele grupuri afectate de politicile UE, cum ar fi industria, inclusiv IMM-urile, partenerii sociali, autoritățile regionale și locale și societatea civilă, urmărind o reprezentare a intereselor și o participare echilibrate. Rezultatele acestora vor fi prezentate în rapoarte anuale privind progresele înregistrate în materie de asigurare a respectării legislației și de punere în aplicare. Acestea vor contribui la identificarea problemelor legate de punerea în aplicare deficitară, de suprareglementare, de supraconformitate sau de fragmentare și vor evidenția oportunitățile de simplificare și armonizare. Aceste dialoguri vor începe în curând, prima rundă urmând să aibă loc în prima jumătate a anului </w:t>
      </w:r>
      <w:r w:rsidRPr="00E468D0">
        <w:rPr>
          <w:rFonts w:ascii="Times New Roman" w:hAnsi="Times New Roman"/>
          <w:noProof/>
          <w:sz w:val="24"/>
        </w:rPr>
        <w:t>2025</w:t>
      </w:r>
      <w:r>
        <w:rPr>
          <w:rFonts w:ascii="Times New Roman" w:hAnsi="Times New Roman"/>
          <w:noProof/>
          <w:sz w:val="24"/>
        </w:rPr>
        <w:t>.</w:t>
      </w:r>
    </w:p>
    <w:p w14:paraId="5E0890D3" w14:textId="3DC9AF12" w:rsidR="00E7306A" w:rsidRPr="00E468D0" w:rsidRDefault="00E7306A" w:rsidP="00CC14D3">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i/>
          <w:iCs/>
          <w:noProof/>
          <w:sz w:val="24"/>
          <w:szCs w:val="24"/>
        </w:rPr>
      </w:pPr>
      <w:r w:rsidRPr="00E468D0">
        <w:rPr>
          <w:rFonts w:ascii="Times New Roman" w:hAnsi="Times New Roman"/>
          <w:b/>
          <w:i/>
          <w:noProof/>
          <w:sz w:val="24"/>
        </w:rPr>
        <w:t>d) Măsuri rapide și ferme de asigurare a respectării normelor</w:t>
      </w:r>
    </w:p>
    <w:p w14:paraId="515FD945" w14:textId="027AC801" w:rsidR="00E7306A" w:rsidRPr="006154EC" w:rsidRDefault="00E7306A" w:rsidP="0086585F">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cazul în care persistă deficiențe legate de transpunerea și aplicarea dreptului UE, în pofida sprijinului acordat de Comisie după cum se menționează mai sus, vom accelera acțiunile de asigurare a conformității. </w:t>
      </w:r>
      <w:r w:rsidRPr="00E468D0">
        <w:rPr>
          <w:rFonts w:ascii="Times New Roman" w:hAnsi="Times New Roman"/>
          <w:b/>
          <w:noProof/>
          <w:sz w:val="24"/>
        </w:rPr>
        <w:t>Mecanismele de monitorizare și prevenire</w:t>
      </w:r>
      <w:r>
        <w:rPr>
          <w:rStyle w:val="EndnoteReference"/>
          <w:rFonts w:ascii="Times New Roman" w:hAnsi="Times New Roman" w:cs="Times New Roman"/>
          <w:noProof/>
          <w:sz w:val="24"/>
          <w:szCs w:val="24"/>
        </w:rPr>
        <w:endnoteReference w:id="12"/>
      </w:r>
      <w:r>
        <w:rPr>
          <w:rFonts w:ascii="Times New Roman" w:hAnsi="Times New Roman"/>
          <w:noProof/>
          <w:sz w:val="24"/>
        </w:rPr>
        <w:t xml:space="preserve"> și </w:t>
      </w:r>
      <w:r w:rsidRPr="00E468D0">
        <w:rPr>
          <w:rFonts w:ascii="Times New Roman" w:hAnsi="Times New Roman"/>
          <w:b/>
          <w:noProof/>
          <w:sz w:val="24"/>
        </w:rPr>
        <w:t>instrumentele de soluționare a problemelor</w:t>
      </w:r>
      <w:r>
        <w:rPr>
          <w:rStyle w:val="EndnoteReference"/>
          <w:rFonts w:ascii="Times New Roman" w:hAnsi="Times New Roman" w:cs="Times New Roman"/>
          <w:noProof/>
          <w:sz w:val="24"/>
          <w:szCs w:val="24"/>
        </w:rPr>
        <w:endnoteReference w:id="13"/>
      </w:r>
      <w:r>
        <w:rPr>
          <w:rFonts w:ascii="Times New Roman" w:hAnsi="Times New Roman"/>
          <w:noProof/>
          <w:sz w:val="24"/>
        </w:rPr>
        <w:t xml:space="preserve"> specifice diferitelor sectoare sunt în continuare utile pentru identificarea problemelor legate de conformitate și abordarea unor aspecte precise. Soluții rapide se pot găsi și prin intermediul unui </w:t>
      </w:r>
      <w:r w:rsidRPr="00E468D0">
        <w:rPr>
          <w:rFonts w:ascii="Times New Roman" w:hAnsi="Times New Roman"/>
          <w:b/>
          <w:noProof/>
          <w:sz w:val="24"/>
        </w:rPr>
        <w:t>dialog premergător procedurii de constatare a neîndeplinirii obligațiilor</w:t>
      </w:r>
      <w:r>
        <w:rPr>
          <w:rStyle w:val="EndnoteReference"/>
          <w:rFonts w:ascii="Times New Roman" w:hAnsi="Times New Roman" w:cs="Times New Roman"/>
          <w:noProof/>
          <w:sz w:val="24"/>
          <w:szCs w:val="24"/>
        </w:rPr>
        <w:endnoteReference w:id="14"/>
      </w:r>
      <w:r>
        <w:rPr>
          <w:rFonts w:ascii="Times New Roman" w:hAnsi="Times New Roman"/>
          <w:noProof/>
          <w:sz w:val="24"/>
        </w:rPr>
        <w:t xml:space="preserve">. </w:t>
      </w:r>
    </w:p>
    <w:p w14:paraId="597D813B" w14:textId="1C76AF21" w:rsidR="00E7306A" w:rsidRPr="006154EC" w:rsidRDefault="00E7306A" w:rsidP="0086585F">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cazul în care cooperarea nu reușește să asigure punerea în aplicare la timp a normelor convenite, </w:t>
      </w:r>
      <w:r w:rsidRPr="00E468D0">
        <w:rPr>
          <w:rFonts w:ascii="Times New Roman" w:hAnsi="Times New Roman"/>
          <w:b/>
          <w:noProof/>
          <w:sz w:val="24"/>
        </w:rPr>
        <w:t>sunt necesare proceduri de constatare a neîndeplinirii obligațiilor</w:t>
      </w:r>
      <w:r>
        <w:rPr>
          <w:rFonts w:ascii="Times New Roman" w:hAnsi="Times New Roman"/>
          <w:noProof/>
          <w:sz w:val="24"/>
        </w:rPr>
        <w:t>, însoțite de o comunicare clară a motivelor acțiunii. Comisia, în calitate de gardian al tratatelor, va acționa cu hotărâre pentru a asigura respectarea normelor și a se asigura că acestea sunt puse în aplicare și pentru a combate fragmentarea pieței unice și orice tip de suprareglementare ilegală</w:t>
      </w:r>
      <w:r>
        <w:rPr>
          <w:rStyle w:val="EndnoteReference"/>
          <w:rFonts w:ascii="Times New Roman" w:hAnsi="Times New Roman" w:cs="Times New Roman"/>
          <w:noProof/>
          <w:kern w:val="0"/>
          <w:sz w:val="24"/>
          <w:szCs w:val="24"/>
        </w:rPr>
        <w:endnoteReference w:id="15"/>
      </w:r>
      <w:r>
        <w:rPr>
          <w:rFonts w:ascii="Times New Roman" w:hAnsi="Times New Roman"/>
          <w:noProof/>
          <w:sz w:val="24"/>
        </w:rPr>
        <w:t>. De asemenea, Comisia va continua să își aplice abordarea strategică</w:t>
      </w:r>
      <w:r>
        <w:rPr>
          <w:rStyle w:val="EndnoteReference"/>
          <w:rFonts w:ascii="Times New Roman" w:hAnsi="Times New Roman" w:cs="Times New Roman"/>
          <w:noProof/>
          <w:sz w:val="24"/>
          <w:szCs w:val="24"/>
        </w:rPr>
        <w:endnoteReference w:id="16"/>
      </w:r>
      <w:r>
        <w:rPr>
          <w:rFonts w:ascii="Times New Roman" w:hAnsi="Times New Roman"/>
          <w:noProof/>
          <w:sz w:val="24"/>
        </w:rPr>
        <w:t xml:space="preserve">, acordând prioritate încălcărilor care au impactul cel mai mare asupra intereselor publice și economice. </w:t>
      </w:r>
    </w:p>
    <w:p w14:paraId="10FF7FC7" w14:textId="13AFD4EA" w:rsidR="00E7306A" w:rsidRDefault="00E7306A" w:rsidP="003B7F94">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Numărul procedurilor deschise de constatare a neîndeplinirii obligațiilor rămâne ridicat (aproximativ </w:t>
      </w:r>
      <w:r w:rsidRPr="00E468D0">
        <w:rPr>
          <w:rFonts w:ascii="Times New Roman" w:hAnsi="Times New Roman"/>
          <w:noProof/>
          <w:sz w:val="24"/>
        </w:rPr>
        <w:t>1</w:t>
      </w:r>
      <w:r>
        <w:rPr>
          <w:rFonts w:ascii="Times New Roman" w:hAnsi="Times New Roman"/>
          <w:noProof/>
          <w:sz w:val="24"/>
        </w:rPr>
        <w:t> </w:t>
      </w:r>
      <w:r w:rsidRPr="00E468D0">
        <w:rPr>
          <w:rFonts w:ascii="Times New Roman" w:hAnsi="Times New Roman"/>
          <w:noProof/>
          <w:sz w:val="24"/>
        </w:rPr>
        <w:t>500</w:t>
      </w:r>
      <w:r>
        <w:rPr>
          <w:rFonts w:ascii="Times New Roman" w:hAnsi="Times New Roman"/>
          <w:noProof/>
          <w:sz w:val="24"/>
        </w:rPr>
        <w:t xml:space="preserve"> de cazuri</w:t>
      </w:r>
      <w:r>
        <w:rPr>
          <w:rStyle w:val="EndnoteReference"/>
          <w:rFonts w:ascii="Times New Roman" w:hAnsi="Times New Roman" w:cs="Times New Roman"/>
          <w:noProof/>
          <w:sz w:val="24"/>
          <w:szCs w:val="24"/>
        </w:rPr>
        <w:endnoteReference w:id="17"/>
      </w:r>
      <w:r>
        <w:rPr>
          <w:rFonts w:ascii="Times New Roman" w:hAnsi="Times New Roman"/>
          <w:noProof/>
          <w:sz w:val="24"/>
        </w:rPr>
        <w:t xml:space="preserve"> la începutul anului </w:t>
      </w:r>
      <w:r w:rsidRPr="00E468D0">
        <w:rPr>
          <w:rFonts w:ascii="Times New Roman" w:hAnsi="Times New Roman"/>
          <w:noProof/>
          <w:sz w:val="24"/>
        </w:rPr>
        <w:t>2025</w:t>
      </w:r>
      <w:r>
        <w:rPr>
          <w:rFonts w:ascii="Times New Roman" w:hAnsi="Times New Roman"/>
          <w:noProof/>
          <w:sz w:val="24"/>
        </w:rPr>
        <w:t xml:space="preserve">), iar unele dintre acestea sunt de lungă durată. Comisia va continua să depună eforturi pentru a </w:t>
      </w:r>
      <w:r w:rsidRPr="00E468D0">
        <w:rPr>
          <w:rFonts w:ascii="Times New Roman" w:hAnsi="Times New Roman"/>
          <w:b/>
          <w:noProof/>
          <w:sz w:val="24"/>
        </w:rPr>
        <w:t>finaliza cu succes cazurile de constatare a neîndeplinirii obligațiilor</w:t>
      </w:r>
      <w:r>
        <w:rPr>
          <w:rFonts w:ascii="Times New Roman" w:hAnsi="Times New Roman"/>
          <w:noProof/>
          <w:sz w:val="24"/>
        </w:rPr>
        <w:t xml:space="preserve">, astfel încât dreptul UE să aducă beneficiile scontate. Dacă primele etape ale procedurii de constatare a neîndeplinirii obligațiilor nu rezolvă încălcările dreptului UE, Comisia nu va ezita </w:t>
      </w:r>
      <w:r w:rsidRPr="00E468D0">
        <w:rPr>
          <w:rFonts w:ascii="Times New Roman" w:hAnsi="Times New Roman"/>
          <w:b/>
          <w:noProof/>
          <w:sz w:val="24"/>
        </w:rPr>
        <w:t>să sesizeze Curtea de Justiție a Uniunii Europene cu privire la cazurile respective, solicitând sancțiuni financiare</w:t>
      </w:r>
      <w:r>
        <w:rPr>
          <w:rFonts w:ascii="Times New Roman" w:hAnsi="Times New Roman"/>
          <w:noProof/>
          <w:sz w:val="24"/>
        </w:rPr>
        <w:t xml:space="preserve"> atunci când acest lucru este posibil din punct de vedere juridic</w:t>
      </w:r>
      <w:r>
        <w:rPr>
          <w:rStyle w:val="EndnoteReference"/>
          <w:rFonts w:ascii="Times New Roman" w:hAnsi="Times New Roman" w:cs="Times New Roman"/>
          <w:noProof/>
          <w:sz w:val="24"/>
          <w:szCs w:val="24"/>
        </w:rPr>
        <w:endnoteReference w:id="18"/>
      </w:r>
      <w:r>
        <w:rPr>
          <w:rFonts w:ascii="Times New Roman" w:hAnsi="Times New Roman"/>
          <w:noProof/>
          <w:sz w:val="24"/>
        </w:rPr>
        <w:t xml:space="preserve">. </w:t>
      </w:r>
    </w:p>
    <w:p w14:paraId="17966ECF" w14:textId="1FCBFD71" w:rsidR="00E7306A" w:rsidRPr="00E468D0" w:rsidRDefault="00E7306A" w:rsidP="00E44D2E">
      <w:pPr>
        <w:pStyle w:val="ListParagraph"/>
        <w:numPr>
          <w:ilvl w:val="0"/>
          <w:numId w:val="5"/>
        </w:numPr>
        <w:spacing w:before="360" w:after="240" w:line="240" w:lineRule="auto"/>
        <w:ind w:left="1077"/>
        <w:contextualSpacing w:val="0"/>
        <w:jc w:val="both"/>
        <w:rPr>
          <w:rFonts w:ascii="Times New Roman" w:hAnsi="Times New Roman" w:cs="Times New Roman"/>
          <w:b/>
          <w:bCs/>
          <w:noProof/>
          <w:sz w:val="24"/>
          <w:szCs w:val="24"/>
        </w:rPr>
      </w:pPr>
      <w:r w:rsidRPr="00E468D0">
        <w:rPr>
          <w:rFonts w:ascii="Times New Roman" w:hAnsi="Times New Roman"/>
          <w:b/>
          <w:smallCaps/>
          <w:noProof/>
          <w:sz w:val="28"/>
        </w:rPr>
        <w:t>Măsuri pentru o Europă mai simplă și mai rapidă</w:t>
      </w:r>
    </w:p>
    <w:p w14:paraId="3ECA11CF" w14:textId="63605DD1" w:rsidR="00E7306A" w:rsidRPr="00BD0030" w:rsidRDefault="00E7306A" w:rsidP="00D80CA2">
      <w:pPr>
        <w:spacing w:after="240" w:line="240" w:lineRule="auto"/>
        <w:jc w:val="both"/>
        <w:rPr>
          <w:rFonts w:ascii="Times New Roman" w:hAnsi="Times New Roman" w:cs="Times New Roman"/>
          <w:noProof/>
          <w:sz w:val="24"/>
          <w:szCs w:val="24"/>
        </w:rPr>
      </w:pPr>
      <w:r>
        <w:rPr>
          <w:rFonts w:ascii="Times New Roman" w:hAnsi="Times New Roman"/>
          <w:noProof/>
          <w:sz w:val="24"/>
        </w:rPr>
        <w:t>Dubla tranziție verde și digitală este pe cale să transforme economiile și societățile din întreaga lume, creând o concurență intensă pentru resurse și inovare. Pentru a reuși în acest nou mediu este necesară o abordare temerară care să impulsioneze competitivitatea noastră, inclusiv prin simplificarea cadrului nostru de reglementare, fără ca obiectivele de politică și standardele noastre ridicate să fie subminate. Această nouă abordare va urmări să elimine toate sursele de sarcini de reglementare – obligațiile de raportare, costurile administrative recurente, precum și costurile de asigurare a conformității la un nivel mai general – ori de câte ori este posibil să se identifice mijloace adecvate de urmărire a obiectivului de reglementare inițial prin mijloace mai raționalizate și mai eficiente.</w:t>
      </w:r>
    </w:p>
    <w:p w14:paraId="4F911FAC" w14:textId="347D2039" w:rsidR="00E7306A" w:rsidRPr="00BD0030" w:rsidRDefault="00E7306A" w:rsidP="005A3903">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ultimii ani, Comisia a luat măsuri pentru a reduce sarcina administrativă. În martie </w:t>
      </w:r>
      <w:r w:rsidRPr="00E468D0">
        <w:rPr>
          <w:rFonts w:ascii="Times New Roman" w:hAnsi="Times New Roman"/>
          <w:noProof/>
          <w:sz w:val="24"/>
        </w:rPr>
        <w:t>2023</w:t>
      </w:r>
      <w:r>
        <w:rPr>
          <w:rFonts w:ascii="Times New Roman" w:hAnsi="Times New Roman"/>
          <w:noProof/>
          <w:sz w:val="24"/>
        </w:rPr>
        <w:t xml:space="preserve">, Comisia a anunțat obiectivul reducerii cu </w:t>
      </w:r>
      <w:r w:rsidRPr="00E468D0">
        <w:rPr>
          <w:rFonts w:ascii="Times New Roman" w:hAnsi="Times New Roman"/>
          <w:noProof/>
          <w:sz w:val="24"/>
        </w:rPr>
        <w:t>25</w:t>
      </w:r>
      <w:r>
        <w:rPr>
          <w:rFonts w:ascii="Times New Roman" w:hAnsi="Times New Roman"/>
          <w:noProof/>
          <w:sz w:val="24"/>
        </w:rPr>
        <w:t> % a sarcinilor de raportare pentru întreprinderi și administrații, fără ca obiectivele de politică aferente să fie subminate</w:t>
      </w:r>
      <w:r>
        <w:rPr>
          <w:rStyle w:val="EndnoteReference"/>
          <w:rFonts w:ascii="Times New Roman" w:hAnsi="Times New Roman" w:cs="Times New Roman"/>
          <w:noProof/>
          <w:sz w:val="24"/>
          <w:szCs w:val="24"/>
        </w:rPr>
        <w:endnoteReference w:id="19"/>
      </w:r>
      <w:r>
        <w:rPr>
          <w:rFonts w:ascii="Times New Roman" w:hAnsi="Times New Roman"/>
          <w:noProof/>
          <w:sz w:val="24"/>
        </w:rPr>
        <w:t xml:space="preserve">. Prin programul său de lucru pentru </w:t>
      </w:r>
      <w:r w:rsidRPr="00E468D0">
        <w:rPr>
          <w:rFonts w:ascii="Times New Roman" w:hAnsi="Times New Roman"/>
          <w:noProof/>
          <w:sz w:val="24"/>
        </w:rPr>
        <w:t>2024</w:t>
      </w:r>
      <w:r>
        <w:rPr>
          <w:rStyle w:val="EndnoteReference"/>
          <w:rFonts w:ascii="Times New Roman" w:hAnsi="Times New Roman" w:cs="Times New Roman"/>
          <w:noProof/>
          <w:sz w:val="24"/>
          <w:szCs w:val="24"/>
        </w:rPr>
        <w:endnoteReference w:id="20"/>
      </w:r>
      <w:r>
        <w:rPr>
          <w:rFonts w:ascii="Times New Roman" w:hAnsi="Times New Roman"/>
          <w:noProof/>
          <w:sz w:val="24"/>
        </w:rPr>
        <w:t xml:space="preserve">, Comisia a prezentat un prim set de </w:t>
      </w:r>
      <w:r w:rsidRPr="00E468D0">
        <w:rPr>
          <w:rFonts w:ascii="Times New Roman" w:hAnsi="Times New Roman"/>
          <w:noProof/>
          <w:sz w:val="24"/>
        </w:rPr>
        <w:t>41</w:t>
      </w:r>
      <w:r>
        <w:rPr>
          <w:rFonts w:ascii="Times New Roman" w:hAnsi="Times New Roman"/>
          <w:noProof/>
          <w:sz w:val="24"/>
        </w:rPr>
        <w:t xml:space="preserve"> de măsuri care vizează atingerea acestui obiectiv. Printre măsurile care merită menționate se numără reforma vamală a UE, care va permite în sine, potrivit previziunilor, economii de </w:t>
      </w:r>
      <w:r w:rsidRPr="00E468D0">
        <w:rPr>
          <w:rFonts w:ascii="Times New Roman" w:hAnsi="Times New Roman"/>
          <w:noProof/>
          <w:sz w:val="24"/>
        </w:rPr>
        <w:t>2</w:t>
      </w:r>
      <w:r>
        <w:rPr>
          <w:rFonts w:ascii="Times New Roman" w:hAnsi="Times New Roman"/>
          <w:noProof/>
          <w:sz w:val="24"/>
        </w:rPr>
        <w:t>,</w:t>
      </w:r>
      <w:r w:rsidRPr="00E468D0">
        <w:rPr>
          <w:rFonts w:ascii="Times New Roman" w:hAnsi="Times New Roman"/>
          <w:noProof/>
          <w:sz w:val="24"/>
        </w:rPr>
        <w:t>7</w:t>
      </w:r>
      <w:r>
        <w:rPr>
          <w:rFonts w:ascii="Times New Roman" w:hAnsi="Times New Roman"/>
          <w:noProof/>
          <w:sz w:val="24"/>
        </w:rPr>
        <w:t xml:space="preserve"> miliarde EUR, ajustările pragului prevăzut în Directiva contabilă, de pe urma cărora vor beneficia peste un milion de întreprinderi, și un formular online comun pentru declarațiile privind lucrătorii detașați</w:t>
      </w:r>
      <w:r>
        <w:rPr>
          <w:rStyle w:val="EndnoteReference"/>
          <w:rFonts w:ascii="Times New Roman" w:hAnsi="Times New Roman" w:cs="Times New Roman"/>
          <w:noProof/>
          <w:sz w:val="24"/>
          <w:szCs w:val="24"/>
        </w:rPr>
        <w:endnoteReference w:id="21"/>
      </w:r>
      <w:r>
        <w:rPr>
          <w:rFonts w:ascii="Times New Roman" w:hAnsi="Times New Roman"/>
          <w:noProof/>
          <w:sz w:val="24"/>
        </w:rPr>
        <w:t xml:space="preserve">. </w:t>
      </w:r>
    </w:p>
    <w:p w14:paraId="180A6DF4" w14:textId="7BBD17E0" w:rsidR="00E7306A" w:rsidRDefault="00E7306A" w:rsidP="00D80CA2">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w:t>
      </w:r>
      <w:r w:rsidRPr="00E468D0">
        <w:rPr>
          <w:rFonts w:ascii="Times New Roman" w:hAnsi="Times New Roman"/>
          <w:noProof/>
          <w:sz w:val="24"/>
        </w:rPr>
        <w:t>2025</w:t>
      </w:r>
      <w:r>
        <w:rPr>
          <w:rFonts w:ascii="Times New Roman" w:hAnsi="Times New Roman"/>
          <w:noProof/>
          <w:sz w:val="24"/>
        </w:rPr>
        <w:t xml:space="preserve">, Comisia a stabilit că, în următorii cinci ani, principalele priorități vor fi simplificarea, reducerea sarcinii de raportare, eliminarea birocrației, raționalizarea procesului de obținere a autorizațiilor și simplificarea legislației. Fiecare comisar va urmări aceste obiective în domeniile sale de responsabilitate, sub coordonarea comisarului pentru punere în aplicare și simplificare. </w:t>
      </w:r>
    </w:p>
    <w:p w14:paraId="7C745470" w14:textId="5B87E255" w:rsidR="00E7306A" w:rsidRPr="00BD0030" w:rsidRDefault="00E7306A" w:rsidP="00ED46AF">
      <w:pPr>
        <w:spacing w:after="240" w:line="240" w:lineRule="auto"/>
        <w:jc w:val="both"/>
        <w:rPr>
          <w:rFonts w:ascii="Times New Roman" w:hAnsi="Times New Roman" w:cs="Times New Roman"/>
          <w:noProof/>
          <w:sz w:val="24"/>
          <w:szCs w:val="24"/>
        </w:rPr>
      </w:pPr>
      <w:r>
        <w:rPr>
          <w:rFonts w:ascii="Times New Roman" w:hAnsi="Times New Roman"/>
          <w:noProof/>
          <w:sz w:val="24"/>
        </w:rPr>
        <w:t>Aceste modificări completează abordarea existentă bazată pe principiul numărului constant, care vizează compensarea costurilor noilor acte legislative prin reducerea sarcinilor</w:t>
      </w:r>
      <w:r>
        <w:rPr>
          <w:rStyle w:val="EndnoteReference"/>
          <w:rFonts w:ascii="Times New Roman" w:hAnsi="Times New Roman"/>
          <w:noProof/>
          <w:sz w:val="24"/>
        </w:rPr>
        <w:endnoteReference w:id="22"/>
      </w:r>
      <w:r>
        <w:rPr>
          <w:rFonts w:ascii="Times New Roman" w:hAnsi="Times New Roman"/>
          <w:noProof/>
          <w:sz w:val="24"/>
        </w:rPr>
        <w:t>, în mod normal în aceleași domenii de politică</w:t>
      </w:r>
      <w:r>
        <w:rPr>
          <w:rStyle w:val="EndnoteReference"/>
          <w:rFonts w:ascii="Times New Roman" w:hAnsi="Times New Roman"/>
          <w:noProof/>
          <w:sz w:val="24"/>
        </w:rPr>
        <w:endnoteReference w:id="23"/>
      </w:r>
      <w:r>
        <w:rPr>
          <w:rFonts w:ascii="Times New Roman" w:hAnsi="Times New Roman"/>
          <w:noProof/>
          <w:sz w:val="24"/>
        </w:rPr>
        <w:t xml:space="preserve">. Abordarea a fost pusă în practică pe deplin începând din </w:t>
      </w:r>
      <w:r w:rsidRPr="00E468D0">
        <w:rPr>
          <w:rFonts w:ascii="Times New Roman" w:hAnsi="Times New Roman"/>
          <w:noProof/>
          <w:sz w:val="24"/>
        </w:rPr>
        <w:t>2022</w:t>
      </w:r>
      <w:r>
        <w:rPr>
          <w:rFonts w:ascii="Times New Roman" w:hAnsi="Times New Roman"/>
          <w:noProof/>
          <w:sz w:val="24"/>
        </w:rPr>
        <w:t xml:space="preserve"> și s-a concretizat prin propuneri ale Comisiei care ar genera importante economii de costuri nete dacă ar fi adoptate în întregime de colegiuitori</w:t>
      </w:r>
      <w:r>
        <w:rPr>
          <w:rStyle w:val="EndnoteReference"/>
          <w:rFonts w:ascii="Times New Roman" w:hAnsi="Times New Roman"/>
          <w:noProof/>
          <w:sz w:val="24"/>
        </w:rPr>
        <w:endnoteReference w:id="24"/>
      </w:r>
      <w:r>
        <w:rPr>
          <w:rFonts w:ascii="Times New Roman" w:hAnsi="Times New Roman"/>
          <w:noProof/>
          <w:sz w:val="24"/>
        </w:rPr>
        <w:t xml:space="preserve">. </w:t>
      </w:r>
    </w:p>
    <w:p w14:paraId="6C309F62" w14:textId="4B0D8DD6" w:rsidR="00E7306A" w:rsidRPr="002C25BF" w:rsidRDefault="00E7306A" w:rsidP="002C25B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Un efort de simplificare, bazat pe revizuiri cuprinzătoare ale normelor noastre și pe modificări specifice ale acestora, va facilita viața cetățenilor și a întreprinderilor, inclusiv a celor </w:t>
      </w:r>
      <w:r w:rsidRPr="00E468D0">
        <w:rPr>
          <w:rFonts w:ascii="Times New Roman" w:hAnsi="Times New Roman"/>
          <w:noProof/>
          <w:sz w:val="24"/>
        </w:rPr>
        <w:t>33</w:t>
      </w:r>
      <w:r>
        <w:rPr>
          <w:rFonts w:ascii="Times New Roman" w:hAnsi="Times New Roman"/>
          <w:noProof/>
          <w:sz w:val="24"/>
        </w:rPr>
        <w:t xml:space="preserve"> de milioane de IMM-uri și a miilor de întreprinderi mici cu capitalizare medie. Vom colabora cu acestea pentru a spori la maximum utilizarea </w:t>
      </w:r>
      <w:r w:rsidRPr="00E468D0">
        <w:rPr>
          <w:rFonts w:ascii="Times New Roman" w:hAnsi="Times New Roman"/>
          <w:b/>
          <w:noProof/>
          <w:sz w:val="24"/>
        </w:rPr>
        <w:t>instrumentelor de feedback online</w:t>
      </w:r>
      <w:r>
        <w:rPr>
          <w:rFonts w:ascii="Times New Roman" w:hAnsi="Times New Roman" w:cs="Times New Roman"/>
          <w:noProof/>
          <w:sz w:val="24"/>
          <w:szCs w:val="24"/>
          <w:vertAlign w:val="superscript"/>
        </w:rPr>
        <w:endnoteReference w:id="25"/>
      </w:r>
      <w:r>
        <w:rPr>
          <w:rFonts w:ascii="Times New Roman" w:hAnsi="Times New Roman"/>
          <w:noProof/>
          <w:sz w:val="24"/>
        </w:rPr>
        <w:t>, astfel încât să fim la curent cu problemele legate de punerea în aplicare și cu oportunitățile de simplificare.</w:t>
      </w:r>
    </w:p>
    <w:p w14:paraId="2D0CCF70" w14:textId="0702C21B" w:rsidR="00E7306A" w:rsidRPr="006154EC" w:rsidRDefault="00E7306A" w:rsidP="00D80CA2">
      <w:pPr>
        <w:spacing w:after="240" w:line="240" w:lineRule="auto"/>
        <w:jc w:val="both"/>
        <w:rPr>
          <w:rFonts w:ascii="Times New Roman" w:hAnsi="Times New Roman" w:cs="Times New Roman"/>
          <w:noProof/>
          <w:sz w:val="24"/>
          <w:szCs w:val="24"/>
        </w:rPr>
      </w:pPr>
      <w:r>
        <w:rPr>
          <w:rFonts w:ascii="Times New Roman" w:hAnsi="Times New Roman"/>
          <w:noProof/>
          <w:sz w:val="24"/>
        </w:rPr>
        <w:t>Comisia se va baza pe activitatea platformei „Pregătiți pentru viitor”, constând dintr-un grup de experți la nivel înalt care, în ultimii ani, și-a adus o contribuție semnificativă la eforturile de simplificare</w:t>
      </w:r>
      <w:r>
        <w:rPr>
          <w:rStyle w:val="EndnoteReference"/>
          <w:rFonts w:ascii="Times New Roman" w:hAnsi="Times New Roman" w:cs="Times New Roman"/>
          <w:noProof/>
          <w:sz w:val="24"/>
          <w:szCs w:val="24"/>
        </w:rPr>
        <w:endnoteReference w:id="26"/>
      </w:r>
      <w:r>
        <w:rPr>
          <w:rFonts w:ascii="Times New Roman" w:hAnsi="Times New Roman"/>
          <w:noProof/>
          <w:sz w:val="24"/>
        </w:rPr>
        <w:t>. Membrii platformei au adus cunoștințe de specialitate din partea administrațiilor naționale, a întreprinderilor, a partenerilor sociali și a societății civile, a Comitetului Regiunilor și a Comitetului Economic și Social. Rețeaua de centre regionale pentru evaluarea punerii în aplicare a politicilor UE (RegHub) a contribuit, la rândul ei, cu privire la provocările legate de punerea în aplicare la nivel regional și local.</w:t>
      </w:r>
    </w:p>
    <w:p w14:paraId="26E86809" w14:textId="70CE7F5F" w:rsidR="00E7306A" w:rsidRPr="006154EC" w:rsidRDefault="00E7306A" w:rsidP="008A7B5C">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Pentru a transpune acest nou impuls în acțiuni practice, Comisia va utiliza următoarele </w:t>
      </w:r>
      <w:r w:rsidRPr="00E468D0">
        <w:rPr>
          <w:rFonts w:ascii="Times New Roman" w:hAnsi="Times New Roman"/>
          <w:b/>
          <w:noProof/>
          <w:sz w:val="24"/>
        </w:rPr>
        <w:t>instrumente și acțiuni</w:t>
      </w:r>
      <w:r>
        <w:rPr>
          <w:rFonts w:ascii="Times New Roman" w:hAnsi="Times New Roman"/>
          <w:noProof/>
          <w:sz w:val="24"/>
        </w:rPr>
        <w:t>:</w:t>
      </w:r>
    </w:p>
    <w:p w14:paraId="458FD215" w14:textId="38DAECBA" w:rsidR="00E7306A" w:rsidRPr="00BD0030" w:rsidRDefault="00E7306A" w:rsidP="004F6D8C">
      <w:pPr>
        <w:pStyle w:val="ListParagraph"/>
        <w:numPr>
          <w:ilvl w:val="0"/>
          <w:numId w:val="26"/>
        </w:numPr>
        <w:spacing w:after="240" w:line="240" w:lineRule="auto"/>
        <w:jc w:val="both"/>
        <w:rPr>
          <w:rFonts w:ascii="Times New Roman" w:hAnsi="Times New Roman" w:cs="Times New Roman"/>
          <w:noProof/>
          <w:sz w:val="24"/>
          <w:szCs w:val="24"/>
        </w:rPr>
      </w:pPr>
      <w:r>
        <w:rPr>
          <w:rFonts w:ascii="Times New Roman" w:hAnsi="Times New Roman"/>
          <w:noProof/>
          <w:sz w:val="24"/>
        </w:rPr>
        <w:t>noi obiective de reducere a sarcinii administrative;</w:t>
      </w:r>
    </w:p>
    <w:p w14:paraId="3972E9F8" w14:textId="41B85BA2" w:rsidR="00E7306A" w:rsidRPr="00BD0030" w:rsidRDefault="00E7306A" w:rsidP="004F6D8C">
      <w:pPr>
        <w:pStyle w:val="ListParagraph"/>
        <w:numPr>
          <w:ilvl w:val="0"/>
          <w:numId w:val="26"/>
        </w:numPr>
        <w:spacing w:after="240" w:line="240" w:lineRule="auto"/>
        <w:jc w:val="both"/>
        <w:rPr>
          <w:rFonts w:ascii="Times New Roman" w:hAnsi="Times New Roman" w:cs="Times New Roman"/>
          <w:noProof/>
          <w:sz w:val="24"/>
          <w:szCs w:val="24"/>
        </w:rPr>
      </w:pPr>
      <w:r>
        <w:rPr>
          <w:rFonts w:ascii="Times New Roman" w:hAnsi="Times New Roman"/>
          <w:noProof/>
          <w:sz w:val="24"/>
        </w:rPr>
        <w:t>prioritate pentru noile măsuri de simplificare;</w:t>
      </w:r>
    </w:p>
    <w:p w14:paraId="1EE2C980" w14:textId="58A03B4E" w:rsidR="00E7306A" w:rsidRPr="00BD0030" w:rsidRDefault="00E7306A" w:rsidP="004F6D8C">
      <w:pPr>
        <w:pStyle w:val="ListParagraph"/>
        <w:numPr>
          <w:ilvl w:val="0"/>
          <w:numId w:val="26"/>
        </w:numPr>
        <w:spacing w:after="240" w:line="240" w:lineRule="auto"/>
        <w:jc w:val="both"/>
        <w:rPr>
          <w:rFonts w:ascii="Times New Roman" w:hAnsi="Times New Roman" w:cs="Times New Roman"/>
          <w:noProof/>
          <w:sz w:val="24"/>
          <w:szCs w:val="24"/>
        </w:rPr>
      </w:pPr>
      <w:r>
        <w:rPr>
          <w:rFonts w:ascii="Times New Roman" w:hAnsi="Times New Roman"/>
          <w:noProof/>
          <w:sz w:val="24"/>
        </w:rPr>
        <w:t>teste de rezistență treptate ale corpusului legislativ al UE;</w:t>
      </w:r>
    </w:p>
    <w:p w14:paraId="20213688" w14:textId="160FF6EE" w:rsidR="00E7306A" w:rsidRPr="00BD0030" w:rsidRDefault="00E7306A" w:rsidP="00DB7696">
      <w:pPr>
        <w:pStyle w:val="ListParagraph"/>
        <w:numPr>
          <w:ilvl w:val="0"/>
          <w:numId w:val="26"/>
        </w:numPr>
        <w:rPr>
          <w:rFonts w:ascii="Times New Roman" w:hAnsi="Times New Roman" w:cs="Times New Roman"/>
          <w:noProof/>
          <w:sz w:val="24"/>
          <w:szCs w:val="24"/>
        </w:rPr>
      </w:pPr>
      <w:r>
        <w:rPr>
          <w:rFonts w:ascii="Times New Roman" w:hAnsi="Times New Roman"/>
          <w:noProof/>
          <w:sz w:val="24"/>
        </w:rPr>
        <w:t>un buget al UE mai simplu, mai precis orientat și cu un impact mai mare;</w:t>
      </w:r>
    </w:p>
    <w:p w14:paraId="559E2917" w14:textId="7D80C8E5" w:rsidR="00E7306A" w:rsidRPr="00BD0030" w:rsidRDefault="00E7306A" w:rsidP="00944CB5">
      <w:pPr>
        <w:pStyle w:val="ListParagraph"/>
        <w:numPr>
          <w:ilvl w:val="0"/>
          <w:numId w:val="26"/>
        </w:numPr>
        <w:spacing w:after="240" w:line="240" w:lineRule="auto"/>
        <w:jc w:val="both"/>
        <w:rPr>
          <w:rFonts w:ascii="Times New Roman" w:hAnsi="Times New Roman" w:cs="Times New Roman"/>
          <w:noProof/>
          <w:sz w:val="24"/>
          <w:szCs w:val="24"/>
        </w:rPr>
      </w:pPr>
      <w:r>
        <w:rPr>
          <w:rFonts w:ascii="Times New Roman" w:hAnsi="Times New Roman"/>
          <w:noProof/>
          <w:sz w:val="24"/>
        </w:rPr>
        <w:t>experiență practică prin efectuarea de verificări ale situației reale.</w:t>
      </w:r>
    </w:p>
    <w:p w14:paraId="4DA18A92" w14:textId="77777777" w:rsidR="00E7306A" w:rsidRPr="00BD0030" w:rsidRDefault="00E7306A" w:rsidP="005F030D">
      <w:pPr>
        <w:pStyle w:val="ListParagraph"/>
        <w:spacing w:after="240" w:line="240" w:lineRule="auto"/>
        <w:jc w:val="both"/>
        <w:rPr>
          <w:rFonts w:ascii="Times New Roman" w:hAnsi="Times New Roman" w:cs="Times New Roman"/>
          <w:noProof/>
          <w:sz w:val="24"/>
          <w:szCs w:val="24"/>
        </w:rPr>
      </w:pPr>
    </w:p>
    <w:p w14:paraId="2381B412" w14:textId="193776B1" w:rsidR="00E7306A" w:rsidRPr="00BD0030" w:rsidRDefault="00E7306A" w:rsidP="00C17F98">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sidRPr="00E468D0">
        <w:rPr>
          <w:rFonts w:ascii="Times New Roman" w:hAnsi="Times New Roman"/>
          <w:b/>
          <w:i/>
          <w:noProof/>
          <w:sz w:val="24"/>
        </w:rPr>
        <w:t>Noi obiective de reducere a sarcinii administrative</w:t>
      </w:r>
    </w:p>
    <w:p w14:paraId="2866A2CC" w14:textId="245AA937" w:rsidR="00E7306A" w:rsidRPr="00F57A6B" w:rsidRDefault="00E7306A" w:rsidP="00893173">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noProof/>
          <w:sz w:val="24"/>
        </w:rPr>
      </w:pPr>
      <w:r>
        <w:rPr>
          <w:rFonts w:ascii="Times New Roman" w:hAnsi="Times New Roman"/>
          <w:noProof/>
          <w:sz w:val="24"/>
        </w:rPr>
        <w:t xml:space="preserve">Pentru a asigura că în anii următori se vor depune eforturi susținute și măsurabile, Comisia a stabilit obiective de reducere a sarcinilor de raportare </w:t>
      </w:r>
      <w:r w:rsidRPr="00E468D0">
        <w:rPr>
          <w:rFonts w:ascii="Times New Roman" w:hAnsi="Times New Roman"/>
          <w:b/>
          <w:noProof/>
          <w:sz w:val="24"/>
        </w:rPr>
        <w:t>cu cel puțin 25 % pentru toate societățile și cu 35 % pentru IMM-uri</w:t>
      </w:r>
      <w:r>
        <w:rPr>
          <w:rFonts w:ascii="Times New Roman" w:hAnsi="Times New Roman"/>
          <w:noProof/>
          <w:sz w:val="24"/>
        </w:rPr>
        <w:t>, fără ca obiectivele de politică aferente să fie subminate. Cu toate acestea, costurile de raportare reprezintă numai un subset de costuri administrative și, pe baza feedbackului primit,</w:t>
      </w:r>
      <w:r w:rsidR="00E50BE8">
        <w:rPr>
          <w:rFonts w:ascii="Times New Roman" w:hAnsi="Times New Roman"/>
          <w:noProof/>
          <w:sz w:val="24"/>
        </w:rPr>
        <w:t xml:space="preserve"> </w:t>
      </w:r>
      <w:r>
        <w:rPr>
          <w:rFonts w:ascii="Times New Roman" w:hAnsi="Times New Roman"/>
          <w:noProof/>
          <w:sz w:val="24"/>
        </w:rPr>
        <w:t xml:space="preserve">considerăm că este necesar să se urmeze o abordare mai holistică. Prin urmare, Comisia va </w:t>
      </w:r>
      <w:r w:rsidRPr="00E468D0">
        <w:rPr>
          <w:rFonts w:ascii="Times New Roman" w:hAnsi="Times New Roman"/>
          <w:b/>
          <w:noProof/>
          <w:sz w:val="24"/>
        </w:rPr>
        <w:t>aplica obiectivele sale de reducere a sarcinii la un nivel de referință pentru toate costurile administrative.</w:t>
      </w:r>
    </w:p>
    <w:p w14:paraId="20B12AFB" w14:textId="4F4D2309" w:rsidR="00E7306A" w:rsidRPr="00893173" w:rsidRDefault="00E7306A" w:rsidP="002766D8">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Utilizând datele disponibile la nivelul UE și la nivel național, Eurostat a aproximat costurile administrative recurente globale la </w:t>
      </w:r>
      <w:r w:rsidRPr="00E468D0">
        <w:rPr>
          <w:rFonts w:ascii="Times New Roman" w:hAnsi="Times New Roman"/>
          <w:noProof/>
          <w:sz w:val="24"/>
        </w:rPr>
        <w:t>150</w:t>
      </w:r>
      <w:r>
        <w:rPr>
          <w:rFonts w:ascii="Times New Roman" w:hAnsi="Times New Roman"/>
          <w:noProof/>
          <w:sz w:val="24"/>
        </w:rPr>
        <w:t xml:space="preserve"> de miliarde EUR în UE în </w:t>
      </w:r>
      <w:r w:rsidRPr="00E468D0">
        <w:rPr>
          <w:rFonts w:ascii="Times New Roman" w:hAnsi="Times New Roman"/>
          <w:noProof/>
          <w:sz w:val="24"/>
        </w:rPr>
        <w:t>2022</w:t>
      </w:r>
      <w:r>
        <w:rPr>
          <w:rFonts w:ascii="Times New Roman" w:hAnsi="Times New Roman"/>
          <w:noProof/>
          <w:sz w:val="24"/>
        </w:rPr>
        <w:t>.</w:t>
      </w:r>
      <w:r>
        <w:rPr>
          <w:rStyle w:val="EndnoteReference"/>
          <w:rFonts w:ascii="Times New Roman" w:hAnsi="Times New Roman"/>
          <w:noProof/>
          <w:sz w:val="24"/>
          <w:szCs w:val="24"/>
        </w:rPr>
        <w:endnoteReference w:id="27"/>
      </w:r>
      <w:r>
        <w:rPr>
          <w:rFonts w:ascii="Times New Roman" w:hAnsi="Times New Roman"/>
          <w:noProof/>
          <w:sz w:val="24"/>
        </w:rPr>
        <w:t xml:space="preserve"> O reducere cu </w:t>
      </w:r>
      <w:r w:rsidRPr="00E468D0">
        <w:rPr>
          <w:rFonts w:ascii="Times New Roman" w:hAnsi="Times New Roman"/>
          <w:noProof/>
          <w:sz w:val="24"/>
        </w:rPr>
        <w:t>25</w:t>
      </w:r>
      <w:r>
        <w:rPr>
          <w:rFonts w:ascii="Times New Roman" w:hAnsi="Times New Roman"/>
          <w:noProof/>
          <w:sz w:val="24"/>
        </w:rPr>
        <w:t xml:space="preserve"> % a acestui nivel de referință va necesita </w:t>
      </w:r>
      <w:r w:rsidRPr="00E468D0">
        <w:rPr>
          <w:rFonts w:ascii="Times New Roman" w:hAnsi="Times New Roman"/>
          <w:b/>
          <w:noProof/>
          <w:sz w:val="24"/>
        </w:rPr>
        <w:t>reducerea costurilor administrative recurente cu 37,5 miliarde EUR</w:t>
      </w:r>
      <w:r>
        <w:rPr>
          <w:rFonts w:ascii="Times New Roman" w:hAnsi="Times New Roman"/>
          <w:noProof/>
          <w:sz w:val="24"/>
        </w:rPr>
        <w:t xml:space="preserve"> până la sfârșitul mandatului. Adoptarea de măsuri specifice pentru IMM-uri va urmări atingerea obiectivului de </w:t>
      </w:r>
      <w:r w:rsidRPr="00E468D0">
        <w:rPr>
          <w:rFonts w:ascii="Times New Roman" w:hAnsi="Times New Roman"/>
          <w:noProof/>
          <w:sz w:val="24"/>
        </w:rPr>
        <w:t>35</w:t>
      </w:r>
      <w:r>
        <w:rPr>
          <w:rFonts w:ascii="Times New Roman" w:hAnsi="Times New Roman"/>
          <w:noProof/>
          <w:sz w:val="24"/>
        </w:rPr>
        <w:t> %. Vom trece în revistă progresele înregistrate în direcția atingerii acestui obiectiv în rapoartele anuale privind progresele înregistrate în ceea ce privește asigurarea respectării și punerea în aplicare a legislației, care vor cuprinde și orientări pentru viitoarele inițiative de simplificare.</w:t>
      </w:r>
    </w:p>
    <w:p w14:paraId="1B986494" w14:textId="3B182DF5" w:rsidR="00E7306A" w:rsidRDefault="00E7306A" w:rsidP="0086585F">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De la anunțarea în martie </w:t>
      </w:r>
      <w:r w:rsidRPr="00E468D0">
        <w:rPr>
          <w:rFonts w:ascii="Times New Roman" w:hAnsi="Times New Roman"/>
          <w:noProof/>
          <w:sz w:val="24"/>
        </w:rPr>
        <w:t>2023</w:t>
      </w:r>
      <w:r>
        <w:rPr>
          <w:rFonts w:ascii="Times New Roman" w:hAnsi="Times New Roman"/>
          <w:noProof/>
          <w:sz w:val="24"/>
        </w:rPr>
        <w:t xml:space="preserve"> a obiectivului de reducere cu </w:t>
      </w:r>
      <w:r w:rsidRPr="00E468D0">
        <w:rPr>
          <w:rFonts w:ascii="Times New Roman" w:hAnsi="Times New Roman"/>
          <w:noProof/>
          <w:sz w:val="24"/>
        </w:rPr>
        <w:t>25</w:t>
      </w:r>
      <w:r>
        <w:rPr>
          <w:rFonts w:ascii="Times New Roman" w:hAnsi="Times New Roman"/>
          <w:noProof/>
          <w:sz w:val="24"/>
        </w:rPr>
        <w:t xml:space="preserve"> % a sarcinii , Comisia a propus măsuri care vor economisi, potrivit estimărilor, aproximativ </w:t>
      </w:r>
      <w:r w:rsidRPr="00E468D0">
        <w:rPr>
          <w:rFonts w:ascii="Times New Roman" w:hAnsi="Times New Roman"/>
          <w:noProof/>
          <w:sz w:val="24"/>
        </w:rPr>
        <w:t>5</w:t>
      </w:r>
      <w:r>
        <w:rPr>
          <w:rFonts w:ascii="Times New Roman" w:hAnsi="Times New Roman"/>
          <w:noProof/>
          <w:sz w:val="24"/>
        </w:rPr>
        <w:t xml:space="preserve"> miliarde EUR</w:t>
      </w:r>
      <w:r>
        <w:rPr>
          <w:rStyle w:val="EndnoteReference"/>
          <w:rFonts w:ascii="Times New Roman" w:hAnsi="Times New Roman" w:cs="Times New Roman"/>
          <w:noProof/>
          <w:sz w:val="24"/>
          <w:szCs w:val="24"/>
        </w:rPr>
        <w:endnoteReference w:id="28"/>
      </w:r>
      <w:r>
        <w:rPr>
          <w:rFonts w:ascii="Times New Roman" w:hAnsi="Times New Roman"/>
          <w:noProof/>
          <w:sz w:val="24"/>
        </w:rPr>
        <w:t xml:space="preserve">. </w:t>
      </w:r>
      <w:r w:rsidRPr="00E468D0">
        <w:rPr>
          <w:rFonts w:ascii="Times New Roman" w:hAnsi="Times New Roman"/>
          <w:b/>
          <w:noProof/>
          <w:sz w:val="24"/>
        </w:rPr>
        <w:t>Parlamentul European și Consiliul</w:t>
      </w:r>
      <w:r>
        <w:rPr>
          <w:rFonts w:ascii="Times New Roman" w:hAnsi="Times New Roman"/>
          <w:noProof/>
          <w:sz w:val="24"/>
        </w:rPr>
        <w:t xml:space="preserve"> au </w:t>
      </w:r>
      <w:r w:rsidRPr="00E468D0">
        <w:rPr>
          <w:rFonts w:ascii="Times New Roman" w:hAnsi="Times New Roman"/>
          <w:b/>
          <w:noProof/>
          <w:sz w:val="24"/>
        </w:rPr>
        <w:t>responsabilitatea</w:t>
      </w:r>
      <w:r>
        <w:rPr>
          <w:rFonts w:ascii="Times New Roman" w:hAnsi="Times New Roman"/>
          <w:noProof/>
          <w:sz w:val="24"/>
        </w:rPr>
        <w:t xml:space="preserve"> de a menține sau, acolo unde este posibil, de a consolida potențialul de reducere a sarcinii al propunerilor Comisiei în cursul negocierilor legislative, iar statele membre pe cea de a evita suprareglementarea la transpunerea sau aplicarea dreptului UE la nivel național.</w:t>
      </w:r>
    </w:p>
    <w:p w14:paraId="128745B6" w14:textId="59724107" w:rsidR="00E7306A" w:rsidRPr="006154EC" w:rsidRDefault="00E7306A" w:rsidP="0086585F">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Pe lângă urmărirea acestor obiective cuantificate referitoare la reducerea costurilor de raportare și a altor costuri administrative recurente, Comisia va încerca în continuare să obțină reduceri semnificative ale altor costuri de asigurare a conformității în materie de reglementare ori de câte ori se poate identifica un mijloc mai eficient din punctul de vedere al costurilor de realizare a obiectivului de politică.</w:t>
      </w:r>
    </w:p>
    <w:tbl>
      <w:tblPr>
        <w:tblStyle w:val="TableGrid"/>
        <w:tblW w:w="0" w:type="auto"/>
        <w:shd w:val="clear" w:color="auto" w:fill="D9E2F3" w:themeFill="accent1" w:themeFillTint="33"/>
        <w:tblLook w:val="04A0" w:firstRow="1" w:lastRow="0" w:firstColumn="1" w:lastColumn="0" w:noHBand="0" w:noVBand="1"/>
      </w:tblPr>
      <w:tblGrid>
        <w:gridCol w:w="9242"/>
      </w:tblGrid>
      <w:tr w:rsidR="00E7306A" w14:paraId="3883E5D3" w14:textId="77777777" w:rsidTr="001F5A75">
        <w:tc>
          <w:tcPr>
            <w:tcW w:w="9242" w:type="dxa"/>
            <w:shd w:val="clear" w:color="auto" w:fill="D9E2F3" w:themeFill="accent1" w:themeFillTint="33"/>
          </w:tcPr>
          <w:p w14:paraId="542E2C82" w14:textId="528A9480" w:rsidR="00E7306A" w:rsidRPr="00695365" w:rsidRDefault="00E7306A" w:rsidP="00E468D0">
            <w:pPr>
              <w:pStyle w:val="ListBullet"/>
              <w:keepNext/>
              <w:numPr>
                <w:ilvl w:val="0"/>
                <w:numId w:val="27"/>
              </w:numPr>
              <w:spacing w:after="240"/>
              <w:ind w:left="357" w:hanging="357"/>
              <w:contextualSpacing w:val="0"/>
              <w:jc w:val="both"/>
              <w:rPr>
                <w:rFonts w:ascii="Times New Roman" w:hAnsi="Times New Roman"/>
                <w:noProof/>
                <w:sz w:val="24"/>
              </w:rPr>
            </w:pPr>
            <w:r w:rsidRPr="00E468D0">
              <w:rPr>
                <w:rFonts w:ascii="Times New Roman" w:hAnsi="Times New Roman"/>
                <w:b/>
                <w:i/>
                <w:noProof/>
                <w:sz w:val="24"/>
              </w:rPr>
              <w:t>Prioritate pentru noile măsuri de simplificare</w:t>
            </w:r>
          </w:p>
          <w:p w14:paraId="713EB282" w14:textId="78258D38" w:rsidR="00E7306A" w:rsidRDefault="00E7306A" w:rsidP="006F4109">
            <w:pPr>
              <w:pStyle w:val="ListBullet"/>
              <w:numPr>
                <w:ilvl w:val="0"/>
                <w:numId w:val="0"/>
              </w:numPr>
              <w:spacing w:after="240"/>
              <w:contextualSpacing w:val="0"/>
              <w:jc w:val="both"/>
              <w:rPr>
                <w:rFonts w:ascii="Times New Roman" w:hAnsi="Times New Roman" w:cs="Times New Roman"/>
                <w:noProof/>
                <w:sz w:val="24"/>
                <w:szCs w:val="24"/>
              </w:rPr>
            </w:pPr>
            <w:r w:rsidRPr="00E468D0">
              <w:rPr>
                <w:rFonts w:ascii="Times New Roman" w:hAnsi="Times New Roman"/>
                <w:b/>
                <w:noProof/>
                <w:sz w:val="24"/>
              </w:rPr>
              <w:t>Programul de lucru al Comisiei pentru 2025</w:t>
            </w:r>
            <w:r>
              <w:rPr>
                <w:rFonts w:ascii="Times New Roman" w:hAnsi="Times New Roman"/>
                <w:noProof/>
                <w:sz w:val="24"/>
              </w:rPr>
              <w:t xml:space="preserve"> pune accentul pe simplificare mai mult decât niciodată. Programul include o serie de pachete </w:t>
            </w:r>
            <w:r w:rsidRPr="00E468D0">
              <w:rPr>
                <w:rFonts w:ascii="Times New Roman" w:hAnsi="Times New Roman"/>
                <w:i/>
                <w:iCs/>
                <w:noProof/>
                <w:sz w:val="24"/>
              </w:rPr>
              <w:t>Omnibus</w:t>
            </w:r>
            <w:r>
              <w:rPr>
                <w:rFonts w:ascii="Times New Roman" w:hAnsi="Times New Roman"/>
                <w:noProof/>
                <w:sz w:val="24"/>
              </w:rPr>
              <w:t xml:space="preserve"> și alte propuneri de simplificare care abordează domeniile prioritare identificate împreună cu părțile interesate anul trecut</w:t>
            </w:r>
            <w:r>
              <w:rPr>
                <w:rStyle w:val="EndnoteReference"/>
                <w:rFonts w:ascii="Times New Roman" w:hAnsi="Times New Roman" w:cs="Times New Roman"/>
                <w:noProof/>
                <w:sz w:val="24"/>
                <w:szCs w:val="24"/>
              </w:rPr>
              <w:endnoteReference w:id="29"/>
            </w:r>
            <w:r>
              <w:rPr>
                <w:rFonts w:ascii="Times New Roman" w:hAnsi="Times New Roman"/>
                <w:noProof/>
                <w:sz w:val="24"/>
              </w:rPr>
              <w:t xml:space="preserve">. </w:t>
            </w:r>
            <w:r w:rsidRPr="00E468D0">
              <w:rPr>
                <w:rFonts w:ascii="Times New Roman" w:hAnsi="Times New Roman"/>
                <w:b/>
                <w:noProof/>
                <w:sz w:val="24"/>
              </w:rPr>
              <w:t>Invităm Parlamentul European și Consiliul să aibă în vedere o procedură accelerată de tratare a acestor dosare</w:t>
            </w:r>
            <w:r>
              <w:rPr>
                <w:rFonts w:ascii="Times New Roman" w:hAnsi="Times New Roman"/>
                <w:noProof/>
                <w:sz w:val="24"/>
              </w:rPr>
              <w:t>, lucrând la propunerile de simplificare, fără a redeschide alte părți ale legislației, pentru a veni în ajutorul întreprinderilor, oferindu-le rapid cât mai multă claritate. Programul de lucru va continua să semnaleze măsurile de simplificare care vor primi acest tip de prioritate în anii următori.</w:t>
            </w:r>
          </w:p>
          <w:p w14:paraId="383C50A4" w14:textId="234854A9" w:rsidR="00E7306A" w:rsidRDefault="00E7306A" w:rsidP="006F4109">
            <w:pPr>
              <w:pStyle w:val="ListBullet"/>
              <w:numPr>
                <w:ilvl w:val="0"/>
                <w:numId w:val="0"/>
              </w:numPr>
              <w:spacing w:after="240"/>
              <w:contextualSpacing w:val="0"/>
              <w:jc w:val="both"/>
              <w:rPr>
                <w:rFonts w:ascii="Times New Roman" w:hAnsi="Times New Roman" w:cs="Times New Roman"/>
                <w:noProof/>
                <w:sz w:val="24"/>
                <w:szCs w:val="24"/>
              </w:rPr>
            </w:pPr>
            <w:r w:rsidRPr="00E468D0">
              <w:rPr>
                <w:rFonts w:ascii="Times New Roman" w:hAnsi="Times New Roman"/>
                <w:b/>
                <w:noProof/>
                <w:sz w:val="24"/>
              </w:rPr>
              <w:t xml:space="preserve">Pachetele </w:t>
            </w:r>
            <w:r w:rsidRPr="00E468D0">
              <w:rPr>
                <w:rFonts w:ascii="Times New Roman" w:hAnsi="Times New Roman"/>
                <w:b/>
                <w:i/>
                <w:noProof/>
                <w:sz w:val="24"/>
              </w:rPr>
              <w:t>Omnibus</w:t>
            </w:r>
            <w:r w:rsidRPr="00E468D0">
              <w:rPr>
                <w:rFonts w:ascii="Times New Roman" w:hAnsi="Times New Roman"/>
                <w:b/>
                <w:noProof/>
                <w:sz w:val="24"/>
              </w:rPr>
              <w:t xml:space="preserve"> și alte propuneri de simplificare</w:t>
            </w:r>
            <w:r>
              <w:rPr>
                <w:rFonts w:ascii="Times New Roman" w:hAnsi="Times New Roman"/>
                <w:noProof/>
                <w:sz w:val="24"/>
              </w:rPr>
              <w:t>, adoptate pe tot parcursul anului, vor spori simplificarea la maximum prin abordarea interacțiunilor dintre diferitele acte legislative. Acestea vor include, printre altele:</w:t>
            </w:r>
          </w:p>
          <w:p w14:paraId="656E8EB2" w14:textId="2C1C3153" w:rsidR="00E7306A" w:rsidRPr="00E468D0" w:rsidRDefault="00E7306A" w:rsidP="00CF7C55">
            <w:pPr>
              <w:pStyle w:val="ListBullet"/>
              <w:spacing w:before="120"/>
              <w:ind w:left="357" w:hanging="357"/>
              <w:jc w:val="both"/>
              <w:rPr>
                <w:rFonts w:ascii="Times New Roman" w:hAnsi="Times New Roman"/>
                <w:b/>
                <w:i/>
                <w:noProof/>
                <w:sz w:val="24"/>
              </w:rPr>
            </w:pPr>
            <w:r w:rsidRPr="00E468D0">
              <w:rPr>
                <w:rFonts w:ascii="Times New Roman" w:hAnsi="Times New Roman"/>
                <w:b/>
                <w:i/>
                <w:noProof/>
                <w:sz w:val="24"/>
              </w:rPr>
              <w:t>Pachetul Omnibus privind durabilitatea.</w:t>
            </w:r>
            <w:r>
              <w:rPr>
                <w:rFonts w:ascii="Times New Roman" w:hAnsi="Times New Roman"/>
                <w:noProof/>
                <w:sz w:val="24"/>
              </w:rPr>
              <w:t xml:space="preserve"> Propunerea va viza, printre altele, o simplificare de mare anvergură în domeniile raportării privind finanțarea durabilă, obligației de diligență a întreprinderilor în materie de durabilitate și taxonomiei. Aceasta va asigura o mai bună aliniere a cerințelor la nevoile investitorilor, termene proporționale, indicatori financiari care să nu descurajeze investițiile în întreprinderile mai mici aflate în tranziție și obligații proporționale cu anvergura activităților diferitelor întreprinderi. Comisia va aborda în special efectul de cascadă pentru a împiedica apariția unei situații în care întreprinderile mai mici de la diferite niveluri ale lanțurilor de aprovizionare ar fi supuse în practică unor cereri de raportare excesive, în ciuda faptului că acest lucru nu a fost niciodată intenția legiuitorilor. Cerințele mecanismului de ajustare a carbonului la frontieră vor fi simplificate în beneficiul importatorilor mai mici, în special pentru IMM</w:t>
            </w:r>
            <w:r w:rsidR="005D63A2">
              <w:rPr>
                <w:rFonts w:ascii="Times New Roman" w:hAnsi="Times New Roman" w:cs="Times New Roman"/>
                <w:noProof/>
                <w:sz w:val="24"/>
              </w:rPr>
              <w:t>­</w:t>
            </w:r>
            <w:r>
              <w:rPr>
                <w:rFonts w:ascii="Times New Roman" w:hAnsi="Times New Roman"/>
                <w:noProof/>
                <w:sz w:val="24"/>
              </w:rPr>
              <w:t>uri și autorități.</w:t>
            </w:r>
          </w:p>
          <w:p w14:paraId="4C7D52E9" w14:textId="03A38544" w:rsidR="00E7306A" w:rsidRPr="00A7766A" w:rsidRDefault="00E7306A" w:rsidP="00A7766A">
            <w:pPr>
              <w:pStyle w:val="ListBullet"/>
              <w:numPr>
                <w:ilvl w:val="0"/>
                <w:numId w:val="0"/>
              </w:numPr>
              <w:spacing w:before="120"/>
              <w:ind w:left="357"/>
              <w:jc w:val="both"/>
              <w:rPr>
                <w:rFonts w:ascii="Times New Roman" w:hAnsi="Times New Roman" w:cs="Times New Roman"/>
                <w:noProof/>
                <w:sz w:val="24"/>
                <w:szCs w:val="24"/>
              </w:rPr>
            </w:pPr>
          </w:p>
          <w:p w14:paraId="5BAD869D" w14:textId="77777777" w:rsidR="00E7306A" w:rsidRPr="003D72EB" w:rsidRDefault="00E7306A" w:rsidP="00533210">
            <w:pPr>
              <w:pStyle w:val="ListBullet"/>
              <w:spacing w:before="120"/>
              <w:ind w:left="357" w:hanging="357"/>
              <w:jc w:val="both"/>
              <w:rPr>
                <w:rFonts w:ascii="Times New Roman" w:hAnsi="Times New Roman" w:cs="Times New Roman"/>
                <w:noProof/>
                <w:sz w:val="24"/>
                <w:szCs w:val="24"/>
              </w:rPr>
            </w:pPr>
            <w:r w:rsidRPr="00E468D0">
              <w:rPr>
                <w:rFonts w:ascii="Times New Roman" w:hAnsi="Times New Roman"/>
                <w:b/>
                <w:i/>
                <w:noProof/>
                <w:sz w:val="24"/>
              </w:rPr>
              <w:t>Pachetul Omnibus privind simplificarea investițiilor.</w:t>
            </w:r>
            <w:r>
              <w:rPr>
                <w:rFonts w:ascii="Times New Roman" w:hAnsi="Times New Roman"/>
                <w:noProof/>
                <w:sz w:val="24"/>
              </w:rPr>
              <w:t xml:space="preserve"> Acest pachet va facilita, printre altele, implementarea InvestEU și a Fondului european pentru investiții strategice și va simplifica raportarea.</w:t>
            </w:r>
            <w:r>
              <w:rPr>
                <w:noProof/>
              </w:rPr>
              <w:t xml:space="preserve"> </w:t>
            </w:r>
          </w:p>
          <w:p w14:paraId="79AD935C" w14:textId="77777777" w:rsidR="003D72EB" w:rsidRDefault="003D72EB" w:rsidP="003D72EB">
            <w:pPr>
              <w:pStyle w:val="ListParagraph"/>
              <w:rPr>
                <w:rFonts w:ascii="Times New Roman" w:hAnsi="Times New Roman" w:cs="Times New Roman"/>
                <w:noProof/>
                <w:sz w:val="24"/>
                <w:szCs w:val="24"/>
              </w:rPr>
            </w:pPr>
          </w:p>
          <w:p w14:paraId="0937A529" w14:textId="1D212A33" w:rsidR="00E7306A" w:rsidRDefault="00E7306A" w:rsidP="00CF7C55">
            <w:pPr>
              <w:pStyle w:val="ListBullet"/>
              <w:spacing w:before="120"/>
              <w:ind w:left="357" w:hanging="357"/>
              <w:jc w:val="both"/>
              <w:rPr>
                <w:rFonts w:ascii="Times New Roman" w:hAnsi="Times New Roman" w:cs="Times New Roman"/>
                <w:noProof/>
                <w:sz w:val="24"/>
                <w:szCs w:val="24"/>
              </w:rPr>
            </w:pPr>
            <w:r w:rsidRPr="00E468D0">
              <w:rPr>
                <w:rFonts w:ascii="Times New Roman" w:hAnsi="Times New Roman"/>
                <w:b/>
                <w:i/>
                <w:noProof/>
                <w:sz w:val="24"/>
              </w:rPr>
              <w:t>Pachetul Omnibus, inclusiv privind întreprinderile mici cu capitalizare medie și eliminarea cerințelor privind documentația pe suport de hârtie</w:t>
            </w:r>
            <w:r>
              <w:rPr>
                <w:rFonts w:ascii="Times New Roman" w:hAnsi="Times New Roman"/>
                <w:noProof/>
                <w:sz w:val="24"/>
              </w:rPr>
              <w:t xml:space="preserve">. Acest pachet </w:t>
            </w:r>
            <w:r w:rsidRPr="00E468D0">
              <w:rPr>
                <w:rFonts w:ascii="Times New Roman" w:hAnsi="Times New Roman"/>
                <w:i/>
                <w:noProof/>
                <w:sz w:val="24"/>
              </w:rPr>
              <w:t>Omnibus</w:t>
            </w:r>
            <w:r>
              <w:rPr>
                <w:rFonts w:ascii="Times New Roman" w:hAnsi="Times New Roman"/>
                <w:noProof/>
                <w:sz w:val="24"/>
              </w:rPr>
              <w:t xml:space="preserve"> va asigura faptul că și întreprinderile mici cu capitalizare medie vor fi supuse unor cerințe adaptate și va elimina cerințele ineficiente referitoare la documentația pe suport de hârtie din legislația privind produsele. </w:t>
            </w:r>
          </w:p>
          <w:p w14:paraId="0AB3A083" w14:textId="4034E165" w:rsidR="00E7306A" w:rsidRPr="00A7766A" w:rsidRDefault="00E7306A" w:rsidP="00A7766A">
            <w:pPr>
              <w:pStyle w:val="ListBullet"/>
              <w:numPr>
                <w:ilvl w:val="0"/>
                <w:numId w:val="0"/>
              </w:numPr>
              <w:spacing w:before="120"/>
              <w:ind w:left="357"/>
              <w:jc w:val="both"/>
              <w:rPr>
                <w:rFonts w:ascii="Times New Roman" w:hAnsi="Times New Roman" w:cs="Times New Roman"/>
                <w:noProof/>
                <w:sz w:val="24"/>
                <w:szCs w:val="24"/>
              </w:rPr>
            </w:pPr>
          </w:p>
          <w:p w14:paraId="62CCECFC" w14:textId="41C6B2EB" w:rsidR="00E7306A" w:rsidRDefault="00E7306A" w:rsidP="00CF7C55">
            <w:pPr>
              <w:pStyle w:val="ListBullet"/>
              <w:spacing w:before="120"/>
              <w:ind w:left="357" w:hanging="357"/>
              <w:jc w:val="both"/>
              <w:rPr>
                <w:rFonts w:ascii="Times New Roman" w:hAnsi="Times New Roman" w:cs="Times New Roman"/>
                <w:noProof/>
                <w:sz w:val="24"/>
                <w:szCs w:val="24"/>
              </w:rPr>
            </w:pPr>
            <w:r w:rsidRPr="00E468D0">
              <w:rPr>
                <w:rFonts w:ascii="Times New Roman" w:hAnsi="Times New Roman"/>
                <w:b/>
                <w:i/>
                <w:noProof/>
                <w:sz w:val="24"/>
              </w:rPr>
              <w:t>Pachetul digital</w:t>
            </w:r>
            <w:r>
              <w:rPr>
                <w:rFonts w:ascii="Times New Roman" w:hAnsi="Times New Roman"/>
                <w:noProof/>
                <w:sz w:val="24"/>
              </w:rPr>
              <w:t>. Revizuirea Regulamentului privind securitatea cibernetică și simplificarea legislației din acest domeniu vor asigura mijloace simplificate și mai flexibile de facilitare a raportării cu scopuri multiple pentru a se evita duplicarea raportării. Aceasta va face parte din evaluarea mai amplă care va fi efectuată în primul an al mandatului pentru a se stabili dacă acquis-ul digital extins reflectă în mod adecvat nevoile și constrângerile întreprinderilor, cum ar fi IMM-urile și întreprinderile mici cu capitalizare medie, depășind orientările și standardele necesare care facilitează conformitatea</w:t>
            </w:r>
            <w:r>
              <w:rPr>
                <w:rStyle w:val="EndnoteReference"/>
                <w:rFonts w:ascii="Times New Roman" w:hAnsi="Times New Roman" w:cs="Times New Roman"/>
                <w:noProof/>
                <w:sz w:val="24"/>
                <w:szCs w:val="24"/>
              </w:rPr>
              <w:endnoteReference w:id="30"/>
            </w:r>
            <w:r>
              <w:rPr>
                <w:rFonts w:ascii="Times New Roman" w:hAnsi="Times New Roman"/>
                <w:noProof/>
                <w:sz w:val="24"/>
              </w:rPr>
              <w:t>. O strategie privind o uniune europeană a datelor, printre altele, va aborda normele existente în materie de date pentru a asigura un cadru juridic simplificat, clar și coerent care să permită întreprinderilor și administrațiilor să facă schimb de date fără sincope și la scară largă, respectând totodată standarde ridicate în materie de confidențialitate și securitate.</w:t>
            </w:r>
          </w:p>
          <w:p w14:paraId="6B123249" w14:textId="77777777" w:rsidR="00E7306A" w:rsidRPr="00C724DC" w:rsidRDefault="00E7306A" w:rsidP="00C724DC">
            <w:pPr>
              <w:pStyle w:val="ListBullet"/>
              <w:numPr>
                <w:ilvl w:val="0"/>
                <w:numId w:val="0"/>
              </w:numPr>
              <w:spacing w:before="120"/>
              <w:ind w:left="357"/>
              <w:jc w:val="both"/>
              <w:rPr>
                <w:rFonts w:ascii="Times New Roman" w:hAnsi="Times New Roman" w:cs="Times New Roman"/>
                <w:noProof/>
                <w:sz w:val="24"/>
                <w:szCs w:val="24"/>
              </w:rPr>
            </w:pPr>
          </w:p>
          <w:p w14:paraId="740AC703" w14:textId="36174DF2" w:rsidR="00E7306A" w:rsidRDefault="00E7306A" w:rsidP="00CF7C55">
            <w:pPr>
              <w:pStyle w:val="ListBullet"/>
              <w:spacing w:before="120"/>
              <w:ind w:left="357" w:hanging="357"/>
              <w:jc w:val="both"/>
              <w:rPr>
                <w:rFonts w:ascii="Times New Roman" w:hAnsi="Times New Roman" w:cs="Times New Roman"/>
                <w:noProof/>
                <w:sz w:val="24"/>
                <w:szCs w:val="24"/>
              </w:rPr>
            </w:pPr>
            <w:r w:rsidRPr="00E468D0">
              <w:rPr>
                <w:rFonts w:ascii="Times New Roman" w:hAnsi="Times New Roman"/>
                <w:b/>
                <w:i/>
                <w:noProof/>
                <w:sz w:val="24"/>
              </w:rPr>
              <w:t>Simplificarea politicii agricole comune.</w:t>
            </w:r>
            <w:r w:rsidRPr="00E468D0">
              <w:rPr>
                <w:rFonts w:ascii="Times New Roman" w:hAnsi="Times New Roman"/>
                <w:b/>
                <w:noProof/>
                <w:sz w:val="24"/>
              </w:rPr>
              <w:t xml:space="preserve"> </w:t>
            </w:r>
            <w:r>
              <w:rPr>
                <w:rFonts w:ascii="Times New Roman" w:hAnsi="Times New Roman"/>
                <w:noProof/>
                <w:sz w:val="24"/>
              </w:rPr>
              <w:t>Acest pachet va aborda sursele de complexitate și sarcina administrativă excesivă pentru fermieri și administrațiile naționale în ceea ce privește gestionarea, monitorizarea și raportarea, concomitent cu mobilizarea potențialului de digitalizare.</w:t>
            </w:r>
          </w:p>
          <w:p w14:paraId="582D9DB5" w14:textId="77777777" w:rsidR="00E7306A" w:rsidRDefault="00E7306A" w:rsidP="00C724DC">
            <w:pPr>
              <w:pStyle w:val="ListParagraph"/>
              <w:rPr>
                <w:rFonts w:ascii="Times New Roman" w:hAnsi="Times New Roman" w:cs="Times New Roman"/>
                <w:noProof/>
                <w:sz w:val="24"/>
                <w:szCs w:val="24"/>
              </w:rPr>
            </w:pPr>
          </w:p>
          <w:p w14:paraId="5937378B" w14:textId="6EDDA69C" w:rsidR="00E7306A" w:rsidRDefault="00E7306A" w:rsidP="00C724DC">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noProof/>
                <w:sz w:val="24"/>
              </w:rPr>
              <w:t xml:space="preserve">Pe lângă aceste propuneri, și alte inițiative din programul de lucru vor simplifica legislația pentru </w:t>
            </w:r>
            <w:r w:rsidRPr="00E468D0">
              <w:rPr>
                <w:rFonts w:ascii="Times New Roman" w:hAnsi="Times New Roman"/>
                <w:b/>
                <w:noProof/>
                <w:sz w:val="24"/>
              </w:rPr>
              <w:t>a raționaliza procedurile de autorizare, autorizațiile și cerințele de raportare</w:t>
            </w:r>
            <w:r>
              <w:rPr>
                <w:rFonts w:ascii="Times New Roman" w:hAnsi="Times New Roman"/>
                <w:noProof/>
                <w:sz w:val="24"/>
              </w:rPr>
              <w:t xml:space="preserve">. Printre acestea se numără </w:t>
            </w:r>
            <w:r w:rsidRPr="00E468D0">
              <w:rPr>
                <w:rFonts w:ascii="Times New Roman" w:hAnsi="Times New Roman"/>
                <w:b/>
                <w:i/>
                <w:noProof/>
                <w:sz w:val="24"/>
              </w:rPr>
              <w:t>Actul legislativ privind accelerarea decarbonizării industriale</w:t>
            </w:r>
            <w:r>
              <w:rPr>
                <w:rFonts w:ascii="Times New Roman" w:hAnsi="Times New Roman"/>
                <w:noProof/>
                <w:sz w:val="24"/>
              </w:rPr>
              <w:t xml:space="preserve">, care va extinde procedura accelerată de autorizare la mai multe sectoare aflate în tranziție, sau revizuirea specifică a normelor UE privind substanțele chimice </w:t>
            </w:r>
            <w:r w:rsidRPr="00E468D0">
              <w:rPr>
                <w:rFonts w:ascii="Times New Roman" w:hAnsi="Times New Roman"/>
                <w:i/>
                <w:noProof/>
                <w:sz w:val="24"/>
              </w:rPr>
              <w:t>(</w:t>
            </w:r>
            <w:r w:rsidRPr="00E468D0">
              <w:rPr>
                <w:rFonts w:ascii="Times New Roman" w:hAnsi="Times New Roman"/>
                <w:b/>
                <w:i/>
                <w:noProof/>
                <w:sz w:val="24"/>
              </w:rPr>
              <w:t>REACH</w:t>
            </w:r>
            <w:r w:rsidRPr="00E468D0">
              <w:rPr>
                <w:rFonts w:ascii="Times New Roman" w:hAnsi="Times New Roman"/>
                <w:i/>
                <w:noProof/>
                <w:sz w:val="24"/>
              </w:rPr>
              <w:t>)</w:t>
            </w:r>
            <w:r>
              <w:rPr>
                <w:rFonts w:ascii="Times New Roman" w:hAnsi="Times New Roman"/>
                <w:noProof/>
                <w:sz w:val="24"/>
              </w:rPr>
              <w:t xml:space="preserve">, care va simplifica normele pentru industria chimică, fără a compromite sănătatea, siguranța și protecția mediului. </w:t>
            </w:r>
          </w:p>
          <w:p w14:paraId="64E5EAC2" w14:textId="2110B4A7" w:rsidR="00E7306A" w:rsidRPr="00CF7C55" w:rsidRDefault="00E7306A" w:rsidP="00C724DC">
            <w:pPr>
              <w:pStyle w:val="ListBullet"/>
              <w:numPr>
                <w:ilvl w:val="0"/>
                <w:numId w:val="0"/>
              </w:numPr>
              <w:spacing w:after="240"/>
              <w:contextualSpacing w:val="0"/>
              <w:jc w:val="both"/>
              <w:rPr>
                <w:rFonts w:ascii="Times New Roman" w:hAnsi="Times New Roman"/>
                <w:noProof/>
                <w:sz w:val="24"/>
              </w:rPr>
            </w:pPr>
            <w:r w:rsidRPr="00E468D0">
              <w:rPr>
                <w:rFonts w:ascii="Times New Roman" w:hAnsi="Times New Roman"/>
                <w:b/>
                <w:noProof/>
                <w:sz w:val="24"/>
              </w:rPr>
              <w:t>Inițiativele digitale vor contribui la simplificare și la punerea în aplicare în toate domeniile de politică</w:t>
            </w:r>
            <w:r w:rsidRPr="00E468D0">
              <w:rPr>
                <w:rStyle w:val="EndnoteReference"/>
                <w:rFonts w:ascii="Times New Roman" w:hAnsi="Times New Roman" w:cs="Times New Roman"/>
                <w:b/>
                <w:bCs/>
                <w:noProof/>
                <w:sz w:val="24"/>
                <w:szCs w:val="24"/>
              </w:rPr>
              <w:endnoteReference w:id="31"/>
            </w:r>
            <w:r>
              <w:rPr>
                <w:rFonts w:ascii="Times New Roman" w:hAnsi="Times New Roman"/>
                <w:noProof/>
                <w:sz w:val="24"/>
              </w:rPr>
              <w:t xml:space="preserve">. Pe baza portofelului digital, vom prezenta </w:t>
            </w:r>
            <w:r w:rsidRPr="00E468D0">
              <w:rPr>
                <w:rFonts w:ascii="Times New Roman" w:hAnsi="Times New Roman"/>
                <w:b/>
                <w:noProof/>
                <w:sz w:val="24"/>
              </w:rPr>
              <w:t>portofelul întreprinderilor europene</w:t>
            </w:r>
            <w:r>
              <w:rPr>
                <w:rFonts w:ascii="Times New Roman" w:hAnsi="Times New Roman"/>
                <w:noProof/>
                <w:sz w:val="24"/>
              </w:rPr>
              <w:t>, menit să le permită întreprinderilor să gestioneze cerințele de reglementare, notificările și procesele de conformitate naționale, transfrontaliere și ale UE într-un singur loc și într-un mod ușor de utilizat.</w:t>
            </w:r>
          </w:p>
          <w:p w14:paraId="322B79D7" w14:textId="2936002C" w:rsidR="00E7306A" w:rsidRDefault="007F3A57" w:rsidP="00904597">
            <w:pPr>
              <w:pStyle w:val="ListBullet"/>
              <w:numPr>
                <w:ilvl w:val="0"/>
                <w:numId w:val="0"/>
              </w:numPr>
              <w:spacing w:before="120" w:after="240"/>
              <w:contextualSpacing w:val="0"/>
              <w:jc w:val="both"/>
              <w:rPr>
                <w:rFonts w:ascii="Times New Roman" w:hAnsi="Times New Roman" w:cs="Times New Roman"/>
                <w:noProof/>
                <w:sz w:val="24"/>
                <w:szCs w:val="24"/>
              </w:rPr>
            </w:pPr>
            <w:r>
              <w:rPr>
                <w:rFonts w:ascii="Times New Roman" w:hAnsi="Times New Roman"/>
                <w:noProof/>
                <w:sz w:val="24"/>
              </w:rPr>
              <w:t>Vor fi analizate noi propuneri de simplificare, inclusiv un posibil</w:t>
            </w:r>
            <w:r w:rsidR="00EA3F33">
              <w:rPr>
                <w:rFonts w:ascii="Times New Roman" w:hAnsi="Times New Roman"/>
                <w:noProof/>
                <w:sz w:val="24"/>
              </w:rPr>
              <w:t xml:space="preserve"> pachet</w:t>
            </w:r>
            <w:r>
              <w:rPr>
                <w:rFonts w:ascii="Times New Roman" w:hAnsi="Times New Roman"/>
                <w:noProof/>
                <w:sz w:val="24"/>
              </w:rPr>
              <w:t xml:space="preserve"> </w:t>
            </w:r>
            <w:r w:rsidR="00EA3F33">
              <w:rPr>
                <w:rFonts w:ascii="Times New Roman" w:hAnsi="Times New Roman"/>
                <w:noProof/>
                <w:sz w:val="24"/>
              </w:rPr>
              <w:t>O</w:t>
            </w:r>
            <w:r>
              <w:rPr>
                <w:rFonts w:ascii="Times New Roman" w:hAnsi="Times New Roman"/>
                <w:noProof/>
                <w:sz w:val="24"/>
              </w:rPr>
              <w:t>mnibus în domeniul apărării, pentru a contribui la atingerea obiectivelor de investiții care vor fi stabilite în Cartea albă și pentru a permite întreprinderilor inovatoare să prospere.</w:t>
            </w:r>
          </w:p>
          <w:p w14:paraId="65EFB872" w14:textId="7B12CFC5" w:rsidR="00E7306A" w:rsidRDefault="00E7306A" w:rsidP="00904597">
            <w:pPr>
              <w:pStyle w:val="ListBullet"/>
              <w:numPr>
                <w:ilvl w:val="0"/>
                <w:numId w:val="0"/>
              </w:numPr>
              <w:spacing w:before="120" w:after="240"/>
              <w:contextualSpacing w:val="0"/>
              <w:jc w:val="both"/>
              <w:rPr>
                <w:rFonts w:ascii="Times New Roman" w:hAnsi="Times New Roman" w:cs="Times New Roman"/>
                <w:noProof/>
                <w:sz w:val="24"/>
                <w:szCs w:val="24"/>
              </w:rPr>
            </w:pPr>
            <w:r>
              <w:rPr>
                <w:rFonts w:ascii="Times New Roman" w:hAnsi="Times New Roman"/>
                <w:noProof/>
                <w:sz w:val="24"/>
              </w:rPr>
              <w:t>Chiar dacă propunerile de abrogare integrală a legislației existente sau de retragere a propunerilor în curs pot fi motivate și de alte considerații (de exemplu, unele norme sunt depășite sau nu s-au înregistrat progrese politice în ceea ce privește propuneri prezentate cu mult timp în urmă), considerațiile legate de simplificare și de raportul cost-eficacitate se pot aplica adesea și în astfel de cazuri.</w:t>
            </w:r>
          </w:p>
        </w:tc>
      </w:tr>
    </w:tbl>
    <w:p w14:paraId="655EB3C8" w14:textId="77777777" w:rsidR="00E7306A" w:rsidRPr="006154EC" w:rsidRDefault="00E7306A" w:rsidP="007D7C42">
      <w:pPr>
        <w:pStyle w:val="ListBullet"/>
        <w:numPr>
          <w:ilvl w:val="0"/>
          <w:numId w:val="0"/>
        </w:numPr>
        <w:contextualSpacing w:val="0"/>
        <w:jc w:val="both"/>
        <w:rPr>
          <w:rFonts w:ascii="Times New Roman" w:hAnsi="Times New Roman" w:cs="Times New Roman"/>
          <w:noProof/>
          <w:sz w:val="24"/>
          <w:szCs w:val="24"/>
        </w:rPr>
      </w:pPr>
    </w:p>
    <w:p w14:paraId="47017DC9" w14:textId="5C749E0D" w:rsidR="00E7306A" w:rsidRPr="00E468D0" w:rsidRDefault="00E7306A" w:rsidP="007D7C42">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bCs/>
          <w:i/>
          <w:iCs/>
          <w:noProof/>
          <w:sz w:val="24"/>
          <w:szCs w:val="24"/>
        </w:rPr>
      </w:pPr>
      <w:r w:rsidRPr="00E468D0">
        <w:rPr>
          <w:rFonts w:ascii="Times New Roman" w:hAnsi="Times New Roman"/>
          <w:b/>
          <w:i/>
          <w:noProof/>
          <w:sz w:val="24"/>
        </w:rPr>
        <w:t>Teste de rezistență treptate ale corpusului legislativ al UE</w:t>
      </w:r>
    </w:p>
    <w:p w14:paraId="3694314F" w14:textId="77777777" w:rsidR="00E7306A" w:rsidRDefault="00E7306A" w:rsidP="00202C8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Programul de lucru mai cuprinde și o primă listă de </w:t>
      </w:r>
      <w:r w:rsidRPr="00E468D0">
        <w:rPr>
          <w:rFonts w:ascii="Times New Roman" w:hAnsi="Times New Roman"/>
          <w:b/>
          <w:noProof/>
          <w:sz w:val="24"/>
        </w:rPr>
        <w:t>evaluări ale actelor legislative în mod individual sau ale unor domenii de politică întregi (verificări ale adecvării)</w:t>
      </w:r>
      <w:r>
        <w:rPr>
          <w:rFonts w:ascii="Times New Roman" w:hAnsi="Times New Roman"/>
          <w:noProof/>
          <w:sz w:val="24"/>
        </w:rPr>
        <w:t xml:space="preserve">, lansând un proces de testare a rezistenței corpusului legislativ al UE. Acestea vor analiza în mod critic potențialul de simplificare și se vor concentra pe găsirea de oportunități de reducere a costurilor și de consolidare a normelor, ținând seama în special de provocările cu care se confruntă IMM-urile. Rezultatele vor contribui la următoarea rundă de pachete de simplificare, într-un cerc virtuos. </w:t>
      </w:r>
    </w:p>
    <w:p w14:paraId="77924D00" w14:textId="658F5CD8" w:rsidR="00E7306A" w:rsidRPr="006154EC" w:rsidRDefault="00E7306A" w:rsidP="00202C8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Testele de rezistență vor fi un</w:t>
      </w:r>
      <w:r w:rsidRPr="00E468D0">
        <w:rPr>
          <w:rFonts w:ascii="Times New Roman" w:hAnsi="Times New Roman"/>
          <w:b/>
          <w:noProof/>
          <w:sz w:val="24"/>
        </w:rPr>
        <w:t xml:space="preserve"> proces continuu</w:t>
      </w:r>
      <w:r>
        <w:rPr>
          <w:rFonts w:ascii="Times New Roman" w:hAnsi="Times New Roman"/>
          <w:noProof/>
          <w:sz w:val="24"/>
        </w:rPr>
        <w:t xml:space="preserve"> de examinare a legislației UE. Scopul este de a revizui în definitiv întregul acquis al UE pentru a surprinde impactul cumulativ al acestuia, eventualele inconsecvențe și pentru a-l simplifica, asigurând în același timp îndeplinirea într-un mod mai eficient a obiectivelor sale de politică. Fiecare comisar va asigura testarea de rezistență a legislației în domeniile sale de responsabilitate, sub îndrumarea comisarului pentru punere în aplicare și simplificare. Pe baza acestui proces, în fiecare an vor fi incluse</w:t>
      </w:r>
      <w:r w:rsidRPr="00E468D0">
        <w:rPr>
          <w:rFonts w:ascii="Times New Roman" w:hAnsi="Times New Roman"/>
          <w:b/>
          <w:noProof/>
          <w:sz w:val="24"/>
        </w:rPr>
        <w:t xml:space="preserve"> măsuri concrete de simplificare</w:t>
      </w:r>
      <w:r>
        <w:rPr>
          <w:rFonts w:ascii="Times New Roman" w:hAnsi="Times New Roman"/>
          <w:noProof/>
          <w:sz w:val="24"/>
        </w:rPr>
        <w:t xml:space="preserve"> în programul de lucru al Comisiei. </w:t>
      </w:r>
    </w:p>
    <w:p w14:paraId="025AD4DF" w14:textId="77777777" w:rsidR="00E7306A" w:rsidRDefault="00E7306A" w:rsidP="00CC14D3">
      <w:pPr>
        <w:pStyle w:val="ListBullet"/>
        <w:numPr>
          <w:ilvl w:val="0"/>
          <w:numId w:val="0"/>
        </w:numPr>
        <w:contextualSpacing w:val="0"/>
        <w:jc w:val="both"/>
        <w:rPr>
          <w:rFonts w:ascii="Times New Roman" w:hAnsi="Times New Roman" w:cs="Times New Roman"/>
          <w:noProof/>
          <w:sz w:val="24"/>
          <w:szCs w:val="24"/>
        </w:rPr>
      </w:pPr>
    </w:p>
    <w:p w14:paraId="6BDDD0C3" w14:textId="77777777" w:rsidR="00E7306A" w:rsidRPr="00E468D0" w:rsidRDefault="00E7306A" w:rsidP="00E468D0">
      <w:pPr>
        <w:pStyle w:val="ListParagraph"/>
        <w:keepNext/>
        <w:numPr>
          <w:ilvl w:val="0"/>
          <w:numId w:val="27"/>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357" w:hanging="357"/>
        <w:jc w:val="both"/>
        <w:rPr>
          <w:rFonts w:ascii="Times New Roman" w:hAnsi="Times New Roman"/>
          <w:b/>
          <w:i/>
          <w:noProof/>
          <w:sz w:val="24"/>
        </w:rPr>
      </w:pPr>
      <w:r w:rsidRPr="00E468D0">
        <w:rPr>
          <w:rFonts w:ascii="Times New Roman" w:hAnsi="Times New Roman"/>
          <w:b/>
          <w:i/>
          <w:noProof/>
          <w:sz w:val="24"/>
        </w:rPr>
        <w:t>Un buget al UE mai simplu, mai precis orientat și cu un impact mai mare</w:t>
      </w:r>
    </w:p>
    <w:p w14:paraId="462DB5FD" w14:textId="7566D092" w:rsidR="00E7306A" w:rsidDel="0000054D" w:rsidRDefault="00E7306A" w:rsidP="00FF2A4E">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r>
        <w:rPr>
          <w:rFonts w:ascii="Times New Roman" w:hAnsi="Times New Roman"/>
          <w:noProof/>
          <w:sz w:val="24"/>
        </w:rPr>
        <w:t xml:space="preserve">Simplificarea este esențială și pentru a </w:t>
      </w:r>
      <w:r w:rsidRPr="00E468D0">
        <w:rPr>
          <w:rFonts w:ascii="Times New Roman" w:hAnsi="Times New Roman"/>
          <w:b/>
          <w:noProof/>
          <w:sz w:val="24"/>
        </w:rPr>
        <w:t>aborda fragmentarea actuală a peisajului financiar al UE și pentru a reduce sarcina administrativă</w:t>
      </w:r>
      <w:r>
        <w:rPr>
          <w:rFonts w:ascii="Times New Roman" w:hAnsi="Times New Roman"/>
          <w:noProof/>
          <w:sz w:val="24"/>
        </w:rPr>
        <w:t xml:space="preserve"> cu care se confruntă toate părțile interesate, pentru a asigura execuția eficace și la timp a fondurilor UE. Astfel cum s-a indicat în Comunicarea „Calea către următorul cadru financiar multianual”</w:t>
      </w:r>
      <w:r>
        <w:rPr>
          <w:rStyle w:val="EndnoteReference"/>
          <w:rFonts w:ascii="Times New Roman" w:hAnsi="Times New Roman" w:cs="Times New Roman"/>
          <w:noProof/>
          <w:sz w:val="24"/>
          <w:szCs w:val="24"/>
        </w:rPr>
        <w:endnoteReference w:id="32"/>
      </w:r>
      <w:r>
        <w:rPr>
          <w:rFonts w:ascii="Times New Roman" w:hAnsi="Times New Roman"/>
          <w:noProof/>
          <w:sz w:val="24"/>
        </w:rPr>
        <w:t xml:space="preserve">, Comisia va prezenta în </w:t>
      </w:r>
      <w:r w:rsidRPr="00E468D0">
        <w:rPr>
          <w:rFonts w:ascii="Times New Roman" w:hAnsi="Times New Roman"/>
          <w:noProof/>
          <w:sz w:val="24"/>
        </w:rPr>
        <w:t>2025</w:t>
      </w:r>
      <w:r>
        <w:rPr>
          <w:rFonts w:ascii="Times New Roman" w:hAnsi="Times New Roman"/>
          <w:noProof/>
          <w:sz w:val="24"/>
        </w:rPr>
        <w:t xml:space="preserve"> o propunere privind un buget pe termen lung mai simplu, mai bine direcționat și mai reactiv, care să asigure îndeplinirea priorităților UE, facilitând în același timp accesul beneficiarilor la finanțarea UE și maximizând impactul acesteia. De asemenea, propunerea va reduce complexitatea pentru autoritățile de punere în aplicare, menținând, în același timp, garanții solide privind protecția intereselor financiare ale Uniunii. Propunerea respectivă se va baza pe lecțiile învățate din actuala perioadă de programare și pe o </w:t>
      </w:r>
      <w:r w:rsidRPr="00E468D0">
        <w:rPr>
          <w:rFonts w:ascii="Times New Roman" w:hAnsi="Times New Roman"/>
          <w:b/>
          <w:noProof/>
          <w:sz w:val="24"/>
        </w:rPr>
        <w:t>amplă consultare</w:t>
      </w:r>
      <w:r>
        <w:rPr>
          <w:rFonts w:ascii="Times New Roman" w:hAnsi="Times New Roman"/>
          <w:noProof/>
          <w:sz w:val="24"/>
        </w:rPr>
        <w:t xml:space="preserve"> la nivel politic, instituțional și al părților interesate, alături de informarea proactivă a cetățenilor.</w:t>
      </w:r>
    </w:p>
    <w:p w14:paraId="5CB6CCDB" w14:textId="77777777" w:rsidR="00E7306A" w:rsidRPr="0086585F" w:rsidRDefault="00E7306A" w:rsidP="00CC14D3">
      <w:pPr>
        <w:pStyle w:val="ListBullet"/>
        <w:numPr>
          <w:ilvl w:val="0"/>
          <w:numId w:val="0"/>
        </w:numPr>
        <w:contextualSpacing w:val="0"/>
        <w:jc w:val="both"/>
        <w:rPr>
          <w:rFonts w:ascii="Times New Roman" w:hAnsi="Times New Roman"/>
          <w:noProof/>
          <w:sz w:val="24"/>
        </w:rPr>
      </w:pPr>
    </w:p>
    <w:p w14:paraId="2B6EFCF0" w14:textId="11CBA701" w:rsidR="00E7306A" w:rsidRPr="00E468D0" w:rsidRDefault="00E7306A" w:rsidP="005B7887">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bCs/>
          <w:i/>
          <w:iCs/>
          <w:noProof/>
          <w:sz w:val="24"/>
          <w:szCs w:val="24"/>
        </w:rPr>
      </w:pPr>
      <w:r w:rsidRPr="00E468D0">
        <w:rPr>
          <w:rFonts w:ascii="Times New Roman" w:hAnsi="Times New Roman"/>
          <w:b/>
          <w:i/>
          <w:noProof/>
          <w:sz w:val="24"/>
        </w:rPr>
        <w:t>Experiență practică prin efectuarea de verificări ale situației reale</w:t>
      </w:r>
    </w:p>
    <w:p w14:paraId="0BB1337B" w14:textId="045C69AD" w:rsidR="00E7306A" w:rsidRDefault="00E7306A" w:rsidP="003F5272">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Comisia se va</w:t>
      </w:r>
      <w:r w:rsidRPr="00E468D0">
        <w:rPr>
          <w:rFonts w:ascii="Times New Roman" w:hAnsi="Times New Roman"/>
          <w:b/>
          <w:noProof/>
          <w:sz w:val="24"/>
        </w:rPr>
        <w:t xml:space="preserve"> adresa practicienilor din întreprinderi, în special IMM-uri și întreprinderi mici cu capitalizare medie dintr-o gamă largă de domenii</w:t>
      </w:r>
      <w:r>
        <w:rPr>
          <w:rFonts w:ascii="Times New Roman" w:hAnsi="Times New Roman"/>
          <w:noProof/>
          <w:sz w:val="24"/>
        </w:rPr>
        <w:t xml:space="preserve">, pentru a înțelege experiența lor pe teren și impactul legislației UE asupra activităților lor. Aceste schimburi la nivel tehnic vor contribui la identificarea și soluționarea problemelor practice, cum ar fi aspectele legate de autorizații, autorizare, control sau conformitate. </w:t>
      </w:r>
    </w:p>
    <w:p w14:paraId="6534910C" w14:textId="0CA14BA3" w:rsidR="00E7306A" w:rsidRDefault="00E7306A" w:rsidP="00013B6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Verificările situației reale vor urmări să identifice eventualele obstacole sau experiențe pozitive, precum și modul în care acestea se raportează la normele UE, la punerea în aplicare și la transpunerea la nivel național. Acestea vor contribui la </w:t>
      </w:r>
      <w:r w:rsidRPr="00E468D0">
        <w:rPr>
          <w:rFonts w:ascii="Times New Roman" w:hAnsi="Times New Roman"/>
          <w:b/>
          <w:noProof/>
          <w:sz w:val="24"/>
        </w:rPr>
        <w:t>verificarea corectitudinii ipotezelor care stau la baza legislației UE și la obținerea beneficiilor preconizate</w:t>
      </w:r>
      <w:r>
        <w:rPr>
          <w:rFonts w:ascii="Times New Roman" w:hAnsi="Times New Roman"/>
          <w:noProof/>
          <w:sz w:val="24"/>
        </w:rPr>
        <w:t xml:space="preserve">. Acestea vor contribui, de asemenea, la a stabili dacă măsurile de simplificare planificate ar genera economii de costuri și dacă sunt adecvate și realiste. </w:t>
      </w:r>
    </w:p>
    <w:p w14:paraId="544B7FC7" w14:textId="465332B7" w:rsidR="00E7306A" w:rsidRPr="006154EC" w:rsidRDefault="00E7306A" w:rsidP="006F4109">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r>
        <w:rPr>
          <w:rFonts w:ascii="Times New Roman" w:hAnsi="Times New Roman"/>
          <w:noProof/>
          <w:sz w:val="24"/>
        </w:rPr>
        <w:t>Rezultatul verificărilor situației reale alimentează testele de rezistență ale legislației existente (inclusiv evaluări și verificări ale adecvării) și contribuie la elaborarea viitoarelor propuneri de simplificare.</w:t>
      </w:r>
    </w:p>
    <w:p w14:paraId="1EB03F90" w14:textId="77777777" w:rsidR="00E7306A" w:rsidRPr="006154EC" w:rsidRDefault="00E7306A" w:rsidP="00D8136E">
      <w:pPr>
        <w:pStyle w:val="ListBullet"/>
        <w:numPr>
          <w:ilvl w:val="0"/>
          <w:numId w:val="0"/>
        </w:numPr>
        <w:contextualSpacing w:val="0"/>
        <w:jc w:val="both"/>
        <w:rPr>
          <w:rFonts w:ascii="Times New Roman" w:hAnsi="Times New Roman" w:cs="Times New Roman"/>
          <w:noProof/>
          <w:sz w:val="24"/>
          <w:szCs w:val="24"/>
        </w:rPr>
      </w:pPr>
    </w:p>
    <w:p w14:paraId="339BC984" w14:textId="7D887337" w:rsidR="00E7306A" w:rsidRPr="00E468D0" w:rsidRDefault="00E7306A" w:rsidP="2BA52686">
      <w:pPr>
        <w:pStyle w:val="ListParagraph"/>
        <w:numPr>
          <w:ilvl w:val="0"/>
          <w:numId w:val="5"/>
        </w:numPr>
        <w:spacing w:after="240" w:line="240" w:lineRule="auto"/>
        <w:jc w:val="both"/>
        <w:rPr>
          <w:rFonts w:ascii="Times New Roman" w:hAnsi="Times New Roman" w:cs="Times New Roman"/>
          <w:b/>
          <w:bCs/>
          <w:noProof/>
          <w:sz w:val="24"/>
          <w:szCs w:val="24"/>
        </w:rPr>
      </w:pPr>
      <w:r w:rsidRPr="00E468D0">
        <w:rPr>
          <w:rFonts w:ascii="Times New Roman" w:hAnsi="Times New Roman"/>
          <w:b/>
          <w:smallCaps/>
          <w:noProof/>
          <w:sz w:val="28"/>
        </w:rPr>
        <w:t>Îmbunătățirea modului în care elaborăm noi norme</w:t>
      </w:r>
    </w:p>
    <w:p w14:paraId="0724C32A" w14:textId="684ED668" w:rsidR="00E7306A" w:rsidRDefault="00E7306A" w:rsidP="0075775E">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noProof/>
          <w:sz w:val="24"/>
        </w:rPr>
        <w:t>Pe cât de importantă este simplificarea normelor existente, la fel de necesar este și ca noua legislație să fie simplă, ușor de înțeles și de pus în aplicare, redactată în mod clar și lipsită de ambiguitate. Aspectele legate de punerea în aplicare și de asigurarea respectării legislației trebuie luate în considerare din momentul în care Comisia elaborează propunerile, astfel cum se prevede în Orientările și setul de instrumente pentru o mai bună legiferare</w:t>
      </w:r>
      <w:r>
        <w:rPr>
          <w:rStyle w:val="EndnoteReference"/>
          <w:rFonts w:ascii="Times New Roman" w:hAnsi="Times New Roman"/>
          <w:noProof/>
          <w:sz w:val="24"/>
        </w:rPr>
        <w:endnoteReference w:id="33"/>
      </w:r>
      <w:r>
        <w:rPr>
          <w:rFonts w:ascii="Times New Roman" w:hAnsi="Times New Roman"/>
          <w:noProof/>
          <w:sz w:val="24"/>
        </w:rPr>
        <w:t>, precum și pe parcursul întregului proces legislativ.</w:t>
      </w:r>
    </w:p>
    <w:p w14:paraId="621A0F42" w14:textId="2749D17D" w:rsidR="00E7306A" w:rsidRDefault="00E7306A" w:rsidP="0075775E">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noProof/>
          <w:sz w:val="24"/>
        </w:rPr>
        <w:t>UE se poate baza pe abordarea sa privind o mai bună legiferare, recunoscută ca fiind una dintre cele mai bune la nivelul OCDE, inclusiv în ceea ce privește consultările, evaluările și evaluările impactului</w:t>
      </w:r>
      <w:r>
        <w:rPr>
          <w:rStyle w:val="EndnoteReference"/>
          <w:rFonts w:ascii="Times New Roman" w:hAnsi="Times New Roman" w:cs="Times New Roman"/>
          <w:noProof/>
          <w:sz w:val="24"/>
          <w:szCs w:val="24"/>
        </w:rPr>
        <w:endnoteReference w:id="34"/>
      </w:r>
      <w:r>
        <w:rPr>
          <w:rFonts w:ascii="Times New Roman" w:hAnsi="Times New Roman"/>
          <w:noProof/>
          <w:sz w:val="24"/>
        </w:rPr>
        <w:t xml:space="preserve">. Aceasta beneficiază, de asemenea, de activitatea Comitetului de control normativ, care asigură înalta calitate a datelor concrete care stau la baza propunerilor legislative. </w:t>
      </w:r>
    </w:p>
    <w:p w14:paraId="72B7072A" w14:textId="1BCC613A" w:rsidR="00E7306A" w:rsidRDefault="00E7306A" w:rsidP="74F19C86">
      <w:pPr>
        <w:pStyle w:val="ListBullet"/>
        <w:numPr>
          <w:ilvl w:val="0"/>
          <w:numId w:val="0"/>
        </w:numPr>
        <w:spacing w:after="240"/>
        <w:jc w:val="both"/>
        <w:rPr>
          <w:rFonts w:ascii="Times New Roman" w:hAnsi="Times New Roman" w:cs="Times New Roman"/>
          <w:noProof/>
          <w:sz w:val="24"/>
          <w:szCs w:val="24"/>
        </w:rPr>
      </w:pPr>
      <w:r>
        <w:rPr>
          <w:rFonts w:ascii="Times New Roman" w:hAnsi="Times New Roman"/>
          <w:noProof/>
          <w:sz w:val="24"/>
        </w:rPr>
        <w:t xml:space="preserve">Cu toate acestea, majoritatea întreprinderilor – în special IMM-urile – consideră că cerințele de reglementare și impactul lor cumulativ reprezintă cea mai mare provocare pentru crearea și dezvoltarea activității lor în UE. De aceea, este necesar să se consolideze examinarea impactului noilor acte legislative preconizate asupra competitivității, a IMM-urilor și a </w:t>
      </w:r>
      <w:r w:rsidR="00C96287" w:rsidRPr="00C96287">
        <w:rPr>
          <w:rFonts w:ascii="Times New Roman" w:hAnsi="Times New Roman"/>
          <w:noProof/>
          <w:sz w:val="24"/>
        </w:rPr>
        <w:t>întreprinderilor nou-înființate</w:t>
      </w:r>
      <w:r>
        <w:rPr>
          <w:rFonts w:ascii="Times New Roman" w:hAnsi="Times New Roman"/>
          <w:noProof/>
          <w:sz w:val="24"/>
        </w:rPr>
        <w:t>, precum și a întreprinderilor mici cu capitalizare medie. De asemenea, este necesar ca Parlamentul European și Consiliul să ia mai atent în considerare impactul modificărilor pe care le aduc în cursul procesului legislativ. De asemenea, va fi necesară o examinare mai atentă a clauzelor delegărilor de competențe introduse în legislație și, ulterior, a actelor delegate și de punere în aplicare relevante.</w:t>
      </w:r>
    </w:p>
    <w:p w14:paraId="311FAE88" w14:textId="77777777" w:rsidR="00E7306A" w:rsidRPr="006154EC" w:rsidRDefault="00E7306A" w:rsidP="74F19C86">
      <w:pPr>
        <w:pStyle w:val="ListBullet"/>
        <w:numPr>
          <w:ilvl w:val="0"/>
          <w:numId w:val="0"/>
        </w:numPr>
        <w:spacing w:after="240"/>
        <w:jc w:val="both"/>
        <w:rPr>
          <w:rFonts w:ascii="Times New Roman" w:hAnsi="Times New Roman" w:cs="Times New Roman"/>
          <w:noProof/>
          <w:sz w:val="24"/>
          <w:szCs w:val="24"/>
        </w:rPr>
      </w:pPr>
    </w:p>
    <w:p w14:paraId="3E6D77CE" w14:textId="72A0BC2D" w:rsidR="00E7306A" w:rsidRPr="006154EC" w:rsidRDefault="00E7306A" w:rsidP="004F176A">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noProof/>
          <w:sz w:val="24"/>
        </w:rPr>
        <w:t>Pentru a face față acestor provocări, este necesară o nouă abordare a procesului legislativ, prin:</w:t>
      </w:r>
    </w:p>
    <w:p w14:paraId="7E3A4FB7" w14:textId="01FE1C54" w:rsidR="00E7306A" w:rsidRPr="00904597" w:rsidRDefault="00E7306A" w:rsidP="00A83EEC">
      <w:pPr>
        <w:pStyle w:val="ListParagraph"/>
        <w:numPr>
          <w:ilvl w:val="0"/>
          <w:numId w:val="35"/>
        </w:numPr>
        <w:spacing w:after="240" w:line="240" w:lineRule="auto"/>
        <w:jc w:val="both"/>
        <w:rPr>
          <w:rFonts w:ascii="Times New Roman" w:hAnsi="Times New Roman" w:cs="Times New Roman"/>
          <w:noProof/>
          <w:sz w:val="24"/>
          <w:szCs w:val="24"/>
        </w:rPr>
      </w:pPr>
      <w:r>
        <w:rPr>
          <w:rFonts w:ascii="Times New Roman" w:hAnsi="Times New Roman"/>
          <w:noProof/>
          <w:sz w:val="24"/>
        </w:rPr>
        <w:t>consolidarea mecanismelor de verificare a impactului asupra IMM-urilor și a competitivității;</w:t>
      </w:r>
    </w:p>
    <w:p w14:paraId="35A8553A" w14:textId="209898D5" w:rsidR="00E7306A" w:rsidRPr="00904597" w:rsidRDefault="00E7306A" w:rsidP="00A83EEC">
      <w:pPr>
        <w:pStyle w:val="ListParagraph"/>
        <w:numPr>
          <w:ilvl w:val="0"/>
          <w:numId w:val="35"/>
        </w:numPr>
        <w:spacing w:after="240" w:line="240" w:lineRule="auto"/>
        <w:jc w:val="both"/>
        <w:rPr>
          <w:rFonts w:ascii="Times New Roman" w:hAnsi="Times New Roman" w:cs="Times New Roman"/>
          <w:noProof/>
          <w:sz w:val="24"/>
          <w:szCs w:val="24"/>
        </w:rPr>
      </w:pPr>
      <w:r>
        <w:rPr>
          <w:rFonts w:ascii="Times New Roman" w:hAnsi="Times New Roman"/>
          <w:noProof/>
          <w:sz w:val="24"/>
        </w:rPr>
        <w:t>controlul actelor delegate și de punere în aplicare și al delegărilor de competențe aferente acestor acte;</w:t>
      </w:r>
    </w:p>
    <w:p w14:paraId="3CCE8A97" w14:textId="1E2BF5DC" w:rsidR="00E7306A" w:rsidRPr="00904597" w:rsidRDefault="00E7306A" w:rsidP="00D44828">
      <w:pPr>
        <w:pStyle w:val="ListParagraph"/>
        <w:numPr>
          <w:ilvl w:val="0"/>
          <w:numId w:val="35"/>
        </w:numPr>
        <w:rPr>
          <w:rFonts w:ascii="Times New Roman" w:hAnsi="Times New Roman" w:cs="Times New Roman"/>
          <w:noProof/>
          <w:sz w:val="24"/>
          <w:szCs w:val="24"/>
        </w:rPr>
      </w:pPr>
      <w:r>
        <w:rPr>
          <w:rFonts w:ascii="Times New Roman" w:hAnsi="Times New Roman"/>
          <w:noProof/>
          <w:sz w:val="24"/>
        </w:rPr>
        <w:t>implementarea inteligentă și digitală integrată în elaborarea legislației UE;</w:t>
      </w:r>
    </w:p>
    <w:p w14:paraId="6A8DA550" w14:textId="31DE3234" w:rsidR="00E7306A" w:rsidRPr="00904597" w:rsidRDefault="00E7306A" w:rsidP="00D44828">
      <w:pPr>
        <w:pStyle w:val="ListParagraph"/>
        <w:numPr>
          <w:ilvl w:val="0"/>
          <w:numId w:val="35"/>
        </w:numPr>
        <w:spacing w:after="240" w:line="240" w:lineRule="auto"/>
        <w:jc w:val="both"/>
        <w:rPr>
          <w:rFonts w:ascii="Times New Roman" w:hAnsi="Times New Roman" w:cs="Times New Roman"/>
          <w:noProof/>
          <w:sz w:val="24"/>
          <w:szCs w:val="24"/>
        </w:rPr>
      </w:pPr>
      <w:r>
        <w:rPr>
          <w:rFonts w:ascii="Times New Roman" w:hAnsi="Times New Roman"/>
          <w:noProof/>
          <w:sz w:val="24"/>
        </w:rPr>
        <w:t>o metodologie simplă de evaluare a impactului modificărilor semnificative.</w:t>
      </w:r>
    </w:p>
    <w:p w14:paraId="3AE0B7CA" w14:textId="77777777" w:rsidR="00E7306A" w:rsidRPr="00904597" w:rsidRDefault="00E7306A" w:rsidP="005F030D">
      <w:pPr>
        <w:spacing w:after="0" w:line="240" w:lineRule="auto"/>
        <w:jc w:val="both"/>
        <w:rPr>
          <w:rFonts w:ascii="Times New Roman" w:hAnsi="Times New Roman" w:cs="Times New Roman"/>
          <w:noProof/>
          <w:sz w:val="4"/>
          <w:szCs w:val="4"/>
        </w:rPr>
      </w:pPr>
    </w:p>
    <w:p w14:paraId="02B3738E" w14:textId="4FFFEDED" w:rsidR="00E7306A" w:rsidRPr="00904597" w:rsidRDefault="00E7306A" w:rsidP="00CC14D3">
      <w:pPr>
        <w:pStyle w:val="ListBullet"/>
        <w:numPr>
          <w:ilvl w:val="0"/>
          <w:numId w:val="0"/>
        </w:numPr>
        <w:contextualSpacing w:val="0"/>
        <w:jc w:val="both"/>
        <w:rPr>
          <w:rFonts w:ascii="Times New Roman" w:hAnsi="Times New Roman" w:cs="Times New Roman"/>
          <w:noProof/>
          <w:sz w:val="4"/>
          <w:szCs w:val="4"/>
        </w:rPr>
      </w:pPr>
    </w:p>
    <w:p w14:paraId="1DBA7BB3" w14:textId="5B23DDCD" w:rsidR="00E7306A" w:rsidRPr="00E468D0" w:rsidRDefault="00E7306A" w:rsidP="00A83EEC">
      <w:pPr>
        <w:pStyle w:val="ListParagraph"/>
        <w:numPr>
          <w:ilvl w:val="0"/>
          <w:numId w:val="36"/>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bCs/>
          <w:i/>
          <w:iCs/>
          <w:noProof/>
          <w:sz w:val="24"/>
          <w:szCs w:val="24"/>
        </w:rPr>
      </w:pPr>
      <w:r w:rsidRPr="00E468D0">
        <w:rPr>
          <w:rFonts w:ascii="Times New Roman" w:hAnsi="Times New Roman"/>
          <w:b/>
          <w:i/>
          <w:noProof/>
          <w:sz w:val="24"/>
        </w:rPr>
        <w:t>Consolidarea mecanismelor de verificare a impactului asupra IMM-urilor și a competitivității</w:t>
      </w:r>
    </w:p>
    <w:p w14:paraId="49B07686" w14:textId="33843557" w:rsidR="00E7306A" w:rsidRDefault="00E7306A" w:rsidP="00F37314">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Mecanismele consolidate de verificare a impactului asupra IMM-urilor și a competitivității vor fi aplicate în mod sistematic tuturor actelor legislative avute în vedere care au efecte previzibile asupra întreprinderilor, în special asupra întreprinderilor mici, pentru a analiza mai îndeaproape aceste efecte. Verificarea competitivității ia în considerare patru aspecte-cheie: competitivitatea raportului între costuri și prețuri, competitivitatea internațională, capacitatea de inovare și impactul asupra competitivității IMM-urilor. Această verificare va pune </w:t>
      </w:r>
      <w:r w:rsidRPr="00E468D0">
        <w:rPr>
          <w:rFonts w:ascii="Times New Roman" w:hAnsi="Times New Roman"/>
          <w:b/>
          <w:noProof/>
          <w:sz w:val="24"/>
        </w:rPr>
        <w:t>mai mult accentul pe aspectele sectoriale</w:t>
      </w:r>
      <w:r>
        <w:rPr>
          <w:rFonts w:ascii="Times New Roman" w:hAnsi="Times New Roman"/>
          <w:noProof/>
          <w:sz w:val="24"/>
        </w:rPr>
        <w:t xml:space="preserve">. Verificarea va evalua poziția concurențială a întreprinderilor din UE din sectoarele cele mai afectate de fiecare propunere, utilizând indicatori și informații calitative, oferind un indiciu cu privire la </w:t>
      </w:r>
      <w:r w:rsidRPr="00E468D0">
        <w:rPr>
          <w:rFonts w:ascii="Times New Roman" w:hAnsi="Times New Roman"/>
          <w:b/>
          <w:noProof/>
          <w:sz w:val="24"/>
        </w:rPr>
        <w:t>poziția concurențială a întreprinderilor din UE afectate</w:t>
      </w:r>
      <w:r>
        <w:rPr>
          <w:rFonts w:ascii="Times New Roman" w:hAnsi="Times New Roman"/>
          <w:noProof/>
          <w:sz w:val="24"/>
        </w:rPr>
        <w:t xml:space="preserve"> pentru a înțelege mai bine impactul cumulativ asupra anumitor sectoare, cum ar fi cele identificate în raportul Draghi ca fiind esențiale pentru competitivitatea europeană. Ulterior, Comisia va lua în considerare cele mai adecvate </w:t>
      </w:r>
      <w:r w:rsidRPr="00E468D0">
        <w:rPr>
          <w:rFonts w:ascii="Times New Roman" w:hAnsi="Times New Roman"/>
          <w:b/>
          <w:noProof/>
          <w:sz w:val="24"/>
        </w:rPr>
        <w:t>măsuri de atenuare</w:t>
      </w:r>
      <w:r>
        <w:rPr>
          <w:rFonts w:ascii="Times New Roman" w:hAnsi="Times New Roman"/>
          <w:noProof/>
          <w:sz w:val="24"/>
        </w:rPr>
        <w:t xml:space="preserve"> în cazul în care se identifică probleme de competitivitate.</w:t>
      </w:r>
    </w:p>
    <w:p w14:paraId="19201B06" w14:textId="708D8AD7" w:rsidR="00E7306A" w:rsidRPr="006154EC" w:rsidRDefault="00E7306A" w:rsidP="0086585F">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r>
        <w:rPr>
          <w:rFonts w:ascii="Times New Roman" w:hAnsi="Times New Roman"/>
          <w:noProof/>
          <w:sz w:val="24"/>
        </w:rPr>
        <w:t>Comisia va da curs recomandărilor din avizul platformei „Pregătiți pentru viitor”, care a sugerat modalități de reînnoire a testului IMM</w:t>
      </w:r>
      <w:r>
        <w:rPr>
          <w:rFonts w:ascii="Times New Roman" w:hAnsi="Times New Roman" w:cs="Times New Roman"/>
          <w:noProof/>
          <w:sz w:val="24"/>
          <w:szCs w:val="24"/>
          <w:vertAlign w:val="superscript"/>
        </w:rPr>
        <w:endnoteReference w:id="35"/>
      </w:r>
      <w:r>
        <w:rPr>
          <w:rFonts w:ascii="Times New Roman" w:hAnsi="Times New Roman"/>
          <w:noProof/>
          <w:sz w:val="24"/>
        </w:rPr>
        <w:t xml:space="preserve">. Evaluările impactului legislației relevante vor </w:t>
      </w:r>
      <w:r w:rsidRPr="00E468D0">
        <w:rPr>
          <w:rFonts w:ascii="Times New Roman" w:hAnsi="Times New Roman"/>
          <w:b/>
          <w:noProof/>
          <w:sz w:val="24"/>
        </w:rPr>
        <w:t>prezenta mai clar impactul asupra IMM-urilor, precum și măsuri de susținere și de atenuare</w:t>
      </w:r>
      <w:r>
        <w:rPr>
          <w:rFonts w:ascii="Times New Roman" w:hAnsi="Times New Roman"/>
          <w:noProof/>
          <w:sz w:val="24"/>
        </w:rPr>
        <w:t>, îmbunătățind calitatea informațiilor aflate la dispoziția colegiului comisarilor și a colegiuitorilor. În plus, analiza efectelor indirecte ale legislației asupra IMM-urilor va fi consolidată. Toate evaluările și verificările adecvării vor conține și o</w:t>
      </w:r>
      <w:r w:rsidRPr="00E468D0">
        <w:rPr>
          <w:rFonts w:ascii="Times New Roman" w:hAnsi="Times New Roman"/>
          <w:b/>
          <w:noProof/>
          <w:sz w:val="24"/>
        </w:rPr>
        <w:t xml:space="preserve"> analiză </w:t>
      </w:r>
      <w:r>
        <w:rPr>
          <w:rFonts w:ascii="Times New Roman" w:hAnsi="Times New Roman"/>
          <w:noProof/>
          <w:sz w:val="24"/>
        </w:rPr>
        <w:t xml:space="preserve">specifică </w:t>
      </w:r>
      <w:r w:rsidRPr="00E468D0">
        <w:rPr>
          <w:rFonts w:ascii="Times New Roman" w:hAnsi="Times New Roman"/>
          <w:b/>
          <w:noProof/>
          <w:sz w:val="24"/>
        </w:rPr>
        <w:t>a eficienței și eficacității politicilor pentru IMM-uri</w:t>
      </w:r>
      <w:r>
        <w:rPr>
          <w:rFonts w:ascii="Times New Roman" w:hAnsi="Times New Roman"/>
          <w:noProof/>
          <w:sz w:val="24"/>
        </w:rPr>
        <w:t>.</w:t>
      </w:r>
    </w:p>
    <w:p w14:paraId="5EA23450" w14:textId="48107C6E" w:rsidR="00E7306A" w:rsidRPr="0086585F" w:rsidRDefault="00E7306A" w:rsidP="00CC14D3">
      <w:pPr>
        <w:pStyle w:val="ListBullet"/>
        <w:numPr>
          <w:ilvl w:val="0"/>
          <w:numId w:val="0"/>
        </w:numPr>
        <w:contextualSpacing w:val="0"/>
        <w:jc w:val="both"/>
        <w:rPr>
          <w:rFonts w:ascii="Times New Roman" w:hAnsi="Times New Roman"/>
          <w:noProof/>
          <w:sz w:val="20"/>
        </w:rPr>
      </w:pPr>
    </w:p>
    <w:p w14:paraId="2B42F1E2" w14:textId="594BE58E" w:rsidR="00E7306A" w:rsidRPr="00E468D0" w:rsidRDefault="00E7306A" w:rsidP="00A83EEC">
      <w:pPr>
        <w:pStyle w:val="ListParagraph"/>
        <w:numPr>
          <w:ilvl w:val="0"/>
          <w:numId w:val="36"/>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i/>
          <w:noProof/>
          <w:sz w:val="24"/>
          <w:szCs w:val="24"/>
        </w:rPr>
      </w:pPr>
      <w:r w:rsidRPr="00E468D0">
        <w:rPr>
          <w:rFonts w:ascii="Times New Roman" w:hAnsi="Times New Roman"/>
          <w:b/>
          <w:i/>
          <w:noProof/>
          <w:sz w:val="24"/>
        </w:rPr>
        <w:t>Controlul actelor delegate și de punere în aplicare și al delegărilor de competențe aferente acestor acte</w:t>
      </w:r>
    </w:p>
    <w:p w14:paraId="23576251" w14:textId="71FF111C" w:rsidR="00E7306A" w:rsidRDefault="00E7306A" w:rsidP="063F224F">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fiecare an, Comisia adoptă un </w:t>
      </w:r>
      <w:r w:rsidRPr="00E468D0">
        <w:rPr>
          <w:rFonts w:ascii="Times New Roman" w:hAnsi="Times New Roman"/>
          <w:b/>
          <w:noProof/>
          <w:sz w:val="24"/>
        </w:rPr>
        <w:t>număr mare de acte delegate</w:t>
      </w:r>
      <w:r w:rsidRPr="00E468D0">
        <w:rPr>
          <w:rStyle w:val="EndnoteReference"/>
          <w:rFonts w:ascii="Times New Roman" w:hAnsi="Times New Roman" w:cs="Times New Roman"/>
          <w:b/>
          <w:bCs/>
          <w:noProof/>
          <w:sz w:val="24"/>
          <w:szCs w:val="24"/>
        </w:rPr>
        <w:endnoteReference w:id="36"/>
      </w:r>
      <w:r w:rsidRPr="00E468D0">
        <w:rPr>
          <w:rFonts w:ascii="Times New Roman" w:hAnsi="Times New Roman"/>
          <w:b/>
          <w:noProof/>
          <w:sz w:val="24"/>
        </w:rPr>
        <w:t xml:space="preserve"> și de acte de punere în aplicare</w:t>
      </w:r>
      <w:r w:rsidRPr="00E468D0">
        <w:rPr>
          <w:rStyle w:val="EndnoteReference"/>
          <w:rFonts w:ascii="Times New Roman" w:hAnsi="Times New Roman" w:cs="Times New Roman"/>
          <w:b/>
          <w:bCs/>
          <w:noProof/>
          <w:sz w:val="24"/>
          <w:szCs w:val="24"/>
        </w:rPr>
        <w:endnoteReference w:id="37"/>
      </w:r>
      <w:r>
        <w:rPr>
          <w:rFonts w:ascii="Times New Roman" w:hAnsi="Times New Roman"/>
          <w:noProof/>
          <w:sz w:val="24"/>
        </w:rPr>
        <w:t xml:space="preserve">, conform mandatului prevăzut de actele legislative adoptate de Parlamentul European și de Consiliu. Multe dintre aceste acte sunt tehnice și au un impact limitat, care se presupune că a fost deja luat în considerare atunci când s-a propus actul legislativ de bază și, prin urmare, nu necesită o evaluare specifică a impactului. </w:t>
      </w:r>
    </w:p>
    <w:p w14:paraId="64509FBB" w14:textId="61405C73" w:rsidR="00E7306A" w:rsidRDefault="00E7306A" w:rsidP="063F224F">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Cu toate acestea, </w:t>
      </w:r>
      <w:r w:rsidRPr="00E468D0">
        <w:rPr>
          <w:rFonts w:ascii="Times New Roman" w:hAnsi="Times New Roman"/>
          <w:b/>
          <w:noProof/>
          <w:sz w:val="24"/>
        </w:rPr>
        <w:t>atunci când Comisia trebuie să aleagă între opțiuni de politică și există efecte semnificative care nu au fost luate în considerare la elaborarea propunerii Comisiei privind actul legislativ de bază, actele delegate și actele de punere în aplicare vor face obiectul unei evaluări a impactului.</w:t>
      </w:r>
      <w:r>
        <w:rPr>
          <w:rStyle w:val="EndnoteReference"/>
          <w:rFonts w:ascii="Times New Roman" w:hAnsi="Times New Roman" w:cs="Times New Roman"/>
          <w:noProof/>
          <w:sz w:val="24"/>
          <w:szCs w:val="24"/>
        </w:rPr>
        <w:endnoteReference w:id="38"/>
      </w:r>
      <w:r>
        <w:rPr>
          <w:rFonts w:ascii="Times New Roman" w:hAnsi="Times New Roman"/>
          <w:noProof/>
          <w:sz w:val="24"/>
        </w:rPr>
        <w:t xml:space="preserve">. Chiar și atunci când nu există opțiuni de politică, dacă se preconizează efecte semnificative, Comisia va prezenta o analiză a costurilor sau a economiilor de costuri. După caz, va trebui să se acorde o atenție deosebită impactului asupra IMM-urilor. </w:t>
      </w:r>
    </w:p>
    <w:p w14:paraId="375F31FC" w14:textId="65831AB7" w:rsidR="00E7306A" w:rsidRPr="006154EC" w:rsidRDefault="00E7306A" w:rsidP="063F224F">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cursul procesului legislativ, Comisia va analiza cu atenție </w:t>
      </w:r>
      <w:r w:rsidRPr="00E468D0">
        <w:rPr>
          <w:rFonts w:ascii="Times New Roman" w:hAnsi="Times New Roman"/>
          <w:b/>
          <w:noProof/>
          <w:sz w:val="24"/>
        </w:rPr>
        <w:t>implicațiile delegărilor de competențe relevante</w:t>
      </w:r>
      <w:r>
        <w:rPr>
          <w:rFonts w:ascii="Times New Roman" w:hAnsi="Times New Roman"/>
          <w:noProof/>
          <w:sz w:val="24"/>
        </w:rPr>
        <w:t xml:space="preserve"> propuse de colegiuitori pentru adoptarea de către Comisie a actelor delegate și de punere în aplicare, cu scopul de a evita proliferarea acestora, precum și complexitatea și costurile inutile.</w:t>
      </w:r>
    </w:p>
    <w:p w14:paraId="7A9AE15A" w14:textId="1B834040" w:rsidR="00E7306A" w:rsidRPr="0086585F" w:rsidRDefault="00E7306A" w:rsidP="00CC14D3">
      <w:pPr>
        <w:pStyle w:val="ListBullet"/>
        <w:numPr>
          <w:ilvl w:val="0"/>
          <w:numId w:val="0"/>
        </w:numPr>
        <w:contextualSpacing w:val="0"/>
        <w:jc w:val="both"/>
        <w:rPr>
          <w:rFonts w:ascii="Times New Roman" w:hAnsi="Times New Roman"/>
          <w:noProof/>
          <w:sz w:val="4"/>
        </w:rPr>
      </w:pPr>
    </w:p>
    <w:p w14:paraId="4F48A80E" w14:textId="62744921" w:rsidR="00E7306A" w:rsidRPr="00E468D0" w:rsidRDefault="00E7306A" w:rsidP="00A83EEC">
      <w:pPr>
        <w:pStyle w:val="ListParagraph"/>
        <w:numPr>
          <w:ilvl w:val="0"/>
          <w:numId w:val="36"/>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i/>
          <w:noProof/>
          <w:sz w:val="24"/>
          <w:szCs w:val="24"/>
        </w:rPr>
      </w:pPr>
      <w:r w:rsidRPr="00E468D0">
        <w:rPr>
          <w:rFonts w:ascii="Times New Roman" w:hAnsi="Times New Roman"/>
          <w:b/>
          <w:i/>
          <w:noProof/>
          <w:sz w:val="24"/>
        </w:rPr>
        <w:t>Implementarea inteligentă și digitală integrată în elaborarea legislației UE</w:t>
      </w:r>
    </w:p>
    <w:p w14:paraId="0F48398E" w14:textId="34495F6C" w:rsidR="00E7306A" w:rsidRDefault="00E7306A" w:rsidP="0018435E">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Conținutul unei inițiative trebuie să fie de bună calitate, adică ușor de înțeles, lipsit de ambiguitate și suficient de clar pentru a permite o traducere univocă în toate limbile oficiale ale Uniunii, iar modul în care este concepută trebuie să ia ca perspectivă punerea sa efectivă în aplicare. </w:t>
      </w:r>
    </w:p>
    <w:p w14:paraId="5227267A" w14:textId="0FDC9F60" w:rsidR="00E7306A" w:rsidRPr="006154EC" w:rsidRDefault="00E7306A" w:rsidP="0018435E">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Problemele viitoare legate de punerea în aplicare pot fi cel mai bine identificate prin dialogul și cooperarea încă din primele etape cu statele membre, cu autoritățile regionale și locale, cu partenerii sociali și cu alte părți interesate. Pentru a atinge acest obiectiv, </w:t>
      </w:r>
      <w:r w:rsidRPr="00E468D0">
        <w:rPr>
          <w:rFonts w:ascii="Times New Roman" w:hAnsi="Times New Roman"/>
          <w:b/>
          <w:noProof/>
          <w:sz w:val="24"/>
        </w:rPr>
        <w:t>aspectele juridice și practice ale punerii în aplicare vor face parte din consultările cu părțile interesate și din evaluărilor impactului</w:t>
      </w:r>
      <w:r>
        <w:rPr>
          <w:rFonts w:ascii="Times New Roman" w:hAnsi="Times New Roman"/>
          <w:noProof/>
          <w:sz w:val="24"/>
        </w:rPr>
        <w:t>, după caz.</w:t>
      </w:r>
    </w:p>
    <w:p w14:paraId="3EDD24CA" w14:textId="5B0E0A0A" w:rsidR="00E7306A" w:rsidRPr="000230DA" w:rsidRDefault="00E7306A" w:rsidP="0094071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Comisia va prezenta </w:t>
      </w:r>
      <w:r w:rsidRPr="00E468D0">
        <w:rPr>
          <w:rFonts w:ascii="Times New Roman" w:hAnsi="Times New Roman"/>
          <w:b/>
          <w:noProof/>
          <w:sz w:val="24"/>
        </w:rPr>
        <w:t>politici adaptate mediului digital</w:t>
      </w:r>
      <w:r>
        <w:rPr>
          <w:rFonts w:ascii="Times New Roman" w:hAnsi="Times New Roman"/>
          <w:noProof/>
          <w:sz w:val="24"/>
        </w:rPr>
        <w:t>, asigurându-se de integrarea încă de la început</w:t>
      </w:r>
      <w:r>
        <w:rPr>
          <w:rStyle w:val="EndnoteReference"/>
          <w:rFonts w:ascii="Times New Roman" w:hAnsi="Times New Roman"/>
          <w:noProof/>
          <w:sz w:val="24"/>
        </w:rPr>
        <w:endnoteReference w:id="39"/>
      </w:r>
      <w:r>
        <w:rPr>
          <w:rFonts w:ascii="Times New Roman" w:hAnsi="Times New Roman"/>
          <w:noProof/>
          <w:sz w:val="24"/>
        </w:rPr>
        <w:t xml:space="preserve"> a considerațiilor digitale și utilizând instrumente inovatoare, cum ar fi </w:t>
      </w:r>
      <w:r w:rsidRPr="00E468D0">
        <w:rPr>
          <w:rFonts w:ascii="Times New Roman" w:hAnsi="Times New Roman"/>
          <w:b/>
          <w:bCs/>
          <w:noProof/>
          <w:sz w:val="24"/>
        </w:rPr>
        <w:t>spațiile de testare în materie de reglementare</w:t>
      </w:r>
      <w:r>
        <w:rPr>
          <w:rFonts w:ascii="Times New Roman" w:hAnsi="Times New Roman"/>
          <w:noProof/>
          <w:sz w:val="24"/>
        </w:rPr>
        <w:t>, pentru a „testa” opțiunile de politică cu baza antreprenorială a Europei</w:t>
      </w:r>
      <w:r>
        <w:rPr>
          <w:rStyle w:val="EndnoteReference"/>
          <w:rFonts w:ascii="Times New Roman" w:hAnsi="Times New Roman"/>
          <w:noProof/>
          <w:sz w:val="24"/>
        </w:rPr>
        <w:endnoteReference w:id="40"/>
      </w:r>
      <w:r>
        <w:rPr>
          <w:rFonts w:ascii="Times New Roman" w:hAnsi="Times New Roman"/>
          <w:noProof/>
          <w:sz w:val="24"/>
        </w:rPr>
        <w:t xml:space="preserve">. De asemenea, vom promova </w:t>
      </w:r>
      <w:r w:rsidRPr="00E468D0">
        <w:rPr>
          <w:rFonts w:ascii="Times New Roman" w:hAnsi="Times New Roman"/>
          <w:b/>
          <w:bCs/>
          <w:noProof/>
          <w:sz w:val="24"/>
        </w:rPr>
        <w:t>interoperabilitatea transfrontalieră</w:t>
      </w:r>
      <w:r>
        <w:rPr>
          <w:rStyle w:val="EndnoteReference"/>
          <w:rFonts w:ascii="Times New Roman" w:hAnsi="Times New Roman"/>
          <w:bCs/>
          <w:noProof/>
          <w:sz w:val="24"/>
        </w:rPr>
        <w:endnoteReference w:id="41"/>
      </w:r>
      <w:r>
        <w:rPr>
          <w:rFonts w:ascii="Times New Roman" w:hAnsi="Times New Roman"/>
          <w:noProof/>
          <w:sz w:val="24"/>
        </w:rPr>
        <w:t xml:space="preserve"> între administrațiile publice și vom extinde utilizarea </w:t>
      </w:r>
      <w:r w:rsidRPr="00E468D0">
        <w:rPr>
          <w:rFonts w:ascii="Times New Roman" w:hAnsi="Times New Roman"/>
          <w:b/>
          <w:bCs/>
          <w:noProof/>
          <w:sz w:val="24"/>
        </w:rPr>
        <w:t>platformelor electronice</w:t>
      </w:r>
      <w:r>
        <w:rPr>
          <w:rFonts w:ascii="Times New Roman" w:hAnsi="Times New Roman"/>
          <w:noProof/>
          <w:sz w:val="24"/>
        </w:rPr>
        <w:t>, cum ar fi portalul digital unic</w:t>
      </w:r>
      <w:r>
        <w:rPr>
          <w:rStyle w:val="EndnoteReference"/>
          <w:rFonts w:ascii="Times New Roman" w:hAnsi="Times New Roman"/>
          <w:noProof/>
          <w:sz w:val="24"/>
        </w:rPr>
        <w:endnoteReference w:id="42"/>
      </w:r>
      <w:r>
        <w:rPr>
          <w:rFonts w:ascii="Times New Roman" w:hAnsi="Times New Roman"/>
          <w:noProof/>
          <w:sz w:val="24"/>
        </w:rPr>
        <w:t xml:space="preserve">, și </w:t>
      </w:r>
      <w:r w:rsidRPr="00E468D0">
        <w:rPr>
          <w:rFonts w:ascii="Times New Roman" w:hAnsi="Times New Roman"/>
          <w:b/>
          <w:bCs/>
          <w:noProof/>
          <w:sz w:val="24"/>
        </w:rPr>
        <w:t>reutilizarea datelor existente</w:t>
      </w:r>
      <w:r>
        <w:rPr>
          <w:rFonts w:ascii="Times New Roman" w:hAnsi="Times New Roman"/>
          <w:noProof/>
          <w:sz w:val="24"/>
        </w:rPr>
        <w:t>, inclusiv prin completarea prealabilă a formularelor, pentru cerințele de conformitate actuale sau viitoare</w:t>
      </w:r>
      <w:r>
        <w:rPr>
          <w:rStyle w:val="EndnoteReference"/>
          <w:rFonts w:ascii="Times New Roman" w:hAnsi="Times New Roman" w:cs="Times New Roman"/>
          <w:noProof/>
          <w:sz w:val="24"/>
          <w:szCs w:val="24"/>
        </w:rPr>
        <w:endnoteReference w:id="43"/>
      </w:r>
      <w:r>
        <w:rPr>
          <w:rFonts w:ascii="Times New Roman" w:hAnsi="Times New Roman"/>
          <w:noProof/>
          <w:sz w:val="24"/>
        </w:rPr>
        <w:t>.</w:t>
      </w:r>
    </w:p>
    <w:p w14:paraId="23944CC8" w14:textId="36ADAA01" w:rsidR="00E7306A" w:rsidRPr="00E16769" w:rsidRDefault="00E7306A" w:rsidP="00FF2A4E">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r>
        <w:rPr>
          <w:rFonts w:ascii="Times New Roman" w:hAnsi="Times New Roman"/>
          <w:noProof/>
          <w:sz w:val="24"/>
        </w:rPr>
        <w:t xml:space="preserve">Pentru a reduce sarcinile de raportare și costurile de asigurare a conformității, vom integra în continuare principiile </w:t>
      </w:r>
      <w:r w:rsidRPr="00E468D0">
        <w:rPr>
          <w:rFonts w:ascii="Times New Roman" w:hAnsi="Times New Roman"/>
          <w:b/>
          <w:noProof/>
          <w:sz w:val="24"/>
        </w:rPr>
        <w:t>„digital în mod implicit” și „doar o singură dată”</w:t>
      </w:r>
      <w:r>
        <w:rPr>
          <w:rFonts w:ascii="Times New Roman" w:hAnsi="Times New Roman"/>
          <w:noProof/>
          <w:sz w:val="24"/>
        </w:rPr>
        <w:t xml:space="preserve"> în parteneriat cu autoritățile naționale, regionale și locale și cu agențiile relevante ale UE. </w:t>
      </w:r>
    </w:p>
    <w:p w14:paraId="765403D4" w14:textId="03D0B29A" w:rsidR="00E7306A" w:rsidRDefault="00E7306A" w:rsidP="00B90849">
      <w:pPr>
        <w:spacing w:after="0" w:line="240" w:lineRule="auto"/>
        <w:jc w:val="both"/>
        <w:rPr>
          <w:rFonts w:ascii="Times New Roman" w:hAnsi="Times New Roman" w:cs="Times New Roman"/>
          <w:noProof/>
          <w:sz w:val="24"/>
          <w:szCs w:val="24"/>
        </w:rPr>
      </w:pPr>
    </w:p>
    <w:p w14:paraId="41497D07" w14:textId="2F9D4C4E" w:rsidR="00E7306A" w:rsidRPr="00E468D0" w:rsidRDefault="00E7306A" w:rsidP="000A0D90">
      <w:pPr>
        <w:pStyle w:val="ListParagraph"/>
        <w:numPr>
          <w:ilvl w:val="0"/>
          <w:numId w:val="36"/>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bCs/>
          <w:i/>
          <w:iCs/>
          <w:noProof/>
          <w:sz w:val="24"/>
          <w:szCs w:val="24"/>
        </w:rPr>
      </w:pPr>
      <w:r w:rsidRPr="00E468D0">
        <w:rPr>
          <w:rFonts w:ascii="Times New Roman" w:hAnsi="Times New Roman"/>
          <w:b/>
          <w:i/>
          <w:noProof/>
          <w:sz w:val="24"/>
        </w:rPr>
        <w:t>O metodologie simplă de evaluare a impactului modificărilor semnificative</w:t>
      </w:r>
    </w:p>
    <w:p w14:paraId="56893D92" w14:textId="2D1EA536" w:rsidR="00E7306A" w:rsidRPr="006154EC" w:rsidRDefault="00E7306A" w:rsidP="0059112E">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Comisia va prezenta colegiuitorilor sugestii cu privire la o metodologie simplă de evaluare a impactului modificărilor semnificative pe care le aduc aceștia, </w:t>
      </w:r>
      <w:r w:rsidRPr="00E468D0">
        <w:rPr>
          <w:rFonts w:ascii="Times New Roman" w:hAnsi="Times New Roman"/>
          <w:b/>
          <w:noProof/>
          <w:sz w:val="24"/>
        </w:rPr>
        <w:t>pentru a testa și a ilustra fezabilitatea efectuării unor astfel de evaluări</w:t>
      </w:r>
      <w:r>
        <w:rPr>
          <w:rFonts w:ascii="Times New Roman" w:hAnsi="Times New Roman"/>
          <w:noProof/>
          <w:sz w:val="24"/>
        </w:rPr>
        <w:t xml:space="preserve"> fără a întârzia în mod nejustificat procesul legislativ. Bazându-se cât mai mult posibil pe instrumentele, modelele și datele existente, această metodologie ar putea oferi o estimare a costurilor administrative ale modificărilor semnificative, împreună cu o prezentare mai informativă a altor costuri. Comisia va prezenta aceste sugestii în vederea consultărilor cu colegiuitorii în al doilea trimestru al anului </w:t>
      </w:r>
      <w:r w:rsidRPr="00E468D0">
        <w:rPr>
          <w:rFonts w:ascii="Times New Roman" w:hAnsi="Times New Roman"/>
          <w:noProof/>
          <w:sz w:val="24"/>
        </w:rPr>
        <w:t>2025</w:t>
      </w:r>
      <w:r>
        <w:rPr>
          <w:rFonts w:ascii="Times New Roman" w:hAnsi="Times New Roman"/>
          <w:noProof/>
          <w:sz w:val="24"/>
        </w:rPr>
        <w:t>.</w:t>
      </w:r>
    </w:p>
    <w:p w14:paraId="229B60A7" w14:textId="3218C541" w:rsidR="00E7306A" w:rsidRPr="006154EC" w:rsidRDefault="00E7306A" w:rsidP="00F97862">
      <w:pPr>
        <w:pStyle w:val="ListParagraph"/>
        <w:numPr>
          <w:ilvl w:val="0"/>
          <w:numId w:val="5"/>
        </w:numPr>
        <w:spacing w:before="120" w:after="240" w:line="240" w:lineRule="auto"/>
        <w:ind w:left="1077"/>
        <w:jc w:val="both"/>
        <w:rPr>
          <w:rFonts w:ascii="Times New Roman" w:hAnsi="Times New Roman" w:cs="Times New Roman"/>
          <w:noProof/>
          <w:sz w:val="24"/>
          <w:szCs w:val="24"/>
        </w:rPr>
      </w:pPr>
      <w:r w:rsidRPr="00E468D0">
        <w:rPr>
          <w:rFonts w:ascii="Times New Roman" w:hAnsi="Times New Roman"/>
          <w:b/>
          <w:smallCaps/>
          <w:noProof/>
          <w:sz w:val="28"/>
        </w:rPr>
        <w:t>Calea de urmat: parteneriat și asumarea în comun a responsabilității</w:t>
      </w:r>
    </w:p>
    <w:p w14:paraId="7F221FDE" w14:textId="77665B0C" w:rsidR="00E7306A" w:rsidRDefault="00E7306A" w:rsidP="009003F7">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noProof/>
          <w:sz w:val="24"/>
        </w:rPr>
        <w:t>În prezenta comunicare, Comisia a stabilit o agendă ambițioasă de simplificare și punere în aplicare pentru a stimula competitivitatea, prosperitatea, punerea în aplicare a politicilor și reziliența în UE. Atingerea acestor obiective va necesita un angajament ferm din partea tuturor celorlalte instituții și părți interesate și, în special, din partea Parlamentului European și a Consiliului.</w:t>
      </w:r>
    </w:p>
    <w:p w14:paraId="7E9F9B8A" w14:textId="20C7FFC4" w:rsidR="00E7306A" w:rsidRDefault="00E7306A" w:rsidP="00D36276">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noProof/>
          <w:sz w:val="24"/>
        </w:rPr>
        <w:t xml:space="preserve">La rândul lor, autoritățile naționale, regionale și locale vor fi parteneri esențiali pentru a transforma ambițiile în acțiuni concrete, identificând posibilitățile de simplificare, prezentând sugestii cu privire la părțile interesate care ar trebui invitate la noile activități de consultare (dialogurile privind punerea în aplicare și verificările situației reale) și multiplicând măsurile de simplificare prin transpunerea acestora la toate nivelurile de guvernanță. </w:t>
      </w:r>
    </w:p>
    <w:p w14:paraId="6A0A9EBB" w14:textId="61468584" w:rsidR="00E7306A" w:rsidRPr="006154EC" w:rsidRDefault="00E7306A" w:rsidP="00E16769">
      <w:pPr>
        <w:spacing w:after="240" w:line="240" w:lineRule="auto"/>
        <w:jc w:val="both"/>
        <w:rPr>
          <w:rFonts w:ascii="Times New Roman" w:hAnsi="Times New Roman" w:cs="Times New Roman"/>
          <w:noProof/>
          <w:sz w:val="24"/>
          <w:szCs w:val="24"/>
        </w:rPr>
      </w:pPr>
      <w:r>
        <w:rPr>
          <w:rFonts w:ascii="Times New Roman" w:hAnsi="Times New Roman"/>
          <w:noProof/>
          <w:sz w:val="24"/>
        </w:rPr>
        <w:t>Principiile parteneriatului și cooperării vor orienta activitatea Comisiei:</w:t>
      </w:r>
    </w:p>
    <w:p w14:paraId="307CB7FD" w14:textId="3ED73ED1" w:rsidR="00E7306A" w:rsidRPr="006154EC" w:rsidRDefault="00E7306A" w:rsidP="0086585F">
      <w:pPr>
        <w:pStyle w:val="ListParagraph"/>
        <w:numPr>
          <w:ilvl w:val="0"/>
          <w:numId w:val="37"/>
        </w:numPr>
        <w:spacing w:after="0" w:line="240" w:lineRule="auto"/>
        <w:jc w:val="both"/>
        <w:rPr>
          <w:rFonts w:ascii="Times New Roman" w:hAnsi="Times New Roman" w:cs="Times New Roman"/>
          <w:noProof/>
          <w:sz w:val="24"/>
          <w:szCs w:val="24"/>
        </w:rPr>
      </w:pPr>
      <w:r>
        <w:rPr>
          <w:rFonts w:ascii="Times New Roman" w:hAnsi="Times New Roman"/>
          <w:noProof/>
          <w:sz w:val="24"/>
        </w:rPr>
        <w:t>raportarea periodică cu privire la progresele înregistrate, asigurarea transparenței și a responsabilității;</w:t>
      </w:r>
    </w:p>
    <w:p w14:paraId="0831792B" w14:textId="5E1A4951" w:rsidR="00E7306A" w:rsidRPr="006154EC" w:rsidRDefault="00E7306A" w:rsidP="00DA1CFC">
      <w:pPr>
        <w:pStyle w:val="ListParagraph"/>
        <w:numPr>
          <w:ilvl w:val="0"/>
          <w:numId w:val="37"/>
        </w:numPr>
        <w:spacing w:after="240" w:line="240" w:lineRule="auto"/>
        <w:jc w:val="both"/>
        <w:rPr>
          <w:rFonts w:ascii="Times New Roman" w:hAnsi="Times New Roman" w:cs="Times New Roman"/>
          <w:noProof/>
          <w:sz w:val="24"/>
          <w:szCs w:val="24"/>
        </w:rPr>
      </w:pPr>
      <w:r>
        <w:rPr>
          <w:rFonts w:ascii="Times New Roman" w:hAnsi="Times New Roman"/>
          <w:noProof/>
          <w:sz w:val="24"/>
        </w:rPr>
        <w:t>dialogul cu colegiuitorii pentru a crea norme ale UE mai simple și mai eficace.</w:t>
      </w:r>
    </w:p>
    <w:p w14:paraId="534CFA9B" w14:textId="21CBC834" w:rsidR="00E7306A" w:rsidRPr="00E468D0" w:rsidRDefault="00E7306A" w:rsidP="008C51A3">
      <w:pPr>
        <w:pBdr>
          <w:top w:val="single" w:sz="4" w:space="1" w:color="auto"/>
          <w:left w:val="single" w:sz="4" w:space="4" w:color="auto"/>
          <w:bottom w:val="single" w:sz="4" w:space="1" w:color="auto"/>
          <w:right w:val="single" w:sz="4" w:space="4" w:color="auto"/>
        </w:pBdr>
        <w:shd w:val="clear" w:color="auto" w:fill="D9E2F3" w:themeFill="accent1" w:themeFillTint="33"/>
        <w:spacing w:after="120"/>
        <w:jc w:val="both"/>
        <w:rPr>
          <w:rFonts w:ascii="Times New Roman" w:hAnsi="Times New Roman" w:cs="Times New Roman"/>
          <w:i/>
          <w:noProof/>
          <w:sz w:val="24"/>
          <w:szCs w:val="24"/>
        </w:rPr>
      </w:pPr>
      <w:r w:rsidRPr="00E468D0">
        <w:rPr>
          <w:rFonts w:ascii="Times New Roman" w:hAnsi="Times New Roman"/>
          <w:b/>
          <w:i/>
          <w:noProof/>
          <w:sz w:val="24"/>
        </w:rPr>
        <w:t>a) Raportarea periodică cu privire la progresele înregistrate, asigurarea transparenței și a responsabilității</w:t>
      </w:r>
    </w:p>
    <w:p w14:paraId="0E4714EB" w14:textId="1EFAF5AD" w:rsidR="00E7306A" w:rsidRPr="006154EC" w:rsidRDefault="00E7306A" w:rsidP="00EC455D">
      <w:pPr>
        <w:pBdr>
          <w:top w:val="single" w:sz="4" w:space="1" w:color="auto"/>
          <w:left w:val="single" w:sz="4" w:space="4" w:color="auto"/>
          <w:bottom w:val="single" w:sz="4" w:space="1" w:color="auto"/>
          <w:right w:val="single" w:sz="4" w:space="4" w:color="auto"/>
        </w:pBdr>
        <w:shd w:val="clear" w:color="auto" w:fill="D9E2F3" w:themeFill="accent1" w:themeFillTint="33"/>
        <w:spacing w:after="240"/>
        <w:jc w:val="both"/>
        <w:rPr>
          <w:rFonts w:ascii="Times New Roman" w:hAnsi="Times New Roman" w:cs="Times New Roman"/>
          <w:noProof/>
          <w:sz w:val="24"/>
          <w:szCs w:val="24"/>
        </w:rPr>
      </w:pPr>
      <w:r>
        <w:rPr>
          <w:rFonts w:ascii="Times New Roman" w:hAnsi="Times New Roman"/>
          <w:noProof/>
          <w:sz w:val="24"/>
        </w:rPr>
        <w:t xml:space="preserve">Comisia va raporta cu regularitate cu privire la progresele înregistrate. Fiecare comisar va prezenta comisiei parlamentare competente și, respectiv, formațiunii de profil a Consiliului un </w:t>
      </w:r>
      <w:r w:rsidRPr="00E468D0">
        <w:rPr>
          <w:rFonts w:ascii="Times New Roman" w:hAnsi="Times New Roman"/>
          <w:b/>
          <w:noProof/>
          <w:sz w:val="24"/>
        </w:rPr>
        <w:t>raport anual privind progresele înregistrate în ceea ce privește punerea în aplicare și asigurarea respectării legislației</w:t>
      </w:r>
      <w:r>
        <w:rPr>
          <w:rFonts w:ascii="Times New Roman" w:hAnsi="Times New Roman"/>
          <w:noProof/>
          <w:sz w:val="24"/>
        </w:rPr>
        <w:t xml:space="preserve"> în domeniul său. Aceste rapoarte vor prezenta progresele înregistrate în ceea ce privește principalele obiective de politică, precum și în ceea ce privește acțiunile de asigurare a respectării legislației, punerea în aplicare și măsurile de sprijin și simplificare. Rapoartele vor trece în revistă și dialogurile cu părțile interesate (inclusiv dialogurile privind punerea în aplicare), testele de rezistență și verificările situației reale. Acestea vor prezenta măsurile suplimentare care ar putea fi necesare.</w:t>
      </w:r>
    </w:p>
    <w:p w14:paraId="6577823D" w14:textId="0E74AB2A" w:rsidR="00E7306A" w:rsidRPr="00134EE4" w:rsidRDefault="00E7306A" w:rsidP="00081705">
      <w:pPr>
        <w:pBdr>
          <w:top w:val="single" w:sz="4" w:space="1" w:color="auto"/>
          <w:left w:val="single" w:sz="4" w:space="4" w:color="auto"/>
          <w:bottom w:val="single" w:sz="4" w:space="1" w:color="auto"/>
          <w:right w:val="single" w:sz="4" w:space="4" w:color="auto"/>
        </w:pBdr>
        <w:shd w:val="clear" w:color="auto" w:fill="D9E2F3" w:themeFill="accent1" w:themeFillTint="33"/>
        <w:spacing w:after="240"/>
        <w:jc w:val="both"/>
        <w:rPr>
          <w:rFonts w:ascii="Times New Roman" w:hAnsi="Times New Roman" w:cs="Times New Roman"/>
          <w:noProof/>
          <w:sz w:val="24"/>
          <w:szCs w:val="24"/>
        </w:rPr>
      </w:pPr>
      <w:r>
        <w:rPr>
          <w:rFonts w:ascii="Times New Roman" w:hAnsi="Times New Roman"/>
          <w:noProof/>
          <w:sz w:val="24"/>
        </w:rPr>
        <w:t xml:space="preserve">Comisia va prezenta un </w:t>
      </w:r>
      <w:r w:rsidRPr="00E468D0">
        <w:rPr>
          <w:rFonts w:ascii="Times New Roman" w:hAnsi="Times New Roman"/>
          <w:b/>
          <w:noProof/>
          <w:sz w:val="24"/>
        </w:rPr>
        <w:t>raport de sinteză</w:t>
      </w:r>
      <w:r>
        <w:rPr>
          <w:rFonts w:ascii="Times New Roman" w:hAnsi="Times New Roman"/>
          <w:noProof/>
          <w:sz w:val="24"/>
        </w:rPr>
        <w:t xml:space="preserve">, care va promova asumarea răspunderii și monitorizarea în ciclul anual de punere în aplicare și simplificare. De asemenea, Comisia va publica pe site-ul său </w:t>
      </w:r>
      <w:r w:rsidRPr="00E468D0">
        <w:rPr>
          <w:rFonts w:ascii="Times New Roman" w:hAnsi="Times New Roman"/>
          <w:b/>
          <w:i/>
          <w:noProof/>
          <w:sz w:val="24"/>
        </w:rPr>
        <w:t>Europa</w:t>
      </w:r>
      <w:r>
        <w:rPr>
          <w:rFonts w:ascii="Times New Roman" w:hAnsi="Times New Roman"/>
          <w:noProof/>
          <w:sz w:val="24"/>
        </w:rPr>
        <w:t xml:space="preserve"> informații ușor de utilizat cu privire la subiecte precum progresele înregistrate în ceea ce privește obiectivele de reducere a sarcinii, acțiunile de asigurare a respectării legislației și punerea în aplicare a legislației UE la nivel național, inclusiv hărți interactive și grafice adaptabile.</w:t>
      </w:r>
    </w:p>
    <w:p w14:paraId="2A23FD57" w14:textId="77777777" w:rsidR="00E468D0" w:rsidRDefault="00E468D0">
      <w:pPr>
        <w:rPr>
          <w:rFonts w:ascii="Times New Roman" w:hAnsi="Times New Roman"/>
          <w:b/>
          <w:noProof/>
          <w:sz w:val="24"/>
        </w:rPr>
      </w:pPr>
      <w:r>
        <w:rPr>
          <w:rFonts w:ascii="Times New Roman" w:hAnsi="Times New Roman"/>
          <w:b/>
          <w:noProof/>
          <w:sz w:val="24"/>
        </w:rPr>
        <w:br w:type="page"/>
      </w:r>
    </w:p>
    <w:p w14:paraId="1D841E00" w14:textId="7F603D7E" w:rsidR="00E7306A" w:rsidRPr="00E468D0" w:rsidRDefault="00E7306A" w:rsidP="00E468D0">
      <w:pPr>
        <w:keepNext/>
        <w:keepLines/>
        <w:spacing w:before="480" w:after="0" w:line="240" w:lineRule="auto"/>
        <w:jc w:val="center"/>
        <w:rPr>
          <w:rFonts w:ascii="Times New Roman" w:hAnsi="Times New Roman"/>
          <w:b/>
          <w:noProof/>
          <w:sz w:val="24"/>
        </w:rPr>
      </w:pPr>
      <w:r w:rsidRPr="00E468D0">
        <w:rPr>
          <w:rFonts w:ascii="Times New Roman" w:hAnsi="Times New Roman"/>
          <w:b/>
          <w:noProof/>
          <w:sz w:val="24"/>
        </w:rPr>
        <w:t>Ciclul anual de punere în aplicare și simplificare</w:t>
      </w:r>
    </w:p>
    <w:tbl>
      <w:tblPr>
        <w:tblStyle w:val="Plain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6A0" w:firstRow="1" w:lastRow="0" w:firstColumn="1" w:lastColumn="0" w:noHBand="1" w:noVBand="1"/>
      </w:tblPr>
      <w:tblGrid>
        <w:gridCol w:w="1134"/>
        <w:gridCol w:w="1344"/>
        <w:gridCol w:w="6264"/>
      </w:tblGrid>
      <w:tr w:rsidR="00E7306A" w14:paraId="60AAFC30" w14:textId="77777777" w:rsidTr="005618FF">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tcPr>
          <w:p w14:paraId="6EA038E2" w14:textId="6CD04133" w:rsidR="00E7306A" w:rsidRPr="009A0D8C" w:rsidRDefault="00C63A5B">
            <w:pPr>
              <w:pStyle w:val="Timelineicons"/>
            </w:pPr>
            <w:r>
              <w:rPr>
                <w:rFonts w:asciiTheme="minorHAnsi" w:hAnsiTheme="minorHAnsi"/>
              </w:rPr>
              <w:pict w14:anchorId="435C485A">
                <v:rect id="_x0000_s2071" style="position:absolute;left:0;text-align:left;margin-left:43.85pt;margin-top:18.8pt;width:41.7pt;height:251pt;z-index:-251656191" fillcolor="#8eaadb [1940]" stroked="f">
                  <v:fill color2="fill lighten(51)" focusposition="1" focussize="" method="linear sigma" focus="100%" type="gradient"/>
                  <v:shadow on="t"/>
                  <v:textbox style="layout-flow:vertical;mso-layout-flow-alt:bottom-to-top;mso-next-textbox:#_x0000_s2071">
                    <w:txbxContent>
                      <w:p w14:paraId="16419FE8" w14:textId="77777777" w:rsidR="00E7306A" w:rsidRPr="00C24E99" w:rsidRDefault="00E7306A" w:rsidP="00221CC3">
                        <w:pPr>
                          <w:spacing w:after="0" w:line="240" w:lineRule="auto"/>
                          <w:jc w:val="center"/>
                          <w:rPr>
                            <w:rFonts w:ascii="EC Square Sans Cond Pro" w:hAnsi="EC Square Sans Cond Pro"/>
                            <w:color w:val="1F3864" w:themeColor="accent1" w:themeShade="80"/>
                            <w:sz w:val="24"/>
                            <w:szCs w:val="24"/>
                          </w:rPr>
                        </w:pPr>
                        <w:r>
                          <w:rPr>
                            <w:rFonts w:ascii="EC Square Sans Cond Pro" w:hAnsi="EC Square Sans Cond Pro"/>
                            <w:color w:val="1F3864" w:themeColor="accent1" w:themeShade="80"/>
                            <w:sz w:val="24"/>
                          </w:rPr>
                          <w:t>Ciclul anual</w:t>
                        </w:r>
                      </w:p>
                    </w:txbxContent>
                  </v:textbox>
                </v:rect>
              </w:pict>
            </w:r>
          </w:p>
        </w:tc>
        <w:tc>
          <w:tcPr>
            <w:tcW w:w="1344" w:type="dxa"/>
            <w:shd w:val="clear" w:color="auto" w:fill="auto"/>
            <w:vAlign w:val="center"/>
          </w:tcPr>
          <w:p w14:paraId="13B31962" w14:textId="77777777" w:rsidR="00E7306A" w:rsidRPr="00E468D0" w:rsidRDefault="00C63A5B">
            <w:pPr>
              <w:pStyle w:val="Timelineicons"/>
              <w:cnfStyle w:val="100000000000" w:firstRow="1" w:lastRow="0" w:firstColumn="0" w:lastColumn="0" w:oddVBand="0" w:evenVBand="0" w:oddHBand="0" w:evenHBand="0" w:firstRowFirstColumn="0" w:firstRowLastColumn="0" w:lastRowFirstColumn="0" w:lastRowLastColumn="0"/>
            </w:pPr>
            <w:r>
              <w:pict w14:anchorId="46506BBA">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072" type="#_x0000_t34" style="position:absolute;left:0;text-align:left;margin-left:-95.1pt;margin-top:142.7pt;width:247.85pt;height:.05pt;rotation:90;z-index:-251655167;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" adj="10798,-156664800,-15238" strokecolor="#ffc000" strokeweight="3pt">
                  <v:stroke startarrow="oval" endarrow="oval"/>
                </v:shape>
              </w:pict>
            </w:r>
          </w:p>
        </w:tc>
        <w:tc>
          <w:tcPr>
            <w:tcW w:w="6264" w:type="dxa"/>
          </w:tcPr>
          <w:p w14:paraId="58E19200" w14:textId="77777777" w:rsidR="00E7306A" w:rsidRPr="005E18FF" w:rsidRDefault="00E7306A">
            <w:pPr>
              <w:pStyle w:val="Timelinebullets"/>
              <w:numPr>
                <w:ilvl w:val="0"/>
                <w:numId w:val="0"/>
              </w:numPr>
              <w:ind w:left="391" w:hanging="357"/>
              <w:cnfStyle w:val="100000000000" w:firstRow="1" w:lastRow="0" w:firstColumn="0" w:lastColumn="0" w:oddVBand="0" w:evenVBand="0" w:oddHBand="0" w:evenHBand="0" w:firstRowFirstColumn="0" w:firstRowLastColumn="0" w:lastRowFirstColumn="0" w:lastRowLastColumn="0"/>
              <w:rPr>
                <w:b w:val="0"/>
                <w:noProof/>
                <w:sz w:val="24"/>
                <w:szCs w:val="24"/>
              </w:rPr>
            </w:pPr>
          </w:p>
        </w:tc>
      </w:tr>
      <w:tr w:rsidR="00E7306A" w:rsidRPr="000D54F3" w14:paraId="46153D26" w14:textId="77777777" w:rsidTr="005618FF">
        <w:trPr>
          <w:trHeight w:val="497"/>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center"/>
          </w:tcPr>
          <w:p w14:paraId="1A99B6C0" w14:textId="77777777" w:rsidR="00E7306A" w:rsidRPr="00885EE2" w:rsidRDefault="00E7306A">
            <w:pPr>
              <w:pStyle w:val="Timelinedate"/>
              <w:rPr>
                <w:noProof/>
              </w:rPr>
            </w:pPr>
          </w:p>
        </w:tc>
        <w:tc>
          <w:tcPr>
            <w:tcW w:w="1344" w:type="dxa"/>
            <w:shd w:val="clear" w:color="auto" w:fill="auto"/>
            <w:vAlign w:val="center"/>
          </w:tcPr>
          <w:p w14:paraId="16049A27" w14:textId="77777777" w:rsidR="00E7306A" w:rsidRPr="00885EE2" w:rsidRDefault="00E7306A">
            <w:pPr>
              <w:pStyle w:val="Timelineicons"/>
              <w:cnfStyle w:val="000000000000" w:firstRow="0" w:lastRow="0" w:firstColumn="0" w:lastColumn="0" w:oddVBand="0" w:evenVBand="0" w:oddHBand="0" w:evenHBand="0" w:firstRowFirstColumn="0" w:firstRowLastColumn="0" w:lastRowFirstColumn="0" w:lastRowLastColumn="0"/>
            </w:pPr>
            <w:r>
              <w:rPr>
                <w:lang w:val="en-GB" w:eastAsia="en-GB"/>
              </w:rPr>
              <w:drawing>
                <wp:inline distT="0" distB="0" distL="0" distR="0" wp14:anchorId="6D57866A" wp14:editId="51CC840C">
                  <wp:extent cx="401955" cy="401955"/>
                  <wp:effectExtent l="0" t="0" r="0" b="0"/>
                  <wp:docPr id="5076060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7410" name="Graphic 1"/>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0"/>
                              </a:ext>
                            </a:extLst>
                          </a:blip>
                          <a:stretch>
                            <a:fillRect/>
                          </a:stretch>
                        </pic:blipFill>
                        <pic:spPr>
                          <a:xfrm>
                            <a:off x="0" y="0"/>
                            <a:ext cx="401955" cy="401955"/>
                          </a:xfrm>
                          <a:prstGeom prst="ellipse">
                            <a:avLst/>
                          </a:prstGeom>
                        </pic:spPr>
                      </pic:pic>
                    </a:graphicData>
                  </a:graphic>
                </wp:inline>
              </w:drawing>
            </w:r>
          </w:p>
        </w:tc>
        <w:tc>
          <w:tcPr>
            <w:tcW w:w="6264" w:type="dxa"/>
            <w:vAlign w:val="center"/>
          </w:tcPr>
          <w:p w14:paraId="499A78B3" w14:textId="65D67828" w:rsidR="00E7306A" w:rsidRDefault="00E7306A" w:rsidP="00E468D0">
            <w:pPr>
              <w:pStyle w:val="Timelinebullets"/>
              <w:keepNext/>
              <w:widowControl/>
              <w:ind w:left="391" w:hanging="357"/>
              <w:cnfStyle w:val="000000000000" w:firstRow="0" w:lastRow="0" w:firstColumn="0" w:lastColumn="0" w:oddVBand="0" w:evenVBand="0" w:oddHBand="0" w:evenHBand="0" w:firstRowFirstColumn="0" w:firstRowLastColumn="0" w:lastRowFirstColumn="0" w:lastRowLastColumn="0"/>
              <w:rPr>
                <w:noProof/>
              </w:rPr>
            </w:pPr>
            <w:r>
              <w:rPr>
                <w:noProof/>
              </w:rPr>
              <w:t xml:space="preserve">Comisarii </w:t>
            </w:r>
            <w:r w:rsidRPr="00E468D0">
              <w:rPr>
                <w:rStyle w:val="Timelinebold"/>
                <w:noProof/>
              </w:rPr>
              <w:t>lanseaz</w:t>
            </w:r>
            <w:r w:rsidRPr="00E468D0">
              <w:rPr>
                <w:rStyle w:val="Timelinebold"/>
                <w:noProof/>
              </w:rPr>
              <w:t>ă</w:t>
            </w:r>
            <w:r>
              <w:rPr>
                <w:noProof/>
              </w:rPr>
              <w:t xml:space="preserve"> procesul  </w:t>
            </w:r>
            <w:r>
              <w:rPr>
                <w:noProof/>
              </w:rPr>
              <w:br/>
              <w:t>celor două dialoguri privind punerea în aplicare din cursul anului.</w:t>
            </w:r>
          </w:p>
        </w:tc>
      </w:tr>
      <w:tr w:rsidR="00E7306A" w14:paraId="167032F0" w14:textId="77777777" w:rsidTr="005618FF">
        <w:trPr>
          <w:trHeight w:val="547"/>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center"/>
          </w:tcPr>
          <w:p w14:paraId="37D7B7A4" w14:textId="77777777" w:rsidR="00E7306A" w:rsidRPr="00885EE2" w:rsidRDefault="00E7306A">
            <w:pPr>
              <w:pStyle w:val="Timelinedate"/>
              <w:rPr>
                <w:noProof/>
              </w:rPr>
            </w:pPr>
          </w:p>
        </w:tc>
        <w:tc>
          <w:tcPr>
            <w:tcW w:w="1344" w:type="dxa"/>
            <w:shd w:val="clear" w:color="auto" w:fill="auto"/>
            <w:vAlign w:val="center"/>
          </w:tcPr>
          <w:p w14:paraId="69ACEA70" w14:textId="77777777" w:rsidR="00E7306A" w:rsidRDefault="00E7306A">
            <w:pPr>
              <w:pStyle w:val="Timelineicons"/>
              <w:cnfStyle w:val="000000000000" w:firstRow="0" w:lastRow="0" w:firstColumn="0" w:lastColumn="0" w:oddVBand="0" w:evenVBand="0" w:oddHBand="0" w:evenHBand="0" w:firstRowFirstColumn="0" w:firstRowLastColumn="0" w:lastRowFirstColumn="0" w:lastRowLastColumn="0"/>
            </w:pPr>
            <w:r>
              <w:rPr>
                <w:lang w:val="en-GB" w:eastAsia="en-GB"/>
              </w:rPr>
              <w:drawing>
                <wp:inline distT="0" distB="0" distL="0" distR="0" wp14:anchorId="2DF29DCC" wp14:editId="4F9C61FE">
                  <wp:extent cx="401955" cy="401955"/>
                  <wp:effectExtent l="0" t="0" r="0" b="0"/>
                  <wp:docPr id="6850699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22073" name="Graphic 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2"/>
                              </a:ext>
                            </a:extLst>
                          </a:blip>
                          <a:stretch>
                            <a:fillRect/>
                          </a:stretch>
                        </pic:blipFill>
                        <pic:spPr>
                          <a:xfrm>
                            <a:off x="0" y="0"/>
                            <a:ext cx="401955" cy="401955"/>
                          </a:xfrm>
                          <a:prstGeom prst="rect">
                            <a:avLst/>
                          </a:prstGeom>
                        </pic:spPr>
                      </pic:pic>
                    </a:graphicData>
                  </a:graphic>
                </wp:inline>
              </w:drawing>
            </w:r>
          </w:p>
        </w:tc>
        <w:tc>
          <w:tcPr>
            <w:tcW w:w="6264" w:type="dxa"/>
            <w:vAlign w:val="center"/>
          </w:tcPr>
          <w:p w14:paraId="29AABF0E" w14:textId="11BCA7C8" w:rsidR="00E7306A" w:rsidRPr="00885EE2" w:rsidRDefault="00E7306A">
            <w:pPr>
              <w:pStyle w:val="Timelinebullets"/>
              <w:ind w:left="318" w:hanging="284"/>
              <w:cnfStyle w:val="000000000000" w:firstRow="0" w:lastRow="0" w:firstColumn="0" w:lastColumn="0" w:oddVBand="0" w:evenVBand="0" w:oddHBand="0" w:evenHBand="0" w:firstRowFirstColumn="0" w:firstRowLastColumn="0" w:lastRowFirstColumn="0" w:lastRowLastColumn="0"/>
              <w:rPr>
                <w:rStyle w:val="Timelinebold"/>
                <w:b w:val="0"/>
                <w:noProof/>
              </w:rPr>
            </w:pPr>
            <w:r>
              <w:rPr>
                <w:noProof/>
              </w:rPr>
              <w:t xml:space="preserve">Comisarii </w:t>
            </w:r>
            <w:r w:rsidRPr="00E468D0">
              <w:rPr>
                <w:rStyle w:val="Timelinebold"/>
                <w:noProof/>
              </w:rPr>
              <w:t>î</w:t>
            </w:r>
            <w:r w:rsidRPr="00E468D0">
              <w:rPr>
                <w:rStyle w:val="Timelinebold"/>
                <w:noProof/>
              </w:rPr>
              <w:t>ntocmesc</w:t>
            </w:r>
            <w:r>
              <w:rPr>
                <w:noProof/>
              </w:rPr>
              <w:t xml:space="preserve"> rapoarte anuale privind progresele înregistrate în materie de asigurare a respectării legislației și </w:t>
            </w:r>
            <w:r w:rsidR="005D63A2">
              <w:rPr>
                <w:noProof/>
              </w:rPr>
              <w:br/>
            </w:r>
            <w:r>
              <w:rPr>
                <w:noProof/>
              </w:rPr>
              <w:t>punere în aplicare.</w:t>
            </w:r>
          </w:p>
        </w:tc>
      </w:tr>
      <w:tr w:rsidR="00E7306A" w14:paraId="7953EEF0" w14:textId="77777777" w:rsidTr="005618FF">
        <w:trPr>
          <w:trHeight w:val="547"/>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tcPr>
          <w:p w14:paraId="695ED32A" w14:textId="77777777" w:rsidR="00E7306A" w:rsidRPr="00E468D0" w:rsidRDefault="00E7306A">
            <w:pPr>
              <w:pStyle w:val="Timelineicons"/>
            </w:pPr>
          </w:p>
        </w:tc>
        <w:tc>
          <w:tcPr>
            <w:tcW w:w="1344" w:type="dxa"/>
            <w:shd w:val="clear" w:color="auto" w:fill="auto"/>
            <w:vAlign w:val="center"/>
          </w:tcPr>
          <w:p w14:paraId="75D7D203" w14:textId="77777777" w:rsidR="00E7306A" w:rsidRPr="009A0D8C" w:rsidRDefault="00E7306A">
            <w:pPr>
              <w:pStyle w:val="Timelineicons"/>
              <w:cnfStyle w:val="000000000000" w:firstRow="0" w:lastRow="0" w:firstColumn="0" w:lastColumn="0" w:oddVBand="0" w:evenVBand="0" w:oddHBand="0" w:evenHBand="0" w:firstRowFirstColumn="0" w:firstRowLastColumn="0" w:lastRowFirstColumn="0" w:lastRowLastColumn="0"/>
            </w:pPr>
            <w:r>
              <w:rPr>
                <w:lang w:val="en-GB" w:eastAsia="en-GB"/>
              </w:rPr>
              <w:drawing>
                <wp:inline distT="0" distB="0" distL="0" distR="0" wp14:anchorId="3D6820AB" wp14:editId="5EBA2054">
                  <wp:extent cx="401955" cy="401955"/>
                  <wp:effectExtent l="0" t="0" r="0" b="0"/>
                  <wp:docPr id="16942537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781546" name="Graphic 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4"/>
                              </a:ext>
                            </a:extLst>
                          </a:blip>
                          <a:stretch>
                            <a:fillRect/>
                          </a:stretch>
                        </pic:blipFill>
                        <pic:spPr>
                          <a:xfrm>
                            <a:off x="0" y="0"/>
                            <a:ext cx="401955" cy="401955"/>
                          </a:xfrm>
                          <a:prstGeom prst="rect">
                            <a:avLst/>
                          </a:prstGeom>
                        </pic:spPr>
                      </pic:pic>
                    </a:graphicData>
                  </a:graphic>
                </wp:inline>
              </w:drawing>
            </w:r>
          </w:p>
        </w:tc>
        <w:tc>
          <w:tcPr>
            <w:tcW w:w="6264" w:type="dxa"/>
            <w:vAlign w:val="center"/>
          </w:tcPr>
          <w:p w14:paraId="73A0C289" w14:textId="3C56B7D0" w:rsidR="00E7306A" w:rsidRPr="00E468D0" w:rsidRDefault="00E7306A">
            <w:pPr>
              <w:pStyle w:val="Timelinebullets"/>
              <w:ind w:left="391" w:hanging="357"/>
              <w:cnfStyle w:val="000000000000" w:firstRow="0" w:lastRow="0" w:firstColumn="0" w:lastColumn="0" w:oddVBand="0" w:evenVBand="0" w:oddHBand="0" w:evenHBand="0" w:firstRowFirstColumn="0" w:firstRowLastColumn="0" w:lastRowFirstColumn="0" w:lastRowLastColumn="0"/>
              <w:rPr>
                <w:rStyle w:val="Timelinebold"/>
                <w:noProof/>
              </w:rPr>
            </w:pPr>
            <w:r>
              <w:rPr>
                <w:noProof/>
              </w:rPr>
              <w:t xml:space="preserve">Comisarii </w:t>
            </w:r>
            <w:r w:rsidRPr="00E468D0">
              <w:rPr>
                <w:rStyle w:val="Timelinebold"/>
                <w:noProof/>
              </w:rPr>
              <w:t xml:space="preserve">se </w:t>
            </w:r>
            <w:r w:rsidRPr="00E468D0">
              <w:rPr>
                <w:rStyle w:val="Timelinebold"/>
                <w:noProof/>
              </w:rPr>
              <w:t>î</w:t>
            </w:r>
            <w:r w:rsidRPr="00E468D0">
              <w:rPr>
                <w:rStyle w:val="Timelinebold"/>
                <w:noProof/>
              </w:rPr>
              <w:t>nt</w:t>
            </w:r>
            <w:r w:rsidRPr="00E468D0">
              <w:rPr>
                <w:rStyle w:val="Timelinebold"/>
                <w:noProof/>
              </w:rPr>
              <w:t>â</w:t>
            </w:r>
            <w:r w:rsidRPr="00E468D0">
              <w:rPr>
                <w:rStyle w:val="Timelinebold"/>
                <w:noProof/>
              </w:rPr>
              <w:t>lnesc</w:t>
            </w:r>
            <w:r>
              <w:rPr>
                <w:noProof/>
              </w:rPr>
              <w:t xml:space="preserve"> cu comisiile Parlamentului și cu formațiunile Consiliului pentru a prezenta rapoarte și activități de simplificare.</w:t>
            </w:r>
          </w:p>
        </w:tc>
      </w:tr>
      <w:tr w:rsidR="00E7306A" w14:paraId="6C522459" w14:textId="77777777" w:rsidTr="005618FF">
        <w:trPr>
          <w:trHeight w:val="398"/>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center"/>
          </w:tcPr>
          <w:p w14:paraId="2402600E" w14:textId="77777777" w:rsidR="00E7306A" w:rsidRPr="00885EE2" w:rsidRDefault="00E7306A">
            <w:pPr>
              <w:pStyle w:val="Timelinedate"/>
              <w:rPr>
                <w:noProof/>
              </w:rPr>
            </w:pPr>
          </w:p>
        </w:tc>
        <w:tc>
          <w:tcPr>
            <w:tcW w:w="1344" w:type="dxa"/>
            <w:shd w:val="clear" w:color="auto" w:fill="auto"/>
            <w:vAlign w:val="center"/>
          </w:tcPr>
          <w:p w14:paraId="0A2BBE19" w14:textId="77777777" w:rsidR="00E7306A" w:rsidRDefault="00E7306A">
            <w:pPr>
              <w:pStyle w:val="Timelineicons"/>
              <w:cnfStyle w:val="000000000000" w:firstRow="0" w:lastRow="0" w:firstColumn="0" w:lastColumn="0" w:oddVBand="0" w:evenVBand="0" w:oddHBand="0" w:evenHBand="0" w:firstRowFirstColumn="0" w:firstRowLastColumn="0" w:lastRowFirstColumn="0" w:lastRowLastColumn="0"/>
            </w:pPr>
            <w:r>
              <w:rPr>
                <w:lang w:val="en-GB" w:eastAsia="en-GB"/>
              </w:rPr>
              <w:drawing>
                <wp:inline distT="0" distB="0" distL="0" distR="0" wp14:anchorId="2577190C" wp14:editId="6508B5BA">
                  <wp:extent cx="401955" cy="401955"/>
                  <wp:effectExtent l="0" t="0" r="0" b="0"/>
                  <wp:docPr id="5662362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99722" name="Graphic 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2"/>
                              </a:ext>
                            </a:extLst>
                          </a:blip>
                          <a:stretch>
                            <a:fillRect/>
                          </a:stretch>
                        </pic:blipFill>
                        <pic:spPr>
                          <a:xfrm>
                            <a:off x="0" y="0"/>
                            <a:ext cx="401955" cy="401955"/>
                          </a:xfrm>
                          <a:prstGeom prst="rect">
                            <a:avLst/>
                          </a:prstGeom>
                        </pic:spPr>
                      </pic:pic>
                    </a:graphicData>
                  </a:graphic>
                </wp:inline>
              </w:drawing>
            </w:r>
          </w:p>
        </w:tc>
        <w:tc>
          <w:tcPr>
            <w:tcW w:w="6264" w:type="dxa"/>
            <w:vAlign w:val="center"/>
          </w:tcPr>
          <w:p w14:paraId="4B2883B9" w14:textId="4FFE0184" w:rsidR="00E7306A" w:rsidRPr="008F26D3" w:rsidRDefault="00E7306A">
            <w:pPr>
              <w:pStyle w:val="Timelinebullets"/>
              <w:ind w:left="391" w:hanging="357"/>
              <w:cnfStyle w:val="000000000000" w:firstRow="0" w:lastRow="0" w:firstColumn="0" w:lastColumn="0" w:oddVBand="0" w:evenVBand="0" w:oddHBand="0" w:evenHBand="0" w:firstRowFirstColumn="0" w:firstRowLastColumn="0" w:lastRowFirstColumn="0" w:lastRowLastColumn="0"/>
              <w:rPr>
                <w:rStyle w:val="Timelinebold"/>
                <w:b w:val="0"/>
                <w:noProof/>
              </w:rPr>
            </w:pPr>
            <w:r>
              <w:rPr>
                <w:noProof/>
              </w:rPr>
              <w:t xml:space="preserve">Comisarii </w:t>
            </w:r>
            <w:r w:rsidRPr="00E468D0">
              <w:rPr>
                <w:rStyle w:val="Timelinebold"/>
                <w:noProof/>
              </w:rPr>
              <w:t>î</w:t>
            </w:r>
            <w:r w:rsidRPr="00E468D0">
              <w:rPr>
                <w:rStyle w:val="Timelinebold"/>
                <w:noProof/>
              </w:rPr>
              <w:t>ncep</w:t>
            </w:r>
            <w:r>
              <w:rPr>
                <w:noProof/>
              </w:rPr>
              <w:t xml:space="preserve"> acțiunile pregătitoare ale măsurilor </w:t>
            </w:r>
            <w:r>
              <w:rPr>
                <w:noProof/>
              </w:rPr>
              <w:br/>
              <w:t>de simplificare care trebuie prezentate în programul de lucru al Comisiei.</w:t>
            </w:r>
          </w:p>
        </w:tc>
      </w:tr>
      <w:tr w:rsidR="00E7306A" w14:paraId="24B275A2" w14:textId="77777777" w:rsidTr="005618FF">
        <w:trPr>
          <w:trHeight w:val="398"/>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center"/>
          </w:tcPr>
          <w:p w14:paraId="264969DD" w14:textId="77777777" w:rsidR="00E7306A" w:rsidRPr="00885EE2" w:rsidRDefault="00E7306A">
            <w:pPr>
              <w:pStyle w:val="Timelinedate"/>
              <w:rPr>
                <w:noProof/>
              </w:rPr>
            </w:pPr>
          </w:p>
        </w:tc>
        <w:tc>
          <w:tcPr>
            <w:tcW w:w="1344" w:type="dxa"/>
            <w:shd w:val="clear" w:color="auto" w:fill="auto"/>
          </w:tcPr>
          <w:p w14:paraId="696EFCC1" w14:textId="77777777" w:rsidR="00E7306A" w:rsidRPr="00885EE2" w:rsidRDefault="00E7306A">
            <w:pPr>
              <w:pStyle w:val="Timelineicons"/>
              <w:cnfStyle w:val="000000000000" w:firstRow="0" w:lastRow="0" w:firstColumn="0" w:lastColumn="0" w:oddVBand="0" w:evenVBand="0" w:oddHBand="0" w:evenHBand="0" w:firstRowFirstColumn="0" w:firstRowLastColumn="0" w:lastRowFirstColumn="0" w:lastRowLastColumn="0"/>
            </w:pPr>
            <w:r>
              <w:rPr>
                <w:lang w:val="en-GB" w:eastAsia="en-GB"/>
              </w:rPr>
              <w:drawing>
                <wp:inline distT="0" distB="0" distL="0" distR="0" wp14:anchorId="1A308EA5" wp14:editId="53DCFCE6">
                  <wp:extent cx="401955" cy="401955"/>
                  <wp:effectExtent l="0" t="0" r="0" b="0"/>
                  <wp:docPr id="18029389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601752" name="Graphic 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6"/>
                              </a:ext>
                            </a:extLst>
                          </a:blip>
                          <a:stretch>
                            <a:fillRect/>
                          </a:stretch>
                        </pic:blipFill>
                        <pic:spPr>
                          <a:xfrm>
                            <a:off x="0" y="0"/>
                            <a:ext cx="401955" cy="401955"/>
                          </a:xfrm>
                          <a:prstGeom prst="rect">
                            <a:avLst/>
                          </a:prstGeom>
                        </pic:spPr>
                      </pic:pic>
                    </a:graphicData>
                  </a:graphic>
                </wp:inline>
              </w:drawing>
            </w:r>
          </w:p>
        </w:tc>
        <w:tc>
          <w:tcPr>
            <w:tcW w:w="6264" w:type="dxa"/>
            <w:vAlign w:val="center"/>
          </w:tcPr>
          <w:p w14:paraId="61E35E2A" w14:textId="15A2E8C6" w:rsidR="00E7306A" w:rsidRPr="0066174F" w:rsidRDefault="00E7306A">
            <w:pPr>
              <w:pStyle w:val="Timelinebullets"/>
              <w:ind w:left="391" w:hanging="357"/>
              <w:cnfStyle w:val="000000000000" w:firstRow="0" w:lastRow="0" w:firstColumn="0" w:lastColumn="0" w:oddVBand="0" w:evenVBand="0" w:oddHBand="0" w:evenHBand="0" w:firstRowFirstColumn="0" w:firstRowLastColumn="0" w:lastRowFirstColumn="0" w:lastRowLastColumn="0"/>
              <w:rPr>
                <w:rFonts w:ascii="EC Square Sans Pro"/>
                <w:noProof/>
                <w:sz w:val="24"/>
              </w:rPr>
            </w:pPr>
            <w:r>
              <w:rPr>
                <w:noProof/>
              </w:rPr>
              <w:t xml:space="preserve">Se publică un </w:t>
            </w:r>
            <w:r w:rsidRPr="00E468D0">
              <w:rPr>
                <w:rStyle w:val="Timelinebold"/>
                <w:noProof/>
              </w:rPr>
              <w:t>raport anual de sintez</w:t>
            </w:r>
            <w:r w:rsidRPr="00E468D0">
              <w:rPr>
                <w:rStyle w:val="Timelinebold"/>
                <w:noProof/>
              </w:rPr>
              <w:t>ă</w:t>
            </w:r>
            <w:r>
              <w:rPr>
                <w:noProof/>
              </w:rPr>
              <w:t xml:space="preserve"> privind punerea în aplicare și simplificarea.</w:t>
            </w:r>
          </w:p>
          <w:p w14:paraId="6AA05A3B" w14:textId="77777777" w:rsidR="00E7306A" w:rsidRPr="00885EE2" w:rsidRDefault="00E7306A">
            <w:pPr>
              <w:pStyle w:val="Timelinebullets"/>
              <w:ind w:left="391" w:hanging="357"/>
              <w:cnfStyle w:val="000000000000" w:firstRow="0" w:lastRow="0" w:firstColumn="0" w:lastColumn="0" w:oddVBand="0" w:evenVBand="0" w:oddHBand="0" w:evenHBand="0" w:firstRowFirstColumn="0" w:firstRowLastColumn="0" w:lastRowFirstColumn="0" w:lastRowLastColumn="0"/>
              <w:rPr>
                <w:rStyle w:val="Timelinebold"/>
                <w:b w:val="0"/>
                <w:noProof/>
              </w:rPr>
            </w:pPr>
            <w:r w:rsidRPr="00E468D0">
              <w:rPr>
                <w:rStyle w:val="Timelinebold"/>
                <w:noProof/>
              </w:rPr>
              <w:t>Adoptarea</w:t>
            </w:r>
            <w:r>
              <w:rPr>
                <w:noProof/>
              </w:rPr>
              <w:t xml:space="preserve"> programului de lucru al Comisiei, inclusiv a unor măsuri semnificative de simplificare și a unui plan anual de verificări ale adecvării și de evaluări, în cadrul testului de rezistență.</w:t>
            </w:r>
          </w:p>
        </w:tc>
      </w:tr>
    </w:tbl>
    <w:p w14:paraId="1EE08262" w14:textId="77777777" w:rsidR="00E7306A" w:rsidRPr="00E468D0" w:rsidRDefault="00E7306A" w:rsidP="00CD444F">
      <w:pPr>
        <w:spacing w:after="240" w:line="240" w:lineRule="auto"/>
        <w:jc w:val="both"/>
        <w:rPr>
          <w:rFonts w:ascii="EC Square Sans Cond Pro" w:hAnsi="EC Square Sans Cond Pro"/>
          <w:i/>
          <w:noProof/>
          <w:sz w:val="20"/>
        </w:rPr>
      </w:pPr>
    </w:p>
    <w:p w14:paraId="0ACA51B0" w14:textId="53D4455C" w:rsidR="00E7306A" w:rsidRPr="00E468D0" w:rsidRDefault="00E7306A" w:rsidP="0096757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i/>
          <w:noProof/>
          <w:sz w:val="24"/>
          <w:szCs w:val="24"/>
        </w:rPr>
      </w:pPr>
      <w:r w:rsidRPr="00E468D0">
        <w:rPr>
          <w:rFonts w:ascii="Times New Roman" w:hAnsi="Times New Roman"/>
          <w:b/>
          <w:i/>
          <w:noProof/>
          <w:sz w:val="24"/>
        </w:rPr>
        <w:t>b) Stabilirea de contacte cu colegiuitorii pentru a crea norme ale UE mai simple și mai eficace</w:t>
      </w:r>
    </w:p>
    <w:p w14:paraId="4F553C7E" w14:textId="508EF9B8" w:rsidR="00E7306A" w:rsidRDefault="00E7306A" w:rsidP="0096757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sidRPr="00E468D0">
        <w:rPr>
          <w:rFonts w:ascii="Times New Roman" w:hAnsi="Times New Roman"/>
          <w:b/>
          <w:noProof/>
          <w:sz w:val="24"/>
        </w:rPr>
        <w:t>Parlamentul European și Consiliul</w:t>
      </w:r>
      <w:r>
        <w:rPr>
          <w:rFonts w:ascii="Times New Roman" w:hAnsi="Times New Roman"/>
          <w:noProof/>
          <w:sz w:val="24"/>
        </w:rPr>
        <w:t xml:space="preserve"> exercită un rol central în crearea unor norme simple și eficace, cu costuri administrative minime pentru cetățeni și întreprinderi. </w:t>
      </w:r>
    </w:p>
    <w:p w14:paraId="4DDB299B" w14:textId="4B28FBFD" w:rsidR="00E7306A" w:rsidRPr="006154EC" w:rsidRDefault="00E7306A" w:rsidP="0096757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w:t>
      </w:r>
      <w:r w:rsidRPr="00E468D0">
        <w:rPr>
          <w:rFonts w:ascii="Times New Roman" w:hAnsi="Times New Roman"/>
          <w:noProof/>
          <w:sz w:val="24"/>
        </w:rPr>
        <w:t>2016</w:t>
      </w:r>
      <w:r>
        <w:rPr>
          <w:rFonts w:ascii="Times New Roman" w:hAnsi="Times New Roman"/>
          <w:noProof/>
          <w:sz w:val="24"/>
        </w:rPr>
        <w:t xml:space="preserve">, ambele instituții s-au angajat să respecte principiul </w:t>
      </w:r>
      <w:r w:rsidRPr="00E468D0">
        <w:rPr>
          <w:rFonts w:ascii="Times New Roman" w:hAnsi="Times New Roman"/>
          <w:b/>
          <w:noProof/>
          <w:sz w:val="24"/>
        </w:rPr>
        <w:t>evaluării impactului modificărilor lor substanțiale</w:t>
      </w:r>
      <w:r>
        <w:rPr>
          <w:rFonts w:ascii="Times New Roman" w:hAnsi="Times New Roman"/>
          <w:noProof/>
          <w:sz w:val="24"/>
        </w:rPr>
        <w:t>, după caz.</w:t>
      </w:r>
      <w:r>
        <w:rPr>
          <w:rStyle w:val="EndnoteReference"/>
          <w:rFonts w:ascii="Times New Roman" w:hAnsi="Times New Roman" w:cs="Times New Roman"/>
          <w:noProof/>
          <w:sz w:val="24"/>
          <w:szCs w:val="24"/>
        </w:rPr>
        <w:endnoteReference w:id="44"/>
      </w:r>
      <w:r>
        <w:rPr>
          <w:rFonts w:ascii="Times New Roman" w:hAnsi="Times New Roman"/>
          <w:noProof/>
          <w:sz w:val="24"/>
        </w:rPr>
        <w:t xml:space="preserve"> Poate fi vorba, printre altele, de modificări care cresc costurile, creează riscul unor efecte negative suplimentare sau reduc în mod semnificativ potențialul de simplificare pe care îl are o propunere a Comisiei. Cu toate acestea, în practică, Parlamentul European și Consiliul nu acționează în acest mod.  </w:t>
      </w:r>
    </w:p>
    <w:p w14:paraId="02C679A5" w14:textId="3AB52FA3" w:rsidR="00BB63D8" w:rsidRPr="006154EC" w:rsidRDefault="00E7306A" w:rsidP="0096757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Prin urmare, Comisia invită Parlamentul European și Consiliul </w:t>
      </w:r>
      <w:r w:rsidRPr="00E468D0">
        <w:rPr>
          <w:rFonts w:ascii="Times New Roman" w:hAnsi="Times New Roman"/>
          <w:b/>
          <w:noProof/>
          <w:sz w:val="24"/>
        </w:rPr>
        <w:t>să asigure procesele și resursele necesare</w:t>
      </w:r>
      <w:r>
        <w:rPr>
          <w:rStyle w:val="EndnoteReference"/>
          <w:rFonts w:ascii="Times New Roman" w:hAnsi="Times New Roman"/>
          <w:noProof/>
          <w:sz w:val="24"/>
        </w:rPr>
        <w:endnoteReference w:id="45"/>
      </w:r>
      <w:r>
        <w:rPr>
          <w:rFonts w:ascii="Times New Roman" w:hAnsi="Times New Roman"/>
          <w:noProof/>
          <w:sz w:val="24"/>
        </w:rPr>
        <w:t xml:space="preserve">. Deși modificările nu pot face obiectul unei evaluări complete a impactului, având în vedere termenul scurt al negocierilor, ar trebui să fie posibil ca fiecare instituție </w:t>
      </w:r>
      <w:r w:rsidRPr="00E468D0">
        <w:rPr>
          <w:rFonts w:ascii="Times New Roman" w:hAnsi="Times New Roman"/>
          <w:b/>
          <w:noProof/>
          <w:sz w:val="24"/>
        </w:rPr>
        <w:t>să utilizeze o metodologie simplă pentru a-și evalua costurile</w:t>
      </w:r>
      <w:r>
        <w:rPr>
          <w:rFonts w:ascii="Times New Roman" w:hAnsi="Times New Roman"/>
          <w:noProof/>
          <w:sz w:val="24"/>
        </w:rPr>
        <w:t>, astfel cum s-a menționat anterior.</w:t>
      </w:r>
    </w:p>
    <w:p w14:paraId="5D599C8F" w14:textId="3D1CFD7F" w:rsidR="006D79E5" w:rsidRDefault="005F65EF" w:rsidP="0096757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Punerea în aplicare și simplificarea corespunzătoare reprezintă un efort comun la care iau parte toate instituțiile UE pe parcursul întregului proces legislativ. Prin urmare, măsurile de simplificare ar trebui să fie clar identificate și recunoscute de colegiuitori, astfel încât să poată fi </w:t>
      </w:r>
      <w:r w:rsidRPr="00E468D0">
        <w:rPr>
          <w:rFonts w:ascii="Times New Roman" w:hAnsi="Times New Roman"/>
          <w:b/>
          <w:noProof/>
          <w:sz w:val="24"/>
        </w:rPr>
        <w:t>gestionate într-un mod precis orientat, cu prioritate</w:t>
      </w:r>
      <w:r>
        <w:rPr>
          <w:rFonts w:ascii="Times New Roman" w:hAnsi="Times New Roman"/>
          <w:noProof/>
          <w:sz w:val="24"/>
        </w:rPr>
        <w:t xml:space="preserve">, și ca simplificarea să ofere rapid rezultate. </w:t>
      </w:r>
    </w:p>
    <w:p w14:paraId="2B696E9D" w14:textId="75D484E7" w:rsidR="00307886" w:rsidRPr="00E468D0" w:rsidRDefault="00CF7F3E" w:rsidP="0086585F">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i/>
          <w:noProof/>
          <w:sz w:val="24"/>
          <w:szCs w:val="24"/>
        </w:rPr>
      </w:pPr>
      <w:r>
        <w:rPr>
          <w:rFonts w:ascii="Times New Roman" w:hAnsi="Times New Roman"/>
          <w:noProof/>
          <w:sz w:val="24"/>
        </w:rPr>
        <w:t>Comisia este pregătită să colaboreze îndeaproape cu Parlamentul și Consiliul în aceste scopuri, inclusiv prin</w:t>
      </w:r>
      <w:r w:rsidRPr="00E468D0">
        <w:rPr>
          <w:rFonts w:ascii="Times New Roman" w:hAnsi="Times New Roman"/>
          <w:b/>
          <w:noProof/>
          <w:sz w:val="24"/>
        </w:rPr>
        <w:t xml:space="preserve"> reînnoirea Acordului interinstituțional privind o mai bună legiferare</w:t>
      </w:r>
      <w:r>
        <w:rPr>
          <w:rFonts w:ascii="Times New Roman" w:hAnsi="Times New Roman"/>
          <w:noProof/>
          <w:sz w:val="24"/>
        </w:rPr>
        <w:t xml:space="preserve"> pentru a clarifica modalitățile optime de realizare a acestor obiective. </w:t>
      </w:r>
    </w:p>
    <w:sectPr w:rsidR="00307886" w:rsidRPr="00E468D0" w:rsidSect="00E3551D">
      <w:headerReference w:type="even" r:id="rId27"/>
      <w:headerReference w:type="default" r:id="rId28"/>
      <w:footerReference w:type="even" r:id="rId29"/>
      <w:footerReference w:type="default" r:id="rId30"/>
      <w:headerReference w:type="first" r:id="rId31"/>
      <w:footerReference w:type="first" r:id="rId32"/>
      <w:endnotePr>
        <w:numFmt w:val="decimal"/>
      </w:endnotePr>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C9DCB" w14:textId="77777777" w:rsidR="00846B28" w:rsidRPr="006154EC" w:rsidRDefault="00846B28" w:rsidP="00A51683">
      <w:pPr>
        <w:spacing w:after="0" w:line="240" w:lineRule="auto"/>
      </w:pPr>
      <w:r>
        <w:separator/>
      </w:r>
    </w:p>
  </w:endnote>
  <w:endnote w:type="continuationSeparator" w:id="0">
    <w:p w14:paraId="058E22AF" w14:textId="77777777" w:rsidR="00846B28" w:rsidRPr="006154EC" w:rsidRDefault="00846B28" w:rsidP="00A51683">
      <w:pPr>
        <w:spacing w:after="0" w:line="240" w:lineRule="auto"/>
      </w:pPr>
      <w:r>
        <w:continuationSeparator/>
      </w:r>
    </w:p>
  </w:endnote>
  <w:endnote w:type="continuationNotice" w:id="1">
    <w:p w14:paraId="6B7AB3B7" w14:textId="77777777" w:rsidR="00846B28" w:rsidRPr="006154EC" w:rsidRDefault="00846B28">
      <w:pPr>
        <w:spacing w:after="0" w:line="240" w:lineRule="auto"/>
      </w:pPr>
    </w:p>
  </w:endnote>
  <w:endnote w:id="2">
    <w:p w14:paraId="07D68729" w14:textId="77777777" w:rsidR="00E7306A" w:rsidRPr="001E7CBC" w:rsidRDefault="00E7306A" w:rsidP="00BE5E43">
      <w:pPr>
        <w:pStyle w:val="EndnoteText"/>
        <w:ind w:left="170" w:hanging="170"/>
        <w:jc w:val="both"/>
        <w:rPr>
          <w:rFonts w:ascii="Times New Roman" w:hAnsi="Times New Roman" w:cs="Times New Roman"/>
        </w:rPr>
      </w:pPr>
      <w:r>
        <w:rPr>
          <w:rFonts w:ascii="Times New Roman" w:hAnsi="Times New Roman" w:cs="Times New Roman"/>
          <w:vertAlign w:val="superscript"/>
        </w:rPr>
        <w:endnoteRef/>
      </w:r>
      <w:r>
        <w:rPr>
          <w:rFonts w:ascii="Times New Roman" w:hAnsi="Times New Roman"/>
        </w:rPr>
        <w:t xml:space="preserve"> </w:t>
      </w:r>
      <w:hyperlink r:id="rId1" w:history="1">
        <w:r>
          <w:rPr>
            <w:rFonts w:ascii="Times New Roman" w:hAnsi="Times New Roman"/>
          </w:rPr>
          <w:t>Orientări politice 2024-2029 |</w:t>
        </w:r>
      </w:hyperlink>
      <w:hyperlink r:id="rId2" w:history="1">
        <w:r>
          <w:rPr>
            <w:rFonts w:ascii="Times New Roman" w:hAnsi="Times New Roman"/>
          </w:rPr>
          <w:t>Comisia Europeană</w:t>
        </w:r>
      </w:hyperlink>
      <w:r>
        <w:rPr>
          <w:rFonts w:ascii="Times New Roman" w:hAnsi="Times New Roman"/>
        </w:rPr>
        <w:t>.</w:t>
      </w:r>
    </w:p>
  </w:endnote>
  <w:endnote w:id="3">
    <w:p w14:paraId="4A376D54" w14:textId="66C718E6" w:rsidR="00E7306A" w:rsidRPr="001E7CBC" w:rsidRDefault="00E7306A" w:rsidP="00BE5E43">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Raportul din 2024 al lui Mario Draghi privind viitorul competitivității europene: </w:t>
      </w:r>
      <w:hyperlink r:id="rId3" w:anchor="paragraph_47059" w:history="1">
        <w:r>
          <w:rPr>
            <w:rStyle w:val="Hyperlink"/>
            <w:rFonts w:ascii="Times New Roman" w:hAnsi="Times New Roman"/>
          </w:rPr>
          <w:t>https://commission.europa.eu/ topics/strengthening-european-competitiveness/eu-competitiveness-looking-ahead_en#paragraph_47059</w:t>
        </w:r>
      </w:hyperlink>
      <w:r>
        <w:rPr>
          <w:rFonts w:ascii="Times New Roman" w:hAnsi="Times New Roman"/>
        </w:rPr>
        <w:t>.</w:t>
      </w:r>
    </w:p>
  </w:endnote>
  <w:endnote w:id="4">
    <w:p w14:paraId="0EC2C16C" w14:textId="66048EF9" w:rsidR="00E7306A" w:rsidRPr="001E7CBC" w:rsidRDefault="00E7306A" w:rsidP="00C6572C">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„Suprareglementarea” este un termen utilizat pe scară largă în contextul punerii în aplicare a dreptului UE, care se referă la obligații naționale suplimentare care depășesc cerințele UE. În practică, aceasta este considerată drept impunerea de cerințe și sarcini administrative suplimentare (norme, orientări și proceduri) care interferează cu obiectivele de politică preconizate a fi atinse de legislația UE.</w:t>
      </w:r>
    </w:p>
  </w:endnote>
  <w:endnote w:id="5">
    <w:p w14:paraId="2A098BB8" w14:textId="2B4158A3" w:rsidR="00E7306A" w:rsidRPr="001E7CBC" w:rsidRDefault="00E7306A" w:rsidP="00C6572C">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Raportul din 2024 al lui Enrico Letta privind viitorul pieței unice: </w:t>
      </w:r>
      <w:hyperlink r:id="rId4" w:history="1">
        <w:r>
          <w:rPr>
            <w:rStyle w:val="Hyperlink"/>
            <w:rFonts w:ascii="Times New Roman" w:hAnsi="Times New Roman"/>
          </w:rPr>
          <w:t>https://www.consilium.europa.eu/media/ ny3j24sm/much-more-than-a-market-report-by-enrico-l</w:t>
        </w:r>
        <w:bookmarkStart w:id="2" w:name="_Hlt189579463"/>
        <w:bookmarkStart w:id="3" w:name="_Hlt189579464"/>
        <w:r>
          <w:rPr>
            <w:rStyle w:val="Hyperlink"/>
            <w:rFonts w:ascii="Times New Roman" w:hAnsi="Times New Roman"/>
          </w:rPr>
          <w:t>e</w:t>
        </w:r>
        <w:bookmarkEnd w:id="2"/>
        <w:bookmarkEnd w:id="3"/>
        <w:r>
          <w:rPr>
            <w:rStyle w:val="Hyperlink"/>
            <w:rFonts w:ascii="Times New Roman" w:hAnsi="Times New Roman"/>
          </w:rPr>
          <w:t>tta.pdf</w:t>
        </w:r>
      </w:hyperlink>
    </w:p>
  </w:endnote>
  <w:endnote w:id="6">
    <w:p w14:paraId="2D97723C" w14:textId="1B9B9B74" w:rsidR="00E7306A" w:rsidRPr="001E7CBC" w:rsidRDefault="00E7306A" w:rsidP="00C6572C">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Raportul Draghi</w:t>
      </w:r>
    </w:p>
  </w:endnote>
  <w:endnote w:id="7">
    <w:p w14:paraId="3B126F5B" w14:textId="2B88F02A" w:rsidR="00E7306A" w:rsidRPr="001E7CBC" w:rsidRDefault="00E7306A" w:rsidP="00C6572C">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Orientările privind o mai bună legiferare, SWD (2021) 0305 final și instrumentul 38 din setul de instrumente pentru o mai bună legiferare.</w:t>
      </w:r>
    </w:p>
  </w:endnote>
  <w:endnote w:id="8">
    <w:p w14:paraId="220A6BC2" w14:textId="53A79A7A" w:rsidR="00E7306A" w:rsidRPr="001E7CBC" w:rsidRDefault="00E7306A" w:rsidP="00C6572C">
      <w:pPr>
        <w:pStyle w:val="EndnoteText"/>
        <w:ind w:left="170" w:hanging="170"/>
        <w:jc w:val="both"/>
        <w:rPr>
          <w:rFonts w:ascii="Times New Roman" w:hAnsi="Times New Roman" w:cs="Times New Roman"/>
        </w:rPr>
      </w:pPr>
      <w:r>
        <w:rPr>
          <w:rFonts w:ascii="Times New Roman" w:hAnsi="Times New Roman" w:cs="Times New Roman"/>
          <w:vertAlign w:val="superscript"/>
        </w:rPr>
        <w:endnoteRef/>
      </w:r>
      <w:r>
        <w:rPr>
          <w:rFonts w:ascii="Times New Roman" w:hAnsi="Times New Roman"/>
        </w:rPr>
        <w:t xml:space="preserve"> Raționalizarea procedurilor de autorizare este esențială pentru îndeplinirea obiectivelor privind energia din surse regenerabile stabilite pentru 2030. Comisia sprijină această activitate prin organizarea de dialoguri structurate și reuniuni bilaterale cu statele membre pentru a discuta planurile de transpunere, în special în ceea ce privește autorizarea. </w:t>
      </w:r>
      <w:hyperlink r:id="rId5" w:history="1">
        <w:r>
          <w:rPr>
            <w:rStyle w:val="Hyperlink"/>
            <w:rFonts w:ascii="Times New Roman" w:hAnsi="Times New Roman"/>
          </w:rPr>
          <w:t>https://energy.ec.europa.eu/news/commission-adopts-guidance-eu-countries-implementing-revised-directiv es-renewable-energy-and-energy-2024-09-02_en</w:t>
        </w:r>
      </w:hyperlink>
    </w:p>
  </w:endnote>
  <w:endnote w:id="9">
    <w:p w14:paraId="7326BB17" w14:textId="77777777" w:rsidR="00E7306A" w:rsidRPr="001E7CBC" w:rsidRDefault="00E7306A" w:rsidP="00C6572C">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A se vedea recentul proiect IST „Consolidarea capacităților pentru elaborarea de politici bazate pe date concrete în guvernanță și în administrația publică în Europa post-pandemică”.</w:t>
      </w:r>
    </w:p>
  </w:endnote>
  <w:endnote w:id="10">
    <w:p w14:paraId="711D232E" w14:textId="0CCA84CB" w:rsidR="00E7306A" w:rsidRPr="001E7CBC" w:rsidRDefault="00E7306A" w:rsidP="00C6572C">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Comisia Europeană,</w:t>
      </w:r>
      <w:r>
        <w:rPr>
          <w:rStyle w:val="EndnoteReference"/>
          <w:rFonts w:ascii="Times New Roman" w:hAnsi="Times New Roman"/>
          <w:vertAlign w:val="baseline"/>
        </w:rPr>
        <w:t xml:space="preserve"> </w:t>
      </w:r>
      <w:r>
        <w:rPr>
          <w:rFonts w:ascii="Times New Roman" w:hAnsi="Times New Roman"/>
          <w:i/>
        </w:rPr>
        <w:t>Consolidarea spațiului administrativ european (ComPAct)</w:t>
      </w:r>
      <w:r>
        <w:rPr>
          <w:rFonts w:ascii="Times New Roman" w:hAnsi="Times New Roman"/>
        </w:rPr>
        <w:t>, COM (2023) 667 final</w:t>
      </w:r>
      <w:r>
        <w:t>.</w:t>
      </w:r>
    </w:p>
  </w:endnote>
  <w:endnote w:id="11">
    <w:p w14:paraId="6C485839" w14:textId="65C6B5E7" w:rsidR="00E7306A" w:rsidRPr="001E7CBC" w:rsidRDefault="00E7306A" w:rsidP="00C6572C">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Programul de cooperare și schimb în domeniul administrației publice (PACE) facilitează schimburile pe teme precum profesionalizarea administrației publice, îmbunătățirea performanței administrative, administrația publică verde și digitală.</w:t>
      </w:r>
    </w:p>
  </w:endnote>
  <w:endnote w:id="12">
    <w:p w14:paraId="56000956" w14:textId="510991A2" w:rsidR="00E7306A" w:rsidRPr="001E7CBC" w:rsidRDefault="00E7306A" w:rsidP="00C6572C">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De exemplu, Directiva privind transparența pieței unice și Directiva privind testul de proporționalitate pentru a evita crearea de noi obstacole, Tabloul de bord al pieței unice, rapoartele specifice fiecărei țări din cadrul semestrului european, planurile naționale privind energia și clima, Raportul intermediar privind acțiunile în domeniul climei, Evaluarea punerii în aplicare a politicilor de mediu și planurile naționale de acțiune din domeniul pescuitului.</w:t>
      </w:r>
    </w:p>
  </w:endnote>
  <w:endnote w:id="13">
    <w:p w14:paraId="23815253" w14:textId="590B38BE" w:rsidR="00E7306A" w:rsidRPr="001E7CBC" w:rsidRDefault="00E7306A" w:rsidP="00C6572C">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De exemplu, instrumente precum </w:t>
      </w:r>
      <w:hyperlink r:id="rId6" w:history="1">
        <w:r>
          <w:rPr>
            <w:rStyle w:val="Hyperlink"/>
            <w:rFonts w:ascii="Times New Roman" w:hAnsi="Times New Roman"/>
          </w:rPr>
          <w:t>SOLVIT</w:t>
        </w:r>
      </w:hyperlink>
      <w:r>
        <w:rPr>
          <w:rStyle w:val="Hyperlink"/>
          <w:rFonts w:ascii="Times New Roman" w:hAnsi="Times New Roman"/>
        </w:rPr>
        <w:t>,</w:t>
      </w:r>
      <w:r>
        <w:rPr>
          <w:rFonts w:ascii="Times New Roman" w:hAnsi="Times New Roman"/>
        </w:rPr>
        <w:t xml:space="preserve"> </w:t>
      </w:r>
      <w:hyperlink r:id="rId7" w:history="1">
        <w:r>
          <w:rPr>
            <w:rStyle w:val="Hyperlink"/>
            <w:rFonts w:ascii="Times New Roman" w:hAnsi="Times New Roman"/>
          </w:rPr>
          <w:t>FIN-NET</w:t>
        </w:r>
      </w:hyperlink>
      <w:r>
        <w:rPr>
          <w:rFonts w:ascii="Times New Roman" w:hAnsi="Times New Roman"/>
        </w:rPr>
        <w:t xml:space="preserve"> și </w:t>
      </w:r>
      <w:hyperlink r:id="rId8" w:history="1">
        <w:r>
          <w:rPr>
            <w:rStyle w:val="Hyperlink"/>
            <w:rFonts w:ascii="Times New Roman" w:hAnsi="Times New Roman"/>
          </w:rPr>
          <w:t>Europa ta</w:t>
        </w:r>
      </w:hyperlink>
      <w:r>
        <w:rPr>
          <w:rFonts w:ascii="Times New Roman" w:hAnsi="Times New Roman"/>
        </w:rPr>
        <w:t xml:space="preserve"> le oferă cetățenilor și întreprinderilor mijloacele de acțiune necesare pentru a-și exercita pe deplin drepturile în cadrul pieței unice. Acestea oferă informații clare, asistență cu privire la probleme specifice și soluții la diverse probleme.</w:t>
      </w:r>
    </w:p>
  </w:endnote>
  <w:endnote w:id="14">
    <w:p w14:paraId="08E4096D" w14:textId="1167AB60" w:rsidR="00E7306A" w:rsidRPr="001E7CBC" w:rsidRDefault="00E7306A" w:rsidP="00C6572C">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Cunoscut sub denumirea de dialogul EU Pilot, care a înregistrat o rată de succes de 75 % în 2024. Această formă de dialog este utilizată atunci când există probabilitatea conformării mai rapide decât în cadrul unei proceduri oficiale de constatare a neîndeplinirii obligațiilor.</w:t>
      </w:r>
    </w:p>
  </w:endnote>
  <w:endnote w:id="15">
    <w:p w14:paraId="008EE5BF" w14:textId="334C0762" w:rsidR="00E7306A" w:rsidRPr="00472275" w:rsidRDefault="00E7306A" w:rsidP="00CF7C55">
      <w:pPr>
        <w:pStyle w:val="EndnoteText"/>
        <w:ind w:left="170" w:hanging="170"/>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De exemplu, atunci când legislația UE stabilește norme pe deplin armonizate. Mai mult, Comisia poate propune mai des o armonizare deplină, în domenii în care aceasta este posibilă, pentru a asigura condiții de concurență echitabile pe întreaga piață unică, Comisia Europeană, </w:t>
      </w:r>
      <w:r>
        <w:rPr>
          <w:rFonts w:ascii="Times New Roman" w:hAnsi="Times New Roman"/>
          <w:i/>
        </w:rPr>
        <w:t>O Busolă pentru competitivitatea UE</w:t>
      </w:r>
      <w:r>
        <w:rPr>
          <w:rFonts w:ascii="Times New Roman" w:hAnsi="Times New Roman"/>
        </w:rPr>
        <w:t>, COM (2025) 30 final.</w:t>
      </w:r>
    </w:p>
  </w:endnote>
  <w:endnote w:id="16">
    <w:p w14:paraId="7AEC66FD" w14:textId="5B8E9A6F" w:rsidR="00E7306A" w:rsidRPr="001E7CBC" w:rsidRDefault="00E7306A" w:rsidP="00C6572C">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Comisia Europeană, </w:t>
      </w:r>
      <w:r>
        <w:rPr>
          <w:rFonts w:ascii="Times New Roman" w:hAnsi="Times New Roman"/>
          <w:i/>
        </w:rPr>
        <w:t>Legislația UE: o mai bună aplicare pentru obținerea unor rezultate mai bune</w:t>
      </w:r>
      <w:r>
        <w:rPr>
          <w:rFonts w:ascii="Times New Roman" w:hAnsi="Times New Roman"/>
        </w:rPr>
        <w:t xml:space="preserve"> [C(2016)8600] și </w:t>
      </w:r>
      <w:r>
        <w:rPr>
          <w:rFonts w:ascii="Times New Roman" w:hAnsi="Times New Roman"/>
          <w:i/>
        </w:rPr>
        <w:t>Asigurarea respectării dreptului Uniunii pentru o Europă care răspunde așteptărilor</w:t>
      </w:r>
      <w:r>
        <w:rPr>
          <w:rFonts w:ascii="Times New Roman" w:hAnsi="Times New Roman"/>
        </w:rPr>
        <w:t>, COM(2022)0518 final.</w:t>
      </w:r>
    </w:p>
  </w:endnote>
  <w:endnote w:id="17">
    <w:p w14:paraId="76C48302" w14:textId="4E962CCC" w:rsidR="00E7306A" w:rsidRPr="00CD1E31" w:rsidRDefault="00E7306A">
      <w:pPr>
        <w:pStyle w:val="EndnoteText"/>
      </w:pPr>
      <w:r>
        <w:rPr>
          <w:rStyle w:val="EndnoteReference"/>
        </w:rPr>
        <w:endnoteRef/>
      </w:r>
      <w:r>
        <w:t xml:space="preserve"> </w:t>
      </w:r>
      <w:r>
        <w:rPr>
          <w:rFonts w:ascii="Times New Roman" w:hAnsi="Times New Roman"/>
        </w:rPr>
        <w:t>Peste 900 dintre aceste cazuri vizează transpunerea incompletă sau incorectă a directivelor.</w:t>
      </w:r>
    </w:p>
  </w:endnote>
  <w:endnote w:id="18">
    <w:p w14:paraId="327E6844" w14:textId="0F9B4BAE" w:rsidR="00E7306A" w:rsidRPr="001E7CBC" w:rsidRDefault="00E7306A" w:rsidP="003B3C90">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Comisia solicită în mod sistematic Curții să impună sancțiuni financiare sub forma unei sume forfetare și a unei penalități cu titlu cominatoriu zilnice atunci când un stat membru nu ia măsurile pe care le impune executarea unei hotărâri anterioare a Curții prin care se constată o încălcare a dreptului UE [articolul 260 alineatul (2) din TFUE] și atunci când un stat membru nu notifică măsurile de transpunere a unei directive adoptate în conformitate cu o procedură legislativă [articolul 260 alineatul (3) din TFUE]. În 2023 și 2024, Comisia a sesizat Curtea de Justiție cu privire la 134 de cazuri de constatare a neîndeplinirii obligațiilor, solicitând sancțiuni financiare în 55 dintre aceste cazuri.</w:t>
      </w:r>
    </w:p>
  </w:endnote>
  <w:endnote w:id="19">
    <w:p w14:paraId="523270B2" w14:textId="3CEF63F2" w:rsidR="00E7306A" w:rsidRPr="001E7CBC" w:rsidRDefault="00E7306A" w:rsidP="003B3C90">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Comisia Europeană, </w:t>
      </w:r>
      <w:r>
        <w:rPr>
          <w:rFonts w:ascii="Times New Roman" w:hAnsi="Times New Roman"/>
          <w:i/>
        </w:rPr>
        <w:t>Competitivitatea pe termen lung a UE: perspectiva după 2030</w:t>
      </w:r>
      <w:r>
        <w:rPr>
          <w:rFonts w:ascii="Times New Roman" w:hAnsi="Times New Roman"/>
        </w:rPr>
        <w:t>, COM(2023) 168 final.</w:t>
      </w:r>
    </w:p>
  </w:endnote>
  <w:endnote w:id="20">
    <w:p w14:paraId="2E376556" w14:textId="4199A6B3" w:rsidR="00E7306A" w:rsidRPr="001E7CBC" w:rsidRDefault="00E7306A" w:rsidP="003B3C90">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Style w:val="EndnoteReference"/>
          <w:rFonts w:ascii="Times New Roman" w:hAnsi="Times New Roman"/>
          <w:vertAlign w:val="baseline"/>
        </w:rPr>
        <w:t xml:space="preserve"> </w:t>
      </w:r>
      <w:r>
        <w:rPr>
          <w:rFonts w:ascii="Times New Roman" w:hAnsi="Times New Roman"/>
        </w:rPr>
        <w:t>Programul de lucru al Comisiei pentru 2024 – Obținerea de rezultate astăzi și pregătirea pentru viitor – anexa II, COM(2023) 638 final</w:t>
      </w:r>
      <w:r>
        <w:rPr>
          <w:rStyle w:val="EndnoteReference"/>
          <w:rFonts w:ascii="Times New Roman" w:hAnsi="Times New Roman"/>
          <w:vertAlign w:val="baseline"/>
        </w:rPr>
        <w:t>.</w:t>
      </w:r>
    </w:p>
  </w:endnote>
  <w:endnote w:id="21">
    <w:p w14:paraId="1A94859D" w14:textId="77C61E64" w:rsidR="00E7306A" w:rsidRPr="001E7CBC" w:rsidRDefault="00E7306A" w:rsidP="003B3C90">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În 2024, Comisia a prezentat o propunere de regulament de instituire a unei interfețe publice multilingve pentru implementarea unui formular-tip voluntar pentru declararea lucrătorilor detașați. Reducerea medie a timpului necesar pentru completarea unei declarații de detașare utilizând formularul standard este estimată la aproximativ 73 % în comparație cu timpul mediu necesar în prezent în întreaga UE. Acest formular va spori protecția lucrătorilor, asigurând o mai mare transparență a detașărilor, și va ajuta statele membre să efectueze inspecții eficace și precis direcționate.</w:t>
      </w:r>
    </w:p>
  </w:endnote>
  <w:endnote w:id="22">
    <w:p w14:paraId="52885E4B" w14:textId="77777777" w:rsidR="00E7306A" w:rsidRPr="00C6572C" w:rsidRDefault="00E7306A" w:rsidP="003C2209">
      <w:pPr>
        <w:pStyle w:val="EndnoteText"/>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Sunt incluse costurile unice recurente și anualizate</w:t>
      </w:r>
      <w:r>
        <w:t>.</w:t>
      </w:r>
    </w:p>
  </w:endnote>
  <w:endnote w:id="23">
    <w:p w14:paraId="4B717AF1" w14:textId="5EFA42BE" w:rsidR="00E7306A" w:rsidRPr="004A3DFF" w:rsidRDefault="00E7306A">
      <w:pPr>
        <w:pStyle w:val="EndnoteText"/>
      </w:pPr>
      <w:r>
        <w:rPr>
          <w:rStyle w:val="EndnoteReference"/>
        </w:rPr>
        <w:endnoteRef/>
      </w:r>
      <w:r>
        <w:t xml:space="preserve"> </w:t>
      </w:r>
      <w:r>
        <w:rPr>
          <w:rFonts w:ascii="Times New Roman" w:hAnsi="Times New Roman"/>
        </w:rPr>
        <w:t xml:space="preserve">Comisia Europeană, </w:t>
      </w:r>
      <w:r>
        <w:rPr>
          <w:rFonts w:ascii="Times New Roman" w:hAnsi="Times New Roman"/>
          <w:i/>
        </w:rPr>
        <w:t>O mai bună legiferare: unirea forțelor pentru îmbunătățirea legislației</w:t>
      </w:r>
      <w:r>
        <w:rPr>
          <w:rFonts w:ascii="Times New Roman" w:hAnsi="Times New Roman"/>
        </w:rPr>
        <w:t>, COM(2021) 219 final.</w:t>
      </w:r>
    </w:p>
  </w:endnote>
  <w:endnote w:id="24">
    <w:p w14:paraId="13F78B09" w14:textId="77777777" w:rsidR="00E7306A" w:rsidRPr="001E7CBC" w:rsidRDefault="00E7306A" w:rsidP="006F7B45">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Aceste economii se bazează pe inițiativele adoptate de Comisie și sunt estimate la 7,3 miliarde EUR în 2022, la 6,3 miliarde EUR în 2023 și la 260 de milioane EUR în 2024 (an de tranziție la sfârșitul mandatului anterior al Comisiei, cu un nivel mai scăzut de activitate legislativă). Cu toate acestea, unele dintre aceste măsuri nu au fost încă adoptate sau potențialul de reducere a costurilor a fost redus prin modificarea actelor legislative propuse.</w:t>
      </w:r>
    </w:p>
  </w:endnote>
  <w:endnote w:id="25">
    <w:p w14:paraId="03D3537D" w14:textId="1BC4A0ED" w:rsidR="00E7306A" w:rsidRPr="00B705E9" w:rsidRDefault="00E7306A" w:rsidP="002C25BF">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Societățile care se confruntă cu bariere juridice sau administrative într-un stat membru pot raporta obstacolele prin intermediul </w:t>
      </w:r>
      <w:hyperlink r:id="rId9" w:history="1">
        <w:r>
          <w:rPr>
            <w:rStyle w:val="Hyperlink"/>
            <w:rFonts w:ascii="Times New Roman" w:hAnsi="Times New Roman"/>
          </w:rPr>
          <w:t>https://fosmo.youreurope.europa.eu/</w:t>
        </w:r>
      </w:hyperlink>
      <w:r>
        <w:rPr>
          <w:rFonts w:ascii="Times New Roman" w:hAnsi="Times New Roman"/>
        </w:rPr>
        <w:t xml:space="preserve">, iar asociațiile de întreprinderi sau alte organizații care numără mai multe întreprinderi pot contacta </w:t>
      </w:r>
      <w:hyperlink r:id="rId10" w:history="1">
        <w:r>
          <w:rPr>
            <w:rStyle w:val="Hyperlink"/>
            <w:rFonts w:ascii="Times New Roman" w:hAnsi="Times New Roman"/>
          </w:rPr>
          <w:t>grow-single-digital-gateway@ec.europa.eu</w:t>
        </w:r>
      </w:hyperlink>
      <w:r>
        <w:rPr>
          <w:rFonts w:ascii="Times New Roman" w:hAnsi="Times New Roman"/>
        </w:rPr>
        <w:t xml:space="preserve"> pentru a raporta barierele. Acestea pot primi mai întâi ajutor și consiliere personalizată prin intermediul site-ului </w:t>
      </w:r>
      <w:hyperlink r:id="rId11" w:history="1">
        <w:r>
          <w:rPr>
            <w:rStyle w:val="Hyperlink"/>
            <w:rFonts w:ascii="Times New Roman" w:hAnsi="Times New Roman"/>
          </w:rPr>
          <w:t>https://asf.youreurope.europa.eu/</w:t>
        </w:r>
      </w:hyperlink>
      <w:r>
        <w:rPr>
          <w:rFonts w:ascii="Times New Roman" w:hAnsi="Times New Roman"/>
        </w:rPr>
        <w:t>.</w:t>
      </w:r>
    </w:p>
  </w:endnote>
  <w:endnote w:id="26">
    <w:p w14:paraId="60E72044" w14:textId="3055D400" w:rsidR="00E7306A" w:rsidRPr="00EE562D" w:rsidRDefault="00E7306A" w:rsidP="00CF7C55">
      <w:pPr>
        <w:pStyle w:val="EndnoteText"/>
        <w:ind w:left="170" w:hanging="170"/>
        <w:jc w:val="both"/>
      </w:pPr>
      <w:r>
        <w:rPr>
          <w:rStyle w:val="EndnoteReference"/>
        </w:rPr>
        <w:endnoteRef/>
      </w:r>
      <w:r>
        <w:t xml:space="preserve"> </w:t>
      </w:r>
      <w:r>
        <w:rPr>
          <w:rFonts w:ascii="Times New Roman" w:hAnsi="Times New Roman"/>
        </w:rPr>
        <w:t>Pe durata mandatului său de patru ani, platforma a elaborat 41 de avize și 260 de sugestii specifice. Aceste cunoștințe de specialitate stau la baza mai multor inițiative emblematice ale Comisiei, printre care pachetul legislativ privind TVA în era digitală, proiectarea ecologică pentru produse sustenabile, Actul privind infrastructura gigabit, Actul privind Europa interoperabilă, pachetul de măsuri privind uniunea bancară și Actul privind cotarea la bursă.</w:t>
      </w:r>
    </w:p>
  </w:endnote>
  <w:endnote w:id="27">
    <w:p w14:paraId="7DE228AA" w14:textId="7496C9EC" w:rsidR="00E7306A" w:rsidRPr="001E7CBC" w:rsidRDefault="00E7306A" w:rsidP="006F7B45">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Calculele urmează o abordare pragmatică și se bazează pe lucrări anterioare, luând în considerare estimările privind sarcina administrativă ale Grupului la nivel înalt privind sarcina administrativă din 2012 și tendințele observate în ceea ce privește această sarcină în perioada 2012-2022 în unele dintre statele membre pentru care sunt disponibile date. </w:t>
      </w:r>
    </w:p>
  </w:endnote>
  <w:endnote w:id="28">
    <w:p w14:paraId="2EAEAAC2" w14:textId="7A6B9ED9" w:rsidR="00E7306A" w:rsidRPr="001E7CBC" w:rsidRDefault="00E7306A" w:rsidP="006F7B45">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Printre acestea se numără cele 41 de inițiative adoptate în paralel cu programul de lucru al Comisiei pentru 2024, precum și propuneri ulterioare ale Comisiei, cum ar fi pachetul de simplificare pentru agricultură. Aceste economii au fost estimate utilizând modelul costului standard al UE.</w:t>
      </w:r>
    </w:p>
  </w:endnote>
  <w:endnote w:id="29">
    <w:p w14:paraId="08BAE6FD" w14:textId="77777777" w:rsidR="00E7306A" w:rsidRPr="001E7CBC" w:rsidRDefault="00E7306A" w:rsidP="006F7B45">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O cerere de contribuții privind raționalizarea cerințelor de raportare a fost deschisă pentru a colectarea de feedback de la părțile interesate până în decembrie 2023. Aproximativ 200 de respondenți au trimis contribuții, completate de discuții specifice cu asociații și alte părți interesate, de exemplu, ateliere cu industria (inclusiv cu IMM-urile).</w:t>
      </w:r>
    </w:p>
  </w:endnote>
  <w:endnote w:id="30">
    <w:p w14:paraId="0B0DCF03" w14:textId="092522CA" w:rsidR="00E7306A" w:rsidRPr="00247401" w:rsidRDefault="00E7306A" w:rsidP="00CF7C55">
      <w:pPr>
        <w:pStyle w:val="EndnoteText"/>
        <w:ind w:left="170" w:hanging="170"/>
      </w:pPr>
      <w:r>
        <w:rPr>
          <w:rStyle w:val="EndnoteReference"/>
        </w:rPr>
        <w:endnoteRef/>
      </w:r>
      <w:r>
        <w:t xml:space="preserve"> </w:t>
      </w:r>
      <w:r>
        <w:rPr>
          <w:rFonts w:ascii="Times New Roman" w:hAnsi="Times New Roman"/>
        </w:rPr>
        <w:t>Din acquis-ul digital fac parte, printre altele, Regulamentul general privind protecția datelor, Regulamentul privind guvernanța datelor, Regulamentul privind datele, Regulamentul privind securitatea cibernetică, Regulamentul privind reziliența cibernetică, Regulamentul privind cipurile și Regulamentul privind inteligența artificială.</w:t>
      </w:r>
    </w:p>
  </w:endnote>
  <w:endnote w:id="31">
    <w:p w14:paraId="5A1F79DE" w14:textId="241C860C" w:rsidR="00E7306A" w:rsidRPr="00A0689A" w:rsidRDefault="00E7306A">
      <w:pPr>
        <w:pStyle w:val="EndnoteText"/>
      </w:pPr>
      <w:r>
        <w:rPr>
          <w:rStyle w:val="EndnoteReference"/>
        </w:rPr>
        <w:endnoteRef/>
      </w:r>
      <w:r>
        <w:t xml:space="preserve"> </w:t>
      </w:r>
      <w:r>
        <w:rPr>
          <w:rFonts w:ascii="Times New Roman" w:hAnsi="Times New Roman"/>
        </w:rPr>
        <w:t>A se vedea, de asemenea, secțiunea IV litera (c) de mai jos, intitulată „Implementarea inteligentă și digitală integrată în elaborarea legislației UE”.</w:t>
      </w:r>
    </w:p>
  </w:endnote>
  <w:endnote w:id="32">
    <w:p w14:paraId="1905327F" w14:textId="4DF0C10D" w:rsidR="00E7306A" w:rsidRPr="001E7CBC" w:rsidRDefault="00E7306A" w:rsidP="006F7B45">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COM(2025) 46 final.</w:t>
      </w:r>
    </w:p>
  </w:endnote>
  <w:endnote w:id="33">
    <w:p w14:paraId="01160614" w14:textId="54A76062" w:rsidR="00E7306A" w:rsidRPr="001E7CBC" w:rsidRDefault="00E7306A" w:rsidP="006F7B45">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w:t>
      </w:r>
      <w:hyperlink r:id="rId12" w:history="1">
        <w:r>
          <w:rPr>
            <w:rStyle w:val="Hyperlink"/>
            <w:rFonts w:ascii="Times New Roman" w:hAnsi="Times New Roman"/>
          </w:rPr>
          <w:t>https://commission.europa.eu/law/law-making-process/planning-and-proposing-law/better-regulation/better-regulation-guidelines-and-toolbox_ro</w:t>
        </w:r>
      </w:hyperlink>
      <w:r>
        <w:rPr>
          <w:rFonts w:ascii="Times New Roman" w:hAnsi="Times New Roman"/>
        </w:rPr>
        <w:t xml:space="preserve"> </w:t>
      </w:r>
    </w:p>
  </w:endnote>
  <w:endnote w:id="34">
    <w:p w14:paraId="43C6FD04" w14:textId="4768E53A" w:rsidR="00E7306A" w:rsidRPr="001E7CBC" w:rsidRDefault="00E7306A" w:rsidP="006F7B45">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Pe baza </w:t>
      </w:r>
      <w:hyperlink r:id="rId13" w:history="1">
        <w:r>
          <w:rPr>
            <w:rStyle w:val="Hyperlink"/>
            <w:rFonts w:ascii="Times New Roman" w:hAnsi="Times New Roman"/>
            <w:i/>
            <w:iCs/>
          </w:rPr>
          <w:t>OECD Regulatory Policy Outlook 2021</w:t>
        </w:r>
        <w:r>
          <w:rPr>
            <w:rStyle w:val="Hyperlink"/>
            <w:rFonts w:ascii="Times New Roman" w:hAnsi="Times New Roman"/>
          </w:rPr>
          <w:t xml:space="preserve"> (Perspectivele OCDE privind politica de reglementare 2021) |</w:t>
        </w:r>
      </w:hyperlink>
      <w:hyperlink r:id="rId14" w:history="1">
        <w:r>
          <w:rPr>
            <w:rStyle w:val="Hyperlink"/>
            <w:rFonts w:ascii="Times New Roman" w:hAnsi="Times New Roman"/>
          </w:rPr>
          <w:t xml:space="preserve"> OECD</w:t>
        </w:r>
      </w:hyperlink>
      <w:r>
        <w:rPr>
          <w:rStyle w:val="Hyperlink"/>
          <w:rFonts w:ascii="Times New Roman" w:hAnsi="Times New Roman"/>
          <w:color w:val="auto"/>
          <w:u w:val="none"/>
        </w:rPr>
        <w:t>.</w:t>
      </w:r>
      <w:r>
        <w:rPr>
          <w:rFonts w:ascii="Times New Roman" w:hAnsi="Times New Roman"/>
        </w:rPr>
        <w:t xml:space="preserve"> Procesul de consultare va fi îmbunătățit și prin modificarea care va fi adusă dialogurilor privind punerea în aplicare și verificărilor situației reale, menționată mai sus.</w:t>
      </w:r>
    </w:p>
  </w:endnote>
  <w:endnote w:id="35">
    <w:p w14:paraId="6331F4E2" w14:textId="452732FA" w:rsidR="00E7306A" w:rsidRPr="001E7CBC" w:rsidRDefault="00E7306A" w:rsidP="00E81FA8">
      <w:pPr>
        <w:pStyle w:val="EndnoteText"/>
        <w:ind w:left="170" w:hanging="170"/>
        <w:jc w:val="both"/>
        <w:rPr>
          <w:rFonts w:ascii="Times New Roman" w:hAnsi="Times New Roman" w:cs="Times New Roman"/>
        </w:rPr>
      </w:pPr>
      <w:r>
        <w:rPr>
          <w:rFonts w:ascii="Times New Roman" w:hAnsi="Times New Roman" w:cs="Times New Roman"/>
          <w:vertAlign w:val="superscript"/>
        </w:rPr>
        <w:endnoteRef/>
      </w:r>
      <w:r>
        <w:rPr>
          <w:rFonts w:ascii="Times New Roman" w:hAnsi="Times New Roman"/>
          <w:vertAlign w:val="superscript"/>
        </w:rPr>
        <w:t xml:space="preserve"> </w:t>
      </w:r>
      <w:r>
        <w:rPr>
          <w:rFonts w:ascii="Times New Roman" w:hAnsi="Times New Roman"/>
        </w:rPr>
        <w:t>Final opinion SME_test.pdf (europa.eu). Actualul test IMM este definit în instrumentul #23. De asemenea, ar trebui să se țină seama de posibilele efecte asupra întreprinderilor mici cu capitalizare medie, în măsura în care acestea pot fi diferențiate.</w:t>
      </w:r>
    </w:p>
  </w:endnote>
  <w:endnote w:id="36">
    <w:p w14:paraId="592276AE" w14:textId="08360D84"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În temeiul articolului 290 din Tratatul privind funcționarea UE (TFUE), actele delegate pot completa sau modifica anumite elemente neesențiale ale unui act legislativ în cazul în care acesta din urmă deleagă astfel de competențe.</w:t>
      </w:r>
    </w:p>
  </w:endnote>
  <w:endnote w:id="37">
    <w:p w14:paraId="44248DBE" w14:textId="280A720F"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În cazul în care sunt necesare condiții uniforme de punere în aplicare a actelor obligatorii din punct de vedere juridic ale Uniunii, actele respective conferă Comisiei competențe de executare în temeiul articolului 291 din TFUE.</w:t>
      </w:r>
    </w:p>
  </w:endnote>
  <w:endnote w:id="38">
    <w:p w14:paraId="013A372A" w14:textId="141DC43B"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A se vedea instrumentul #42 din </w:t>
      </w:r>
      <w:hyperlink r:id="rId15" w:history="1">
        <w:r>
          <w:rPr>
            <w:rStyle w:val="Hyperlink"/>
            <w:rFonts w:ascii="Times New Roman" w:hAnsi="Times New Roman"/>
          </w:rPr>
          <w:t>setul de instrumente pentru o mai bună legiferare</w:t>
        </w:r>
      </w:hyperlink>
      <w:r>
        <w:rPr>
          <w:rFonts w:ascii="Times New Roman" w:hAnsi="Times New Roman"/>
        </w:rPr>
        <w:t>.</w:t>
      </w:r>
    </w:p>
  </w:endnote>
  <w:endnote w:id="39">
    <w:p w14:paraId="3143CC33" w14:textId="18DFEA01"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Ca parte a cadrului său de elaborare a politicilor adaptat mediului digital, Comisia a elaborat o nouă fișă financiară legislativă și digitală care va însoți propunerile sale. Capitolul privind dimensiunea digitală include informații esențiale privind aspectele digitale ale propunerilor și servește drept raport al Comisiei de evaluare a interoperabilității, în conformitate cu obligațiile prevăzute în Regulamentul privind Europa interoperabilă. Acesta asigură evaluarea amănunțită de către Comisie a impactului digital atunci când elaborează propuneri, astfel încât acestea să fie pregătite pentru era digitală.</w:t>
      </w:r>
    </w:p>
  </w:endnote>
  <w:endnote w:id="40">
    <w:p w14:paraId="7C28AEC4" w14:textId="171FADB0" w:rsidR="00E7306A" w:rsidRPr="00E81FA8" w:rsidRDefault="00E7306A">
      <w:pPr>
        <w:pStyle w:val="EndnoteText"/>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Astfel cum se prevede, de exemplu, în Regulamentul UE privind inteligența artificială.</w:t>
      </w:r>
    </w:p>
  </w:endnote>
  <w:endnote w:id="41">
    <w:p w14:paraId="46A24A1F" w14:textId="33F25C10"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Datorită soluțiilor pentru Europa interoperabilă (disponibile pe portalul Europa interoperabilă) administrațiile publice vor putea să dezvolte servicii publice digitale interconectate, facilitând libera circulație a datelor peste granițe.</w:t>
      </w:r>
    </w:p>
  </w:endnote>
  <w:endnote w:id="42">
    <w:p w14:paraId="14D7027D" w14:textId="398A0ECF"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Portalul digital unic facilitează accesul online la informații, proceduri administrative și servicii de asistență de care cetățenii și întreprinderile din UE ar putea avea nevoie în alt stat membru.</w:t>
      </w:r>
    </w:p>
  </w:endnote>
  <w:endnote w:id="43">
    <w:p w14:paraId="067C898A" w14:textId="7117D0C0"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Aceasta poate include, de exemplu, utilizarea datelor disponibile provenite de la sateliți. Sateliții UE pot furniza de la distanță date de raportare și previziuni fiabile și comparabile, aproape în timp real, într-un mod eficient din punctul de vedere al costurilor.</w:t>
      </w:r>
    </w:p>
  </w:endnote>
  <w:endnote w:id="44">
    <w:p w14:paraId="00A8251A" w14:textId="7B77A00F" w:rsidR="00E7306A" w:rsidRPr="001E7CBC" w:rsidRDefault="00E7306A" w:rsidP="00335BB4">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A se vedea punctul 15 din </w:t>
      </w:r>
      <w:hyperlink r:id="rId16" w:history="1">
        <w:r>
          <w:rPr>
            <w:rStyle w:val="Hyperlink"/>
            <w:rFonts w:ascii="Times New Roman" w:hAnsi="Times New Roman"/>
          </w:rPr>
          <w:t>AII-BL</w:t>
        </w:r>
      </w:hyperlink>
      <w:r>
        <w:rPr>
          <w:rFonts w:ascii="Times New Roman" w:hAnsi="Times New Roman"/>
        </w:rPr>
        <w:t xml:space="preserve">: </w:t>
      </w:r>
      <w:bookmarkStart w:id="4" w:name="_Hlk188345748"/>
      <w:r>
        <w:rPr>
          <w:rFonts w:ascii="Times New Roman" w:hAnsi="Times New Roman"/>
        </w:rPr>
        <w:t>atunci când consideră că este adecvat și necesar pentru</w:t>
      </w:r>
      <w:bookmarkEnd w:id="4"/>
      <w:r>
        <w:rPr>
          <w:rFonts w:ascii="Times New Roman" w:hAnsi="Times New Roman"/>
        </w:rPr>
        <w:t xml:space="preserve"> procesul legislativ, Parlamentul European și Consiliul vor efectua evaluări ale impactului în legătură cu modificările substanțiale pe care le aduc propunerii Comisiei. În general, evaluarea impactului realizată de Comisie va constitui punctul de plecare pentru lucrările ulterioare ale Parlamentului European și ale Consiliului. Definiția unei modificări „substanțiale” ar trebui determinată de fiecare instituție.</w:t>
      </w:r>
    </w:p>
  </w:endnote>
  <w:endnote w:id="45">
    <w:p w14:paraId="02AA818F" w14:textId="1F6245FD" w:rsidR="00E7306A" w:rsidRPr="001E7CBC" w:rsidRDefault="00E7306A" w:rsidP="00335BB4">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Curtea de Justiție a indicat că, deși nu există nicio obligație legală de a efectua evaluări ale impactului, al căror conținut nu este , de asemenea, obligatoriu, legiuitorul Uniunii trebuie să fie în măsură să prezinte în mod clar datele de bază luate în considerare în efectuarea propriilor alegeri, în special atunci când este impusă o eventuală sarcină. În hotărârea sa în cauzele C-541/20-C-555/20 – </w:t>
      </w:r>
      <w:hyperlink r:id="rId17" w:history="1">
        <w:r>
          <w:rPr>
            <w:rStyle w:val="Hyperlink"/>
            <w:rFonts w:ascii="Times New Roman" w:hAnsi="Times New Roman"/>
          </w:rPr>
          <w:t>Acțiune în anulare – Primul pachet de măsuri de mobilitate („Pachetul mobilitate”) - 4 octombrie 2024</w:t>
        </w:r>
      </w:hyperlink>
      <w:r>
        <w:rPr>
          <w:rFonts w:ascii="Times New Roman" w:hAnsi="Times New Roman"/>
        </w:rPr>
        <w:t>, Curtea a confirmat că cerințele oneroase introduse în procesul legislativ și pentru care colegiuitorii nu pot demonstra datele de bază care stau la baza acestora pot fi contestate și anulate cu succes de către Curte.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EC Square Sans Cond Pro">
    <w:altName w:val="Bahnschrift Light"/>
    <w:charset w:val="00"/>
    <w:family w:val="swiss"/>
    <w:pitch w:val="variable"/>
    <w:sig w:usb0="20000287" w:usb1="00000001" w:usb2="00000000" w:usb3="00000000" w:csb0="0000019F" w:csb1="00000000"/>
  </w:font>
  <w:font w:name="EC Square Sans Pro Medium">
    <w:altName w:val="Corbel"/>
    <w:charset w:val="00"/>
    <w:family w:val="swiss"/>
    <w:pitch w:val="variable"/>
    <w:sig w:usb0="20000287" w:usb1="00000001" w:usb2="00000000" w:usb3="00000000" w:csb0="0000019F" w:csb1="00000000"/>
  </w:font>
  <w:font w:name="EC Square Sans Pro">
    <w:altName w:val="Bahnschrift Light"/>
    <w:charset w:val="00"/>
    <w:family w:val="swiss"/>
    <w:pitch w:val="variable"/>
    <w:sig w:usb0="2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45E4F" w14:textId="31D51174" w:rsidR="00C63A5B" w:rsidRPr="00C63A5B" w:rsidRDefault="00C63A5B" w:rsidP="00C63A5B">
    <w:pPr>
      <w:pStyle w:val="FooterCoverPage"/>
      <w:rPr>
        <w:rFonts w:ascii="Arial" w:hAnsi="Arial" w:cs="Arial"/>
        <w:b/>
        <w:sz w:val="48"/>
      </w:rPr>
    </w:pPr>
    <w:r w:rsidRPr="00C63A5B">
      <w:rPr>
        <w:rFonts w:ascii="Arial" w:hAnsi="Arial" w:cs="Arial"/>
        <w:b/>
        <w:sz w:val="48"/>
      </w:rPr>
      <w:t>RO</w:t>
    </w:r>
    <w:r w:rsidRPr="00C63A5B">
      <w:rPr>
        <w:rFonts w:ascii="Arial" w:hAnsi="Arial" w:cs="Arial"/>
        <w:b/>
        <w:sz w:val="48"/>
      </w:rPr>
      <w:tab/>
    </w:r>
    <w:r w:rsidRPr="00C63A5B">
      <w:rPr>
        <w:rFonts w:ascii="Arial" w:hAnsi="Arial" w:cs="Arial"/>
        <w:b/>
        <w:sz w:val="48"/>
      </w:rPr>
      <w:tab/>
    </w:r>
    <w:r w:rsidRPr="00C63A5B">
      <w:tab/>
    </w:r>
    <w:r w:rsidRPr="00C63A5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B9D28" w14:textId="5A48EF80" w:rsidR="00C63A5B" w:rsidRPr="00C63A5B" w:rsidRDefault="00C63A5B" w:rsidP="00C63A5B">
    <w:pPr>
      <w:pStyle w:val="FooterCoverPage"/>
      <w:rPr>
        <w:rFonts w:ascii="Arial" w:hAnsi="Arial" w:cs="Arial"/>
        <w:b/>
        <w:sz w:val="48"/>
      </w:rPr>
    </w:pPr>
    <w:r w:rsidRPr="00C63A5B">
      <w:rPr>
        <w:rFonts w:ascii="Arial" w:hAnsi="Arial" w:cs="Arial"/>
        <w:b/>
        <w:sz w:val="48"/>
      </w:rPr>
      <w:t>RO</w:t>
    </w:r>
    <w:r w:rsidRPr="00C63A5B">
      <w:rPr>
        <w:rFonts w:ascii="Arial" w:hAnsi="Arial" w:cs="Arial"/>
        <w:b/>
        <w:sz w:val="48"/>
      </w:rPr>
      <w:tab/>
    </w:r>
    <w:r w:rsidRPr="00C63A5B">
      <w:rPr>
        <w:rFonts w:ascii="Arial" w:hAnsi="Arial" w:cs="Arial"/>
        <w:b/>
        <w:sz w:val="48"/>
      </w:rPr>
      <w:tab/>
    </w:r>
    <w:r w:rsidRPr="00C63A5B">
      <w:tab/>
    </w:r>
    <w:r w:rsidRPr="00C63A5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18980" w14:textId="77777777" w:rsidR="00C63A5B" w:rsidRPr="00C63A5B" w:rsidRDefault="00C63A5B" w:rsidP="00C63A5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80350" w14:textId="77777777" w:rsidR="00D80AF9" w:rsidRPr="006154EC" w:rsidRDefault="00D80A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602801"/>
      <w:docPartObj>
        <w:docPartGallery w:val="Page Numbers (Bottom of Page)"/>
        <w:docPartUnique/>
      </w:docPartObj>
    </w:sdtPr>
    <w:sdtEndPr>
      <w:rPr>
        <w:rFonts w:ascii="Times New Roman" w:hAnsi="Times New Roman" w:cs="Times New Roman"/>
        <w:sz w:val="20"/>
        <w:szCs w:val="20"/>
      </w:rPr>
    </w:sdtEndPr>
    <w:sdtContent>
      <w:p w14:paraId="2C9C92DC" w14:textId="6C51803F" w:rsidR="009D72EB" w:rsidRPr="006154EC" w:rsidRDefault="009D72EB">
        <w:pPr>
          <w:pStyle w:val="Footer"/>
          <w:jc w:val="right"/>
          <w:rPr>
            <w:rFonts w:ascii="Times New Roman" w:hAnsi="Times New Roman" w:cs="Times New Roman"/>
            <w:sz w:val="20"/>
            <w:szCs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C63A5B">
          <w:rPr>
            <w:rFonts w:ascii="Times New Roman" w:hAnsi="Times New Roman" w:cs="Times New Roman"/>
            <w:noProof/>
            <w:sz w:val="20"/>
          </w:rPr>
          <w:t>1</w:t>
        </w:r>
        <w:r>
          <w:rPr>
            <w:rFonts w:ascii="Times New Roman" w:hAnsi="Times New Roman" w:cs="Times New Roman"/>
            <w:sz w:val="20"/>
          </w:rPr>
          <w:fldChar w:fldCharType="end"/>
        </w:r>
      </w:p>
    </w:sdtContent>
  </w:sdt>
  <w:p w14:paraId="0DBACF40" w14:textId="77777777" w:rsidR="009D72EB" w:rsidRPr="006154EC" w:rsidRDefault="009D72E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A953F" w14:textId="77777777" w:rsidR="00D80AF9" w:rsidRPr="006154EC" w:rsidRDefault="00D80A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3DC738" w14:textId="77777777" w:rsidR="00846B28" w:rsidRPr="006154EC" w:rsidRDefault="00846B28" w:rsidP="00A51683">
      <w:pPr>
        <w:spacing w:after="0" w:line="240" w:lineRule="auto"/>
      </w:pPr>
      <w:r>
        <w:separator/>
      </w:r>
    </w:p>
  </w:footnote>
  <w:footnote w:type="continuationSeparator" w:id="0">
    <w:p w14:paraId="54A0647A" w14:textId="77777777" w:rsidR="00846B28" w:rsidRPr="006154EC" w:rsidRDefault="00846B28" w:rsidP="00A51683">
      <w:pPr>
        <w:spacing w:after="0" w:line="240" w:lineRule="auto"/>
      </w:pPr>
      <w:r>
        <w:continuationSeparator/>
      </w:r>
    </w:p>
  </w:footnote>
  <w:footnote w:type="continuationNotice" w:id="1">
    <w:p w14:paraId="0E97F8E5" w14:textId="77777777" w:rsidR="00846B28" w:rsidRPr="006154EC" w:rsidRDefault="00846B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793FD" w14:textId="77777777" w:rsidR="00C63A5B" w:rsidRPr="00C63A5B" w:rsidRDefault="00C63A5B" w:rsidP="00C63A5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ABB5C" w14:textId="77777777" w:rsidR="00C63A5B" w:rsidRPr="00C63A5B" w:rsidRDefault="00C63A5B" w:rsidP="00C63A5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5AD2E" w14:textId="77777777" w:rsidR="00C63A5B" w:rsidRPr="00C63A5B" w:rsidRDefault="00C63A5B" w:rsidP="00C63A5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DF988" w14:textId="77777777" w:rsidR="00ED34D8" w:rsidRPr="006154EC" w:rsidRDefault="00ED34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1D7F3" w14:textId="77777777" w:rsidR="00ED34D8" w:rsidRPr="006154EC" w:rsidRDefault="00ED34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0535A" w14:textId="77777777" w:rsidR="00D80AF9" w:rsidRPr="006154EC" w:rsidRDefault="00D80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AA200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A22FA1"/>
    <w:multiLevelType w:val="hybridMultilevel"/>
    <w:tmpl w:val="E7F2BA8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23072C"/>
    <w:multiLevelType w:val="hybridMultilevel"/>
    <w:tmpl w:val="8E40D7EE"/>
    <w:lvl w:ilvl="0" w:tplc="69F65C5A">
      <w:start w:val="1"/>
      <w:numFmt w:val="bullet"/>
      <w:lvlText w:val=""/>
      <w:lvlJc w:val="left"/>
      <w:pPr>
        <w:ind w:left="720" w:hanging="360"/>
      </w:pPr>
      <w:rPr>
        <w:rFonts w:ascii="Symbol" w:hAnsi="Symbol"/>
      </w:rPr>
    </w:lvl>
    <w:lvl w:ilvl="1" w:tplc="632E3E28">
      <w:start w:val="1"/>
      <w:numFmt w:val="bullet"/>
      <w:lvlText w:val=""/>
      <w:lvlJc w:val="left"/>
      <w:pPr>
        <w:ind w:left="720" w:hanging="360"/>
      </w:pPr>
      <w:rPr>
        <w:rFonts w:ascii="Symbol" w:hAnsi="Symbol"/>
      </w:rPr>
    </w:lvl>
    <w:lvl w:ilvl="2" w:tplc="E8E8BB02">
      <w:start w:val="1"/>
      <w:numFmt w:val="bullet"/>
      <w:lvlText w:val=""/>
      <w:lvlJc w:val="left"/>
      <w:pPr>
        <w:ind w:left="720" w:hanging="360"/>
      </w:pPr>
      <w:rPr>
        <w:rFonts w:ascii="Symbol" w:hAnsi="Symbol"/>
      </w:rPr>
    </w:lvl>
    <w:lvl w:ilvl="3" w:tplc="CE30BD7A">
      <w:start w:val="1"/>
      <w:numFmt w:val="bullet"/>
      <w:lvlText w:val=""/>
      <w:lvlJc w:val="left"/>
      <w:pPr>
        <w:ind w:left="720" w:hanging="360"/>
      </w:pPr>
      <w:rPr>
        <w:rFonts w:ascii="Symbol" w:hAnsi="Symbol"/>
      </w:rPr>
    </w:lvl>
    <w:lvl w:ilvl="4" w:tplc="7588451C">
      <w:start w:val="1"/>
      <w:numFmt w:val="bullet"/>
      <w:lvlText w:val=""/>
      <w:lvlJc w:val="left"/>
      <w:pPr>
        <w:ind w:left="720" w:hanging="360"/>
      </w:pPr>
      <w:rPr>
        <w:rFonts w:ascii="Symbol" w:hAnsi="Symbol"/>
      </w:rPr>
    </w:lvl>
    <w:lvl w:ilvl="5" w:tplc="BB1EE152">
      <w:start w:val="1"/>
      <w:numFmt w:val="bullet"/>
      <w:lvlText w:val=""/>
      <w:lvlJc w:val="left"/>
      <w:pPr>
        <w:ind w:left="720" w:hanging="360"/>
      </w:pPr>
      <w:rPr>
        <w:rFonts w:ascii="Symbol" w:hAnsi="Symbol"/>
      </w:rPr>
    </w:lvl>
    <w:lvl w:ilvl="6" w:tplc="8D0C694A">
      <w:start w:val="1"/>
      <w:numFmt w:val="bullet"/>
      <w:lvlText w:val=""/>
      <w:lvlJc w:val="left"/>
      <w:pPr>
        <w:ind w:left="720" w:hanging="360"/>
      </w:pPr>
      <w:rPr>
        <w:rFonts w:ascii="Symbol" w:hAnsi="Symbol"/>
      </w:rPr>
    </w:lvl>
    <w:lvl w:ilvl="7" w:tplc="C7EA17B0">
      <w:start w:val="1"/>
      <w:numFmt w:val="bullet"/>
      <w:lvlText w:val=""/>
      <w:lvlJc w:val="left"/>
      <w:pPr>
        <w:ind w:left="720" w:hanging="360"/>
      </w:pPr>
      <w:rPr>
        <w:rFonts w:ascii="Symbol" w:hAnsi="Symbol"/>
      </w:rPr>
    </w:lvl>
    <w:lvl w:ilvl="8" w:tplc="2B60702E">
      <w:start w:val="1"/>
      <w:numFmt w:val="bullet"/>
      <w:lvlText w:val=""/>
      <w:lvlJc w:val="left"/>
      <w:pPr>
        <w:ind w:left="720" w:hanging="360"/>
      </w:pPr>
      <w:rPr>
        <w:rFonts w:ascii="Symbol" w:hAnsi="Symbol"/>
      </w:rPr>
    </w:lvl>
  </w:abstractNum>
  <w:abstractNum w:abstractNumId="3" w15:restartNumberingAfterBreak="0">
    <w:nsid w:val="054A292F"/>
    <w:multiLevelType w:val="hybridMultilevel"/>
    <w:tmpl w:val="00CE2276"/>
    <w:lvl w:ilvl="0" w:tplc="EBE6554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60640E"/>
    <w:multiLevelType w:val="hybridMultilevel"/>
    <w:tmpl w:val="78D899DA"/>
    <w:lvl w:ilvl="0" w:tplc="0C36E2F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474E4D"/>
    <w:multiLevelType w:val="hybridMultilevel"/>
    <w:tmpl w:val="50AA0A2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B421992"/>
    <w:multiLevelType w:val="hybridMultilevel"/>
    <w:tmpl w:val="87E4B2D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432A1A"/>
    <w:multiLevelType w:val="hybridMultilevel"/>
    <w:tmpl w:val="26CA841E"/>
    <w:lvl w:ilvl="0" w:tplc="0407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D5E1288"/>
    <w:multiLevelType w:val="hybridMultilevel"/>
    <w:tmpl w:val="87E4B2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132A40"/>
    <w:multiLevelType w:val="hybridMultilevel"/>
    <w:tmpl w:val="1E28273C"/>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2155EAB"/>
    <w:multiLevelType w:val="hybridMultilevel"/>
    <w:tmpl w:val="4038F1A6"/>
    <w:lvl w:ilvl="0" w:tplc="5FD8601A">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5405C69"/>
    <w:multiLevelType w:val="hybridMultilevel"/>
    <w:tmpl w:val="87E4B2D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5FE5966"/>
    <w:multiLevelType w:val="hybridMultilevel"/>
    <w:tmpl w:val="C4E41900"/>
    <w:lvl w:ilvl="0" w:tplc="6C5A1826">
      <w:start w:val="1"/>
      <w:numFmt w:val="bullet"/>
      <w:lvlText w:val=""/>
      <w:lvlJc w:val="left"/>
      <w:pPr>
        <w:ind w:left="720" w:hanging="360"/>
      </w:pPr>
      <w:rPr>
        <w:rFonts w:ascii="Symbol" w:hAnsi="Symbol"/>
      </w:rPr>
    </w:lvl>
    <w:lvl w:ilvl="1" w:tplc="CDAA89EC">
      <w:start w:val="1"/>
      <w:numFmt w:val="bullet"/>
      <w:lvlText w:val=""/>
      <w:lvlJc w:val="left"/>
      <w:pPr>
        <w:ind w:left="720" w:hanging="360"/>
      </w:pPr>
      <w:rPr>
        <w:rFonts w:ascii="Symbol" w:hAnsi="Symbol"/>
      </w:rPr>
    </w:lvl>
    <w:lvl w:ilvl="2" w:tplc="9446A83C">
      <w:start w:val="1"/>
      <w:numFmt w:val="bullet"/>
      <w:lvlText w:val=""/>
      <w:lvlJc w:val="left"/>
      <w:pPr>
        <w:ind w:left="720" w:hanging="360"/>
      </w:pPr>
      <w:rPr>
        <w:rFonts w:ascii="Symbol" w:hAnsi="Symbol"/>
      </w:rPr>
    </w:lvl>
    <w:lvl w:ilvl="3" w:tplc="A6E659B4">
      <w:start w:val="1"/>
      <w:numFmt w:val="bullet"/>
      <w:lvlText w:val=""/>
      <w:lvlJc w:val="left"/>
      <w:pPr>
        <w:ind w:left="720" w:hanging="360"/>
      </w:pPr>
      <w:rPr>
        <w:rFonts w:ascii="Symbol" w:hAnsi="Symbol"/>
      </w:rPr>
    </w:lvl>
    <w:lvl w:ilvl="4" w:tplc="E58E2380">
      <w:start w:val="1"/>
      <w:numFmt w:val="bullet"/>
      <w:lvlText w:val=""/>
      <w:lvlJc w:val="left"/>
      <w:pPr>
        <w:ind w:left="720" w:hanging="360"/>
      </w:pPr>
      <w:rPr>
        <w:rFonts w:ascii="Symbol" w:hAnsi="Symbol"/>
      </w:rPr>
    </w:lvl>
    <w:lvl w:ilvl="5" w:tplc="65F4D658">
      <w:start w:val="1"/>
      <w:numFmt w:val="bullet"/>
      <w:lvlText w:val=""/>
      <w:lvlJc w:val="left"/>
      <w:pPr>
        <w:ind w:left="720" w:hanging="360"/>
      </w:pPr>
      <w:rPr>
        <w:rFonts w:ascii="Symbol" w:hAnsi="Symbol"/>
      </w:rPr>
    </w:lvl>
    <w:lvl w:ilvl="6" w:tplc="A582DBC4">
      <w:start w:val="1"/>
      <w:numFmt w:val="bullet"/>
      <w:lvlText w:val=""/>
      <w:lvlJc w:val="left"/>
      <w:pPr>
        <w:ind w:left="720" w:hanging="360"/>
      </w:pPr>
      <w:rPr>
        <w:rFonts w:ascii="Symbol" w:hAnsi="Symbol"/>
      </w:rPr>
    </w:lvl>
    <w:lvl w:ilvl="7" w:tplc="868C0FB2">
      <w:start w:val="1"/>
      <w:numFmt w:val="bullet"/>
      <w:lvlText w:val=""/>
      <w:lvlJc w:val="left"/>
      <w:pPr>
        <w:ind w:left="720" w:hanging="360"/>
      </w:pPr>
      <w:rPr>
        <w:rFonts w:ascii="Symbol" w:hAnsi="Symbol"/>
      </w:rPr>
    </w:lvl>
    <w:lvl w:ilvl="8" w:tplc="7C286640">
      <w:start w:val="1"/>
      <w:numFmt w:val="bullet"/>
      <w:lvlText w:val=""/>
      <w:lvlJc w:val="left"/>
      <w:pPr>
        <w:ind w:left="720" w:hanging="360"/>
      </w:pPr>
      <w:rPr>
        <w:rFonts w:ascii="Symbol" w:hAnsi="Symbol"/>
      </w:rPr>
    </w:lvl>
  </w:abstractNum>
  <w:abstractNum w:abstractNumId="13" w15:restartNumberingAfterBreak="0">
    <w:nsid w:val="16FD2BDF"/>
    <w:multiLevelType w:val="hybridMultilevel"/>
    <w:tmpl w:val="ABE04B5A"/>
    <w:lvl w:ilvl="0" w:tplc="1D28EA94">
      <w:start w:val="1"/>
      <w:numFmt w:val="bullet"/>
      <w:lvlText w:val=""/>
      <w:lvlJc w:val="left"/>
      <w:pPr>
        <w:ind w:left="720" w:hanging="360"/>
      </w:pPr>
      <w:rPr>
        <w:rFonts w:ascii="Symbol" w:hAnsi="Symbol"/>
      </w:rPr>
    </w:lvl>
    <w:lvl w:ilvl="1" w:tplc="AEF44EA6">
      <w:start w:val="1"/>
      <w:numFmt w:val="bullet"/>
      <w:lvlText w:val=""/>
      <w:lvlJc w:val="left"/>
      <w:pPr>
        <w:ind w:left="720" w:hanging="360"/>
      </w:pPr>
      <w:rPr>
        <w:rFonts w:ascii="Symbol" w:hAnsi="Symbol"/>
      </w:rPr>
    </w:lvl>
    <w:lvl w:ilvl="2" w:tplc="8FA06ED6">
      <w:start w:val="1"/>
      <w:numFmt w:val="bullet"/>
      <w:lvlText w:val=""/>
      <w:lvlJc w:val="left"/>
      <w:pPr>
        <w:ind w:left="720" w:hanging="360"/>
      </w:pPr>
      <w:rPr>
        <w:rFonts w:ascii="Symbol" w:hAnsi="Symbol"/>
      </w:rPr>
    </w:lvl>
    <w:lvl w:ilvl="3" w:tplc="9DBCE03C">
      <w:start w:val="1"/>
      <w:numFmt w:val="bullet"/>
      <w:lvlText w:val=""/>
      <w:lvlJc w:val="left"/>
      <w:pPr>
        <w:ind w:left="720" w:hanging="360"/>
      </w:pPr>
      <w:rPr>
        <w:rFonts w:ascii="Symbol" w:hAnsi="Symbol"/>
      </w:rPr>
    </w:lvl>
    <w:lvl w:ilvl="4" w:tplc="E012C666">
      <w:start w:val="1"/>
      <w:numFmt w:val="bullet"/>
      <w:lvlText w:val=""/>
      <w:lvlJc w:val="left"/>
      <w:pPr>
        <w:ind w:left="720" w:hanging="360"/>
      </w:pPr>
      <w:rPr>
        <w:rFonts w:ascii="Symbol" w:hAnsi="Symbol"/>
      </w:rPr>
    </w:lvl>
    <w:lvl w:ilvl="5" w:tplc="B66CD920">
      <w:start w:val="1"/>
      <w:numFmt w:val="bullet"/>
      <w:lvlText w:val=""/>
      <w:lvlJc w:val="left"/>
      <w:pPr>
        <w:ind w:left="720" w:hanging="360"/>
      </w:pPr>
      <w:rPr>
        <w:rFonts w:ascii="Symbol" w:hAnsi="Symbol"/>
      </w:rPr>
    </w:lvl>
    <w:lvl w:ilvl="6" w:tplc="3A5E9ED2">
      <w:start w:val="1"/>
      <w:numFmt w:val="bullet"/>
      <w:lvlText w:val=""/>
      <w:lvlJc w:val="left"/>
      <w:pPr>
        <w:ind w:left="720" w:hanging="360"/>
      </w:pPr>
      <w:rPr>
        <w:rFonts w:ascii="Symbol" w:hAnsi="Symbol"/>
      </w:rPr>
    </w:lvl>
    <w:lvl w:ilvl="7" w:tplc="8C8C4AFC">
      <w:start w:val="1"/>
      <w:numFmt w:val="bullet"/>
      <w:lvlText w:val=""/>
      <w:lvlJc w:val="left"/>
      <w:pPr>
        <w:ind w:left="720" w:hanging="360"/>
      </w:pPr>
      <w:rPr>
        <w:rFonts w:ascii="Symbol" w:hAnsi="Symbol"/>
      </w:rPr>
    </w:lvl>
    <w:lvl w:ilvl="8" w:tplc="3E32716E">
      <w:start w:val="1"/>
      <w:numFmt w:val="bullet"/>
      <w:lvlText w:val=""/>
      <w:lvlJc w:val="left"/>
      <w:pPr>
        <w:ind w:left="720" w:hanging="360"/>
      </w:pPr>
      <w:rPr>
        <w:rFonts w:ascii="Symbol" w:hAnsi="Symbol"/>
      </w:rPr>
    </w:lvl>
  </w:abstractNum>
  <w:abstractNum w:abstractNumId="14" w15:restartNumberingAfterBreak="0">
    <w:nsid w:val="1E1DA3C0"/>
    <w:multiLevelType w:val="hybridMultilevel"/>
    <w:tmpl w:val="FFFFFFFF"/>
    <w:lvl w:ilvl="0" w:tplc="08701CA6">
      <w:start w:val="1"/>
      <w:numFmt w:val="bullet"/>
      <w:lvlText w:val=""/>
      <w:lvlJc w:val="left"/>
      <w:pPr>
        <w:ind w:left="720" w:hanging="360"/>
      </w:pPr>
      <w:rPr>
        <w:rFonts w:ascii="Symbol" w:hAnsi="Symbol" w:hint="default"/>
      </w:rPr>
    </w:lvl>
    <w:lvl w:ilvl="1" w:tplc="7D2A42EA">
      <w:start w:val="1"/>
      <w:numFmt w:val="bullet"/>
      <w:lvlText w:val="o"/>
      <w:lvlJc w:val="left"/>
      <w:pPr>
        <w:ind w:left="1440" w:hanging="360"/>
      </w:pPr>
      <w:rPr>
        <w:rFonts w:ascii="Courier New" w:hAnsi="Courier New" w:hint="default"/>
      </w:rPr>
    </w:lvl>
    <w:lvl w:ilvl="2" w:tplc="608EC70E">
      <w:start w:val="1"/>
      <w:numFmt w:val="bullet"/>
      <w:lvlText w:val=""/>
      <w:lvlJc w:val="left"/>
      <w:pPr>
        <w:ind w:left="2160" w:hanging="360"/>
      </w:pPr>
      <w:rPr>
        <w:rFonts w:ascii="Wingdings" w:hAnsi="Wingdings" w:hint="default"/>
      </w:rPr>
    </w:lvl>
    <w:lvl w:ilvl="3" w:tplc="DC449FB6">
      <w:start w:val="1"/>
      <w:numFmt w:val="bullet"/>
      <w:lvlText w:val=""/>
      <w:lvlJc w:val="left"/>
      <w:pPr>
        <w:ind w:left="2880" w:hanging="360"/>
      </w:pPr>
      <w:rPr>
        <w:rFonts w:ascii="Symbol" w:hAnsi="Symbol" w:hint="default"/>
      </w:rPr>
    </w:lvl>
    <w:lvl w:ilvl="4" w:tplc="855CC0BA">
      <w:start w:val="1"/>
      <w:numFmt w:val="bullet"/>
      <w:lvlText w:val="o"/>
      <w:lvlJc w:val="left"/>
      <w:pPr>
        <w:ind w:left="3600" w:hanging="360"/>
      </w:pPr>
      <w:rPr>
        <w:rFonts w:ascii="Courier New" w:hAnsi="Courier New" w:hint="default"/>
      </w:rPr>
    </w:lvl>
    <w:lvl w:ilvl="5" w:tplc="2A4622CA">
      <w:start w:val="1"/>
      <w:numFmt w:val="bullet"/>
      <w:lvlText w:val=""/>
      <w:lvlJc w:val="left"/>
      <w:pPr>
        <w:ind w:left="4320" w:hanging="360"/>
      </w:pPr>
      <w:rPr>
        <w:rFonts w:ascii="Wingdings" w:hAnsi="Wingdings" w:hint="default"/>
      </w:rPr>
    </w:lvl>
    <w:lvl w:ilvl="6" w:tplc="FF04DB16">
      <w:start w:val="1"/>
      <w:numFmt w:val="bullet"/>
      <w:lvlText w:val=""/>
      <w:lvlJc w:val="left"/>
      <w:pPr>
        <w:ind w:left="5040" w:hanging="360"/>
      </w:pPr>
      <w:rPr>
        <w:rFonts w:ascii="Symbol" w:hAnsi="Symbol" w:hint="default"/>
      </w:rPr>
    </w:lvl>
    <w:lvl w:ilvl="7" w:tplc="7A36CA66">
      <w:start w:val="1"/>
      <w:numFmt w:val="bullet"/>
      <w:lvlText w:val="o"/>
      <w:lvlJc w:val="left"/>
      <w:pPr>
        <w:ind w:left="5760" w:hanging="360"/>
      </w:pPr>
      <w:rPr>
        <w:rFonts w:ascii="Courier New" w:hAnsi="Courier New" w:hint="default"/>
      </w:rPr>
    </w:lvl>
    <w:lvl w:ilvl="8" w:tplc="4B7C38D4">
      <w:start w:val="1"/>
      <w:numFmt w:val="bullet"/>
      <w:lvlText w:val=""/>
      <w:lvlJc w:val="left"/>
      <w:pPr>
        <w:ind w:left="6480" w:hanging="360"/>
      </w:pPr>
      <w:rPr>
        <w:rFonts w:ascii="Wingdings" w:hAnsi="Wingdings" w:hint="default"/>
      </w:rPr>
    </w:lvl>
  </w:abstractNum>
  <w:abstractNum w:abstractNumId="15" w15:restartNumberingAfterBreak="0">
    <w:nsid w:val="239D6BEC"/>
    <w:multiLevelType w:val="hybridMultilevel"/>
    <w:tmpl w:val="27C6360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73D0E76"/>
    <w:multiLevelType w:val="hybridMultilevel"/>
    <w:tmpl w:val="EBF6EFCA"/>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B755C33"/>
    <w:multiLevelType w:val="hybridMultilevel"/>
    <w:tmpl w:val="4B28CF18"/>
    <w:lvl w:ilvl="0" w:tplc="22AEADFC">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B9A7D93"/>
    <w:multiLevelType w:val="hybridMultilevel"/>
    <w:tmpl w:val="87E4B2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18216B9"/>
    <w:multiLevelType w:val="multilevel"/>
    <w:tmpl w:val="BE8E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3D56AF"/>
    <w:multiLevelType w:val="hybridMultilevel"/>
    <w:tmpl w:val="A51481A2"/>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92A36B6"/>
    <w:multiLevelType w:val="hybridMultilevel"/>
    <w:tmpl w:val="20F4856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B0B64DE"/>
    <w:multiLevelType w:val="hybridMultilevel"/>
    <w:tmpl w:val="D53E49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2BA253C"/>
    <w:multiLevelType w:val="hybridMultilevel"/>
    <w:tmpl w:val="87E4B2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DF28C4"/>
    <w:multiLevelType w:val="hybridMultilevel"/>
    <w:tmpl w:val="87E4B2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A7415B4"/>
    <w:multiLevelType w:val="hybridMultilevel"/>
    <w:tmpl w:val="85801206"/>
    <w:lvl w:ilvl="0" w:tplc="D2A24A8E">
      <w:start w:val="1"/>
      <w:numFmt w:val="upperRoman"/>
      <w:lvlText w:val="%1."/>
      <w:lvlJc w:val="left"/>
      <w:pPr>
        <w:ind w:left="1080" w:hanging="72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BF54C2B"/>
    <w:multiLevelType w:val="hybridMultilevel"/>
    <w:tmpl w:val="B5E2402C"/>
    <w:lvl w:ilvl="0" w:tplc="EBE65548">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5027FE3"/>
    <w:multiLevelType w:val="hybridMultilevel"/>
    <w:tmpl w:val="87E4B2D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BDF5314"/>
    <w:multiLevelType w:val="hybridMultilevel"/>
    <w:tmpl w:val="EC5661FC"/>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EBC18B2"/>
    <w:multiLevelType w:val="hybridMultilevel"/>
    <w:tmpl w:val="23AA7E14"/>
    <w:lvl w:ilvl="0" w:tplc="4244AC5A">
      <w:start w:val="1"/>
      <w:numFmt w:val="bullet"/>
      <w:lvlText w:val=""/>
      <w:lvlJc w:val="left"/>
      <w:pPr>
        <w:ind w:left="720" w:hanging="360"/>
      </w:pPr>
      <w:rPr>
        <w:rFonts w:ascii="Symbol" w:hAnsi="Symbol"/>
      </w:rPr>
    </w:lvl>
    <w:lvl w:ilvl="1" w:tplc="8F22B060">
      <w:start w:val="1"/>
      <w:numFmt w:val="bullet"/>
      <w:lvlText w:val=""/>
      <w:lvlJc w:val="left"/>
      <w:pPr>
        <w:ind w:left="720" w:hanging="360"/>
      </w:pPr>
      <w:rPr>
        <w:rFonts w:ascii="Symbol" w:hAnsi="Symbol"/>
      </w:rPr>
    </w:lvl>
    <w:lvl w:ilvl="2" w:tplc="F2043B76">
      <w:start w:val="1"/>
      <w:numFmt w:val="bullet"/>
      <w:lvlText w:val=""/>
      <w:lvlJc w:val="left"/>
      <w:pPr>
        <w:ind w:left="720" w:hanging="360"/>
      </w:pPr>
      <w:rPr>
        <w:rFonts w:ascii="Symbol" w:hAnsi="Symbol"/>
      </w:rPr>
    </w:lvl>
    <w:lvl w:ilvl="3" w:tplc="9B9401A4">
      <w:start w:val="1"/>
      <w:numFmt w:val="bullet"/>
      <w:lvlText w:val=""/>
      <w:lvlJc w:val="left"/>
      <w:pPr>
        <w:ind w:left="720" w:hanging="360"/>
      </w:pPr>
      <w:rPr>
        <w:rFonts w:ascii="Symbol" w:hAnsi="Symbol"/>
      </w:rPr>
    </w:lvl>
    <w:lvl w:ilvl="4" w:tplc="42E47908">
      <w:start w:val="1"/>
      <w:numFmt w:val="bullet"/>
      <w:lvlText w:val=""/>
      <w:lvlJc w:val="left"/>
      <w:pPr>
        <w:ind w:left="720" w:hanging="360"/>
      </w:pPr>
      <w:rPr>
        <w:rFonts w:ascii="Symbol" w:hAnsi="Symbol"/>
      </w:rPr>
    </w:lvl>
    <w:lvl w:ilvl="5" w:tplc="B3AAF7C0">
      <w:start w:val="1"/>
      <w:numFmt w:val="bullet"/>
      <w:lvlText w:val=""/>
      <w:lvlJc w:val="left"/>
      <w:pPr>
        <w:ind w:left="720" w:hanging="360"/>
      </w:pPr>
      <w:rPr>
        <w:rFonts w:ascii="Symbol" w:hAnsi="Symbol"/>
      </w:rPr>
    </w:lvl>
    <w:lvl w:ilvl="6" w:tplc="0F50B032">
      <w:start w:val="1"/>
      <w:numFmt w:val="bullet"/>
      <w:lvlText w:val=""/>
      <w:lvlJc w:val="left"/>
      <w:pPr>
        <w:ind w:left="720" w:hanging="360"/>
      </w:pPr>
      <w:rPr>
        <w:rFonts w:ascii="Symbol" w:hAnsi="Symbol"/>
      </w:rPr>
    </w:lvl>
    <w:lvl w:ilvl="7" w:tplc="D9622D00">
      <w:start w:val="1"/>
      <w:numFmt w:val="bullet"/>
      <w:lvlText w:val=""/>
      <w:lvlJc w:val="left"/>
      <w:pPr>
        <w:ind w:left="720" w:hanging="360"/>
      </w:pPr>
      <w:rPr>
        <w:rFonts w:ascii="Symbol" w:hAnsi="Symbol"/>
      </w:rPr>
    </w:lvl>
    <w:lvl w:ilvl="8" w:tplc="D22EEE54">
      <w:start w:val="1"/>
      <w:numFmt w:val="bullet"/>
      <w:lvlText w:val=""/>
      <w:lvlJc w:val="left"/>
      <w:pPr>
        <w:ind w:left="720" w:hanging="360"/>
      </w:pPr>
      <w:rPr>
        <w:rFonts w:ascii="Symbol" w:hAnsi="Symbol"/>
      </w:rPr>
    </w:lvl>
  </w:abstractNum>
  <w:abstractNum w:abstractNumId="30" w15:restartNumberingAfterBreak="0">
    <w:nsid w:val="5EEF4A72"/>
    <w:multiLevelType w:val="hybridMultilevel"/>
    <w:tmpl w:val="B86A3DBE"/>
    <w:lvl w:ilvl="0" w:tplc="28E8CBCC">
      <w:start w:val="1"/>
      <w:numFmt w:val="bullet"/>
      <w:pStyle w:val="Timelinebullets"/>
      <w:lvlText w:val=""/>
      <w:lvlJc w:val="left"/>
      <w:pPr>
        <w:ind w:left="394" w:hanging="360"/>
      </w:pPr>
      <w:rPr>
        <w:rFonts w:ascii="Wingdings" w:hAnsi="Wingdings" w:hint="default"/>
        <w:color w:val="FFD966" w:themeColor="accent4" w:themeTint="99"/>
        <w:position w:val="-4"/>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FB0359"/>
    <w:multiLevelType w:val="hybridMultilevel"/>
    <w:tmpl w:val="0F44E4C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5F0D3360"/>
    <w:multiLevelType w:val="hybridMultilevel"/>
    <w:tmpl w:val="D96ED284"/>
    <w:lvl w:ilvl="0" w:tplc="327660A4">
      <w:start w:val="1"/>
      <w:numFmt w:val="low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5F1624E9"/>
    <w:multiLevelType w:val="hybridMultilevel"/>
    <w:tmpl w:val="6620472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0527476"/>
    <w:multiLevelType w:val="hybridMultilevel"/>
    <w:tmpl w:val="3A7C037E"/>
    <w:lvl w:ilvl="0" w:tplc="340AC4D0">
      <w:start w:val="1"/>
      <w:numFmt w:val="bullet"/>
      <w:lvlText w:val=""/>
      <w:lvlJc w:val="left"/>
      <w:pPr>
        <w:ind w:left="1440" w:hanging="360"/>
      </w:pPr>
      <w:rPr>
        <w:rFonts w:ascii="Symbol" w:hAnsi="Symbol"/>
      </w:rPr>
    </w:lvl>
    <w:lvl w:ilvl="1" w:tplc="13285484">
      <w:start w:val="1"/>
      <w:numFmt w:val="bullet"/>
      <w:lvlText w:val=""/>
      <w:lvlJc w:val="left"/>
      <w:pPr>
        <w:ind w:left="1440" w:hanging="360"/>
      </w:pPr>
      <w:rPr>
        <w:rFonts w:ascii="Symbol" w:hAnsi="Symbol"/>
      </w:rPr>
    </w:lvl>
    <w:lvl w:ilvl="2" w:tplc="C8AA9F02">
      <w:start w:val="1"/>
      <w:numFmt w:val="bullet"/>
      <w:lvlText w:val=""/>
      <w:lvlJc w:val="left"/>
      <w:pPr>
        <w:ind w:left="1440" w:hanging="360"/>
      </w:pPr>
      <w:rPr>
        <w:rFonts w:ascii="Symbol" w:hAnsi="Symbol"/>
      </w:rPr>
    </w:lvl>
    <w:lvl w:ilvl="3" w:tplc="B656893C">
      <w:start w:val="1"/>
      <w:numFmt w:val="bullet"/>
      <w:lvlText w:val=""/>
      <w:lvlJc w:val="left"/>
      <w:pPr>
        <w:ind w:left="1440" w:hanging="360"/>
      </w:pPr>
      <w:rPr>
        <w:rFonts w:ascii="Symbol" w:hAnsi="Symbol"/>
      </w:rPr>
    </w:lvl>
    <w:lvl w:ilvl="4" w:tplc="6910ED8A">
      <w:start w:val="1"/>
      <w:numFmt w:val="bullet"/>
      <w:lvlText w:val=""/>
      <w:lvlJc w:val="left"/>
      <w:pPr>
        <w:ind w:left="1440" w:hanging="360"/>
      </w:pPr>
      <w:rPr>
        <w:rFonts w:ascii="Symbol" w:hAnsi="Symbol"/>
      </w:rPr>
    </w:lvl>
    <w:lvl w:ilvl="5" w:tplc="498040D2">
      <w:start w:val="1"/>
      <w:numFmt w:val="bullet"/>
      <w:lvlText w:val=""/>
      <w:lvlJc w:val="left"/>
      <w:pPr>
        <w:ind w:left="1440" w:hanging="360"/>
      </w:pPr>
      <w:rPr>
        <w:rFonts w:ascii="Symbol" w:hAnsi="Symbol"/>
      </w:rPr>
    </w:lvl>
    <w:lvl w:ilvl="6" w:tplc="26C269AA">
      <w:start w:val="1"/>
      <w:numFmt w:val="bullet"/>
      <w:lvlText w:val=""/>
      <w:lvlJc w:val="left"/>
      <w:pPr>
        <w:ind w:left="1440" w:hanging="360"/>
      </w:pPr>
      <w:rPr>
        <w:rFonts w:ascii="Symbol" w:hAnsi="Symbol"/>
      </w:rPr>
    </w:lvl>
    <w:lvl w:ilvl="7" w:tplc="26607F70">
      <w:start w:val="1"/>
      <w:numFmt w:val="bullet"/>
      <w:lvlText w:val=""/>
      <w:lvlJc w:val="left"/>
      <w:pPr>
        <w:ind w:left="1440" w:hanging="360"/>
      </w:pPr>
      <w:rPr>
        <w:rFonts w:ascii="Symbol" w:hAnsi="Symbol"/>
      </w:rPr>
    </w:lvl>
    <w:lvl w:ilvl="8" w:tplc="7A324250">
      <w:start w:val="1"/>
      <w:numFmt w:val="bullet"/>
      <w:lvlText w:val=""/>
      <w:lvlJc w:val="left"/>
      <w:pPr>
        <w:ind w:left="1440" w:hanging="360"/>
      </w:pPr>
      <w:rPr>
        <w:rFonts w:ascii="Symbol" w:hAnsi="Symbol"/>
      </w:rPr>
    </w:lvl>
  </w:abstractNum>
  <w:abstractNum w:abstractNumId="35" w15:restartNumberingAfterBreak="0">
    <w:nsid w:val="646A70AF"/>
    <w:multiLevelType w:val="multilevel"/>
    <w:tmpl w:val="8D78C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A5E73CA"/>
    <w:multiLevelType w:val="hybridMultilevel"/>
    <w:tmpl w:val="9FEED9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D2A3E61"/>
    <w:multiLevelType w:val="hybridMultilevel"/>
    <w:tmpl w:val="D22EE1A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6E1444A0"/>
    <w:multiLevelType w:val="hybridMultilevel"/>
    <w:tmpl w:val="D56E76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ECB2387"/>
    <w:multiLevelType w:val="hybridMultilevel"/>
    <w:tmpl w:val="662ABA4A"/>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2086648"/>
    <w:multiLevelType w:val="hybridMultilevel"/>
    <w:tmpl w:val="187EFFFC"/>
    <w:lvl w:ilvl="0" w:tplc="EA287EC0">
      <w:start w:val="1"/>
      <w:numFmt w:val="decimal"/>
      <w:lvlText w:val="%1."/>
      <w:lvlJc w:val="left"/>
      <w:pPr>
        <w:ind w:left="360" w:hanging="360"/>
      </w:pPr>
      <w:rPr>
        <w:i/>
        <w:i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6A4505F"/>
    <w:multiLevelType w:val="hybridMultilevel"/>
    <w:tmpl w:val="EB1419C0"/>
    <w:lvl w:ilvl="0" w:tplc="08C0129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8A404AF"/>
    <w:multiLevelType w:val="hybridMultilevel"/>
    <w:tmpl w:val="A7EA3A5A"/>
    <w:lvl w:ilvl="0" w:tplc="C18A3EE4">
      <w:start w:val="4"/>
      <w:numFmt w:val="lowerLetter"/>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F455F09"/>
    <w:multiLevelType w:val="hybridMultilevel"/>
    <w:tmpl w:val="5858B2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33"/>
  </w:num>
  <w:num w:numId="2">
    <w:abstractNumId w:val="38"/>
  </w:num>
  <w:num w:numId="3">
    <w:abstractNumId w:val="0"/>
  </w:num>
  <w:num w:numId="4">
    <w:abstractNumId w:val="36"/>
  </w:num>
  <w:num w:numId="5">
    <w:abstractNumId w:val="25"/>
  </w:num>
  <w:num w:numId="6">
    <w:abstractNumId w:val="10"/>
  </w:num>
  <w:num w:numId="7">
    <w:abstractNumId w:val="16"/>
  </w:num>
  <w:num w:numId="8">
    <w:abstractNumId w:val="41"/>
  </w:num>
  <w:num w:numId="9">
    <w:abstractNumId w:val="12"/>
  </w:num>
  <w:num w:numId="10">
    <w:abstractNumId w:val="5"/>
  </w:num>
  <w:num w:numId="11">
    <w:abstractNumId w:val="22"/>
  </w:num>
  <w:num w:numId="12">
    <w:abstractNumId w:val="3"/>
  </w:num>
  <w:num w:numId="13">
    <w:abstractNumId w:val="43"/>
  </w:num>
  <w:num w:numId="14">
    <w:abstractNumId w:val="26"/>
  </w:num>
  <w:num w:numId="15">
    <w:abstractNumId w:val="2"/>
  </w:num>
  <w:num w:numId="16">
    <w:abstractNumId w:val="13"/>
  </w:num>
  <w:num w:numId="17">
    <w:abstractNumId w:val="29"/>
  </w:num>
  <w:num w:numId="18">
    <w:abstractNumId w:val="28"/>
  </w:num>
  <w:num w:numId="19">
    <w:abstractNumId w:val="39"/>
  </w:num>
  <w:num w:numId="20">
    <w:abstractNumId w:val="7"/>
  </w:num>
  <w:num w:numId="21">
    <w:abstractNumId w:val="20"/>
  </w:num>
  <w:num w:numId="22">
    <w:abstractNumId w:val="37"/>
  </w:num>
  <w:num w:numId="23">
    <w:abstractNumId w:val="9"/>
  </w:num>
  <w:num w:numId="24">
    <w:abstractNumId w:val="4"/>
  </w:num>
  <w:num w:numId="25">
    <w:abstractNumId w:val="31"/>
  </w:num>
  <w:num w:numId="26">
    <w:abstractNumId w:val="11"/>
  </w:num>
  <w:num w:numId="27">
    <w:abstractNumId w:val="27"/>
  </w:num>
  <w:num w:numId="28">
    <w:abstractNumId w:val="24"/>
  </w:num>
  <w:num w:numId="29">
    <w:abstractNumId w:val="8"/>
  </w:num>
  <w:num w:numId="30">
    <w:abstractNumId w:val="0"/>
  </w:num>
  <w:num w:numId="31">
    <w:abstractNumId w:val="1"/>
  </w:num>
  <w:num w:numId="32">
    <w:abstractNumId w:val="32"/>
  </w:num>
  <w:num w:numId="33">
    <w:abstractNumId w:val="42"/>
  </w:num>
  <w:num w:numId="34">
    <w:abstractNumId w:val="19"/>
  </w:num>
  <w:num w:numId="35">
    <w:abstractNumId w:val="18"/>
  </w:num>
  <w:num w:numId="36">
    <w:abstractNumId w:val="6"/>
  </w:num>
  <w:num w:numId="37">
    <w:abstractNumId w:val="23"/>
  </w:num>
  <w:num w:numId="38">
    <w:abstractNumId w:val="30"/>
  </w:num>
  <w:num w:numId="39">
    <w:abstractNumId w:val="17"/>
  </w:num>
  <w:num w:numId="40">
    <w:abstractNumId w:val="15"/>
  </w:num>
  <w:num w:numId="41">
    <w:abstractNumId w:val="21"/>
  </w:num>
  <w:num w:numId="42">
    <w:abstractNumId w:val="34"/>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0"/>
  </w:num>
  <w:num w:numId="46">
    <w:abstractNumId w:val="14"/>
  </w:num>
  <w:num w:numId="47">
    <w:abstractNumId w:val="0"/>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75"/>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68570085-580C-4C44-AD2D-943AB85925EF"/>
    <w:docVar w:name="LW_COVERPAGE_TYPE" w:val="1"/>
    <w:docVar w:name="LW_CROSSREFERENCE" w:val="&lt;UNUSED&gt;"/>
    <w:docVar w:name="LW_DocType" w:val="NORMAL"/>
    <w:docVar w:name="LW_EMISSION" w:val="11.2.2025"/>
    <w:docVar w:name="LW_EMISSION_ISODATE" w:val="2025-02-11"/>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Europ\u259? mai simpl\u259? \u537?i mai rapid\u259?: comunicare privind punerea în aplicare \u537?i simplificarea_x000d__x000d__x000d__x000d__x000d__x000d__x000d_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 w:name="Stamp" w:val="\\dossiers.dgt.cec.eu.int\dossiers\SG\SG-2025-00149\SG-2025-00149-00-00-EN-EDT-00.202501271022374424939.DOCX"/>
  </w:docVars>
  <w:rsids>
    <w:rsidRoot w:val="007E419D"/>
    <w:rsid w:val="00000308"/>
    <w:rsid w:val="00000433"/>
    <w:rsid w:val="0000044C"/>
    <w:rsid w:val="00000542"/>
    <w:rsid w:val="0000054D"/>
    <w:rsid w:val="00000853"/>
    <w:rsid w:val="000009B7"/>
    <w:rsid w:val="00000A29"/>
    <w:rsid w:val="00000A97"/>
    <w:rsid w:val="00000DAB"/>
    <w:rsid w:val="00000E12"/>
    <w:rsid w:val="0000107C"/>
    <w:rsid w:val="0000147D"/>
    <w:rsid w:val="000014E5"/>
    <w:rsid w:val="000016E6"/>
    <w:rsid w:val="00001B5B"/>
    <w:rsid w:val="00001BF0"/>
    <w:rsid w:val="000024BE"/>
    <w:rsid w:val="000025B5"/>
    <w:rsid w:val="00002727"/>
    <w:rsid w:val="00002759"/>
    <w:rsid w:val="00002CF5"/>
    <w:rsid w:val="000031EF"/>
    <w:rsid w:val="0000321E"/>
    <w:rsid w:val="0000328A"/>
    <w:rsid w:val="00003418"/>
    <w:rsid w:val="00003497"/>
    <w:rsid w:val="0000356D"/>
    <w:rsid w:val="00003710"/>
    <w:rsid w:val="000037E0"/>
    <w:rsid w:val="00003A0C"/>
    <w:rsid w:val="00003C5E"/>
    <w:rsid w:val="00003CE9"/>
    <w:rsid w:val="00003E97"/>
    <w:rsid w:val="00004094"/>
    <w:rsid w:val="00004343"/>
    <w:rsid w:val="000043B7"/>
    <w:rsid w:val="00004439"/>
    <w:rsid w:val="0000498B"/>
    <w:rsid w:val="00004D99"/>
    <w:rsid w:val="00004DBD"/>
    <w:rsid w:val="00004E11"/>
    <w:rsid w:val="00004ED3"/>
    <w:rsid w:val="000050E2"/>
    <w:rsid w:val="00005278"/>
    <w:rsid w:val="0000536A"/>
    <w:rsid w:val="000053CC"/>
    <w:rsid w:val="00005469"/>
    <w:rsid w:val="00005720"/>
    <w:rsid w:val="0000573E"/>
    <w:rsid w:val="00005C44"/>
    <w:rsid w:val="00005F31"/>
    <w:rsid w:val="000062B6"/>
    <w:rsid w:val="000062CC"/>
    <w:rsid w:val="00006342"/>
    <w:rsid w:val="000064DD"/>
    <w:rsid w:val="000066A7"/>
    <w:rsid w:val="00006996"/>
    <w:rsid w:val="00006D0F"/>
    <w:rsid w:val="00006DD3"/>
    <w:rsid w:val="00006FD0"/>
    <w:rsid w:val="000070D8"/>
    <w:rsid w:val="000072B9"/>
    <w:rsid w:val="000072CB"/>
    <w:rsid w:val="000072F2"/>
    <w:rsid w:val="0000765E"/>
    <w:rsid w:val="0000766F"/>
    <w:rsid w:val="00007945"/>
    <w:rsid w:val="00007EBA"/>
    <w:rsid w:val="00010151"/>
    <w:rsid w:val="00010209"/>
    <w:rsid w:val="000106C0"/>
    <w:rsid w:val="000107DE"/>
    <w:rsid w:val="00010940"/>
    <w:rsid w:val="00010A11"/>
    <w:rsid w:val="00010A3A"/>
    <w:rsid w:val="00010B5D"/>
    <w:rsid w:val="000113D7"/>
    <w:rsid w:val="00011649"/>
    <w:rsid w:val="0001182E"/>
    <w:rsid w:val="000119E3"/>
    <w:rsid w:val="00011A27"/>
    <w:rsid w:val="00011B81"/>
    <w:rsid w:val="00011DAC"/>
    <w:rsid w:val="00011DF1"/>
    <w:rsid w:val="00011E3F"/>
    <w:rsid w:val="00011FC9"/>
    <w:rsid w:val="000120F8"/>
    <w:rsid w:val="00012354"/>
    <w:rsid w:val="00012662"/>
    <w:rsid w:val="000126BA"/>
    <w:rsid w:val="00012777"/>
    <w:rsid w:val="000127DB"/>
    <w:rsid w:val="000129B6"/>
    <w:rsid w:val="000129BC"/>
    <w:rsid w:val="00012D07"/>
    <w:rsid w:val="00012D3A"/>
    <w:rsid w:val="00012E1F"/>
    <w:rsid w:val="00012F4D"/>
    <w:rsid w:val="00012FD1"/>
    <w:rsid w:val="000130C5"/>
    <w:rsid w:val="00013173"/>
    <w:rsid w:val="00013511"/>
    <w:rsid w:val="00013852"/>
    <w:rsid w:val="0001392F"/>
    <w:rsid w:val="00013B6C"/>
    <w:rsid w:val="00013C43"/>
    <w:rsid w:val="00013D40"/>
    <w:rsid w:val="00013EB9"/>
    <w:rsid w:val="00013EEA"/>
    <w:rsid w:val="000140AD"/>
    <w:rsid w:val="0001472B"/>
    <w:rsid w:val="00014875"/>
    <w:rsid w:val="00014944"/>
    <w:rsid w:val="00014AB5"/>
    <w:rsid w:val="000152CE"/>
    <w:rsid w:val="000152E5"/>
    <w:rsid w:val="00015402"/>
    <w:rsid w:val="0001592E"/>
    <w:rsid w:val="0001598D"/>
    <w:rsid w:val="00015BB7"/>
    <w:rsid w:val="00015CAE"/>
    <w:rsid w:val="000160CB"/>
    <w:rsid w:val="00016238"/>
    <w:rsid w:val="00016453"/>
    <w:rsid w:val="000164B5"/>
    <w:rsid w:val="000166C3"/>
    <w:rsid w:val="00016C7F"/>
    <w:rsid w:val="00016DF8"/>
    <w:rsid w:val="00016E55"/>
    <w:rsid w:val="000171FF"/>
    <w:rsid w:val="00017460"/>
    <w:rsid w:val="000178AE"/>
    <w:rsid w:val="00017901"/>
    <w:rsid w:val="00017A28"/>
    <w:rsid w:val="00017AEA"/>
    <w:rsid w:val="00017EA8"/>
    <w:rsid w:val="00020006"/>
    <w:rsid w:val="00020143"/>
    <w:rsid w:val="000202B8"/>
    <w:rsid w:val="000203A3"/>
    <w:rsid w:val="00020525"/>
    <w:rsid w:val="00020552"/>
    <w:rsid w:val="0002085D"/>
    <w:rsid w:val="0002094E"/>
    <w:rsid w:val="00020CDB"/>
    <w:rsid w:val="00020E57"/>
    <w:rsid w:val="0002149C"/>
    <w:rsid w:val="000214CB"/>
    <w:rsid w:val="000214E1"/>
    <w:rsid w:val="00021604"/>
    <w:rsid w:val="0002189A"/>
    <w:rsid w:val="000218E6"/>
    <w:rsid w:val="00021A1C"/>
    <w:rsid w:val="0002241B"/>
    <w:rsid w:val="0002275B"/>
    <w:rsid w:val="0002284D"/>
    <w:rsid w:val="00022A52"/>
    <w:rsid w:val="00022B1B"/>
    <w:rsid w:val="00022D56"/>
    <w:rsid w:val="00022D64"/>
    <w:rsid w:val="00022F10"/>
    <w:rsid w:val="000230DA"/>
    <w:rsid w:val="000234BB"/>
    <w:rsid w:val="00023853"/>
    <w:rsid w:val="00023C72"/>
    <w:rsid w:val="00023DE9"/>
    <w:rsid w:val="00023FF7"/>
    <w:rsid w:val="000242ED"/>
    <w:rsid w:val="0002442D"/>
    <w:rsid w:val="00024673"/>
    <w:rsid w:val="00024AE7"/>
    <w:rsid w:val="00024B8B"/>
    <w:rsid w:val="00024CA0"/>
    <w:rsid w:val="00024D94"/>
    <w:rsid w:val="00024F36"/>
    <w:rsid w:val="0002537A"/>
    <w:rsid w:val="000255A8"/>
    <w:rsid w:val="0002567D"/>
    <w:rsid w:val="000256DF"/>
    <w:rsid w:val="00025709"/>
    <w:rsid w:val="00025717"/>
    <w:rsid w:val="00025890"/>
    <w:rsid w:val="00025BA5"/>
    <w:rsid w:val="00025BF6"/>
    <w:rsid w:val="00025C1E"/>
    <w:rsid w:val="00025EAD"/>
    <w:rsid w:val="00026070"/>
    <w:rsid w:val="000260B4"/>
    <w:rsid w:val="00026242"/>
    <w:rsid w:val="0002683B"/>
    <w:rsid w:val="00026D1E"/>
    <w:rsid w:val="00026F13"/>
    <w:rsid w:val="00026FAE"/>
    <w:rsid w:val="000270BC"/>
    <w:rsid w:val="0002729F"/>
    <w:rsid w:val="00027336"/>
    <w:rsid w:val="00027556"/>
    <w:rsid w:val="0002768E"/>
    <w:rsid w:val="00027909"/>
    <w:rsid w:val="00027C98"/>
    <w:rsid w:val="00027CB4"/>
    <w:rsid w:val="00027D16"/>
    <w:rsid w:val="00027D9A"/>
    <w:rsid w:val="00030252"/>
    <w:rsid w:val="00030427"/>
    <w:rsid w:val="000304D2"/>
    <w:rsid w:val="0003058C"/>
    <w:rsid w:val="0003074F"/>
    <w:rsid w:val="00030881"/>
    <w:rsid w:val="000309A0"/>
    <w:rsid w:val="000309E6"/>
    <w:rsid w:val="00030FFF"/>
    <w:rsid w:val="000312E3"/>
    <w:rsid w:val="000312EE"/>
    <w:rsid w:val="0003134E"/>
    <w:rsid w:val="000313FF"/>
    <w:rsid w:val="0003184C"/>
    <w:rsid w:val="000318B1"/>
    <w:rsid w:val="0003196A"/>
    <w:rsid w:val="00031996"/>
    <w:rsid w:val="000319F1"/>
    <w:rsid w:val="00031A38"/>
    <w:rsid w:val="00031D54"/>
    <w:rsid w:val="00031F1E"/>
    <w:rsid w:val="0003222D"/>
    <w:rsid w:val="00032434"/>
    <w:rsid w:val="00032477"/>
    <w:rsid w:val="00032643"/>
    <w:rsid w:val="000327D1"/>
    <w:rsid w:val="00032834"/>
    <w:rsid w:val="000329B6"/>
    <w:rsid w:val="0003306D"/>
    <w:rsid w:val="000332A2"/>
    <w:rsid w:val="00033D8D"/>
    <w:rsid w:val="00033DBF"/>
    <w:rsid w:val="00033EEC"/>
    <w:rsid w:val="00033F24"/>
    <w:rsid w:val="00033F7B"/>
    <w:rsid w:val="00033FB0"/>
    <w:rsid w:val="000340EC"/>
    <w:rsid w:val="0003453A"/>
    <w:rsid w:val="000345F9"/>
    <w:rsid w:val="0003466F"/>
    <w:rsid w:val="0003476A"/>
    <w:rsid w:val="00034907"/>
    <w:rsid w:val="00034AE7"/>
    <w:rsid w:val="00034D57"/>
    <w:rsid w:val="00034D90"/>
    <w:rsid w:val="00034EC4"/>
    <w:rsid w:val="00035199"/>
    <w:rsid w:val="000354A9"/>
    <w:rsid w:val="000358AF"/>
    <w:rsid w:val="0003595F"/>
    <w:rsid w:val="000360C5"/>
    <w:rsid w:val="000361B8"/>
    <w:rsid w:val="00036252"/>
    <w:rsid w:val="00036356"/>
    <w:rsid w:val="00036425"/>
    <w:rsid w:val="00036692"/>
    <w:rsid w:val="000367CF"/>
    <w:rsid w:val="00036C81"/>
    <w:rsid w:val="00036FC2"/>
    <w:rsid w:val="00036FEF"/>
    <w:rsid w:val="000374CD"/>
    <w:rsid w:val="000376D1"/>
    <w:rsid w:val="000377F7"/>
    <w:rsid w:val="00037FDC"/>
    <w:rsid w:val="00037FED"/>
    <w:rsid w:val="000405FA"/>
    <w:rsid w:val="000406A3"/>
    <w:rsid w:val="00040803"/>
    <w:rsid w:val="00040C99"/>
    <w:rsid w:val="00040DC8"/>
    <w:rsid w:val="0004129C"/>
    <w:rsid w:val="000412F5"/>
    <w:rsid w:val="00041691"/>
    <w:rsid w:val="00041778"/>
    <w:rsid w:val="0004192A"/>
    <w:rsid w:val="00041AB4"/>
    <w:rsid w:val="00041AF7"/>
    <w:rsid w:val="00041B7D"/>
    <w:rsid w:val="00041C29"/>
    <w:rsid w:val="00041DBA"/>
    <w:rsid w:val="00041E49"/>
    <w:rsid w:val="00041FC9"/>
    <w:rsid w:val="00042002"/>
    <w:rsid w:val="00042505"/>
    <w:rsid w:val="000425CA"/>
    <w:rsid w:val="0004266E"/>
    <w:rsid w:val="00042671"/>
    <w:rsid w:val="00042693"/>
    <w:rsid w:val="00042BD0"/>
    <w:rsid w:val="0004321D"/>
    <w:rsid w:val="00043A13"/>
    <w:rsid w:val="00043E37"/>
    <w:rsid w:val="00043F4D"/>
    <w:rsid w:val="00043F75"/>
    <w:rsid w:val="0004400F"/>
    <w:rsid w:val="000443B4"/>
    <w:rsid w:val="000444A8"/>
    <w:rsid w:val="000444E0"/>
    <w:rsid w:val="00044593"/>
    <w:rsid w:val="00044595"/>
    <w:rsid w:val="000447C5"/>
    <w:rsid w:val="000447E9"/>
    <w:rsid w:val="00044852"/>
    <w:rsid w:val="00044884"/>
    <w:rsid w:val="00044A16"/>
    <w:rsid w:val="00044A8B"/>
    <w:rsid w:val="00044D28"/>
    <w:rsid w:val="00044D3A"/>
    <w:rsid w:val="00044E2A"/>
    <w:rsid w:val="00044ECE"/>
    <w:rsid w:val="0004515C"/>
    <w:rsid w:val="00045387"/>
    <w:rsid w:val="0004570D"/>
    <w:rsid w:val="0004598B"/>
    <w:rsid w:val="000459F2"/>
    <w:rsid w:val="00045B03"/>
    <w:rsid w:val="00046497"/>
    <w:rsid w:val="000464A5"/>
    <w:rsid w:val="00046768"/>
    <w:rsid w:val="0004689A"/>
    <w:rsid w:val="00046957"/>
    <w:rsid w:val="00046B8E"/>
    <w:rsid w:val="00046CCB"/>
    <w:rsid w:val="00046D43"/>
    <w:rsid w:val="00046DD9"/>
    <w:rsid w:val="00047086"/>
    <w:rsid w:val="000472A8"/>
    <w:rsid w:val="00047503"/>
    <w:rsid w:val="00047789"/>
    <w:rsid w:val="00047960"/>
    <w:rsid w:val="00047EBD"/>
    <w:rsid w:val="00050899"/>
    <w:rsid w:val="000508E0"/>
    <w:rsid w:val="00050C28"/>
    <w:rsid w:val="00050DBC"/>
    <w:rsid w:val="00051439"/>
    <w:rsid w:val="000514D0"/>
    <w:rsid w:val="00051748"/>
    <w:rsid w:val="0005183E"/>
    <w:rsid w:val="00051A9F"/>
    <w:rsid w:val="00051B1F"/>
    <w:rsid w:val="00051B46"/>
    <w:rsid w:val="00051BFA"/>
    <w:rsid w:val="00051C74"/>
    <w:rsid w:val="00051D35"/>
    <w:rsid w:val="0005212D"/>
    <w:rsid w:val="00052158"/>
    <w:rsid w:val="000523C9"/>
    <w:rsid w:val="0005276E"/>
    <w:rsid w:val="00052B2E"/>
    <w:rsid w:val="00052E29"/>
    <w:rsid w:val="00052E65"/>
    <w:rsid w:val="000532B9"/>
    <w:rsid w:val="0005336E"/>
    <w:rsid w:val="000533B4"/>
    <w:rsid w:val="00053453"/>
    <w:rsid w:val="00053715"/>
    <w:rsid w:val="0005398D"/>
    <w:rsid w:val="00053A25"/>
    <w:rsid w:val="00053A7D"/>
    <w:rsid w:val="00053F18"/>
    <w:rsid w:val="0005419D"/>
    <w:rsid w:val="00054415"/>
    <w:rsid w:val="00054618"/>
    <w:rsid w:val="00054763"/>
    <w:rsid w:val="00054DD7"/>
    <w:rsid w:val="00054EDB"/>
    <w:rsid w:val="00055124"/>
    <w:rsid w:val="0005520F"/>
    <w:rsid w:val="00055286"/>
    <w:rsid w:val="00055506"/>
    <w:rsid w:val="000559EE"/>
    <w:rsid w:val="00055BB4"/>
    <w:rsid w:val="00055BDE"/>
    <w:rsid w:val="00055CE6"/>
    <w:rsid w:val="00055D22"/>
    <w:rsid w:val="00055E14"/>
    <w:rsid w:val="00055EC8"/>
    <w:rsid w:val="000565FA"/>
    <w:rsid w:val="00056754"/>
    <w:rsid w:val="000567D1"/>
    <w:rsid w:val="00056843"/>
    <w:rsid w:val="00056C4E"/>
    <w:rsid w:val="00056C68"/>
    <w:rsid w:val="00056CD2"/>
    <w:rsid w:val="00056CD5"/>
    <w:rsid w:val="0005714D"/>
    <w:rsid w:val="00057157"/>
    <w:rsid w:val="00057603"/>
    <w:rsid w:val="00057B21"/>
    <w:rsid w:val="00057B7D"/>
    <w:rsid w:val="00057D8A"/>
    <w:rsid w:val="00057DE0"/>
    <w:rsid w:val="00057DED"/>
    <w:rsid w:val="000602B6"/>
    <w:rsid w:val="00060532"/>
    <w:rsid w:val="00060780"/>
    <w:rsid w:val="000609CF"/>
    <w:rsid w:val="00060D65"/>
    <w:rsid w:val="000617B9"/>
    <w:rsid w:val="00061B67"/>
    <w:rsid w:val="00061B73"/>
    <w:rsid w:val="00061E36"/>
    <w:rsid w:val="00061F66"/>
    <w:rsid w:val="0006211A"/>
    <w:rsid w:val="000621C6"/>
    <w:rsid w:val="000621D5"/>
    <w:rsid w:val="000623DC"/>
    <w:rsid w:val="000625FD"/>
    <w:rsid w:val="000627EB"/>
    <w:rsid w:val="00062857"/>
    <w:rsid w:val="00062A60"/>
    <w:rsid w:val="00062D59"/>
    <w:rsid w:val="00062FBE"/>
    <w:rsid w:val="00062FD2"/>
    <w:rsid w:val="0006309B"/>
    <w:rsid w:val="00063189"/>
    <w:rsid w:val="000631CA"/>
    <w:rsid w:val="000633E2"/>
    <w:rsid w:val="00063455"/>
    <w:rsid w:val="00063527"/>
    <w:rsid w:val="00063670"/>
    <w:rsid w:val="00063ADF"/>
    <w:rsid w:val="00063CE3"/>
    <w:rsid w:val="00063D91"/>
    <w:rsid w:val="00063D97"/>
    <w:rsid w:val="00063E52"/>
    <w:rsid w:val="00064184"/>
    <w:rsid w:val="00064296"/>
    <w:rsid w:val="0006463A"/>
    <w:rsid w:val="000646C1"/>
    <w:rsid w:val="00064939"/>
    <w:rsid w:val="00064AB6"/>
    <w:rsid w:val="00064B78"/>
    <w:rsid w:val="000650DD"/>
    <w:rsid w:val="0006550F"/>
    <w:rsid w:val="000658DC"/>
    <w:rsid w:val="00065CB9"/>
    <w:rsid w:val="00065FB5"/>
    <w:rsid w:val="00066120"/>
    <w:rsid w:val="00066384"/>
    <w:rsid w:val="000663AE"/>
    <w:rsid w:val="00066820"/>
    <w:rsid w:val="00066CE9"/>
    <w:rsid w:val="000671F9"/>
    <w:rsid w:val="00067391"/>
    <w:rsid w:val="0006752E"/>
    <w:rsid w:val="000676F5"/>
    <w:rsid w:val="000677AD"/>
    <w:rsid w:val="000677C3"/>
    <w:rsid w:val="000677D2"/>
    <w:rsid w:val="000678D6"/>
    <w:rsid w:val="0006797C"/>
    <w:rsid w:val="00067BC1"/>
    <w:rsid w:val="00067D62"/>
    <w:rsid w:val="00067F27"/>
    <w:rsid w:val="00070089"/>
    <w:rsid w:val="0007008F"/>
    <w:rsid w:val="0007053C"/>
    <w:rsid w:val="00070671"/>
    <w:rsid w:val="000706A7"/>
    <w:rsid w:val="000708C3"/>
    <w:rsid w:val="0007090C"/>
    <w:rsid w:val="00070A0B"/>
    <w:rsid w:val="00070C4A"/>
    <w:rsid w:val="00070F57"/>
    <w:rsid w:val="00071034"/>
    <w:rsid w:val="00071204"/>
    <w:rsid w:val="00071647"/>
    <w:rsid w:val="00071834"/>
    <w:rsid w:val="00071B6F"/>
    <w:rsid w:val="00072584"/>
    <w:rsid w:val="00072773"/>
    <w:rsid w:val="0007290B"/>
    <w:rsid w:val="000729BC"/>
    <w:rsid w:val="00072A29"/>
    <w:rsid w:val="00072C9B"/>
    <w:rsid w:val="00072D31"/>
    <w:rsid w:val="00072F46"/>
    <w:rsid w:val="00072F8B"/>
    <w:rsid w:val="000730A4"/>
    <w:rsid w:val="00073473"/>
    <w:rsid w:val="0007379C"/>
    <w:rsid w:val="00073910"/>
    <w:rsid w:val="00073A23"/>
    <w:rsid w:val="00073A66"/>
    <w:rsid w:val="00073CB1"/>
    <w:rsid w:val="00073E58"/>
    <w:rsid w:val="0007410E"/>
    <w:rsid w:val="00074245"/>
    <w:rsid w:val="0007433E"/>
    <w:rsid w:val="00074409"/>
    <w:rsid w:val="00074672"/>
    <w:rsid w:val="00074BFA"/>
    <w:rsid w:val="00074C6B"/>
    <w:rsid w:val="00074CBF"/>
    <w:rsid w:val="0007531E"/>
    <w:rsid w:val="000754AD"/>
    <w:rsid w:val="00075630"/>
    <w:rsid w:val="000757C8"/>
    <w:rsid w:val="0007590E"/>
    <w:rsid w:val="00075E47"/>
    <w:rsid w:val="00075F2F"/>
    <w:rsid w:val="00075FB5"/>
    <w:rsid w:val="0007614F"/>
    <w:rsid w:val="00076237"/>
    <w:rsid w:val="000765A2"/>
    <w:rsid w:val="000768A0"/>
    <w:rsid w:val="00076BC9"/>
    <w:rsid w:val="00076CD7"/>
    <w:rsid w:val="00076E40"/>
    <w:rsid w:val="00077077"/>
    <w:rsid w:val="00077126"/>
    <w:rsid w:val="000773E2"/>
    <w:rsid w:val="000775EA"/>
    <w:rsid w:val="000777F5"/>
    <w:rsid w:val="000779BB"/>
    <w:rsid w:val="00077B8B"/>
    <w:rsid w:val="00077BF1"/>
    <w:rsid w:val="00077DC8"/>
    <w:rsid w:val="00077EF3"/>
    <w:rsid w:val="00077FF3"/>
    <w:rsid w:val="000800D6"/>
    <w:rsid w:val="00080157"/>
    <w:rsid w:val="000801E2"/>
    <w:rsid w:val="00080422"/>
    <w:rsid w:val="00080569"/>
    <w:rsid w:val="000806A9"/>
    <w:rsid w:val="000806F3"/>
    <w:rsid w:val="0008082C"/>
    <w:rsid w:val="00080A94"/>
    <w:rsid w:val="00080B32"/>
    <w:rsid w:val="00080F69"/>
    <w:rsid w:val="0008120E"/>
    <w:rsid w:val="00081424"/>
    <w:rsid w:val="00081587"/>
    <w:rsid w:val="000816BC"/>
    <w:rsid w:val="000816D6"/>
    <w:rsid w:val="00081705"/>
    <w:rsid w:val="00081778"/>
    <w:rsid w:val="0008184B"/>
    <w:rsid w:val="00081D0D"/>
    <w:rsid w:val="00081EBD"/>
    <w:rsid w:val="00081FA4"/>
    <w:rsid w:val="00082123"/>
    <w:rsid w:val="00082306"/>
    <w:rsid w:val="0008248E"/>
    <w:rsid w:val="000824A2"/>
    <w:rsid w:val="00082518"/>
    <w:rsid w:val="00082A1B"/>
    <w:rsid w:val="00082C5B"/>
    <w:rsid w:val="00082E50"/>
    <w:rsid w:val="00083012"/>
    <w:rsid w:val="00083013"/>
    <w:rsid w:val="00083388"/>
    <w:rsid w:val="000835A4"/>
    <w:rsid w:val="00083635"/>
    <w:rsid w:val="00083661"/>
    <w:rsid w:val="00083988"/>
    <w:rsid w:val="000839B8"/>
    <w:rsid w:val="00083A4F"/>
    <w:rsid w:val="00083AFC"/>
    <w:rsid w:val="00083B4E"/>
    <w:rsid w:val="00083BE4"/>
    <w:rsid w:val="00083CEE"/>
    <w:rsid w:val="00083D2F"/>
    <w:rsid w:val="000843D4"/>
    <w:rsid w:val="00084458"/>
    <w:rsid w:val="000844D6"/>
    <w:rsid w:val="00084716"/>
    <w:rsid w:val="00084717"/>
    <w:rsid w:val="0008497A"/>
    <w:rsid w:val="000849BE"/>
    <w:rsid w:val="00084DE8"/>
    <w:rsid w:val="00084FEC"/>
    <w:rsid w:val="0008513B"/>
    <w:rsid w:val="00085495"/>
    <w:rsid w:val="0008552A"/>
    <w:rsid w:val="00085603"/>
    <w:rsid w:val="0008562F"/>
    <w:rsid w:val="0008569E"/>
    <w:rsid w:val="000857CA"/>
    <w:rsid w:val="00085ADD"/>
    <w:rsid w:val="00085BF7"/>
    <w:rsid w:val="00085D55"/>
    <w:rsid w:val="00085D7E"/>
    <w:rsid w:val="00085E65"/>
    <w:rsid w:val="00085E82"/>
    <w:rsid w:val="000861CA"/>
    <w:rsid w:val="000862DA"/>
    <w:rsid w:val="00086512"/>
    <w:rsid w:val="00086D1E"/>
    <w:rsid w:val="00086D82"/>
    <w:rsid w:val="00086F77"/>
    <w:rsid w:val="00086F93"/>
    <w:rsid w:val="000870A4"/>
    <w:rsid w:val="0008725C"/>
    <w:rsid w:val="00087634"/>
    <w:rsid w:val="00087678"/>
    <w:rsid w:val="00087996"/>
    <w:rsid w:val="000879E7"/>
    <w:rsid w:val="00087D1F"/>
    <w:rsid w:val="0009008D"/>
    <w:rsid w:val="000905FC"/>
    <w:rsid w:val="00090A58"/>
    <w:rsid w:val="00090D8F"/>
    <w:rsid w:val="00091427"/>
    <w:rsid w:val="00091862"/>
    <w:rsid w:val="00091896"/>
    <w:rsid w:val="00091A58"/>
    <w:rsid w:val="00091A7E"/>
    <w:rsid w:val="00091C17"/>
    <w:rsid w:val="00091C56"/>
    <w:rsid w:val="0009226E"/>
    <w:rsid w:val="000923A1"/>
    <w:rsid w:val="0009240E"/>
    <w:rsid w:val="0009273A"/>
    <w:rsid w:val="00092B4E"/>
    <w:rsid w:val="00092B86"/>
    <w:rsid w:val="00092D79"/>
    <w:rsid w:val="00092D87"/>
    <w:rsid w:val="000934E8"/>
    <w:rsid w:val="00093695"/>
    <w:rsid w:val="00093787"/>
    <w:rsid w:val="00093BE3"/>
    <w:rsid w:val="00094036"/>
    <w:rsid w:val="00094131"/>
    <w:rsid w:val="000943FB"/>
    <w:rsid w:val="00094724"/>
    <w:rsid w:val="000947B0"/>
    <w:rsid w:val="00094809"/>
    <w:rsid w:val="00094AD4"/>
    <w:rsid w:val="000953A2"/>
    <w:rsid w:val="000953D8"/>
    <w:rsid w:val="00095499"/>
    <w:rsid w:val="00095692"/>
    <w:rsid w:val="00095927"/>
    <w:rsid w:val="00095A72"/>
    <w:rsid w:val="00095CE0"/>
    <w:rsid w:val="00096410"/>
    <w:rsid w:val="000965D5"/>
    <w:rsid w:val="00096D17"/>
    <w:rsid w:val="00097275"/>
    <w:rsid w:val="000977F2"/>
    <w:rsid w:val="00097868"/>
    <w:rsid w:val="00097A3E"/>
    <w:rsid w:val="00097BCA"/>
    <w:rsid w:val="00097C8A"/>
    <w:rsid w:val="000A0494"/>
    <w:rsid w:val="000A04BC"/>
    <w:rsid w:val="000A082B"/>
    <w:rsid w:val="000A0966"/>
    <w:rsid w:val="000A0967"/>
    <w:rsid w:val="000A0A50"/>
    <w:rsid w:val="000A0AAC"/>
    <w:rsid w:val="000A0B63"/>
    <w:rsid w:val="000A0D90"/>
    <w:rsid w:val="000A0EB1"/>
    <w:rsid w:val="000A1067"/>
    <w:rsid w:val="000A17E9"/>
    <w:rsid w:val="000A1DBF"/>
    <w:rsid w:val="000A1E3F"/>
    <w:rsid w:val="000A2070"/>
    <w:rsid w:val="000A20A2"/>
    <w:rsid w:val="000A24DB"/>
    <w:rsid w:val="000A2662"/>
    <w:rsid w:val="000A2710"/>
    <w:rsid w:val="000A2895"/>
    <w:rsid w:val="000A292B"/>
    <w:rsid w:val="000A2C5A"/>
    <w:rsid w:val="000A2D37"/>
    <w:rsid w:val="000A2DA6"/>
    <w:rsid w:val="000A30AC"/>
    <w:rsid w:val="000A3133"/>
    <w:rsid w:val="000A3945"/>
    <w:rsid w:val="000A3AF5"/>
    <w:rsid w:val="000A3B46"/>
    <w:rsid w:val="000A3C2D"/>
    <w:rsid w:val="000A3E62"/>
    <w:rsid w:val="000A40B5"/>
    <w:rsid w:val="000A413B"/>
    <w:rsid w:val="000A46B4"/>
    <w:rsid w:val="000A46F7"/>
    <w:rsid w:val="000A48C2"/>
    <w:rsid w:val="000A49F9"/>
    <w:rsid w:val="000A4F97"/>
    <w:rsid w:val="000A5003"/>
    <w:rsid w:val="000A5216"/>
    <w:rsid w:val="000A5388"/>
    <w:rsid w:val="000A538B"/>
    <w:rsid w:val="000A5435"/>
    <w:rsid w:val="000A57C0"/>
    <w:rsid w:val="000A590C"/>
    <w:rsid w:val="000A5CD4"/>
    <w:rsid w:val="000A5EDB"/>
    <w:rsid w:val="000A60EA"/>
    <w:rsid w:val="000A62CA"/>
    <w:rsid w:val="000A63EA"/>
    <w:rsid w:val="000A657C"/>
    <w:rsid w:val="000A6650"/>
    <w:rsid w:val="000A69AA"/>
    <w:rsid w:val="000A6C8E"/>
    <w:rsid w:val="000A716D"/>
    <w:rsid w:val="000A7237"/>
    <w:rsid w:val="000A727C"/>
    <w:rsid w:val="000A75AD"/>
    <w:rsid w:val="000A763E"/>
    <w:rsid w:val="000A76A3"/>
    <w:rsid w:val="000A7824"/>
    <w:rsid w:val="000A7A65"/>
    <w:rsid w:val="000A7AC7"/>
    <w:rsid w:val="000A7AD4"/>
    <w:rsid w:val="000A7AF4"/>
    <w:rsid w:val="000A7FCD"/>
    <w:rsid w:val="000B00F0"/>
    <w:rsid w:val="000B0199"/>
    <w:rsid w:val="000B04A9"/>
    <w:rsid w:val="000B052D"/>
    <w:rsid w:val="000B086C"/>
    <w:rsid w:val="000B087B"/>
    <w:rsid w:val="000B08E6"/>
    <w:rsid w:val="000B0CC3"/>
    <w:rsid w:val="000B0FC7"/>
    <w:rsid w:val="000B10EF"/>
    <w:rsid w:val="000B1531"/>
    <w:rsid w:val="000B1554"/>
    <w:rsid w:val="000B15F5"/>
    <w:rsid w:val="000B1942"/>
    <w:rsid w:val="000B1EBF"/>
    <w:rsid w:val="000B2025"/>
    <w:rsid w:val="000B21A1"/>
    <w:rsid w:val="000B21B1"/>
    <w:rsid w:val="000B22E6"/>
    <w:rsid w:val="000B23F1"/>
    <w:rsid w:val="000B2518"/>
    <w:rsid w:val="000B2639"/>
    <w:rsid w:val="000B281B"/>
    <w:rsid w:val="000B2961"/>
    <w:rsid w:val="000B29AA"/>
    <w:rsid w:val="000B29DF"/>
    <w:rsid w:val="000B2AFD"/>
    <w:rsid w:val="000B2BAF"/>
    <w:rsid w:val="000B30C6"/>
    <w:rsid w:val="000B3386"/>
    <w:rsid w:val="000B3545"/>
    <w:rsid w:val="000B35C5"/>
    <w:rsid w:val="000B3641"/>
    <w:rsid w:val="000B3896"/>
    <w:rsid w:val="000B39FF"/>
    <w:rsid w:val="000B3AAC"/>
    <w:rsid w:val="000B40C8"/>
    <w:rsid w:val="000B410C"/>
    <w:rsid w:val="000B4242"/>
    <w:rsid w:val="000B429F"/>
    <w:rsid w:val="000B42A5"/>
    <w:rsid w:val="000B4548"/>
    <w:rsid w:val="000B4642"/>
    <w:rsid w:val="000B4E13"/>
    <w:rsid w:val="000B4EBC"/>
    <w:rsid w:val="000B51EA"/>
    <w:rsid w:val="000B5418"/>
    <w:rsid w:val="000B54F2"/>
    <w:rsid w:val="000B5551"/>
    <w:rsid w:val="000B5DA7"/>
    <w:rsid w:val="000B5DE6"/>
    <w:rsid w:val="000B5F1B"/>
    <w:rsid w:val="000B5FAB"/>
    <w:rsid w:val="000B607A"/>
    <w:rsid w:val="000B60C5"/>
    <w:rsid w:val="000B60D3"/>
    <w:rsid w:val="000B6234"/>
    <w:rsid w:val="000B688E"/>
    <w:rsid w:val="000B6B5A"/>
    <w:rsid w:val="000B6C77"/>
    <w:rsid w:val="000B6C7F"/>
    <w:rsid w:val="000B6EC2"/>
    <w:rsid w:val="000B7097"/>
    <w:rsid w:val="000B71AD"/>
    <w:rsid w:val="000B71BE"/>
    <w:rsid w:val="000B731C"/>
    <w:rsid w:val="000B733C"/>
    <w:rsid w:val="000B7CBE"/>
    <w:rsid w:val="000B7CC0"/>
    <w:rsid w:val="000B7FC5"/>
    <w:rsid w:val="000C0024"/>
    <w:rsid w:val="000C010D"/>
    <w:rsid w:val="000C0470"/>
    <w:rsid w:val="000C06A4"/>
    <w:rsid w:val="000C0892"/>
    <w:rsid w:val="000C0B66"/>
    <w:rsid w:val="000C0B97"/>
    <w:rsid w:val="000C0C71"/>
    <w:rsid w:val="000C0D88"/>
    <w:rsid w:val="000C1002"/>
    <w:rsid w:val="000C12CB"/>
    <w:rsid w:val="000C12D0"/>
    <w:rsid w:val="000C150B"/>
    <w:rsid w:val="000C1854"/>
    <w:rsid w:val="000C1E83"/>
    <w:rsid w:val="000C1FB2"/>
    <w:rsid w:val="000C2178"/>
    <w:rsid w:val="000C2A52"/>
    <w:rsid w:val="000C2BCB"/>
    <w:rsid w:val="000C2E60"/>
    <w:rsid w:val="000C3182"/>
    <w:rsid w:val="000C341B"/>
    <w:rsid w:val="000C3711"/>
    <w:rsid w:val="000C379E"/>
    <w:rsid w:val="000C42C2"/>
    <w:rsid w:val="000C441D"/>
    <w:rsid w:val="000C458D"/>
    <w:rsid w:val="000C46E9"/>
    <w:rsid w:val="000C478D"/>
    <w:rsid w:val="000C48B9"/>
    <w:rsid w:val="000C48D8"/>
    <w:rsid w:val="000C48E4"/>
    <w:rsid w:val="000C4946"/>
    <w:rsid w:val="000C4B5B"/>
    <w:rsid w:val="000C5086"/>
    <w:rsid w:val="000C5824"/>
    <w:rsid w:val="000C5964"/>
    <w:rsid w:val="000C59B9"/>
    <w:rsid w:val="000C5C0C"/>
    <w:rsid w:val="000C5C26"/>
    <w:rsid w:val="000C5F2A"/>
    <w:rsid w:val="000C5F50"/>
    <w:rsid w:val="000C610E"/>
    <w:rsid w:val="000C67A8"/>
    <w:rsid w:val="000C6929"/>
    <w:rsid w:val="000C696A"/>
    <w:rsid w:val="000C6AF7"/>
    <w:rsid w:val="000C711A"/>
    <w:rsid w:val="000C725B"/>
    <w:rsid w:val="000C744E"/>
    <w:rsid w:val="000C765B"/>
    <w:rsid w:val="000C76AA"/>
    <w:rsid w:val="000C7794"/>
    <w:rsid w:val="000C782D"/>
    <w:rsid w:val="000C78D0"/>
    <w:rsid w:val="000C7A30"/>
    <w:rsid w:val="000C7D51"/>
    <w:rsid w:val="000C7DED"/>
    <w:rsid w:val="000C7EF2"/>
    <w:rsid w:val="000D03E2"/>
    <w:rsid w:val="000D049E"/>
    <w:rsid w:val="000D04C2"/>
    <w:rsid w:val="000D05E8"/>
    <w:rsid w:val="000D0A48"/>
    <w:rsid w:val="000D0BE0"/>
    <w:rsid w:val="000D0D70"/>
    <w:rsid w:val="000D0EB0"/>
    <w:rsid w:val="000D0FF5"/>
    <w:rsid w:val="000D1266"/>
    <w:rsid w:val="000D1448"/>
    <w:rsid w:val="000D168E"/>
    <w:rsid w:val="000D17EF"/>
    <w:rsid w:val="000D195B"/>
    <w:rsid w:val="000D196B"/>
    <w:rsid w:val="000D1A8B"/>
    <w:rsid w:val="000D1B26"/>
    <w:rsid w:val="000D1C02"/>
    <w:rsid w:val="000D1C81"/>
    <w:rsid w:val="000D1EDE"/>
    <w:rsid w:val="000D2571"/>
    <w:rsid w:val="000D2585"/>
    <w:rsid w:val="000D27F2"/>
    <w:rsid w:val="000D2916"/>
    <w:rsid w:val="000D2A15"/>
    <w:rsid w:val="000D2BB0"/>
    <w:rsid w:val="000D2CB7"/>
    <w:rsid w:val="000D2EAB"/>
    <w:rsid w:val="000D317E"/>
    <w:rsid w:val="000D39EF"/>
    <w:rsid w:val="000D3A12"/>
    <w:rsid w:val="000D3AA2"/>
    <w:rsid w:val="000D3FC1"/>
    <w:rsid w:val="000D4032"/>
    <w:rsid w:val="000D416C"/>
    <w:rsid w:val="000D440E"/>
    <w:rsid w:val="000D443A"/>
    <w:rsid w:val="000D465C"/>
    <w:rsid w:val="000D47C3"/>
    <w:rsid w:val="000D4869"/>
    <w:rsid w:val="000D49CA"/>
    <w:rsid w:val="000D4BA3"/>
    <w:rsid w:val="000D4D3B"/>
    <w:rsid w:val="000D4E71"/>
    <w:rsid w:val="000D4ECA"/>
    <w:rsid w:val="000D4F0D"/>
    <w:rsid w:val="000D52E0"/>
    <w:rsid w:val="000D5347"/>
    <w:rsid w:val="000D591B"/>
    <w:rsid w:val="000D59F7"/>
    <w:rsid w:val="000D5A67"/>
    <w:rsid w:val="000D5D7A"/>
    <w:rsid w:val="000D60B5"/>
    <w:rsid w:val="000D63A6"/>
    <w:rsid w:val="000D6961"/>
    <w:rsid w:val="000D69FE"/>
    <w:rsid w:val="000D6AA9"/>
    <w:rsid w:val="000D7563"/>
    <w:rsid w:val="000D7708"/>
    <w:rsid w:val="000D7927"/>
    <w:rsid w:val="000D7986"/>
    <w:rsid w:val="000D79FD"/>
    <w:rsid w:val="000D7AA8"/>
    <w:rsid w:val="000D7BFB"/>
    <w:rsid w:val="000D7D03"/>
    <w:rsid w:val="000D7D41"/>
    <w:rsid w:val="000D7D4A"/>
    <w:rsid w:val="000D7DF2"/>
    <w:rsid w:val="000D7EEE"/>
    <w:rsid w:val="000E016D"/>
    <w:rsid w:val="000E02C9"/>
    <w:rsid w:val="000E0419"/>
    <w:rsid w:val="000E0420"/>
    <w:rsid w:val="000E084E"/>
    <w:rsid w:val="000E0A8A"/>
    <w:rsid w:val="000E0AE9"/>
    <w:rsid w:val="000E0B2B"/>
    <w:rsid w:val="000E0BF9"/>
    <w:rsid w:val="000E0DE6"/>
    <w:rsid w:val="000E11FC"/>
    <w:rsid w:val="000E1206"/>
    <w:rsid w:val="000E16BF"/>
    <w:rsid w:val="000E1713"/>
    <w:rsid w:val="000E1878"/>
    <w:rsid w:val="000E1978"/>
    <w:rsid w:val="000E1A67"/>
    <w:rsid w:val="000E1C77"/>
    <w:rsid w:val="000E218F"/>
    <w:rsid w:val="000E23C3"/>
    <w:rsid w:val="000E246C"/>
    <w:rsid w:val="000E26F3"/>
    <w:rsid w:val="000E27DE"/>
    <w:rsid w:val="000E293B"/>
    <w:rsid w:val="000E2990"/>
    <w:rsid w:val="000E2E25"/>
    <w:rsid w:val="000E2E3F"/>
    <w:rsid w:val="000E2EC6"/>
    <w:rsid w:val="000E3339"/>
    <w:rsid w:val="000E3705"/>
    <w:rsid w:val="000E3938"/>
    <w:rsid w:val="000E3B4F"/>
    <w:rsid w:val="000E3D54"/>
    <w:rsid w:val="000E3DF7"/>
    <w:rsid w:val="000E413D"/>
    <w:rsid w:val="000E4397"/>
    <w:rsid w:val="000E449D"/>
    <w:rsid w:val="000E44AB"/>
    <w:rsid w:val="000E456A"/>
    <w:rsid w:val="000E4609"/>
    <w:rsid w:val="000E465C"/>
    <w:rsid w:val="000E486B"/>
    <w:rsid w:val="000E48CD"/>
    <w:rsid w:val="000E4B0B"/>
    <w:rsid w:val="000E4B8F"/>
    <w:rsid w:val="000E4E70"/>
    <w:rsid w:val="000E50AF"/>
    <w:rsid w:val="000E51EC"/>
    <w:rsid w:val="000E52A1"/>
    <w:rsid w:val="000E57D0"/>
    <w:rsid w:val="000E5C53"/>
    <w:rsid w:val="000E5DD8"/>
    <w:rsid w:val="000E5E21"/>
    <w:rsid w:val="000E5E82"/>
    <w:rsid w:val="000E5EB8"/>
    <w:rsid w:val="000E5F5A"/>
    <w:rsid w:val="000E60BF"/>
    <w:rsid w:val="000E624A"/>
    <w:rsid w:val="000E646B"/>
    <w:rsid w:val="000E6BCD"/>
    <w:rsid w:val="000E6DD2"/>
    <w:rsid w:val="000E6F7D"/>
    <w:rsid w:val="000E791B"/>
    <w:rsid w:val="000E799E"/>
    <w:rsid w:val="000E7B69"/>
    <w:rsid w:val="000E7BB3"/>
    <w:rsid w:val="000E7C34"/>
    <w:rsid w:val="000E7F13"/>
    <w:rsid w:val="000E7F5F"/>
    <w:rsid w:val="000F01EC"/>
    <w:rsid w:val="000F04DA"/>
    <w:rsid w:val="000F0720"/>
    <w:rsid w:val="000F08A4"/>
    <w:rsid w:val="000F0A8E"/>
    <w:rsid w:val="000F0CD6"/>
    <w:rsid w:val="000F0D99"/>
    <w:rsid w:val="000F0DD0"/>
    <w:rsid w:val="000F0E59"/>
    <w:rsid w:val="000F131C"/>
    <w:rsid w:val="000F15D6"/>
    <w:rsid w:val="000F1652"/>
    <w:rsid w:val="000F16F1"/>
    <w:rsid w:val="000F1724"/>
    <w:rsid w:val="000F18B6"/>
    <w:rsid w:val="000F19E4"/>
    <w:rsid w:val="000F1C1C"/>
    <w:rsid w:val="000F25B4"/>
    <w:rsid w:val="000F25C8"/>
    <w:rsid w:val="000F277A"/>
    <w:rsid w:val="000F280C"/>
    <w:rsid w:val="000F295A"/>
    <w:rsid w:val="000F2A09"/>
    <w:rsid w:val="000F2BF4"/>
    <w:rsid w:val="000F2C5E"/>
    <w:rsid w:val="000F3007"/>
    <w:rsid w:val="000F37EC"/>
    <w:rsid w:val="000F3839"/>
    <w:rsid w:val="000F3847"/>
    <w:rsid w:val="000F386D"/>
    <w:rsid w:val="000F3921"/>
    <w:rsid w:val="000F3964"/>
    <w:rsid w:val="000F3998"/>
    <w:rsid w:val="000F3A5B"/>
    <w:rsid w:val="000F3BF2"/>
    <w:rsid w:val="000F3CB7"/>
    <w:rsid w:val="000F41FE"/>
    <w:rsid w:val="000F429B"/>
    <w:rsid w:val="000F4450"/>
    <w:rsid w:val="000F44BA"/>
    <w:rsid w:val="000F4F30"/>
    <w:rsid w:val="000F525D"/>
    <w:rsid w:val="000F52F1"/>
    <w:rsid w:val="000F549E"/>
    <w:rsid w:val="000F5575"/>
    <w:rsid w:val="000F57F1"/>
    <w:rsid w:val="000F585E"/>
    <w:rsid w:val="000F5A24"/>
    <w:rsid w:val="000F5EB4"/>
    <w:rsid w:val="000F5FC2"/>
    <w:rsid w:val="000F603D"/>
    <w:rsid w:val="000F62B3"/>
    <w:rsid w:val="000F62DD"/>
    <w:rsid w:val="000F65BB"/>
    <w:rsid w:val="000F66A7"/>
    <w:rsid w:val="000F6862"/>
    <w:rsid w:val="000F6F1B"/>
    <w:rsid w:val="000F7165"/>
    <w:rsid w:val="000F7269"/>
    <w:rsid w:val="000F75B3"/>
    <w:rsid w:val="000F7631"/>
    <w:rsid w:val="000F767C"/>
    <w:rsid w:val="000F7685"/>
    <w:rsid w:val="000F7920"/>
    <w:rsid w:val="000F79EA"/>
    <w:rsid w:val="000F7A68"/>
    <w:rsid w:val="001000E9"/>
    <w:rsid w:val="0010010B"/>
    <w:rsid w:val="00100113"/>
    <w:rsid w:val="00100220"/>
    <w:rsid w:val="001002E2"/>
    <w:rsid w:val="001005FE"/>
    <w:rsid w:val="001009EB"/>
    <w:rsid w:val="001009EF"/>
    <w:rsid w:val="00100E67"/>
    <w:rsid w:val="00101082"/>
    <w:rsid w:val="0010167F"/>
    <w:rsid w:val="00101795"/>
    <w:rsid w:val="0010181F"/>
    <w:rsid w:val="00101889"/>
    <w:rsid w:val="00101A10"/>
    <w:rsid w:val="00101A47"/>
    <w:rsid w:val="00101A61"/>
    <w:rsid w:val="00101BA7"/>
    <w:rsid w:val="00101E7D"/>
    <w:rsid w:val="00102002"/>
    <w:rsid w:val="001020DD"/>
    <w:rsid w:val="0010213B"/>
    <w:rsid w:val="001024BC"/>
    <w:rsid w:val="001024CF"/>
    <w:rsid w:val="00102687"/>
    <w:rsid w:val="0010270D"/>
    <w:rsid w:val="001027BA"/>
    <w:rsid w:val="00102B3B"/>
    <w:rsid w:val="00102B76"/>
    <w:rsid w:val="00102C53"/>
    <w:rsid w:val="0010355B"/>
    <w:rsid w:val="00103602"/>
    <w:rsid w:val="001036FA"/>
    <w:rsid w:val="0010373A"/>
    <w:rsid w:val="00103ADC"/>
    <w:rsid w:val="00103C6C"/>
    <w:rsid w:val="00103E67"/>
    <w:rsid w:val="00103EB6"/>
    <w:rsid w:val="00104329"/>
    <w:rsid w:val="001046A9"/>
    <w:rsid w:val="00104944"/>
    <w:rsid w:val="00104B01"/>
    <w:rsid w:val="001051FE"/>
    <w:rsid w:val="001052A4"/>
    <w:rsid w:val="00105936"/>
    <w:rsid w:val="0010598A"/>
    <w:rsid w:val="00105B02"/>
    <w:rsid w:val="00105E62"/>
    <w:rsid w:val="00106025"/>
    <w:rsid w:val="0010651F"/>
    <w:rsid w:val="00106A1F"/>
    <w:rsid w:val="00106B40"/>
    <w:rsid w:val="00106B6C"/>
    <w:rsid w:val="00106DBE"/>
    <w:rsid w:val="00106DE1"/>
    <w:rsid w:val="00106E83"/>
    <w:rsid w:val="001070DC"/>
    <w:rsid w:val="0010740E"/>
    <w:rsid w:val="0010746B"/>
    <w:rsid w:val="00107550"/>
    <w:rsid w:val="001075C8"/>
    <w:rsid w:val="00107691"/>
    <w:rsid w:val="0010788A"/>
    <w:rsid w:val="001078B0"/>
    <w:rsid w:val="00107A09"/>
    <w:rsid w:val="00107E6D"/>
    <w:rsid w:val="001104F1"/>
    <w:rsid w:val="001106D3"/>
    <w:rsid w:val="001109CB"/>
    <w:rsid w:val="00110CD4"/>
    <w:rsid w:val="00110D96"/>
    <w:rsid w:val="00110ED3"/>
    <w:rsid w:val="0011110D"/>
    <w:rsid w:val="0011113B"/>
    <w:rsid w:val="001112BF"/>
    <w:rsid w:val="001112FD"/>
    <w:rsid w:val="00111566"/>
    <w:rsid w:val="00111A61"/>
    <w:rsid w:val="00111DAA"/>
    <w:rsid w:val="00111DEE"/>
    <w:rsid w:val="00111FAB"/>
    <w:rsid w:val="00111FF1"/>
    <w:rsid w:val="001121AC"/>
    <w:rsid w:val="0011223B"/>
    <w:rsid w:val="00112357"/>
    <w:rsid w:val="00112838"/>
    <w:rsid w:val="0011291A"/>
    <w:rsid w:val="001129C8"/>
    <w:rsid w:val="00112C28"/>
    <w:rsid w:val="00112C7C"/>
    <w:rsid w:val="00112C9D"/>
    <w:rsid w:val="00112FDA"/>
    <w:rsid w:val="00113601"/>
    <w:rsid w:val="0011361C"/>
    <w:rsid w:val="00113A07"/>
    <w:rsid w:val="00113B49"/>
    <w:rsid w:val="00113CB4"/>
    <w:rsid w:val="00113DF2"/>
    <w:rsid w:val="0011425D"/>
    <w:rsid w:val="001143C9"/>
    <w:rsid w:val="001144AB"/>
    <w:rsid w:val="001144FE"/>
    <w:rsid w:val="00114714"/>
    <w:rsid w:val="00114737"/>
    <w:rsid w:val="0011475A"/>
    <w:rsid w:val="00114BFD"/>
    <w:rsid w:val="00114CED"/>
    <w:rsid w:val="00114DB9"/>
    <w:rsid w:val="00115410"/>
    <w:rsid w:val="00115881"/>
    <w:rsid w:val="001159CA"/>
    <w:rsid w:val="001159DF"/>
    <w:rsid w:val="0011603C"/>
    <w:rsid w:val="001167BB"/>
    <w:rsid w:val="001167C3"/>
    <w:rsid w:val="00116890"/>
    <w:rsid w:val="001169AC"/>
    <w:rsid w:val="00116C47"/>
    <w:rsid w:val="00116D63"/>
    <w:rsid w:val="00116D80"/>
    <w:rsid w:val="001171A5"/>
    <w:rsid w:val="001172E6"/>
    <w:rsid w:val="00117666"/>
    <w:rsid w:val="00117775"/>
    <w:rsid w:val="00117A8D"/>
    <w:rsid w:val="00117B4E"/>
    <w:rsid w:val="00117C6F"/>
    <w:rsid w:val="00117D4E"/>
    <w:rsid w:val="00117EEC"/>
    <w:rsid w:val="00117FA7"/>
    <w:rsid w:val="001204AC"/>
    <w:rsid w:val="0012057F"/>
    <w:rsid w:val="00120701"/>
    <w:rsid w:val="001208D0"/>
    <w:rsid w:val="00120D16"/>
    <w:rsid w:val="00120D6C"/>
    <w:rsid w:val="00120E71"/>
    <w:rsid w:val="00120E96"/>
    <w:rsid w:val="00121048"/>
    <w:rsid w:val="00121113"/>
    <w:rsid w:val="0012134F"/>
    <w:rsid w:val="001214D5"/>
    <w:rsid w:val="0012153F"/>
    <w:rsid w:val="00121582"/>
    <w:rsid w:val="001217A5"/>
    <w:rsid w:val="00121839"/>
    <w:rsid w:val="00121873"/>
    <w:rsid w:val="00121AC2"/>
    <w:rsid w:val="00121C16"/>
    <w:rsid w:val="00121C72"/>
    <w:rsid w:val="00121D79"/>
    <w:rsid w:val="00121E34"/>
    <w:rsid w:val="00121E55"/>
    <w:rsid w:val="0012204E"/>
    <w:rsid w:val="00122242"/>
    <w:rsid w:val="00122394"/>
    <w:rsid w:val="00122428"/>
    <w:rsid w:val="00122A0C"/>
    <w:rsid w:val="00122AEA"/>
    <w:rsid w:val="00122B2A"/>
    <w:rsid w:val="00122C70"/>
    <w:rsid w:val="00122FD4"/>
    <w:rsid w:val="0012310A"/>
    <w:rsid w:val="00123224"/>
    <w:rsid w:val="001232F9"/>
    <w:rsid w:val="00123523"/>
    <w:rsid w:val="001238C5"/>
    <w:rsid w:val="00123939"/>
    <w:rsid w:val="00123E70"/>
    <w:rsid w:val="00124054"/>
    <w:rsid w:val="0012479B"/>
    <w:rsid w:val="001248E0"/>
    <w:rsid w:val="0012493C"/>
    <w:rsid w:val="001251D5"/>
    <w:rsid w:val="001253FA"/>
    <w:rsid w:val="00125684"/>
    <w:rsid w:val="001256E0"/>
    <w:rsid w:val="001257FD"/>
    <w:rsid w:val="00125C2C"/>
    <w:rsid w:val="00125D23"/>
    <w:rsid w:val="00126035"/>
    <w:rsid w:val="0012631A"/>
    <w:rsid w:val="001263BE"/>
    <w:rsid w:val="0012653F"/>
    <w:rsid w:val="001265FD"/>
    <w:rsid w:val="00126703"/>
    <w:rsid w:val="0012673D"/>
    <w:rsid w:val="001269D0"/>
    <w:rsid w:val="00126A29"/>
    <w:rsid w:val="00126CD7"/>
    <w:rsid w:val="00126D0D"/>
    <w:rsid w:val="00126DBB"/>
    <w:rsid w:val="00126F95"/>
    <w:rsid w:val="0012707B"/>
    <w:rsid w:val="00127137"/>
    <w:rsid w:val="0012739B"/>
    <w:rsid w:val="0012749B"/>
    <w:rsid w:val="001274C8"/>
    <w:rsid w:val="001279ED"/>
    <w:rsid w:val="00127BB9"/>
    <w:rsid w:val="00127CD7"/>
    <w:rsid w:val="00127E9C"/>
    <w:rsid w:val="00127EE6"/>
    <w:rsid w:val="00127F24"/>
    <w:rsid w:val="00127F48"/>
    <w:rsid w:val="00130202"/>
    <w:rsid w:val="00130367"/>
    <w:rsid w:val="001304F8"/>
    <w:rsid w:val="00130506"/>
    <w:rsid w:val="001305DB"/>
    <w:rsid w:val="00130649"/>
    <w:rsid w:val="001308A7"/>
    <w:rsid w:val="00130A66"/>
    <w:rsid w:val="00130A88"/>
    <w:rsid w:val="00130AB7"/>
    <w:rsid w:val="00130BDC"/>
    <w:rsid w:val="00130EEB"/>
    <w:rsid w:val="00130F02"/>
    <w:rsid w:val="0013103E"/>
    <w:rsid w:val="0013133C"/>
    <w:rsid w:val="001315E6"/>
    <w:rsid w:val="0013172F"/>
    <w:rsid w:val="00131972"/>
    <w:rsid w:val="00131A61"/>
    <w:rsid w:val="00131AC6"/>
    <w:rsid w:val="00131B97"/>
    <w:rsid w:val="00131C3C"/>
    <w:rsid w:val="001320EA"/>
    <w:rsid w:val="0013233A"/>
    <w:rsid w:val="0013255E"/>
    <w:rsid w:val="0013293E"/>
    <w:rsid w:val="001329D2"/>
    <w:rsid w:val="00132A39"/>
    <w:rsid w:val="00132E83"/>
    <w:rsid w:val="00132EE1"/>
    <w:rsid w:val="00132F0A"/>
    <w:rsid w:val="00133032"/>
    <w:rsid w:val="00133243"/>
    <w:rsid w:val="0013338F"/>
    <w:rsid w:val="001333DA"/>
    <w:rsid w:val="0013349E"/>
    <w:rsid w:val="001335B9"/>
    <w:rsid w:val="0013377C"/>
    <w:rsid w:val="00133862"/>
    <w:rsid w:val="00133A19"/>
    <w:rsid w:val="001341C0"/>
    <w:rsid w:val="0013459B"/>
    <w:rsid w:val="0013488A"/>
    <w:rsid w:val="001349CC"/>
    <w:rsid w:val="00134EE4"/>
    <w:rsid w:val="00135EE6"/>
    <w:rsid w:val="00136139"/>
    <w:rsid w:val="001364F0"/>
    <w:rsid w:val="00136543"/>
    <w:rsid w:val="0013662B"/>
    <w:rsid w:val="00136900"/>
    <w:rsid w:val="0013692D"/>
    <w:rsid w:val="0013694B"/>
    <w:rsid w:val="0013698C"/>
    <w:rsid w:val="00136A85"/>
    <w:rsid w:val="00136AE5"/>
    <w:rsid w:val="00136B29"/>
    <w:rsid w:val="00136C53"/>
    <w:rsid w:val="00136FA4"/>
    <w:rsid w:val="0013726C"/>
    <w:rsid w:val="0013756B"/>
    <w:rsid w:val="001376F1"/>
    <w:rsid w:val="0013784E"/>
    <w:rsid w:val="001379BF"/>
    <w:rsid w:val="00137ACD"/>
    <w:rsid w:val="00137C9E"/>
    <w:rsid w:val="00137F86"/>
    <w:rsid w:val="001405A0"/>
    <w:rsid w:val="0014064F"/>
    <w:rsid w:val="0014095F"/>
    <w:rsid w:val="00140B5E"/>
    <w:rsid w:val="00140CF6"/>
    <w:rsid w:val="001410AF"/>
    <w:rsid w:val="0014118E"/>
    <w:rsid w:val="00141252"/>
    <w:rsid w:val="00141426"/>
    <w:rsid w:val="001416B1"/>
    <w:rsid w:val="001417B6"/>
    <w:rsid w:val="00141C05"/>
    <w:rsid w:val="00141E10"/>
    <w:rsid w:val="0014222E"/>
    <w:rsid w:val="001426BC"/>
    <w:rsid w:val="001426DA"/>
    <w:rsid w:val="0014270B"/>
    <w:rsid w:val="00142DBB"/>
    <w:rsid w:val="00142F2F"/>
    <w:rsid w:val="001430A7"/>
    <w:rsid w:val="001431D4"/>
    <w:rsid w:val="00143336"/>
    <w:rsid w:val="00143688"/>
    <w:rsid w:val="00143AED"/>
    <w:rsid w:val="00143D00"/>
    <w:rsid w:val="00143FBA"/>
    <w:rsid w:val="00144282"/>
    <w:rsid w:val="001443B6"/>
    <w:rsid w:val="0014466B"/>
    <w:rsid w:val="001447ED"/>
    <w:rsid w:val="00144C41"/>
    <w:rsid w:val="00144D42"/>
    <w:rsid w:val="00144D56"/>
    <w:rsid w:val="00144E7C"/>
    <w:rsid w:val="00144FB5"/>
    <w:rsid w:val="00144FFD"/>
    <w:rsid w:val="001450E7"/>
    <w:rsid w:val="001451E5"/>
    <w:rsid w:val="00145B1B"/>
    <w:rsid w:val="00145B58"/>
    <w:rsid w:val="00145DB3"/>
    <w:rsid w:val="0014609D"/>
    <w:rsid w:val="001463C7"/>
    <w:rsid w:val="00146640"/>
    <w:rsid w:val="001466E6"/>
    <w:rsid w:val="00146731"/>
    <w:rsid w:val="00146911"/>
    <w:rsid w:val="00146942"/>
    <w:rsid w:val="00146A0C"/>
    <w:rsid w:val="00146A2B"/>
    <w:rsid w:val="00146AF4"/>
    <w:rsid w:val="00146B64"/>
    <w:rsid w:val="00146BD0"/>
    <w:rsid w:val="00146D3F"/>
    <w:rsid w:val="001471B8"/>
    <w:rsid w:val="0014742D"/>
    <w:rsid w:val="00147449"/>
    <w:rsid w:val="0014759D"/>
    <w:rsid w:val="00147C23"/>
    <w:rsid w:val="00147C71"/>
    <w:rsid w:val="00147CBE"/>
    <w:rsid w:val="00147D4E"/>
    <w:rsid w:val="00147DA3"/>
    <w:rsid w:val="00147EEA"/>
    <w:rsid w:val="00147FB1"/>
    <w:rsid w:val="00147FB5"/>
    <w:rsid w:val="001501AF"/>
    <w:rsid w:val="0015042C"/>
    <w:rsid w:val="001504F4"/>
    <w:rsid w:val="001505FB"/>
    <w:rsid w:val="001506AA"/>
    <w:rsid w:val="001507ED"/>
    <w:rsid w:val="001507FD"/>
    <w:rsid w:val="00150B40"/>
    <w:rsid w:val="00151137"/>
    <w:rsid w:val="0015115D"/>
    <w:rsid w:val="00151294"/>
    <w:rsid w:val="0015138B"/>
    <w:rsid w:val="001513D4"/>
    <w:rsid w:val="001513E8"/>
    <w:rsid w:val="0015168E"/>
    <w:rsid w:val="00151700"/>
    <w:rsid w:val="001517A4"/>
    <w:rsid w:val="00151878"/>
    <w:rsid w:val="00151984"/>
    <w:rsid w:val="00151D2B"/>
    <w:rsid w:val="001525C3"/>
    <w:rsid w:val="001525F5"/>
    <w:rsid w:val="0015280B"/>
    <w:rsid w:val="001529AA"/>
    <w:rsid w:val="00152A10"/>
    <w:rsid w:val="00152A1D"/>
    <w:rsid w:val="00152B60"/>
    <w:rsid w:val="00153128"/>
    <w:rsid w:val="00153515"/>
    <w:rsid w:val="00153527"/>
    <w:rsid w:val="001536FE"/>
    <w:rsid w:val="001537F2"/>
    <w:rsid w:val="001539F6"/>
    <w:rsid w:val="00153E1C"/>
    <w:rsid w:val="00154006"/>
    <w:rsid w:val="00154224"/>
    <w:rsid w:val="00154800"/>
    <w:rsid w:val="00154812"/>
    <w:rsid w:val="00154A58"/>
    <w:rsid w:val="00154C25"/>
    <w:rsid w:val="00154CED"/>
    <w:rsid w:val="00154D87"/>
    <w:rsid w:val="00154E25"/>
    <w:rsid w:val="00154F63"/>
    <w:rsid w:val="00154FD1"/>
    <w:rsid w:val="00154FFA"/>
    <w:rsid w:val="00155056"/>
    <w:rsid w:val="00155086"/>
    <w:rsid w:val="0015508F"/>
    <w:rsid w:val="001552C5"/>
    <w:rsid w:val="00155614"/>
    <w:rsid w:val="00155944"/>
    <w:rsid w:val="00155AD8"/>
    <w:rsid w:val="00155D61"/>
    <w:rsid w:val="00156553"/>
    <w:rsid w:val="001567FA"/>
    <w:rsid w:val="00156BE3"/>
    <w:rsid w:val="00156CFB"/>
    <w:rsid w:val="00156DC9"/>
    <w:rsid w:val="00156F81"/>
    <w:rsid w:val="00156FAF"/>
    <w:rsid w:val="001573B5"/>
    <w:rsid w:val="001574B5"/>
    <w:rsid w:val="0015794F"/>
    <w:rsid w:val="00157A89"/>
    <w:rsid w:val="00160004"/>
    <w:rsid w:val="0016003C"/>
    <w:rsid w:val="001601F5"/>
    <w:rsid w:val="00160212"/>
    <w:rsid w:val="001603C4"/>
    <w:rsid w:val="00160506"/>
    <w:rsid w:val="00160C14"/>
    <w:rsid w:val="0016112D"/>
    <w:rsid w:val="0016131D"/>
    <w:rsid w:val="001614E0"/>
    <w:rsid w:val="001617EB"/>
    <w:rsid w:val="001617F7"/>
    <w:rsid w:val="001619D2"/>
    <w:rsid w:val="00161AA3"/>
    <w:rsid w:val="00161C8B"/>
    <w:rsid w:val="00162055"/>
    <w:rsid w:val="00162330"/>
    <w:rsid w:val="001628B6"/>
    <w:rsid w:val="00162978"/>
    <w:rsid w:val="00162E96"/>
    <w:rsid w:val="00163009"/>
    <w:rsid w:val="0016303F"/>
    <w:rsid w:val="001630EC"/>
    <w:rsid w:val="00163107"/>
    <w:rsid w:val="00163116"/>
    <w:rsid w:val="0016351E"/>
    <w:rsid w:val="001635C6"/>
    <w:rsid w:val="00163673"/>
    <w:rsid w:val="001637EC"/>
    <w:rsid w:val="0016384E"/>
    <w:rsid w:val="00163997"/>
    <w:rsid w:val="00163BD6"/>
    <w:rsid w:val="00163CD1"/>
    <w:rsid w:val="00164019"/>
    <w:rsid w:val="0016402B"/>
    <w:rsid w:val="0016415A"/>
    <w:rsid w:val="001646B2"/>
    <w:rsid w:val="0016471E"/>
    <w:rsid w:val="001647AD"/>
    <w:rsid w:val="00164E26"/>
    <w:rsid w:val="00164F52"/>
    <w:rsid w:val="00165122"/>
    <w:rsid w:val="001654BC"/>
    <w:rsid w:val="001656C8"/>
    <w:rsid w:val="001656F4"/>
    <w:rsid w:val="00165D72"/>
    <w:rsid w:val="00165F10"/>
    <w:rsid w:val="00166186"/>
    <w:rsid w:val="001663EB"/>
    <w:rsid w:val="00166541"/>
    <w:rsid w:val="00166781"/>
    <w:rsid w:val="001667A6"/>
    <w:rsid w:val="00166D74"/>
    <w:rsid w:val="00166FF4"/>
    <w:rsid w:val="0016702F"/>
    <w:rsid w:val="00167100"/>
    <w:rsid w:val="00167328"/>
    <w:rsid w:val="00167445"/>
    <w:rsid w:val="00167A1A"/>
    <w:rsid w:val="00167B90"/>
    <w:rsid w:val="00167CD2"/>
    <w:rsid w:val="00167D0B"/>
    <w:rsid w:val="00167E93"/>
    <w:rsid w:val="00167ED8"/>
    <w:rsid w:val="00170450"/>
    <w:rsid w:val="00170833"/>
    <w:rsid w:val="0017089A"/>
    <w:rsid w:val="00170916"/>
    <w:rsid w:val="00170E62"/>
    <w:rsid w:val="00171004"/>
    <w:rsid w:val="00171355"/>
    <w:rsid w:val="001713D2"/>
    <w:rsid w:val="001715B8"/>
    <w:rsid w:val="00171719"/>
    <w:rsid w:val="00171817"/>
    <w:rsid w:val="00171819"/>
    <w:rsid w:val="00171930"/>
    <w:rsid w:val="00171968"/>
    <w:rsid w:val="00171D5F"/>
    <w:rsid w:val="00171DCE"/>
    <w:rsid w:val="00171ED7"/>
    <w:rsid w:val="00172188"/>
    <w:rsid w:val="00172389"/>
    <w:rsid w:val="001724FF"/>
    <w:rsid w:val="00172594"/>
    <w:rsid w:val="0017262C"/>
    <w:rsid w:val="00172674"/>
    <w:rsid w:val="001727D9"/>
    <w:rsid w:val="00172A10"/>
    <w:rsid w:val="00172ACB"/>
    <w:rsid w:val="00172D0C"/>
    <w:rsid w:val="00172E0D"/>
    <w:rsid w:val="00172FC9"/>
    <w:rsid w:val="00173254"/>
    <w:rsid w:val="00173767"/>
    <w:rsid w:val="00173839"/>
    <w:rsid w:val="0017384D"/>
    <w:rsid w:val="00173981"/>
    <w:rsid w:val="00173A99"/>
    <w:rsid w:val="00173B32"/>
    <w:rsid w:val="00173B5B"/>
    <w:rsid w:val="00173CF7"/>
    <w:rsid w:val="00173E86"/>
    <w:rsid w:val="00173FB6"/>
    <w:rsid w:val="001744E9"/>
    <w:rsid w:val="0017466C"/>
    <w:rsid w:val="001746E4"/>
    <w:rsid w:val="001746F4"/>
    <w:rsid w:val="0017487E"/>
    <w:rsid w:val="00174D20"/>
    <w:rsid w:val="00174D81"/>
    <w:rsid w:val="00174E06"/>
    <w:rsid w:val="00174EF6"/>
    <w:rsid w:val="00175067"/>
    <w:rsid w:val="0017518D"/>
    <w:rsid w:val="00175249"/>
    <w:rsid w:val="0017525D"/>
    <w:rsid w:val="0017530C"/>
    <w:rsid w:val="001754B8"/>
    <w:rsid w:val="001754EC"/>
    <w:rsid w:val="00175662"/>
    <w:rsid w:val="0017581B"/>
    <w:rsid w:val="00175979"/>
    <w:rsid w:val="00175D6B"/>
    <w:rsid w:val="00175E1D"/>
    <w:rsid w:val="001760FA"/>
    <w:rsid w:val="001760FE"/>
    <w:rsid w:val="00176115"/>
    <w:rsid w:val="00176292"/>
    <w:rsid w:val="001763CC"/>
    <w:rsid w:val="001763EB"/>
    <w:rsid w:val="00176767"/>
    <w:rsid w:val="0017679F"/>
    <w:rsid w:val="00176993"/>
    <w:rsid w:val="00176994"/>
    <w:rsid w:val="00176BFB"/>
    <w:rsid w:val="00176F29"/>
    <w:rsid w:val="0017710C"/>
    <w:rsid w:val="001771ED"/>
    <w:rsid w:val="00177314"/>
    <w:rsid w:val="00177387"/>
    <w:rsid w:val="001776ED"/>
    <w:rsid w:val="00177799"/>
    <w:rsid w:val="001777C0"/>
    <w:rsid w:val="00177926"/>
    <w:rsid w:val="001779DC"/>
    <w:rsid w:val="00177B61"/>
    <w:rsid w:val="00177C1B"/>
    <w:rsid w:val="00177E0C"/>
    <w:rsid w:val="00177F79"/>
    <w:rsid w:val="001801FB"/>
    <w:rsid w:val="00180282"/>
    <w:rsid w:val="0018079F"/>
    <w:rsid w:val="001808E7"/>
    <w:rsid w:val="001809D4"/>
    <w:rsid w:val="00180A89"/>
    <w:rsid w:val="00180C33"/>
    <w:rsid w:val="00180D11"/>
    <w:rsid w:val="00180DFE"/>
    <w:rsid w:val="00180E02"/>
    <w:rsid w:val="00180E27"/>
    <w:rsid w:val="001810B7"/>
    <w:rsid w:val="001810D4"/>
    <w:rsid w:val="001812CD"/>
    <w:rsid w:val="00181373"/>
    <w:rsid w:val="0018138F"/>
    <w:rsid w:val="00181874"/>
    <w:rsid w:val="00181A49"/>
    <w:rsid w:val="00181A72"/>
    <w:rsid w:val="00181AA1"/>
    <w:rsid w:val="00181C35"/>
    <w:rsid w:val="00181CDB"/>
    <w:rsid w:val="0018204A"/>
    <w:rsid w:val="00182061"/>
    <w:rsid w:val="001821A3"/>
    <w:rsid w:val="001821C3"/>
    <w:rsid w:val="00182413"/>
    <w:rsid w:val="0018287F"/>
    <w:rsid w:val="00182BD7"/>
    <w:rsid w:val="00182CD6"/>
    <w:rsid w:val="00182DAC"/>
    <w:rsid w:val="00182FCA"/>
    <w:rsid w:val="001830F4"/>
    <w:rsid w:val="00183103"/>
    <w:rsid w:val="00183222"/>
    <w:rsid w:val="0018360D"/>
    <w:rsid w:val="00183BF4"/>
    <w:rsid w:val="00183C73"/>
    <w:rsid w:val="00183CE8"/>
    <w:rsid w:val="0018400E"/>
    <w:rsid w:val="0018405C"/>
    <w:rsid w:val="0018415C"/>
    <w:rsid w:val="0018417D"/>
    <w:rsid w:val="0018427F"/>
    <w:rsid w:val="0018435E"/>
    <w:rsid w:val="001844F3"/>
    <w:rsid w:val="00184579"/>
    <w:rsid w:val="0018461B"/>
    <w:rsid w:val="001847B3"/>
    <w:rsid w:val="00184831"/>
    <w:rsid w:val="001849A3"/>
    <w:rsid w:val="00184B11"/>
    <w:rsid w:val="00184EA9"/>
    <w:rsid w:val="00184EFA"/>
    <w:rsid w:val="00185116"/>
    <w:rsid w:val="0018580A"/>
    <w:rsid w:val="00185BEC"/>
    <w:rsid w:val="00185D19"/>
    <w:rsid w:val="00185DB0"/>
    <w:rsid w:val="00185F72"/>
    <w:rsid w:val="0018642F"/>
    <w:rsid w:val="0018650C"/>
    <w:rsid w:val="001866D9"/>
    <w:rsid w:val="00186A95"/>
    <w:rsid w:val="00186AE8"/>
    <w:rsid w:val="00186D70"/>
    <w:rsid w:val="00186D82"/>
    <w:rsid w:val="00187097"/>
    <w:rsid w:val="00187263"/>
    <w:rsid w:val="00187383"/>
    <w:rsid w:val="0018748F"/>
    <w:rsid w:val="001874AA"/>
    <w:rsid w:val="0018799E"/>
    <w:rsid w:val="0019002D"/>
    <w:rsid w:val="00190110"/>
    <w:rsid w:val="001906DB"/>
    <w:rsid w:val="00190A49"/>
    <w:rsid w:val="00190DC5"/>
    <w:rsid w:val="00190E79"/>
    <w:rsid w:val="00190FC7"/>
    <w:rsid w:val="001910AF"/>
    <w:rsid w:val="00191245"/>
    <w:rsid w:val="0019146E"/>
    <w:rsid w:val="00191766"/>
    <w:rsid w:val="00191891"/>
    <w:rsid w:val="001918F6"/>
    <w:rsid w:val="00192161"/>
    <w:rsid w:val="00192307"/>
    <w:rsid w:val="0019239E"/>
    <w:rsid w:val="001926D3"/>
    <w:rsid w:val="00192BAB"/>
    <w:rsid w:val="00192DCE"/>
    <w:rsid w:val="00192F7C"/>
    <w:rsid w:val="001935B3"/>
    <w:rsid w:val="001937D5"/>
    <w:rsid w:val="001937FF"/>
    <w:rsid w:val="00193C9A"/>
    <w:rsid w:val="00193ECF"/>
    <w:rsid w:val="00193EFD"/>
    <w:rsid w:val="0019419A"/>
    <w:rsid w:val="00194238"/>
    <w:rsid w:val="001942E2"/>
    <w:rsid w:val="00194529"/>
    <w:rsid w:val="0019460C"/>
    <w:rsid w:val="00194952"/>
    <w:rsid w:val="00194A3D"/>
    <w:rsid w:val="00194BDF"/>
    <w:rsid w:val="00194C01"/>
    <w:rsid w:val="001950EF"/>
    <w:rsid w:val="0019511C"/>
    <w:rsid w:val="001951AC"/>
    <w:rsid w:val="0019523D"/>
    <w:rsid w:val="00195245"/>
    <w:rsid w:val="0019540A"/>
    <w:rsid w:val="00195411"/>
    <w:rsid w:val="0019545D"/>
    <w:rsid w:val="00195638"/>
    <w:rsid w:val="00195721"/>
    <w:rsid w:val="00195A70"/>
    <w:rsid w:val="00195CA9"/>
    <w:rsid w:val="00195D6C"/>
    <w:rsid w:val="00195FC5"/>
    <w:rsid w:val="00195FFE"/>
    <w:rsid w:val="00196087"/>
    <w:rsid w:val="0019612B"/>
    <w:rsid w:val="0019636D"/>
    <w:rsid w:val="001965C9"/>
    <w:rsid w:val="00196665"/>
    <w:rsid w:val="00196810"/>
    <w:rsid w:val="00196B9B"/>
    <w:rsid w:val="00196C06"/>
    <w:rsid w:val="00196F3B"/>
    <w:rsid w:val="00197091"/>
    <w:rsid w:val="001970AE"/>
    <w:rsid w:val="0019737E"/>
    <w:rsid w:val="0019746D"/>
    <w:rsid w:val="00197608"/>
    <w:rsid w:val="00197630"/>
    <w:rsid w:val="00197673"/>
    <w:rsid w:val="001976D4"/>
    <w:rsid w:val="001977B7"/>
    <w:rsid w:val="00197919"/>
    <w:rsid w:val="00197940"/>
    <w:rsid w:val="00197948"/>
    <w:rsid w:val="00197998"/>
    <w:rsid w:val="00197EF3"/>
    <w:rsid w:val="001A00D9"/>
    <w:rsid w:val="001A05B1"/>
    <w:rsid w:val="001A0918"/>
    <w:rsid w:val="001A0CBA"/>
    <w:rsid w:val="001A0FC6"/>
    <w:rsid w:val="001A11F2"/>
    <w:rsid w:val="001A124D"/>
    <w:rsid w:val="001A1580"/>
    <w:rsid w:val="001A15C9"/>
    <w:rsid w:val="001A168D"/>
    <w:rsid w:val="001A16CF"/>
    <w:rsid w:val="001A1B56"/>
    <w:rsid w:val="001A1CE1"/>
    <w:rsid w:val="001A1F99"/>
    <w:rsid w:val="001A2238"/>
    <w:rsid w:val="001A22BE"/>
    <w:rsid w:val="001A2C02"/>
    <w:rsid w:val="001A2CB1"/>
    <w:rsid w:val="001A313D"/>
    <w:rsid w:val="001A32AD"/>
    <w:rsid w:val="001A33B6"/>
    <w:rsid w:val="001A3814"/>
    <w:rsid w:val="001A3948"/>
    <w:rsid w:val="001A39A6"/>
    <w:rsid w:val="001A3A02"/>
    <w:rsid w:val="001A3A76"/>
    <w:rsid w:val="001A3EB7"/>
    <w:rsid w:val="001A43DD"/>
    <w:rsid w:val="001A446D"/>
    <w:rsid w:val="001A46BA"/>
    <w:rsid w:val="001A49B9"/>
    <w:rsid w:val="001A4A1A"/>
    <w:rsid w:val="001A4CF1"/>
    <w:rsid w:val="001A4E01"/>
    <w:rsid w:val="001A4EF3"/>
    <w:rsid w:val="001A4F11"/>
    <w:rsid w:val="001A4F4D"/>
    <w:rsid w:val="001A5031"/>
    <w:rsid w:val="001A536D"/>
    <w:rsid w:val="001A53E5"/>
    <w:rsid w:val="001A58A1"/>
    <w:rsid w:val="001A58AA"/>
    <w:rsid w:val="001A62AE"/>
    <w:rsid w:val="001A63CE"/>
    <w:rsid w:val="001A64D7"/>
    <w:rsid w:val="001A6589"/>
    <w:rsid w:val="001A660A"/>
    <w:rsid w:val="001A6908"/>
    <w:rsid w:val="001A6941"/>
    <w:rsid w:val="001A6B8D"/>
    <w:rsid w:val="001A7BE6"/>
    <w:rsid w:val="001A7CC4"/>
    <w:rsid w:val="001A7E18"/>
    <w:rsid w:val="001A7F5E"/>
    <w:rsid w:val="001B001A"/>
    <w:rsid w:val="001B0061"/>
    <w:rsid w:val="001B0269"/>
    <w:rsid w:val="001B06EB"/>
    <w:rsid w:val="001B089A"/>
    <w:rsid w:val="001B09E6"/>
    <w:rsid w:val="001B0A81"/>
    <w:rsid w:val="001B0BFF"/>
    <w:rsid w:val="001B0D40"/>
    <w:rsid w:val="001B0D48"/>
    <w:rsid w:val="001B1046"/>
    <w:rsid w:val="001B161E"/>
    <w:rsid w:val="001B1658"/>
    <w:rsid w:val="001B1678"/>
    <w:rsid w:val="001B1798"/>
    <w:rsid w:val="001B19D1"/>
    <w:rsid w:val="001B1BB1"/>
    <w:rsid w:val="001B1C39"/>
    <w:rsid w:val="001B1F2B"/>
    <w:rsid w:val="001B20C5"/>
    <w:rsid w:val="001B20C8"/>
    <w:rsid w:val="001B23EA"/>
    <w:rsid w:val="001B279C"/>
    <w:rsid w:val="001B29B8"/>
    <w:rsid w:val="001B2BB6"/>
    <w:rsid w:val="001B2C1E"/>
    <w:rsid w:val="001B2D7A"/>
    <w:rsid w:val="001B33AC"/>
    <w:rsid w:val="001B33B2"/>
    <w:rsid w:val="001B33CC"/>
    <w:rsid w:val="001B33F9"/>
    <w:rsid w:val="001B35A2"/>
    <w:rsid w:val="001B3B96"/>
    <w:rsid w:val="001B3F38"/>
    <w:rsid w:val="001B4223"/>
    <w:rsid w:val="001B4666"/>
    <w:rsid w:val="001B48E0"/>
    <w:rsid w:val="001B4A3A"/>
    <w:rsid w:val="001B4DFA"/>
    <w:rsid w:val="001B50A4"/>
    <w:rsid w:val="001B5455"/>
    <w:rsid w:val="001B5EEB"/>
    <w:rsid w:val="001B5EF6"/>
    <w:rsid w:val="001B62FF"/>
    <w:rsid w:val="001B63CE"/>
    <w:rsid w:val="001B642C"/>
    <w:rsid w:val="001B67B2"/>
    <w:rsid w:val="001B67CC"/>
    <w:rsid w:val="001B68AA"/>
    <w:rsid w:val="001B68DA"/>
    <w:rsid w:val="001B69B2"/>
    <w:rsid w:val="001B69CA"/>
    <w:rsid w:val="001B6A00"/>
    <w:rsid w:val="001B6A63"/>
    <w:rsid w:val="001B6CD7"/>
    <w:rsid w:val="001B70C0"/>
    <w:rsid w:val="001B721C"/>
    <w:rsid w:val="001B7296"/>
    <w:rsid w:val="001B7370"/>
    <w:rsid w:val="001B73DE"/>
    <w:rsid w:val="001B7A0F"/>
    <w:rsid w:val="001B7B65"/>
    <w:rsid w:val="001B7CB0"/>
    <w:rsid w:val="001B7D67"/>
    <w:rsid w:val="001B7D89"/>
    <w:rsid w:val="001B7E15"/>
    <w:rsid w:val="001B7E34"/>
    <w:rsid w:val="001C0046"/>
    <w:rsid w:val="001C071A"/>
    <w:rsid w:val="001C099F"/>
    <w:rsid w:val="001C0ADA"/>
    <w:rsid w:val="001C0E18"/>
    <w:rsid w:val="001C0EDC"/>
    <w:rsid w:val="001C14F8"/>
    <w:rsid w:val="001C1590"/>
    <w:rsid w:val="001C15D7"/>
    <w:rsid w:val="001C16BD"/>
    <w:rsid w:val="001C17F9"/>
    <w:rsid w:val="001C1967"/>
    <w:rsid w:val="001C19CD"/>
    <w:rsid w:val="001C1B7A"/>
    <w:rsid w:val="001C1F3E"/>
    <w:rsid w:val="001C2105"/>
    <w:rsid w:val="001C22B8"/>
    <w:rsid w:val="001C25D7"/>
    <w:rsid w:val="001C2991"/>
    <w:rsid w:val="001C2DF2"/>
    <w:rsid w:val="001C2E38"/>
    <w:rsid w:val="001C2F26"/>
    <w:rsid w:val="001C2F2E"/>
    <w:rsid w:val="001C3155"/>
    <w:rsid w:val="001C34A6"/>
    <w:rsid w:val="001C392E"/>
    <w:rsid w:val="001C3F98"/>
    <w:rsid w:val="001C4332"/>
    <w:rsid w:val="001C4362"/>
    <w:rsid w:val="001C4637"/>
    <w:rsid w:val="001C4829"/>
    <w:rsid w:val="001C4A43"/>
    <w:rsid w:val="001C4E9C"/>
    <w:rsid w:val="001C4EB3"/>
    <w:rsid w:val="001C5297"/>
    <w:rsid w:val="001C52FC"/>
    <w:rsid w:val="001C530E"/>
    <w:rsid w:val="001C5346"/>
    <w:rsid w:val="001C5367"/>
    <w:rsid w:val="001C5454"/>
    <w:rsid w:val="001C548B"/>
    <w:rsid w:val="001C5498"/>
    <w:rsid w:val="001C57D8"/>
    <w:rsid w:val="001C5CF3"/>
    <w:rsid w:val="001C5D72"/>
    <w:rsid w:val="001C5D73"/>
    <w:rsid w:val="001C604D"/>
    <w:rsid w:val="001C6294"/>
    <w:rsid w:val="001C6372"/>
    <w:rsid w:val="001C637F"/>
    <w:rsid w:val="001C63F4"/>
    <w:rsid w:val="001C6898"/>
    <w:rsid w:val="001C68B4"/>
    <w:rsid w:val="001C6AC4"/>
    <w:rsid w:val="001C6C3A"/>
    <w:rsid w:val="001C6D04"/>
    <w:rsid w:val="001C6EED"/>
    <w:rsid w:val="001C6F6D"/>
    <w:rsid w:val="001C6F80"/>
    <w:rsid w:val="001C7372"/>
    <w:rsid w:val="001C76BA"/>
    <w:rsid w:val="001C7933"/>
    <w:rsid w:val="001C79C9"/>
    <w:rsid w:val="001C7A7B"/>
    <w:rsid w:val="001C7AD5"/>
    <w:rsid w:val="001C7D7A"/>
    <w:rsid w:val="001C7F42"/>
    <w:rsid w:val="001D00A4"/>
    <w:rsid w:val="001D00CA"/>
    <w:rsid w:val="001D02D5"/>
    <w:rsid w:val="001D0332"/>
    <w:rsid w:val="001D05BC"/>
    <w:rsid w:val="001D05ED"/>
    <w:rsid w:val="001D06BF"/>
    <w:rsid w:val="001D0B9C"/>
    <w:rsid w:val="001D0DD2"/>
    <w:rsid w:val="001D0FA9"/>
    <w:rsid w:val="001D14B6"/>
    <w:rsid w:val="001D155D"/>
    <w:rsid w:val="001D1583"/>
    <w:rsid w:val="001D1783"/>
    <w:rsid w:val="001D185B"/>
    <w:rsid w:val="001D19F4"/>
    <w:rsid w:val="001D1CC1"/>
    <w:rsid w:val="001D1EF7"/>
    <w:rsid w:val="001D1F76"/>
    <w:rsid w:val="001D1F94"/>
    <w:rsid w:val="001D202F"/>
    <w:rsid w:val="001D20C3"/>
    <w:rsid w:val="001D2817"/>
    <w:rsid w:val="001D283E"/>
    <w:rsid w:val="001D2859"/>
    <w:rsid w:val="001D2CE0"/>
    <w:rsid w:val="001D2D6A"/>
    <w:rsid w:val="001D2FBA"/>
    <w:rsid w:val="001D3147"/>
    <w:rsid w:val="001D3273"/>
    <w:rsid w:val="001D32DE"/>
    <w:rsid w:val="001D35C8"/>
    <w:rsid w:val="001D3622"/>
    <w:rsid w:val="001D397E"/>
    <w:rsid w:val="001D3A2F"/>
    <w:rsid w:val="001D3AA5"/>
    <w:rsid w:val="001D3AD3"/>
    <w:rsid w:val="001D3FC3"/>
    <w:rsid w:val="001D426D"/>
    <w:rsid w:val="001D4291"/>
    <w:rsid w:val="001D42FA"/>
    <w:rsid w:val="001D4920"/>
    <w:rsid w:val="001D4B82"/>
    <w:rsid w:val="001D4C09"/>
    <w:rsid w:val="001D4C5A"/>
    <w:rsid w:val="001D4D46"/>
    <w:rsid w:val="001D4F3F"/>
    <w:rsid w:val="001D510D"/>
    <w:rsid w:val="001D5327"/>
    <w:rsid w:val="001D532E"/>
    <w:rsid w:val="001D5462"/>
    <w:rsid w:val="001D555F"/>
    <w:rsid w:val="001D562E"/>
    <w:rsid w:val="001D56F7"/>
    <w:rsid w:val="001D5ADD"/>
    <w:rsid w:val="001D5BB3"/>
    <w:rsid w:val="001D60B6"/>
    <w:rsid w:val="001D6104"/>
    <w:rsid w:val="001D6165"/>
    <w:rsid w:val="001D6655"/>
    <w:rsid w:val="001D6D39"/>
    <w:rsid w:val="001D6EF8"/>
    <w:rsid w:val="001D6FA5"/>
    <w:rsid w:val="001D6FAD"/>
    <w:rsid w:val="001D7166"/>
    <w:rsid w:val="001D7603"/>
    <w:rsid w:val="001D77FA"/>
    <w:rsid w:val="001D79AF"/>
    <w:rsid w:val="001D7B3E"/>
    <w:rsid w:val="001D7CE7"/>
    <w:rsid w:val="001D7D80"/>
    <w:rsid w:val="001D7F95"/>
    <w:rsid w:val="001E006B"/>
    <w:rsid w:val="001E07C8"/>
    <w:rsid w:val="001E0B6D"/>
    <w:rsid w:val="001E0E87"/>
    <w:rsid w:val="001E12E6"/>
    <w:rsid w:val="001E1392"/>
    <w:rsid w:val="001E16B2"/>
    <w:rsid w:val="001E1984"/>
    <w:rsid w:val="001E1A7B"/>
    <w:rsid w:val="001E1C7A"/>
    <w:rsid w:val="001E1C9C"/>
    <w:rsid w:val="001E1FD9"/>
    <w:rsid w:val="001E20E3"/>
    <w:rsid w:val="001E2130"/>
    <w:rsid w:val="001E216B"/>
    <w:rsid w:val="001E2272"/>
    <w:rsid w:val="001E2453"/>
    <w:rsid w:val="001E24AF"/>
    <w:rsid w:val="001E2679"/>
    <w:rsid w:val="001E276B"/>
    <w:rsid w:val="001E2A21"/>
    <w:rsid w:val="001E2CCE"/>
    <w:rsid w:val="001E2D42"/>
    <w:rsid w:val="001E2D91"/>
    <w:rsid w:val="001E343C"/>
    <w:rsid w:val="001E3915"/>
    <w:rsid w:val="001E3ABE"/>
    <w:rsid w:val="001E3AE8"/>
    <w:rsid w:val="001E3B61"/>
    <w:rsid w:val="001E46DF"/>
    <w:rsid w:val="001E4789"/>
    <w:rsid w:val="001E4968"/>
    <w:rsid w:val="001E4BAB"/>
    <w:rsid w:val="001E4D19"/>
    <w:rsid w:val="001E4D6C"/>
    <w:rsid w:val="001E4E1A"/>
    <w:rsid w:val="001E517E"/>
    <w:rsid w:val="001E53AC"/>
    <w:rsid w:val="001E53BF"/>
    <w:rsid w:val="001E5428"/>
    <w:rsid w:val="001E57AA"/>
    <w:rsid w:val="001E5944"/>
    <w:rsid w:val="001E598E"/>
    <w:rsid w:val="001E5994"/>
    <w:rsid w:val="001E5A44"/>
    <w:rsid w:val="001E5AE2"/>
    <w:rsid w:val="001E5B0A"/>
    <w:rsid w:val="001E5D2F"/>
    <w:rsid w:val="001E5E38"/>
    <w:rsid w:val="001E6017"/>
    <w:rsid w:val="001E6084"/>
    <w:rsid w:val="001E60CC"/>
    <w:rsid w:val="001E60CE"/>
    <w:rsid w:val="001E61BF"/>
    <w:rsid w:val="001E6289"/>
    <w:rsid w:val="001E65C9"/>
    <w:rsid w:val="001E65DF"/>
    <w:rsid w:val="001E66C8"/>
    <w:rsid w:val="001E67F1"/>
    <w:rsid w:val="001E6A17"/>
    <w:rsid w:val="001E6A61"/>
    <w:rsid w:val="001E6A81"/>
    <w:rsid w:val="001E6B25"/>
    <w:rsid w:val="001E6C53"/>
    <w:rsid w:val="001E6DEA"/>
    <w:rsid w:val="001E7097"/>
    <w:rsid w:val="001E76A2"/>
    <w:rsid w:val="001E772D"/>
    <w:rsid w:val="001E77CB"/>
    <w:rsid w:val="001E77F3"/>
    <w:rsid w:val="001E7A50"/>
    <w:rsid w:val="001E7B7E"/>
    <w:rsid w:val="001E7B90"/>
    <w:rsid w:val="001E7C55"/>
    <w:rsid w:val="001E7CBC"/>
    <w:rsid w:val="001E7D5C"/>
    <w:rsid w:val="001F002B"/>
    <w:rsid w:val="001F02EA"/>
    <w:rsid w:val="001F069A"/>
    <w:rsid w:val="001F0A60"/>
    <w:rsid w:val="001F0E7A"/>
    <w:rsid w:val="001F0F4B"/>
    <w:rsid w:val="001F1061"/>
    <w:rsid w:val="001F1165"/>
    <w:rsid w:val="001F12BC"/>
    <w:rsid w:val="001F175A"/>
    <w:rsid w:val="001F186D"/>
    <w:rsid w:val="001F1A18"/>
    <w:rsid w:val="001F1A3E"/>
    <w:rsid w:val="001F1A58"/>
    <w:rsid w:val="001F1B4F"/>
    <w:rsid w:val="001F1E09"/>
    <w:rsid w:val="001F1F54"/>
    <w:rsid w:val="001F23AE"/>
    <w:rsid w:val="001F2412"/>
    <w:rsid w:val="001F267D"/>
    <w:rsid w:val="001F2A83"/>
    <w:rsid w:val="001F2CDE"/>
    <w:rsid w:val="001F2CE6"/>
    <w:rsid w:val="001F2D72"/>
    <w:rsid w:val="001F3089"/>
    <w:rsid w:val="001F313E"/>
    <w:rsid w:val="001F3360"/>
    <w:rsid w:val="001F341F"/>
    <w:rsid w:val="001F35D9"/>
    <w:rsid w:val="001F3919"/>
    <w:rsid w:val="001F3955"/>
    <w:rsid w:val="001F3B11"/>
    <w:rsid w:val="001F3C99"/>
    <w:rsid w:val="001F3CD9"/>
    <w:rsid w:val="001F40AF"/>
    <w:rsid w:val="001F4412"/>
    <w:rsid w:val="001F44FA"/>
    <w:rsid w:val="001F45ED"/>
    <w:rsid w:val="001F4606"/>
    <w:rsid w:val="001F46C8"/>
    <w:rsid w:val="001F470A"/>
    <w:rsid w:val="001F48FC"/>
    <w:rsid w:val="001F4AE0"/>
    <w:rsid w:val="001F4B8E"/>
    <w:rsid w:val="001F4D48"/>
    <w:rsid w:val="001F4DE2"/>
    <w:rsid w:val="001F4E97"/>
    <w:rsid w:val="001F4F55"/>
    <w:rsid w:val="001F500A"/>
    <w:rsid w:val="001F50AB"/>
    <w:rsid w:val="001F50C8"/>
    <w:rsid w:val="001F516D"/>
    <w:rsid w:val="001F54B2"/>
    <w:rsid w:val="001F54DA"/>
    <w:rsid w:val="001F55DE"/>
    <w:rsid w:val="001F5736"/>
    <w:rsid w:val="001F57A0"/>
    <w:rsid w:val="001F5894"/>
    <w:rsid w:val="001F59AA"/>
    <w:rsid w:val="001F5A4D"/>
    <w:rsid w:val="001F5A75"/>
    <w:rsid w:val="001F5CDE"/>
    <w:rsid w:val="001F5EC2"/>
    <w:rsid w:val="001F61DC"/>
    <w:rsid w:val="001F6AAA"/>
    <w:rsid w:val="001F6AE3"/>
    <w:rsid w:val="001F6B68"/>
    <w:rsid w:val="001F6CD8"/>
    <w:rsid w:val="001F6D21"/>
    <w:rsid w:val="001F6D4F"/>
    <w:rsid w:val="001F6F08"/>
    <w:rsid w:val="001F6F43"/>
    <w:rsid w:val="001F720E"/>
    <w:rsid w:val="001F73D7"/>
    <w:rsid w:val="001F742B"/>
    <w:rsid w:val="001F78F7"/>
    <w:rsid w:val="001F7A7B"/>
    <w:rsid w:val="001F7B56"/>
    <w:rsid w:val="001F7BF9"/>
    <w:rsid w:val="001F7CBA"/>
    <w:rsid w:val="001F7CBC"/>
    <w:rsid w:val="001F7D72"/>
    <w:rsid w:val="001F7E4A"/>
    <w:rsid w:val="001F7F06"/>
    <w:rsid w:val="0020005F"/>
    <w:rsid w:val="0020008B"/>
    <w:rsid w:val="002000C5"/>
    <w:rsid w:val="0020060A"/>
    <w:rsid w:val="00200D07"/>
    <w:rsid w:val="00200D23"/>
    <w:rsid w:val="00200E75"/>
    <w:rsid w:val="00201059"/>
    <w:rsid w:val="002016BD"/>
    <w:rsid w:val="002018A4"/>
    <w:rsid w:val="002018CF"/>
    <w:rsid w:val="00201C72"/>
    <w:rsid w:val="00201E64"/>
    <w:rsid w:val="00201E70"/>
    <w:rsid w:val="00202126"/>
    <w:rsid w:val="00202738"/>
    <w:rsid w:val="002029F9"/>
    <w:rsid w:val="00202B6F"/>
    <w:rsid w:val="00202C89"/>
    <w:rsid w:val="00202C95"/>
    <w:rsid w:val="00202E45"/>
    <w:rsid w:val="00202EB9"/>
    <w:rsid w:val="00202F4F"/>
    <w:rsid w:val="00203042"/>
    <w:rsid w:val="002030E2"/>
    <w:rsid w:val="00203339"/>
    <w:rsid w:val="00203506"/>
    <w:rsid w:val="00203509"/>
    <w:rsid w:val="002036A9"/>
    <w:rsid w:val="00203A0C"/>
    <w:rsid w:val="00203A72"/>
    <w:rsid w:val="00203CC4"/>
    <w:rsid w:val="00203CDB"/>
    <w:rsid w:val="00203D58"/>
    <w:rsid w:val="00203EC7"/>
    <w:rsid w:val="00203F1E"/>
    <w:rsid w:val="002041B6"/>
    <w:rsid w:val="0020431F"/>
    <w:rsid w:val="002043CB"/>
    <w:rsid w:val="00204998"/>
    <w:rsid w:val="00204AFB"/>
    <w:rsid w:val="00204EEA"/>
    <w:rsid w:val="00205236"/>
    <w:rsid w:val="00205369"/>
    <w:rsid w:val="00205571"/>
    <w:rsid w:val="0020564B"/>
    <w:rsid w:val="0020581E"/>
    <w:rsid w:val="002059FB"/>
    <w:rsid w:val="00205B62"/>
    <w:rsid w:val="00205C51"/>
    <w:rsid w:val="00205DDC"/>
    <w:rsid w:val="00205E44"/>
    <w:rsid w:val="00206438"/>
    <w:rsid w:val="0020690D"/>
    <w:rsid w:val="00206AD9"/>
    <w:rsid w:val="00206B27"/>
    <w:rsid w:val="00206BA0"/>
    <w:rsid w:val="00206EC4"/>
    <w:rsid w:val="002070E3"/>
    <w:rsid w:val="0020713B"/>
    <w:rsid w:val="0020768C"/>
    <w:rsid w:val="002077A7"/>
    <w:rsid w:val="00207896"/>
    <w:rsid w:val="002079B9"/>
    <w:rsid w:val="00207BFB"/>
    <w:rsid w:val="00207CDB"/>
    <w:rsid w:val="00207E5C"/>
    <w:rsid w:val="00207F73"/>
    <w:rsid w:val="00207FEF"/>
    <w:rsid w:val="002101B9"/>
    <w:rsid w:val="00210733"/>
    <w:rsid w:val="0021093F"/>
    <w:rsid w:val="00210996"/>
    <w:rsid w:val="002109F5"/>
    <w:rsid w:val="00210CDC"/>
    <w:rsid w:val="00210ECC"/>
    <w:rsid w:val="00210F94"/>
    <w:rsid w:val="0021101F"/>
    <w:rsid w:val="0021121C"/>
    <w:rsid w:val="002114CD"/>
    <w:rsid w:val="00211EA5"/>
    <w:rsid w:val="00211EC5"/>
    <w:rsid w:val="00211F10"/>
    <w:rsid w:val="00212131"/>
    <w:rsid w:val="0021225A"/>
    <w:rsid w:val="00212304"/>
    <w:rsid w:val="0021241A"/>
    <w:rsid w:val="00212427"/>
    <w:rsid w:val="002126F6"/>
    <w:rsid w:val="00212809"/>
    <w:rsid w:val="002129D0"/>
    <w:rsid w:val="00212A97"/>
    <w:rsid w:val="00212E11"/>
    <w:rsid w:val="00212ECC"/>
    <w:rsid w:val="00212FAC"/>
    <w:rsid w:val="00213136"/>
    <w:rsid w:val="00213153"/>
    <w:rsid w:val="00213303"/>
    <w:rsid w:val="00213474"/>
    <w:rsid w:val="00213566"/>
    <w:rsid w:val="002135C9"/>
    <w:rsid w:val="002137D6"/>
    <w:rsid w:val="00213811"/>
    <w:rsid w:val="0021389E"/>
    <w:rsid w:val="00213AA6"/>
    <w:rsid w:val="00213AC4"/>
    <w:rsid w:val="00213D93"/>
    <w:rsid w:val="00213EBA"/>
    <w:rsid w:val="0021413F"/>
    <w:rsid w:val="0021433F"/>
    <w:rsid w:val="00214642"/>
    <w:rsid w:val="002148C6"/>
    <w:rsid w:val="002148DE"/>
    <w:rsid w:val="00214B83"/>
    <w:rsid w:val="00214C34"/>
    <w:rsid w:val="00214CA3"/>
    <w:rsid w:val="00214DD9"/>
    <w:rsid w:val="0021514F"/>
    <w:rsid w:val="00215192"/>
    <w:rsid w:val="002153B7"/>
    <w:rsid w:val="00215589"/>
    <w:rsid w:val="00215662"/>
    <w:rsid w:val="00215772"/>
    <w:rsid w:val="00215A2E"/>
    <w:rsid w:val="00215B6A"/>
    <w:rsid w:val="00215BF6"/>
    <w:rsid w:val="00215EF5"/>
    <w:rsid w:val="0021646E"/>
    <w:rsid w:val="002164A6"/>
    <w:rsid w:val="0021656F"/>
    <w:rsid w:val="002167FE"/>
    <w:rsid w:val="00216A6A"/>
    <w:rsid w:val="00216AD0"/>
    <w:rsid w:val="00216CB1"/>
    <w:rsid w:val="00216CEF"/>
    <w:rsid w:val="00216D6D"/>
    <w:rsid w:val="00216F51"/>
    <w:rsid w:val="00217045"/>
    <w:rsid w:val="00217143"/>
    <w:rsid w:val="002174B0"/>
    <w:rsid w:val="00217640"/>
    <w:rsid w:val="002178BB"/>
    <w:rsid w:val="00217A01"/>
    <w:rsid w:val="00217A87"/>
    <w:rsid w:val="00217D44"/>
    <w:rsid w:val="00217D78"/>
    <w:rsid w:val="002200FF"/>
    <w:rsid w:val="0022032C"/>
    <w:rsid w:val="002206EB"/>
    <w:rsid w:val="0022082A"/>
    <w:rsid w:val="0022096F"/>
    <w:rsid w:val="002209C5"/>
    <w:rsid w:val="00220B67"/>
    <w:rsid w:val="00220F76"/>
    <w:rsid w:val="0022113E"/>
    <w:rsid w:val="0022116F"/>
    <w:rsid w:val="00221220"/>
    <w:rsid w:val="00221373"/>
    <w:rsid w:val="002214E6"/>
    <w:rsid w:val="0022187D"/>
    <w:rsid w:val="00221923"/>
    <w:rsid w:val="00221927"/>
    <w:rsid w:val="0022194A"/>
    <w:rsid w:val="00221CC3"/>
    <w:rsid w:val="00221DF8"/>
    <w:rsid w:val="00221EBF"/>
    <w:rsid w:val="00221F6E"/>
    <w:rsid w:val="0022253F"/>
    <w:rsid w:val="00222565"/>
    <w:rsid w:val="00222C66"/>
    <w:rsid w:val="00223045"/>
    <w:rsid w:val="00223121"/>
    <w:rsid w:val="0022317A"/>
    <w:rsid w:val="002232B3"/>
    <w:rsid w:val="002233A7"/>
    <w:rsid w:val="00223533"/>
    <w:rsid w:val="0022370E"/>
    <w:rsid w:val="002237F0"/>
    <w:rsid w:val="002238F0"/>
    <w:rsid w:val="00223FC2"/>
    <w:rsid w:val="002240F5"/>
    <w:rsid w:val="00224140"/>
    <w:rsid w:val="002243E4"/>
    <w:rsid w:val="002247C1"/>
    <w:rsid w:val="002249A4"/>
    <w:rsid w:val="00224BA7"/>
    <w:rsid w:val="00224BBE"/>
    <w:rsid w:val="00224DA0"/>
    <w:rsid w:val="00224F46"/>
    <w:rsid w:val="00225043"/>
    <w:rsid w:val="002256F7"/>
    <w:rsid w:val="00225849"/>
    <w:rsid w:val="00225AB7"/>
    <w:rsid w:val="00225C1C"/>
    <w:rsid w:val="00225D18"/>
    <w:rsid w:val="00225EB6"/>
    <w:rsid w:val="00225FD7"/>
    <w:rsid w:val="00226477"/>
    <w:rsid w:val="002264B4"/>
    <w:rsid w:val="00226816"/>
    <w:rsid w:val="002268DD"/>
    <w:rsid w:val="00226C17"/>
    <w:rsid w:val="00226D20"/>
    <w:rsid w:val="00226E2D"/>
    <w:rsid w:val="00227121"/>
    <w:rsid w:val="00227166"/>
    <w:rsid w:val="00227169"/>
    <w:rsid w:val="002271C4"/>
    <w:rsid w:val="00227262"/>
    <w:rsid w:val="00227526"/>
    <w:rsid w:val="00227964"/>
    <w:rsid w:val="00227B14"/>
    <w:rsid w:val="00227C45"/>
    <w:rsid w:val="00227D25"/>
    <w:rsid w:val="00227E21"/>
    <w:rsid w:val="00227E9A"/>
    <w:rsid w:val="00230255"/>
    <w:rsid w:val="002302AD"/>
    <w:rsid w:val="00230344"/>
    <w:rsid w:val="00230663"/>
    <w:rsid w:val="00230713"/>
    <w:rsid w:val="00230771"/>
    <w:rsid w:val="00230791"/>
    <w:rsid w:val="00230C0A"/>
    <w:rsid w:val="00230C54"/>
    <w:rsid w:val="00230CC5"/>
    <w:rsid w:val="00230D29"/>
    <w:rsid w:val="002310C9"/>
    <w:rsid w:val="002313D9"/>
    <w:rsid w:val="002313F2"/>
    <w:rsid w:val="00231797"/>
    <w:rsid w:val="00231AA7"/>
    <w:rsid w:val="00231C59"/>
    <w:rsid w:val="00231DCE"/>
    <w:rsid w:val="00232026"/>
    <w:rsid w:val="002321FE"/>
    <w:rsid w:val="00232211"/>
    <w:rsid w:val="002325BA"/>
    <w:rsid w:val="002326B6"/>
    <w:rsid w:val="00232ADE"/>
    <w:rsid w:val="00232B0D"/>
    <w:rsid w:val="00232BC8"/>
    <w:rsid w:val="00232FC9"/>
    <w:rsid w:val="002330B4"/>
    <w:rsid w:val="00233252"/>
    <w:rsid w:val="00233593"/>
    <w:rsid w:val="00233666"/>
    <w:rsid w:val="0023367A"/>
    <w:rsid w:val="00233844"/>
    <w:rsid w:val="00233896"/>
    <w:rsid w:val="00233963"/>
    <w:rsid w:val="00233E5C"/>
    <w:rsid w:val="00233EB0"/>
    <w:rsid w:val="00233F12"/>
    <w:rsid w:val="00234357"/>
    <w:rsid w:val="00234580"/>
    <w:rsid w:val="002345A1"/>
    <w:rsid w:val="002345A2"/>
    <w:rsid w:val="002345EF"/>
    <w:rsid w:val="00234968"/>
    <w:rsid w:val="00234992"/>
    <w:rsid w:val="002349AB"/>
    <w:rsid w:val="00234B41"/>
    <w:rsid w:val="00234DEE"/>
    <w:rsid w:val="00234EC6"/>
    <w:rsid w:val="00234EEF"/>
    <w:rsid w:val="00235426"/>
    <w:rsid w:val="00235744"/>
    <w:rsid w:val="00235749"/>
    <w:rsid w:val="00235865"/>
    <w:rsid w:val="00235A95"/>
    <w:rsid w:val="00235A9F"/>
    <w:rsid w:val="00235B0E"/>
    <w:rsid w:val="00235F45"/>
    <w:rsid w:val="00236217"/>
    <w:rsid w:val="00236314"/>
    <w:rsid w:val="00236656"/>
    <w:rsid w:val="00236733"/>
    <w:rsid w:val="00236831"/>
    <w:rsid w:val="00236A8B"/>
    <w:rsid w:val="00236CAD"/>
    <w:rsid w:val="00236D60"/>
    <w:rsid w:val="00236E24"/>
    <w:rsid w:val="00237065"/>
    <w:rsid w:val="00237348"/>
    <w:rsid w:val="00237A00"/>
    <w:rsid w:val="00237A98"/>
    <w:rsid w:val="00237DB5"/>
    <w:rsid w:val="002400B5"/>
    <w:rsid w:val="0024014D"/>
    <w:rsid w:val="00240779"/>
    <w:rsid w:val="00240B4E"/>
    <w:rsid w:val="00240B7C"/>
    <w:rsid w:val="00240C9B"/>
    <w:rsid w:val="00240D47"/>
    <w:rsid w:val="00240E68"/>
    <w:rsid w:val="00240F19"/>
    <w:rsid w:val="00241556"/>
    <w:rsid w:val="002415C7"/>
    <w:rsid w:val="00241622"/>
    <w:rsid w:val="0024163E"/>
    <w:rsid w:val="002419B1"/>
    <w:rsid w:val="00241BC7"/>
    <w:rsid w:val="00241C4E"/>
    <w:rsid w:val="00241E86"/>
    <w:rsid w:val="00241EB4"/>
    <w:rsid w:val="00241F3D"/>
    <w:rsid w:val="00242106"/>
    <w:rsid w:val="00242482"/>
    <w:rsid w:val="002425A0"/>
    <w:rsid w:val="002425A7"/>
    <w:rsid w:val="002425ED"/>
    <w:rsid w:val="00242879"/>
    <w:rsid w:val="002428FE"/>
    <w:rsid w:val="002429C1"/>
    <w:rsid w:val="00242B49"/>
    <w:rsid w:val="0024301F"/>
    <w:rsid w:val="00243235"/>
    <w:rsid w:val="002436A4"/>
    <w:rsid w:val="00243810"/>
    <w:rsid w:val="002438E5"/>
    <w:rsid w:val="00243975"/>
    <w:rsid w:val="00243D00"/>
    <w:rsid w:val="00243D7C"/>
    <w:rsid w:val="00243E27"/>
    <w:rsid w:val="00243FE6"/>
    <w:rsid w:val="00244524"/>
    <w:rsid w:val="002445B4"/>
    <w:rsid w:val="00244627"/>
    <w:rsid w:val="002448C4"/>
    <w:rsid w:val="00244AD9"/>
    <w:rsid w:val="00244F88"/>
    <w:rsid w:val="002451BB"/>
    <w:rsid w:val="00245390"/>
    <w:rsid w:val="00245524"/>
    <w:rsid w:val="002455FB"/>
    <w:rsid w:val="00245EF2"/>
    <w:rsid w:val="00246110"/>
    <w:rsid w:val="0024622C"/>
    <w:rsid w:val="00246272"/>
    <w:rsid w:val="00246341"/>
    <w:rsid w:val="002466CC"/>
    <w:rsid w:val="00246789"/>
    <w:rsid w:val="002467E9"/>
    <w:rsid w:val="0024684F"/>
    <w:rsid w:val="00246AFF"/>
    <w:rsid w:val="00246BF4"/>
    <w:rsid w:val="00246F24"/>
    <w:rsid w:val="00246F68"/>
    <w:rsid w:val="002470A7"/>
    <w:rsid w:val="00247213"/>
    <w:rsid w:val="00247401"/>
    <w:rsid w:val="0024750C"/>
    <w:rsid w:val="0024761E"/>
    <w:rsid w:val="00247643"/>
    <w:rsid w:val="00247796"/>
    <w:rsid w:val="002477BD"/>
    <w:rsid w:val="002478EA"/>
    <w:rsid w:val="00247C09"/>
    <w:rsid w:val="00247E88"/>
    <w:rsid w:val="00247EDB"/>
    <w:rsid w:val="00247FB1"/>
    <w:rsid w:val="00250267"/>
    <w:rsid w:val="00250757"/>
    <w:rsid w:val="00250762"/>
    <w:rsid w:val="0025092A"/>
    <w:rsid w:val="0025098E"/>
    <w:rsid w:val="002509FA"/>
    <w:rsid w:val="00250AD9"/>
    <w:rsid w:val="00250CB9"/>
    <w:rsid w:val="00250CD7"/>
    <w:rsid w:val="00251170"/>
    <w:rsid w:val="002514AD"/>
    <w:rsid w:val="0025150D"/>
    <w:rsid w:val="002516DD"/>
    <w:rsid w:val="0025182E"/>
    <w:rsid w:val="002518FD"/>
    <w:rsid w:val="00251A46"/>
    <w:rsid w:val="00251EDC"/>
    <w:rsid w:val="0025214C"/>
    <w:rsid w:val="0025216A"/>
    <w:rsid w:val="00252258"/>
    <w:rsid w:val="00252421"/>
    <w:rsid w:val="00252940"/>
    <w:rsid w:val="002529DF"/>
    <w:rsid w:val="00252AE1"/>
    <w:rsid w:val="00252E9D"/>
    <w:rsid w:val="0025303C"/>
    <w:rsid w:val="0025320D"/>
    <w:rsid w:val="00253622"/>
    <w:rsid w:val="002536DF"/>
    <w:rsid w:val="00253A5D"/>
    <w:rsid w:val="00253B17"/>
    <w:rsid w:val="00253B33"/>
    <w:rsid w:val="00253C9C"/>
    <w:rsid w:val="00253D16"/>
    <w:rsid w:val="002542C4"/>
    <w:rsid w:val="00254358"/>
    <w:rsid w:val="00254574"/>
    <w:rsid w:val="00254A29"/>
    <w:rsid w:val="00254C57"/>
    <w:rsid w:val="00254C90"/>
    <w:rsid w:val="0025514F"/>
    <w:rsid w:val="0025528A"/>
    <w:rsid w:val="00255344"/>
    <w:rsid w:val="002555CF"/>
    <w:rsid w:val="002556EB"/>
    <w:rsid w:val="0025598E"/>
    <w:rsid w:val="00255AB5"/>
    <w:rsid w:val="00255AE7"/>
    <w:rsid w:val="00255B4C"/>
    <w:rsid w:val="00255B6B"/>
    <w:rsid w:val="00255C22"/>
    <w:rsid w:val="00255C8F"/>
    <w:rsid w:val="00255CED"/>
    <w:rsid w:val="00255D53"/>
    <w:rsid w:val="00255D7F"/>
    <w:rsid w:val="002562E9"/>
    <w:rsid w:val="00256402"/>
    <w:rsid w:val="00256418"/>
    <w:rsid w:val="002566BC"/>
    <w:rsid w:val="002569AF"/>
    <w:rsid w:val="00256A39"/>
    <w:rsid w:val="00256CC2"/>
    <w:rsid w:val="00256D65"/>
    <w:rsid w:val="00256E40"/>
    <w:rsid w:val="00256EC0"/>
    <w:rsid w:val="00256EF6"/>
    <w:rsid w:val="00256FD5"/>
    <w:rsid w:val="002573C0"/>
    <w:rsid w:val="0025760B"/>
    <w:rsid w:val="00257638"/>
    <w:rsid w:val="00257760"/>
    <w:rsid w:val="00257843"/>
    <w:rsid w:val="00257F68"/>
    <w:rsid w:val="0025CFE9"/>
    <w:rsid w:val="0026064F"/>
    <w:rsid w:val="00260745"/>
    <w:rsid w:val="00260748"/>
    <w:rsid w:val="00260B35"/>
    <w:rsid w:val="00260B90"/>
    <w:rsid w:val="00260DE0"/>
    <w:rsid w:val="00261097"/>
    <w:rsid w:val="002611AC"/>
    <w:rsid w:val="0026120F"/>
    <w:rsid w:val="00261512"/>
    <w:rsid w:val="002618E8"/>
    <w:rsid w:val="002619CF"/>
    <w:rsid w:val="00261A41"/>
    <w:rsid w:val="00261AD0"/>
    <w:rsid w:val="00261CD5"/>
    <w:rsid w:val="00261CDB"/>
    <w:rsid w:val="00261FC1"/>
    <w:rsid w:val="00262115"/>
    <w:rsid w:val="002622B6"/>
    <w:rsid w:val="00262722"/>
    <w:rsid w:val="002627BC"/>
    <w:rsid w:val="00262A0B"/>
    <w:rsid w:val="00262C12"/>
    <w:rsid w:val="00262DB1"/>
    <w:rsid w:val="00262FF2"/>
    <w:rsid w:val="00263B7C"/>
    <w:rsid w:val="00263E40"/>
    <w:rsid w:val="002642CC"/>
    <w:rsid w:val="002645C6"/>
    <w:rsid w:val="002648DA"/>
    <w:rsid w:val="002648E5"/>
    <w:rsid w:val="002649F2"/>
    <w:rsid w:val="00264B9E"/>
    <w:rsid w:val="00264DA7"/>
    <w:rsid w:val="00264F48"/>
    <w:rsid w:val="00265165"/>
    <w:rsid w:val="002654A1"/>
    <w:rsid w:val="002654A6"/>
    <w:rsid w:val="00265795"/>
    <w:rsid w:val="00265A38"/>
    <w:rsid w:val="00265AC3"/>
    <w:rsid w:val="00265AFD"/>
    <w:rsid w:val="00265C4A"/>
    <w:rsid w:val="00266107"/>
    <w:rsid w:val="002663C9"/>
    <w:rsid w:val="0026643B"/>
    <w:rsid w:val="00266605"/>
    <w:rsid w:val="00266690"/>
    <w:rsid w:val="0026699C"/>
    <w:rsid w:val="002669E6"/>
    <w:rsid w:val="00266B30"/>
    <w:rsid w:val="00266E2C"/>
    <w:rsid w:val="00267125"/>
    <w:rsid w:val="0026742D"/>
    <w:rsid w:val="002674EF"/>
    <w:rsid w:val="00267621"/>
    <w:rsid w:val="002677D1"/>
    <w:rsid w:val="0026787E"/>
    <w:rsid w:val="00267BE6"/>
    <w:rsid w:val="00267CBF"/>
    <w:rsid w:val="00267E1E"/>
    <w:rsid w:val="002705C1"/>
    <w:rsid w:val="00270665"/>
    <w:rsid w:val="0027067E"/>
    <w:rsid w:val="0027073A"/>
    <w:rsid w:val="00270754"/>
    <w:rsid w:val="00270833"/>
    <w:rsid w:val="00270F15"/>
    <w:rsid w:val="00270FC7"/>
    <w:rsid w:val="00271089"/>
    <w:rsid w:val="00271120"/>
    <w:rsid w:val="00271634"/>
    <w:rsid w:val="002716E2"/>
    <w:rsid w:val="002717F8"/>
    <w:rsid w:val="00271940"/>
    <w:rsid w:val="00271C6B"/>
    <w:rsid w:val="00271ECF"/>
    <w:rsid w:val="002722AE"/>
    <w:rsid w:val="002723FD"/>
    <w:rsid w:val="00272400"/>
    <w:rsid w:val="00272573"/>
    <w:rsid w:val="002727A2"/>
    <w:rsid w:val="0027288C"/>
    <w:rsid w:val="002728C2"/>
    <w:rsid w:val="00272A65"/>
    <w:rsid w:val="00272C1A"/>
    <w:rsid w:val="00272CD7"/>
    <w:rsid w:val="00273092"/>
    <w:rsid w:val="0027318E"/>
    <w:rsid w:val="00273192"/>
    <w:rsid w:val="00273261"/>
    <w:rsid w:val="0027335E"/>
    <w:rsid w:val="002737F5"/>
    <w:rsid w:val="002739D8"/>
    <w:rsid w:val="00273A11"/>
    <w:rsid w:val="00273CEC"/>
    <w:rsid w:val="00273CF7"/>
    <w:rsid w:val="00273D61"/>
    <w:rsid w:val="002740A0"/>
    <w:rsid w:val="00274232"/>
    <w:rsid w:val="00274435"/>
    <w:rsid w:val="00274AE9"/>
    <w:rsid w:val="00274DD4"/>
    <w:rsid w:val="002755A8"/>
    <w:rsid w:val="00275911"/>
    <w:rsid w:val="00275989"/>
    <w:rsid w:val="00275D04"/>
    <w:rsid w:val="00275FAB"/>
    <w:rsid w:val="0027613B"/>
    <w:rsid w:val="00276418"/>
    <w:rsid w:val="002766D8"/>
    <w:rsid w:val="002767E6"/>
    <w:rsid w:val="00276C1C"/>
    <w:rsid w:val="00276CC0"/>
    <w:rsid w:val="00276D68"/>
    <w:rsid w:val="00276DDB"/>
    <w:rsid w:val="00276F2F"/>
    <w:rsid w:val="00276F4E"/>
    <w:rsid w:val="0027709E"/>
    <w:rsid w:val="00277A09"/>
    <w:rsid w:val="00277B2D"/>
    <w:rsid w:val="00277B39"/>
    <w:rsid w:val="00277E5B"/>
    <w:rsid w:val="0028000D"/>
    <w:rsid w:val="0028008B"/>
    <w:rsid w:val="002800AD"/>
    <w:rsid w:val="0028026D"/>
    <w:rsid w:val="002802FC"/>
    <w:rsid w:val="00280310"/>
    <w:rsid w:val="002803DF"/>
    <w:rsid w:val="0028044C"/>
    <w:rsid w:val="00280726"/>
    <w:rsid w:val="00280800"/>
    <w:rsid w:val="00280CC2"/>
    <w:rsid w:val="00280D1A"/>
    <w:rsid w:val="00281333"/>
    <w:rsid w:val="002813BE"/>
    <w:rsid w:val="00281926"/>
    <w:rsid w:val="002819E8"/>
    <w:rsid w:val="00281A0C"/>
    <w:rsid w:val="00281B08"/>
    <w:rsid w:val="00281CD0"/>
    <w:rsid w:val="00281DAD"/>
    <w:rsid w:val="00281EA7"/>
    <w:rsid w:val="002820A4"/>
    <w:rsid w:val="00282204"/>
    <w:rsid w:val="00282902"/>
    <w:rsid w:val="00282B37"/>
    <w:rsid w:val="0028320B"/>
    <w:rsid w:val="00283732"/>
    <w:rsid w:val="0028373D"/>
    <w:rsid w:val="00283743"/>
    <w:rsid w:val="002837E5"/>
    <w:rsid w:val="0028382E"/>
    <w:rsid w:val="00283A88"/>
    <w:rsid w:val="00284105"/>
    <w:rsid w:val="00284144"/>
    <w:rsid w:val="002841F9"/>
    <w:rsid w:val="002843F6"/>
    <w:rsid w:val="0028449B"/>
    <w:rsid w:val="00284505"/>
    <w:rsid w:val="002845F6"/>
    <w:rsid w:val="002846D7"/>
    <w:rsid w:val="00284919"/>
    <w:rsid w:val="00284CA1"/>
    <w:rsid w:val="00285342"/>
    <w:rsid w:val="002856E4"/>
    <w:rsid w:val="0028591D"/>
    <w:rsid w:val="00285B00"/>
    <w:rsid w:val="00285CE7"/>
    <w:rsid w:val="00285DF1"/>
    <w:rsid w:val="002860FE"/>
    <w:rsid w:val="002862C8"/>
    <w:rsid w:val="0028637C"/>
    <w:rsid w:val="00286B7D"/>
    <w:rsid w:val="0028737D"/>
    <w:rsid w:val="00287543"/>
    <w:rsid w:val="00287BD1"/>
    <w:rsid w:val="00287F97"/>
    <w:rsid w:val="00290072"/>
    <w:rsid w:val="00290097"/>
    <w:rsid w:val="002900F9"/>
    <w:rsid w:val="002901AE"/>
    <w:rsid w:val="002905CF"/>
    <w:rsid w:val="0029069E"/>
    <w:rsid w:val="00290B2F"/>
    <w:rsid w:val="00290C4C"/>
    <w:rsid w:val="00290D75"/>
    <w:rsid w:val="00290E2C"/>
    <w:rsid w:val="00290FBF"/>
    <w:rsid w:val="00291019"/>
    <w:rsid w:val="002910BC"/>
    <w:rsid w:val="002912CA"/>
    <w:rsid w:val="00291750"/>
    <w:rsid w:val="00291791"/>
    <w:rsid w:val="002917CE"/>
    <w:rsid w:val="00291802"/>
    <w:rsid w:val="00291B0F"/>
    <w:rsid w:val="00291C69"/>
    <w:rsid w:val="00291DDA"/>
    <w:rsid w:val="0029226D"/>
    <w:rsid w:val="0029241F"/>
    <w:rsid w:val="002926A9"/>
    <w:rsid w:val="002926B0"/>
    <w:rsid w:val="00292762"/>
    <w:rsid w:val="00292781"/>
    <w:rsid w:val="0029279E"/>
    <w:rsid w:val="002929EC"/>
    <w:rsid w:val="00292CE0"/>
    <w:rsid w:val="00292E2D"/>
    <w:rsid w:val="00292F54"/>
    <w:rsid w:val="0029313E"/>
    <w:rsid w:val="002931F8"/>
    <w:rsid w:val="00293669"/>
    <w:rsid w:val="002938E3"/>
    <w:rsid w:val="002939BC"/>
    <w:rsid w:val="00293C8F"/>
    <w:rsid w:val="00293E31"/>
    <w:rsid w:val="00293E4F"/>
    <w:rsid w:val="00294262"/>
    <w:rsid w:val="00294288"/>
    <w:rsid w:val="0029457F"/>
    <w:rsid w:val="00294638"/>
    <w:rsid w:val="00295339"/>
    <w:rsid w:val="00295381"/>
    <w:rsid w:val="002953C5"/>
    <w:rsid w:val="002955D0"/>
    <w:rsid w:val="00295F0C"/>
    <w:rsid w:val="00295F2E"/>
    <w:rsid w:val="00295F75"/>
    <w:rsid w:val="00295FFA"/>
    <w:rsid w:val="0029602E"/>
    <w:rsid w:val="00296097"/>
    <w:rsid w:val="0029613D"/>
    <w:rsid w:val="002963D8"/>
    <w:rsid w:val="002965E1"/>
    <w:rsid w:val="002967E2"/>
    <w:rsid w:val="002967E5"/>
    <w:rsid w:val="00296B02"/>
    <w:rsid w:val="00296B7E"/>
    <w:rsid w:val="00296BAA"/>
    <w:rsid w:val="0029725D"/>
    <w:rsid w:val="0029741D"/>
    <w:rsid w:val="00297516"/>
    <w:rsid w:val="00297690"/>
    <w:rsid w:val="00297705"/>
    <w:rsid w:val="00297739"/>
    <w:rsid w:val="00297C24"/>
    <w:rsid w:val="00297E41"/>
    <w:rsid w:val="002A0476"/>
    <w:rsid w:val="002A04E5"/>
    <w:rsid w:val="002A0898"/>
    <w:rsid w:val="002A08DB"/>
    <w:rsid w:val="002A0C45"/>
    <w:rsid w:val="002A0CBF"/>
    <w:rsid w:val="002A0D34"/>
    <w:rsid w:val="002A1231"/>
    <w:rsid w:val="002A1236"/>
    <w:rsid w:val="002A1347"/>
    <w:rsid w:val="002A134D"/>
    <w:rsid w:val="002A1790"/>
    <w:rsid w:val="002A1863"/>
    <w:rsid w:val="002A1ADE"/>
    <w:rsid w:val="002A1B9E"/>
    <w:rsid w:val="002A1BA2"/>
    <w:rsid w:val="002A1BB6"/>
    <w:rsid w:val="002A1BEF"/>
    <w:rsid w:val="002A1D1F"/>
    <w:rsid w:val="002A2200"/>
    <w:rsid w:val="002A2519"/>
    <w:rsid w:val="002A2ABC"/>
    <w:rsid w:val="002A2DA4"/>
    <w:rsid w:val="002A2DFA"/>
    <w:rsid w:val="002A2EF3"/>
    <w:rsid w:val="002A2FAD"/>
    <w:rsid w:val="002A2FB2"/>
    <w:rsid w:val="002A3231"/>
    <w:rsid w:val="002A3374"/>
    <w:rsid w:val="002A338D"/>
    <w:rsid w:val="002A3405"/>
    <w:rsid w:val="002A35C7"/>
    <w:rsid w:val="002A36E5"/>
    <w:rsid w:val="002A36F5"/>
    <w:rsid w:val="002A38A5"/>
    <w:rsid w:val="002A3C56"/>
    <w:rsid w:val="002A417A"/>
    <w:rsid w:val="002A4468"/>
    <w:rsid w:val="002A46AD"/>
    <w:rsid w:val="002A46C3"/>
    <w:rsid w:val="002A4A30"/>
    <w:rsid w:val="002A4A5C"/>
    <w:rsid w:val="002A4D11"/>
    <w:rsid w:val="002A4E13"/>
    <w:rsid w:val="002A4FF3"/>
    <w:rsid w:val="002A53AA"/>
    <w:rsid w:val="002A5536"/>
    <w:rsid w:val="002A56D3"/>
    <w:rsid w:val="002A5C46"/>
    <w:rsid w:val="002A5CAB"/>
    <w:rsid w:val="002A6178"/>
    <w:rsid w:val="002A65B1"/>
    <w:rsid w:val="002A6627"/>
    <w:rsid w:val="002A7180"/>
    <w:rsid w:val="002A71A8"/>
    <w:rsid w:val="002A754A"/>
    <w:rsid w:val="002A774A"/>
    <w:rsid w:val="002A785C"/>
    <w:rsid w:val="002A7FA7"/>
    <w:rsid w:val="002B0458"/>
    <w:rsid w:val="002B0526"/>
    <w:rsid w:val="002B064E"/>
    <w:rsid w:val="002B0695"/>
    <w:rsid w:val="002B075A"/>
    <w:rsid w:val="002B08D3"/>
    <w:rsid w:val="002B0991"/>
    <w:rsid w:val="002B0BC4"/>
    <w:rsid w:val="002B0BFC"/>
    <w:rsid w:val="002B0E18"/>
    <w:rsid w:val="002B0E97"/>
    <w:rsid w:val="002B113D"/>
    <w:rsid w:val="002B11DC"/>
    <w:rsid w:val="002B1291"/>
    <w:rsid w:val="002B15D7"/>
    <w:rsid w:val="002B181F"/>
    <w:rsid w:val="002B1BF1"/>
    <w:rsid w:val="002B1C6B"/>
    <w:rsid w:val="002B1CAD"/>
    <w:rsid w:val="002B1FD6"/>
    <w:rsid w:val="002B23EF"/>
    <w:rsid w:val="002B254D"/>
    <w:rsid w:val="002B2921"/>
    <w:rsid w:val="002B29E6"/>
    <w:rsid w:val="002B2CA1"/>
    <w:rsid w:val="002B3036"/>
    <w:rsid w:val="002B3133"/>
    <w:rsid w:val="002B3322"/>
    <w:rsid w:val="002B334A"/>
    <w:rsid w:val="002B38F4"/>
    <w:rsid w:val="002B3A0A"/>
    <w:rsid w:val="002B3AE2"/>
    <w:rsid w:val="002B434A"/>
    <w:rsid w:val="002B4362"/>
    <w:rsid w:val="002B4538"/>
    <w:rsid w:val="002B4609"/>
    <w:rsid w:val="002B4617"/>
    <w:rsid w:val="002B4666"/>
    <w:rsid w:val="002B4D3F"/>
    <w:rsid w:val="002B527E"/>
    <w:rsid w:val="002B58B2"/>
    <w:rsid w:val="002B5994"/>
    <w:rsid w:val="002B5CC4"/>
    <w:rsid w:val="002B5DF7"/>
    <w:rsid w:val="002B6045"/>
    <w:rsid w:val="002B6409"/>
    <w:rsid w:val="002B65F0"/>
    <w:rsid w:val="002B664F"/>
    <w:rsid w:val="002B669A"/>
    <w:rsid w:val="002B6777"/>
    <w:rsid w:val="002B67E3"/>
    <w:rsid w:val="002B68C3"/>
    <w:rsid w:val="002B68E9"/>
    <w:rsid w:val="002B6A46"/>
    <w:rsid w:val="002B6C9F"/>
    <w:rsid w:val="002B6E7D"/>
    <w:rsid w:val="002B7222"/>
    <w:rsid w:val="002B7223"/>
    <w:rsid w:val="002B740A"/>
    <w:rsid w:val="002B783B"/>
    <w:rsid w:val="002B7BE9"/>
    <w:rsid w:val="002B7BF0"/>
    <w:rsid w:val="002C006A"/>
    <w:rsid w:val="002C0079"/>
    <w:rsid w:val="002C026B"/>
    <w:rsid w:val="002C04AF"/>
    <w:rsid w:val="002C0518"/>
    <w:rsid w:val="002C0603"/>
    <w:rsid w:val="002C0B1C"/>
    <w:rsid w:val="002C0B94"/>
    <w:rsid w:val="002C0CF0"/>
    <w:rsid w:val="002C0D93"/>
    <w:rsid w:val="002C0F4B"/>
    <w:rsid w:val="002C1170"/>
    <w:rsid w:val="002C1505"/>
    <w:rsid w:val="002C1590"/>
    <w:rsid w:val="002C168B"/>
    <w:rsid w:val="002C17A3"/>
    <w:rsid w:val="002C1A4F"/>
    <w:rsid w:val="002C1DA6"/>
    <w:rsid w:val="002C1F11"/>
    <w:rsid w:val="002C1F14"/>
    <w:rsid w:val="002C2032"/>
    <w:rsid w:val="002C21A3"/>
    <w:rsid w:val="002C23C9"/>
    <w:rsid w:val="002C2566"/>
    <w:rsid w:val="002C25BF"/>
    <w:rsid w:val="002C275B"/>
    <w:rsid w:val="002C2775"/>
    <w:rsid w:val="002C2934"/>
    <w:rsid w:val="002C29CA"/>
    <w:rsid w:val="002C2B34"/>
    <w:rsid w:val="002C2CA8"/>
    <w:rsid w:val="002C2D9C"/>
    <w:rsid w:val="002C2DA7"/>
    <w:rsid w:val="002C2EAC"/>
    <w:rsid w:val="002C3B89"/>
    <w:rsid w:val="002C3D28"/>
    <w:rsid w:val="002C3E72"/>
    <w:rsid w:val="002C3EC9"/>
    <w:rsid w:val="002C41CB"/>
    <w:rsid w:val="002C4292"/>
    <w:rsid w:val="002C45D3"/>
    <w:rsid w:val="002C4754"/>
    <w:rsid w:val="002C499F"/>
    <w:rsid w:val="002C4C76"/>
    <w:rsid w:val="002C4EDB"/>
    <w:rsid w:val="002C5103"/>
    <w:rsid w:val="002C5179"/>
    <w:rsid w:val="002C5504"/>
    <w:rsid w:val="002C5571"/>
    <w:rsid w:val="002C57B2"/>
    <w:rsid w:val="002C5958"/>
    <w:rsid w:val="002C5BE9"/>
    <w:rsid w:val="002C5DCF"/>
    <w:rsid w:val="002C5E5D"/>
    <w:rsid w:val="002C60F5"/>
    <w:rsid w:val="002C643A"/>
    <w:rsid w:val="002C6692"/>
    <w:rsid w:val="002C68EC"/>
    <w:rsid w:val="002C6C6F"/>
    <w:rsid w:val="002C7132"/>
    <w:rsid w:val="002C72D7"/>
    <w:rsid w:val="002C7426"/>
    <w:rsid w:val="002C7997"/>
    <w:rsid w:val="002C7D87"/>
    <w:rsid w:val="002D0197"/>
    <w:rsid w:val="002D082E"/>
    <w:rsid w:val="002D08E9"/>
    <w:rsid w:val="002D0B11"/>
    <w:rsid w:val="002D0CFD"/>
    <w:rsid w:val="002D0E25"/>
    <w:rsid w:val="002D138E"/>
    <w:rsid w:val="002D13BD"/>
    <w:rsid w:val="002D14EB"/>
    <w:rsid w:val="002D1853"/>
    <w:rsid w:val="002D1B8F"/>
    <w:rsid w:val="002D1B98"/>
    <w:rsid w:val="002D1DF2"/>
    <w:rsid w:val="002D255E"/>
    <w:rsid w:val="002D25A5"/>
    <w:rsid w:val="002D25BA"/>
    <w:rsid w:val="002D2B39"/>
    <w:rsid w:val="002D2F63"/>
    <w:rsid w:val="002D32CD"/>
    <w:rsid w:val="002D34CA"/>
    <w:rsid w:val="002D358A"/>
    <w:rsid w:val="002D369F"/>
    <w:rsid w:val="002D39D4"/>
    <w:rsid w:val="002D3A31"/>
    <w:rsid w:val="002D3A9F"/>
    <w:rsid w:val="002D3C1A"/>
    <w:rsid w:val="002D3C70"/>
    <w:rsid w:val="002D3F01"/>
    <w:rsid w:val="002D4A42"/>
    <w:rsid w:val="002D4AA0"/>
    <w:rsid w:val="002D4BCB"/>
    <w:rsid w:val="002D4BFC"/>
    <w:rsid w:val="002D4C56"/>
    <w:rsid w:val="002D4E5B"/>
    <w:rsid w:val="002D4E69"/>
    <w:rsid w:val="002D4FC5"/>
    <w:rsid w:val="002D4FE0"/>
    <w:rsid w:val="002D5280"/>
    <w:rsid w:val="002D56DC"/>
    <w:rsid w:val="002D5979"/>
    <w:rsid w:val="002D597E"/>
    <w:rsid w:val="002D5BBB"/>
    <w:rsid w:val="002D5E5B"/>
    <w:rsid w:val="002D5F19"/>
    <w:rsid w:val="002D62D6"/>
    <w:rsid w:val="002D62E1"/>
    <w:rsid w:val="002D6387"/>
    <w:rsid w:val="002D6451"/>
    <w:rsid w:val="002D64C0"/>
    <w:rsid w:val="002D6740"/>
    <w:rsid w:val="002D6885"/>
    <w:rsid w:val="002D68FF"/>
    <w:rsid w:val="002D6936"/>
    <w:rsid w:val="002D7087"/>
    <w:rsid w:val="002D725E"/>
    <w:rsid w:val="002D76B4"/>
    <w:rsid w:val="002D7CFD"/>
    <w:rsid w:val="002D7FAE"/>
    <w:rsid w:val="002E050D"/>
    <w:rsid w:val="002E059C"/>
    <w:rsid w:val="002E05AF"/>
    <w:rsid w:val="002E09DF"/>
    <w:rsid w:val="002E0A05"/>
    <w:rsid w:val="002E0B1B"/>
    <w:rsid w:val="002E0B88"/>
    <w:rsid w:val="002E0BEE"/>
    <w:rsid w:val="002E0FFB"/>
    <w:rsid w:val="002E10B6"/>
    <w:rsid w:val="002E10BB"/>
    <w:rsid w:val="002E11DA"/>
    <w:rsid w:val="002E1396"/>
    <w:rsid w:val="002E1411"/>
    <w:rsid w:val="002E14DF"/>
    <w:rsid w:val="002E1969"/>
    <w:rsid w:val="002E19E7"/>
    <w:rsid w:val="002E1AA4"/>
    <w:rsid w:val="002E1AC1"/>
    <w:rsid w:val="002E1B15"/>
    <w:rsid w:val="002E1BBF"/>
    <w:rsid w:val="002E1C21"/>
    <w:rsid w:val="002E1C85"/>
    <w:rsid w:val="002E1EF8"/>
    <w:rsid w:val="002E1F7A"/>
    <w:rsid w:val="002E221C"/>
    <w:rsid w:val="002E231D"/>
    <w:rsid w:val="002E23AD"/>
    <w:rsid w:val="002E2442"/>
    <w:rsid w:val="002E2560"/>
    <w:rsid w:val="002E2849"/>
    <w:rsid w:val="002E2853"/>
    <w:rsid w:val="002E28C6"/>
    <w:rsid w:val="002E291C"/>
    <w:rsid w:val="002E2A64"/>
    <w:rsid w:val="002E2C5A"/>
    <w:rsid w:val="002E2DF1"/>
    <w:rsid w:val="002E373A"/>
    <w:rsid w:val="002E39FC"/>
    <w:rsid w:val="002E3AEA"/>
    <w:rsid w:val="002E3E79"/>
    <w:rsid w:val="002E3F4A"/>
    <w:rsid w:val="002E42F8"/>
    <w:rsid w:val="002E4550"/>
    <w:rsid w:val="002E475D"/>
    <w:rsid w:val="002E47D7"/>
    <w:rsid w:val="002E47DD"/>
    <w:rsid w:val="002E47F9"/>
    <w:rsid w:val="002E480F"/>
    <w:rsid w:val="002E4897"/>
    <w:rsid w:val="002E48D5"/>
    <w:rsid w:val="002E4BAE"/>
    <w:rsid w:val="002E4F0C"/>
    <w:rsid w:val="002E5034"/>
    <w:rsid w:val="002E5173"/>
    <w:rsid w:val="002E5363"/>
    <w:rsid w:val="002E53CF"/>
    <w:rsid w:val="002E56E1"/>
    <w:rsid w:val="002E5971"/>
    <w:rsid w:val="002E5C1A"/>
    <w:rsid w:val="002E5ECE"/>
    <w:rsid w:val="002E5EDE"/>
    <w:rsid w:val="002E5F86"/>
    <w:rsid w:val="002E6108"/>
    <w:rsid w:val="002E6400"/>
    <w:rsid w:val="002E6798"/>
    <w:rsid w:val="002E6C06"/>
    <w:rsid w:val="002E6CE8"/>
    <w:rsid w:val="002E6F3B"/>
    <w:rsid w:val="002E70D7"/>
    <w:rsid w:val="002E70FF"/>
    <w:rsid w:val="002E71CE"/>
    <w:rsid w:val="002E7222"/>
    <w:rsid w:val="002E72AC"/>
    <w:rsid w:val="002E7448"/>
    <w:rsid w:val="002E7516"/>
    <w:rsid w:val="002E7642"/>
    <w:rsid w:val="002E7B51"/>
    <w:rsid w:val="002E7B62"/>
    <w:rsid w:val="002E7CE9"/>
    <w:rsid w:val="002E7E57"/>
    <w:rsid w:val="002E7F15"/>
    <w:rsid w:val="002E7F6E"/>
    <w:rsid w:val="002E7FB0"/>
    <w:rsid w:val="002F008A"/>
    <w:rsid w:val="002F0217"/>
    <w:rsid w:val="002F02B5"/>
    <w:rsid w:val="002F02BA"/>
    <w:rsid w:val="002F02F9"/>
    <w:rsid w:val="002F05A1"/>
    <w:rsid w:val="002F0619"/>
    <w:rsid w:val="002F083E"/>
    <w:rsid w:val="002F092B"/>
    <w:rsid w:val="002F0C1B"/>
    <w:rsid w:val="002F0CCB"/>
    <w:rsid w:val="002F0D2E"/>
    <w:rsid w:val="002F0DC0"/>
    <w:rsid w:val="002F0E65"/>
    <w:rsid w:val="002F10FA"/>
    <w:rsid w:val="002F11CB"/>
    <w:rsid w:val="002F159B"/>
    <w:rsid w:val="002F1773"/>
    <w:rsid w:val="002F17C3"/>
    <w:rsid w:val="002F1937"/>
    <w:rsid w:val="002F1C76"/>
    <w:rsid w:val="002F1CCC"/>
    <w:rsid w:val="002F1E56"/>
    <w:rsid w:val="002F1EDD"/>
    <w:rsid w:val="002F1F26"/>
    <w:rsid w:val="002F1FDB"/>
    <w:rsid w:val="002F2284"/>
    <w:rsid w:val="002F2502"/>
    <w:rsid w:val="002F254D"/>
    <w:rsid w:val="002F266F"/>
    <w:rsid w:val="002F2836"/>
    <w:rsid w:val="002F296D"/>
    <w:rsid w:val="002F29E7"/>
    <w:rsid w:val="002F2BC6"/>
    <w:rsid w:val="002F3063"/>
    <w:rsid w:val="002F32ED"/>
    <w:rsid w:val="002F358F"/>
    <w:rsid w:val="002F36AC"/>
    <w:rsid w:val="002F37C0"/>
    <w:rsid w:val="002F38BC"/>
    <w:rsid w:val="002F3915"/>
    <w:rsid w:val="002F3AB4"/>
    <w:rsid w:val="002F3CEA"/>
    <w:rsid w:val="002F3DD3"/>
    <w:rsid w:val="002F3F63"/>
    <w:rsid w:val="002F420C"/>
    <w:rsid w:val="002F49BD"/>
    <w:rsid w:val="002F4A79"/>
    <w:rsid w:val="002F4C39"/>
    <w:rsid w:val="002F4E96"/>
    <w:rsid w:val="002F55CE"/>
    <w:rsid w:val="002F57DC"/>
    <w:rsid w:val="002F5869"/>
    <w:rsid w:val="002F587A"/>
    <w:rsid w:val="002F58DD"/>
    <w:rsid w:val="002F58F6"/>
    <w:rsid w:val="002F5B40"/>
    <w:rsid w:val="002F5C0C"/>
    <w:rsid w:val="002F5CB3"/>
    <w:rsid w:val="002F5D37"/>
    <w:rsid w:val="002F5DC8"/>
    <w:rsid w:val="002F5F65"/>
    <w:rsid w:val="002F6075"/>
    <w:rsid w:val="002F6386"/>
    <w:rsid w:val="002F63A8"/>
    <w:rsid w:val="002F63AF"/>
    <w:rsid w:val="002F63BD"/>
    <w:rsid w:val="002F6467"/>
    <w:rsid w:val="002F64FF"/>
    <w:rsid w:val="002F6536"/>
    <w:rsid w:val="002F66AE"/>
    <w:rsid w:val="002F670B"/>
    <w:rsid w:val="002F6E37"/>
    <w:rsid w:val="002F700E"/>
    <w:rsid w:val="002F7422"/>
    <w:rsid w:val="002F7478"/>
    <w:rsid w:val="002F74FE"/>
    <w:rsid w:val="002F787B"/>
    <w:rsid w:val="002F7A99"/>
    <w:rsid w:val="002F7AEF"/>
    <w:rsid w:val="002F7C98"/>
    <w:rsid w:val="0030011F"/>
    <w:rsid w:val="00300348"/>
    <w:rsid w:val="003005B0"/>
    <w:rsid w:val="00300A10"/>
    <w:rsid w:val="00300D45"/>
    <w:rsid w:val="00300FDA"/>
    <w:rsid w:val="00301166"/>
    <w:rsid w:val="003011A5"/>
    <w:rsid w:val="0030134E"/>
    <w:rsid w:val="003015B1"/>
    <w:rsid w:val="003017D2"/>
    <w:rsid w:val="003017D9"/>
    <w:rsid w:val="00301860"/>
    <w:rsid w:val="00301B2C"/>
    <w:rsid w:val="00301BBD"/>
    <w:rsid w:val="00301BF3"/>
    <w:rsid w:val="00301E8B"/>
    <w:rsid w:val="00301EEE"/>
    <w:rsid w:val="0030207D"/>
    <w:rsid w:val="003023C1"/>
    <w:rsid w:val="003023DF"/>
    <w:rsid w:val="00302658"/>
    <w:rsid w:val="003028A7"/>
    <w:rsid w:val="003028DD"/>
    <w:rsid w:val="00302A4B"/>
    <w:rsid w:val="00302D99"/>
    <w:rsid w:val="00302F60"/>
    <w:rsid w:val="00302F6A"/>
    <w:rsid w:val="00303106"/>
    <w:rsid w:val="003032AB"/>
    <w:rsid w:val="003032E3"/>
    <w:rsid w:val="00303572"/>
    <w:rsid w:val="00303646"/>
    <w:rsid w:val="0030378F"/>
    <w:rsid w:val="00303813"/>
    <w:rsid w:val="003038DB"/>
    <w:rsid w:val="00303BDF"/>
    <w:rsid w:val="00303C85"/>
    <w:rsid w:val="00303E28"/>
    <w:rsid w:val="003043C7"/>
    <w:rsid w:val="003043D4"/>
    <w:rsid w:val="00304483"/>
    <w:rsid w:val="0030459D"/>
    <w:rsid w:val="00304877"/>
    <w:rsid w:val="00304A6F"/>
    <w:rsid w:val="00304B18"/>
    <w:rsid w:val="00304D2B"/>
    <w:rsid w:val="00304DDC"/>
    <w:rsid w:val="00305082"/>
    <w:rsid w:val="0030564A"/>
    <w:rsid w:val="00305695"/>
    <w:rsid w:val="003059B7"/>
    <w:rsid w:val="00305DBA"/>
    <w:rsid w:val="00305EE7"/>
    <w:rsid w:val="0030634F"/>
    <w:rsid w:val="003063EC"/>
    <w:rsid w:val="003066EC"/>
    <w:rsid w:val="00306825"/>
    <w:rsid w:val="00306AAC"/>
    <w:rsid w:val="00306DAD"/>
    <w:rsid w:val="00306F26"/>
    <w:rsid w:val="00307096"/>
    <w:rsid w:val="00307270"/>
    <w:rsid w:val="00307410"/>
    <w:rsid w:val="003074A8"/>
    <w:rsid w:val="003077FA"/>
    <w:rsid w:val="00307840"/>
    <w:rsid w:val="00307886"/>
    <w:rsid w:val="00307AFD"/>
    <w:rsid w:val="00307C27"/>
    <w:rsid w:val="00307C4F"/>
    <w:rsid w:val="00307F81"/>
    <w:rsid w:val="0031003E"/>
    <w:rsid w:val="003100CE"/>
    <w:rsid w:val="0031053F"/>
    <w:rsid w:val="00310954"/>
    <w:rsid w:val="00310A3A"/>
    <w:rsid w:val="00310B91"/>
    <w:rsid w:val="00310EB6"/>
    <w:rsid w:val="003112C9"/>
    <w:rsid w:val="0031135B"/>
    <w:rsid w:val="00311421"/>
    <w:rsid w:val="0031144B"/>
    <w:rsid w:val="00311626"/>
    <w:rsid w:val="00311836"/>
    <w:rsid w:val="00311862"/>
    <w:rsid w:val="00311AE6"/>
    <w:rsid w:val="00311B04"/>
    <w:rsid w:val="00311CC4"/>
    <w:rsid w:val="00311DF0"/>
    <w:rsid w:val="0031246A"/>
    <w:rsid w:val="00312579"/>
    <w:rsid w:val="00312748"/>
    <w:rsid w:val="003127E3"/>
    <w:rsid w:val="0031280E"/>
    <w:rsid w:val="00312A0E"/>
    <w:rsid w:val="00312ABE"/>
    <w:rsid w:val="00312BCE"/>
    <w:rsid w:val="00312C80"/>
    <w:rsid w:val="00312F36"/>
    <w:rsid w:val="003133EA"/>
    <w:rsid w:val="00313441"/>
    <w:rsid w:val="003135BB"/>
    <w:rsid w:val="00313633"/>
    <w:rsid w:val="0031385A"/>
    <w:rsid w:val="00313B4B"/>
    <w:rsid w:val="00313DB8"/>
    <w:rsid w:val="00314002"/>
    <w:rsid w:val="003145D5"/>
    <w:rsid w:val="00314609"/>
    <w:rsid w:val="00314790"/>
    <w:rsid w:val="0031480E"/>
    <w:rsid w:val="00314AD2"/>
    <w:rsid w:val="00314B38"/>
    <w:rsid w:val="00314BE6"/>
    <w:rsid w:val="00314F21"/>
    <w:rsid w:val="00315310"/>
    <w:rsid w:val="00315782"/>
    <w:rsid w:val="0031586D"/>
    <w:rsid w:val="00315B7F"/>
    <w:rsid w:val="00315D34"/>
    <w:rsid w:val="00316104"/>
    <w:rsid w:val="003161A6"/>
    <w:rsid w:val="0031659E"/>
    <w:rsid w:val="00316BEC"/>
    <w:rsid w:val="00316BF0"/>
    <w:rsid w:val="0031716A"/>
    <w:rsid w:val="00317A7F"/>
    <w:rsid w:val="00317D67"/>
    <w:rsid w:val="00317E12"/>
    <w:rsid w:val="003200DB"/>
    <w:rsid w:val="0032080E"/>
    <w:rsid w:val="003208AE"/>
    <w:rsid w:val="003208DE"/>
    <w:rsid w:val="0032094D"/>
    <w:rsid w:val="00320B70"/>
    <w:rsid w:val="00320B7B"/>
    <w:rsid w:val="00320BA1"/>
    <w:rsid w:val="00320C72"/>
    <w:rsid w:val="00320C80"/>
    <w:rsid w:val="00320DEB"/>
    <w:rsid w:val="00321018"/>
    <w:rsid w:val="003210A0"/>
    <w:rsid w:val="00321646"/>
    <w:rsid w:val="003218BF"/>
    <w:rsid w:val="0032209D"/>
    <w:rsid w:val="003220BA"/>
    <w:rsid w:val="0032223F"/>
    <w:rsid w:val="00322578"/>
    <w:rsid w:val="003225ED"/>
    <w:rsid w:val="003226E9"/>
    <w:rsid w:val="00322A11"/>
    <w:rsid w:val="00322C90"/>
    <w:rsid w:val="00322CAF"/>
    <w:rsid w:val="00322D8F"/>
    <w:rsid w:val="00322E78"/>
    <w:rsid w:val="0032305A"/>
    <w:rsid w:val="00323150"/>
    <w:rsid w:val="00323236"/>
    <w:rsid w:val="003233CE"/>
    <w:rsid w:val="00323595"/>
    <w:rsid w:val="00323A7D"/>
    <w:rsid w:val="00323A8A"/>
    <w:rsid w:val="00323D29"/>
    <w:rsid w:val="00323DDD"/>
    <w:rsid w:val="00323F6C"/>
    <w:rsid w:val="00324219"/>
    <w:rsid w:val="00324220"/>
    <w:rsid w:val="00324444"/>
    <w:rsid w:val="0032451A"/>
    <w:rsid w:val="0032482D"/>
    <w:rsid w:val="00324F6B"/>
    <w:rsid w:val="00325101"/>
    <w:rsid w:val="0032562F"/>
    <w:rsid w:val="00325641"/>
    <w:rsid w:val="00325699"/>
    <w:rsid w:val="003256F1"/>
    <w:rsid w:val="00325D0B"/>
    <w:rsid w:val="00325E41"/>
    <w:rsid w:val="00325E50"/>
    <w:rsid w:val="00325E5B"/>
    <w:rsid w:val="00325EB7"/>
    <w:rsid w:val="00325ED2"/>
    <w:rsid w:val="003261BD"/>
    <w:rsid w:val="00326220"/>
    <w:rsid w:val="00326809"/>
    <w:rsid w:val="003268B5"/>
    <w:rsid w:val="00326934"/>
    <w:rsid w:val="0032696C"/>
    <w:rsid w:val="00326BDB"/>
    <w:rsid w:val="00327364"/>
    <w:rsid w:val="0032773E"/>
    <w:rsid w:val="00327A4F"/>
    <w:rsid w:val="00327B6B"/>
    <w:rsid w:val="00330080"/>
    <w:rsid w:val="0033010C"/>
    <w:rsid w:val="00330119"/>
    <w:rsid w:val="00330683"/>
    <w:rsid w:val="003306E3"/>
    <w:rsid w:val="00330744"/>
    <w:rsid w:val="0033093B"/>
    <w:rsid w:val="00330A80"/>
    <w:rsid w:val="00330D04"/>
    <w:rsid w:val="00330DCB"/>
    <w:rsid w:val="00330E1E"/>
    <w:rsid w:val="00331005"/>
    <w:rsid w:val="0033119D"/>
    <w:rsid w:val="00331225"/>
    <w:rsid w:val="00331242"/>
    <w:rsid w:val="00331877"/>
    <w:rsid w:val="003318FB"/>
    <w:rsid w:val="00331B60"/>
    <w:rsid w:val="00331FBC"/>
    <w:rsid w:val="00332017"/>
    <w:rsid w:val="003320D7"/>
    <w:rsid w:val="00332116"/>
    <w:rsid w:val="00332258"/>
    <w:rsid w:val="00332537"/>
    <w:rsid w:val="003326EB"/>
    <w:rsid w:val="00332714"/>
    <w:rsid w:val="003327CA"/>
    <w:rsid w:val="003328A7"/>
    <w:rsid w:val="00332900"/>
    <w:rsid w:val="003329A7"/>
    <w:rsid w:val="00332B64"/>
    <w:rsid w:val="00333422"/>
    <w:rsid w:val="00333446"/>
    <w:rsid w:val="00333EE5"/>
    <w:rsid w:val="00333EFC"/>
    <w:rsid w:val="003344B1"/>
    <w:rsid w:val="0033467A"/>
    <w:rsid w:val="003347A0"/>
    <w:rsid w:val="00334801"/>
    <w:rsid w:val="003348D4"/>
    <w:rsid w:val="0033498F"/>
    <w:rsid w:val="00334AF8"/>
    <w:rsid w:val="00334AF9"/>
    <w:rsid w:val="00334B3E"/>
    <w:rsid w:val="00334CA1"/>
    <w:rsid w:val="00334F48"/>
    <w:rsid w:val="0033507D"/>
    <w:rsid w:val="003352F1"/>
    <w:rsid w:val="0033553B"/>
    <w:rsid w:val="00335723"/>
    <w:rsid w:val="003358F3"/>
    <w:rsid w:val="00335931"/>
    <w:rsid w:val="00335940"/>
    <w:rsid w:val="0033597E"/>
    <w:rsid w:val="00335BB4"/>
    <w:rsid w:val="00335C10"/>
    <w:rsid w:val="00335DB1"/>
    <w:rsid w:val="0033638B"/>
    <w:rsid w:val="003363FE"/>
    <w:rsid w:val="00336B69"/>
    <w:rsid w:val="00336EA6"/>
    <w:rsid w:val="0033725F"/>
    <w:rsid w:val="00337425"/>
    <w:rsid w:val="003375B9"/>
    <w:rsid w:val="00337672"/>
    <w:rsid w:val="003376DE"/>
    <w:rsid w:val="00337749"/>
    <w:rsid w:val="0033797A"/>
    <w:rsid w:val="00337A63"/>
    <w:rsid w:val="00337CC7"/>
    <w:rsid w:val="00337FBB"/>
    <w:rsid w:val="00337FD0"/>
    <w:rsid w:val="003401D2"/>
    <w:rsid w:val="003401E8"/>
    <w:rsid w:val="00340206"/>
    <w:rsid w:val="003404A4"/>
    <w:rsid w:val="003404DE"/>
    <w:rsid w:val="00340656"/>
    <w:rsid w:val="00340686"/>
    <w:rsid w:val="00340AF5"/>
    <w:rsid w:val="00341057"/>
    <w:rsid w:val="00341112"/>
    <w:rsid w:val="00341249"/>
    <w:rsid w:val="0034176A"/>
    <w:rsid w:val="00341808"/>
    <w:rsid w:val="003419EF"/>
    <w:rsid w:val="00341B97"/>
    <w:rsid w:val="00341C27"/>
    <w:rsid w:val="00341E03"/>
    <w:rsid w:val="00341FB1"/>
    <w:rsid w:val="0034215D"/>
    <w:rsid w:val="00342249"/>
    <w:rsid w:val="00342389"/>
    <w:rsid w:val="003424A6"/>
    <w:rsid w:val="0034252D"/>
    <w:rsid w:val="00342617"/>
    <w:rsid w:val="003426B0"/>
    <w:rsid w:val="00342B58"/>
    <w:rsid w:val="00342C71"/>
    <w:rsid w:val="00342FCC"/>
    <w:rsid w:val="00342FD0"/>
    <w:rsid w:val="00343368"/>
    <w:rsid w:val="003435C3"/>
    <w:rsid w:val="0034361D"/>
    <w:rsid w:val="00343742"/>
    <w:rsid w:val="003437C1"/>
    <w:rsid w:val="00343F8D"/>
    <w:rsid w:val="00343FB5"/>
    <w:rsid w:val="003441E3"/>
    <w:rsid w:val="003444DA"/>
    <w:rsid w:val="0034460F"/>
    <w:rsid w:val="00344767"/>
    <w:rsid w:val="00344794"/>
    <w:rsid w:val="0034484C"/>
    <w:rsid w:val="003449DA"/>
    <w:rsid w:val="00344A06"/>
    <w:rsid w:val="00344B73"/>
    <w:rsid w:val="00344D18"/>
    <w:rsid w:val="00344EA0"/>
    <w:rsid w:val="00344F10"/>
    <w:rsid w:val="00344F43"/>
    <w:rsid w:val="00345124"/>
    <w:rsid w:val="00345209"/>
    <w:rsid w:val="00345334"/>
    <w:rsid w:val="003454D8"/>
    <w:rsid w:val="0034579F"/>
    <w:rsid w:val="00345917"/>
    <w:rsid w:val="00345A2E"/>
    <w:rsid w:val="00345A3D"/>
    <w:rsid w:val="00345B0A"/>
    <w:rsid w:val="00345C63"/>
    <w:rsid w:val="00346400"/>
    <w:rsid w:val="0034661B"/>
    <w:rsid w:val="00346806"/>
    <w:rsid w:val="00346BE3"/>
    <w:rsid w:val="00346E3F"/>
    <w:rsid w:val="00346E7E"/>
    <w:rsid w:val="0034702D"/>
    <w:rsid w:val="0034720A"/>
    <w:rsid w:val="00347320"/>
    <w:rsid w:val="003476A5"/>
    <w:rsid w:val="003477A3"/>
    <w:rsid w:val="00347A8A"/>
    <w:rsid w:val="00347DE5"/>
    <w:rsid w:val="00347E5B"/>
    <w:rsid w:val="00347FDC"/>
    <w:rsid w:val="00350185"/>
    <w:rsid w:val="00350348"/>
    <w:rsid w:val="00350572"/>
    <w:rsid w:val="0035071C"/>
    <w:rsid w:val="0035087F"/>
    <w:rsid w:val="0035098B"/>
    <w:rsid w:val="00350AF7"/>
    <w:rsid w:val="00350DF1"/>
    <w:rsid w:val="003512DE"/>
    <w:rsid w:val="00351382"/>
    <w:rsid w:val="00351578"/>
    <w:rsid w:val="00351682"/>
    <w:rsid w:val="00351833"/>
    <w:rsid w:val="00351FAF"/>
    <w:rsid w:val="0035239E"/>
    <w:rsid w:val="00352811"/>
    <w:rsid w:val="0035294D"/>
    <w:rsid w:val="003529B6"/>
    <w:rsid w:val="00352C15"/>
    <w:rsid w:val="00352D59"/>
    <w:rsid w:val="00353071"/>
    <w:rsid w:val="003532C8"/>
    <w:rsid w:val="00353313"/>
    <w:rsid w:val="00353332"/>
    <w:rsid w:val="0035363A"/>
    <w:rsid w:val="003537B7"/>
    <w:rsid w:val="00353829"/>
    <w:rsid w:val="00353866"/>
    <w:rsid w:val="0035388C"/>
    <w:rsid w:val="00353D32"/>
    <w:rsid w:val="00353DF8"/>
    <w:rsid w:val="00353F2F"/>
    <w:rsid w:val="00354133"/>
    <w:rsid w:val="003543D9"/>
    <w:rsid w:val="003546B4"/>
    <w:rsid w:val="003547C8"/>
    <w:rsid w:val="003547FC"/>
    <w:rsid w:val="003549BB"/>
    <w:rsid w:val="00354C8A"/>
    <w:rsid w:val="00354C92"/>
    <w:rsid w:val="00354DAA"/>
    <w:rsid w:val="00354EC0"/>
    <w:rsid w:val="00354F7E"/>
    <w:rsid w:val="003552F8"/>
    <w:rsid w:val="00355401"/>
    <w:rsid w:val="0035546E"/>
    <w:rsid w:val="003554F9"/>
    <w:rsid w:val="00355607"/>
    <w:rsid w:val="003556DD"/>
    <w:rsid w:val="003557AA"/>
    <w:rsid w:val="003557AB"/>
    <w:rsid w:val="00355B20"/>
    <w:rsid w:val="00356324"/>
    <w:rsid w:val="00356A2E"/>
    <w:rsid w:val="00356BDE"/>
    <w:rsid w:val="00356FD7"/>
    <w:rsid w:val="00357009"/>
    <w:rsid w:val="003571B8"/>
    <w:rsid w:val="003571CD"/>
    <w:rsid w:val="0035764E"/>
    <w:rsid w:val="0035764F"/>
    <w:rsid w:val="00357706"/>
    <w:rsid w:val="00357D49"/>
    <w:rsid w:val="0036065E"/>
    <w:rsid w:val="0036098D"/>
    <w:rsid w:val="00360ACA"/>
    <w:rsid w:val="00360F3D"/>
    <w:rsid w:val="003610C9"/>
    <w:rsid w:val="0036141A"/>
    <w:rsid w:val="003616B2"/>
    <w:rsid w:val="003617E5"/>
    <w:rsid w:val="00361832"/>
    <w:rsid w:val="0036184C"/>
    <w:rsid w:val="00361854"/>
    <w:rsid w:val="00361873"/>
    <w:rsid w:val="00361934"/>
    <w:rsid w:val="00361A39"/>
    <w:rsid w:val="00361A69"/>
    <w:rsid w:val="00361D3F"/>
    <w:rsid w:val="00361E87"/>
    <w:rsid w:val="00361FDD"/>
    <w:rsid w:val="00362042"/>
    <w:rsid w:val="003620A6"/>
    <w:rsid w:val="00362235"/>
    <w:rsid w:val="003622AB"/>
    <w:rsid w:val="0036240D"/>
    <w:rsid w:val="003626EC"/>
    <w:rsid w:val="00362749"/>
    <w:rsid w:val="00362D1F"/>
    <w:rsid w:val="00362DA7"/>
    <w:rsid w:val="00363025"/>
    <w:rsid w:val="003631CB"/>
    <w:rsid w:val="00363564"/>
    <w:rsid w:val="00363677"/>
    <w:rsid w:val="00363779"/>
    <w:rsid w:val="00363A6F"/>
    <w:rsid w:val="00363A73"/>
    <w:rsid w:val="00363CCA"/>
    <w:rsid w:val="00363CE8"/>
    <w:rsid w:val="00363EE7"/>
    <w:rsid w:val="0036402D"/>
    <w:rsid w:val="003640DB"/>
    <w:rsid w:val="00364119"/>
    <w:rsid w:val="00364149"/>
    <w:rsid w:val="00364179"/>
    <w:rsid w:val="003646EF"/>
    <w:rsid w:val="003646F3"/>
    <w:rsid w:val="0036471B"/>
    <w:rsid w:val="00364747"/>
    <w:rsid w:val="00364A62"/>
    <w:rsid w:val="00364CF2"/>
    <w:rsid w:val="00365101"/>
    <w:rsid w:val="00365466"/>
    <w:rsid w:val="00365699"/>
    <w:rsid w:val="003656A4"/>
    <w:rsid w:val="0036581B"/>
    <w:rsid w:val="003658A0"/>
    <w:rsid w:val="003659DF"/>
    <w:rsid w:val="00365A42"/>
    <w:rsid w:val="00365A83"/>
    <w:rsid w:val="00365C20"/>
    <w:rsid w:val="00365C2F"/>
    <w:rsid w:val="00366198"/>
    <w:rsid w:val="003663C9"/>
    <w:rsid w:val="003663E6"/>
    <w:rsid w:val="00366460"/>
    <w:rsid w:val="003664DA"/>
    <w:rsid w:val="003664EA"/>
    <w:rsid w:val="00366507"/>
    <w:rsid w:val="0036662F"/>
    <w:rsid w:val="003666BB"/>
    <w:rsid w:val="00366C86"/>
    <w:rsid w:val="00366C8F"/>
    <w:rsid w:val="003672CF"/>
    <w:rsid w:val="003672E2"/>
    <w:rsid w:val="00367471"/>
    <w:rsid w:val="003674A4"/>
    <w:rsid w:val="00367780"/>
    <w:rsid w:val="00367921"/>
    <w:rsid w:val="00367D9F"/>
    <w:rsid w:val="00367EE9"/>
    <w:rsid w:val="003702F9"/>
    <w:rsid w:val="00370348"/>
    <w:rsid w:val="00370358"/>
    <w:rsid w:val="0037073F"/>
    <w:rsid w:val="003707D1"/>
    <w:rsid w:val="0037085A"/>
    <w:rsid w:val="00370D04"/>
    <w:rsid w:val="00370D2A"/>
    <w:rsid w:val="00370FA3"/>
    <w:rsid w:val="0037100C"/>
    <w:rsid w:val="003710BD"/>
    <w:rsid w:val="00371304"/>
    <w:rsid w:val="0037137F"/>
    <w:rsid w:val="003715AA"/>
    <w:rsid w:val="003715C1"/>
    <w:rsid w:val="00371769"/>
    <w:rsid w:val="003718F9"/>
    <w:rsid w:val="00371B4C"/>
    <w:rsid w:val="0037222B"/>
    <w:rsid w:val="0037223F"/>
    <w:rsid w:val="003723B1"/>
    <w:rsid w:val="003723E0"/>
    <w:rsid w:val="0037251A"/>
    <w:rsid w:val="003726C5"/>
    <w:rsid w:val="0037283B"/>
    <w:rsid w:val="003728D6"/>
    <w:rsid w:val="003728E6"/>
    <w:rsid w:val="00372DE3"/>
    <w:rsid w:val="00372E03"/>
    <w:rsid w:val="00372E30"/>
    <w:rsid w:val="0037308D"/>
    <w:rsid w:val="003732D2"/>
    <w:rsid w:val="003733FE"/>
    <w:rsid w:val="00373637"/>
    <w:rsid w:val="00373939"/>
    <w:rsid w:val="00373A81"/>
    <w:rsid w:val="00373AA5"/>
    <w:rsid w:val="00373D93"/>
    <w:rsid w:val="00374242"/>
    <w:rsid w:val="003745CF"/>
    <w:rsid w:val="003745D9"/>
    <w:rsid w:val="00374BA2"/>
    <w:rsid w:val="00374DB5"/>
    <w:rsid w:val="00375167"/>
    <w:rsid w:val="003751AA"/>
    <w:rsid w:val="00375A04"/>
    <w:rsid w:val="00375B31"/>
    <w:rsid w:val="00375E04"/>
    <w:rsid w:val="00375E7A"/>
    <w:rsid w:val="00376168"/>
    <w:rsid w:val="003762C2"/>
    <w:rsid w:val="003762C4"/>
    <w:rsid w:val="003762FF"/>
    <w:rsid w:val="0037637B"/>
    <w:rsid w:val="00376430"/>
    <w:rsid w:val="00376502"/>
    <w:rsid w:val="00376572"/>
    <w:rsid w:val="00376812"/>
    <w:rsid w:val="0037685A"/>
    <w:rsid w:val="003768C7"/>
    <w:rsid w:val="0037698E"/>
    <w:rsid w:val="003769BA"/>
    <w:rsid w:val="00376ECE"/>
    <w:rsid w:val="003771EE"/>
    <w:rsid w:val="003771F4"/>
    <w:rsid w:val="00377321"/>
    <w:rsid w:val="0037739C"/>
    <w:rsid w:val="00377425"/>
    <w:rsid w:val="003774F7"/>
    <w:rsid w:val="003775AE"/>
    <w:rsid w:val="00377792"/>
    <w:rsid w:val="0037781C"/>
    <w:rsid w:val="00377CEF"/>
    <w:rsid w:val="00377DE5"/>
    <w:rsid w:val="00377F51"/>
    <w:rsid w:val="00377F6D"/>
    <w:rsid w:val="00380038"/>
    <w:rsid w:val="0038013F"/>
    <w:rsid w:val="003802FA"/>
    <w:rsid w:val="00380456"/>
    <w:rsid w:val="0038046B"/>
    <w:rsid w:val="00380532"/>
    <w:rsid w:val="00380850"/>
    <w:rsid w:val="00380901"/>
    <w:rsid w:val="003809FB"/>
    <w:rsid w:val="00380AE3"/>
    <w:rsid w:val="00380C5C"/>
    <w:rsid w:val="00380C9A"/>
    <w:rsid w:val="00380E6A"/>
    <w:rsid w:val="00380F67"/>
    <w:rsid w:val="003811DC"/>
    <w:rsid w:val="003812F2"/>
    <w:rsid w:val="00381E57"/>
    <w:rsid w:val="00381E69"/>
    <w:rsid w:val="00381F69"/>
    <w:rsid w:val="00381F89"/>
    <w:rsid w:val="00382098"/>
    <w:rsid w:val="00382115"/>
    <w:rsid w:val="0038221F"/>
    <w:rsid w:val="0038238B"/>
    <w:rsid w:val="003823C4"/>
    <w:rsid w:val="003826B5"/>
    <w:rsid w:val="0038290D"/>
    <w:rsid w:val="00382948"/>
    <w:rsid w:val="00382C12"/>
    <w:rsid w:val="00382C4C"/>
    <w:rsid w:val="00382F25"/>
    <w:rsid w:val="00383040"/>
    <w:rsid w:val="0038390C"/>
    <w:rsid w:val="003841AB"/>
    <w:rsid w:val="0038421D"/>
    <w:rsid w:val="0038455D"/>
    <w:rsid w:val="003845AD"/>
    <w:rsid w:val="00384783"/>
    <w:rsid w:val="0038483C"/>
    <w:rsid w:val="00384E03"/>
    <w:rsid w:val="00384EB1"/>
    <w:rsid w:val="00384F69"/>
    <w:rsid w:val="00385049"/>
    <w:rsid w:val="0038567D"/>
    <w:rsid w:val="0038575B"/>
    <w:rsid w:val="003857E4"/>
    <w:rsid w:val="00385809"/>
    <w:rsid w:val="0038593B"/>
    <w:rsid w:val="00385A5C"/>
    <w:rsid w:val="00385CA9"/>
    <w:rsid w:val="00385D8C"/>
    <w:rsid w:val="003860BF"/>
    <w:rsid w:val="0038618A"/>
    <w:rsid w:val="0038651D"/>
    <w:rsid w:val="00386520"/>
    <w:rsid w:val="003866F9"/>
    <w:rsid w:val="0038680B"/>
    <w:rsid w:val="0038686C"/>
    <w:rsid w:val="003868F3"/>
    <w:rsid w:val="00386ABB"/>
    <w:rsid w:val="00386C39"/>
    <w:rsid w:val="00386CA0"/>
    <w:rsid w:val="00387276"/>
    <w:rsid w:val="00387303"/>
    <w:rsid w:val="003873C1"/>
    <w:rsid w:val="003876C1"/>
    <w:rsid w:val="003877EF"/>
    <w:rsid w:val="0038785E"/>
    <w:rsid w:val="003879BB"/>
    <w:rsid w:val="00387E11"/>
    <w:rsid w:val="00387FE3"/>
    <w:rsid w:val="00390107"/>
    <w:rsid w:val="00390555"/>
    <w:rsid w:val="0039088E"/>
    <w:rsid w:val="003908DE"/>
    <w:rsid w:val="00390DE0"/>
    <w:rsid w:val="00390ECE"/>
    <w:rsid w:val="003910F2"/>
    <w:rsid w:val="00391762"/>
    <w:rsid w:val="00391891"/>
    <w:rsid w:val="003918E6"/>
    <w:rsid w:val="00391BBC"/>
    <w:rsid w:val="00391D4D"/>
    <w:rsid w:val="00391D52"/>
    <w:rsid w:val="00391DB6"/>
    <w:rsid w:val="00392078"/>
    <w:rsid w:val="003922F8"/>
    <w:rsid w:val="003926AD"/>
    <w:rsid w:val="0039284C"/>
    <w:rsid w:val="0039292D"/>
    <w:rsid w:val="0039299A"/>
    <w:rsid w:val="00392A50"/>
    <w:rsid w:val="00392A9C"/>
    <w:rsid w:val="00392BAB"/>
    <w:rsid w:val="00392C0F"/>
    <w:rsid w:val="00392E22"/>
    <w:rsid w:val="00393136"/>
    <w:rsid w:val="003931B8"/>
    <w:rsid w:val="00393589"/>
    <w:rsid w:val="003938D2"/>
    <w:rsid w:val="00393A84"/>
    <w:rsid w:val="00393B1C"/>
    <w:rsid w:val="00393B82"/>
    <w:rsid w:val="00393FD5"/>
    <w:rsid w:val="00394169"/>
    <w:rsid w:val="00394439"/>
    <w:rsid w:val="003947C6"/>
    <w:rsid w:val="00394976"/>
    <w:rsid w:val="00394E60"/>
    <w:rsid w:val="00394F28"/>
    <w:rsid w:val="00394FE8"/>
    <w:rsid w:val="0039503D"/>
    <w:rsid w:val="00395176"/>
    <w:rsid w:val="003953AF"/>
    <w:rsid w:val="003954C2"/>
    <w:rsid w:val="00395580"/>
    <w:rsid w:val="0039575B"/>
    <w:rsid w:val="003957F9"/>
    <w:rsid w:val="00395869"/>
    <w:rsid w:val="00395881"/>
    <w:rsid w:val="00395AA0"/>
    <w:rsid w:val="00395B2E"/>
    <w:rsid w:val="00395F54"/>
    <w:rsid w:val="00396066"/>
    <w:rsid w:val="003961FA"/>
    <w:rsid w:val="0039638B"/>
    <w:rsid w:val="00396614"/>
    <w:rsid w:val="003966AA"/>
    <w:rsid w:val="003967EC"/>
    <w:rsid w:val="003968EB"/>
    <w:rsid w:val="0039692F"/>
    <w:rsid w:val="00396A89"/>
    <w:rsid w:val="00396C36"/>
    <w:rsid w:val="00396D39"/>
    <w:rsid w:val="00396E30"/>
    <w:rsid w:val="00396EDA"/>
    <w:rsid w:val="00396FE7"/>
    <w:rsid w:val="0039719D"/>
    <w:rsid w:val="00397293"/>
    <w:rsid w:val="00397476"/>
    <w:rsid w:val="00397502"/>
    <w:rsid w:val="003975E9"/>
    <w:rsid w:val="0039772D"/>
    <w:rsid w:val="00397A21"/>
    <w:rsid w:val="00397B32"/>
    <w:rsid w:val="00397D3E"/>
    <w:rsid w:val="00397E67"/>
    <w:rsid w:val="00397F13"/>
    <w:rsid w:val="003A007C"/>
    <w:rsid w:val="003A02D3"/>
    <w:rsid w:val="003A02ED"/>
    <w:rsid w:val="003A0313"/>
    <w:rsid w:val="003A09BC"/>
    <w:rsid w:val="003A0BBA"/>
    <w:rsid w:val="003A0C10"/>
    <w:rsid w:val="003A0EA7"/>
    <w:rsid w:val="003A1174"/>
    <w:rsid w:val="003A12B0"/>
    <w:rsid w:val="003A1332"/>
    <w:rsid w:val="003A1538"/>
    <w:rsid w:val="003A1667"/>
    <w:rsid w:val="003A1767"/>
    <w:rsid w:val="003A1A7C"/>
    <w:rsid w:val="003A1B63"/>
    <w:rsid w:val="003A1BB7"/>
    <w:rsid w:val="003A200B"/>
    <w:rsid w:val="003A218B"/>
    <w:rsid w:val="003A2199"/>
    <w:rsid w:val="003A221A"/>
    <w:rsid w:val="003A2443"/>
    <w:rsid w:val="003A281E"/>
    <w:rsid w:val="003A283A"/>
    <w:rsid w:val="003A29A7"/>
    <w:rsid w:val="003A2B46"/>
    <w:rsid w:val="003A2D08"/>
    <w:rsid w:val="003A2F00"/>
    <w:rsid w:val="003A31BE"/>
    <w:rsid w:val="003A33D0"/>
    <w:rsid w:val="003A349E"/>
    <w:rsid w:val="003A363C"/>
    <w:rsid w:val="003A3799"/>
    <w:rsid w:val="003A38AE"/>
    <w:rsid w:val="003A39DD"/>
    <w:rsid w:val="003A3CBB"/>
    <w:rsid w:val="003A3CD0"/>
    <w:rsid w:val="003A3E2C"/>
    <w:rsid w:val="003A3E8B"/>
    <w:rsid w:val="003A3F74"/>
    <w:rsid w:val="003A41E0"/>
    <w:rsid w:val="003A47A4"/>
    <w:rsid w:val="003A49C5"/>
    <w:rsid w:val="003A4E88"/>
    <w:rsid w:val="003A4F08"/>
    <w:rsid w:val="003A5208"/>
    <w:rsid w:val="003A526A"/>
    <w:rsid w:val="003A54BA"/>
    <w:rsid w:val="003A5897"/>
    <w:rsid w:val="003A58A5"/>
    <w:rsid w:val="003A5CB0"/>
    <w:rsid w:val="003A5CBF"/>
    <w:rsid w:val="003A5FD1"/>
    <w:rsid w:val="003A6019"/>
    <w:rsid w:val="003A62A4"/>
    <w:rsid w:val="003A6304"/>
    <w:rsid w:val="003A64F8"/>
    <w:rsid w:val="003A6830"/>
    <w:rsid w:val="003A6CD5"/>
    <w:rsid w:val="003A6D55"/>
    <w:rsid w:val="003A6E5C"/>
    <w:rsid w:val="003A70AE"/>
    <w:rsid w:val="003A7129"/>
    <w:rsid w:val="003A73FE"/>
    <w:rsid w:val="003A742D"/>
    <w:rsid w:val="003A7927"/>
    <w:rsid w:val="003A79B2"/>
    <w:rsid w:val="003A7BCB"/>
    <w:rsid w:val="003A7D4E"/>
    <w:rsid w:val="003A7D87"/>
    <w:rsid w:val="003B0081"/>
    <w:rsid w:val="003B0A03"/>
    <w:rsid w:val="003B0AAE"/>
    <w:rsid w:val="003B0C92"/>
    <w:rsid w:val="003B0CD8"/>
    <w:rsid w:val="003B0EFA"/>
    <w:rsid w:val="003B124F"/>
    <w:rsid w:val="003B15B3"/>
    <w:rsid w:val="003B16E0"/>
    <w:rsid w:val="003B1904"/>
    <w:rsid w:val="003B1B8F"/>
    <w:rsid w:val="003B1D5F"/>
    <w:rsid w:val="003B1EDE"/>
    <w:rsid w:val="003B21A8"/>
    <w:rsid w:val="003B2208"/>
    <w:rsid w:val="003B222D"/>
    <w:rsid w:val="003B23A3"/>
    <w:rsid w:val="003B23DC"/>
    <w:rsid w:val="003B24A2"/>
    <w:rsid w:val="003B265D"/>
    <w:rsid w:val="003B266C"/>
    <w:rsid w:val="003B26CF"/>
    <w:rsid w:val="003B28B1"/>
    <w:rsid w:val="003B29B1"/>
    <w:rsid w:val="003B2CEC"/>
    <w:rsid w:val="003B36BD"/>
    <w:rsid w:val="003B384E"/>
    <w:rsid w:val="003B3916"/>
    <w:rsid w:val="003B3BAA"/>
    <w:rsid w:val="003B3BC6"/>
    <w:rsid w:val="003B3C90"/>
    <w:rsid w:val="003B4012"/>
    <w:rsid w:val="003B407B"/>
    <w:rsid w:val="003B40D8"/>
    <w:rsid w:val="003B426C"/>
    <w:rsid w:val="003B435F"/>
    <w:rsid w:val="003B458C"/>
    <w:rsid w:val="003B4720"/>
    <w:rsid w:val="003B480B"/>
    <w:rsid w:val="003B4848"/>
    <w:rsid w:val="003B48A2"/>
    <w:rsid w:val="003B4A4C"/>
    <w:rsid w:val="003B4CAE"/>
    <w:rsid w:val="003B4E0A"/>
    <w:rsid w:val="003B4FDB"/>
    <w:rsid w:val="003B4FF6"/>
    <w:rsid w:val="003B501D"/>
    <w:rsid w:val="003B51BF"/>
    <w:rsid w:val="003B52F3"/>
    <w:rsid w:val="003B5441"/>
    <w:rsid w:val="003B55DC"/>
    <w:rsid w:val="003B560A"/>
    <w:rsid w:val="003B5724"/>
    <w:rsid w:val="003B5B10"/>
    <w:rsid w:val="003B5D09"/>
    <w:rsid w:val="003B5D6A"/>
    <w:rsid w:val="003B6221"/>
    <w:rsid w:val="003B631A"/>
    <w:rsid w:val="003B671D"/>
    <w:rsid w:val="003B6785"/>
    <w:rsid w:val="003B682F"/>
    <w:rsid w:val="003B692F"/>
    <w:rsid w:val="003B697B"/>
    <w:rsid w:val="003B6BA6"/>
    <w:rsid w:val="003B6CB5"/>
    <w:rsid w:val="003B6D4E"/>
    <w:rsid w:val="003B6EE9"/>
    <w:rsid w:val="003B6F8A"/>
    <w:rsid w:val="003B770D"/>
    <w:rsid w:val="003B7AD3"/>
    <w:rsid w:val="003B7F94"/>
    <w:rsid w:val="003C00C5"/>
    <w:rsid w:val="003C023B"/>
    <w:rsid w:val="003C0397"/>
    <w:rsid w:val="003C0517"/>
    <w:rsid w:val="003C0786"/>
    <w:rsid w:val="003C08FC"/>
    <w:rsid w:val="003C0C4B"/>
    <w:rsid w:val="003C0FA4"/>
    <w:rsid w:val="003C1059"/>
    <w:rsid w:val="003C1126"/>
    <w:rsid w:val="003C1144"/>
    <w:rsid w:val="003C14F3"/>
    <w:rsid w:val="003C1B01"/>
    <w:rsid w:val="003C1B7B"/>
    <w:rsid w:val="003C1BD2"/>
    <w:rsid w:val="003C217F"/>
    <w:rsid w:val="003C2209"/>
    <w:rsid w:val="003C2389"/>
    <w:rsid w:val="003C23FA"/>
    <w:rsid w:val="003C2502"/>
    <w:rsid w:val="003C25DF"/>
    <w:rsid w:val="003C2B4E"/>
    <w:rsid w:val="003C2B91"/>
    <w:rsid w:val="003C2F1A"/>
    <w:rsid w:val="003C312E"/>
    <w:rsid w:val="003C32DE"/>
    <w:rsid w:val="003C32FC"/>
    <w:rsid w:val="003C3487"/>
    <w:rsid w:val="003C3781"/>
    <w:rsid w:val="003C3843"/>
    <w:rsid w:val="003C3B81"/>
    <w:rsid w:val="003C3D87"/>
    <w:rsid w:val="003C44E7"/>
    <w:rsid w:val="003C4855"/>
    <w:rsid w:val="003C495A"/>
    <w:rsid w:val="003C495F"/>
    <w:rsid w:val="003C4E10"/>
    <w:rsid w:val="003C52D5"/>
    <w:rsid w:val="003C55A6"/>
    <w:rsid w:val="003C5652"/>
    <w:rsid w:val="003C56C1"/>
    <w:rsid w:val="003C56EB"/>
    <w:rsid w:val="003C595C"/>
    <w:rsid w:val="003C5A7E"/>
    <w:rsid w:val="003C5ACB"/>
    <w:rsid w:val="003C5C1E"/>
    <w:rsid w:val="003C5C26"/>
    <w:rsid w:val="003C6016"/>
    <w:rsid w:val="003C60E9"/>
    <w:rsid w:val="003C610C"/>
    <w:rsid w:val="003C6170"/>
    <w:rsid w:val="003C61A1"/>
    <w:rsid w:val="003C62CF"/>
    <w:rsid w:val="003C647C"/>
    <w:rsid w:val="003C65B4"/>
    <w:rsid w:val="003C685E"/>
    <w:rsid w:val="003C6983"/>
    <w:rsid w:val="003C699E"/>
    <w:rsid w:val="003C6BA1"/>
    <w:rsid w:val="003C6C46"/>
    <w:rsid w:val="003C6E95"/>
    <w:rsid w:val="003C6EDE"/>
    <w:rsid w:val="003C6F9D"/>
    <w:rsid w:val="003C6F9E"/>
    <w:rsid w:val="003C71F3"/>
    <w:rsid w:val="003C73A4"/>
    <w:rsid w:val="003C76DE"/>
    <w:rsid w:val="003C76E9"/>
    <w:rsid w:val="003C788A"/>
    <w:rsid w:val="003C79C8"/>
    <w:rsid w:val="003C7C00"/>
    <w:rsid w:val="003C7C1A"/>
    <w:rsid w:val="003C7D44"/>
    <w:rsid w:val="003D04DE"/>
    <w:rsid w:val="003D0666"/>
    <w:rsid w:val="003D06E9"/>
    <w:rsid w:val="003D0920"/>
    <w:rsid w:val="003D0C79"/>
    <w:rsid w:val="003D0CB8"/>
    <w:rsid w:val="003D0F59"/>
    <w:rsid w:val="003D1016"/>
    <w:rsid w:val="003D1203"/>
    <w:rsid w:val="003D13C7"/>
    <w:rsid w:val="003D156F"/>
    <w:rsid w:val="003D167D"/>
    <w:rsid w:val="003D16D8"/>
    <w:rsid w:val="003D16FA"/>
    <w:rsid w:val="003D1831"/>
    <w:rsid w:val="003D1C07"/>
    <w:rsid w:val="003D1E3E"/>
    <w:rsid w:val="003D2027"/>
    <w:rsid w:val="003D2185"/>
    <w:rsid w:val="003D2498"/>
    <w:rsid w:val="003D25EF"/>
    <w:rsid w:val="003D26E6"/>
    <w:rsid w:val="003D2718"/>
    <w:rsid w:val="003D291C"/>
    <w:rsid w:val="003D2AE0"/>
    <w:rsid w:val="003D2B80"/>
    <w:rsid w:val="003D2C2D"/>
    <w:rsid w:val="003D2D02"/>
    <w:rsid w:val="003D2D2A"/>
    <w:rsid w:val="003D2D53"/>
    <w:rsid w:val="003D2D94"/>
    <w:rsid w:val="003D2ECF"/>
    <w:rsid w:val="003D2F71"/>
    <w:rsid w:val="003D30C9"/>
    <w:rsid w:val="003D31C7"/>
    <w:rsid w:val="003D3261"/>
    <w:rsid w:val="003D32F3"/>
    <w:rsid w:val="003D330A"/>
    <w:rsid w:val="003D3495"/>
    <w:rsid w:val="003D3585"/>
    <w:rsid w:val="003D3699"/>
    <w:rsid w:val="003D385C"/>
    <w:rsid w:val="003D3878"/>
    <w:rsid w:val="003D39C8"/>
    <w:rsid w:val="003D3B02"/>
    <w:rsid w:val="003D3BE8"/>
    <w:rsid w:val="003D3D4F"/>
    <w:rsid w:val="003D3F86"/>
    <w:rsid w:val="003D4453"/>
    <w:rsid w:val="003D467E"/>
    <w:rsid w:val="003D47D8"/>
    <w:rsid w:val="003D4AAF"/>
    <w:rsid w:val="003D4E5A"/>
    <w:rsid w:val="003D4FC9"/>
    <w:rsid w:val="003D50C7"/>
    <w:rsid w:val="003D51A1"/>
    <w:rsid w:val="003D52FD"/>
    <w:rsid w:val="003D543B"/>
    <w:rsid w:val="003D5536"/>
    <w:rsid w:val="003D57C8"/>
    <w:rsid w:val="003D59C2"/>
    <w:rsid w:val="003D5D20"/>
    <w:rsid w:val="003D5F85"/>
    <w:rsid w:val="003D6007"/>
    <w:rsid w:val="003D6079"/>
    <w:rsid w:val="003D61D9"/>
    <w:rsid w:val="003D62D0"/>
    <w:rsid w:val="003D63B4"/>
    <w:rsid w:val="003D66FD"/>
    <w:rsid w:val="003D6708"/>
    <w:rsid w:val="003D6757"/>
    <w:rsid w:val="003D69FC"/>
    <w:rsid w:val="003D6B0A"/>
    <w:rsid w:val="003D6E2F"/>
    <w:rsid w:val="003D6F26"/>
    <w:rsid w:val="003D72EB"/>
    <w:rsid w:val="003D7487"/>
    <w:rsid w:val="003D763B"/>
    <w:rsid w:val="003D77E5"/>
    <w:rsid w:val="003D7998"/>
    <w:rsid w:val="003D79EA"/>
    <w:rsid w:val="003D7D06"/>
    <w:rsid w:val="003D7DC7"/>
    <w:rsid w:val="003E015C"/>
    <w:rsid w:val="003E06D6"/>
    <w:rsid w:val="003E0A4F"/>
    <w:rsid w:val="003E0A8B"/>
    <w:rsid w:val="003E0C83"/>
    <w:rsid w:val="003E0E79"/>
    <w:rsid w:val="003E0FE8"/>
    <w:rsid w:val="003E113C"/>
    <w:rsid w:val="003E12D3"/>
    <w:rsid w:val="003E1369"/>
    <w:rsid w:val="003E14D3"/>
    <w:rsid w:val="003E18ED"/>
    <w:rsid w:val="003E192E"/>
    <w:rsid w:val="003E1B33"/>
    <w:rsid w:val="003E1C1B"/>
    <w:rsid w:val="003E1C55"/>
    <w:rsid w:val="003E1DA8"/>
    <w:rsid w:val="003E1EBF"/>
    <w:rsid w:val="003E1F48"/>
    <w:rsid w:val="003E2359"/>
    <w:rsid w:val="003E2425"/>
    <w:rsid w:val="003E25DB"/>
    <w:rsid w:val="003E26D2"/>
    <w:rsid w:val="003E2907"/>
    <w:rsid w:val="003E2CCA"/>
    <w:rsid w:val="003E2CE8"/>
    <w:rsid w:val="003E2F59"/>
    <w:rsid w:val="003E30CB"/>
    <w:rsid w:val="003E321D"/>
    <w:rsid w:val="003E3223"/>
    <w:rsid w:val="003E32FF"/>
    <w:rsid w:val="003E3562"/>
    <w:rsid w:val="003E3827"/>
    <w:rsid w:val="003E3C84"/>
    <w:rsid w:val="003E3CD0"/>
    <w:rsid w:val="003E3F69"/>
    <w:rsid w:val="003E3F7D"/>
    <w:rsid w:val="003E479D"/>
    <w:rsid w:val="003E48B1"/>
    <w:rsid w:val="003E4932"/>
    <w:rsid w:val="003E4AB2"/>
    <w:rsid w:val="003E4BB7"/>
    <w:rsid w:val="003E4E1C"/>
    <w:rsid w:val="003E4E39"/>
    <w:rsid w:val="003E5523"/>
    <w:rsid w:val="003E552F"/>
    <w:rsid w:val="003E564A"/>
    <w:rsid w:val="003E57A6"/>
    <w:rsid w:val="003E5A02"/>
    <w:rsid w:val="003E5B29"/>
    <w:rsid w:val="003E600D"/>
    <w:rsid w:val="003E61FD"/>
    <w:rsid w:val="003E6205"/>
    <w:rsid w:val="003E627A"/>
    <w:rsid w:val="003E62EE"/>
    <w:rsid w:val="003E674C"/>
    <w:rsid w:val="003E68B3"/>
    <w:rsid w:val="003E6913"/>
    <w:rsid w:val="003E6942"/>
    <w:rsid w:val="003E6D10"/>
    <w:rsid w:val="003E6EB3"/>
    <w:rsid w:val="003E7102"/>
    <w:rsid w:val="003E7319"/>
    <w:rsid w:val="003E7478"/>
    <w:rsid w:val="003E7552"/>
    <w:rsid w:val="003E775A"/>
    <w:rsid w:val="003E7763"/>
    <w:rsid w:val="003E79FF"/>
    <w:rsid w:val="003E7C01"/>
    <w:rsid w:val="003E7C91"/>
    <w:rsid w:val="003E7D93"/>
    <w:rsid w:val="003E7F30"/>
    <w:rsid w:val="003E7F7D"/>
    <w:rsid w:val="003F017B"/>
    <w:rsid w:val="003F0270"/>
    <w:rsid w:val="003F031A"/>
    <w:rsid w:val="003F0465"/>
    <w:rsid w:val="003F0A2F"/>
    <w:rsid w:val="003F0A87"/>
    <w:rsid w:val="003F0C78"/>
    <w:rsid w:val="003F0CEB"/>
    <w:rsid w:val="003F0D3D"/>
    <w:rsid w:val="003F0D70"/>
    <w:rsid w:val="003F0E78"/>
    <w:rsid w:val="003F0EAB"/>
    <w:rsid w:val="003F108F"/>
    <w:rsid w:val="003F1A2C"/>
    <w:rsid w:val="003F1A2F"/>
    <w:rsid w:val="003F1F99"/>
    <w:rsid w:val="003F2005"/>
    <w:rsid w:val="003F2126"/>
    <w:rsid w:val="003F2286"/>
    <w:rsid w:val="003F2369"/>
    <w:rsid w:val="003F2853"/>
    <w:rsid w:val="003F2BD3"/>
    <w:rsid w:val="003F2F9E"/>
    <w:rsid w:val="003F3095"/>
    <w:rsid w:val="003F31AC"/>
    <w:rsid w:val="003F31FD"/>
    <w:rsid w:val="003F33F0"/>
    <w:rsid w:val="003F3446"/>
    <w:rsid w:val="003F34AE"/>
    <w:rsid w:val="003F3631"/>
    <w:rsid w:val="003F37A7"/>
    <w:rsid w:val="003F391B"/>
    <w:rsid w:val="003F3AB0"/>
    <w:rsid w:val="003F3C60"/>
    <w:rsid w:val="003F3EF9"/>
    <w:rsid w:val="003F3EFE"/>
    <w:rsid w:val="003F3F04"/>
    <w:rsid w:val="003F431E"/>
    <w:rsid w:val="003F43ED"/>
    <w:rsid w:val="003F48BD"/>
    <w:rsid w:val="003F4E4A"/>
    <w:rsid w:val="003F5138"/>
    <w:rsid w:val="003F5272"/>
    <w:rsid w:val="003F52FE"/>
    <w:rsid w:val="003F5801"/>
    <w:rsid w:val="003F59E7"/>
    <w:rsid w:val="003F5A36"/>
    <w:rsid w:val="003F5CCA"/>
    <w:rsid w:val="003F6081"/>
    <w:rsid w:val="003F6347"/>
    <w:rsid w:val="003F642E"/>
    <w:rsid w:val="003F6D84"/>
    <w:rsid w:val="003F74A4"/>
    <w:rsid w:val="003F751D"/>
    <w:rsid w:val="003F7618"/>
    <w:rsid w:val="003F79FB"/>
    <w:rsid w:val="003F7EF2"/>
    <w:rsid w:val="00400353"/>
    <w:rsid w:val="004003A1"/>
    <w:rsid w:val="00400534"/>
    <w:rsid w:val="004006A4"/>
    <w:rsid w:val="0040075F"/>
    <w:rsid w:val="00400852"/>
    <w:rsid w:val="00400923"/>
    <w:rsid w:val="00400A0D"/>
    <w:rsid w:val="00400BB0"/>
    <w:rsid w:val="00401408"/>
    <w:rsid w:val="004014AB"/>
    <w:rsid w:val="00401804"/>
    <w:rsid w:val="00401C09"/>
    <w:rsid w:val="00401CDC"/>
    <w:rsid w:val="00401D82"/>
    <w:rsid w:val="00401DE1"/>
    <w:rsid w:val="00401F43"/>
    <w:rsid w:val="0040206C"/>
    <w:rsid w:val="004022D3"/>
    <w:rsid w:val="00402317"/>
    <w:rsid w:val="0040236B"/>
    <w:rsid w:val="004027B7"/>
    <w:rsid w:val="004027FA"/>
    <w:rsid w:val="00402968"/>
    <w:rsid w:val="004033BF"/>
    <w:rsid w:val="00403666"/>
    <w:rsid w:val="0040374F"/>
    <w:rsid w:val="004038AE"/>
    <w:rsid w:val="004038D3"/>
    <w:rsid w:val="00403921"/>
    <w:rsid w:val="004039F2"/>
    <w:rsid w:val="00403A56"/>
    <w:rsid w:val="00403DEF"/>
    <w:rsid w:val="00403F2E"/>
    <w:rsid w:val="0040416F"/>
    <w:rsid w:val="00404260"/>
    <w:rsid w:val="0040435D"/>
    <w:rsid w:val="00404471"/>
    <w:rsid w:val="00404CBD"/>
    <w:rsid w:val="00404D31"/>
    <w:rsid w:val="00404EBC"/>
    <w:rsid w:val="00404FFA"/>
    <w:rsid w:val="0040590D"/>
    <w:rsid w:val="0040590E"/>
    <w:rsid w:val="00405BA3"/>
    <w:rsid w:val="00405D43"/>
    <w:rsid w:val="00405F8A"/>
    <w:rsid w:val="004063C1"/>
    <w:rsid w:val="00406419"/>
    <w:rsid w:val="00406527"/>
    <w:rsid w:val="00406536"/>
    <w:rsid w:val="00406AE7"/>
    <w:rsid w:val="00406B8F"/>
    <w:rsid w:val="00406D3A"/>
    <w:rsid w:val="00406D50"/>
    <w:rsid w:val="00406EE0"/>
    <w:rsid w:val="004071F1"/>
    <w:rsid w:val="00407709"/>
    <w:rsid w:val="00407771"/>
    <w:rsid w:val="004079BA"/>
    <w:rsid w:val="00407B8D"/>
    <w:rsid w:val="00407D0C"/>
    <w:rsid w:val="00407D57"/>
    <w:rsid w:val="00407E70"/>
    <w:rsid w:val="00407FAA"/>
    <w:rsid w:val="0040D363"/>
    <w:rsid w:val="0041007D"/>
    <w:rsid w:val="0041080C"/>
    <w:rsid w:val="00410811"/>
    <w:rsid w:val="0041086D"/>
    <w:rsid w:val="00410F3D"/>
    <w:rsid w:val="00411082"/>
    <w:rsid w:val="0041110C"/>
    <w:rsid w:val="00411399"/>
    <w:rsid w:val="0041149F"/>
    <w:rsid w:val="00411553"/>
    <w:rsid w:val="004119D9"/>
    <w:rsid w:val="00411CC9"/>
    <w:rsid w:val="004121A5"/>
    <w:rsid w:val="004121DC"/>
    <w:rsid w:val="00412241"/>
    <w:rsid w:val="00412844"/>
    <w:rsid w:val="00412C1C"/>
    <w:rsid w:val="00412EC5"/>
    <w:rsid w:val="00413093"/>
    <w:rsid w:val="004131B6"/>
    <w:rsid w:val="004132AF"/>
    <w:rsid w:val="00413365"/>
    <w:rsid w:val="00413516"/>
    <w:rsid w:val="00413532"/>
    <w:rsid w:val="004136E1"/>
    <w:rsid w:val="00413848"/>
    <w:rsid w:val="00413F83"/>
    <w:rsid w:val="00413F99"/>
    <w:rsid w:val="0041466D"/>
    <w:rsid w:val="004147E7"/>
    <w:rsid w:val="0041488E"/>
    <w:rsid w:val="00414ADA"/>
    <w:rsid w:val="00414D97"/>
    <w:rsid w:val="0041502E"/>
    <w:rsid w:val="00415044"/>
    <w:rsid w:val="0041521F"/>
    <w:rsid w:val="004152C7"/>
    <w:rsid w:val="004153FD"/>
    <w:rsid w:val="00415617"/>
    <w:rsid w:val="0041588E"/>
    <w:rsid w:val="0041588F"/>
    <w:rsid w:val="004158A1"/>
    <w:rsid w:val="004158ED"/>
    <w:rsid w:val="00415C12"/>
    <w:rsid w:val="00415D67"/>
    <w:rsid w:val="004160EE"/>
    <w:rsid w:val="00416500"/>
    <w:rsid w:val="00416688"/>
    <w:rsid w:val="004166ED"/>
    <w:rsid w:val="00417164"/>
    <w:rsid w:val="004171A8"/>
    <w:rsid w:val="004171EB"/>
    <w:rsid w:val="0041764D"/>
    <w:rsid w:val="0041781C"/>
    <w:rsid w:val="00417A07"/>
    <w:rsid w:val="00417D76"/>
    <w:rsid w:val="00417DC0"/>
    <w:rsid w:val="00417E48"/>
    <w:rsid w:val="00417E4A"/>
    <w:rsid w:val="004201C5"/>
    <w:rsid w:val="00420579"/>
    <w:rsid w:val="00420582"/>
    <w:rsid w:val="0042058C"/>
    <w:rsid w:val="00420AF0"/>
    <w:rsid w:val="00420B1F"/>
    <w:rsid w:val="00420BCA"/>
    <w:rsid w:val="00420D6D"/>
    <w:rsid w:val="0042133A"/>
    <w:rsid w:val="00421357"/>
    <w:rsid w:val="0042143C"/>
    <w:rsid w:val="004216AE"/>
    <w:rsid w:val="00421B5B"/>
    <w:rsid w:val="00421D8C"/>
    <w:rsid w:val="00421DCF"/>
    <w:rsid w:val="00421FA5"/>
    <w:rsid w:val="0042210A"/>
    <w:rsid w:val="004221BC"/>
    <w:rsid w:val="004221CE"/>
    <w:rsid w:val="004222FF"/>
    <w:rsid w:val="004224D3"/>
    <w:rsid w:val="004228F8"/>
    <w:rsid w:val="0042290C"/>
    <w:rsid w:val="004229E5"/>
    <w:rsid w:val="00422EB9"/>
    <w:rsid w:val="00422FB3"/>
    <w:rsid w:val="00422FEF"/>
    <w:rsid w:val="0042322A"/>
    <w:rsid w:val="004232CB"/>
    <w:rsid w:val="00423420"/>
    <w:rsid w:val="0042356A"/>
    <w:rsid w:val="004238F9"/>
    <w:rsid w:val="00423933"/>
    <w:rsid w:val="00424385"/>
    <w:rsid w:val="00424478"/>
    <w:rsid w:val="004246B0"/>
    <w:rsid w:val="004246DF"/>
    <w:rsid w:val="004248B9"/>
    <w:rsid w:val="00424A06"/>
    <w:rsid w:val="00424A11"/>
    <w:rsid w:val="00424A1B"/>
    <w:rsid w:val="00424F94"/>
    <w:rsid w:val="004255E7"/>
    <w:rsid w:val="0042581D"/>
    <w:rsid w:val="00425DF2"/>
    <w:rsid w:val="00425E37"/>
    <w:rsid w:val="00425E58"/>
    <w:rsid w:val="00425F94"/>
    <w:rsid w:val="00425FD3"/>
    <w:rsid w:val="004260DC"/>
    <w:rsid w:val="00426297"/>
    <w:rsid w:val="004266D2"/>
    <w:rsid w:val="0042684F"/>
    <w:rsid w:val="00426872"/>
    <w:rsid w:val="0042696C"/>
    <w:rsid w:val="00426D9F"/>
    <w:rsid w:val="00426EEA"/>
    <w:rsid w:val="00426F57"/>
    <w:rsid w:val="00426FBA"/>
    <w:rsid w:val="00427619"/>
    <w:rsid w:val="004278CD"/>
    <w:rsid w:val="00427AEE"/>
    <w:rsid w:val="00427B57"/>
    <w:rsid w:val="00427DF9"/>
    <w:rsid w:val="00427EB7"/>
    <w:rsid w:val="004301E9"/>
    <w:rsid w:val="0043042B"/>
    <w:rsid w:val="0043070B"/>
    <w:rsid w:val="00430A95"/>
    <w:rsid w:val="00430AA5"/>
    <w:rsid w:val="00430B78"/>
    <w:rsid w:val="00430E21"/>
    <w:rsid w:val="00430E9A"/>
    <w:rsid w:val="00431137"/>
    <w:rsid w:val="004311BE"/>
    <w:rsid w:val="0043140A"/>
    <w:rsid w:val="004315B8"/>
    <w:rsid w:val="00431635"/>
    <w:rsid w:val="00431AA4"/>
    <w:rsid w:val="004323DE"/>
    <w:rsid w:val="0043249C"/>
    <w:rsid w:val="00432541"/>
    <w:rsid w:val="00432676"/>
    <w:rsid w:val="00432A9D"/>
    <w:rsid w:val="00432EC3"/>
    <w:rsid w:val="00432F5A"/>
    <w:rsid w:val="00433374"/>
    <w:rsid w:val="004335AA"/>
    <w:rsid w:val="004335DD"/>
    <w:rsid w:val="00433623"/>
    <w:rsid w:val="00433746"/>
    <w:rsid w:val="0043376A"/>
    <w:rsid w:val="00433BBF"/>
    <w:rsid w:val="00433D34"/>
    <w:rsid w:val="00433FD6"/>
    <w:rsid w:val="0043403B"/>
    <w:rsid w:val="0043427C"/>
    <w:rsid w:val="0043429E"/>
    <w:rsid w:val="0043449F"/>
    <w:rsid w:val="004347BB"/>
    <w:rsid w:val="004349D1"/>
    <w:rsid w:val="00434C0C"/>
    <w:rsid w:val="00434D23"/>
    <w:rsid w:val="00434DC9"/>
    <w:rsid w:val="00434DD6"/>
    <w:rsid w:val="00434DDA"/>
    <w:rsid w:val="00434E67"/>
    <w:rsid w:val="0043539C"/>
    <w:rsid w:val="0043557A"/>
    <w:rsid w:val="0043564E"/>
    <w:rsid w:val="0043565C"/>
    <w:rsid w:val="00435AE6"/>
    <w:rsid w:val="00435FC5"/>
    <w:rsid w:val="004360E3"/>
    <w:rsid w:val="0043611D"/>
    <w:rsid w:val="00436154"/>
    <w:rsid w:val="00436256"/>
    <w:rsid w:val="00436512"/>
    <w:rsid w:val="0043672F"/>
    <w:rsid w:val="00436761"/>
    <w:rsid w:val="00436899"/>
    <w:rsid w:val="00436C05"/>
    <w:rsid w:val="00436D90"/>
    <w:rsid w:val="00436EDC"/>
    <w:rsid w:val="004372FC"/>
    <w:rsid w:val="0043732B"/>
    <w:rsid w:val="00437512"/>
    <w:rsid w:val="00437EB2"/>
    <w:rsid w:val="004401F7"/>
    <w:rsid w:val="0044065D"/>
    <w:rsid w:val="004406CD"/>
    <w:rsid w:val="004407C2"/>
    <w:rsid w:val="004408E5"/>
    <w:rsid w:val="00440985"/>
    <w:rsid w:val="00440A83"/>
    <w:rsid w:val="00440B71"/>
    <w:rsid w:val="00441009"/>
    <w:rsid w:val="004412A5"/>
    <w:rsid w:val="00441414"/>
    <w:rsid w:val="00441506"/>
    <w:rsid w:val="004415F5"/>
    <w:rsid w:val="00441A52"/>
    <w:rsid w:val="00441ACA"/>
    <w:rsid w:val="00441C96"/>
    <w:rsid w:val="00441DA1"/>
    <w:rsid w:val="004421C8"/>
    <w:rsid w:val="004422A4"/>
    <w:rsid w:val="0044248B"/>
    <w:rsid w:val="004424C0"/>
    <w:rsid w:val="004426B9"/>
    <w:rsid w:val="0044289D"/>
    <w:rsid w:val="0044297E"/>
    <w:rsid w:val="00442AC9"/>
    <w:rsid w:val="00442B3A"/>
    <w:rsid w:val="00442B6B"/>
    <w:rsid w:val="00442B99"/>
    <w:rsid w:val="00442BC8"/>
    <w:rsid w:val="00442EAD"/>
    <w:rsid w:val="004436A5"/>
    <w:rsid w:val="00443751"/>
    <w:rsid w:val="00443876"/>
    <w:rsid w:val="00443CA9"/>
    <w:rsid w:val="00444215"/>
    <w:rsid w:val="0044443D"/>
    <w:rsid w:val="00444992"/>
    <w:rsid w:val="00444D62"/>
    <w:rsid w:val="00444EB5"/>
    <w:rsid w:val="00444FA8"/>
    <w:rsid w:val="00444FF0"/>
    <w:rsid w:val="00445003"/>
    <w:rsid w:val="00445575"/>
    <w:rsid w:val="004456E2"/>
    <w:rsid w:val="00445805"/>
    <w:rsid w:val="004464B2"/>
    <w:rsid w:val="00446A4D"/>
    <w:rsid w:val="00446BEC"/>
    <w:rsid w:val="00446C1A"/>
    <w:rsid w:val="00446C55"/>
    <w:rsid w:val="00446DA8"/>
    <w:rsid w:val="00446DC3"/>
    <w:rsid w:val="00446E60"/>
    <w:rsid w:val="00447198"/>
    <w:rsid w:val="004474C7"/>
    <w:rsid w:val="004474D1"/>
    <w:rsid w:val="004475BC"/>
    <w:rsid w:val="00447800"/>
    <w:rsid w:val="00447843"/>
    <w:rsid w:val="00447911"/>
    <w:rsid w:val="00447B17"/>
    <w:rsid w:val="00447D67"/>
    <w:rsid w:val="004504C9"/>
    <w:rsid w:val="00450532"/>
    <w:rsid w:val="0045054B"/>
    <w:rsid w:val="00450704"/>
    <w:rsid w:val="0045077D"/>
    <w:rsid w:val="00450966"/>
    <w:rsid w:val="00450E4B"/>
    <w:rsid w:val="00450EA5"/>
    <w:rsid w:val="00451146"/>
    <w:rsid w:val="00451258"/>
    <w:rsid w:val="004514C4"/>
    <w:rsid w:val="004517EA"/>
    <w:rsid w:val="00451B08"/>
    <w:rsid w:val="00451C96"/>
    <w:rsid w:val="00451CC7"/>
    <w:rsid w:val="00451CF5"/>
    <w:rsid w:val="0045205F"/>
    <w:rsid w:val="00452429"/>
    <w:rsid w:val="0045248F"/>
    <w:rsid w:val="004525FD"/>
    <w:rsid w:val="00452666"/>
    <w:rsid w:val="004526CA"/>
    <w:rsid w:val="004527BB"/>
    <w:rsid w:val="004527C3"/>
    <w:rsid w:val="004528B0"/>
    <w:rsid w:val="004528C2"/>
    <w:rsid w:val="004529DA"/>
    <w:rsid w:val="00452AD7"/>
    <w:rsid w:val="00452CE9"/>
    <w:rsid w:val="00452D93"/>
    <w:rsid w:val="00452FBA"/>
    <w:rsid w:val="004533AF"/>
    <w:rsid w:val="0045349A"/>
    <w:rsid w:val="00453550"/>
    <w:rsid w:val="004537DF"/>
    <w:rsid w:val="00453AD0"/>
    <w:rsid w:val="00453CB9"/>
    <w:rsid w:val="00453DBB"/>
    <w:rsid w:val="00453E3C"/>
    <w:rsid w:val="00453E82"/>
    <w:rsid w:val="0045420C"/>
    <w:rsid w:val="0045436C"/>
    <w:rsid w:val="004543D4"/>
    <w:rsid w:val="004544BC"/>
    <w:rsid w:val="004546CC"/>
    <w:rsid w:val="004547E8"/>
    <w:rsid w:val="00454C78"/>
    <w:rsid w:val="00454D34"/>
    <w:rsid w:val="004554FE"/>
    <w:rsid w:val="00455603"/>
    <w:rsid w:val="0045561D"/>
    <w:rsid w:val="004557BE"/>
    <w:rsid w:val="00455808"/>
    <w:rsid w:val="0045590E"/>
    <w:rsid w:val="00455A03"/>
    <w:rsid w:val="00455A7A"/>
    <w:rsid w:val="00455AAD"/>
    <w:rsid w:val="00455EC1"/>
    <w:rsid w:val="00455F8E"/>
    <w:rsid w:val="004560B9"/>
    <w:rsid w:val="00456181"/>
    <w:rsid w:val="004564EF"/>
    <w:rsid w:val="004567FC"/>
    <w:rsid w:val="0045698A"/>
    <w:rsid w:val="00456D2F"/>
    <w:rsid w:val="00456D34"/>
    <w:rsid w:val="00456E4D"/>
    <w:rsid w:val="00456E52"/>
    <w:rsid w:val="00456E69"/>
    <w:rsid w:val="00456F68"/>
    <w:rsid w:val="004571DD"/>
    <w:rsid w:val="004573E3"/>
    <w:rsid w:val="004573F4"/>
    <w:rsid w:val="004579C1"/>
    <w:rsid w:val="00457A42"/>
    <w:rsid w:val="00457A4D"/>
    <w:rsid w:val="00457D33"/>
    <w:rsid w:val="00457D34"/>
    <w:rsid w:val="004603BE"/>
    <w:rsid w:val="00460680"/>
    <w:rsid w:val="00460A9D"/>
    <w:rsid w:val="00460D96"/>
    <w:rsid w:val="00460DAC"/>
    <w:rsid w:val="00460F08"/>
    <w:rsid w:val="00460FEE"/>
    <w:rsid w:val="0046127B"/>
    <w:rsid w:val="00461822"/>
    <w:rsid w:val="004618A3"/>
    <w:rsid w:val="00461AE6"/>
    <w:rsid w:val="00461DCE"/>
    <w:rsid w:val="00461FF6"/>
    <w:rsid w:val="004623DF"/>
    <w:rsid w:val="0046252A"/>
    <w:rsid w:val="004626D0"/>
    <w:rsid w:val="0046278A"/>
    <w:rsid w:val="004627CA"/>
    <w:rsid w:val="0046283A"/>
    <w:rsid w:val="004628AE"/>
    <w:rsid w:val="00462962"/>
    <w:rsid w:val="00462B56"/>
    <w:rsid w:val="00462CB5"/>
    <w:rsid w:val="00462D13"/>
    <w:rsid w:val="00462DBF"/>
    <w:rsid w:val="00462F78"/>
    <w:rsid w:val="00462FC4"/>
    <w:rsid w:val="00462FF7"/>
    <w:rsid w:val="0046309C"/>
    <w:rsid w:val="0046312B"/>
    <w:rsid w:val="0046312E"/>
    <w:rsid w:val="004631AC"/>
    <w:rsid w:val="00463386"/>
    <w:rsid w:val="00463687"/>
    <w:rsid w:val="004638F7"/>
    <w:rsid w:val="00463F07"/>
    <w:rsid w:val="00464139"/>
    <w:rsid w:val="0046416B"/>
    <w:rsid w:val="00464551"/>
    <w:rsid w:val="004648C5"/>
    <w:rsid w:val="004648F6"/>
    <w:rsid w:val="0046496F"/>
    <w:rsid w:val="00464A62"/>
    <w:rsid w:val="00464A85"/>
    <w:rsid w:val="00464F83"/>
    <w:rsid w:val="004653ED"/>
    <w:rsid w:val="004654A2"/>
    <w:rsid w:val="00465792"/>
    <w:rsid w:val="00465A13"/>
    <w:rsid w:val="00465B02"/>
    <w:rsid w:val="00465C01"/>
    <w:rsid w:val="0046632F"/>
    <w:rsid w:val="00466363"/>
    <w:rsid w:val="00466398"/>
    <w:rsid w:val="00466416"/>
    <w:rsid w:val="004665D2"/>
    <w:rsid w:val="004668C5"/>
    <w:rsid w:val="00466F66"/>
    <w:rsid w:val="004672D2"/>
    <w:rsid w:val="004674E6"/>
    <w:rsid w:val="004675B7"/>
    <w:rsid w:val="004678C1"/>
    <w:rsid w:val="0046792D"/>
    <w:rsid w:val="00467E49"/>
    <w:rsid w:val="004701A3"/>
    <w:rsid w:val="00470212"/>
    <w:rsid w:val="00470249"/>
    <w:rsid w:val="004706BB"/>
    <w:rsid w:val="004708BD"/>
    <w:rsid w:val="004710A4"/>
    <w:rsid w:val="00471237"/>
    <w:rsid w:val="0047136A"/>
    <w:rsid w:val="00471444"/>
    <w:rsid w:val="00471743"/>
    <w:rsid w:val="00471A24"/>
    <w:rsid w:val="00471E97"/>
    <w:rsid w:val="004720DB"/>
    <w:rsid w:val="00472226"/>
    <w:rsid w:val="00472275"/>
    <w:rsid w:val="004724B4"/>
    <w:rsid w:val="00472959"/>
    <w:rsid w:val="00472A03"/>
    <w:rsid w:val="00472EED"/>
    <w:rsid w:val="004730A8"/>
    <w:rsid w:val="0047314E"/>
    <w:rsid w:val="004739F8"/>
    <w:rsid w:val="00473E51"/>
    <w:rsid w:val="00474294"/>
    <w:rsid w:val="0047440D"/>
    <w:rsid w:val="004744F4"/>
    <w:rsid w:val="004747C0"/>
    <w:rsid w:val="004748A5"/>
    <w:rsid w:val="00474B21"/>
    <w:rsid w:val="0047540D"/>
    <w:rsid w:val="00475551"/>
    <w:rsid w:val="004757E4"/>
    <w:rsid w:val="00475ADA"/>
    <w:rsid w:val="00475B44"/>
    <w:rsid w:val="00475C9F"/>
    <w:rsid w:val="00475DE8"/>
    <w:rsid w:val="00476072"/>
    <w:rsid w:val="0047683B"/>
    <w:rsid w:val="00476948"/>
    <w:rsid w:val="004769B4"/>
    <w:rsid w:val="004769E4"/>
    <w:rsid w:val="00476B5E"/>
    <w:rsid w:val="00476D37"/>
    <w:rsid w:val="00477042"/>
    <w:rsid w:val="0047731D"/>
    <w:rsid w:val="00477333"/>
    <w:rsid w:val="00477A7F"/>
    <w:rsid w:val="00477AE4"/>
    <w:rsid w:val="00477B58"/>
    <w:rsid w:val="00477B66"/>
    <w:rsid w:val="00477BB9"/>
    <w:rsid w:val="00477C38"/>
    <w:rsid w:val="00477C55"/>
    <w:rsid w:val="00477CC3"/>
    <w:rsid w:val="00477EDC"/>
    <w:rsid w:val="00480090"/>
    <w:rsid w:val="0048021D"/>
    <w:rsid w:val="00480378"/>
    <w:rsid w:val="004803FB"/>
    <w:rsid w:val="00480695"/>
    <w:rsid w:val="004807BC"/>
    <w:rsid w:val="004807CA"/>
    <w:rsid w:val="004808BD"/>
    <w:rsid w:val="004809E7"/>
    <w:rsid w:val="00480BC0"/>
    <w:rsid w:val="00480DE5"/>
    <w:rsid w:val="00480E92"/>
    <w:rsid w:val="00481195"/>
    <w:rsid w:val="00481232"/>
    <w:rsid w:val="00481412"/>
    <w:rsid w:val="00481805"/>
    <w:rsid w:val="00481825"/>
    <w:rsid w:val="00481B76"/>
    <w:rsid w:val="00481BEA"/>
    <w:rsid w:val="00481D0B"/>
    <w:rsid w:val="00481F02"/>
    <w:rsid w:val="00482192"/>
    <w:rsid w:val="00482338"/>
    <w:rsid w:val="004826CC"/>
    <w:rsid w:val="00482DB0"/>
    <w:rsid w:val="00482E69"/>
    <w:rsid w:val="00482F9C"/>
    <w:rsid w:val="00483401"/>
    <w:rsid w:val="00483B66"/>
    <w:rsid w:val="00483C72"/>
    <w:rsid w:val="00483DB0"/>
    <w:rsid w:val="00483FD8"/>
    <w:rsid w:val="00484363"/>
    <w:rsid w:val="00484523"/>
    <w:rsid w:val="00484845"/>
    <w:rsid w:val="004848B5"/>
    <w:rsid w:val="004848C0"/>
    <w:rsid w:val="004849B3"/>
    <w:rsid w:val="00484B57"/>
    <w:rsid w:val="00484BE0"/>
    <w:rsid w:val="00484DEB"/>
    <w:rsid w:val="00484EC0"/>
    <w:rsid w:val="00484FF3"/>
    <w:rsid w:val="00485105"/>
    <w:rsid w:val="004855CD"/>
    <w:rsid w:val="00485621"/>
    <w:rsid w:val="004856A9"/>
    <w:rsid w:val="00485725"/>
    <w:rsid w:val="00485B1A"/>
    <w:rsid w:val="00485BB2"/>
    <w:rsid w:val="00485BCC"/>
    <w:rsid w:val="00485C80"/>
    <w:rsid w:val="00485D72"/>
    <w:rsid w:val="00485DA5"/>
    <w:rsid w:val="00485EC5"/>
    <w:rsid w:val="00485F7C"/>
    <w:rsid w:val="004861B3"/>
    <w:rsid w:val="0048630D"/>
    <w:rsid w:val="0048639B"/>
    <w:rsid w:val="00486419"/>
    <w:rsid w:val="00486467"/>
    <w:rsid w:val="00486484"/>
    <w:rsid w:val="00486E1F"/>
    <w:rsid w:val="00486F9B"/>
    <w:rsid w:val="00487343"/>
    <w:rsid w:val="0048742C"/>
    <w:rsid w:val="00487BD0"/>
    <w:rsid w:val="00487C6B"/>
    <w:rsid w:val="00490384"/>
    <w:rsid w:val="00490415"/>
    <w:rsid w:val="00490511"/>
    <w:rsid w:val="00490536"/>
    <w:rsid w:val="004906B7"/>
    <w:rsid w:val="004906FB"/>
    <w:rsid w:val="0049079B"/>
    <w:rsid w:val="004908A0"/>
    <w:rsid w:val="004908C6"/>
    <w:rsid w:val="004909E6"/>
    <w:rsid w:val="00490DF8"/>
    <w:rsid w:val="00491259"/>
    <w:rsid w:val="00491586"/>
    <w:rsid w:val="004916C2"/>
    <w:rsid w:val="004917EA"/>
    <w:rsid w:val="00491879"/>
    <w:rsid w:val="004918DE"/>
    <w:rsid w:val="00491B54"/>
    <w:rsid w:val="00491C9E"/>
    <w:rsid w:val="00492060"/>
    <w:rsid w:val="004921BA"/>
    <w:rsid w:val="00492355"/>
    <w:rsid w:val="00492574"/>
    <w:rsid w:val="00492707"/>
    <w:rsid w:val="00492808"/>
    <w:rsid w:val="00492B7B"/>
    <w:rsid w:val="00492C15"/>
    <w:rsid w:val="00492D74"/>
    <w:rsid w:val="00492DA8"/>
    <w:rsid w:val="00492E5F"/>
    <w:rsid w:val="0049309B"/>
    <w:rsid w:val="0049339C"/>
    <w:rsid w:val="0049353E"/>
    <w:rsid w:val="00493602"/>
    <w:rsid w:val="004936BA"/>
    <w:rsid w:val="00493788"/>
    <w:rsid w:val="004939AA"/>
    <w:rsid w:val="00493EA1"/>
    <w:rsid w:val="0049403D"/>
    <w:rsid w:val="004940C5"/>
    <w:rsid w:val="004941B0"/>
    <w:rsid w:val="004944A4"/>
    <w:rsid w:val="00494737"/>
    <w:rsid w:val="0049473C"/>
    <w:rsid w:val="00494787"/>
    <w:rsid w:val="00494E19"/>
    <w:rsid w:val="00494F9C"/>
    <w:rsid w:val="00494FAE"/>
    <w:rsid w:val="004953EF"/>
    <w:rsid w:val="004953FD"/>
    <w:rsid w:val="0049562D"/>
    <w:rsid w:val="004957B3"/>
    <w:rsid w:val="00495888"/>
    <w:rsid w:val="00495C0C"/>
    <w:rsid w:val="00495DB4"/>
    <w:rsid w:val="004960CB"/>
    <w:rsid w:val="00496519"/>
    <w:rsid w:val="00496737"/>
    <w:rsid w:val="00496754"/>
    <w:rsid w:val="004969E6"/>
    <w:rsid w:val="00496B21"/>
    <w:rsid w:val="00496CED"/>
    <w:rsid w:val="00496D64"/>
    <w:rsid w:val="004971EA"/>
    <w:rsid w:val="004972BB"/>
    <w:rsid w:val="0049730C"/>
    <w:rsid w:val="004975EF"/>
    <w:rsid w:val="0049763A"/>
    <w:rsid w:val="0049786A"/>
    <w:rsid w:val="00497983"/>
    <w:rsid w:val="00497A07"/>
    <w:rsid w:val="00497CAE"/>
    <w:rsid w:val="00497F83"/>
    <w:rsid w:val="004A0145"/>
    <w:rsid w:val="004A0221"/>
    <w:rsid w:val="004A03BA"/>
    <w:rsid w:val="004A03BF"/>
    <w:rsid w:val="004A04A0"/>
    <w:rsid w:val="004A04C5"/>
    <w:rsid w:val="004A064C"/>
    <w:rsid w:val="004A07E6"/>
    <w:rsid w:val="004A0946"/>
    <w:rsid w:val="004A0BF2"/>
    <w:rsid w:val="004A0C6C"/>
    <w:rsid w:val="004A0E3D"/>
    <w:rsid w:val="004A114E"/>
    <w:rsid w:val="004A1200"/>
    <w:rsid w:val="004A120C"/>
    <w:rsid w:val="004A151A"/>
    <w:rsid w:val="004A15D1"/>
    <w:rsid w:val="004A17B0"/>
    <w:rsid w:val="004A1B5A"/>
    <w:rsid w:val="004A211C"/>
    <w:rsid w:val="004A23B0"/>
    <w:rsid w:val="004A2435"/>
    <w:rsid w:val="004A2760"/>
    <w:rsid w:val="004A2770"/>
    <w:rsid w:val="004A28C1"/>
    <w:rsid w:val="004A2955"/>
    <w:rsid w:val="004A2A8B"/>
    <w:rsid w:val="004A2B7E"/>
    <w:rsid w:val="004A2CCF"/>
    <w:rsid w:val="004A3119"/>
    <w:rsid w:val="004A317A"/>
    <w:rsid w:val="004A31AD"/>
    <w:rsid w:val="004A3320"/>
    <w:rsid w:val="004A337C"/>
    <w:rsid w:val="004A3439"/>
    <w:rsid w:val="004A375A"/>
    <w:rsid w:val="004A3965"/>
    <w:rsid w:val="004A3AB8"/>
    <w:rsid w:val="004A3D3A"/>
    <w:rsid w:val="004A3DFF"/>
    <w:rsid w:val="004A4161"/>
    <w:rsid w:val="004A41DF"/>
    <w:rsid w:val="004A421A"/>
    <w:rsid w:val="004A424D"/>
    <w:rsid w:val="004A4480"/>
    <w:rsid w:val="004A4590"/>
    <w:rsid w:val="004A47D4"/>
    <w:rsid w:val="004A4896"/>
    <w:rsid w:val="004A4B78"/>
    <w:rsid w:val="004A4D45"/>
    <w:rsid w:val="004A502B"/>
    <w:rsid w:val="004A51E5"/>
    <w:rsid w:val="004A54E1"/>
    <w:rsid w:val="004A5708"/>
    <w:rsid w:val="004A5862"/>
    <w:rsid w:val="004A5909"/>
    <w:rsid w:val="004A606B"/>
    <w:rsid w:val="004A6418"/>
    <w:rsid w:val="004A65FA"/>
    <w:rsid w:val="004A676F"/>
    <w:rsid w:val="004A680D"/>
    <w:rsid w:val="004A6D52"/>
    <w:rsid w:val="004A6F01"/>
    <w:rsid w:val="004A6F97"/>
    <w:rsid w:val="004A7253"/>
    <w:rsid w:val="004A748A"/>
    <w:rsid w:val="004A7514"/>
    <w:rsid w:val="004A7922"/>
    <w:rsid w:val="004A7B78"/>
    <w:rsid w:val="004A7D7D"/>
    <w:rsid w:val="004A7FD6"/>
    <w:rsid w:val="004B002E"/>
    <w:rsid w:val="004B00DA"/>
    <w:rsid w:val="004B0566"/>
    <w:rsid w:val="004B067A"/>
    <w:rsid w:val="004B09EF"/>
    <w:rsid w:val="004B0C21"/>
    <w:rsid w:val="004B0D30"/>
    <w:rsid w:val="004B0F8D"/>
    <w:rsid w:val="004B10D8"/>
    <w:rsid w:val="004B146D"/>
    <w:rsid w:val="004B18F4"/>
    <w:rsid w:val="004B1A77"/>
    <w:rsid w:val="004B1F91"/>
    <w:rsid w:val="004B2131"/>
    <w:rsid w:val="004B2698"/>
    <w:rsid w:val="004B2DE8"/>
    <w:rsid w:val="004B2F0B"/>
    <w:rsid w:val="004B2F7A"/>
    <w:rsid w:val="004B3046"/>
    <w:rsid w:val="004B3159"/>
    <w:rsid w:val="004B3185"/>
    <w:rsid w:val="004B331A"/>
    <w:rsid w:val="004B33C0"/>
    <w:rsid w:val="004B34CB"/>
    <w:rsid w:val="004B3641"/>
    <w:rsid w:val="004B3647"/>
    <w:rsid w:val="004B3909"/>
    <w:rsid w:val="004B3E69"/>
    <w:rsid w:val="004B3F82"/>
    <w:rsid w:val="004B3FCD"/>
    <w:rsid w:val="004B42F0"/>
    <w:rsid w:val="004B432C"/>
    <w:rsid w:val="004B4373"/>
    <w:rsid w:val="004B4582"/>
    <w:rsid w:val="004B47FA"/>
    <w:rsid w:val="004B4ADE"/>
    <w:rsid w:val="004B4EBA"/>
    <w:rsid w:val="004B5067"/>
    <w:rsid w:val="004B512C"/>
    <w:rsid w:val="004B55AE"/>
    <w:rsid w:val="004B578A"/>
    <w:rsid w:val="004B596C"/>
    <w:rsid w:val="004B5A3E"/>
    <w:rsid w:val="004B5C7C"/>
    <w:rsid w:val="004B60B0"/>
    <w:rsid w:val="004B6124"/>
    <w:rsid w:val="004B613B"/>
    <w:rsid w:val="004B63E9"/>
    <w:rsid w:val="004B646A"/>
    <w:rsid w:val="004B64AA"/>
    <w:rsid w:val="004B69C6"/>
    <w:rsid w:val="004B69CC"/>
    <w:rsid w:val="004B6B07"/>
    <w:rsid w:val="004B6D1C"/>
    <w:rsid w:val="004B701A"/>
    <w:rsid w:val="004B703A"/>
    <w:rsid w:val="004B70AC"/>
    <w:rsid w:val="004B726B"/>
    <w:rsid w:val="004B73B6"/>
    <w:rsid w:val="004B7438"/>
    <w:rsid w:val="004B74E5"/>
    <w:rsid w:val="004B7585"/>
    <w:rsid w:val="004B760E"/>
    <w:rsid w:val="004B76C8"/>
    <w:rsid w:val="004B7783"/>
    <w:rsid w:val="004B77DB"/>
    <w:rsid w:val="004B7832"/>
    <w:rsid w:val="004B7991"/>
    <w:rsid w:val="004B79BE"/>
    <w:rsid w:val="004B7A11"/>
    <w:rsid w:val="004B7B4D"/>
    <w:rsid w:val="004B7C66"/>
    <w:rsid w:val="004B7EF9"/>
    <w:rsid w:val="004C0180"/>
    <w:rsid w:val="004C0577"/>
    <w:rsid w:val="004C0C12"/>
    <w:rsid w:val="004C0ED0"/>
    <w:rsid w:val="004C0FE2"/>
    <w:rsid w:val="004C10F8"/>
    <w:rsid w:val="004C11B3"/>
    <w:rsid w:val="004C11C1"/>
    <w:rsid w:val="004C11C3"/>
    <w:rsid w:val="004C1599"/>
    <w:rsid w:val="004C1630"/>
    <w:rsid w:val="004C1AF4"/>
    <w:rsid w:val="004C1F0B"/>
    <w:rsid w:val="004C2103"/>
    <w:rsid w:val="004C215D"/>
    <w:rsid w:val="004C229B"/>
    <w:rsid w:val="004C244A"/>
    <w:rsid w:val="004C2543"/>
    <w:rsid w:val="004C2597"/>
    <w:rsid w:val="004C263A"/>
    <w:rsid w:val="004C2CAB"/>
    <w:rsid w:val="004C30F4"/>
    <w:rsid w:val="004C3280"/>
    <w:rsid w:val="004C350C"/>
    <w:rsid w:val="004C3C51"/>
    <w:rsid w:val="004C3DE0"/>
    <w:rsid w:val="004C3FAD"/>
    <w:rsid w:val="004C3FB4"/>
    <w:rsid w:val="004C4097"/>
    <w:rsid w:val="004C42C9"/>
    <w:rsid w:val="004C4593"/>
    <w:rsid w:val="004C46C9"/>
    <w:rsid w:val="004C47A7"/>
    <w:rsid w:val="004C481E"/>
    <w:rsid w:val="004C48B5"/>
    <w:rsid w:val="004C4AA6"/>
    <w:rsid w:val="004C4BD4"/>
    <w:rsid w:val="004C4C5F"/>
    <w:rsid w:val="004C4CA3"/>
    <w:rsid w:val="004C4E28"/>
    <w:rsid w:val="004C5325"/>
    <w:rsid w:val="004C5390"/>
    <w:rsid w:val="004C55FF"/>
    <w:rsid w:val="004C5884"/>
    <w:rsid w:val="004C58B1"/>
    <w:rsid w:val="004C5C9A"/>
    <w:rsid w:val="004C5E96"/>
    <w:rsid w:val="004C5F31"/>
    <w:rsid w:val="004C5FB5"/>
    <w:rsid w:val="004C60BE"/>
    <w:rsid w:val="004C6276"/>
    <w:rsid w:val="004C634A"/>
    <w:rsid w:val="004C63E2"/>
    <w:rsid w:val="004C662F"/>
    <w:rsid w:val="004C6669"/>
    <w:rsid w:val="004C67DC"/>
    <w:rsid w:val="004C6BD6"/>
    <w:rsid w:val="004C6BF2"/>
    <w:rsid w:val="004C73C8"/>
    <w:rsid w:val="004C75AC"/>
    <w:rsid w:val="004C767A"/>
    <w:rsid w:val="004C770E"/>
    <w:rsid w:val="004C789B"/>
    <w:rsid w:val="004C79C7"/>
    <w:rsid w:val="004C7A41"/>
    <w:rsid w:val="004C7C82"/>
    <w:rsid w:val="004C7CAF"/>
    <w:rsid w:val="004C7D12"/>
    <w:rsid w:val="004D009C"/>
    <w:rsid w:val="004D0826"/>
    <w:rsid w:val="004D08B1"/>
    <w:rsid w:val="004D0C6E"/>
    <w:rsid w:val="004D0CD5"/>
    <w:rsid w:val="004D110E"/>
    <w:rsid w:val="004D118E"/>
    <w:rsid w:val="004D1230"/>
    <w:rsid w:val="004D12BB"/>
    <w:rsid w:val="004D1470"/>
    <w:rsid w:val="004D1604"/>
    <w:rsid w:val="004D163B"/>
    <w:rsid w:val="004D19CE"/>
    <w:rsid w:val="004D1B89"/>
    <w:rsid w:val="004D1C8F"/>
    <w:rsid w:val="004D21E6"/>
    <w:rsid w:val="004D2314"/>
    <w:rsid w:val="004D27B5"/>
    <w:rsid w:val="004D2AA6"/>
    <w:rsid w:val="004D3115"/>
    <w:rsid w:val="004D3238"/>
    <w:rsid w:val="004D3422"/>
    <w:rsid w:val="004D3470"/>
    <w:rsid w:val="004D348C"/>
    <w:rsid w:val="004D34BD"/>
    <w:rsid w:val="004D34FD"/>
    <w:rsid w:val="004D35EF"/>
    <w:rsid w:val="004D3A7C"/>
    <w:rsid w:val="004D3D0A"/>
    <w:rsid w:val="004D3F22"/>
    <w:rsid w:val="004D3F7A"/>
    <w:rsid w:val="004D3FA4"/>
    <w:rsid w:val="004D4148"/>
    <w:rsid w:val="004D429C"/>
    <w:rsid w:val="004D42F5"/>
    <w:rsid w:val="004D4C8D"/>
    <w:rsid w:val="004D4D1D"/>
    <w:rsid w:val="004D53FB"/>
    <w:rsid w:val="004D57F6"/>
    <w:rsid w:val="004D58DE"/>
    <w:rsid w:val="004D59C2"/>
    <w:rsid w:val="004D59FA"/>
    <w:rsid w:val="004D5E81"/>
    <w:rsid w:val="004D5F92"/>
    <w:rsid w:val="004D61E6"/>
    <w:rsid w:val="004D6240"/>
    <w:rsid w:val="004D63D0"/>
    <w:rsid w:val="004D6546"/>
    <w:rsid w:val="004D65B4"/>
    <w:rsid w:val="004D6A66"/>
    <w:rsid w:val="004D6B97"/>
    <w:rsid w:val="004D6CB7"/>
    <w:rsid w:val="004D6E64"/>
    <w:rsid w:val="004D7328"/>
    <w:rsid w:val="004D771E"/>
    <w:rsid w:val="004D7ACD"/>
    <w:rsid w:val="004D7B13"/>
    <w:rsid w:val="004D7BDC"/>
    <w:rsid w:val="004D7EB5"/>
    <w:rsid w:val="004D7F8C"/>
    <w:rsid w:val="004D7FF5"/>
    <w:rsid w:val="004E013D"/>
    <w:rsid w:val="004E0417"/>
    <w:rsid w:val="004E0425"/>
    <w:rsid w:val="004E0582"/>
    <w:rsid w:val="004E0757"/>
    <w:rsid w:val="004E0967"/>
    <w:rsid w:val="004E0B07"/>
    <w:rsid w:val="004E0C79"/>
    <w:rsid w:val="004E0D70"/>
    <w:rsid w:val="004E0DBE"/>
    <w:rsid w:val="004E1192"/>
    <w:rsid w:val="004E11E8"/>
    <w:rsid w:val="004E14C8"/>
    <w:rsid w:val="004E15D4"/>
    <w:rsid w:val="004E18FB"/>
    <w:rsid w:val="004E1A9C"/>
    <w:rsid w:val="004E1C56"/>
    <w:rsid w:val="004E2024"/>
    <w:rsid w:val="004E25C5"/>
    <w:rsid w:val="004E26CA"/>
    <w:rsid w:val="004E27BE"/>
    <w:rsid w:val="004E28C9"/>
    <w:rsid w:val="004E2978"/>
    <w:rsid w:val="004E2BD0"/>
    <w:rsid w:val="004E2D79"/>
    <w:rsid w:val="004E2E7A"/>
    <w:rsid w:val="004E2FD3"/>
    <w:rsid w:val="004E32B3"/>
    <w:rsid w:val="004E3378"/>
    <w:rsid w:val="004E3396"/>
    <w:rsid w:val="004E349E"/>
    <w:rsid w:val="004E3940"/>
    <w:rsid w:val="004E3976"/>
    <w:rsid w:val="004E3E12"/>
    <w:rsid w:val="004E3EA7"/>
    <w:rsid w:val="004E4016"/>
    <w:rsid w:val="004E4040"/>
    <w:rsid w:val="004E4431"/>
    <w:rsid w:val="004E4640"/>
    <w:rsid w:val="004E46A6"/>
    <w:rsid w:val="004E4752"/>
    <w:rsid w:val="004E4986"/>
    <w:rsid w:val="004E4C6B"/>
    <w:rsid w:val="004E4CEB"/>
    <w:rsid w:val="004E5282"/>
    <w:rsid w:val="004E530A"/>
    <w:rsid w:val="004E5477"/>
    <w:rsid w:val="004E5665"/>
    <w:rsid w:val="004E578F"/>
    <w:rsid w:val="004E5BEA"/>
    <w:rsid w:val="004E5D93"/>
    <w:rsid w:val="004E5DFE"/>
    <w:rsid w:val="004E5EC7"/>
    <w:rsid w:val="004E5F11"/>
    <w:rsid w:val="004E5FF6"/>
    <w:rsid w:val="004E6312"/>
    <w:rsid w:val="004E6479"/>
    <w:rsid w:val="004E6485"/>
    <w:rsid w:val="004E64FC"/>
    <w:rsid w:val="004E67AB"/>
    <w:rsid w:val="004E69FE"/>
    <w:rsid w:val="004E6C04"/>
    <w:rsid w:val="004E7061"/>
    <w:rsid w:val="004E7257"/>
    <w:rsid w:val="004E7402"/>
    <w:rsid w:val="004E745E"/>
    <w:rsid w:val="004E7533"/>
    <w:rsid w:val="004E75D2"/>
    <w:rsid w:val="004E76D7"/>
    <w:rsid w:val="004E773C"/>
    <w:rsid w:val="004E7B3B"/>
    <w:rsid w:val="004E7FF4"/>
    <w:rsid w:val="004F003E"/>
    <w:rsid w:val="004F011B"/>
    <w:rsid w:val="004F0163"/>
    <w:rsid w:val="004F05B9"/>
    <w:rsid w:val="004F079F"/>
    <w:rsid w:val="004F0C1B"/>
    <w:rsid w:val="004F0C86"/>
    <w:rsid w:val="004F0DC5"/>
    <w:rsid w:val="004F0F5A"/>
    <w:rsid w:val="004F1080"/>
    <w:rsid w:val="004F10B9"/>
    <w:rsid w:val="004F12E0"/>
    <w:rsid w:val="004F12E9"/>
    <w:rsid w:val="004F14C4"/>
    <w:rsid w:val="004F176A"/>
    <w:rsid w:val="004F188A"/>
    <w:rsid w:val="004F1FFD"/>
    <w:rsid w:val="004F2067"/>
    <w:rsid w:val="004F22F1"/>
    <w:rsid w:val="004F238D"/>
    <w:rsid w:val="004F2392"/>
    <w:rsid w:val="004F2566"/>
    <w:rsid w:val="004F2856"/>
    <w:rsid w:val="004F2C41"/>
    <w:rsid w:val="004F2D0A"/>
    <w:rsid w:val="004F2D7B"/>
    <w:rsid w:val="004F2FF5"/>
    <w:rsid w:val="004F30B9"/>
    <w:rsid w:val="004F3396"/>
    <w:rsid w:val="004F3463"/>
    <w:rsid w:val="004F36FB"/>
    <w:rsid w:val="004F3C83"/>
    <w:rsid w:val="004F3D12"/>
    <w:rsid w:val="004F3EDA"/>
    <w:rsid w:val="004F3FDD"/>
    <w:rsid w:val="004F40DD"/>
    <w:rsid w:val="004F4131"/>
    <w:rsid w:val="004F425B"/>
    <w:rsid w:val="004F42C3"/>
    <w:rsid w:val="004F4334"/>
    <w:rsid w:val="004F4481"/>
    <w:rsid w:val="004F4493"/>
    <w:rsid w:val="004F456D"/>
    <w:rsid w:val="004F485D"/>
    <w:rsid w:val="004F4B50"/>
    <w:rsid w:val="004F4F43"/>
    <w:rsid w:val="004F502D"/>
    <w:rsid w:val="004F5823"/>
    <w:rsid w:val="004F5B2B"/>
    <w:rsid w:val="004F5CF1"/>
    <w:rsid w:val="004F5E66"/>
    <w:rsid w:val="004F5ED9"/>
    <w:rsid w:val="004F62C2"/>
    <w:rsid w:val="004F649E"/>
    <w:rsid w:val="004F66C4"/>
    <w:rsid w:val="004F67AC"/>
    <w:rsid w:val="004F6BED"/>
    <w:rsid w:val="004F6D2C"/>
    <w:rsid w:val="004F6D8C"/>
    <w:rsid w:val="004F7151"/>
    <w:rsid w:val="004F7178"/>
    <w:rsid w:val="004F73C3"/>
    <w:rsid w:val="004F751E"/>
    <w:rsid w:val="004F7A82"/>
    <w:rsid w:val="004F7B77"/>
    <w:rsid w:val="004F7BA5"/>
    <w:rsid w:val="004F7C3D"/>
    <w:rsid w:val="004F7C6E"/>
    <w:rsid w:val="004F7E64"/>
    <w:rsid w:val="004F7FAD"/>
    <w:rsid w:val="004F7FE0"/>
    <w:rsid w:val="005000A9"/>
    <w:rsid w:val="0050026B"/>
    <w:rsid w:val="0050048D"/>
    <w:rsid w:val="005004D6"/>
    <w:rsid w:val="0050050A"/>
    <w:rsid w:val="0050075B"/>
    <w:rsid w:val="005008A0"/>
    <w:rsid w:val="00500BBD"/>
    <w:rsid w:val="00500EF1"/>
    <w:rsid w:val="005010F3"/>
    <w:rsid w:val="00501A24"/>
    <w:rsid w:val="00501B0F"/>
    <w:rsid w:val="00501C20"/>
    <w:rsid w:val="00501E3F"/>
    <w:rsid w:val="00501F77"/>
    <w:rsid w:val="00501FA2"/>
    <w:rsid w:val="005022BE"/>
    <w:rsid w:val="0050275A"/>
    <w:rsid w:val="00502A40"/>
    <w:rsid w:val="00502ADE"/>
    <w:rsid w:val="00502C1B"/>
    <w:rsid w:val="00502CF8"/>
    <w:rsid w:val="00502DDB"/>
    <w:rsid w:val="00503327"/>
    <w:rsid w:val="005034BB"/>
    <w:rsid w:val="005036C6"/>
    <w:rsid w:val="00503807"/>
    <w:rsid w:val="00503A04"/>
    <w:rsid w:val="00503D82"/>
    <w:rsid w:val="00503E3E"/>
    <w:rsid w:val="00503F5C"/>
    <w:rsid w:val="00503F5E"/>
    <w:rsid w:val="0050461E"/>
    <w:rsid w:val="00504992"/>
    <w:rsid w:val="00504A00"/>
    <w:rsid w:val="00504A38"/>
    <w:rsid w:val="00504E0F"/>
    <w:rsid w:val="00504E97"/>
    <w:rsid w:val="00504EDB"/>
    <w:rsid w:val="00505020"/>
    <w:rsid w:val="0050540B"/>
    <w:rsid w:val="005054BA"/>
    <w:rsid w:val="00505519"/>
    <w:rsid w:val="005056F1"/>
    <w:rsid w:val="00505785"/>
    <w:rsid w:val="005057FD"/>
    <w:rsid w:val="00505A6C"/>
    <w:rsid w:val="00505B9D"/>
    <w:rsid w:val="00505DBF"/>
    <w:rsid w:val="005060AF"/>
    <w:rsid w:val="005060F6"/>
    <w:rsid w:val="0050626C"/>
    <w:rsid w:val="00506486"/>
    <w:rsid w:val="005066C7"/>
    <w:rsid w:val="005067D2"/>
    <w:rsid w:val="00506999"/>
    <w:rsid w:val="00506CBE"/>
    <w:rsid w:val="00506D44"/>
    <w:rsid w:val="00506ED7"/>
    <w:rsid w:val="00506F02"/>
    <w:rsid w:val="00507124"/>
    <w:rsid w:val="005071DB"/>
    <w:rsid w:val="00507266"/>
    <w:rsid w:val="00507457"/>
    <w:rsid w:val="0050772D"/>
    <w:rsid w:val="00507910"/>
    <w:rsid w:val="00507CBB"/>
    <w:rsid w:val="00507E24"/>
    <w:rsid w:val="00507EDF"/>
    <w:rsid w:val="0051035C"/>
    <w:rsid w:val="00510411"/>
    <w:rsid w:val="0051042B"/>
    <w:rsid w:val="0051046A"/>
    <w:rsid w:val="00510474"/>
    <w:rsid w:val="00510AC9"/>
    <w:rsid w:val="00510B68"/>
    <w:rsid w:val="00510E0D"/>
    <w:rsid w:val="00511086"/>
    <w:rsid w:val="00511A89"/>
    <w:rsid w:val="00511FFD"/>
    <w:rsid w:val="005120CC"/>
    <w:rsid w:val="00512212"/>
    <w:rsid w:val="0051231A"/>
    <w:rsid w:val="0051249B"/>
    <w:rsid w:val="00512545"/>
    <w:rsid w:val="005127A5"/>
    <w:rsid w:val="00512AC8"/>
    <w:rsid w:val="00512B1A"/>
    <w:rsid w:val="00512B36"/>
    <w:rsid w:val="00512BE9"/>
    <w:rsid w:val="00512DA8"/>
    <w:rsid w:val="0051311D"/>
    <w:rsid w:val="00513760"/>
    <w:rsid w:val="005137E5"/>
    <w:rsid w:val="00513E46"/>
    <w:rsid w:val="00513F58"/>
    <w:rsid w:val="00514150"/>
    <w:rsid w:val="005141CB"/>
    <w:rsid w:val="0051456E"/>
    <w:rsid w:val="00514903"/>
    <w:rsid w:val="00514952"/>
    <w:rsid w:val="005149EB"/>
    <w:rsid w:val="00514AAC"/>
    <w:rsid w:val="00514D60"/>
    <w:rsid w:val="00514D8B"/>
    <w:rsid w:val="00514DBD"/>
    <w:rsid w:val="00514F40"/>
    <w:rsid w:val="00514FC2"/>
    <w:rsid w:val="005150C3"/>
    <w:rsid w:val="00515777"/>
    <w:rsid w:val="005158B5"/>
    <w:rsid w:val="00515B50"/>
    <w:rsid w:val="00516381"/>
    <w:rsid w:val="005167D0"/>
    <w:rsid w:val="00516AB7"/>
    <w:rsid w:val="00516B59"/>
    <w:rsid w:val="00516B5A"/>
    <w:rsid w:val="00516C38"/>
    <w:rsid w:val="00516F20"/>
    <w:rsid w:val="0051703B"/>
    <w:rsid w:val="005172A6"/>
    <w:rsid w:val="005174F5"/>
    <w:rsid w:val="0051755D"/>
    <w:rsid w:val="0051791F"/>
    <w:rsid w:val="0051795F"/>
    <w:rsid w:val="00517AA8"/>
    <w:rsid w:val="00517C8D"/>
    <w:rsid w:val="00517CE1"/>
    <w:rsid w:val="00517F71"/>
    <w:rsid w:val="00520149"/>
    <w:rsid w:val="005203CE"/>
    <w:rsid w:val="005207D5"/>
    <w:rsid w:val="005207E3"/>
    <w:rsid w:val="00520809"/>
    <w:rsid w:val="005209CC"/>
    <w:rsid w:val="005216E0"/>
    <w:rsid w:val="00521781"/>
    <w:rsid w:val="005218DC"/>
    <w:rsid w:val="00521908"/>
    <w:rsid w:val="00521B73"/>
    <w:rsid w:val="00521EF3"/>
    <w:rsid w:val="00522656"/>
    <w:rsid w:val="00522EB6"/>
    <w:rsid w:val="0052369E"/>
    <w:rsid w:val="00523979"/>
    <w:rsid w:val="00523A87"/>
    <w:rsid w:val="00523EC4"/>
    <w:rsid w:val="00524232"/>
    <w:rsid w:val="005242E0"/>
    <w:rsid w:val="005242EC"/>
    <w:rsid w:val="005243CB"/>
    <w:rsid w:val="0052445D"/>
    <w:rsid w:val="005245ED"/>
    <w:rsid w:val="00524662"/>
    <w:rsid w:val="00524719"/>
    <w:rsid w:val="00524998"/>
    <w:rsid w:val="00524DD0"/>
    <w:rsid w:val="00524EB9"/>
    <w:rsid w:val="00525021"/>
    <w:rsid w:val="005250AC"/>
    <w:rsid w:val="0052515D"/>
    <w:rsid w:val="005251BD"/>
    <w:rsid w:val="00525359"/>
    <w:rsid w:val="005253E0"/>
    <w:rsid w:val="00525542"/>
    <w:rsid w:val="005255D3"/>
    <w:rsid w:val="005259A4"/>
    <w:rsid w:val="00525DCF"/>
    <w:rsid w:val="00525E8C"/>
    <w:rsid w:val="0052633C"/>
    <w:rsid w:val="0052634C"/>
    <w:rsid w:val="0052642C"/>
    <w:rsid w:val="00526A21"/>
    <w:rsid w:val="00526A7B"/>
    <w:rsid w:val="00526CA1"/>
    <w:rsid w:val="0052713A"/>
    <w:rsid w:val="005271B4"/>
    <w:rsid w:val="005272AC"/>
    <w:rsid w:val="005274A8"/>
    <w:rsid w:val="005274CE"/>
    <w:rsid w:val="0052767A"/>
    <w:rsid w:val="00527854"/>
    <w:rsid w:val="00527964"/>
    <w:rsid w:val="00527C27"/>
    <w:rsid w:val="00527C70"/>
    <w:rsid w:val="00527E08"/>
    <w:rsid w:val="00530163"/>
    <w:rsid w:val="00530295"/>
    <w:rsid w:val="00530428"/>
    <w:rsid w:val="0053068A"/>
    <w:rsid w:val="00530750"/>
    <w:rsid w:val="005307C3"/>
    <w:rsid w:val="00530A2A"/>
    <w:rsid w:val="00530B7E"/>
    <w:rsid w:val="00530B97"/>
    <w:rsid w:val="00530BF0"/>
    <w:rsid w:val="00530D6F"/>
    <w:rsid w:val="0053113F"/>
    <w:rsid w:val="0053117C"/>
    <w:rsid w:val="00531209"/>
    <w:rsid w:val="0053138E"/>
    <w:rsid w:val="00531467"/>
    <w:rsid w:val="005317F4"/>
    <w:rsid w:val="0053191C"/>
    <w:rsid w:val="00531B32"/>
    <w:rsid w:val="00531F43"/>
    <w:rsid w:val="005323BC"/>
    <w:rsid w:val="00532459"/>
    <w:rsid w:val="005324C7"/>
    <w:rsid w:val="00532506"/>
    <w:rsid w:val="005325F0"/>
    <w:rsid w:val="0053267E"/>
    <w:rsid w:val="00532986"/>
    <w:rsid w:val="00532B76"/>
    <w:rsid w:val="00532E79"/>
    <w:rsid w:val="00532F21"/>
    <w:rsid w:val="00533210"/>
    <w:rsid w:val="00533461"/>
    <w:rsid w:val="005334A0"/>
    <w:rsid w:val="00533581"/>
    <w:rsid w:val="005339FA"/>
    <w:rsid w:val="00533BC0"/>
    <w:rsid w:val="00533C67"/>
    <w:rsid w:val="00533E4A"/>
    <w:rsid w:val="00533E53"/>
    <w:rsid w:val="00533EBD"/>
    <w:rsid w:val="0053413E"/>
    <w:rsid w:val="005343CF"/>
    <w:rsid w:val="005346B2"/>
    <w:rsid w:val="005347AA"/>
    <w:rsid w:val="00534B4F"/>
    <w:rsid w:val="00534D03"/>
    <w:rsid w:val="00535048"/>
    <w:rsid w:val="00535060"/>
    <w:rsid w:val="0053525C"/>
    <w:rsid w:val="005352B6"/>
    <w:rsid w:val="005353C1"/>
    <w:rsid w:val="00535448"/>
    <w:rsid w:val="005355A1"/>
    <w:rsid w:val="0053577B"/>
    <w:rsid w:val="00535804"/>
    <w:rsid w:val="00535838"/>
    <w:rsid w:val="00535887"/>
    <w:rsid w:val="00535C2C"/>
    <w:rsid w:val="00535D45"/>
    <w:rsid w:val="00535DE5"/>
    <w:rsid w:val="00536165"/>
    <w:rsid w:val="00536884"/>
    <w:rsid w:val="00536B46"/>
    <w:rsid w:val="00536BAE"/>
    <w:rsid w:val="00536C77"/>
    <w:rsid w:val="00536C8D"/>
    <w:rsid w:val="00536FCE"/>
    <w:rsid w:val="00537022"/>
    <w:rsid w:val="00537047"/>
    <w:rsid w:val="0053712C"/>
    <w:rsid w:val="005371C7"/>
    <w:rsid w:val="00537316"/>
    <w:rsid w:val="00537387"/>
    <w:rsid w:val="005378A7"/>
    <w:rsid w:val="00537ACB"/>
    <w:rsid w:val="00537E1A"/>
    <w:rsid w:val="0054025B"/>
    <w:rsid w:val="00540372"/>
    <w:rsid w:val="0054069F"/>
    <w:rsid w:val="005406C6"/>
    <w:rsid w:val="005409C0"/>
    <w:rsid w:val="00540A02"/>
    <w:rsid w:val="00540D3E"/>
    <w:rsid w:val="005410CA"/>
    <w:rsid w:val="00541434"/>
    <w:rsid w:val="00541637"/>
    <w:rsid w:val="00541902"/>
    <w:rsid w:val="00541A06"/>
    <w:rsid w:val="00541B12"/>
    <w:rsid w:val="00541CD7"/>
    <w:rsid w:val="00541DEE"/>
    <w:rsid w:val="00541F16"/>
    <w:rsid w:val="00542072"/>
    <w:rsid w:val="0054208D"/>
    <w:rsid w:val="00542471"/>
    <w:rsid w:val="00542AD7"/>
    <w:rsid w:val="00542B23"/>
    <w:rsid w:val="00542B76"/>
    <w:rsid w:val="00542D33"/>
    <w:rsid w:val="00542F0B"/>
    <w:rsid w:val="00542FDE"/>
    <w:rsid w:val="005430BA"/>
    <w:rsid w:val="0054335F"/>
    <w:rsid w:val="0054346F"/>
    <w:rsid w:val="00543677"/>
    <w:rsid w:val="005436AC"/>
    <w:rsid w:val="005436C4"/>
    <w:rsid w:val="0054392E"/>
    <w:rsid w:val="00543AD2"/>
    <w:rsid w:val="00543BB3"/>
    <w:rsid w:val="00543BC8"/>
    <w:rsid w:val="00544529"/>
    <w:rsid w:val="005445BB"/>
    <w:rsid w:val="00544B5A"/>
    <w:rsid w:val="00544D3A"/>
    <w:rsid w:val="00544D71"/>
    <w:rsid w:val="00544F95"/>
    <w:rsid w:val="00545057"/>
    <w:rsid w:val="005450C3"/>
    <w:rsid w:val="00545379"/>
    <w:rsid w:val="00545617"/>
    <w:rsid w:val="00545621"/>
    <w:rsid w:val="00545887"/>
    <w:rsid w:val="00545CB4"/>
    <w:rsid w:val="00545DAF"/>
    <w:rsid w:val="00545F5C"/>
    <w:rsid w:val="005460A1"/>
    <w:rsid w:val="005460E5"/>
    <w:rsid w:val="00546143"/>
    <w:rsid w:val="00546250"/>
    <w:rsid w:val="005463C3"/>
    <w:rsid w:val="005465F7"/>
    <w:rsid w:val="005467EE"/>
    <w:rsid w:val="00546927"/>
    <w:rsid w:val="005469AB"/>
    <w:rsid w:val="00546AF0"/>
    <w:rsid w:val="00546B3E"/>
    <w:rsid w:val="00546BE5"/>
    <w:rsid w:val="00546CE3"/>
    <w:rsid w:val="00546E16"/>
    <w:rsid w:val="0054707A"/>
    <w:rsid w:val="005470F2"/>
    <w:rsid w:val="00547228"/>
    <w:rsid w:val="005475DD"/>
    <w:rsid w:val="005475F6"/>
    <w:rsid w:val="0054786A"/>
    <w:rsid w:val="00547871"/>
    <w:rsid w:val="00547951"/>
    <w:rsid w:val="00547DD2"/>
    <w:rsid w:val="00547FA5"/>
    <w:rsid w:val="005500A2"/>
    <w:rsid w:val="0055040B"/>
    <w:rsid w:val="005505B1"/>
    <w:rsid w:val="0055073D"/>
    <w:rsid w:val="00550741"/>
    <w:rsid w:val="005508F7"/>
    <w:rsid w:val="00550AC1"/>
    <w:rsid w:val="00550D17"/>
    <w:rsid w:val="00550E11"/>
    <w:rsid w:val="00550E67"/>
    <w:rsid w:val="00551195"/>
    <w:rsid w:val="00551519"/>
    <w:rsid w:val="005515E2"/>
    <w:rsid w:val="005516C1"/>
    <w:rsid w:val="005517BC"/>
    <w:rsid w:val="00551ACE"/>
    <w:rsid w:val="00551B60"/>
    <w:rsid w:val="005525BB"/>
    <w:rsid w:val="00552893"/>
    <w:rsid w:val="00552B55"/>
    <w:rsid w:val="00552D88"/>
    <w:rsid w:val="00553214"/>
    <w:rsid w:val="0055335E"/>
    <w:rsid w:val="00553482"/>
    <w:rsid w:val="00553B89"/>
    <w:rsid w:val="00553BB1"/>
    <w:rsid w:val="00553FBF"/>
    <w:rsid w:val="0055406A"/>
    <w:rsid w:val="0055412D"/>
    <w:rsid w:val="00554281"/>
    <w:rsid w:val="00554780"/>
    <w:rsid w:val="005548DC"/>
    <w:rsid w:val="00554B8E"/>
    <w:rsid w:val="00554DE4"/>
    <w:rsid w:val="00554EBD"/>
    <w:rsid w:val="00554EFD"/>
    <w:rsid w:val="00554F10"/>
    <w:rsid w:val="005550F5"/>
    <w:rsid w:val="00555190"/>
    <w:rsid w:val="005551AD"/>
    <w:rsid w:val="00555256"/>
    <w:rsid w:val="0055560B"/>
    <w:rsid w:val="00555691"/>
    <w:rsid w:val="00555723"/>
    <w:rsid w:val="0055588B"/>
    <w:rsid w:val="005558DF"/>
    <w:rsid w:val="005559EE"/>
    <w:rsid w:val="00555B43"/>
    <w:rsid w:val="00555E46"/>
    <w:rsid w:val="00556214"/>
    <w:rsid w:val="00556522"/>
    <w:rsid w:val="00556735"/>
    <w:rsid w:val="00556878"/>
    <w:rsid w:val="0055687E"/>
    <w:rsid w:val="00556CDB"/>
    <w:rsid w:val="0055724F"/>
    <w:rsid w:val="00557528"/>
    <w:rsid w:val="00557AF4"/>
    <w:rsid w:val="00557E31"/>
    <w:rsid w:val="00560104"/>
    <w:rsid w:val="00560173"/>
    <w:rsid w:val="005602FC"/>
    <w:rsid w:val="00560523"/>
    <w:rsid w:val="00560631"/>
    <w:rsid w:val="00560672"/>
    <w:rsid w:val="00560881"/>
    <w:rsid w:val="005609B1"/>
    <w:rsid w:val="00560BFA"/>
    <w:rsid w:val="00561497"/>
    <w:rsid w:val="00561523"/>
    <w:rsid w:val="005618E3"/>
    <w:rsid w:val="005618F5"/>
    <w:rsid w:val="005618FF"/>
    <w:rsid w:val="005619F1"/>
    <w:rsid w:val="00561AEE"/>
    <w:rsid w:val="00561B04"/>
    <w:rsid w:val="00561B87"/>
    <w:rsid w:val="00561F8A"/>
    <w:rsid w:val="00561FF7"/>
    <w:rsid w:val="00562190"/>
    <w:rsid w:val="005621BB"/>
    <w:rsid w:val="00562211"/>
    <w:rsid w:val="005627CF"/>
    <w:rsid w:val="005627F3"/>
    <w:rsid w:val="00562B3C"/>
    <w:rsid w:val="00562E08"/>
    <w:rsid w:val="00562E86"/>
    <w:rsid w:val="00562F47"/>
    <w:rsid w:val="00563000"/>
    <w:rsid w:val="0056303D"/>
    <w:rsid w:val="00563091"/>
    <w:rsid w:val="005631ED"/>
    <w:rsid w:val="005633DF"/>
    <w:rsid w:val="005633F3"/>
    <w:rsid w:val="005634CD"/>
    <w:rsid w:val="005635A4"/>
    <w:rsid w:val="0056363F"/>
    <w:rsid w:val="00563760"/>
    <w:rsid w:val="00563AE9"/>
    <w:rsid w:val="00563B6D"/>
    <w:rsid w:val="00563B72"/>
    <w:rsid w:val="00563D72"/>
    <w:rsid w:val="00564074"/>
    <w:rsid w:val="00564125"/>
    <w:rsid w:val="0056459E"/>
    <w:rsid w:val="0056475C"/>
    <w:rsid w:val="00564891"/>
    <w:rsid w:val="00564D9E"/>
    <w:rsid w:val="0056509E"/>
    <w:rsid w:val="0056510F"/>
    <w:rsid w:val="005652D7"/>
    <w:rsid w:val="005653A6"/>
    <w:rsid w:val="00565550"/>
    <w:rsid w:val="00565571"/>
    <w:rsid w:val="0056557D"/>
    <w:rsid w:val="005656D2"/>
    <w:rsid w:val="00565820"/>
    <w:rsid w:val="00565A14"/>
    <w:rsid w:val="00565AFA"/>
    <w:rsid w:val="00565C8D"/>
    <w:rsid w:val="00565E60"/>
    <w:rsid w:val="00566029"/>
    <w:rsid w:val="00566265"/>
    <w:rsid w:val="00566475"/>
    <w:rsid w:val="005665B9"/>
    <w:rsid w:val="00566670"/>
    <w:rsid w:val="00566703"/>
    <w:rsid w:val="0056677E"/>
    <w:rsid w:val="00566865"/>
    <w:rsid w:val="00566C90"/>
    <w:rsid w:val="00566DE4"/>
    <w:rsid w:val="00566EA6"/>
    <w:rsid w:val="005672E7"/>
    <w:rsid w:val="00567426"/>
    <w:rsid w:val="005675B9"/>
    <w:rsid w:val="005676F4"/>
    <w:rsid w:val="00567895"/>
    <w:rsid w:val="00567904"/>
    <w:rsid w:val="00567E28"/>
    <w:rsid w:val="0057010C"/>
    <w:rsid w:val="0057040B"/>
    <w:rsid w:val="00570411"/>
    <w:rsid w:val="0057094D"/>
    <w:rsid w:val="005709D1"/>
    <w:rsid w:val="00570E1F"/>
    <w:rsid w:val="00570E8A"/>
    <w:rsid w:val="00570FEB"/>
    <w:rsid w:val="00571285"/>
    <w:rsid w:val="005713ED"/>
    <w:rsid w:val="00571508"/>
    <w:rsid w:val="005718E1"/>
    <w:rsid w:val="00571C20"/>
    <w:rsid w:val="00571C6C"/>
    <w:rsid w:val="00571D9D"/>
    <w:rsid w:val="00571DFF"/>
    <w:rsid w:val="00571F76"/>
    <w:rsid w:val="0057226A"/>
    <w:rsid w:val="0057249F"/>
    <w:rsid w:val="00572500"/>
    <w:rsid w:val="00572609"/>
    <w:rsid w:val="0057265E"/>
    <w:rsid w:val="0057281F"/>
    <w:rsid w:val="005728BC"/>
    <w:rsid w:val="00572F0A"/>
    <w:rsid w:val="0057303B"/>
    <w:rsid w:val="005730B7"/>
    <w:rsid w:val="005732BC"/>
    <w:rsid w:val="00573407"/>
    <w:rsid w:val="00573412"/>
    <w:rsid w:val="005735A7"/>
    <w:rsid w:val="005735F9"/>
    <w:rsid w:val="00573624"/>
    <w:rsid w:val="00573721"/>
    <w:rsid w:val="005738B0"/>
    <w:rsid w:val="00573CCA"/>
    <w:rsid w:val="00573D84"/>
    <w:rsid w:val="00573DE6"/>
    <w:rsid w:val="005741E1"/>
    <w:rsid w:val="00574459"/>
    <w:rsid w:val="005744FA"/>
    <w:rsid w:val="00574608"/>
    <w:rsid w:val="00574656"/>
    <w:rsid w:val="005748E8"/>
    <w:rsid w:val="0057493E"/>
    <w:rsid w:val="005749DA"/>
    <w:rsid w:val="00574B5D"/>
    <w:rsid w:val="00574CE8"/>
    <w:rsid w:val="00574D2F"/>
    <w:rsid w:val="00574DB8"/>
    <w:rsid w:val="00574E6A"/>
    <w:rsid w:val="00575094"/>
    <w:rsid w:val="005759BE"/>
    <w:rsid w:val="005759DE"/>
    <w:rsid w:val="00575A53"/>
    <w:rsid w:val="00575EBB"/>
    <w:rsid w:val="005760CA"/>
    <w:rsid w:val="00576815"/>
    <w:rsid w:val="00576974"/>
    <w:rsid w:val="005769CE"/>
    <w:rsid w:val="00576A7D"/>
    <w:rsid w:val="00576B0C"/>
    <w:rsid w:val="00576B5B"/>
    <w:rsid w:val="00576C4E"/>
    <w:rsid w:val="00576D20"/>
    <w:rsid w:val="0057705C"/>
    <w:rsid w:val="00577461"/>
    <w:rsid w:val="00577A57"/>
    <w:rsid w:val="00577B3D"/>
    <w:rsid w:val="00577DC1"/>
    <w:rsid w:val="00577DFC"/>
    <w:rsid w:val="00577E87"/>
    <w:rsid w:val="00580030"/>
    <w:rsid w:val="005802CA"/>
    <w:rsid w:val="00580523"/>
    <w:rsid w:val="0058082E"/>
    <w:rsid w:val="00580EC2"/>
    <w:rsid w:val="00580FB8"/>
    <w:rsid w:val="00581593"/>
    <w:rsid w:val="0058159D"/>
    <w:rsid w:val="00581613"/>
    <w:rsid w:val="0058165D"/>
    <w:rsid w:val="0058183D"/>
    <w:rsid w:val="005818B6"/>
    <w:rsid w:val="00581D45"/>
    <w:rsid w:val="00581EFD"/>
    <w:rsid w:val="0058226B"/>
    <w:rsid w:val="0058272D"/>
    <w:rsid w:val="005827FF"/>
    <w:rsid w:val="005828A3"/>
    <w:rsid w:val="00582964"/>
    <w:rsid w:val="00582B9E"/>
    <w:rsid w:val="00582BFC"/>
    <w:rsid w:val="00583098"/>
    <w:rsid w:val="005832B0"/>
    <w:rsid w:val="0058337A"/>
    <w:rsid w:val="00583481"/>
    <w:rsid w:val="00583579"/>
    <w:rsid w:val="00583B16"/>
    <w:rsid w:val="00583DF4"/>
    <w:rsid w:val="00583FBE"/>
    <w:rsid w:val="005841BA"/>
    <w:rsid w:val="005845FE"/>
    <w:rsid w:val="00584620"/>
    <w:rsid w:val="00584D15"/>
    <w:rsid w:val="00585065"/>
    <w:rsid w:val="005852D2"/>
    <w:rsid w:val="00585559"/>
    <w:rsid w:val="0058597F"/>
    <w:rsid w:val="005859BA"/>
    <w:rsid w:val="00585CC1"/>
    <w:rsid w:val="00585DF8"/>
    <w:rsid w:val="005861CE"/>
    <w:rsid w:val="00586348"/>
    <w:rsid w:val="00586600"/>
    <w:rsid w:val="00586875"/>
    <w:rsid w:val="00586936"/>
    <w:rsid w:val="00586B4A"/>
    <w:rsid w:val="00586BB2"/>
    <w:rsid w:val="00586BC1"/>
    <w:rsid w:val="00586D72"/>
    <w:rsid w:val="005870B7"/>
    <w:rsid w:val="005874DB"/>
    <w:rsid w:val="00587575"/>
    <w:rsid w:val="00587605"/>
    <w:rsid w:val="0058777E"/>
    <w:rsid w:val="00587939"/>
    <w:rsid w:val="00587B4C"/>
    <w:rsid w:val="00587C12"/>
    <w:rsid w:val="00587DDC"/>
    <w:rsid w:val="005900BA"/>
    <w:rsid w:val="00590168"/>
    <w:rsid w:val="0059033E"/>
    <w:rsid w:val="00590367"/>
    <w:rsid w:val="005906A2"/>
    <w:rsid w:val="00590B47"/>
    <w:rsid w:val="00590BF5"/>
    <w:rsid w:val="00590D99"/>
    <w:rsid w:val="00590E1A"/>
    <w:rsid w:val="00590E60"/>
    <w:rsid w:val="00590EDA"/>
    <w:rsid w:val="00590F26"/>
    <w:rsid w:val="0059108A"/>
    <w:rsid w:val="0059112E"/>
    <w:rsid w:val="00591211"/>
    <w:rsid w:val="00591229"/>
    <w:rsid w:val="00591241"/>
    <w:rsid w:val="0059128E"/>
    <w:rsid w:val="00591380"/>
    <w:rsid w:val="0059165C"/>
    <w:rsid w:val="005917D8"/>
    <w:rsid w:val="00591975"/>
    <w:rsid w:val="0059198A"/>
    <w:rsid w:val="00592098"/>
    <w:rsid w:val="0059250D"/>
    <w:rsid w:val="0059292C"/>
    <w:rsid w:val="00592A36"/>
    <w:rsid w:val="00592A85"/>
    <w:rsid w:val="00592C6E"/>
    <w:rsid w:val="00592D4F"/>
    <w:rsid w:val="005932E5"/>
    <w:rsid w:val="005933C6"/>
    <w:rsid w:val="005935B6"/>
    <w:rsid w:val="00593819"/>
    <w:rsid w:val="00593834"/>
    <w:rsid w:val="0059396B"/>
    <w:rsid w:val="00593AC5"/>
    <w:rsid w:val="00593C81"/>
    <w:rsid w:val="00593D5C"/>
    <w:rsid w:val="00593F4A"/>
    <w:rsid w:val="0059418F"/>
    <w:rsid w:val="005946C9"/>
    <w:rsid w:val="00594875"/>
    <w:rsid w:val="00594916"/>
    <w:rsid w:val="00594945"/>
    <w:rsid w:val="00594C4C"/>
    <w:rsid w:val="00594C85"/>
    <w:rsid w:val="00595032"/>
    <w:rsid w:val="005950F5"/>
    <w:rsid w:val="0059512F"/>
    <w:rsid w:val="00595743"/>
    <w:rsid w:val="00595790"/>
    <w:rsid w:val="00595A88"/>
    <w:rsid w:val="00595C3C"/>
    <w:rsid w:val="00595C96"/>
    <w:rsid w:val="00596126"/>
    <w:rsid w:val="005962D8"/>
    <w:rsid w:val="005966E9"/>
    <w:rsid w:val="00596A76"/>
    <w:rsid w:val="00596AF3"/>
    <w:rsid w:val="00596BAB"/>
    <w:rsid w:val="00596C09"/>
    <w:rsid w:val="00597456"/>
    <w:rsid w:val="005974DA"/>
    <w:rsid w:val="005975E1"/>
    <w:rsid w:val="00597626"/>
    <w:rsid w:val="005978BD"/>
    <w:rsid w:val="00597932"/>
    <w:rsid w:val="0059798C"/>
    <w:rsid w:val="00597A36"/>
    <w:rsid w:val="00597B2C"/>
    <w:rsid w:val="00597CB8"/>
    <w:rsid w:val="00597DB0"/>
    <w:rsid w:val="00597DC2"/>
    <w:rsid w:val="00597E95"/>
    <w:rsid w:val="005A0282"/>
    <w:rsid w:val="005A0301"/>
    <w:rsid w:val="005A03FD"/>
    <w:rsid w:val="005A05BA"/>
    <w:rsid w:val="005A0CCD"/>
    <w:rsid w:val="005A0DD2"/>
    <w:rsid w:val="005A0E70"/>
    <w:rsid w:val="005A0F14"/>
    <w:rsid w:val="005A0F4B"/>
    <w:rsid w:val="005A0F8A"/>
    <w:rsid w:val="005A1105"/>
    <w:rsid w:val="005A16C2"/>
    <w:rsid w:val="005A17E0"/>
    <w:rsid w:val="005A1A10"/>
    <w:rsid w:val="005A1B9D"/>
    <w:rsid w:val="005A1BD7"/>
    <w:rsid w:val="005A1D12"/>
    <w:rsid w:val="005A1DD2"/>
    <w:rsid w:val="005A1EC9"/>
    <w:rsid w:val="005A1FC7"/>
    <w:rsid w:val="005A2004"/>
    <w:rsid w:val="005A234B"/>
    <w:rsid w:val="005A2392"/>
    <w:rsid w:val="005A2748"/>
    <w:rsid w:val="005A2BB1"/>
    <w:rsid w:val="005A2CA8"/>
    <w:rsid w:val="005A2DB4"/>
    <w:rsid w:val="005A2EE4"/>
    <w:rsid w:val="005A305B"/>
    <w:rsid w:val="005A331E"/>
    <w:rsid w:val="005A3459"/>
    <w:rsid w:val="005A35A4"/>
    <w:rsid w:val="005A3903"/>
    <w:rsid w:val="005A3A65"/>
    <w:rsid w:val="005A3EF9"/>
    <w:rsid w:val="005A3EFB"/>
    <w:rsid w:val="005A4014"/>
    <w:rsid w:val="005A40A6"/>
    <w:rsid w:val="005A4182"/>
    <w:rsid w:val="005A42C7"/>
    <w:rsid w:val="005A4539"/>
    <w:rsid w:val="005A4597"/>
    <w:rsid w:val="005A46A8"/>
    <w:rsid w:val="005A4ADB"/>
    <w:rsid w:val="005A4AE1"/>
    <w:rsid w:val="005A4AE5"/>
    <w:rsid w:val="005A4BF4"/>
    <w:rsid w:val="005A4D0A"/>
    <w:rsid w:val="005A52D0"/>
    <w:rsid w:val="005A5340"/>
    <w:rsid w:val="005A57BC"/>
    <w:rsid w:val="005A5A1C"/>
    <w:rsid w:val="005A5D4D"/>
    <w:rsid w:val="005A5EF6"/>
    <w:rsid w:val="005A6061"/>
    <w:rsid w:val="005A606E"/>
    <w:rsid w:val="005A6188"/>
    <w:rsid w:val="005A62E0"/>
    <w:rsid w:val="005A6664"/>
    <w:rsid w:val="005A66AE"/>
    <w:rsid w:val="005A679E"/>
    <w:rsid w:val="005A6ABB"/>
    <w:rsid w:val="005A6C6D"/>
    <w:rsid w:val="005A6DF0"/>
    <w:rsid w:val="005A6E05"/>
    <w:rsid w:val="005A6F43"/>
    <w:rsid w:val="005A72C2"/>
    <w:rsid w:val="005A7404"/>
    <w:rsid w:val="005A7422"/>
    <w:rsid w:val="005A7568"/>
    <w:rsid w:val="005A7588"/>
    <w:rsid w:val="005A7AC4"/>
    <w:rsid w:val="005A7B4F"/>
    <w:rsid w:val="005A7B9D"/>
    <w:rsid w:val="005A7BD7"/>
    <w:rsid w:val="005A7DD5"/>
    <w:rsid w:val="005B0309"/>
    <w:rsid w:val="005B03F1"/>
    <w:rsid w:val="005B0813"/>
    <w:rsid w:val="005B0995"/>
    <w:rsid w:val="005B0C20"/>
    <w:rsid w:val="005B0D92"/>
    <w:rsid w:val="005B0E84"/>
    <w:rsid w:val="005B0EEC"/>
    <w:rsid w:val="005B0F2B"/>
    <w:rsid w:val="005B0F5D"/>
    <w:rsid w:val="005B0F90"/>
    <w:rsid w:val="005B15AB"/>
    <w:rsid w:val="005B1747"/>
    <w:rsid w:val="005B1857"/>
    <w:rsid w:val="005B19B3"/>
    <w:rsid w:val="005B1B70"/>
    <w:rsid w:val="005B1E29"/>
    <w:rsid w:val="005B1ECD"/>
    <w:rsid w:val="005B1FD7"/>
    <w:rsid w:val="005B213F"/>
    <w:rsid w:val="005B2470"/>
    <w:rsid w:val="005B291A"/>
    <w:rsid w:val="005B295D"/>
    <w:rsid w:val="005B2CC0"/>
    <w:rsid w:val="005B2D8D"/>
    <w:rsid w:val="005B2F19"/>
    <w:rsid w:val="005B2FA9"/>
    <w:rsid w:val="005B316D"/>
    <w:rsid w:val="005B370D"/>
    <w:rsid w:val="005B395B"/>
    <w:rsid w:val="005B3B57"/>
    <w:rsid w:val="005B3C93"/>
    <w:rsid w:val="005B3E57"/>
    <w:rsid w:val="005B4003"/>
    <w:rsid w:val="005B434C"/>
    <w:rsid w:val="005B484A"/>
    <w:rsid w:val="005B4A3D"/>
    <w:rsid w:val="005B4AB2"/>
    <w:rsid w:val="005B4B07"/>
    <w:rsid w:val="005B4B2F"/>
    <w:rsid w:val="005B4DAF"/>
    <w:rsid w:val="005B4E79"/>
    <w:rsid w:val="005B4F09"/>
    <w:rsid w:val="005B4FA7"/>
    <w:rsid w:val="005B50B8"/>
    <w:rsid w:val="005B52FA"/>
    <w:rsid w:val="005B535C"/>
    <w:rsid w:val="005B5379"/>
    <w:rsid w:val="005B55D8"/>
    <w:rsid w:val="005B587E"/>
    <w:rsid w:val="005B5AF8"/>
    <w:rsid w:val="005B5BAE"/>
    <w:rsid w:val="005B6414"/>
    <w:rsid w:val="005B6438"/>
    <w:rsid w:val="005B68A2"/>
    <w:rsid w:val="005B6C7F"/>
    <w:rsid w:val="005B6CD3"/>
    <w:rsid w:val="005B6D5F"/>
    <w:rsid w:val="005B6E6E"/>
    <w:rsid w:val="005B7169"/>
    <w:rsid w:val="005B735E"/>
    <w:rsid w:val="005B7676"/>
    <w:rsid w:val="005B7887"/>
    <w:rsid w:val="005B7F55"/>
    <w:rsid w:val="005B7FCF"/>
    <w:rsid w:val="005C0170"/>
    <w:rsid w:val="005C0351"/>
    <w:rsid w:val="005C0437"/>
    <w:rsid w:val="005C0725"/>
    <w:rsid w:val="005C0C07"/>
    <w:rsid w:val="005C0E25"/>
    <w:rsid w:val="005C116B"/>
    <w:rsid w:val="005C1170"/>
    <w:rsid w:val="005C13EE"/>
    <w:rsid w:val="005C1631"/>
    <w:rsid w:val="005C16B9"/>
    <w:rsid w:val="005C1A90"/>
    <w:rsid w:val="005C1AA5"/>
    <w:rsid w:val="005C1C17"/>
    <w:rsid w:val="005C1C3C"/>
    <w:rsid w:val="005C1D15"/>
    <w:rsid w:val="005C21B1"/>
    <w:rsid w:val="005C24F4"/>
    <w:rsid w:val="005C2630"/>
    <w:rsid w:val="005C2928"/>
    <w:rsid w:val="005C3278"/>
    <w:rsid w:val="005C3347"/>
    <w:rsid w:val="005C3392"/>
    <w:rsid w:val="005C34B3"/>
    <w:rsid w:val="005C3549"/>
    <w:rsid w:val="005C363C"/>
    <w:rsid w:val="005C381B"/>
    <w:rsid w:val="005C3866"/>
    <w:rsid w:val="005C3AF2"/>
    <w:rsid w:val="005C3D48"/>
    <w:rsid w:val="005C3DE6"/>
    <w:rsid w:val="005C40E2"/>
    <w:rsid w:val="005C45E1"/>
    <w:rsid w:val="005C4645"/>
    <w:rsid w:val="005C46FE"/>
    <w:rsid w:val="005C4935"/>
    <w:rsid w:val="005C494A"/>
    <w:rsid w:val="005C5245"/>
    <w:rsid w:val="005C5671"/>
    <w:rsid w:val="005C59EE"/>
    <w:rsid w:val="005C5B92"/>
    <w:rsid w:val="005C5C5B"/>
    <w:rsid w:val="005C6054"/>
    <w:rsid w:val="005C64CA"/>
    <w:rsid w:val="005C669C"/>
    <w:rsid w:val="005C6AF1"/>
    <w:rsid w:val="005C6CC3"/>
    <w:rsid w:val="005C6DA2"/>
    <w:rsid w:val="005C6E7F"/>
    <w:rsid w:val="005C6F81"/>
    <w:rsid w:val="005C719F"/>
    <w:rsid w:val="005C7219"/>
    <w:rsid w:val="005C74D3"/>
    <w:rsid w:val="005C7830"/>
    <w:rsid w:val="005C7A1A"/>
    <w:rsid w:val="005C7AD5"/>
    <w:rsid w:val="005C7B86"/>
    <w:rsid w:val="005D01CA"/>
    <w:rsid w:val="005D056D"/>
    <w:rsid w:val="005D0773"/>
    <w:rsid w:val="005D0806"/>
    <w:rsid w:val="005D0A4E"/>
    <w:rsid w:val="005D0AC7"/>
    <w:rsid w:val="005D0AD8"/>
    <w:rsid w:val="005D0C61"/>
    <w:rsid w:val="005D0D11"/>
    <w:rsid w:val="005D1020"/>
    <w:rsid w:val="005D1099"/>
    <w:rsid w:val="005D10B7"/>
    <w:rsid w:val="005D10BD"/>
    <w:rsid w:val="005D11B9"/>
    <w:rsid w:val="005D1662"/>
    <w:rsid w:val="005D1AFA"/>
    <w:rsid w:val="005D1C0E"/>
    <w:rsid w:val="005D1C16"/>
    <w:rsid w:val="005D1E13"/>
    <w:rsid w:val="005D1E57"/>
    <w:rsid w:val="005D2628"/>
    <w:rsid w:val="005D28CA"/>
    <w:rsid w:val="005D2A4F"/>
    <w:rsid w:val="005D2AD5"/>
    <w:rsid w:val="005D2C82"/>
    <w:rsid w:val="005D2C8D"/>
    <w:rsid w:val="005D306A"/>
    <w:rsid w:val="005D3186"/>
    <w:rsid w:val="005D3468"/>
    <w:rsid w:val="005D356F"/>
    <w:rsid w:val="005D35D5"/>
    <w:rsid w:val="005D3636"/>
    <w:rsid w:val="005D3651"/>
    <w:rsid w:val="005D39D2"/>
    <w:rsid w:val="005D3E0D"/>
    <w:rsid w:val="005D3F85"/>
    <w:rsid w:val="005D4035"/>
    <w:rsid w:val="005D40C9"/>
    <w:rsid w:val="005D42DF"/>
    <w:rsid w:val="005D4367"/>
    <w:rsid w:val="005D4876"/>
    <w:rsid w:val="005D4A70"/>
    <w:rsid w:val="005D4C0C"/>
    <w:rsid w:val="005D5019"/>
    <w:rsid w:val="005D50BA"/>
    <w:rsid w:val="005D5223"/>
    <w:rsid w:val="005D571E"/>
    <w:rsid w:val="005D5819"/>
    <w:rsid w:val="005D5A10"/>
    <w:rsid w:val="005D5BBE"/>
    <w:rsid w:val="005D5BED"/>
    <w:rsid w:val="005D5F08"/>
    <w:rsid w:val="005D6184"/>
    <w:rsid w:val="005D63A2"/>
    <w:rsid w:val="005D6480"/>
    <w:rsid w:val="005D64EB"/>
    <w:rsid w:val="005D6505"/>
    <w:rsid w:val="005D674E"/>
    <w:rsid w:val="005D6932"/>
    <w:rsid w:val="005D6948"/>
    <w:rsid w:val="005D69B6"/>
    <w:rsid w:val="005D6BE9"/>
    <w:rsid w:val="005D6CFA"/>
    <w:rsid w:val="005D6D02"/>
    <w:rsid w:val="005D6EC4"/>
    <w:rsid w:val="005D73C6"/>
    <w:rsid w:val="005D7452"/>
    <w:rsid w:val="005D75B7"/>
    <w:rsid w:val="005D7A76"/>
    <w:rsid w:val="005D7AA0"/>
    <w:rsid w:val="005D7B2C"/>
    <w:rsid w:val="005D7D17"/>
    <w:rsid w:val="005D7D41"/>
    <w:rsid w:val="005E02B2"/>
    <w:rsid w:val="005E0517"/>
    <w:rsid w:val="005E07D5"/>
    <w:rsid w:val="005E07E3"/>
    <w:rsid w:val="005E0A2C"/>
    <w:rsid w:val="005E0A92"/>
    <w:rsid w:val="005E1064"/>
    <w:rsid w:val="005E120B"/>
    <w:rsid w:val="005E123C"/>
    <w:rsid w:val="005E1441"/>
    <w:rsid w:val="005E1472"/>
    <w:rsid w:val="005E17E6"/>
    <w:rsid w:val="005E1A06"/>
    <w:rsid w:val="005E1CE1"/>
    <w:rsid w:val="005E21A9"/>
    <w:rsid w:val="005E26E5"/>
    <w:rsid w:val="005E272D"/>
    <w:rsid w:val="005E2ABC"/>
    <w:rsid w:val="005E2E06"/>
    <w:rsid w:val="005E3397"/>
    <w:rsid w:val="005E350B"/>
    <w:rsid w:val="005E3AFF"/>
    <w:rsid w:val="005E3B77"/>
    <w:rsid w:val="005E3DBD"/>
    <w:rsid w:val="005E3F44"/>
    <w:rsid w:val="005E4450"/>
    <w:rsid w:val="005E4610"/>
    <w:rsid w:val="005E47B0"/>
    <w:rsid w:val="005E4BC9"/>
    <w:rsid w:val="005E4CB6"/>
    <w:rsid w:val="005E4D43"/>
    <w:rsid w:val="005E532C"/>
    <w:rsid w:val="005E56B4"/>
    <w:rsid w:val="005E5998"/>
    <w:rsid w:val="005E5B67"/>
    <w:rsid w:val="005E5E30"/>
    <w:rsid w:val="005E5EB8"/>
    <w:rsid w:val="005E60B0"/>
    <w:rsid w:val="005E622B"/>
    <w:rsid w:val="005E6333"/>
    <w:rsid w:val="005E6347"/>
    <w:rsid w:val="005E6363"/>
    <w:rsid w:val="005E648F"/>
    <w:rsid w:val="005E64B5"/>
    <w:rsid w:val="005E695E"/>
    <w:rsid w:val="005E6A16"/>
    <w:rsid w:val="005E6AA4"/>
    <w:rsid w:val="005E6C3F"/>
    <w:rsid w:val="005E7A9D"/>
    <w:rsid w:val="005E7C5B"/>
    <w:rsid w:val="005E7DA1"/>
    <w:rsid w:val="005F0157"/>
    <w:rsid w:val="005F015F"/>
    <w:rsid w:val="005F01B2"/>
    <w:rsid w:val="005F01EE"/>
    <w:rsid w:val="005F025B"/>
    <w:rsid w:val="005F030D"/>
    <w:rsid w:val="005F03A4"/>
    <w:rsid w:val="005F0830"/>
    <w:rsid w:val="005F088C"/>
    <w:rsid w:val="005F0A22"/>
    <w:rsid w:val="005F0AC4"/>
    <w:rsid w:val="005F0DA3"/>
    <w:rsid w:val="005F0E7A"/>
    <w:rsid w:val="005F0F49"/>
    <w:rsid w:val="005F0F91"/>
    <w:rsid w:val="005F13DB"/>
    <w:rsid w:val="005F1450"/>
    <w:rsid w:val="005F15F2"/>
    <w:rsid w:val="005F1A81"/>
    <w:rsid w:val="005F1B84"/>
    <w:rsid w:val="005F1E7A"/>
    <w:rsid w:val="005F2272"/>
    <w:rsid w:val="005F22D5"/>
    <w:rsid w:val="005F238F"/>
    <w:rsid w:val="005F2A39"/>
    <w:rsid w:val="005F2EBE"/>
    <w:rsid w:val="005F30B4"/>
    <w:rsid w:val="005F32A2"/>
    <w:rsid w:val="005F3394"/>
    <w:rsid w:val="005F3775"/>
    <w:rsid w:val="005F3906"/>
    <w:rsid w:val="005F39BC"/>
    <w:rsid w:val="005F39DB"/>
    <w:rsid w:val="005F3CB3"/>
    <w:rsid w:val="005F3E16"/>
    <w:rsid w:val="005F4342"/>
    <w:rsid w:val="005F4581"/>
    <w:rsid w:val="005F4BCF"/>
    <w:rsid w:val="005F5003"/>
    <w:rsid w:val="005F50FC"/>
    <w:rsid w:val="005F5205"/>
    <w:rsid w:val="005F531B"/>
    <w:rsid w:val="005F5330"/>
    <w:rsid w:val="005F533C"/>
    <w:rsid w:val="005F5641"/>
    <w:rsid w:val="005F595C"/>
    <w:rsid w:val="005F59D2"/>
    <w:rsid w:val="005F609E"/>
    <w:rsid w:val="005F60B0"/>
    <w:rsid w:val="005F60BB"/>
    <w:rsid w:val="005F6189"/>
    <w:rsid w:val="005F6356"/>
    <w:rsid w:val="005F6372"/>
    <w:rsid w:val="005F6582"/>
    <w:rsid w:val="005F65EF"/>
    <w:rsid w:val="005F689E"/>
    <w:rsid w:val="005F68A1"/>
    <w:rsid w:val="005F6971"/>
    <w:rsid w:val="005F6972"/>
    <w:rsid w:val="005F7041"/>
    <w:rsid w:val="005F721E"/>
    <w:rsid w:val="005F730D"/>
    <w:rsid w:val="005F758F"/>
    <w:rsid w:val="005F7739"/>
    <w:rsid w:val="005F7A12"/>
    <w:rsid w:val="005F7AB4"/>
    <w:rsid w:val="005F7C84"/>
    <w:rsid w:val="005FC72B"/>
    <w:rsid w:val="006000E2"/>
    <w:rsid w:val="00600103"/>
    <w:rsid w:val="0060078C"/>
    <w:rsid w:val="006009E5"/>
    <w:rsid w:val="00600B35"/>
    <w:rsid w:val="00600D63"/>
    <w:rsid w:val="00600D7B"/>
    <w:rsid w:val="00601211"/>
    <w:rsid w:val="00601218"/>
    <w:rsid w:val="0060154C"/>
    <w:rsid w:val="00601708"/>
    <w:rsid w:val="0060199F"/>
    <w:rsid w:val="00601C0B"/>
    <w:rsid w:val="00601E04"/>
    <w:rsid w:val="00602491"/>
    <w:rsid w:val="006024A2"/>
    <w:rsid w:val="006024AD"/>
    <w:rsid w:val="00602828"/>
    <w:rsid w:val="00602956"/>
    <w:rsid w:val="00602B47"/>
    <w:rsid w:val="00602BC9"/>
    <w:rsid w:val="00602D32"/>
    <w:rsid w:val="00603063"/>
    <w:rsid w:val="006030AA"/>
    <w:rsid w:val="006031DA"/>
    <w:rsid w:val="0060382D"/>
    <w:rsid w:val="006038EC"/>
    <w:rsid w:val="00603B20"/>
    <w:rsid w:val="00603B83"/>
    <w:rsid w:val="00603D4A"/>
    <w:rsid w:val="00603D77"/>
    <w:rsid w:val="00603DEC"/>
    <w:rsid w:val="00603F27"/>
    <w:rsid w:val="0060409F"/>
    <w:rsid w:val="006042DB"/>
    <w:rsid w:val="006045CF"/>
    <w:rsid w:val="006045FB"/>
    <w:rsid w:val="00604684"/>
    <w:rsid w:val="0060477E"/>
    <w:rsid w:val="006049E7"/>
    <w:rsid w:val="00604A57"/>
    <w:rsid w:val="00604D09"/>
    <w:rsid w:val="00604DEE"/>
    <w:rsid w:val="00604EA5"/>
    <w:rsid w:val="00604FA3"/>
    <w:rsid w:val="00605176"/>
    <w:rsid w:val="0060544D"/>
    <w:rsid w:val="0060551F"/>
    <w:rsid w:val="0060553E"/>
    <w:rsid w:val="006059EC"/>
    <w:rsid w:val="00605A88"/>
    <w:rsid w:val="00605BFD"/>
    <w:rsid w:val="00605C55"/>
    <w:rsid w:val="00605CEE"/>
    <w:rsid w:val="00605D6A"/>
    <w:rsid w:val="00605EF5"/>
    <w:rsid w:val="00605F40"/>
    <w:rsid w:val="00606279"/>
    <w:rsid w:val="0060649F"/>
    <w:rsid w:val="00606951"/>
    <w:rsid w:val="00606A95"/>
    <w:rsid w:val="00606C1B"/>
    <w:rsid w:val="00606D32"/>
    <w:rsid w:val="00606FF8"/>
    <w:rsid w:val="00607166"/>
    <w:rsid w:val="0060720C"/>
    <w:rsid w:val="0060725C"/>
    <w:rsid w:val="006075A5"/>
    <w:rsid w:val="00607627"/>
    <w:rsid w:val="0060771B"/>
    <w:rsid w:val="006079A2"/>
    <w:rsid w:val="006079BC"/>
    <w:rsid w:val="00607A6F"/>
    <w:rsid w:val="0061043E"/>
    <w:rsid w:val="00610484"/>
    <w:rsid w:val="00610507"/>
    <w:rsid w:val="00610530"/>
    <w:rsid w:val="0061082D"/>
    <w:rsid w:val="00610959"/>
    <w:rsid w:val="006109B2"/>
    <w:rsid w:val="00610BE7"/>
    <w:rsid w:val="00610C7F"/>
    <w:rsid w:val="00610E59"/>
    <w:rsid w:val="00610FF3"/>
    <w:rsid w:val="006110BF"/>
    <w:rsid w:val="0061114C"/>
    <w:rsid w:val="00611153"/>
    <w:rsid w:val="006113CE"/>
    <w:rsid w:val="00611546"/>
    <w:rsid w:val="00611BC8"/>
    <w:rsid w:val="00611DCB"/>
    <w:rsid w:val="00611FFA"/>
    <w:rsid w:val="00612077"/>
    <w:rsid w:val="00612174"/>
    <w:rsid w:val="006121B4"/>
    <w:rsid w:val="006123E9"/>
    <w:rsid w:val="00612799"/>
    <w:rsid w:val="00612AAF"/>
    <w:rsid w:val="00612D49"/>
    <w:rsid w:val="00612D73"/>
    <w:rsid w:val="00612E78"/>
    <w:rsid w:val="00612EBE"/>
    <w:rsid w:val="00612ED8"/>
    <w:rsid w:val="00612F5F"/>
    <w:rsid w:val="006130A8"/>
    <w:rsid w:val="006132AD"/>
    <w:rsid w:val="00613467"/>
    <w:rsid w:val="006134A4"/>
    <w:rsid w:val="00613532"/>
    <w:rsid w:val="00613534"/>
    <w:rsid w:val="0061393A"/>
    <w:rsid w:val="00613978"/>
    <w:rsid w:val="00613AFA"/>
    <w:rsid w:val="00613E63"/>
    <w:rsid w:val="00613EC1"/>
    <w:rsid w:val="00614092"/>
    <w:rsid w:val="006145B1"/>
    <w:rsid w:val="00614622"/>
    <w:rsid w:val="00614DEA"/>
    <w:rsid w:val="00615335"/>
    <w:rsid w:val="006154EC"/>
    <w:rsid w:val="006155DC"/>
    <w:rsid w:val="00615660"/>
    <w:rsid w:val="006156B3"/>
    <w:rsid w:val="00615738"/>
    <w:rsid w:val="006157C2"/>
    <w:rsid w:val="0061581A"/>
    <w:rsid w:val="00615987"/>
    <w:rsid w:val="00615B6E"/>
    <w:rsid w:val="00615BBD"/>
    <w:rsid w:val="00615F98"/>
    <w:rsid w:val="00616216"/>
    <w:rsid w:val="0061626B"/>
    <w:rsid w:val="006164CF"/>
    <w:rsid w:val="006165AD"/>
    <w:rsid w:val="006167B4"/>
    <w:rsid w:val="00616992"/>
    <w:rsid w:val="00616B08"/>
    <w:rsid w:val="00616B62"/>
    <w:rsid w:val="00616CA3"/>
    <w:rsid w:val="00616D90"/>
    <w:rsid w:val="00616E40"/>
    <w:rsid w:val="00616EDD"/>
    <w:rsid w:val="00617053"/>
    <w:rsid w:val="00617189"/>
    <w:rsid w:val="006171F1"/>
    <w:rsid w:val="00617351"/>
    <w:rsid w:val="00617494"/>
    <w:rsid w:val="006175CA"/>
    <w:rsid w:val="00617669"/>
    <w:rsid w:val="00617752"/>
    <w:rsid w:val="006179A7"/>
    <w:rsid w:val="006179BF"/>
    <w:rsid w:val="00617B00"/>
    <w:rsid w:val="00617BE6"/>
    <w:rsid w:val="00617CB4"/>
    <w:rsid w:val="00617E0A"/>
    <w:rsid w:val="00617E21"/>
    <w:rsid w:val="00617EB4"/>
    <w:rsid w:val="0062021C"/>
    <w:rsid w:val="006202EA"/>
    <w:rsid w:val="00620570"/>
    <w:rsid w:val="00620691"/>
    <w:rsid w:val="00620901"/>
    <w:rsid w:val="00620978"/>
    <w:rsid w:val="00620A71"/>
    <w:rsid w:val="00620CEA"/>
    <w:rsid w:val="00620ED0"/>
    <w:rsid w:val="0062104E"/>
    <w:rsid w:val="006210FB"/>
    <w:rsid w:val="0062122E"/>
    <w:rsid w:val="0062135B"/>
    <w:rsid w:val="0062161D"/>
    <w:rsid w:val="0062168A"/>
    <w:rsid w:val="00621876"/>
    <w:rsid w:val="00621C64"/>
    <w:rsid w:val="00621C77"/>
    <w:rsid w:val="00621D18"/>
    <w:rsid w:val="00621D6E"/>
    <w:rsid w:val="00621F6D"/>
    <w:rsid w:val="006221D7"/>
    <w:rsid w:val="00622473"/>
    <w:rsid w:val="006224D9"/>
    <w:rsid w:val="00622513"/>
    <w:rsid w:val="006225B1"/>
    <w:rsid w:val="00622B8D"/>
    <w:rsid w:val="00622C35"/>
    <w:rsid w:val="00622E1E"/>
    <w:rsid w:val="00623024"/>
    <w:rsid w:val="00623153"/>
    <w:rsid w:val="00623255"/>
    <w:rsid w:val="00623392"/>
    <w:rsid w:val="006233ED"/>
    <w:rsid w:val="0062379A"/>
    <w:rsid w:val="006237F0"/>
    <w:rsid w:val="00623825"/>
    <w:rsid w:val="00623A06"/>
    <w:rsid w:val="006241F7"/>
    <w:rsid w:val="006244EF"/>
    <w:rsid w:val="006244FF"/>
    <w:rsid w:val="00624583"/>
    <w:rsid w:val="00624775"/>
    <w:rsid w:val="006248E0"/>
    <w:rsid w:val="00624B1C"/>
    <w:rsid w:val="00624B67"/>
    <w:rsid w:val="00624E6C"/>
    <w:rsid w:val="00624E75"/>
    <w:rsid w:val="006252E7"/>
    <w:rsid w:val="00625502"/>
    <w:rsid w:val="00625A73"/>
    <w:rsid w:val="00625B73"/>
    <w:rsid w:val="00625BEB"/>
    <w:rsid w:val="00625E6A"/>
    <w:rsid w:val="00626069"/>
    <w:rsid w:val="00626223"/>
    <w:rsid w:val="00626981"/>
    <w:rsid w:val="00626B96"/>
    <w:rsid w:val="00626D7F"/>
    <w:rsid w:val="00626F17"/>
    <w:rsid w:val="00627391"/>
    <w:rsid w:val="006274BB"/>
    <w:rsid w:val="00627985"/>
    <w:rsid w:val="00627C0F"/>
    <w:rsid w:val="00627E6E"/>
    <w:rsid w:val="00627F24"/>
    <w:rsid w:val="00627FA2"/>
    <w:rsid w:val="00627FED"/>
    <w:rsid w:val="006301BB"/>
    <w:rsid w:val="006301C3"/>
    <w:rsid w:val="006301D8"/>
    <w:rsid w:val="006305B1"/>
    <w:rsid w:val="0063095A"/>
    <w:rsid w:val="00630ABD"/>
    <w:rsid w:val="00630AC6"/>
    <w:rsid w:val="00630CBA"/>
    <w:rsid w:val="00630DF4"/>
    <w:rsid w:val="006311D5"/>
    <w:rsid w:val="0063125F"/>
    <w:rsid w:val="006312AC"/>
    <w:rsid w:val="006313B3"/>
    <w:rsid w:val="00631550"/>
    <w:rsid w:val="0063187E"/>
    <w:rsid w:val="00631B05"/>
    <w:rsid w:val="00631BFF"/>
    <w:rsid w:val="00631C05"/>
    <w:rsid w:val="00631F09"/>
    <w:rsid w:val="00631F0A"/>
    <w:rsid w:val="0063209E"/>
    <w:rsid w:val="00632333"/>
    <w:rsid w:val="00632651"/>
    <w:rsid w:val="00632817"/>
    <w:rsid w:val="00632AFE"/>
    <w:rsid w:val="00632B13"/>
    <w:rsid w:val="00632D38"/>
    <w:rsid w:val="00632EF7"/>
    <w:rsid w:val="00632F0A"/>
    <w:rsid w:val="00633170"/>
    <w:rsid w:val="00633196"/>
    <w:rsid w:val="006333C0"/>
    <w:rsid w:val="00633733"/>
    <w:rsid w:val="0063377C"/>
    <w:rsid w:val="006337B2"/>
    <w:rsid w:val="006339FD"/>
    <w:rsid w:val="00633A7E"/>
    <w:rsid w:val="00633C46"/>
    <w:rsid w:val="00633F5B"/>
    <w:rsid w:val="00634440"/>
    <w:rsid w:val="0063474D"/>
    <w:rsid w:val="00634C24"/>
    <w:rsid w:val="00634D1C"/>
    <w:rsid w:val="00634E19"/>
    <w:rsid w:val="00634E9A"/>
    <w:rsid w:val="00635048"/>
    <w:rsid w:val="0063517D"/>
    <w:rsid w:val="00635407"/>
    <w:rsid w:val="0063564A"/>
    <w:rsid w:val="00635691"/>
    <w:rsid w:val="00635696"/>
    <w:rsid w:val="00635869"/>
    <w:rsid w:val="0063597B"/>
    <w:rsid w:val="00635989"/>
    <w:rsid w:val="00635C70"/>
    <w:rsid w:val="00635E5F"/>
    <w:rsid w:val="00635FF7"/>
    <w:rsid w:val="0063626D"/>
    <w:rsid w:val="00636514"/>
    <w:rsid w:val="00636C99"/>
    <w:rsid w:val="00636F54"/>
    <w:rsid w:val="00636F85"/>
    <w:rsid w:val="006370F0"/>
    <w:rsid w:val="006371B9"/>
    <w:rsid w:val="00637438"/>
    <w:rsid w:val="006376CE"/>
    <w:rsid w:val="00637857"/>
    <w:rsid w:val="00637B2A"/>
    <w:rsid w:val="00637BBA"/>
    <w:rsid w:val="00637BFA"/>
    <w:rsid w:val="00637C44"/>
    <w:rsid w:val="00637DF4"/>
    <w:rsid w:val="00640322"/>
    <w:rsid w:val="00640582"/>
    <w:rsid w:val="00640867"/>
    <w:rsid w:val="006408F4"/>
    <w:rsid w:val="006409CB"/>
    <w:rsid w:val="00640ABE"/>
    <w:rsid w:val="00640CCA"/>
    <w:rsid w:val="00640D43"/>
    <w:rsid w:val="00640E0B"/>
    <w:rsid w:val="00641175"/>
    <w:rsid w:val="00641379"/>
    <w:rsid w:val="00641416"/>
    <w:rsid w:val="00641483"/>
    <w:rsid w:val="00641967"/>
    <w:rsid w:val="00641BAB"/>
    <w:rsid w:val="00641BF3"/>
    <w:rsid w:val="00642277"/>
    <w:rsid w:val="006425D1"/>
    <w:rsid w:val="00642619"/>
    <w:rsid w:val="0064295F"/>
    <w:rsid w:val="00642963"/>
    <w:rsid w:val="0064297D"/>
    <w:rsid w:val="00642B41"/>
    <w:rsid w:val="00642CBE"/>
    <w:rsid w:val="00642D86"/>
    <w:rsid w:val="006430B3"/>
    <w:rsid w:val="00643100"/>
    <w:rsid w:val="0064310B"/>
    <w:rsid w:val="00643416"/>
    <w:rsid w:val="00643534"/>
    <w:rsid w:val="00643643"/>
    <w:rsid w:val="00643737"/>
    <w:rsid w:val="0064388C"/>
    <w:rsid w:val="006438BA"/>
    <w:rsid w:val="00643ACA"/>
    <w:rsid w:val="00643C4E"/>
    <w:rsid w:val="00643D2A"/>
    <w:rsid w:val="00643E1D"/>
    <w:rsid w:val="00643EED"/>
    <w:rsid w:val="00643EF0"/>
    <w:rsid w:val="00644085"/>
    <w:rsid w:val="0064421F"/>
    <w:rsid w:val="00644237"/>
    <w:rsid w:val="00644629"/>
    <w:rsid w:val="00644700"/>
    <w:rsid w:val="00644827"/>
    <w:rsid w:val="00644AA2"/>
    <w:rsid w:val="00644F2C"/>
    <w:rsid w:val="00644F40"/>
    <w:rsid w:val="00645396"/>
    <w:rsid w:val="00645538"/>
    <w:rsid w:val="006456BB"/>
    <w:rsid w:val="006457AF"/>
    <w:rsid w:val="00645D0B"/>
    <w:rsid w:val="00645E0A"/>
    <w:rsid w:val="00645F57"/>
    <w:rsid w:val="006462C8"/>
    <w:rsid w:val="006464C4"/>
    <w:rsid w:val="00646670"/>
    <w:rsid w:val="0064673F"/>
    <w:rsid w:val="00646741"/>
    <w:rsid w:val="00646933"/>
    <w:rsid w:val="00646B0D"/>
    <w:rsid w:val="00646C26"/>
    <w:rsid w:val="00646D01"/>
    <w:rsid w:val="00646D34"/>
    <w:rsid w:val="00646E73"/>
    <w:rsid w:val="006471CA"/>
    <w:rsid w:val="00647358"/>
    <w:rsid w:val="00647BEB"/>
    <w:rsid w:val="00647DB8"/>
    <w:rsid w:val="0065002A"/>
    <w:rsid w:val="00650071"/>
    <w:rsid w:val="006500E1"/>
    <w:rsid w:val="00650277"/>
    <w:rsid w:val="00650281"/>
    <w:rsid w:val="0065037A"/>
    <w:rsid w:val="00650546"/>
    <w:rsid w:val="00650614"/>
    <w:rsid w:val="006507C9"/>
    <w:rsid w:val="006508DC"/>
    <w:rsid w:val="00650B11"/>
    <w:rsid w:val="00650D07"/>
    <w:rsid w:val="00650ECA"/>
    <w:rsid w:val="00650FC4"/>
    <w:rsid w:val="00651263"/>
    <w:rsid w:val="0065135E"/>
    <w:rsid w:val="00651395"/>
    <w:rsid w:val="0065146B"/>
    <w:rsid w:val="006519CB"/>
    <w:rsid w:val="00651C25"/>
    <w:rsid w:val="00651CE1"/>
    <w:rsid w:val="00651D9F"/>
    <w:rsid w:val="0065205F"/>
    <w:rsid w:val="0065209B"/>
    <w:rsid w:val="00652145"/>
    <w:rsid w:val="00652209"/>
    <w:rsid w:val="0065237C"/>
    <w:rsid w:val="006526EF"/>
    <w:rsid w:val="0065289C"/>
    <w:rsid w:val="00652A37"/>
    <w:rsid w:val="00652A3F"/>
    <w:rsid w:val="00652C12"/>
    <w:rsid w:val="00652C19"/>
    <w:rsid w:val="00652F7D"/>
    <w:rsid w:val="0065307D"/>
    <w:rsid w:val="006530DE"/>
    <w:rsid w:val="0065393C"/>
    <w:rsid w:val="00653A24"/>
    <w:rsid w:val="00653B55"/>
    <w:rsid w:val="00653C75"/>
    <w:rsid w:val="00654146"/>
    <w:rsid w:val="00654299"/>
    <w:rsid w:val="00654415"/>
    <w:rsid w:val="006548B8"/>
    <w:rsid w:val="00654958"/>
    <w:rsid w:val="00654BA5"/>
    <w:rsid w:val="00654DB4"/>
    <w:rsid w:val="00654FF4"/>
    <w:rsid w:val="00655477"/>
    <w:rsid w:val="006556B3"/>
    <w:rsid w:val="00655D3E"/>
    <w:rsid w:val="0065619D"/>
    <w:rsid w:val="006566AF"/>
    <w:rsid w:val="006566DA"/>
    <w:rsid w:val="006567DE"/>
    <w:rsid w:val="006569EC"/>
    <w:rsid w:val="00656B0A"/>
    <w:rsid w:val="00656B0B"/>
    <w:rsid w:val="00656B12"/>
    <w:rsid w:val="00656CB0"/>
    <w:rsid w:val="00656DE7"/>
    <w:rsid w:val="0065718B"/>
    <w:rsid w:val="0065728B"/>
    <w:rsid w:val="00657544"/>
    <w:rsid w:val="0065757F"/>
    <w:rsid w:val="00657779"/>
    <w:rsid w:val="00657904"/>
    <w:rsid w:val="00657AB4"/>
    <w:rsid w:val="00657F0B"/>
    <w:rsid w:val="0066016D"/>
    <w:rsid w:val="00660478"/>
    <w:rsid w:val="00660796"/>
    <w:rsid w:val="006607AA"/>
    <w:rsid w:val="006608CF"/>
    <w:rsid w:val="00660A4C"/>
    <w:rsid w:val="00660E09"/>
    <w:rsid w:val="00660E21"/>
    <w:rsid w:val="00660F4B"/>
    <w:rsid w:val="0066103B"/>
    <w:rsid w:val="006610DB"/>
    <w:rsid w:val="006610E3"/>
    <w:rsid w:val="00661133"/>
    <w:rsid w:val="00661306"/>
    <w:rsid w:val="0066140E"/>
    <w:rsid w:val="00661491"/>
    <w:rsid w:val="006615FD"/>
    <w:rsid w:val="00661846"/>
    <w:rsid w:val="00661C35"/>
    <w:rsid w:val="00661D33"/>
    <w:rsid w:val="00661DEA"/>
    <w:rsid w:val="00661F7C"/>
    <w:rsid w:val="00662419"/>
    <w:rsid w:val="006625F2"/>
    <w:rsid w:val="006625F3"/>
    <w:rsid w:val="0066293B"/>
    <w:rsid w:val="0066293D"/>
    <w:rsid w:val="00662AD8"/>
    <w:rsid w:val="00662ECE"/>
    <w:rsid w:val="00663300"/>
    <w:rsid w:val="006636D7"/>
    <w:rsid w:val="00663702"/>
    <w:rsid w:val="006639A0"/>
    <w:rsid w:val="00663C54"/>
    <w:rsid w:val="00663F10"/>
    <w:rsid w:val="00664120"/>
    <w:rsid w:val="00664238"/>
    <w:rsid w:val="006644BE"/>
    <w:rsid w:val="0066495B"/>
    <w:rsid w:val="006649BC"/>
    <w:rsid w:val="00664B38"/>
    <w:rsid w:val="00664C03"/>
    <w:rsid w:val="00664E57"/>
    <w:rsid w:val="0066560A"/>
    <w:rsid w:val="006657AE"/>
    <w:rsid w:val="006657C0"/>
    <w:rsid w:val="006658C4"/>
    <w:rsid w:val="006658C7"/>
    <w:rsid w:val="006658FF"/>
    <w:rsid w:val="006659BB"/>
    <w:rsid w:val="00665B58"/>
    <w:rsid w:val="00665D24"/>
    <w:rsid w:val="00666149"/>
    <w:rsid w:val="00666359"/>
    <w:rsid w:val="006665A0"/>
    <w:rsid w:val="00666722"/>
    <w:rsid w:val="006667B9"/>
    <w:rsid w:val="0066691F"/>
    <w:rsid w:val="00666A70"/>
    <w:rsid w:val="00666AAC"/>
    <w:rsid w:val="00666BE6"/>
    <w:rsid w:val="006670A6"/>
    <w:rsid w:val="006672CA"/>
    <w:rsid w:val="0066741B"/>
    <w:rsid w:val="006675AA"/>
    <w:rsid w:val="0066760C"/>
    <w:rsid w:val="00667896"/>
    <w:rsid w:val="006678BD"/>
    <w:rsid w:val="006679A5"/>
    <w:rsid w:val="00667ABD"/>
    <w:rsid w:val="00667C6E"/>
    <w:rsid w:val="00667E66"/>
    <w:rsid w:val="0067031F"/>
    <w:rsid w:val="006703E4"/>
    <w:rsid w:val="006703EC"/>
    <w:rsid w:val="006708E3"/>
    <w:rsid w:val="00670B4E"/>
    <w:rsid w:val="0067100D"/>
    <w:rsid w:val="006713D8"/>
    <w:rsid w:val="006716A0"/>
    <w:rsid w:val="006717A0"/>
    <w:rsid w:val="00671A1F"/>
    <w:rsid w:val="00671ABE"/>
    <w:rsid w:val="00672219"/>
    <w:rsid w:val="00672404"/>
    <w:rsid w:val="00672453"/>
    <w:rsid w:val="006724B9"/>
    <w:rsid w:val="00672570"/>
    <w:rsid w:val="00672673"/>
    <w:rsid w:val="00672913"/>
    <w:rsid w:val="00672AF0"/>
    <w:rsid w:val="00672BE5"/>
    <w:rsid w:val="00672EE7"/>
    <w:rsid w:val="00672F54"/>
    <w:rsid w:val="00672FD0"/>
    <w:rsid w:val="00673157"/>
    <w:rsid w:val="00673517"/>
    <w:rsid w:val="006736B1"/>
    <w:rsid w:val="00673DBF"/>
    <w:rsid w:val="00673EE5"/>
    <w:rsid w:val="00673FC0"/>
    <w:rsid w:val="00674128"/>
    <w:rsid w:val="00674306"/>
    <w:rsid w:val="006743A3"/>
    <w:rsid w:val="00674539"/>
    <w:rsid w:val="0067469E"/>
    <w:rsid w:val="00674987"/>
    <w:rsid w:val="00674A0E"/>
    <w:rsid w:val="00674AD4"/>
    <w:rsid w:val="006750D2"/>
    <w:rsid w:val="0067517D"/>
    <w:rsid w:val="006759FD"/>
    <w:rsid w:val="00675AEF"/>
    <w:rsid w:val="00675B6B"/>
    <w:rsid w:val="006764AB"/>
    <w:rsid w:val="006764C1"/>
    <w:rsid w:val="0067664C"/>
    <w:rsid w:val="006766B8"/>
    <w:rsid w:val="00676D12"/>
    <w:rsid w:val="006776DC"/>
    <w:rsid w:val="006777A0"/>
    <w:rsid w:val="0067788B"/>
    <w:rsid w:val="006778C6"/>
    <w:rsid w:val="00677BAF"/>
    <w:rsid w:val="00677C7E"/>
    <w:rsid w:val="00677F22"/>
    <w:rsid w:val="00677F42"/>
    <w:rsid w:val="0068024A"/>
    <w:rsid w:val="006804C7"/>
    <w:rsid w:val="0068054C"/>
    <w:rsid w:val="00680CDD"/>
    <w:rsid w:val="00680D06"/>
    <w:rsid w:val="00680FB9"/>
    <w:rsid w:val="00681081"/>
    <w:rsid w:val="006812A1"/>
    <w:rsid w:val="00681538"/>
    <w:rsid w:val="00681694"/>
    <w:rsid w:val="006816D4"/>
    <w:rsid w:val="00681A66"/>
    <w:rsid w:val="00681C36"/>
    <w:rsid w:val="006820D9"/>
    <w:rsid w:val="00682152"/>
    <w:rsid w:val="006821E2"/>
    <w:rsid w:val="006823B4"/>
    <w:rsid w:val="006826F7"/>
    <w:rsid w:val="00682998"/>
    <w:rsid w:val="006829CC"/>
    <w:rsid w:val="00682A89"/>
    <w:rsid w:val="00682EFD"/>
    <w:rsid w:val="00683298"/>
    <w:rsid w:val="00683381"/>
    <w:rsid w:val="006834E5"/>
    <w:rsid w:val="006835C1"/>
    <w:rsid w:val="00683A6B"/>
    <w:rsid w:val="00683B94"/>
    <w:rsid w:val="00683BE9"/>
    <w:rsid w:val="00683D3C"/>
    <w:rsid w:val="00683D49"/>
    <w:rsid w:val="00683D9A"/>
    <w:rsid w:val="00683E9A"/>
    <w:rsid w:val="00683FAE"/>
    <w:rsid w:val="00684075"/>
    <w:rsid w:val="006843FE"/>
    <w:rsid w:val="00684414"/>
    <w:rsid w:val="00684734"/>
    <w:rsid w:val="006848E5"/>
    <w:rsid w:val="006849A3"/>
    <w:rsid w:val="00684C25"/>
    <w:rsid w:val="00685009"/>
    <w:rsid w:val="006850C7"/>
    <w:rsid w:val="00685149"/>
    <w:rsid w:val="00685559"/>
    <w:rsid w:val="0068573C"/>
    <w:rsid w:val="00685826"/>
    <w:rsid w:val="006858A9"/>
    <w:rsid w:val="00685AF6"/>
    <w:rsid w:val="00686135"/>
    <w:rsid w:val="006861E6"/>
    <w:rsid w:val="00686274"/>
    <w:rsid w:val="0068632D"/>
    <w:rsid w:val="006864A5"/>
    <w:rsid w:val="006866A0"/>
    <w:rsid w:val="00686872"/>
    <w:rsid w:val="00686A1A"/>
    <w:rsid w:val="00686B63"/>
    <w:rsid w:val="00686CC3"/>
    <w:rsid w:val="00686D56"/>
    <w:rsid w:val="00686F1A"/>
    <w:rsid w:val="00687144"/>
    <w:rsid w:val="00687396"/>
    <w:rsid w:val="0068754F"/>
    <w:rsid w:val="006876FF"/>
    <w:rsid w:val="00687A22"/>
    <w:rsid w:val="00687A94"/>
    <w:rsid w:val="00687F8F"/>
    <w:rsid w:val="0069018A"/>
    <w:rsid w:val="00690210"/>
    <w:rsid w:val="006903B9"/>
    <w:rsid w:val="00690580"/>
    <w:rsid w:val="006905A8"/>
    <w:rsid w:val="006906D7"/>
    <w:rsid w:val="00690E3C"/>
    <w:rsid w:val="006910CC"/>
    <w:rsid w:val="00691100"/>
    <w:rsid w:val="006911EC"/>
    <w:rsid w:val="006911EE"/>
    <w:rsid w:val="00691568"/>
    <w:rsid w:val="00691865"/>
    <w:rsid w:val="00691AA9"/>
    <w:rsid w:val="00691B9C"/>
    <w:rsid w:val="00691C42"/>
    <w:rsid w:val="00691C90"/>
    <w:rsid w:val="00691D5F"/>
    <w:rsid w:val="00691E0A"/>
    <w:rsid w:val="00691F69"/>
    <w:rsid w:val="00692105"/>
    <w:rsid w:val="0069233D"/>
    <w:rsid w:val="00692560"/>
    <w:rsid w:val="0069259B"/>
    <w:rsid w:val="00692602"/>
    <w:rsid w:val="00692944"/>
    <w:rsid w:val="00692972"/>
    <w:rsid w:val="00692BA1"/>
    <w:rsid w:val="00692CD9"/>
    <w:rsid w:val="00693409"/>
    <w:rsid w:val="0069342D"/>
    <w:rsid w:val="00693494"/>
    <w:rsid w:val="0069370C"/>
    <w:rsid w:val="00693B8C"/>
    <w:rsid w:val="00693BF3"/>
    <w:rsid w:val="00693C7C"/>
    <w:rsid w:val="00693D6B"/>
    <w:rsid w:val="00693DA4"/>
    <w:rsid w:val="00693DD6"/>
    <w:rsid w:val="006940BF"/>
    <w:rsid w:val="00694444"/>
    <w:rsid w:val="00694645"/>
    <w:rsid w:val="0069464F"/>
    <w:rsid w:val="00694696"/>
    <w:rsid w:val="00694792"/>
    <w:rsid w:val="0069492D"/>
    <w:rsid w:val="00694A59"/>
    <w:rsid w:val="00694BC8"/>
    <w:rsid w:val="00695099"/>
    <w:rsid w:val="006950ED"/>
    <w:rsid w:val="00695118"/>
    <w:rsid w:val="006952D1"/>
    <w:rsid w:val="00695365"/>
    <w:rsid w:val="00695DEA"/>
    <w:rsid w:val="006964CD"/>
    <w:rsid w:val="006965A6"/>
    <w:rsid w:val="006965FD"/>
    <w:rsid w:val="0069683B"/>
    <w:rsid w:val="006976FE"/>
    <w:rsid w:val="0069775B"/>
    <w:rsid w:val="00697826"/>
    <w:rsid w:val="006979B3"/>
    <w:rsid w:val="00697A02"/>
    <w:rsid w:val="00697C67"/>
    <w:rsid w:val="006A0314"/>
    <w:rsid w:val="006A031B"/>
    <w:rsid w:val="006A0378"/>
    <w:rsid w:val="006A08E6"/>
    <w:rsid w:val="006A099D"/>
    <w:rsid w:val="006A0AB6"/>
    <w:rsid w:val="006A0AFC"/>
    <w:rsid w:val="006A0C0B"/>
    <w:rsid w:val="006A0D03"/>
    <w:rsid w:val="006A0DB6"/>
    <w:rsid w:val="006A0E3C"/>
    <w:rsid w:val="006A0FEA"/>
    <w:rsid w:val="006A1496"/>
    <w:rsid w:val="006A151A"/>
    <w:rsid w:val="006A184E"/>
    <w:rsid w:val="006A190A"/>
    <w:rsid w:val="006A1B20"/>
    <w:rsid w:val="006A1CAE"/>
    <w:rsid w:val="006A1DA1"/>
    <w:rsid w:val="006A1DC3"/>
    <w:rsid w:val="006A207C"/>
    <w:rsid w:val="006A221F"/>
    <w:rsid w:val="006A22B3"/>
    <w:rsid w:val="006A2437"/>
    <w:rsid w:val="006A2597"/>
    <w:rsid w:val="006A29BC"/>
    <w:rsid w:val="006A2A16"/>
    <w:rsid w:val="006A2A69"/>
    <w:rsid w:val="006A2CB1"/>
    <w:rsid w:val="006A2D0A"/>
    <w:rsid w:val="006A2ED1"/>
    <w:rsid w:val="006A32FC"/>
    <w:rsid w:val="006A3389"/>
    <w:rsid w:val="006A33D6"/>
    <w:rsid w:val="006A35D1"/>
    <w:rsid w:val="006A364E"/>
    <w:rsid w:val="006A36AD"/>
    <w:rsid w:val="006A36C2"/>
    <w:rsid w:val="006A393C"/>
    <w:rsid w:val="006A3A45"/>
    <w:rsid w:val="006A3CD3"/>
    <w:rsid w:val="006A41FD"/>
    <w:rsid w:val="006A424B"/>
    <w:rsid w:val="006A4396"/>
    <w:rsid w:val="006A43D5"/>
    <w:rsid w:val="006A49C8"/>
    <w:rsid w:val="006A4AA8"/>
    <w:rsid w:val="006A4AAE"/>
    <w:rsid w:val="006A4D17"/>
    <w:rsid w:val="006A4D3E"/>
    <w:rsid w:val="006A4DA8"/>
    <w:rsid w:val="006A4EB1"/>
    <w:rsid w:val="006A50DE"/>
    <w:rsid w:val="006A518B"/>
    <w:rsid w:val="006A57B2"/>
    <w:rsid w:val="006A5A00"/>
    <w:rsid w:val="006A5B3C"/>
    <w:rsid w:val="006A5C89"/>
    <w:rsid w:val="006A5EE4"/>
    <w:rsid w:val="006A5F27"/>
    <w:rsid w:val="006A6396"/>
    <w:rsid w:val="006A64BB"/>
    <w:rsid w:val="006A68A4"/>
    <w:rsid w:val="006A6966"/>
    <w:rsid w:val="006A6A8B"/>
    <w:rsid w:val="006A6C66"/>
    <w:rsid w:val="006A6DE3"/>
    <w:rsid w:val="006A6ECF"/>
    <w:rsid w:val="006A71E4"/>
    <w:rsid w:val="006A737B"/>
    <w:rsid w:val="006A749E"/>
    <w:rsid w:val="006A74E3"/>
    <w:rsid w:val="006A75B4"/>
    <w:rsid w:val="006A767F"/>
    <w:rsid w:val="006A775E"/>
    <w:rsid w:val="006B000A"/>
    <w:rsid w:val="006B0021"/>
    <w:rsid w:val="006B021E"/>
    <w:rsid w:val="006B0369"/>
    <w:rsid w:val="006B0464"/>
    <w:rsid w:val="006B04B3"/>
    <w:rsid w:val="006B0773"/>
    <w:rsid w:val="006B08BD"/>
    <w:rsid w:val="006B0DB8"/>
    <w:rsid w:val="006B0F19"/>
    <w:rsid w:val="006B105E"/>
    <w:rsid w:val="006B110D"/>
    <w:rsid w:val="006B13EC"/>
    <w:rsid w:val="006B1650"/>
    <w:rsid w:val="006B1830"/>
    <w:rsid w:val="006B193B"/>
    <w:rsid w:val="006B1CBC"/>
    <w:rsid w:val="006B1F81"/>
    <w:rsid w:val="006B1FB6"/>
    <w:rsid w:val="006B232E"/>
    <w:rsid w:val="006B252A"/>
    <w:rsid w:val="006B26C0"/>
    <w:rsid w:val="006B2892"/>
    <w:rsid w:val="006B2A9E"/>
    <w:rsid w:val="006B2B8F"/>
    <w:rsid w:val="006B2E94"/>
    <w:rsid w:val="006B2EF7"/>
    <w:rsid w:val="006B3057"/>
    <w:rsid w:val="006B3214"/>
    <w:rsid w:val="006B3389"/>
    <w:rsid w:val="006B3470"/>
    <w:rsid w:val="006B34C2"/>
    <w:rsid w:val="006B3692"/>
    <w:rsid w:val="006B3870"/>
    <w:rsid w:val="006B3AE1"/>
    <w:rsid w:val="006B3E37"/>
    <w:rsid w:val="006B3FF6"/>
    <w:rsid w:val="006B403F"/>
    <w:rsid w:val="006B4156"/>
    <w:rsid w:val="006B4279"/>
    <w:rsid w:val="006B42AD"/>
    <w:rsid w:val="006B42FA"/>
    <w:rsid w:val="006B43B4"/>
    <w:rsid w:val="006B4522"/>
    <w:rsid w:val="006B4E04"/>
    <w:rsid w:val="006B4FD6"/>
    <w:rsid w:val="006B5198"/>
    <w:rsid w:val="006B5391"/>
    <w:rsid w:val="006B548C"/>
    <w:rsid w:val="006B572E"/>
    <w:rsid w:val="006B5742"/>
    <w:rsid w:val="006B5845"/>
    <w:rsid w:val="006B5995"/>
    <w:rsid w:val="006B5BBB"/>
    <w:rsid w:val="006B60F7"/>
    <w:rsid w:val="006B6297"/>
    <w:rsid w:val="006B639B"/>
    <w:rsid w:val="006B6582"/>
    <w:rsid w:val="006B66ED"/>
    <w:rsid w:val="006B6B22"/>
    <w:rsid w:val="006B6E8B"/>
    <w:rsid w:val="006B6F6C"/>
    <w:rsid w:val="006B70E2"/>
    <w:rsid w:val="006B7145"/>
    <w:rsid w:val="006B735D"/>
    <w:rsid w:val="006B74BB"/>
    <w:rsid w:val="006B74BF"/>
    <w:rsid w:val="006B785E"/>
    <w:rsid w:val="006B797E"/>
    <w:rsid w:val="006B7ABD"/>
    <w:rsid w:val="006B7B47"/>
    <w:rsid w:val="006B7BC0"/>
    <w:rsid w:val="006B7E32"/>
    <w:rsid w:val="006B7E36"/>
    <w:rsid w:val="006C003E"/>
    <w:rsid w:val="006C04DC"/>
    <w:rsid w:val="006C05F2"/>
    <w:rsid w:val="006C08DF"/>
    <w:rsid w:val="006C0CBD"/>
    <w:rsid w:val="006C1301"/>
    <w:rsid w:val="006C1349"/>
    <w:rsid w:val="006C153F"/>
    <w:rsid w:val="006C157E"/>
    <w:rsid w:val="006C173D"/>
    <w:rsid w:val="006C1BE1"/>
    <w:rsid w:val="006C1C02"/>
    <w:rsid w:val="006C1ED5"/>
    <w:rsid w:val="006C21E1"/>
    <w:rsid w:val="006C23C9"/>
    <w:rsid w:val="006C25BF"/>
    <w:rsid w:val="006C25E9"/>
    <w:rsid w:val="006C27BA"/>
    <w:rsid w:val="006C28DE"/>
    <w:rsid w:val="006C2E68"/>
    <w:rsid w:val="006C303D"/>
    <w:rsid w:val="006C347E"/>
    <w:rsid w:val="006C3505"/>
    <w:rsid w:val="006C35A5"/>
    <w:rsid w:val="006C35D5"/>
    <w:rsid w:val="006C37E4"/>
    <w:rsid w:val="006C3869"/>
    <w:rsid w:val="006C3D19"/>
    <w:rsid w:val="006C3D58"/>
    <w:rsid w:val="006C3E19"/>
    <w:rsid w:val="006C424E"/>
    <w:rsid w:val="006C4396"/>
    <w:rsid w:val="006C43FA"/>
    <w:rsid w:val="006C46ED"/>
    <w:rsid w:val="006C47EA"/>
    <w:rsid w:val="006C4A7E"/>
    <w:rsid w:val="006C4E3A"/>
    <w:rsid w:val="006C4ED5"/>
    <w:rsid w:val="006C551B"/>
    <w:rsid w:val="006C5C73"/>
    <w:rsid w:val="006C5D82"/>
    <w:rsid w:val="006C5EBE"/>
    <w:rsid w:val="006C5F86"/>
    <w:rsid w:val="006C5FC5"/>
    <w:rsid w:val="006C6266"/>
    <w:rsid w:val="006C630A"/>
    <w:rsid w:val="006C64D6"/>
    <w:rsid w:val="006C68E6"/>
    <w:rsid w:val="006C6A41"/>
    <w:rsid w:val="006C6D07"/>
    <w:rsid w:val="006C6DF7"/>
    <w:rsid w:val="006C701D"/>
    <w:rsid w:val="006C74ED"/>
    <w:rsid w:val="006C76D8"/>
    <w:rsid w:val="006C795E"/>
    <w:rsid w:val="006C7CA9"/>
    <w:rsid w:val="006D01EB"/>
    <w:rsid w:val="006D065C"/>
    <w:rsid w:val="006D09D9"/>
    <w:rsid w:val="006D0B92"/>
    <w:rsid w:val="006D0CDC"/>
    <w:rsid w:val="006D0E38"/>
    <w:rsid w:val="006D1393"/>
    <w:rsid w:val="006D15E7"/>
    <w:rsid w:val="006D1611"/>
    <w:rsid w:val="006D1618"/>
    <w:rsid w:val="006D18EE"/>
    <w:rsid w:val="006D1B81"/>
    <w:rsid w:val="006D1B9A"/>
    <w:rsid w:val="006D1D4E"/>
    <w:rsid w:val="006D1F89"/>
    <w:rsid w:val="006D2B99"/>
    <w:rsid w:val="006D2BB4"/>
    <w:rsid w:val="006D2D0B"/>
    <w:rsid w:val="006D2E5C"/>
    <w:rsid w:val="006D2FD8"/>
    <w:rsid w:val="006D3433"/>
    <w:rsid w:val="006D3441"/>
    <w:rsid w:val="006D3546"/>
    <w:rsid w:val="006D3610"/>
    <w:rsid w:val="006D3885"/>
    <w:rsid w:val="006D3902"/>
    <w:rsid w:val="006D3BBB"/>
    <w:rsid w:val="006D3CCD"/>
    <w:rsid w:val="006D3CDE"/>
    <w:rsid w:val="006D3DC3"/>
    <w:rsid w:val="006D408F"/>
    <w:rsid w:val="006D422C"/>
    <w:rsid w:val="006D42D1"/>
    <w:rsid w:val="006D4316"/>
    <w:rsid w:val="006D44BB"/>
    <w:rsid w:val="006D44EA"/>
    <w:rsid w:val="006D46B6"/>
    <w:rsid w:val="006D4722"/>
    <w:rsid w:val="006D4BBB"/>
    <w:rsid w:val="006D4D67"/>
    <w:rsid w:val="006D4E54"/>
    <w:rsid w:val="006D4ED1"/>
    <w:rsid w:val="006D5203"/>
    <w:rsid w:val="006D5601"/>
    <w:rsid w:val="006D5792"/>
    <w:rsid w:val="006D58F7"/>
    <w:rsid w:val="006D5972"/>
    <w:rsid w:val="006D5E1C"/>
    <w:rsid w:val="006D5ED5"/>
    <w:rsid w:val="006D6028"/>
    <w:rsid w:val="006D61A3"/>
    <w:rsid w:val="006D653A"/>
    <w:rsid w:val="006D66A9"/>
    <w:rsid w:val="006D67B4"/>
    <w:rsid w:val="006D699B"/>
    <w:rsid w:val="006D69AA"/>
    <w:rsid w:val="006D6C90"/>
    <w:rsid w:val="006D7255"/>
    <w:rsid w:val="006D72F2"/>
    <w:rsid w:val="006D735C"/>
    <w:rsid w:val="006D74F6"/>
    <w:rsid w:val="006D75F1"/>
    <w:rsid w:val="006D79E5"/>
    <w:rsid w:val="006D7A81"/>
    <w:rsid w:val="006D7B3A"/>
    <w:rsid w:val="006D7D5E"/>
    <w:rsid w:val="006D7E2D"/>
    <w:rsid w:val="006E00EA"/>
    <w:rsid w:val="006E02C2"/>
    <w:rsid w:val="006E04B8"/>
    <w:rsid w:val="006E081F"/>
    <w:rsid w:val="006E0AA8"/>
    <w:rsid w:val="006E0D23"/>
    <w:rsid w:val="006E0DEB"/>
    <w:rsid w:val="006E0F5C"/>
    <w:rsid w:val="006E10A0"/>
    <w:rsid w:val="006E128F"/>
    <w:rsid w:val="006E132B"/>
    <w:rsid w:val="006E15A4"/>
    <w:rsid w:val="006E16BB"/>
    <w:rsid w:val="006E186C"/>
    <w:rsid w:val="006E1A51"/>
    <w:rsid w:val="006E1B01"/>
    <w:rsid w:val="006E1B51"/>
    <w:rsid w:val="006E1B93"/>
    <w:rsid w:val="006E1CE4"/>
    <w:rsid w:val="006E1D0A"/>
    <w:rsid w:val="006E1F35"/>
    <w:rsid w:val="006E1F47"/>
    <w:rsid w:val="006E2295"/>
    <w:rsid w:val="006E2344"/>
    <w:rsid w:val="006E238A"/>
    <w:rsid w:val="006E2705"/>
    <w:rsid w:val="006E2997"/>
    <w:rsid w:val="006E29BB"/>
    <w:rsid w:val="006E2BDB"/>
    <w:rsid w:val="006E2FBE"/>
    <w:rsid w:val="006E32EE"/>
    <w:rsid w:val="006E3A49"/>
    <w:rsid w:val="006E3B00"/>
    <w:rsid w:val="006E3F2B"/>
    <w:rsid w:val="006E41F6"/>
    <w:rsid w:val="006E4549"/>
    <w:rsid w:val="006E461D"/>
    <w:rsid w:val="006E4A04"/>
    <w:rsid w:val="006E4BA0"/>
    <w:rsid w:val="006E4BC2"/>
    <w:rsid w:val="006E525C"/>
    <w:rsid w:val="006E57D1"/>
    <w:rsid w:val="006E5950"/>
    <w:rsid w:val="006E598F"/>
    <w:rsid w:val="006E5C4B"/>
    <w:rsid w:val="006E5EA9"/>
    <w:rsid w:val="006E5F26"/>
    <w:rsid w:val="006E63F2"/>
    <w:rsid w:val="006E6573"/>
    <w:rsid w:val="006E6713"/>
    <w:rsid w:val="006E6A0A"/>
    <w:rsid w:val="006E6C27"/>
    <w:rsid w:val="006E6E67"/>
    <w:rsid w:val="006E6EEA"/>
    <w:rsid w:val="006E7310"/>
    <w:rsid w:val="006E74D4"/>
    <w:rsid w:val="006E793F"/>
    <w:rsid w:val="006E79C1"/>
    <w:rsid w:val="006E79D6"/>
    <w:rsid w:val="006E7B0C"/>
    <w:rsid w:val="006E7B89"/>
    <w:rsid w:val="006E7BED"/>
    <w:rsid w:val="006E7C79"/>
    <w:rsid w:val="006E7DFF"/>
    <w:rsid w:val="006F0198"/>
    <w:rsid w:val="006F0501"/>
    <w:rsid w:val="006F0A24"/>
    <w:rsid w:val="006F0CFC"/>
    <w:rsid w:val="006F0E0C"/>
    <w:rsid w:val="006F0EC9"/>
    <w:rsid w:val="006F11AD"/>
    <w:rsid w:val="006F1205"/>
    <w:rsid w:val="006F12F0"/>
    <w:rsid w:val="006F140E"/>
    <w:rsid w:val="006F1421"/>
    <w:rsid w:val="006F1649"/>
    <w:rsid w:val="006F1A01"/>
    <w:rsid w:val="006F1A62"/>
    <w:rsid w:val="006F1B4A"/>
    <w:rsid w:val="006F1C77"/>
    <w:rsid w:val="006F1EF5"/>
    <w:rsid w:val="006F23A4"/>
    <w:rsid w:val="006F2643"/>
    <w:rsid w:val="006F26F2"/>
    <w:rsid w:val="006F2D2A"/>
    <w:rsid w:val="006F2DDA"/>
    <w:rsid w:val="006F30FB"/>
    <w:rsid w:val="006F322B"/>
    <w:rsid w:val="006F33A7"/>
    <w:rsid w:val="006F3473"/>
    <w:rsid w:val="006F348C"/>
    <w:rsid w:val="006F358E"/>
    <w:rsid w:val="006F394C"/>
    <w:rsid w:val="006F3AEB"/>
    <w:rsid w:val="006F4109"/>
    <w:rsid w:val="006F413F"/>
    <w:rsid w:val="006F4230"/>
    <w:rsid w:val="006F437D"/>
    <w:rsid w:val="006F43A0"/>
    <w:rsid w:val="006F44D2"/>
    <w:rsid w:val="006F4966"/>
    <w:rsid w:val="006F4ACC"/>
    <w:rsid w:val="006F4B69"/>
    <w:rsid w:val="006F4C08"/>
    <w:rsid w:val="006F4C21"/>
    <w:rsid w:val="006F4C46"/>
    <w:rsid w:val="006F4CB4"/>
    <w:rsid w:val="006F5002"/>
    <w:rsid w:val="006F5051"/>
    <w:rsid w:val="006F57D3"/>
    <w:rsid w:val="006F5AD7"/>
    <w:rsid w:val="006F5C2F"/>
    <w:rsid w:val="006F5F90"/>
    <w:rsid w:val="006F61DF"/>
    <w:rsid w:val="006F6501"/>
    <w:rsid w:val="006F654D"/>
    <w:rsid w:val="006F66DB"/>
    <w:rsid w:val="006F684B"/>
    <w:rsid w:val="006F6A7B"/>
    <w:rsid w:val="006F6D23"/>
    <w:rsid w:val="006F7038"/>
    <w:rsid w:val="006F712C"/>
    <w:rsid w:val="006F7132"/>
    <w:rsid w:val="006F721B"/>
    <w:rsid w:val="006F7641"/>
    <w:rsid w:val="006F76EA"/>
    <w:rsid w:val="006F77F3"/>
    <w:rsid w:val="006F7881"/>
    <w:rsid w:val="006F78D1"/>
    <w:rsid w:val="006F7B20"/>
    <w:rsid w:val="006F7B45"/>
    <w:rsid w:val="00700087"/>
    <w:rsid w:val="00700328"/>
    <w:rsid w:val="007005F2"/>
    <w:rsid w:val="007006F7"/>
    <w:rsid w:val="00700AD1"/>
    <w:rsid w:val="00700F04"/>
    <w:rsid w:val="00700FA7"/>
    <w:rsid w:val="00701061"/>
    <w:rsid w:val="007017F3"/>
    <w:rsid w:val="0070180D"/>
    <w:rsid w:val="00701892"/>
    <w:rsid w:val="00701957"/>
    <w:rsid w:val="00701EB5"/>
    <w:rsid w:val="00701F7B"/>
    <w:rsid w:val="00701F8A"/>
    <w:rsid w:val="00702279"/>
    <w:rsid w:val="00702542"/>
    <w:rsid w:val="007026A0"/>
    <w:rsid w:val="007026C5"/>
    <w:rsid w:val="00702804"/>
    <w:rsid w:val="00702854"/>
    <w:rsid w:val="00702A78"/>
    <w:rsid w:val="00702AE4"/>
    <w:rsid w:val="00702C03"/>
    <w:rsid w:val="00702C74"/>
    <w:rsid w:val="00702CAD"/>
    <w:rsid w:val="00702DA9"/>
    <w:rsid w:val="0070358D"/>
    <w:rsid w:val="007036FF"/>
    <w:rsid w:val="00703795"/>
    <w:rsid w:val="00703974"/>
    <w:rsid w:val="007039D5"/>
    <w:rsid w:val="00703A7F"/>
    <w:rsid w:val="00703B4E"/>
    <w:rsid w:val="00703FDB"/>
    <w:rsid w:val="00704315"/>
    <w:rsid w:val="007043B0"/>
    <w:rsid w:val="00704402"/>
    <w:rsid w:val="00704A98"/>
    <w:rsid w:val="00704B71"/>
    <w:rsid w:val="00704C15"/>
    <w:rsid w:val="00704D9D"/>
    <w:rsid w:val="00704E02"/>
    <w:rsid w:val="00704F97"/>
    <w:rsid w:val="00704FDB"/>
    <w:rsid w:val="00705213"/>
    <w:rsid w:val="007056A5"/>
    <w:rsid w:val="007058E7"/>
    <w:rsid w:val="00705EB8"/>
    <w:rsid w:val="00705EFE"/>
    <w:rsid w:val="00705F99"/>
    <w:rsid w:val="00705FB3"/>
    <w:rsid w:val="00706000"/>
    <w:rsid w:val="00706297"/>
    <w:rsid w:val="007062D5"/>
    <w:rsid w:val="0070641A"/>
    <w:rsid w:val="0070658F"/>
    <w:rsid w:val="007066A4"/>
    <w:rsid w:val="007067A2"/>
    <w:rsid w:val="0070698E"/>
    <w:rsid w:val="0070704C"/>
    <w:rsid w:val="00707129"/>
    <w:rsid w:val="0070753A"/>
    <w:rsid w:val="00707560"/>
    <w:rsid w:val="0070769B"/>
    <w:rsid w:val="007076CC"/>
    <w:rsid w:val="007079C8"/>
    <w:rsid w:val="00707D78"/>
    <w:rsid w:val="00707FBA"/>
    <w:rsid w:val="0071002D"/>
    <w:rsid w:val="007100F0"/>
    <w:rsid w:val="00710111"/>
    <w:rsid w:val="007101A7"/>
    <w:rsid w:val="007103F2"/>
    <w:rsid w:val="0071040A"/>
    <w:rsid w:val="007106C5"/>
    <w:rsid w:val="00710746"/>
    <w:rsid w:val="00710773"/>
    <w:rsid w:val="007107FD"/>
    <w:rsid w:val="00710852"/>
    <w:rsid w:val="00710A7B"/>
    <w:rsid w:val="00710BEF"/>
    <w:rsid w:val="00710E63"/>
    <w:rsid w:val="00710EB3"/>
    <w:rsid w:val="00711590"/>
    <w:rsid w:val="007115D9"/>
    <w:rsid w:val="00711616"/>
    <w:rsid w:val="007116AD"/>
    <w:rsid w:val="00711A14"/>
    <w:rsid w:val="00711BF9"/>
    <w:rsid w:val="00711D53"/>
    <w:rsid w:val="00711D64"/>
    <w:rsid w:val="007120FA"/>
    <w:rsid w:val="007122A1"/>
    <w:rsid w:val="00712373"/>
    <w:rsid w:val="007124F9"/>
    <w:rsid w:val="00712967"/>
    <w:rsid w:val="00712A76"/>
    <w:rsid w:val="00712B55"/>
    <w:rsid w:val="00712D37"/>
    <w:rsid w:val="00712FB3"/>
    <w:rsid w:val="00713176"/>
    <w:rsid w:val="007131F1"/>
    <w:rsid w:val="0071329E"/>
    <w:rsid w:val="0071334B"/>
    <w:rsid w:val="007135BE"/>
    <w:rsid w:val="00713764"/>
    <w:rsid w:val="007138C4"/>
    <w:rsid w:val="00713B16"/>
    <w:rsid w:val="00713EE7"/>
    <w:rsid w:val="00714D2F"/>
    <w:rsid w:val="00714E62"/>
    <w:rsid w:val="00714F1F"/>
    <w:rsid w:val="0071504D"/>
    <w:rsid w:val="00715082"/>
    <w:rsid w:val="007154F2"/>
    <w:rsid w:val="0071558B"/>
    <w:rsid w:val="007157D8"/>
    <w:rsid w:val="007158DB"/>
    <w:rsid w:val="00715CCF"/>
    <w:rsid w:val="00715D97"/>
    <w:rsid w:val="00715E62"/>
    <w:rsid w:val="00716100"/>
    <w:rsid w:val="00716101"/>
    <w:rsid w:val="00716108"/>
    <w:rsid w:val="0071614D"/>
    <w:rsid w:val="00716408"/>
    <w:rsid w:val="007164E1"/>
    <w:rsid w:val="00716532"/>
    <w:rsid w:val="00716643"/>
    <w:rsid w:val="00716C52"/>
    <w:rsid w:val="00716CEC"/>
    <w:rsid w:val="00716E2D"/>
    <w:rsid w:val="00716EE8"/>
    <w:rsid w:val="00716F23"/>
    <w:rsid w:val="007174D5"/>
    <w:rsid w:val="0071755E"/>
    <w:rsid w:val="00717920"/>
    <w:rsid w:val="00717D17"/>
    <w:rsid w:val="00717DC8"/>
    <w:rsid w:val="0072008D"/>
    <w:rsid w:val="00720209"/>
    <w:rsid w:val="0072043A"/>
    <w:rsid w:val="007205E4"/>
    <w:rsid w:val="0072066C"/>
    <w:rsid w:val="0072080E"/>
    <w:rsid w:val="00720950"/>
    <w:rsid w:val="00720A90"/>
    <w:rsid w:val="00720A96"/>
    <w:rsid w:val="00720C7D"/>
    <w:rsid w:val="00720E20"/>
    <w:rsid w:val="007212DB"/>
    <w:rsid w:val="0072139B"/>
    <w:rsid w:val="00721436"/>
    <w:rsid w:val="00721542"/>
    <w:rsid w:val="00721E80"/>
    <w:rsid w:val="0072219B"/>
    <w:rsid w:val="00722559"/>
    <w:rsid w:val="00722605"/>
    <w:rsid w:val="007226E0"/>
    <w:rsid w:val="00722706"/>
    <w:rsid w:val="00722787"/>
    <w:rsid w:val="0072295E"/>
    <w:rsid w:val="00722A1A"/>
    <w:rsid w:val="00722B05"/>
    <w:rsid w:val="00722B92"/>
    <w:rsid w:val="00722BB6"/>
    <w:rsid w:val="00722DD9"/>
    <w:rsid w:val="00722E1B"/>
    <w:rsid w:val="00722F33"/>
    <w:rsid w:val="007230D6"/>
    <w:rsid w:val="0072310E"/>
    <w:rsid w:val="00723342"/>
    <w:rsid w:val="00723626"/>
    <w:rsid w:val="007236C8"/>
    <w:rsid w:val="00723A1D"/>
    <w:rsid w:val="00723A47"/>
    <w:rsid w:val="00723C35"/>
    <w:rsid w:val="00723F48"/>
    <w:rsid w:val="007242AC"/>
    <w:rsid w:val="00724A42"/>
    <w:rsid w:val="00725092"/>
    <w:rsid w:val="00725123"/>
    <w:rsid w:val="00725146"/>
    <w:rsid w:val="0072553B"/>
    <w:rsid w:val="00725630"/>
    <w:rsid w:val="00725A21"/>
    <w:rsid w:val="00725B75"/>
    <w:rsid w:val="00725CC8"/>
    <w:rsid w:val="00725DF6"/>
    <w:rsid w:val="00725F5E"/>
    <w:rsid w:val="0072610B"/>
    <w:rsid w:val="0072635C"/>
    <w:rsid w:val="007263F5"/>
    <w:rsid w:val="0072653E"/>
    <w:rsid w:val="007265B9"/>
    <w:rsid w:val="0072681B"/>
    <w:rsid w:val="00726AF6"/>
    <w:rsid w:val="00726C1D"/>
    <w:rsid w:val="00726D00"/>
    <w:rsid w:val="00726D7B"/>
    <w:rsid w:val="007272F4"/>
    <w:rsid w:val="00727529"/>
    <w:rsid w:val="007276CC"/>
    <w:rsid w:val="00727AA4"/>
    <w:rsid w:val="00727AE3"/>
    <w:rsid w:val="00727DAF"/>
    <w:rsid w:val="0073047C"/>
    <w:rsid w:val="00730608"/>
    <w:rsid w:val="0073073D"/>
    <w:rsid w:val="007307D1"/>
    <w:rsid w:val="00730906"/>
    <w:rsid w:val="00730A05"/>
    <w:rsid w:val="00730D00"/>
    <w:rsid w:val="00730D13"/>
    <w:rsid w:val="00731000"/>
    <w:rsid w:val="0073104D"/>
    <w:rsid w:val="00731125"/>
    <w:rsid w:val="007312BC"/>
    <w:rsid w:val="00731322"/>
    <w:rsid w:val="00731489"/>
    <w:rsid w:val="007316CF"/>
    <w:rsid w:val="007317B0"/>
    <w:rsid w:val="0073180F"/>
    <w:rsid w:val="00731960"/>
    <w:rsid w:val="00731B29"/>
    <w:rsid w:val="00731C94"/>
    <w:rsid w:val="00731D36"/>
    <w:rsid w:val="00731ED8"/>
    <w:rsid w:val="0073210D"/>
    <w:rsid w:val="007321E8"/>
    <w:rsid w:val="00732327"/>
    <w:rsid w:val="0073247C"/>
    <w:rsid w:val="00732840"/>
    <w:rsid w:val="00732B50"/>
    <w:rsid w:val="00732D78"/>
    <w:rsid w:val="007331FA"/>
    <w:rsid w:val="007332EA"/>
    <w:rsid w:val="00733353"/>
    <w:rsid w:val="00733410"/>
    <w:rsid w:val="007338DC"/>
    <w:rsid w:val="00733969"/>
    <w:rsid w:val="00733C79"/>
    <w:rsid w:val="007340EF"/>
    <w:rsid w:val="0073423C"/>
    <w:rsid w:val="007343F1"/>
    <w:rsid w:val="00734607"/>
    <w:rsid w:val="0073460A"/>
    <w:rsid w:val="007346E2"/>
    <w:rsid w:val="00734706"/>
    <w:rsid w:val="00734812"/>
    <w:rsid w:val="0073488E"/>
    <w:rsid w:val="0073489B"/>
    <w:rsid w:val="007348BE"/>
    <w:rsid w:val="007348F5"/>
    <w:rsid w:val="00734DA5"/>
    <w:rsid w:val="007350BD"/>
    <w:rsid w:val="00735184"/>
    <w:rsid w:val="007351DB"/>
    <w:rsid w:val="007352E9"/>
    <w:rsid w:val="007352F3"/>
    <w:rsid w:val="00735385"/>
    <w:rsid w:val="00735420"/>
    <w:rsid w:val="0073561C"/>
    <w:rsid w:val="00735703"/>
    <w:rsid w:val="00735889"/>
    <w:rsid w:val="007358F2"/>
    <w:rsid w:val="0073599C"/>
    <w:rsid w:val="00735A73"/>
    <w:rsid w:val="00735B5C"/>
    <w:rsid w:val="00735E46"/>
    <w:rsid w:val="00735FBC"/>
    <w:rsid w:val="007360A5"/>
    <w:rsid w:val="007360F0"/>
    <w:rsid w:val="0073611F"/>
    <w:rsid w:val="00736127"/>
    <w:rsid w:val="007362F4"/>
    <w:rsid w:val="00736371"/>
    <w:rsid w:val="007363A2"/>
    <w:rsid w:val="007365A4"/>
    <w:rsid w:val="00736620"/>
    <w:rsid w:val="007366AF"/>
    <w:rsid w:val="00736AAB"/>
    <w:rsid w:val="00736B38"/>
    <w:rsid w:val="00736BFD"/>
    <w:rsid w:val="00736F35"/>
    <w:rsid w:val="007371AC"/>
    <w:rsid w:val="0073734F"/>
    <w:rsid w:val="00737814"/>
    <w:rsid w:val="00737866"/>
    <w:rsid w:val="00737A17"/>
    <w:rsid w:val="00737A97"/>
    <w:rsid w:val="00737B59"/>
    <w:rsid w:val="00737BE7"/>
    <w:rsid w:val="00737CB2"/>
    <w:rsid w:val="007400E5"/>
    <w:rsid w:val="007403FD"/>
    <w:rsid w:val="007404A8"/>
    <w:rsid w:val="007409FB"/>
    <w:rsid w:val="00740A46"/>
    <w:rsid w:val="00740D73"/>
    <w:rsid w:val="00740E38"/>
    <w:rsid w:val="00740E6F"/>
    <w:rsid w:val="00740F5A"/>
    <w:rsid w:val="0074112F"/>
    <w:rsid w:val="007411FE"/>
    <w:rsid w:val="00741681"/>
    <w:rsid w:val="007416DB"/>
    <w:rsid w:val="0074177E"/>
    <w:rsid w:val="00741883"/>
    <w:rsid w:val="00741E2C"/>
    <w:rsid w:val="00742152"/>
    <w:rsid w:val="00742233"/>
    <w:rsid w:val="007424C6"/>
    <w:rsid w:val="007424F2"/>
    <w:rsid w:val="007425A6"/>
    <w:rsid w:val="0074268F"/>
    <w:rsid w:val="00742A30"/>
    <w:rsid w:val="00742C73"/>
    <w:rsid w:val="00743C34"/>
    <w:rsid w:val="00743EBC"/>
    <w:rsid w:val="00743EC7"/>
    <w:rsid w:val="0074406C"/>
    <w:rsid w:val="0074418F"/>
    <w:rsid w:val="00744363"/>
    <w:rsid w:val="00744484"/>
    <w:rsid w:val="007444B7"/>
    <w:rsid w:val="007448A2"/>
    <w:rsid w:val="007449C7"/>
    <w:rsid w:val="00744AA6"/>
    <w:rsid w:val="00744B53"/>
    <w:rsid w:val="00744DD9"/>
    <w:rsid w:val="0074502D"/>
    <w:rsid w:val="00745298"/>
    <w:rsid w:val="007452E7"/>
    <w:rsid w:val="0074547E"/>
    <w:rsid w:val="007454F7"/>
    <w:rsid w:val="0074567A"/>
    <w:rsid w:val="0074567F"/>
    <w:rsid w:val="007456A6"/>
    <w:rsid w:val="007459F1"/>
    <w:rsid w:val="00745BAB"/>
    <w:rsid w:val="00745EB2"/>
    <w:rsid w:val="007461EE"/>
    <w:rsid w:val="007463DE"/>
    <w:rsid w:val="007464D5"/>
    <w:rsid w:val="00746B9D"/>
    <w:rsid w:val="00746C05"/>
    <w:rsid w:val="00746C48"/>
    <w:rsid w:val="00746F6C"/>
    <w:rsid w:val="00747167"/>
    <w:rsid w:val="00747313"/>
    <w:rsid w:val="00747519"/>
    <w:rsid w:val="00747636"/>
    <w:rsid w:val="00747941"/>
    <w:rsid w:val="00747DDC"/>
    <w:rsid w:val="00747F87"/>
    <w:rsid w:val="007504DA"/>
    <w:rsid w:val="00750594"/>
    <w:rsid w:val="00750617"/>
    <w:rsid w:val="00750709"/>
    <w:rsid w:val="00750B8F"/>
    <w:rsid w:val="00750B96"/>
    <w:rsid w:val="007513E0"/>
    <w:rsid w:val="007514C4"/>
    <w:rsid w:val="007515D2"/>
    <w:rsid w:val="0075163B"/>
    <w:rsid w:val="00751A25"/>
    <w:rsid w:val="00751ABC"/>
    <w:rsid w:val="00751DD3"/>
    <w:rsid w:val="00751EC6"/>
    <w:rsid w:val="00752094"/>
    <w:rsid w:val="0075212F"/>
    <w:rsid w:val="007528CD"/>
    <w:rsid w:val="00752D2E"/>
    <w:rsid w:val="00752DB2"/>
    <w:rsid w:val="0075331E"/>
    <w:rsid w:val="00753520"/>
    <w:rsid w:val="00753CB7"/>
    <w:rsid w:val="00753E46"/>
    <w:rsid w:val="00753E95"/>
    <w:rsid w:val="00753EE5"/>
    <w:rsid w:val="00753F49"/>
    <w:rsid w:val="00754013"/>
    <w:rsid w:val="007541C2"/>
    <w:rsid w:val="0075475A"/>
    <w:rsid w:val="007547A9"/>
    <w:rsid w:val="00754B36"/>
    <w:rsid w:val="00754B73"/>
    <w:rsid w:val="00754C16"/>
    <w:rsid w:val="00754EC3"/>
    <w:rsid w:val="007551B6"/>
    <w:rsid w:val="007554ED"/>
    <w:rsid w:val="00755631"/>
    <w:rsid w:val="0075575A"/>
    <w:rsid w:val="0075577B"/>
    <w:rsid w:val="007557ED"/>
    <w:rsid w:val="00755A1B"/>
    <w:rsid w:val="00755ABA"/>
    <w:rsid w:val="00755C37"/>
    <w:rsid w:val="00755D32"/>
    <w:rsid w:val="00756012"/>
    <w:rsid w:val="0075607B"/>
    <w:rsid w:val="007560BE"/>
    <w:rsid w:val="0075624D"/>
    <w:rsid w:val="007565BB"/>
    <w:rsid w:val="00756996"/>
    <w:rsid w:val="007569E4"/>
    <w:rsid w:val="00756B94"/>
    <w:rsid w:val="00756E4D"/>
    <w:rsid w:val="007572E8"/>
    <w:rsid w:val="007574C0"/>
    <w:rsid w:val="0075775E"/>
    <w:rsid w:val="00757B8A"/>
    <w:rsid w:val="00757C26"/>
    <w:rsid w:val="00757DBB"/>
    <w:rsid w:val="00757ECE"/>
    <w:rsid w:val="007605A9"/>
    <w:rsid w:val="0076077D"/>
    <w:rsid w:val="00760BED"/>
    <w:rsid w:val="00760FEF"/>
    <w:rsid w:val="0076123F"/>
    <w:rsid w:val="00761367"/>
    <w:rsid w:val="0076142F"/>
    <w:rsid w:val="0076164A"/>
    <w:rsid w:val="007617F5"/>
    <w:rsid w:val="00761C3A"/>
    <w:rsid w:val="00761D2E"/>
    <w:rsid w:val="00761F82"/>
    <w:rsid w:val="00761FFC"/>
    <w:rsid w:val="00762058"/>
    <w:rsid w:val="007621F2"/>
    <w:rsid w:val="00762529"/>
    <w:rsid w:val="0076257F"/>
    <w:rsid w:val="007625BD"/>
    <w:rsid w:val="00762611"/>
    <w:rsid w:val="00762899"/>
    <w:rsid w:val="007632BB"/>
    <w:rsid w:val="007632BE"/>
    <w:rsid w:val="0076338C"/>
    <w:rsid w:val="007633A4"/>
    <w:rsid w:val="007636C8"/>
    <w:rsid w:val="00763AEE"/>
    <w:rsid w:val="00763CEE"/>
    <w:rsid w:val="00763F51"/>
    <w:rsid w:val="007641EE"/>
    <w:rsid w:val="007642F0"/>
    <w:rsid w:val="0076438C"/>
    <w:rsid w:val="00764972"/>
    <w:rsid w:val="00764AF6"/>
    <w:rsid w:val="0076506E"/>
    <w:rsid w:val="007650E4"/>
    <w:rsid w:val="0076519F"/>
    <w:rsid w:val="00765422"/>
    <w:rsid w:val="007654A6"/>
    <w:rsid w:val="00765887"/>
    <w:rsid w:val="00765BFF"/>
    <w:rsid w:val="00765C3A"/>
    <w:rsid w:val="00765C7D"/>
    <w:rsid w:val="00765CAC"/>
    <w:rsid w:val="00765DEA"/>
    <w:rsid w:val="00765DF2"/>
    <w:rsid w:val="00765E1C"/>
    <w:rsid w:val="00766202"/>
    <w:rsid w:val="00766624"/>
    <w:rsid w:val="007668DA"/>
    <w:rsid w:val="00766ABF"/>
    <w:rsid w:val="00766ACF"/>
    <w:rsid w:val="00766E40"/>
    <w:rsid w:val="00766F7E"/>
    <w:rsid w:val="007672F3"/>
    <w:rsid w:val="007673B4"/>
    <w:rsid w:val="007673D2"/>
    <w:rsid w:val="007674B8"/>
    <w:rsid w:val="007678C5"/>
    <w:rsid w:val="00767B53"/>
    <w:rsid w:val="00767D58"/>
    <w:rsid w:val="00767E4D"/>
    <w:rsid w:val="00767F33"/>
    <w:rsid w:val="00767F93"/>
    <w:rsid w:val="007704A8"/>
    <w:rsid w:val="00770518"/>
    <w:rsid w:val="00771149"/>
    <w:rsid w:val="007712DC"/>
    <w:rsid w:val="00771419"/>
    <w:rsid w:val="00771743"/>
    <w:rsid w:val="00771D52"/>
    <w:rsid w:val="00772173"/>
    <w:rsid w:val="007723B8"/>
    <w:rsid w:val="00772806"/>
    <w:rsid w:val="007728D5"/>
    <w:rsid w:val="00772B03"/>
    <w:rsid w:val="00772B86"/>
    <w:rsid w:val="00772FCE"/>
    <w:rsid w:val="007730DE"/>
    <w:rsid w:val="00773251"/>
    <w:rsid w:val="007733D8"/>
    <w:rsid w:val="0077340D"/>
    <w:rsid w:val="00773526"/>
    <w:rsid w:val="007736EA"/>
    <w:rsid w:val="00773D81"/>
    <w:rsid w:val="00773E2D"/>
    <w:rsid w:val="00774000"/>
    <w:rsid w:val="007740B3"/>
    <w:rsid w:val="007743E6"/>
    <w:rsid w:val="007744C1"/>
    <w:rsid w:val="00774AC4"/>
    <w:rsid w:val="00774BB4"/>
    <w:rsid w:val="00774FF7"/>
    <w:rsid w:val="0077508F"/>
    <w:rsid w:val="007751E3"/>
    <w:rsid w:val="00775556"/>
    <w:rsid w:val="007758F3"/>
    <w:rsid w:val="007759B4"/>
    <w:rsid w:val="00775A48"/>
    <w:rsid w:val="00775AF8"/>
    <w:rsid w:val="00775BED"/>
    <w:rsid w:val="00775CFF"/>
    <w:rsid w:val="00775F07"/>
    <w:rsid w:val="00775FAE"/>
    <w:rsid w:val="0077619D"/>
    <w:rsid w:val="007762C3"/>
    <w:rsid w:val="007765A2"/>
    <w:rsid w:val="0077664E"/>
    <w:rsid w:val="007766B9"/>
    <w:rsid w:val="0077686B"/>
    <w:rsid w:val="00776B1F"/>
    <w:rsid w:val="00776B31"/>
    <w:rsid w:val="00776B8A"/>
    <w:rsid w:val="00776E0D"/>
    <w:rsid w:val="00776F54"/>
    <w:rsid w:val="00777248"/>
    <w:rsid w:val="0077797A"/>
    <w:rsid w:val="007802C2"/>
    <w:rsid w:val="00780367"/>
    <w:rsid w:val="0078037D"/>
    <w:rsid w:val="00780381"/>
    <w:rsid w:val="0078062C"/>
    <w:rsid w:val="0078074C"/>
    <w:rsid w:val="00780783"/>
    <w:rsid w:val="00780E4A"/>
    <w:rsid w:val="007811A7"/>
    <w:rsid w:val="007811C0"/>
    <w:rsid w:val="00781272"/>
    <w:rsid w:val="00781290"/>
    <w:rsid w:val="00781371"/>
    <w:rsid w:val="007813BC"/>
    <w:rsid w:val="00781437"/>
    <w:rsid w:val="007814CB"/>
    <w:rsid w:val="007815C5"/>
    <w:rsid w:val="0078168A"/>
    <w:rsid w:val="007816C6"/>
    <w:rsid w:val="00781AAB"/>
    <w:rsid w:val="00781B8D"/>
    <w:rsid w:val="00781C9B"/>
    <w:rsid w:val="00781E63"/>
    <w:rsid w:val="00781F4B"/>
    <w:rsid w:val="00781F8F"/>
    <w:rsid w:val="007821CB"/>
    <w:rsid w:val="0078235F"/>
    <w:rsid w:val="007824DD"/>
    <w:rsid w:val="00782625"/>
    <w:rsid w:val="0078280E"/>
    <w:rsid w:val="0078281A"/>
    <w:rsid w:val="007829AA"/>
    <w:rsid w:val="00782A75"/>
    <w:rsid w:val="00782C70"/>
    <w:rsid w:val="0078307D"/>
    <w:rsid w:val="007833D6"/>
    <w:rsid w:val="00783468"/>
    <w:rsid w:val="00783924"/>
    <w:rsid w:val="00783D8A"/>
    <w:rsid w:val="00783F23"/>
    <w:rsid w:val="00783F6E"/>
    <w:rsid w:val="007840A0"/>
    <w:rsid w:val="0078412B"/>
    <w:rsid w:val="00784412"/>
    <w:rsid w:val="0078452D"/>
    <w:rsid w:val="0078463B"/>
    <w:rsid w:val="00784676"/>
    <w:rsid w:val="00784C82"/>
    <w:rsid w:val="00784CD7"/>
    <w:rsid w:val="00784F15"/>
    <w:rsid w:val="00785113"/>
    <w:rsid w:val="0078539F"/>
    <w:rsid w:val="007853EA"/>
    <w:rsid w:val="0078545A"/>
    <w:rsid w:val="00785547"/>
    <w:rsid w:val="007856A5"/>
    <w:rsid w:val="007859EB"/>
    <w:rsid w:val="00785D47"/>
    <w:rsid w:val="00785E02"/>
    <w:rsid w:val="00786006"/>
    <w:rsid w:val="00786029"/>
    <w:rsid w:val="007861D0"/>
    <w:rsid w:val="007863A9"/>
    <w:rsid w:val="00786549"/>
    <w:rsid w:val="007865A0"/>
    <w:rsid w:val="007865FD"/>
    <w:rsid w:val="00786AD3"/>
    <w:rsid w:val="00786E4D"/>
    <w:rsid w:val="00786F25"/>
    <w:rsid w:val="00786FAB"/>
    <w:rsid w:val="0078703A"/>
    <w:rsid w:val="00787190"/>
    <w:rsid w:val="00787500"/>
    <w:rsid w:val="007877C2"/>
    <w:rsid w:val="007877D9"/>
    <w:rsid w:val="0078786E"/>
    <w:rsid w:val="00787AAF"/>
    <w:rsid w:val="00787AC5"/>
    <w:rsid w:val="00787AC8"/>
    <w:rsid w:val="00787FD6"/>
    <w:rsid w:val="0079005B"/>
    <w:rsid w:val="007900B0"/>
    <w:rsid w:val="007901DC"/>
    <w:rsid w:val="00790515"/>
    <w:rsid w:val="00790C2C"/>
    <w:rsid w:val="00790F43"/>
    <w:rsid w:val="00791216"/>
    <w:rsid w:val="007914E3"/>
    <w:rsid w:val="007914E7"/>
    <w:rsid w:val="007916B7"/>
    <w:rsid w:val="007918E3"/>
    <w:rsid w:val="00791AB8"/>
    <w:rsid w:val="00791B72"/>
    <w:rsid w:val="00791BD3"/>
    <w:rsid w:val="00791C90"/>
    <w:rsid w:val="007920EA"/>
    <w:rsid w:val="007921D7"/>
    <w:rsid w:val="007922C4"/>
    <w:rsid w:val="0079234D"/>
    <w:rsid w:val="00792350"/>
    <w:rsid w:val="007925EA"/>
    <w:rsid w:val="00792663"/>
    <w:rsid w:val="007926F8"/>
    <w:rsid w:val="0079296B"/>
    <w:rsid w:val="00792BBB"/>
    <w:rsid w:val="00792C54"/>
    <w:rsid w:val="00792CCE"/>
    <w:rsid w:val="007931C3"/>
    <w:rsid w:val="00793389"/>
    <w:rsid w:val="007934FB"/>
    <w:rsid w:val="00793A26"/>
    <w:rsid w:val="00793B23"/>
    <w:rsid w:val="00793D25"/>
    <w:rsid w:val="00793D41"/>
    <w:rsid w:val="00793DAE"/>
    <w:rsid w:val="00793DEB"/>
    <w:rsid w:val="00793EF8"/>
    <w:rsid w:val="00793F02"/>
    <w:rsid w:val="0079424F"/>
    <w:rsid w:val="00794858"/>
    <w:rsid w:val="0079487D"/>
    <w:rsid w:val="00794915"/>
    <w:rsid w:val="00794B21"/>
    <w:rsid w:val="00794F03"/>
    <w:rsid w:val="00795135"/>
    <w:rsid w:val="00795459"/>
    <w:rsid w:val="007957F6"/>
    <w:rsid w:val="00795832"/>
    <w:rsid w:val="007958CB"/>
    <w:rsid w:val="00795BFF"/>
    <w:rsid w:val="00795CFB"/>
    <w:rsid w:val="00796454"/>
    <w:rsid w:val="0079649D"/>
    <w:rsid w:val="00796610"/>
    <w:rsid w:val="007967D3"/>
    <w:rsid w:val="00796884"/>
    <w:rsid w:val="00796AC3"/>
    <w:rsid w:val="00796BD3"/>
    <w:rsid w:val="0079705A"/>
    <w:rsid w:val="00797194"/>
    <w:rsid w:val="00797253"/>
    <w:rsid w:val="007975E5"/>
    <w:rsid w:val="00797837"/>
    <w:rsid w:val="00797994"/>
    <w:rsid w:val="00797BF0"/>
    <w:rsid w:val="00797E37"/>
    <w:rsid w:val="007A022C"/>
    <w:rsid w:val="007A059E"/>
    <w:rsid w:val="007A05BE"/>
    <w:rsid w:val="007A0852"/>
    <w:rsid w:val="007A0913"/>
    <w:rsid w:val="007A0949"/>
    <w:rsid w:val="007A0C2A"/>
    <w:rsid w:val="007A0D2F"/>
    <w:rsid w:val="007A0F6B"/>
    <w:rsid w:val="007A1145"/>
    <w:rsid w:val="007A125D"/>
    <w:rsid w:val="007A12B3"/>
    <w:rsid w:val="007A135D"/>
    <w:rsid w:val="007A1426"/>
    <w:rsid w:val="007A1464"/>
    <w:rsid w:val="007A161F"/>
    <w:rsid w:val="007A1A76"/>
    <w:rsid w:val="007A1AF8"/>
    <w:rsid w:val="007A1AFC"/>
    <w:rsid w:val="007A1BE0"/>
    <w:rsid w:val="007A1C78"/>
    <w:rsid w:val="007A1EAF"/>
    <w:rsid w:val="007A2068"/>
    <w:rsid w:val="007A2099"/>
    <w:rsid w:val="007A226A"/>
    <w:rsid w:val="007A24E1"/>
    <w:rsid w:val="007A2966"/>
    <w:rsid w:val="007A2CC5"/>
    <w:rsid w:val="007A2F9B"/>
    <w:rsid w:val="007A2FD5"/>
    <w:rsid w:val="007A3178"/>
    <w:rsid w:val="007A33E2"/>
    <w:rsid w:val="007A3709"/>
    <w:rsid w:val="007A424C"/>
    <w:rsid w:val="007A445B"/>
    <w:rsid w:val="007A4472"/>
    <w:rsid w:val="007A4498"/>
    <w:rsid w:val="007A45D7"/>
    <w:rsid w:val="007A4926"/>
    <w:rsid w:val="007A4F92"/>
    <w:rsid w:val="007A505B"/>
    <w:rsid w:val="007A51BF"/>
    <w:rsid w:val="007A5315"/>
    <w:rsid w:val="007A54F0"/>
    <w:rsid w:val="007A5724"/>
    <w:rsid w:val="007A5796"/>
    <w:rsid w:val="007A57AA"/>
    <w:rsid w:val="007A595C"/>
    <w:rsid w:val="007A5A89"/>
    <w:rsid w:val="007A5C02"/>
    <w:rsid w:val="007A5DAC"/>
    <w:rsid w:val="007A5EDA"/>
    <w:rsid w:val="007A5F08"/>
    <w:rsid w:val="007A6107"/>
    <w:rsid w:val="007A646E"/>
    <w:rsid w:val="007A652D"/>
    <w:rsid w:val="007A67F7"/>
    <w:rsid w:val="007A6C4D"/>
    <w:rsid w:val="007A6C71"/>
    <w:rsid w:val="007A6EF3"/>
    <w:rsid w:val="007A702B"/>
    <w:rsid w:val="007A70FA"/>
    <w:rsid w:val="007A7332"/>
    <w:rsid w:val="007A736F"/>
    <w:rsid w:val="007A7E7B"/>
    <w:rsid w:val="007A7F23"/>
    <w:rsid w:val="007A7FA6"/>
    <w:rsid w:val="007B00F7"/>
    <w:rsid w:val="007B0265"/>
    <w:rsid w:val="007B0377"/>
    <w:rsid w:val="007B038C"/>
    <w:rsid w:val="007B0637"/>
    <w:rsid w:val="007B096F"/>
    <w:rsid w:val="007B0A96"/>
    <w:rsid w:val="007B0C13"/>
    <w:rsid w:val="007B0C23"/>
    <w:rsid w:val="007B0D1C"/>
    <w:rsid w:val="007B0D40"/>
    <w:rsid w:val="007B0DA6"/>
    <w:rsid w:val="007B0F02"/>
    <w:rsid w:val="007B112F"/>
    <w:rsid w:val="007B11DE"/>
    <w:rsid w:val="007B18F7"/>
    <w:rsid w:val="007B195A"/>
    <w:rsid w:val="007B19AF"/>
    <w:rsid w:val="007B1E40"/>
    <w:rsid w:val="007B1ED8"/>
    <w:rsid w:val="007B1F32"/>
    <w:rsid w:val="007B2064"/>
    <w:rsid w:val="007B259E"/>
    <w:rsid w:val="007B2A42"/>
    <w:rsid w:val="007B2B69"/>
    <w:rsid w:val="007B31AF"/>
    <w:rsid w:val="007B3269"/>
    <w:rsid w:val="007B34A6"/>
    <w:rsid w:val="007B35E6"/>
    <w:rsid w:val="007B35F4"/>
    <w:rsid w:val="007B3691"/>
    <w:rsid w:val="007B386D"/>
    <w:rsid w:val="007B3CB6"/>
    <w:rsid w:val="007B3E03"/>
    <w:rsid w:val="007B3E0C"/>
    <w:rsid w:val="007B3E1F"/>
    <w:rsid w:val="007B4146"/>
    <w:rsid w:val="007B41FB"/>
    <w:rsid w:val="007B47E8"/>
    <w:rsid w:val="007B4818"/>
    <w:rsid w:val="007B498E"/>
    <w:rsid w:val="007B4B20"/>
    <w:rsid w:val="007B4D6E"/>
    <w:rsid w:val="007B5184"/>
    <w:rsid w:val="007B533B"/>
    <w:rsid w:val="007B5423"/>
    <w:rsid w:val="007B54BA"/>
    <w:rsid w:val="007B5544"/>
    <w:rsid w:val="007B56BF"/>
    <w:rsid w:val="007B57C8"/>
    <w:rsid w:val="007B57DC"/>
    <w:rsid w:val="007B588B"/>
    <w:rsid w:val="007B5CD4"/>
    <w:rsid w:val="007B5CE9"/>
    <w:rsid w:val="007B60CD"/>
    <w:rsid w:val="007B61D6"/>
    <w:rsid w:val="007B6441"/>
    <w:rsid w:val="007B6448"/>
    <w:rsid w:val="007B663B"/>
    <w:rsid w:val="007B671A"/>
    <w:rsid w:val="007B69D4"/>
    <w:rsid w:val="007B6A50"/>
    <w:rsid w:val="007B6A99"/>
    <w:rsid w:val="007B6B87"/>
    <w:rsid w:val="007B6D2A"/>
    <w:rsid w:val="007B6D60"/>
    <w:rsid w:val="007B6D9E"/>
    <w:rsid w:val="007B6DB6"/>
    <w:rsid w:val="007B71E0"/>
    <w:rsid w:val="007B7978"/>
    <w:rsid w:val="007B7B7D"/>
    <w:rsid w:val="007C0153"/>
    <w:rsid w:val="007C024C"/>
    <w:rsid w:val="007C0898"/>
    <w:rsid w:val="007C08AD"/>
    <w:rsid w:val="007C08F1"/>
    <w:rsid w:val="007C0C20"/>
    <w:rsid w:val="007C0F29"/>
    <w:rsid w:val="007C0FD7"/>
    <w:rsid w:val="007C1098"/>
    <w:rsid w:val="007C1124"/>
    <w:rsid w:val="007C1235"/>
    <w:rsid w:val="007C1620"/>
    <w:rsid w:val="007C1626"/>
    <w:rsid w:val="007C195B"/>
    <w:rsid w:val="007C1C4C"/>
    <w:rsid w:val="007C1CEA"/>
    <w:rsid w:val="007C1D71"/>
    <w:rsid w:val="007C1DF7"/>
    <w:rsid w:val="007C2030"/>
    <w:rsid w:val="007C2031"/>
    <w:rsid w:val="007C21D3"/>
    <w:rsid w:val="007C263F"/>
    <w:rsid w:val="007C2D1B"/>
    <w:rsid w:val="007C2E7A"/>
    <w:rsid w:val="007C3112"/>
    <w:rsid w:val="007C314B"/>
    <w:rsid w:val="007C3270"/>
    <w:rsid w:val="007C34C9"/>
    <w:rsid w:val="007C34D0"/>
    <w:rsid w:val="007C364C"/>
    <w:rsid w:val="007C3754"/>
    <w:rsid w:val="007C380B"/>
    <w:rsid w:val="007C391F"/>
    <w:rsid w:val="007C3B24"/>
    <w:rsid w:val="007C3D16"/>
    <w:rsid w:val="007C3E0B"/>
    <w:rsid w:val="007C3EF4"/>
    <w:rsid w:val="007C4100"/>
    <w:rsid w:val="007C42C6"/>
    <w:rsid w:val="007C4391"/>
    <w:rsid w:val="007C44A3"/>
    <w:rsid w:val="007C499B"/>
    <w:rsid w:val="007C49BE"/>
    <w:rsid w:val="007C4B7D"/>
    <w:rsid w:val="007C4D00"/>
    <w:rsid w:val="007C4DAB"/>
    <w:rsid w:val="007C4ED4"/>
    <w:rsid w:val="007C50D1"/>
    <w:rsid w:val="007C5B19"/>
    <w:rsid w:val="007C5E02"/>
    <w:rsid w:val="007C5FCF"/>
    <w:rsid w:val="007C63C1"/>
    <w:rsid w:val="007C661E"/>
    <w:rsid w:val="007C6A8F"/>
    <w:rsid w:val="007C6CCE"/>
    <w:rsid w:val="007C6E12"/>
    <w:rsid w:val="007C70F9"/>
    <w:rsid w:val="007C7209"/>
    <w:rsid w:val="007C72CB"/>
    <w:rsid w:val="007C76BA"/>
    <w:rsid w:val="007C789A"/>
    <w:rsid w:val="007C7B7C"/>
    <w:rsid w:val="007C7C4A"/>
    <w:rsid w:val="007D0028"/>
    <w:rsid w:val="007D0323"/>
    <w:rsid w:val="007D0B49"/>
    <w:rsid w:val="007D0BFF"/>
    <w:rsid w:val="007D0DB1"/>
    <w:rsid w:val="007D0E8A"/>
    <w:rsid w:val="007D0EE8"/>
    <w:rsid w:val="007D0F1F"/>
    <w:rsid w:val="007D0F61"/>
    <w:rsid w:val="007D160D"/>
    <w:rsid w:val="007D1982"/>
    <w:rsid w:val="007D1B86"/>
    <w:rsid w:val="007D1BC1"/>
    <w:rsid w:val="007D1EA6"/>
    <w:rsid w:val="007D1FBD"/>
    <w:rsid w:val="007D27C9"/>
    <w:rsid w:val="007D2B22"/>
    <w:rsid w:val="007D2BC2"/>
    <w:rsid w:val="007D2C8F"/>
    <w:rsid w:val="007D2D21"/>
    <w:rsid w:val="007D2DD3"/>
    <w:rsid w:val="007D344A"/>
    <w:rsid w:val="007D3571"/>
    <w:rsid w:val="007D3574"/>
    <w:rsid w:val="007D3A28"/>
    <w:rsid w:val="007D3B70"/>
    <w:rsid w:val="007D3D51"/>
    <w:rsid w:val="007D410F"/>
    <w:rsid w:val="007D4206"/>
    <w:rsid w:val="007D4310"/>
    <w:rsid w:val="007D4BCC"/>
    <w:rsid w:val="007D4C13"/>
    <w:rsid w:val="007D4C8D"/>
    <w:rsid w:val="007D4CD0"/>
    <w:rsid w:val="007D51EC"/>
    <w:rsid w:val="007D5372"/>
    <w:rsid w:val="007D539C"/>
    <w:rsid w:val="007D549C"/>
    <w:rsid w:val="007D5528"/>
    <w:rsid w:val="007D5539"/>
    <w:rsid w:val="007D55A7"/>
    <w:rsid w:val="007D55AD"/>
    <w:rsid w:val="007D55E1"/>
    <w:rsid w:val="007D5922"/>
    <w:rsid w:val="007D5B2E"/>
    <w:rsid w:val="007D5CB0"/>
    <w:rsid w:val="007D5D01"/>
    <w:rsid w:val="007D5E48"/>
    <w:rsid w:val="007D6260"/>
    <w:rsid w:val="007D626B"/>
    <w:rsid w:val="007D6848"/>
    <w:rsid w:val="007D68DE"/>
    <w:rsid w:val="007D6990"/>
    <w:rsid w:val="007D6AB0"/>
    <w:rsid w:val="007D6B35"/>
    <w:rsid w:val="007D6B86"/>
    <w:rsid w:val="007D6D2A"/>
    <w:rsid w:val="007D6E05"/>
    <w:rsid w:val="007D6F53"/>
    <w:rsid w:val="007D70DE"/>
    <w:rsid w:val="007D729F"/>
    <w:rsid w:val="007D7570"/>
    <w:rsid w:val="007D7609"/>
    <w:rsid w:val="007D78BD"/>
    <w:rsid w:val="007D799C"/>
    <w:rsid w:val="007D79C8"/>
    <w:rsid w:val="007D7A9C"/>
    <w:rsid w:val="007D7AFC"/>
    <w:rsid w:val="007D7C42"/>
    <w:rsid w:val="007D7CF5"/>
    <w:rsid w:val="007D7ED6"/>
    <w:rsid w:val="007E018B"/>
    <w:rsid w:val="007E040B"/>
    <w:rsid w:val="007E0590"/>
    <w:rsid w:val="007E05B2"/>
    <w:rsid w:val="007E06CB"/>
    <w:rsid w:val="007E07E3"/>
    <w:rsid w:val="007E09EC"/>
    <w:rsid w:val="007E0F3C"/>
    <w:rsid w:val="007E1390"/>
    <w:rsid w:val="007E182D"/>
    <w:rsid w:val="007E1D1F"/>
    <w:rsid w:val="007E20E4"/>
    <w:rsid w:val="007E2402"/>
    <w:rsid w:val="007E2724"/>
    <w:rsid w:val="007E2987"/>
    <w:rsid w:val="007E2AFB"/>
    <w:rsid w:val="007E2C8B"/>
    <w:rsid w:val="007E2D47"/>
    <w:rsid w:val="007E3439"/>
    <w:rsid w:val="007E38AB"/>
    <w:rsid w:val="007E397C"/>
    <w:rsid w:val="007E3996"/>
    <w:rsid w:val="007E3A99"/>
    <w:rsid w:val="007E3B3C"/>
    <w:rsid w:val="007E3B3F"/>
    <w:rsid w:val="007E3EB5"/>
    <w:rsid w:val="007E3FC8"/>
    <w:rsid w:val="007E4000"/>
    <w:rsid w:val="007E419D"/>
    <w:rsid w:val="007E41D8"/>
    <w:rsid w:val="007E428D"/>
    <w:rsid w:val="007E435C"/>
    <w:rsid w:val="007E4492"/>
    <w:rsid w:val="007E48C9"/>
    <w:rsid w:val="007E492D"/>
    <w:rsid w:val="007E493C"/>
    <w:rsid w:val="007E4C39"/>
    <w:rsid w:val="007E4D00"/>
    <w:rsid w:val="007E4F36"/>
    <w:rsid w:val="007E4F96"/>
    <w:rsid w:val="007E4FEB"/>
    <w:rsid w:val="007E51BD"/>
    <w:rsid w:val="007E51CC"/>
    <w:rsid w:val="007E565E"/>
    <w:rsid w:val="007E5F23"/>
    <w:rsid w:val="007E6216"/>
    <w:rsid w:val="007E6764"/>
    <w:rsid w:val="007E68BB"/>
    <w:rsid w:val="007E693D"/>
    <w:rsid w:val="007E6CDD"/>
    <w:rsid w:val="007E6EBE"/>
    <w:rsid w:val="007E71C0"/>
    <w:rsid w:val="007E7653"/>
    <w:rsid w:val="007E7ECE"/>
    <w:rsid w:val="007F05B2"/>
    <w:rsid w:val="007F0872"/>
    <w:rsid w:val="007F0FBB"/>
    <w:rsid w:val="007F150A"/>
    <w:rsid w:val="007F1510"/>
    <w:rsid w:val="007F174D"/>
    <w:rsid w:val="007F179C"/>
    <w:rsid w:val="007F1944"/>
    <w:rsid w:val="007F1AC7"/>
    <w:rsid w:val="007F1C00"/>
    <w:rsid w:val="007F1EB8"/>
    <w:rsid w:val="007F1F9D"/>
    <w:rsid w:val="007F2188"/>
    <w:rsid w:val="007F21C9"/>
    <w:rsid w:val="007F2652"/>
    <w:rsid w:val="007F26BF"/>
    <w:rsid w:val="007F2E53"/>
    <w:rsid w:val="007F312A"/>
    <w:rsid w:val="007F3145"/>
    <w:rsid w:val="007F321E"/>
    <w:rsid w:val="007F3290"/>
    <w:rsid w:val="007F3486"/>
    <w:rsid w:val="007F35A4"/>
    <w:rsid w:val="007F36AD"/>
    <w:rsid w:val="007F3925"/>
    <w:rsid w:val="007F3A18"/>
    <w:rsid w:val="007F3A57"/>
    <w:rsid w:val="007F3B1D"/>
    <w:rsid w:val="007F3C81"/>
    <w:rsid w:val="007F445C"/>
    <w:rsid w:val="007F45BE"/>
    <w:rsid w:val="007F4692"/>
    <w:rsid w:val="007F4871"/>
    <w:rsid w:val="007F487F"/>
    <w:rsid w:val="007F4BE0"/>
    <w:rsid w:val="007F4C49"/>
    <w:rsid w:val="007F4E8D"/>
    <w:rsid w:val="007F4FF3"/>
    <w:rsid w:val="007F53E7"/>
    <w:rsid w:val="007F5637"/>
    <w:rsid w:val="007F56C4"/>
    <w:rsid w:val="007F5728"/>
    <w:rsid w:val="007F58BB"/>
    <w:rsid w:val="007F593A"/>
    <w:rsid w:val="007F5C1B"/>
    <w:rsid w:val="007F5E50"/>
    <w:rsid w:val="007F611A"/>
    <w:rsid w:val="007F63E9"/>
    <w:rsid w:val="007F6B64"/>
    <w:rsid w:val="007F6D1B"/>
    <w:rsid w:val="007F6EFD"/>
    <w:rsid w:val="007F7160"/>
    <w:rsid w:val="007F727E"/>
    <w:rsid w:val="007F72F2"/>
    <w:rsid w:val="007F7D6F"/>
    <w:rsid w:val="007F7E8A"/>
    <w:rsid w:val="007F7FA7"/>
    <w:rsid w:val="008000B9"/>
    <w:rsid w:val="00800375"/>
    <w:rsid w:val="0080066C"/>
    <w:rsid w:val="00800730"/>
    <w:rsid w:val="0080099B"/>
    <w:rsid w:val="00800BF8"/>
    <w:rsid w:val="00800C8C"/>
    <w:rsid w:val="00800CF7"/>
    <w:rsid w:val="00800FAE"/>
    <w:rsid w:val="008019DD"/>
    <w:rsid w:val="00801FD6"/>
    <w:rsid w:val="00802385"/>
    <w:rsid w:val="0080266F"/>
    <w:rsid w:val="008027E7"/>
    <w:rsid w:val="00802AB6"/>
    <w:rsid w:val="00802B10"/>
    <w:rsid w:val="00802C7F"/>
    <w:rsid w:val="00803178"/>
    <w:rsid w:val="008032E6"/>
    <w:rsid w:val="00803383"/>
    <w:rsid w:val="008033BB"/>
    <w:rsid w:val="00803451"/>
    <w:rsid w:val="00803492"/>
    <w:rsid w:val="0080354E"/>
    <w:rsid w:val="00803597"/>
    <w:rsid w:val="00803D14"/>
    <w:rsid w:val="00803F13"/>
    <w:rsid w:val="008040F9"/>
    <w:rsid w:val="00804179"/>
    <w:rsid w:val="008041FB"/>
    <w:rsid w:val="0080457E"/>
    <w:rsid w:val="00804C01"/>
    <w:rsid w:val="00804E9D"/>
    <w:rsid w:val="008052E5"/>
    <w:rsid w:val="0080543D"/>
    <w:rsid w:val="00805ACD"/>
    <w:rsid w:val="00805F65"/>
    <w:rsid w:val="00805FD7"/>
    <w:rsid w:val="008061B3"/>
    <w:rsid w:val="00806335"/>
    <w:rsid w:val="008067FB"/>
    <w:rsid w:val="00806A02"/>
    <w:rsid w:val="00806C64"/>
    <w:rsid w:val="00806D54"/>
    <w:rsid w:val="00806E55"/>
    <w:rsid w:val="00807137"/>
    <w:rsid w:val="008071A9"/>
    <w:rsid w:val="008071AB"/>
    <w:rsid w:val="00807366"/>
    <w:rsid w:val="00807688"/>
    <w:rsid w:val="008076CF"/>
    <w:rsid w:val="00807935"/>
    <w:rsid w:val="00807F4E"/>
    <w:rsid w:val="008100D7"/>
    <w:rsid w:val="00810229"/>
    <w:rsid w:val="008103BC"/>
    <w:rsid w:val="00810594"/>
    <w:rsid w:val="00810A4E"/>
    <w:rsid w:val="00810B05"/>
    <w:rsid w:val="00810CA4"/>
    <w:rsid w:val="00810DF3"/>
    <w:rsid w:val="00811047"/>
    <w:rsid w:val="00811230"/>
    <w:rsid w:val="008115E7"/>
    <w:rsid w:val="0081162E"/>
    <w:rsid w:val="00811767"/>
    <w:rsid w:val="00811817"/>
    <w:rsid w:val="0081190C"/>
    <w:rsid w:val="00811C4D"/>
    <w:rsid w:val="00811EAE"/>
    <w:rsid w:val="00811FB0"/>
    <w:rsid w:val="008120F0"/>
    <w:rsid w:val="00812120"/>
    <w:rsid w:val="008121BD"/>
    <w:rsid w:val="008123B3"/>
    <w:rsid w:val="008123D0"/>
    <w:rsid w:val="00812722"/>
    <w:rsid w:val="008127BA"/>
    <w:rsid w:val="00812A3B"/>
    <w:rsid w:val="00812E2E"/>
    <w:rsid w:val="00812F33"/>
    <w:rsid w:val="0081300D"/>
    <w:rsid w:val="008131F6"/>
    <w:rsid w:val="00813342"/>
    <w:rsid w:val="008133D7"/>
    <w:rsid w:val="00813563"/>
    <w:rsid w:val="00813764"/>
    <w:rsid w:val="00813896"/>
    <w:rsid w:val="008138E5"/>
    <w:rsid w:val="00813F87"/>
    <w:rsid w:val="0081403A"/>
    <w:rsid w:val="00814154"/>
    <w:rsid w:val="00814476"/>
    <w:rsid w:val="00814480"/>
    <w:rsid w:val="008146EE"/>
    <w:rsid w:val="008151E2"/>
    <w:rsid w:val="008151EA"/>
    <w:rsid w:val="008152E0"/>
    <w:rsid w:val="00815400"/>
    <w:rsid w:val="0081552A"/>
    <w:rsid w:val="0081555B"/>
    <w:rsid w:val="00815594"/>
    <w:rsid w:val="00815857"/>
    <w:rsid w:val="008158E7"/>
    <w:rsid w:val="00815A27"/>
    <w:rsid w:val="00815B21"/>
    <w:rsid w:val="00815C5D"/>
    <w:rsid w:val="00816105"/>
    <w:rsid w:val="0081626B"/>
    <w:rsid w:val="008162AF"/>
    <w:rsid w:val="008162CE"/>
    <w:rsid w:val="0081640F"/>
    <w:rsid w:val="0081657E"/>
    <w:rsid w:val="00816683"/>
    <w:rsid w:val="008166F5"/>
    <w:rsid w:val="0081677D"/>
    <w:rsid w:val="008169E8"/>
    <w:rsid w:val="00816A48"/>
    <w:rsid w:val="0081708B"/>
    <w:rsid w:val="008173C4"/>
    <w:rsid w:val="00817455"/>
    <w:rsid w:val="00817681"/>
    <w:rsid w:val="008178D1"/>
    <w:rsid w:val="008178F5"/>
    <w:rsid w:val="008179E3"/>
    <w:rsid w:val="00817A70"/>
    <w:rsid w:val="00817B12"/>
    <w:rsid w:val="00817B18"/>
    <w:rsid w:val="00817D0F"/>
    <w:rsid w:val="00817D1D"/>
    <w:rsid w:val="00817FD3"/>
    <w:rsid w:val="0082002C"/>
    <w:rsid w:val="00820517"/>
    <w:rsid w:val="00820678"/>
    <w:rsid w:val="00820B91"/>
    <w:rsid w:val="00820BFF"/>
    <w:rsid w:val="00821196"/>
    <w:rsid w:val="008211EB"/>
    <w:rsid w:val="0082186C"/>
    <w:rsid w:val="00821C88"/>
    <w:rsid w:val="00821F72"/>
    <w:rsid w:val="00821FE1"/>
    <w:rsid w:val="0082240B"/>
    <w:rsid w:val="00822490"/>
    <w:rsid w:val="00822781"/>
    <w:rsid w:val="00822895"/>
    <w:rsid w:val="008228C3"/>
    <w:rsid w:val="0082290C"/>
    <w:rsid w:val="00822D66"/>
    <w:rsid w:val="00823753"/>
    <w:rsid w:val="00823894"/>
    <w:rsid w:val="00823BE4"/>
    <w:rsid w:val="00823D4B"/>
    <w:rsid w:val="00824121"/>
    <w:rsid w:val="008248F4"/>
    <w:rsid w:val="0082490E"/>
    <w:rsid w:val="00824DD1"/>
    <w:rsid w:val="0082517B"/>
    <w:rsid w:val="008252D1"/>
    <w:rsid w:val="0082551A"/>
    <w:rsid w:val="0082557F"/>
    <w:rsid w:val="0082575F"/>
    <w:rsid w:val="008257B5"/>
    <w:rsid w:val="00825A31"/>
    <w:rsid w:val="00825B8D"/>
    <w:rsid w:val="00825D1A"/>
    <w:rsid w:val="00825E2B"/>
    <w:rsid w:val="00825E58"/>
    <w:rsid w:val="00825F25"/>
    <w:rsid w:val="00826039"/>
    <w:rsid w:val="00826157"/>
    <w:rsid w:val="008261C0"/>
    <w:rsid w:val="008262F6"/>
    <w:rsid w:val="00826448"/>
    <w:rsid w:val="00826709"/>
    <w:rsid w:val="00826770"/>
    <w:rsid w:val="00826995"/>
    <w:rsid w:val="008269C8"/>
    <w:rsid w:val="00826A4B"/>
    <w:rsid w:val="00826A73"/>
    <w:rsid w:val="00826BEE"/>
    <w:rsid w:val="00826D24"/>
    <w:rsid w:val="00826D54"/>
    <w:rsid w:val="00826ED1"/>
    <w:rsid w:val="00826F4E"/>
    <w:rsid w:val="00826FC6"/>
    <w:rsid w:val="008273BB"/>
    <w:rsid w:val="0082795B"/>
    <w:rsid w:val="008279D8"/>
    <w:rsid w:val="00827A1B"/>
    <w:rsid w:val="00827B37"/>
    <w:rsid w:val="00827B86"/>
    <w:rsid w:val="00827E79"/>
    <w:rsid w:val="00827FF5"/>
    <w:rsid w:val="0083006D"/>
    <w:rsid w:val="008300C9"/>
    <w:rsid w:val="008301A0"/>
    <w:rsid w:val="008302BC"/>
    <w:rsid w:val="008304B6"/>
    <w:rsid w:val="008308C9"/>
    <w:rsid w:val="008309A0"/>
    <w:rsid w:val="00830B4F"/>
    <w:rsid w:val="00830BC8"/>
    <w:rsid w:val="008310CB"/>
    <w:rsid w:val="008310CC"/>
    <w:rsid w:val="00831126"/>
    <w:rsid w:val="0083119F"/>
    <w:rsid w:val="008315F6"/>
    <w:rsid w:val="00831613"/>
    <w:rsid w:val="00831A41"/>
    <w:rsid w:val="00831A5B"/>
    <w:rsid w:val="00831BAF"/>
    <w:rsid w:val="00831D7F"/>
    <w:rsid w:val="00831F26"/>
    <w:rsid w:val="008321AD"/>
    <w:rsid w:val="008323DE"/>
    <w:rsid w:val="0083241A"/>
    <w:rsid w:val="0083278A"/>
    <w:rsid w:val="008327A2"/>
    <w:rsid w:val="008329C8"/>
    <w:rsid w:val="008329D5"/>
    <w:rsid w:val="00832B65"/>
    <w:rsid w:val="00833014"/>
    <w:rsid w:val="008331BC"/>
    <w:rsid w:val="00833396"/>
    <w:rsid w:val="008333F6"/>
    <w:rsid w:val="00833596"/>
    <w:rsid w:val="00833AE0"/>
    <w:rsid w:val="00833ED2"/>
    <w:rsid w:val="00833EDF"/>
    <w:rsid w:val="00833FEF"/>
    <w:rsid w:val="0083439C"/>
    <w:rsid w:val="00834603"/>
    <w:rsid w:val="00834612"/>
    <w:rsid w:val="00834BEF"/>
    <w:rsid w:val="00834DDE"/>
    <w:rsid w:val="00835196"/>
    <w:rsid w:val="008352E9"/>
    <w:rsid w:val="00835352"/>
    <w:rsid w:val="00835386"/>
    <w:rsid w:val="0083568F"/>
    <w:rsid w:val="0083586F"/>
    <w:rsid w:val="008358A9"/>
    <w:rsid w:val="00835C08"/>
    <w:rsid w:val="00836223"/>
    <w:rsid w:val="008362E5"/>
    <w:rsid w:val="00836419"/>
    <w:rsid w:val="008365EC"/>
    <w:rsid w:val="008368B0"/>
    <w:rsid w:val="0083690F"/>
    <w:rsid w:val="00836D97"/>
    <w:rsid w:val="00836E1B"/>
    <w:rsid w:val="00836E2C"/>
    <w:rsid w:val="00837515"/>
    <w:rsid w:val="008375F2"/>
    <w:rsid w:val="00837683"/>
    <w:rsid w:val="00837790"/>
    <w:rsid w:val="0083782D"/>
    <w:rsid w:val="008379E4"/>
    <w:rsid w:val="00837AC7"/>
    <w:rsid w:val="00837BF3"/>
    <w:rsid w:val="0084002A"/>
    <w:rsid w:val="00840082"/>
    <w:rsid w:val="00840705"/>
    <w:rsid w:val="008407DF"/>
    <w:rsid w:val="00840A90"/>
    <w:rsid w:val="00840BBF"/>
    <w:rsid w:val="00840DB2"/>
    <w:rsid w:val="00840F7A"/>
    <w:rsid w:val="00841103"/>
    <w:rsid w:val="0084119F"/>
    <w:rsid w:val="008415CE"/>
    <w:rsid w:val="00841B43"/>
    <w:rsid w:val="00841B6B"/>
    <w:rsid w:val="00841CA1"/>
    <w:rsid w:val="00841D53"/>
    <w:rsid w:val="00842106"/>
    <w:rsid w:val="0084216F"/>
    <w:rsid w:val="00842264"/>
    <w:rsid w:val="0084244B"/>
    <w:rsid w:val="008424D9"/>
    <w:rsid w:val="008425CE"/>
    <w:rsid w:val="008426A8"/>
    <w:rsid w:val="00842796"/>
    <w:rsid w:val="00842936"/>
    <w:rsid w:val="00842FC0"/>
    <w:rsid w:val="0084303C"/>
    <w:rsid w:val="008437E4"/>
    <w:rsid w:val="00843A29"/>
    <w:rsid w:val="00843AE4"/>
    <w:rsid w:val="00843C0A"/>
    <w:rsid w:val="00843CC7"/>
    <w:rsid w:val="00843D6C"/>
    <w:rsid w:val="00843D6D"/>
    <w:rsid w:val="00843E4F"/>
    <w:rsid w:val="00843ED6"/>
    <w:rsid w:val="00844089"/>
    <w:rsid w:val="00844555"/>
    <w:rsid w:val="0084476F"/>
    <w:rsid w:val="0084498E"/>
    <w:rsid w:val="00844BFD"/>
    <w:rsid w:val="008450C2"/>
    <w:rsid w:val="0084516D"/>
    <w:rsid w:val="008453E7"/>
    <w:rsid w:val="0084546C"/>
    <w:rsid w:val="00845614"/>
    <w:rsid w:val="008456BF"/>
    <w:rsid w:val="00845B3E"/>
    <w:rsid w:val="00845F3F"/>
    <w:rsid w:val="0084642F"/>
    <w:rsid w:val="00846606"/>
    <w:rsid w:val="008466F9"/>
    <w:rsid w:val="0084678C"/>
    <w:rsid w:val="00846B28"/>
    <w:rsid w:val="00846BEE"/>
    <w:rsid w:val="00846C75"/>
    <w:rsid w:val="00847427"/>
    <w:rsid w:val="00847450"/>
    <w:rsid w:val="0084781D"/>
    <w:rsid w:val="00847B65"/>
    <w:rsid w:val="00847D93"/>
    <w:rsid w:val="00847EBA"/>
    <w:rsid w:val="008501A4"/>
    <w:rsid w:val="008505E3"/>
    <w:rsid w:val="00850B57"/>
    <w:rsid w:val="00850D1F"/>
    <w:rsid w:val="00850E5E"/>
    <w:rsid w:val="00850F1A"/>
    <w:rsid w:val="008511CC"/>
    <w:rsid w:val="0085136B"/>
    <w:rsid w:val="008514D7"/>
    <w:rsid w:val="0085158D"/>
    <w:rsid w:val="00851746"/>
    <w:rsid w:val="008518DF"/>
    <w:rsid w:val="00851AC3"/>
    <w:rsid w:val="00851C15"/>
    <w:rsid w:val="00851CD5"/>
    <w:rsid w:val="00851D9B"/>
    <w:rsid w:val="00852104"/>
    <w:rsid w:val="008529AE"/>
    <w:rsid w:val="00852B30"/>
    <w:rsid w:val="00852B3A"/>
    <w:rsid w:val="00852B6A"/>
    <w:rsid w:val="008530A6"/>
    <w:rsid w:val="00853195"/>
    <w:rsid w:val="00853888"/>
    <w:rsid w:val="00853AA6"/>
    <w:rsid w:val="00853BDB"/>
    <w:rsid w:val="00853CD1"/>
    <w:rsid w:val="00853DF3"/>
    <w:rsid w:val="00854050"/>
    <w:rsid w:val="008543E6"/>
    <w:rsid w:val="00855107"/>
    <w:rsid w:val="0085534C"/>
    <w:rsid w:val="0085549F"/>
    <w:rsid w:val="008556C3"/>
    <w:rsid w:val="008559EA"/>
    <w:rsid w:val="00855B1A"/>
    <w:rsid w:val="00855D20"/>
    <w:rsid w:val="00855F26"/>
    <w:rsid w:val="00855F3E"/>
    <w:rsid w:val="008560C8"/>
    <w:rsid w:val="008560D5"/>
    <w:rsid w:val="0085637F"/>
    <w:rsid w:val="00856472"/>
    <w:rsid w:val="0085674B"/>
    <w:rsid w:val="00856795"/>
    <w:rsid w:val="008567E4"/>
    <w:rsid w:val="00856817"/>
    <w:rsid w:val="008568EE"/>
    <w:rsid w:val="00856B3A"/>
    <w:rsid w:val="00856BFC"/>
    <w:rsid w:val="00856C7C"/>
    <w:rsid w:val="00856D8F"/>
    <w:rsid w:val="00856EF4"/>
    <w:rsid w:val="008570A6"/>
    <w:rsid w:val="00857298"/>
    <w:rsid w:val="00857316"/>
    <w:rsid w:val="008578E5"/>
    <w:rsid w:val="00857D03"/>
    <w:rsid w:val="00857E98"/>
    <w:rsid w:val="00860456"/>
    <w:rsid w:val="008605C0"/>
    <w:rsid w:val="008606EF"/>
    <w:rsid w:val="00860A8D"/>
    <w:rsid w:val="00860B7B"/>
    <w:rsid w:val="00860E1B"/>
    <w:rsid w:val="008611B6"/>
    <w:rsid w:val="0086198E"/>
    <w:rsid w:val="00861AC8"/>
    <w:rsid w:val="00861B01"/>
    <w:rsid w:val="00861B12"/>
    <w:rsid w:val="00862192"/>
    <w:rsid w:val="00862281"/>
    <w:rsid w:val="008625C9"/>
    <w:rsid w:val="008636AF"/>
    <w:rsid w:val="008636E3"/>
    <w:rsid w:val="00863AF7"/>
    <w:rsid w:val="00863CAA"/>
    <w:rsid w:val="00863D9A"/>
    <w:rsid w:val="00863DB3"/>
    <w:rsid w:val="0086406C"/>
    <w:rsid w:val="00864190"/>
    <w:rsid w:val="008644B2"/>
    <w:rsid w:val="0086454F"/>
    <w:rsid w:val="00864561"/>
    <w:rsid w:val="008645A6"/>
    <w:rsid w:val="00864637"/>
    <w:rsid w:val="00864981"/>
    <w:rsid w:val="008649BF"/>
    <w:rsid w:val="00864B23"/>
    <w:rsid w:val="00864DB3"/>
    <w:rsid w:val="00864DD2"/>
    <w:rsid w:val="00864E6E"/>
    <w:rsid w:val="00865773"/>
    <w:rsid w:val="0086585F"/>
    <w:rsid w:val="00865CEB"/>
    <w:rsid w:val="00865CF6"/>
    <w:rsid w:val="00865F23"/>
    <w:rsid w:val="00866106"/>
    <w:rsid w:val="00866309"/>
    <w:rsid w:val="008663D4"/>
    <w:rsid w:val="008666FC"/>
    <w:rsid w:val="00866B4D"/>
    <w:rsid w:val="00866E29"/>
    <w:rsid w:val="008671E5"/>
    <w:rsid w:val="0086761B"/>
    <w:rsid w:val="008676D3"/>
    <w:rsid w:val="00867A1E"/>
    <w:rsid w:val="00867A3E"/>
    <w:rsid w:val="00867D3A"/>
    <w:rsid w:val="00870032"/>
    <w:rsid w:val="008700ED"/>
    <w:rsid w:val="008701F0"/>
    <w:rsid w:val="00870276"/>
    <w:rsid w:val="008703E8"/>
    <w:rsid w:val="00870707"/>
    <w:rsid w:val="00870B0F"/>
    <w:rsid w:val="00870C65"/>
    <w:rsid w:val="00870DB7"/>
    <w:rsid w:val="0087121A"/>
    <w:rsid w:val="00871221"/>
    <w:rsid w:val="00871411"/>
    <w:rsid w:val="0087142D"/>
    <w:rsid w:val="00871922"/>
    <w:rsid w:val="00871962"/>
    <w:rsid w:val="0087197D"/>
    <w:rsid w:val="00871BBE"/>
    <w:rsid w:val="00871F08"/>
    <w:rsid w:val="0087226A"/>
    <w:rsid w:val="008722CD"/>
    <w:rsid w:val="00872497"/>
    <w:rsid w:val="00872742"/>
    <w:rsid w:val="00872880"/>
    <w:rsid w:val="008729ED"/>
    <w:rsid w:val="00872E73"/>
    <w:rsid w:val="00872FFC"/>
    <w:rsid w:val="008730DC"/>
    <w:rsid w:val="008734CE"/>
    <w:rsid w:val="008739A8"/>
    <w:rsid w:val="00873A27"/>
    <w:rsid w:val="00873C2A"/>
    <w:rsid w:val="00873CDC"/>
    <w:rsid w:val="00873DB7"/>
    <w:rsid w:val="00873E1C"/>
    <w:rsid w:val="00873F24"/>
    <w:rsid w:val="00874116"/>
    <w:rsid w:val="008743FE"/>
    <w:rsid w:val="00874525"/>
    <w:rsid w:val="00874840"/>
    <w:rsid w:val="00874AAF"/>
    <w:rsid w:val="00874B44"/>
    <w:rsid w:val="00874D69"/>
    <w:rsid w:val="00874DB7"/>
    <w:rsid w:val="00874EFD"/>
    <w:rsid w:val="00874FEA"/>
    <w:rsid w:val="008751C2"/>
    <w:rsid w:val="00875472"/>
    <w:rsid w:val="008754E1"/>
    <w:rsid w:val="0087555A"/>
    <w:rsid w:val="008756DB"/>
    <w:rsid w:val="00875849"/>
    <w:rsid w:val="00875983"/>
    <w:rsid w:val="00875A3F"/>
    <w:rsid w:val="0087611C"/>
    <w:rsid w:val="0087636C"/>
    <w:rsid w:val="008766A5"/>
    <w:rsid w:val="00876729"/>
    <w:rsid w:val="00876AD2"/>
    <w:rsid w:val="00876D95"/>
    <w:rsid w:val="0087731F"/>
    <w:rsid w:val="00877433"/>
    <w:rsid w:val="008777BD"/>
    <w:rsid w:val="00877BF1"/>
    <w:rsid w:val="00877EA6"/>
    <w:rsid w:val="00880352"/>
    <w:rsid w:val="00880355"/>
    <w:rsid w:val="00880816"/>
    <w:rsid w:val="00880A30"/>
    <w:rsid w:val="00880D27"/>
    <w:rsid w:val="00880D3C"/>
    <w:rsid w:val="00880E2E"/>
    <w:rsid w:val="00880F1A"/>
    <w:rsid w:val="0088137E"/>
    <w:rsid w:val="008815B4"/>
    <w:rsid w:val="008816A2"/>
    <w:rsid w:val="0088178D"/>
    <w:rsid w:val="008817BD"/>
    <w:rsid w:val="00881C1A"/>
    <w:rsid w:val="00881EC0"/>
    <w:rsid w:val="0088247B"/>
    <w:rsid w:val="0088289A"/>
    <w:rsid w:val="00882E30"/>
    <w:rsid w:val="00882F3B"/>
    <w:rsid w:val="008830E4"/>
    <w:rsid w:val="008831C6"/>
    <w:rsid w:val="008831DC"/>
    <w:rsid w:val="0088326C"/>
    <w:rsid w:val="008832BC"/>
    <w:rsid w:val="0088351B"/>
    <w:rsid w:val="008835CD"/>
    <w:rsid w:val="008836F4"/>
    <w:rsid w:val="0088379E"/>
    <w:rsid w:val="00883945"/>
    <w:rsid w:val="00883985"/>
    <w:rsid w:val="00883B24"/>
    <w:rsid w:val="00884002"/>
    <w:rsid w:val="00884099"/>
    <w:rsid w:val="008841A0"/>
    <w:rsid w:val="008842E7"/>
    <w:rsid w:val="008843AA"/>
    <w:rsid w:val="0088488E"/>
    <w:rsid w:val="008848B0"/>
    <w:rsid w:val="00884ECF"/>
    <w:rsid w:val="0088545A"/>
    <w:rsid w:val="00885467"/>
    <w:rsid w:val="0088548C"/>
    <w:rsid w:val="008855A0"/>
    <w:rsid w:val="008855C2"/>
    <w:rsid w:val="008856D6"/>
    <w:rsid w:val="00885B95"/>
    <w:rsid w:val="00885E96"/>
    <w:rsid w:val="0088676D"/>
    <w:rsid w:val="008868A6"/>
    <w:rsid w:val="00886AFF"/>
    <w:rsid w:val="00886F26"/>
    <w:rsid w:val="0088748F"/>
    <w:rsid w:val="0088755F"/>
    <w:rsid w:val="0088757C"/>
    <w:rsid w:val="00887AFB"/>
    <w:rsid w:val="00887B4C"/>
    <w:rsid w:val="00887C6B"/>
    <w:rsid w:val="00887C87"/>
    <w:rsid w:val="0089006F"/>
    <w:rsid w:val="008903BC"/>
    <w:rsid w:val="0089054D"/>
    <w:rsid w:val="00890A34"/>
    <w:rsid w:val="00890F82"/>
    <w:rsid w:val="00890FCD"/>
    <w:rsid w:val="0089186E"/>
    <w:rsid w:val="0089208B"/>
    <w:rsid w:val="008920C9"/>
    <w:rsid w:val="0089217F"/>
    <w:rsid w:val="008921EA"/>
    <w:rsid w:val="008921F9"/>
    <w:rsid w:val="008922A5"/>
    <w:rsid w:val="00892306"/>
    <w:rsid w:val="00892399"/>
    <w:rsid w:val="00892457"/>
    <w:rsid w:val="0089270E"/>
    <w:rsid w:val="008927D8"/>
    <w:rsid w:val="00892BD9"/>
    <w:rsid w:val="00892C8B"/>
    <w:rsid w:val="00892F36"/>
    <w:rsid w:val="00893173"/>
    <w:rsid w:val="008932B6"/>
    <w:rsid w:val="008935A7"/>
    <w:rsid w:val="00893709"/>
    <w:rsid w:val="00893862"/>
    <w:rsid w:val="00893B3C"/>
    <w:rsid w:val="00893CA0"/>
    <w:rsid w:val="00893DF3"/>
    <w:rsid w:val="00893E58"/>
    <w:rsid w:val="00893EAC"/>
    <w:rsid w:val="00894398"/>
    <w:rsid w:val="00894583"/>
    <w:rsid w:val="00894738"/>
    <w:rsid w:val="00894A47"/>
    <w:rsid w:val="00894B04"/>
    <w:rsid w:val="00894B29"/>
    <w:rsid w:val="00894C25"/>
    <w:rsid w:val="00894DE6"/>
    <w:rsid w:val="00894E9A"/>
    <w:rsid w:val="008952E1"/>
    <w:rsid w:val="008954AE"/>
    <w:rsid w:val="00895872"/>
    <w:rsid w:val="008959E0"/>
    <w:rsid w:val="00895B5D"/>
    <w:rsid w:val="00895D77"/>
    <w:rsid w:val="00895F07"/>
    <w:rsid w:val="00895F08"/>
    <w:rsid w:val="00895F37"/>
    <w:rsid w:val="00895FFE"/>
    <w:rsid w:val="00896048"/>
    <w:rsid w:val="008960A7"/>
    <w:rsid w:val="0089621F"/>
    <w:rsid w:val="00896686"/>
    <w:rsid w:val="00896896"/>
    <w:rsid w:val="00896D2E"/>
    <w:rsid w:val="00897062"/>
    <w:rsid w:val="00897090"/>
    <w:rsid w:val="0089725B"/>
    <w:rsid w:val="00897591"/>
    <w:rsid w:val="00897606"/>
    <w:rsid w:val="008976AA"/>
    <w:rsid w:val="00897A61"/>
    <w:rsid w:val="00897AE1"/>
    <w:rsid w:val="00897B5F"/>
    <w:rsid w:val="00897DE2"/>
    <w:rsid w:val="008A00BB"/>
    <w:rsid w:val="008A00E3"/>
    <w:rsid w:val="008A02C3"/>
    <w:rsid w:val="008A031F"/>
    <w:rsid w:val="008A09B6"/>
    <w:rsid w:val="008A0C6C"/>
    <w:rsid w:val="008A0D30"/>
    <w:rsid w:val="008A0DDB"/>
    <w:rsid w:val="008A1364"/>
    <w:rsid w:val="008A1397"/>
    <w:rsid w:val="008A1843"/>
    <w:rsid w:val="008A19A7"/>
    <w:rsid w:val="008A1CAC"/>
    <w:rsid w:val="008A1CAF"/>
    <w:rsid w:val="008A1CFB"/>
    <w:rsid w:val="008A1F73"/>
    <w:rsid w:val="008A1FAF"/>
    <w:rsid w:val="008A20F4"/>
    <w:rsid w:val="008A2183"/>
    <w:rsid w:val="008A2208"/>
    <w:rsid w:val="008A2346"/>
    <w:rsid w:val="008A23A0"/>
    <w:rsid w:val="008A245B"/>
    <w:rsid w:val="008A2481"/>
    <w:rsid w:val="008A24F1"/>
    <w:rsid w:val="008A26B0"/>
    <w:rsid w:val="008A281D"/>
    <w:rsid w:val="008A2A71"/>
    <w:rsid w:val="008A2DE5"/>
    <w:rsid w:val="008A2EC8"/>
    <w:rsid w:val="008A2FC8"/>
    <w:rsid w:val="008A328E"/>
    <w:rsid w:val="008A3491"/>
    <w:rsid w:val="008A36A0"/>
    <w:rsid w:val="008A375E"/>
    <w:rsid w:val="008A3A26"/>
    <w:rsid w:val="008A3BC6"/>
    <w:rsid w:val="008A3E99"/>
    <w:rsid w:val="008A3ECD"/>
    <w:rsid w:val="008A4105"/>
    <w:rsid w:val="008A4156"/>
    <w:rsid w:val="008A466A"/>
    <w:rsid w:val="008A485A"/>
    <w:rsid w:val="008A4C0B"/>
    <w:rsid w:val="008A4EB4"/>
    <w:rsid w:val="008A517C"/>
    <w:rsid w:val="008A5484"/>
    <w:rsid w:val="008A54BE"/>
    <w:rsid w:val="008A559E"/>
    <w:rsid w:val="008A592C"/>
    <w:rsid w:val="008A59D7"/>
    <w:rsid w:val="008A5A49"/>
    <w:rsid w:val="008A5D89"/>
    <w:rsid w:val="008A61EF"/>
    <w:rsid w:val="008A620E"/>
    <w:rsid w:val="008A6226"/>
    <w:rsid w:val="008A62E4"/>
    <w:rsid w:val="008A65C8"/>
    <w:rsid w:val="008A67F1"/>
    <w:rsid w:val="008A687E"/>
    <w:rsid w:val="008A6A3B"/>
    <w:rsid w:val="008A6A73"/>
    <w:rsid w:val="008A6A77"/>
    <w:rsid w:val="008A7119"/>
    <w:rsid w:val="008A73AB"/>
    <w:rsid w:val="008A749C"/>
    <w:rsid w:val="008A7A3A"/>
    <w:rsid w:val="008A7B5C"/>
    <w:rsid w:val="008A7C1C"/>
    <w:rsid w:val="008A7D5A"/>
    <w:rsid w:val="008B0005"/>
    <w:rsid w:val="008B0354"/>
    <w:rsid w:val="008B0384"/>
    <w:rsid w:val="008B03A1"/>
    <w:rsid w:val="008B0417"/>
    <w:rsid w:val="008B0577"/>
    <w:rsid w:val="008B06E0"/>
    <w:rsid w:val="008B0725"/>
    <w:rsid w:val="008B0731"/>
    <w:rsid w:val="008B07FC"/>
    <w:rsid w:val="008B0C68"/>
    <w:rsid w:val="008B12C8"/>
    <w:rsid w:val="008B13AA"/>
    <w:rsid w:val="008B1445"/>
    <w:rsid w:val="008B1921"/>
    <w:rsid w:val="008B19F1"/>
    <w:rsid w:val="008B1AEB"/>
    <w:rsid w:val="008B1BD5"/>
    <w:rsid w:val="008B1C67"/>
    <w:rsid w:val="008B1CFF"/>
    <w:rsid w:val="008B1E82"/>
    <w:rsid w:val="008B26BD"/>
    <w:rsid w:val="008B275F"/>
    <w:rsid w:val="008B27D5"/>
    <w:rsid w:val="008B2867"/>
    <w:rsid w:val="008B28E3"/>
    <w:rsid w:val="008B2E4D"/>
    <w:rsid w:val="008B2EDD"/>
    <w:rsid w:val="008B2F86"/>
    <w:rsid w:val="008B3220"/>
    <w:rsid w:val="008B35A9"/>
    <w:rsid w:val="008B35C8"/>
    <w:rsid w:val="008B388B"/>
    <w:rsid w:val="008B3927"/>
    <w:rsid w:val="008B39A4"/>
    <w:rsid w:val="008B3A36"/>
    <w:rsid w:val="008B3C19"/>
    <w:rsid w:val="008B3D75"/>
    <w:rsid w:val="008B3EE5"/>
    <w:rsid w:val="008B4472"/>
    <w:rsid w:val="008B4676"/>
    <w:rsid w:val="008B4861"/>
    <w:rsid w:val="008B4882"/>
    <w:rsid w:val="008B4884"/>
    <w:rsid w:val="008B4C1C"/>
    <w:rsid w:val="008B4DCE"/>
    <w:rsid w:val="008B50B4"/>
    <w:rsid w:val="008B5249"/>
    <w:rsid w:val="008B5251"/>
    <w:rsid w:val="008B54EB"/>
    <w:rsid w:val="008B5544"/>
    <w:rsid w:val="008B55F5"/>
    <w:rsid w:val="008B57E1"/>
    <w:rsid w:val="008B58F3"/>
    <w:rsid w:val="008B590C"/>
    <w:rsid w:val="008B5B6C"/>
    <w:rsid w:val="008B5C0D"/>
    <w:rsid w:val="008B5E3E"/>
    <w:rsid w:val="008B5E78"/>
    <w:rsid w:val="008B6054"/>
    <w:rsid w:val="008B63D1"/>
    <w:rsid w:val="008B6AE3"/>
    <w:rsid w:val="008B6B82"/>
    <w:rsid w:val="008B6D83"/>
    <w:rsid w:val="008B6E78"/>
    <w:rsid w:val="008B6F38"/>
    <w:rsid w:val="008B722C"/>
    <w:rsid w:val="008B73C4"/>
    <w:rsid w:val="008B7493"/>
    <w:rsid w:val="008B78B5"/>
    <w:rsid w:val="008B7949"/>
    <w:rsid w:val="008B7E25"/>
    <w:rsid w:val="008B7FCD"/>
    <w:rsid w:val="008C02F6"/>
    <w:rsid w:val="008C0C94"/>
    <w:rsid w:val="008C0F12"/>
    <w:rsid w:val="008C0FC7"/>
    <w:rsid w:val="008C102A"/>
    <w:rsid w:val="008C104F"/>
    <w:rsid w:val="008C13C8"/>
    <w:rsid w:val="008C13E5"/>
    <w:rsid w:val="008C140B"/>
    <w:rsid w:val="008C1610"/>
    <w:rsid w:val="008C1E45"/>
    <w:rsid w:val="008C2120"/>
    <w:rsid w:val="008C2213"/>
    <w:rsid w:val="008C2266"/>
    <w:rsid w:val="008C25F3"/>
    <w:rsid w:val="008C29B0"/>
    <w:rsid w:val="008C29EE"/>
    <w:rsid w:val="008C2B39"/>
    <w:rsid w:val="008C2B42"/>
    <w:rsid w:val="008C2B98"/>
    <w:rsid w:val="008C2D4C"/>
    <w:rsid w:val="008C2E79"/>
    <w:rsid w:val="008C2ED6"/>
    <w:rsid w:val="008C2FC3"/>
    <w:rsid w:val="008C318A"/>
    <w:rsid w:val="008C3556"/>
    <w:rsid w:val="008C3780"/>
    <w:rsid w:val="008C3B94"/>
    <w:rsid w:val="008C3D5A"/>
    <w:rsid w:val="008C3D8E"/>
    <w:rsid w:val="008C3DD6"/>
    <w:rsid w:val="008C3E74"/>
    <w:rsid w:val="008C4038"/>
    <w:rsid w:val="008C40E1"/>
    <w:rsid w:val="008C40E8"/>
    <w:rsid w:val="008C444C"/>
    <w:rsid w:val="008C449B"/>
    <w:rsid w:val="008C44D4"/>
    <w:rsid w:val="008C4643"/>
    <w:rsid w:val="008C46ED"/>
    <w:rsid w:val="008C4819"/>
    <w:rsid w:val="008C48B1"/>
    <w:rsid w:val="008C49E2"/>
    <w:rsid w:val="008C4A45"/>
    <w:rsid w:val="008C4BBE"/>
    <w:rsid w:val="008C4D77"/>
    <w:rsid w:val="008C4E18"/>
    <w:rsid w:val="008C4E46"/>
    <w:rsid w:val="008C51A3"/>
    <w:rsid w:val="008C5294"/>
    <w:rsid w:val="008C547F"/>
    <w:rsid w:val="008C54DC"/>
    <w:rsid w:val="008C581E"/>
    <w:rsid w:val="008C59D7"/>
    <w:rsid w:val="008C5BB8"/>
    <w:rsid w:val="008C5CA4"/>
    <w:rsid w:val="008C5EE7"/>
    <w:rsid w:val="008C5F87"/>
    <w:rsid w:val="008C5F88"/>
    <w:rsid w:val="008C5FCD"/>
    <w:rsid w:val="008C6135"/>
    <w:rsid w:val="008C62A5"/>
    <w:rsid w:val="008C6643"/>
    <w:rsid w:val="008C6994"/>
    <w:rsid w:val="008C6A31"/>
    <w:rsid w:val="008C6AAB"/>
    <w:rsid w:val="008C6D03"/>
    <w:rsid w:val="008C6F43"/>
    <w:rsid w:val="008C6FA6"/>
    <w:rsid w:val="008C740B"/>
    <w:rsid w:val="008C7589"/>
    <w:rsid w:val="008C78F4"/>
    <w:rsid w:val="008C7BD6"/>
    <w:rsid w:val="008C7E05"/>
    <w:rsid w:val="008D014C"/>
    <w:rsid w:val="008D05A8"/>
    <w:rsid w:val="008D06D6"/>
    <w:rsid w:val="008D0913"/>
    <w:rsid w:val="008D0B76"/>
    <w:rsid w:val="008D0F15"/>
    <w:rsid w:val="008D115F"/>
    <w:rsid w:val="008D12A5"/>
    <w:rsid w:val="008D151B"/>
    <w:rsid w:val="008D1527"/>
    <w:rsid w:val="008D15B6"/>
    <w:rsid w:val="008D1719"/>
    <w:rsid w:val="008D17D2"/>
    <w:rsid w:val="008D188A"/>
    <w:rsid w:val="008D1A34"/>
    <w:rsid w:val="008D1B11"/>
    <w:rsid w:val="008D1E6C"/>
    <w:rsid w:val="008D1EDA"/>
    <w:rsid w:val="008D1FFA"/>
    <w:rsid w:val="008D20F0"/>
    <w:rsid w:val="008D219D"/>
    <w:rsid w:val="008D24F6"/>
    <w:rsid w:val="008D26D9"/>
    <w:rsid w:val="008D2981"/>
    <w:rsid w:val="008D302C"/>
    <w:rsid w:val="008D30ED"/>
    <w:rsid w:val="008D3126"/>
    <w:rsid w:val="008D3141"/>
    <w:rsid w:val="008D3373"/>
    <w:rsid w:val="008D33C6"/>
    <w:rsid w:val="008D3C05"/>
    <w:rsid w:val="008D3C0F"/>
    <w:rsid w:val="008D3DD2"/>
    <w:rsid w:val="008D3E96"/>
    <w:rsid w:val="008D3F28"/>
    <w:rsid w:val="008D407F"/>
    <w:rsid w:val="008D40BF"/>
    <w:rsid w:val="008D4224"/>
    <w:rsid w:val="008D4649"/>
    <w:rsid w:val="008D4651"/>
    <w:rsid w:val="008D4874"/>
    <w:rsid w:val="008D48B5"/>
    <w:rsid w:val="008D4AA0"/>
    <w:rsid w:val="008D4AD8"/>
    <w:rsid w:val="008D4C3E"/>
    <w:rsid w:val="008D5034"/>
    <w:rsid w:val="008D5451"/>
    <w:rsid w:val="008D5805"/>
    <w:rsid w:val="008D585F"/>
    <w:rsid w:val="008D58A9"/>
    <w:rsid w:val="008D5A0C"/>
    <w:rsid w:val="008D5E81"/>
    <w:rsid w:val="008D61B5"/>
    <w:rsid w:val="008D61C6"/>
    <w:rsid w:val="008D62F5"/>
    <w:rsid w:val="008D63B7"/>
    <w:rsid w:val="008D6629"/>
    <w:rsid w:val="008D67B8"/>
    <w:rsid w:val="008D67F0"/>
    <w:rsid w:val="008D6827"/>
    <w:rsid w:val="008D6B46"/>
    <w:rsid w:val="008D6C43"/>
    <w:rsid w:val="008D6E22"/>
    <w:rsid w:val="008D6FAF"/>
    <w:rsid w:val="008D70AC"/>
    <w:rsid w:val="008D7245"/>
    <w:rsid w:val="008D7317"/>
    <w:rsid w:val="008D7398"/>
    <w:rsid w:val="008D74F7"/>
    <w:rsid w:val="008D7596"/>
    <w:rsid w:val="008D75CB"/>
    <w:rsid w:val="008D789E"/>
    <w:rsid w:val="008D7C4E"/>
    <w:rsid w:val="008D7D21"/>
    <w:rsid w:val="008D7D70"/>
    <w:rsid w:val="008D7E64"/>
    <w:rsid w:val="008D7EDA"/>
    <w:rsid w:val="008E03FE"/>
    <w:rsid w:val="008E0746"/>
    <w:rsid w:val="008E077A"/>
    <w:rsid w:val="008E0921"/>
    <w:rsid w:val="008E0B05"/>
    <w:rsid w:val="008E0B6C"/>
    <w:rsid w:val="008E0BC1"/>
    <w:rsid w:val="008E0C45"/>
    <w:rsid w:val="008E0C51"/>
    <w:rsid w:val="008E0E5F"/>
    <w:rsid w:val="008E0E9E"/>
    <w:rsid w:val="008E10E3"/>
    <w:rsid w:val="008E1118"/>
    <w:rsid w:val="008E11BD"/>
    <w:rsid w:val="008E12DD"/>
    <w:rsid w:val="008E1417"/>
    <w:rsid w:val="008E1434"/>
    <w:rsid w:val="008E152A"/>
    <w:rsid w:val="008E1892"/>
    <w:rsid w:val="008E1B23"/>
    <w:rsid w:val="008E1BC6"/>
    <w:rsid w:val="008E1C00"/>
    <w:rsid w:val="008E1FCF"/>
    <w:rsid w:val="008E217E"/>
    <w:rsid w:val="008E22C8"/>
    <w:rsid w:val="008E2364"/>
    <w:rsid w:val="008E2642"/>
    <w:rsid w:val="008E286C"/>
    <w:rsid w:val="008E2913"/>
    <w:rsid w:val="008E296B"/>
    <w:rsid w:val="008E2DA7"/>
    <w:rsid w:val="008E31C2"/>
    <w:rsid w:val="008E3280"/>
    <w:rsid w:val="008E33C8"/>
    <w:rsid w:val="008E34B2"/>
    <w:rsid w:val="008E3525"/>
    <w:rsid w:val="008E3A03"/>
    <w:rsid w:val="008E3AD8"/>
    <w:rsid w:val="008E3E6B"/>
    <w:rsid w:val="008E3ED0"/>
    <w:rsid w:val="008E411C"/>
    <w:rsid w:val="008E4252"/>
    <w:rsid w:val="008E441B"/>
    <w:rsid w:val="008E4604"/>
    <w:rsid w:val="008E4696"/>
    <w:rsid w:val="008E47FB"/>
    <w:rsid w:val="008E498C"/>
    <w:rsid w:val="008E49E3"/>
    <w:rsid w:val="008E4D5C"/>
    <w:rsid w:val="008E4D89"/>
    <w:rsid w:val="008E4DDA"/>
    <w:rsid w:val="008E4F2A"/>
    <w:rsid w:val="008E50F5"/>
    <w:rsid w:val="008E54B1"/>
    <w:rsid w:val="008E54FA"/>
    <w:rsid w:val="008E5637"/>
    <w:rsid w:val="008E5801"/>
    <w:rsid w:val="008E58D8"/>
    <w:rsid w:val="008E5958"/>
    <w:rsid w:val="008E5C4A"/>
    <w:rsid w:val="008E5E08"/>
    <w:rsid w:val="008E679F"/>
    <w:rsid w:val="008E6808"/>
    <w:rsid w:val="008E6843"/>
    <w:rsid w:val="008E68C3"/>
    <w:rsid w:val="008E6938"/>
    <w:rsid w:val="008E6968"/>
    <w:rsid w:val="008E6975"/>
    <w:rsid w:val="008E6A63"/>
    <w:rsid w:val="008E6DC3"/>
    <w:rsid w:val="008E6E78"/>
    <w:rsid w:val="008E6F0E"/>
    <w:rsid w:val="008E6F44"/>
    <w:rsid w:val="008E6F47"/>
    <w:rsid w:val="008E7381"/>
    <w:rsid w:val="008E740B"/>
    <w:rsid w:val="008E7678"/>
    <w:rsid w:val="008E7693"/>
    <w:rsid w:val="008E7783"/>
    <w:rsid w:val="008E7C1A"/>
    <w:rsid w:val="008E7CDB"/>
    <w:rsid w:val="008E7E88"/>
    <w:rsid w:val="008E7F31"/>
    <w:rsid w:val="008E7F76"/>
    <w:rsid w:val="008F0022"/>
    <w:rsid w:val="008F0037"/>
    <w:rsid w:val="008F01B9"/>
    <w:rsid w:val="008F04AA"/>
    <w:rsid w:val="008F065D"/>
    <w:rsid w:val="008F06C0"/>
    <w:rsid w:val="008F0702"/>
    <w:rsid w:val="008F0725"/>
    <w:rsid w:val="008F077C"/>
    <w:rsid w:val="008F0BC7"/>
    <w:rsid w:val="008F126B"/>
    <w:rsid w:val="008F1638"/>
    <w:rsid w:val="008F170C"/>
    <w:rsid w:val="008F1B96"/>
    <w:rsid w:val="008F1C55"/>
    <w:rsid w:val="008F1E3B"/>
    <w:rsid w:val="008F1FCD"/>
    <w:rsid w:val="008F20BD"/>
    <w:rsid w:val="008F211E"/>
    <w:rsid w:val="008F2173"/>
    <w:rsid w:val="008F2426"/>
    <w:rsid w:val="008F24C2"/>
    <w:rsid w:val="008F26EB"/>
    <w:rsid w:val="008F2754"/>
    <w:rsid w:val="008F2A79"/>
    <w:rsid w:val="008F3072"/>
    <w:rsid w:val="008F32D1"/>
    <w:rsid w:val="008F3535"/>
    <w:rsid w:val="008F3930"/>
    <w:rsid w:val="008F39DB"/>
    <w:rsid w:val="008F3A77"/>
    <w:rsid w:val="008F3B41"/>
    <w:rsid w:val="008F3BC2"/>
    <w:rsid w:val="008F3C71"/>
    <w:rsid w:val="008F3E9E"/>
    <w:rsid w:val="008F3F94"/>
    <w:rsid w:val="008F4069"/>
    <w:rsid w:val="008F40AD"/>
    <w:rsid w:val="008F443B"/>
    <w:rsid w:val="008F44E7"/>
    <w:rsid w:val="008F451E"/>
    <w:rsid w:val="008F4637"/>
    <w:rsid w:val="008F4647"/>
    <w:rsid w:val="008F47D5"/>
    <w:rsid w:val="008F4BF4"/>
    <w:rsid w:val="008F4EE4"/>
    <w:rsid w:val="008F4F34"/>
    <w:rsid w:val="008F539E"/>
    <w:rsid w:val="008F5696"/>
    <w:rsid w:val="008F56C2"/>
    <w:rsid w:val="008F5C9E"/>
    <w:rsid w:val="008F5D32"/>
    <w:rsid w:val="008F5E5E"/>
    <w:rsid w:val="008F5EB4"/>
    <w:rsid w:val="008F6087"/>
    <w:rsid w:val="008F648D"/>
    <w:rsid w:val="008F649F"/>
    <w:rsid w:val="008F655E"/>
    <w:rsid w:val="008F6772"/>
    <w:rsid w:val="008F6992"/>
    <w:rsid w:val="008F6E5B"/>
    <w:rsid w:val="008F7095"/>
    <w:rsid w:val="008F7669"/>
    <w:rsid w:val="008F7A7C"/>
    <w:rsid w:val="009003F7"/>
    <w:rsid w:val="0090041B"/>
    <w:rsid w:val="0090073C"/>
    <w:rsid w:val="00900902"/>
    <w:rsid w:val="00900E74"/>
    <w:rsid w:val="00901161"/>
    <w:rsid w:val="0090127D"/>
    <w:rsid w:val="0090136B"/>
    <w:rsid w:val="00901389"/>
    <w:rsid w:val="009013D6"/>
    <w:rsid w:val="00901590"/>
    <w:rsid w:val="0090162C"/>
    <w:rsid w:val="009018BE"/>
    <w:rsid w:val="00901B23"/>
    <w:rsid w:val="00901F14"/>
    <w:rsid w:val="00901F5A"/>
    <w:rsid w:val="009021D8"/>
    <w:rsid w:val="00902597"/>
    <w:rsid w:val="009027F3"/>
    <w:rsid w:val="00902962"/>
    <w:rsid w:val="00902E0B"/>
    <w:rsid w:val="00902E2C"/>
    <w:rsid w:val="00903138"/>
    <w:rsid w:val="00903395"/>
    <w:rsid w:val="009034A3"/>
    <w:rsid w:val="0090370F"/>
    <w:rsid w:val="009037E7"/>
    <w:rsid w:val="0090399A"/>
    <w:rsid w:val="00903A64"/>
    <w:rsid w:val="00903F2D"/>
    <w:rsid w:val="00903FAD"/>
    <w:rsid w:val="0090452E"/>
    <w:rsid w:val="00904597"/>
    <w:rsid w:val="0090464D"/>
    <w:rsid w:val="00904718"/>
    <w:rsid w:val="00904B9D"/>
    <w:rsid w:val="00904BEA"/>
    <w:rsid w:val="00904C41"/>
    <w:rsid w:val="00904CC8"/>
    <w:rsid w:val="00904D0A"/>
    <w:rsid w:val="00904D99"/>
    <w:rsid w:val="00904DC9"/>
    <w:rsid w:val="00904EA9"/>
    <w:rsid w:val="00904FCC"/>
    <w:rsid w:val="00905196"/>
    <w:rsid w:val="009053DF"/>
    <w:rsid w:val="009056D1"/>
    <w:rsid w:val="00905815"/>
    <w:rsid w:val="00905DCA"/>
    <w:rsid w:val="00905DEE"/>
    <w:rsid w:val="00905ED5"/>
    <w:rsid w:val="00906339"/>
    <w:rsid w:val="00906527"/>
    <w:rsid w:val="009068F1"/>
    <w:rsid w:val="00906AFE"/>
    <w:rsid w:val="00906C94"/>
    <w:rsid w:val="00906E18"/>
    <w:rsid w:val="009075B4"/>
    <w:rsid w:val="009077BB"/>
    <w:rsid w:val="009077BE"/>
    <w:rsid w:val="009077F0"/>
    <w:rsid w:val="0090796E"/>
    <w:rsid w:val="00907A27"/>
    <w:rsid w:val="00907BA4"/>
    <w:rsid w:val="00907C66"/>
    <w:rsid w:val="00907E59"/>
    <w:rsid w:val="00910284"/>
    <w:rsid w:val="0091040E"/>
    <w:rsid w:val="0091044E"/>
    <w:rsid w:val="009104E2"/>
    <w:rsid w:val="00910574"/>
    <w:rsid w:val="0091091E"/>
    <w:rsid w:val="00910C7B"/>
    <w:rsid w:val="00910DDA"/>
    <w:rsid w:val="00911201"/>
    <w:rsid w:val="00911A84"/>
    <w:rsid w:val="00911BED"/>
    <w:rsid w:val="00911C00"/>
    <w:rsid w:val="00911C34"/>
    <w:rsid w:val="00911D01"/>
    <w:rsid w:val="00911DC9"/>
    <w:rsid w:val="0091207B"/>
    <w:rsid w:val="00912218"/>
    <w:rsid w:val="0091222B"/>
    <w:rsid w:val="00912317"/>
    <w:rsid w:val="009124BD"/>
    <w:rsid w:val="009125E8"/>
    <w:rsid w:val="009126EA"/>
    <w:rsid w:val="00912715"/>
    <w:rsid w:val="0091273B"/>
    <w:rsid w:val="009127C0"/>
    <w:rsid w:val="00912AD7"/>
    <w:rsid w:val="00912D51"/>
    <w:rsid w:val="00912DF1"/>
    <w:rsid w:val="00912EB4"/>
    <w:rsid w:val="00912FE8"/>
    <w:rsid w:val="0091319F"/>
    <w:rsid w:val="0091362B"/>
    <w:rsid w:val="009136E9"/>
    <w:rsid w:val="009137AD"/>
    <w:rsid w:val="00913C1A"/>
    <w:rsid w:val="00913F16"/>
    <w:rsid w:val="00913FEF"/>
    <w:rsid w:val="0091410B"/>
    <w:rsid w:val="00914148"/>
    <w:rsid w:val="009141FE"/>
    <w:rsid w:val="00914527"/>
    <w:rsid w:val="00914682"/>
    <w:rsid w:val="009148A2"/>
    <w:rsid w:val="009153E5"/>
    <w:rsid w:val="00915740"/>
    <w:rsid w:val="00915840"/>
    <w:rsid w:val="009158F5"/>
    <w:rsid w:val="00915954"/>
    <w:rsid w:val="009159AA"/>
    <w:rsid w:val="009159E0"/>
    <w:rsid w:val="00916019"/>
    <w:rsid w:val="00916084"/>
    <w:rsid w:val="0091650A"/>
    <w:rsid w:val="00916572"/>
    <w:rsid w:val="00916668"/>
    <w:rsid w:val="00916709"/>
    <w:rsid w:val="00916834"/>
    <w:rsid w:val="00916A68"/>
    <w:rsid w:val="00916B82"/>
    <w:rsid w:val="00916C90"/>
    <w:rsid w:val="00916D40"/>
    <w:rsid w:val="00916FA7"/>
    <w:rsid w:val="00916FE2"/>
    <w:rsid w:val="0091703C"/>
    <w:rsid w:val="009171E8"/>
    <w:rsid w:val="009172AB"/>
    <w:rsid w:val="009175D8"/>
    <w:rsid w:val="0091774D"/>
    <w:rsid w:val="00917898"/>
    <w:rsid w:val="00917A89"/>
    <w:rsid w:val="00917ABA"/>
    <w:rsid w:val="00917AE6"/>
    <w:rsid w:val="00917FD3"/>
    <w:rsid w:val="009200D5"/>
    <w:rsid w:val="009201E5"/>
    <w:rsid w:val="009202CD"/>
    <w:rsid w:val="0092036E"/>
    <w:rsid w:val="00920540"/>
    <w:rsid w:val="00920764"/>
    <w:rsid w:val="009207FB"/>
    <w:rsid w:val="0092097E"/>
    <w:rsid w:val="00920B87"/>
    <w:rsid w:val="00920FD8"/>
    <w:rsid w:val="00921079"/>
    <w:rsid w:val="009210A2"/>
    <w:rsid w:val="009210CA"/>
    <w:rsid w:val="00921102"/>
    <w:rsid w:val="00921173"/>
    <w:rsid w:val="009213B1"/>
    <w:rsid w:val="0092149D"/>
    <w:rsid w:val="0092156D"/>
    <w:rsid w:val="0092160E"/>
    <w:rsid w:val="00921AC0"/>
    <w:rsid w:val="00921C44"/>
    <w:rsid w:val="00921FE0"/>
    <w:rsid w:val="00922026"/>
    <w:rsid w:val="00922101"/>
    <w:rsid w:val="009221B2"/>
    <w:rsid w:val="0092220E"/>
    <w:rsid w:val="009223EA"/>
    <w:rsid w:val="0092243E"/>
    <w:rsid w:val="00922797"/>
    <w:rsid w:val="00922BFA"/>
    <w:rsid w:val="00922C8B"/>
    <w:rsid w:val="00922DF4"/>
    <w:rsid w:val="00922ED5"/>
    <w:rsid w:val="00922FAA"/>
    <w:rsid w:val="00922FE5"/>
    <w:rsid w:val="00923106"/>
    <w:rsid w:val="009232C6"/>
    <w:rsid w:val="00923525"/>
    <w:rsid w:val="00923692"/>
    <w:rsid w:val="0092391D"/>
    <w:rsid w:val="00924460"/>
    <w:rsid w:val="00924637"/>
    <w:rsid w:val="0092464C"/>
    <w:rsid w:val="009247E0"/>
    <w:rsid w:val="00924AA5"/>
    <w:rsid w:val="00924D70"/>
    <w:rsid w:val="00924EE1"/>
    <w:rsid w:val="00924F19"/>
    <w:rsid w:val="00925126"/>
    <w:rsid w:val="00925141"/>
    <w:rsid w:val="0092526B"/>
    <w:rsid w:val="00925769"/>
    <w:rsid w:val="009257E6"/>
    <w:rsid w:val="00925A14"/>
    <w:rsid w:val="00925B7C"/>
    <w:rsid w:val="00926154"/>
    <w:rsid w:val="0092630C"/>
    <w:rsid w:val="009264FE"/>
    <w:rsid w:val="00926505"/>
    <w:rsid w:val="00926567"/>
    <w:rsid w:val="00927387"/>
    <w:rsid w:val="009276EB"/>
    <w:rsid w:val="00927A32"/>
    <w:rsid w:val="00930037"/>
    <w:rsid w:val="009303E8"/>
    <w:rsid w:val="0093040A"/>
    <w:rsid w:val="00930489"/>
    <w:rsid w:val="00930788"/>
    <w:rsid w:val="00930806"/>
    <w:rsid w:val="00930884"/>
    <w:rsid w:val="00930A4D"/>
    <w:rsid w:val="00930F1A"/>
    <w:rsid w:val="00930FA3"/>
    <w:rsid w:val="00931485"/>
    <w:rsid w:val="009314FF"/>
    <w:rsid w:val="00931661"/>
    <w:rsid w:val="00931705"/>
    <w:rsid w:val="009317B7"/>
    <w:rsid w:val="009317C4"/>
    <w:rsid w:val="009318BC"/>
    <w:rsid w:val="00931900"/>
    <w:rsid w:val="00931923"/>
    <w:rsid w:val="009319D4"/>
    <w:rsid w:val="00931AB2"/>
    <w:rsid w:val="00931C30"/>
    <w:rsid w:val="00931C5F"/>
    <w:rsid w:val="00931FB6"/>
    <w:rsid w:val="009321DF"/>
    <w:rsid w:val="0093230E"/>
    <w:rsid w:val="00932600"/>
    <w:rsid w:val="0093261B"/>
    <w:rsid w:val="00932625"/>
    <w:rsid w:val="00932775"/>
    <w:rsid w:val="0093277B"/>
    <w:rsid w:val="00932814"/>
    <w:rsid w:val="00932AA3"/>
    <w:rsid w:val="00932B3C"/>
    <w:rsid w:val="00932BCD"/>
    <w:rsid w:val="00932CBB"/>
    <w:rsid w:val="00932D64"/>
    <w:rsid w:val="00932ED8"/>
    <w:rsid w:val="00932FB5"/>
    <w:rsid w:val="009332F3"/>
    <w:rsid w:val="0093339B"/>
    <w:rsid w:val="009333B4"/>
    <w:rsid w:val="00933556"/>
    <w:rsid w:val="00933624"/>
    <w:rsid w:val="009336EE"/>
    <w:rsid w:val="00933A90"/>
    <w:rsid w:val="00933B4B"/>
    <w:rsid w:val="00933BB9"/>
    <w:rsid w:val="00933C7F"/>
    <w:rsid w:val="00933F7B"/>
    <w:rsid w:val="0093405F"/>
    <w:rsid w:val="009340BD"/>
    <w:rsid w:val="0093413C"/>
    <w:rsid w:val="009343CD"/>
    <w:rsid w:val="00934A9D"/>
    <w:rsid w:val="00934F1B"/>
    <w:rsid w:val="00934F2B"/>
    <w:rsid w:val="0093507A"/>
    <w:rsid w:val="00935232"/>
    <w:rsid w:val="009353E1"/>
    <w:rsid w:val="009354C5"/>
    <w:rsid w:val="00935771"/>
    <w:rsid w:val="00935ADB"/>
    <w:rsid w:val="00935BFE"/>
    <w:rsid w:val="00935EFC"/>
    <w:rsid w:val="00936224"/>
    <w:rsid w:val="0093651D"/>
    <w:rsid w:val="0093662C"/>
    <w:rsid w:val="00936682"/>
    <w:rsid w:val="009366DB"/>
    <w:rsid w:val="00936717"/>
    <w:rsid w:val="00936CB1"/>
    <w:rsid w:val="00936CD9"/>
    <w:rsid w:val="00937108"/>
    <w:rsid w:val="00937276"/>
    <w:rsid w:val="00937293"/>
    <w:rsid w:val="009373A1"/>
    <w:rsid w:val="0093746A"/>
    <w:rsid w:val="0093766D"/>
    <w:rsid w:val="00937676"/>
    <w:rsid w:val="009379F2"/>
    <w:rsid w:val="00937ABB"/>
    <w:rsid w:val="00937ADF"/>
    <w:rsid w:val="00937B50"/>
    <w:rsid w:val="00937B9A"/>
    <w:rsid w:val="00937BE3"/>
    <w:rsid w:val="00937C00"/>
    <w:rsid w:val="00937DDF"/>
    <w:rsid w:val="00937ECE"/>
    <w:rsid w:val="0093CEE2"/>
    <w:rsid w:val="009401CE"/>
    <w:rsid w:val="00940507"/>
    <w:rsid w:val="0094071C"/>
    <w:rsid w:val="00940B86"/>
    <w:rsid w:val="00940CDD"/>
    <w:rsid w:val="00940D94"/>
    <w:rsid w:val="00940E53"/>
    <w:rsid w:val="00940F58"/>
    <w:rsid w:val="009414FF"/>
    <w:rsid w:val="00941562"/>
    <w:rsid w:val="009417FF"/>
    <w:rsid w:val="009419D6"/>
    <w:rsid w:val="00942176"/>
    <w:rsid w:val="00942606"/>
    <w:rsid w:val="00942703"/>
    <w:rsid w:val="00942B39"/>
    <w:rsid w:val="00942B51"/>
    <w:rsid w:val="00942BE7"/>
    <w:rsid w:val="00942CC1"/>
    <w:rsid w:val="00942E06"/>
    <w:rsid w:val="00942F36"/>
    <w:rsid w:val="0094307B"/>
    <w:rsid w:val="0094318B"/>
    <w:rsid w:val="009435DC"/>
    <w:rsid w:val="009439E2"/>
    <w:rsid w:val="00943A29"/>
    <w:rsid w:val="00943F54"/>
    <w:rsid w:val="00943FC7"/>
    <w:rsid w:val="009440CF"/>
    <w:rsid w:val="009441EE"/>
    <w:rsid w:val="009444C2"/>
    <w:rsid w:val="00944678"/>
    <w:rsid w:val="009448A6"/>
    <w:rsid w:val="00944B76"/>
    <w:rsid w:val="00944C4E"/>
    <w:rsid w:val="00944CB5"/>
    <w:rsid w:val="009451CF"/>
    <w:rsid w:val="0094529A"/>
    <w:rsid w:val="00945387"/>
    <w:rsid w:val="009453A6"/>
    <w:rsid w:val="009456F6"/>
    <w:rsid w:val="00945A25"/>
    <w:rsid w:val="00945ED6"/>
    <w:rsid w:val="00946325"/>
    <w:rsid w:val="009464A1"/>
    <w:rsid w:val="00946582"/>
    <w:rsid w:val="00946618"/>
    <w:rsid w:val="009466ED"/>
    <w:rsid w:val="009468C6"/>
    <w:rsid w:val="00946A34"/>
    <w:rsid w:val="00946ACD"/>
    <w:rsid w:val="00946C2D"/>
    <w:rsid w:val="00946D6C"/>
    <w:rsid w:val="00947022"/>
    <w:rsid w:val="009474D3"/>
    <w:rsid w:val="009477FC"/>
    <w:rsid w:val="00947875"/>
    <w:rsid w:val="00947979"/>
    <w:rsid w:val="0094798B"/>
    <w:rsid w:val="00947AAE"/>
    <w:rsid w:val="00947AEA"/>
    <w:rsid w:val="00947C5F"/>
    <w:rsid w:val="00947D47"/>
    <w:rsid w:val="00947DD9"/>
    <w:rsid w:val="00947E4A"/>
    <w:rsid w:val="00950065"/>
    <w:rsid w:val="009503A0"/>
    <w:rsid w:val="00950566"/>
    <w:rsid w:val="0095057A"/>
    <w:rsid w:val="00950641"/>
    <w:rsid w:val="00950892"/>
    <w:rsid w:val="00950895"/>
    <w:rsid w:val="00950B74"/>
    <w:rsid w:val="00950E62"/>
    <w:rsid w:val="00950EFE"/>
    <w:rsid w:val="009511B3"/>
    <w:rsid w:val="009511E2"/>
    <w:rsid w:val="009514EC"/>
    <w:rsid w:val="00951899"/>
    <w:rsid w:val="00951A14"/>
    <w:rsid w:val="00951CB1"/>
    <w:rsid w:val="00951DA5"/>
    <w:rsid w:val="00951E07"/>
    <w:rsid w:val="00952034"/>
    <w:rsid w:val="0095240F"/>
    <w:rsid w:val="009528CF"/>
    <w:rsid w:val="009529B6"/>
    <w:rsid w:val="00952BF7"/>
    <w:rsid w:val="00952CFA"/>
    <w:rsid w:val="009530BC"/>
    <w:rsid w:val="009530F7"/>
    <w:rsid w:val="00953219"/>
    <w:rsid w:val="00953526"/>
    <w:rsid w:val="0095392C"/>
    <w:rsid w:val="00953A4D"/>
    <w:rsid w:val="0095454B"/>
    <w:rsid w:val="009547E8"/>
    <w:rsid w:val="00954994"/>
    <w:rsid w:val="00954E48"/>
    <w:rsid w:val="00954F96"/>
    <w:rsid w:val="0095500D"/>
    <w:rsid w:val="009550F1"/>
    <w:rsid w:val="009551C1"/>
    <w:rsid w:val="009553EF"/>
    <w:rsid w:val="00955422"/>
    <w:rsid w:val="0095596C"/>
    <w:rsid w:val="00955A06"/>
    <w:rsid w:val="00955FCC"/>
    <w:rsid w:val="009561B3"/>
    <w:rsid w:val="009561D0"/>
    <w:rsid w:val="0095630B"/>
    <w:rsid w:val="009565CE"/>
    <w:rsid w:val="00956636"/>
    <w:rsid w:val="009567FD"/>
    <w:rsid w:val="009568C0"/>
    <w:rsid w:val="00956C96"/>
    <w:rsid w:val="00956CA8"/>
    <w:rsid w:val="00956D8C"/>
    <w:rsid w:val="00956EFC"/>
    <w:rsid w:val="00956F9B"/>
    <w:rsid w:val="00957137"/>
    <w:rsid w:val="00957421"/>
    <w:rsid w:val="00957534"/>
    <w:rsid w:val="00957F3D"/>
    <w:rsid w:val="00957F97"/>
    <w:rsid w:val="0095E763"/>
    <w:rsid w:val="009600F8"/>
    <w:rsid w:val="00960118"/>
    <w:rsid w:val="009601AB"/>
    <w:rsid w:val="009601B3"/>
    <w:rsid w:val="00960236"/>
    <w:rsid w:val="009603FB"/>
    <w:rsid w:val="009607BB"/>
    <w:rsid w:val="0096093A"/>
    <w:rsid w:val="00960B0F"/>
    <w:rsid w:val="00960F3D"/>
    <w:rsid w:val="00960FF3"/>
    <w:rsid w:val="0096117E"/>
    <w:rsid w:val="00961395"/>
    <w:rsid w:val="0096149E"/>
    <w:rsid w:val="009614E6"/>
    <w:rsid w:val="009616CA"/>
    <w:rsid w:val="009618E3"/>
    <w:rsid w:val="0096236B"/>
    <w:rsid w:val="00962383"/>
    <w:rsid w:val="009625FC"/>
    <w:rsid w:val="00962752"/>
    <w:rsid w:val="00962777"/>
    <w:rsid w:val="00962BD3"/>
    <w:rsid w:val="00962D02"/>
    <w:rsid w:val="0096309E"/>
    <w:rsid w:val="00963213"/>
    <w:rsid w:val="00963330"/>
    <w:rsid w:val="00963528"/>
    <w:rsid w:val="00963547"/>
    <w:rsid w:val="0096360A"/>
    <w:rsid w:val="00963709"/>
    <w:rsid w:val="00963711"/>
    <w:rsid w:val="0096378F"/>
    <w:rsid w:val="009637BC"/>
    <w:rsid w:val="009638A9"/>
    <w:rsid w:val="009639E6"/>
    <w:rsid w:val="00963A26"/>
    <w:rsid w:val="00963AC9"/>
    <w:rsid w:val="00963B98"/>
    <w:rsid w:val="00963C07"/>
    <w:rsid w:val="00963D3A"/>
    <w:rsid w:val="00963E00"/>
    <w:rsid w:val="00963E65"/>
    <w:rsid w:val="00963FEB"/>
    <w:rsid w:val="009640C7"/>
    <w:rsid w:val="009646BD"/>
    <w:rsid w:val="0096471D"/>
    <w:rsid w:val="0096474E"/>
    <w:rsid w:val="00964AE5"/>
    <w:rsid w:val="00964BA6"/>
    <w:rsid w:val="00965026"/>
    <w:rsid w:val="009650A8"/>
    <w:rsid w:val="00965111"/>
    <w:rsid w:val="009651D8"/>
    <w:rsid w:val="009654F5"/>
    <w:rsid w:val="0096586F"/>
    <w:rsid w:val="00965916"/>
    <w:rsid w:val="00965BDF"/>
    <w:rsid w:val="0096603F"/>
    <w:rsid w:val="009662AD"/>
    <w:rsid w:val="009664F1"/>
    <w:rsid w:val="00966583"/>
    <w:rsid w:val="009666C5"/>
    <w:rsid w:val="009667DD"/>
    <w:rsid w:val="0096687E"/>
    <w:rsid w:val="00966A24"/>
    <w:rsid w:val="00966ADD"/>
    <w:rsid w:val="00966B59"/>
    <w:rsid w:val="00966C4F"/>
    <w:rsid w:val="00967078"/>
    <w:rsid w:val="009672C7"/>
    <w:rsid w:val="0096757C"/>
    <w:rsid w:val="009675E6"/>
    <w:rsid w:val="009676C2"/>
    <w:rsid w:val="00967810"/>
    <w:rsid w:val="00967CE6"/>
    <w:rsid w:val="0097009B"/>
    <w:rsid w:val="0097017B"/>
    <w:rsid w:val="0097044E"/>
    <w:rsid w:val="00970661"/>
    <w:rsid w:val="009707BA"/>
    <w:rsid w:val="009709D7"/>
    <w:rsid w:val="009709E7"/>
    <w:rsid w:val="00970A05"/>
    <w:rsid w:val="00970AD4"/>
    <w:rsid w:val="00970DF7"/>
    <w:rsid w:val="00970E1E"/>
    <w:rsid w:val="00970F54"/>
    <w:rsid w:val="0097103A"/>
    <w:rsid w:val="00971064"/>
    <w:rsid w:val="009714C7"/>
    <w:rsid w:val="0097154F"/>
    <w:rsid w:val="00971C0B"/>
    <w:rsid w:val="00971E92"/>
    <w:rsid w:val="00971EE3"/>
    <w:rsid w:val="009720DF"/>
    <w:rsid w:val="00972144"/>
    <w:rsid w:val="00972457"/>
    <w:rsid w:val="00972567"/>
    <w:rsid w:val="00972C8D"/>
    <w:rsid w:val="00972F65"/>
    <w:rsid w:val="009731B1"/>
    <w:rsid w:val="009731D1"/>
    <w:rsid w:val="0097352A"/>
    <w:rsid w:val="009735BD"/>
    <w:rsid w:val="00973646"/>
    <w:rsid w:val="00973796"/>
    <w:rsid w:val="0097381B"/>
    <w:rsid w:val="009738C7"/>
    <w:rsid w:val="00973905"/>
    <w:rsid w:val="00973958"/>
    <w:rsid w:val="00973977"/>
    <w:rsid w:val="00973C41"/>
    <w:rsid w:val="00973CB3"/>
    <w:rsid w:val="00973CE5"/>
    <w:rsid w:val="0097422D"/>
    <w:rsid w:val="00974294"/>
    <w:rsid w:val="009742DF"/>
    <w:rsid w:val="009744DB"/>
    <w:rsid w:val="0097490E"/>
    <w:rsid w:val="009749A4"/>
    <w:rsid w:val="00974B36"/>
    <w:rsid w:val="00974BAA"/>
    <w:rsid w:val="00974C13"/>
    <w:rsid w:val="00974D0B"/>
    <w:rsid w:val="00974D68"/>
    <w:rsid w:val="00974EE8"/>
    <w:rsid w:val="009754C4"/>
    <w:rsid w:val="009754C8"/>
    <w:rsid w:val="00975582"/>
    <w:rsid w:val="00975AB7"/>
    <w:rsid w:val="00975AF0"/>
    <w:rsid w:val="00975D0E"/>
    <w:rsid w:val="00975EFC"/>
    <w:rsid w:val="00975F07"/>
    <w:rsid w:val="00975F08"/>
    <w:rsid w:val="00976220"/>
    <w:rsid w:val="00976435"/>
    <w:rsid w:val="009764E3"/>
    <w:rsid w:val="00976C23"/>
    <w:rsid w:val="00976C62"/>
    <w:rsid w:val="00976CA4"/>
    <w:rsid w:val="00976DFE"/>
    <w:rsid w:val="00977266"/>
    <w:rsid w:val="009777E9"/>
    <w:rsid w:val="00977AA3"/>
    <w:rsid w:val="00977C9D"/>
    <w:rsid w:val="00977E1E"/>
    <w:rsid w:val="00980148"/>
    <w:rsid w:val="00980690"/>
    <w:rsid w:val="009808E6"/>
    <w:rsid w:val="0098095A"/>
    <w:rsid w:val="009809FF"/>
    <w:rsid w:val="00980A63"/>
    <w:rsid w:val="00980ABE"/>
    <w:rsid w:val="00980E94"/>
    <w:rsid w:val="00980EFE"/>
    <w:rsid w:val="00980F4E"/>
    <w:rsid w:val="0098113F"/>
    <w:rsid w:val="0098115B"/>
    <w:rsid w:val="0098127D"/>
    <w:rsid w:val="009813E8"/>
    <w:rsid w:val="0098141A"/>
    <w:rsid w:val="00981969"/>
    <w:rsid w:val="009819E4"/>
    <w:rsid w:val="00981EB4"/>
    <w:rsid w:val="009820D0"/>
    <w:rsid w:val="0098222A"/>
    <w:rsid w:val="009827A6"/>
    <w:rsid w:val="00982830"/>
    <w:rsid w:val="009828B6"/>
    <w:rsid w:val="00982E7C"/>
    <w:rsid w:val="00982F5E"/>
    <w:rsid w:val="00982F6B"/>
    <w:rsid w:val="009830FC"/>
    <w:rsid w:val="0098311A"/>
    <w:rsid w:val="0098314D"/>
    <w:rsid w:val="00983243"/>
    <w:rsid w:val="009833D2"/>
    <w:rsid w:val="00983521"/>
    <w:rsid w:val="0098359C"/>
    <w:rsid w:val="009836DF"/>
    <w:rsid w:val="00983758"/>
    <w:rsid w:val="009839EB"/>
    <w:rsid w:val="00983B49"/>
    <w:rsid w:val="00983D4B"/>
    <w:rsid w:val="00983E67"/>
    <w:rsid w:val="00983E78"/>
    <w:rsid w:val="00983EF2"/>
    <w:rsid w:val="00983FA1"/>
    <w:rsid w:val="0098407A"/>
    <w:rsid w:val="0098407F"/>
    <w:rsid w:val="00984192"/>
    <w:rsid w:val="00984214"/>
    <w:rsid w:val="0098423E"/>
    <w:rsid w:val="009845B4"/>
    <w:rsid w:val="009845F9"/>
    <w:rsid w:val="009846CD"/>
    <w:rsid w:val="0098491D"/>
    <w:rsid w:val="00984960"/>
    <w:rsid w:val="00984A07"/>
    <w:rsid w:val="00984EFE"/>
    <w:rsid w:val="00985104"/>
    <w:rsid w:val="009858B9"/>
    <w:rsid w:val="00985AC0"/>
    <w:rsid w:val="00985B1F"/>
    <w:rsid w:val="00985B9F"/>
    <w:rsid w:val="00985DB8"/>
    <w:rsid w:val="00985F15"/>
    <w:rsid w:val="009862DB"/>
    <w:rsid w:val="00986518"/>
    <w:rsid w:val="0098658A"/>
    <w:rsid w:val="0098684C"/>
    <w:rsid w:val="0098694B"/>
    <w:rsid w:val="00986B24"/>
    <w:rsid w:val="00986C79"/>
    <w:rsid w:val="00986D94"/>
    <w:rsid w:val="00986E2D"/>
    <w:rsid w:val="009871A6"/>
    <w:rsid w:val="009872F4"/>
    <w:rsid w:val="009873DF"/>
    <w:rsid w:val="00987574"/>
    <w:rsid w:val="00987938"/>
    <w:rsid w:val="00987B4F"/>
    <w:rsid w:val="00987B75"/>
    <w:rsid w:val="00987B83"/>
    <w:rsid w:val="00987C30"/>
    <w:rsid w:val="00987C74"/>
    <w:rsid w:val="00987D01"/>
    <w:rsid w:val="00987D37"/>
    <w:rsid w:val="0098D0D1"/>
    <w:rsid w:val="00990392"/>
    <w:rsid w:val="009903C0"/>
    <w:rsid w:val="0099041B"/>
    <w:rsid w:val="0099060D"/>
    <w:rsid w:val="00990778"/>
    <w:rsid w:val="009909BA"/>
    <w:rsid w:val="00990B2F"/>
    <w:rsid w:val="00990F8F"/>
    <w:rsid w:val="00991092"/>
    <w:rsid w:val="00991101"/>
    <w:rsid w:val="00991198"/>
    <w:rsid w:val="009914FB"/>
    <w:rsid w:val="009915D7"/>
    <w:rsid w:val="0099194F"/>
    <w:rsid w:val="00991BF0"/>
    <w:rsid w:val="00991C59"/>
    <w:rsid w:val="00991E33"/>
    <w:rsid w:val="00991E7A"/>
    <w:rsid w:val="00991FCA"/>
    <w:rsid w:val="0099225C"/>
    <w:rsid w:val="009924F9"/>
    <w:rsid w:val="00992C23"/>
    <w:rsid w:val="00992D73"/>
    <w:rsid w:val="00992DF6"/>
    <w:rsid w:val="00992FDD"/>
    <w:rsid w:val="009930B9"/>
    <w:rsid w:val="00993293"/>
    <w:rsid w:val="0099374E"/>
    <w:rsid w:val="009939B2"/>
    <w:rsid w:val="009939BD"/>
    <w:rsid w:val="009939E9"/>
    <w:rsid w:val="00993A56"/>
    <w:rsid w:val="00993CBC"/>
    <w:rsid w:val="00993D4B"/>
    <w:rsid w:val="00993EEF"/>
    <w:rsid w:val="009949A8"/>
    <w:rsid w:val="00994A61"/>
    <w:rsid w:val="00994C44"/>
    <w:rsid w:val="00994D9E"/>
    <w:rsid w:val="0099511C"/>
    <w:rsid w:val="00995643"/>
    <w:rsid w:val="009956F8"/>
    <w:rsid w:val="0099599B"/>
    <w:rsid w:val="00995A42"/>
    <w:rsid w:val="00995B17"/>
    <w:rsid w:val="00995C22"/>
    <w:rsid w:val="00995E77"/>
    <w:rsid w:val="00995E91"/>
    <w:rsid w:val="00995EFC"/>
    <w:rsid w:val="0099640F"/>
    <w:rsid w:val="0099646A"/>
    <w:rsid w:val="00996595"/>
    <w:rsid w:val="00996681"/>
    <w:rsid w:val="009967FA"/>
    <w:rsid w:val="00996864"/>
    <w:rsid w:val="009968B5"/>
    <w:rsid w:val="00996931"/>
    <w:rsid w:val="00996B87"/>
    <w:rsid w:val="00996BF1"/>
    <w:rsid w:val="00996CED"/>
    <w:rsid w:val="00996E2D"/>
    <w:rsid w:val="0099718F"/>
    <w:rsid w:val="00997413"/>
    <w:rsid w:val="00997877"/>
    <w:rsid w:val="00997B9E"/>
    <w:rsid w:val="00997BC0"/>
    <w:rsid w:val="00997BF7"/>
    <w:rsid w:val="00997E88"/>
    <w:rsid w:val="00997F85"/>
    <w:rsid w:val="009A015A"/>
    <w:rsid w:val="009A0283"/>
    <w:rsid w:val="009A028A"/>
    <w:rsid w:val="009A03BC"/>
    <w:rsid w:val="009A03CD"/>
    <w:rsid w:val="009A0BAD"/>
    <w:rsid w:val="009A0FFD"/>
    <w:rsid w:val="009A1141"/>
    <w:rsid w:val="009A1152"/>
    <w:rsid w:val="009A1165"/>
    <w:rsid w:val="009A12D7"/>
    <w:rsid w:val="009A136F"/>
    <w:rsid w:val="009A13CB"/>
    <w:rsid w:val="009A1569"/>
    <w:rsid w:val="009A15DD"/>
    <w:rsid w:val="009A15E1"/>
    <w:rsid w:val="009A1653"/>
    <w:rsid w:val="009A16A7"/>
    <w:rsid w:val="009A16F8"/>
    <w:rsid w:val="009A18BE"/>
    <w:rsid w:val="009A1B9A"/>
    <w:rsid w:val="009A21A4"/>
    <w:rsid w:val="009A23D4"/>
    <w:rsid w:val="009A2482"/>
    <w:rsid w:val="009A28E3"/>
    <w:rsid w:val="009A2980"/>
    <w:rsid w:val="009A29A4"/>
    <w:rsid w:val="009A2BD4"/>
    <w:rsid w:val="009A2DCA"/>
    <w:rsid w:val="009A3061"/>
    <w:rsid w:val="009A312C"/>
    <w:rsid w:val="009A3433"/>
    <w:rsid w:val="009A355C"/>
    <w:rsid w:val="009A368F"/>
    <w:rsid w:val="009A3793"/>
    <w:rsid w:val="009A3978"/>
    <w:rsid w:val="009A3E72"/>
    <w:rsid w:val="009A44F1"/>
    <w:rsid w:val="009A468D"/>
    <w:rsid w:val="009A46BD"/>
    <w:rsid w:val="009A481C"/>
    <w:rsid w:val="009A4B4C"/>
    <w:rsid w:val="009A517F"/>
    <w:rsid w:val="009A5194"/>
    <w:rsid w:val="009A52E9"/>
    <w:rsid w:val="009A55DB"/>
    <w:rsid w:val="009A56A4"/>
    <w:rsid w:val="009A5722"/>
    <w:rsid w:val="009A57A2"/>
    <w:rsid w:val="009A59FB"/>
    <w:rsid w:val="009A5ACF"/>
    <w:rsid w:val="009A5BCE"/>
    <w:rsid w:val="009A5EF8"/>
    <w:rsid w:val="009A6096"/>
    <w:rsid w:val="009A64ED"/>
    <w:rsid w:val="009A653E"/>
    <w:rsid w:val="009A6BD0"/>
    <w:rsid w:val="009A6BD9"/>
    <w:rsid w:val="009A6D10"/>
    <w:rsid w:val="009A6F31"/>
    <w:rsid w:val="009A6F4A"/>
    <w:rsid w:val="009A7262"/>
    <w:rsid w:val="009A7283"/>
    <w:rsid w:val="009A7333"/>
    <w:rsid w:val="009A7766"/>
    <w:rsid w:val="009A7809"/>
    <w:rsid w:val="009A78BD"/>
    <w:rsid w:val="009A7E8C"/>
    <w:rsid w:val="009A7FD2"/>
    <w:rsid w:val="009B0043"/>
    <w:rsid w:val="009B0050"/>
    <w:rsid w:val="009B011E"/>
    <w:rsid w:val="009B018F"/>
    <w:rsid w:val="009B0229"/>
    <w:rsid w:val="009B0288"/>
    <w:rsid w:val="009B03F7"/>
    <w:rsid w:val="009B069B"/>
    <w:rsid w:val="009B07B6"/>
    <w:rsid w:val="009B0862"/>
    <w:rsid w:val="009B09DE"/>
    <w:rsid w:val="009B128A"/>
    <w:rsid w:val="009B12A6"/>
    <w:rsid w:val="009B1560"/>
    <w:rsid w:val="009B1BD3"/>
    <w:rsid w:val="009B1DFD"/>
    <w:rsid w:val="009B1FF0"/>
    <w:rsid w:val="009B2211"/>
    <w:rsid w:val="009B28A1"/>
    <w:rsid w:val="009B2D7B"/>
    <w:rsid w:val="009B2D9A"/>
    <w:rsid w:val="009B2E3C"/>
    <w:rsid w:val="009B30C8"/>
    <w:rsid w:val="009B31BA"/>
    <w:rsid w:val="009B36D8"/>
    <w:rsid w:val="009B372C"/>
    <w:rsid w:val="009B378D"/>
    <w:rsid w:val="009B37C2"/>
    <w:rsid w:val="009B3800"/>
    <w:rsid w:val="009B395C"/>
    <w:rsid w:val="009B3CD4"/>
    <w:rsid w:val="009B3ED4"/>
    <w:rsid w:val="009B4505"/>
    <w:rsid w:val="009B458C"/>
    <w:rsid w:val="009B4880"/>
    <w:rsid w:val="009B4912"/>
    <w:rsid w:val="009B4D1E"/>
    <w:rsid w:val="009B4DC1"/>
    <w:rsid w:val="009B4F55"/>
    <w:rsid w:val="009B5096"/>
    <w:rsid w:val="009B50E6"/>
    <w:rsid w:val="009B5209"/>
    <w:rsid w:val="009B57FB"/>
    <w:rsid w:val="009B5A3D"/>
    <w:rsid w:val="009B5C89"/>
    <w:rsid w:val="009B5D44"/>
    <w:rsid w:val="009B648F"/>
    <w:rsid w:val="009B654E"/>
    <w:rsid w:val="009B69C8"/>
    <w:rsid w:val="009B69F2"/>
    <w:rsid w:val="009B6A19"/>
    <w:rsid w:val="009B6A47"/>
    <w:rsid w:val="009B6C7B"/>
    <w:rsid w:val="009B76A0"/>
    <w:rsid w:val="009B79DA"/>
    <w:rsid w:val="009B7B39"/>
    <w:rsid w:val="009B7C63"/>
    <w:rsid w:val="009B7E05"/>
    <w:rsid w:val="009B7E7B"/>
    <w:rsid w:val="009B7F5C"/>
    <w:rsid w:val="009C00AB"/>
    <w:rsid w:val="009C012A"/>
    <w:rsid w:val="009C013F"/>
    <w:rsid w:val="009C05D2"/>
    <w:rsid w:val="009C087F"/>
    <w:rsid w:val="009C0963"/>
    <w:rsid w:val="009C0B20"/>
    <w:rsid w:val="009C0E8F"/>
    <w:rsid w:val="009C0FDA"/>
    <w:rsid w:val="009C0FDB"/>
    <w:rsid w:val="009C1071"/>
    <w:rsid w:val="009C10D1"/>
    <w:rsid w:val="009C135B"/>
    <w:rsid w:val="009C18FA"/>
    <w:rsid w:val="009C1998"/>
    <w:rsid w:val="009C19AD"/>
    <w:rsid w:val="009C1AFB"/>
    <w:rsid w:val="009C1D93"/>
    <w:rsid w:val="009C1EB0"/>
    <w:rsid w:val="009C1EDC"/>
    <w:rsid w:val="009C1F80"/>
    <w:rsid w:val="009C2334"/>
    <w:rsid w:val="009C2401"/>
    <w:rsid w:val="009C24D6"/>
    <w:rsid w:val="009C2880"/>
    <w:rsid w:val="009C28CF"/>
    <w:rsid w:val="009C29EB"/>
    <w:rsid w:val="009C2D14"/>
    <w:rsid w:val="009C2D69"/>
    <w:rsid w:val="009C34EA"/>
    <w:rsid w:val="009C35F9"/>
    <w:rsid w:val="009C3EB4"/>
    <w:rsid w:val="009C40CA"/>
    <w:rsid w:val="009C40F9"/>
    <w:rsid w:val="009C4222"/>
    <w:rsid w:val="009C43F9"/>
    <w:rsid w:val="009C4400"/>
    <w:rsid w:val="009C4904"/>
    <w:rsid w:val="009C4B1A"/>
    <w:rsid w:val="009C4BF2"/>
    <w:rsid w:val="009C4E22"/>
    <w:rsid w:val="009C5066"/>
    <w:rsid w:val="009C50B4"/>
    <w:rsid w:val="009C5260"/>
    <w:rsid w:val="009C52E7"/>
    <w:rsid w:val="009C5309"/>
    <w:rsid w:val="009C5746"/>
    <w:rsid w:val="009C579B"/>
    <w:rsid w:val="009C58A1"/>
    <w:rsid w:val="009C58C5"/>
    <w:rsid w:val="009C58D9"/>
    <w:rsid w:val="009C58E8"/>
    <w:rsid w:val="009C5B69"/>
    <w:rsid w:val="009C5D31"/>
    <w:rsid w:val="009C5DC4"/>
    <w:rsid w:val="009C5EC8"/>
    <w:rsid w:val="009C5F5B"/>
    <w:rsid w:val="009C6132"/>
    <w:rsid w:val="009C64B5"/>
    <w:rsid w:val="009C6821"/>
    <w:rsid w:val="009C7483"/>
    <w:rsid w:val="009C74F9"/>
    <w:rsid w:val="009C7CD3"/>
    <w:rsid w:val="009C7CD6"/>
    <w:rsid w:val="009C7F5E"/>
    <w:rsid w:val="009D0017"/>
    <w:rsid w:val="009D0212"/>
    <w:rsid w:val="009D05B0"/>
    <w:rsid w:val="009D07CC"/>
    <w:rsid w:val="009D07E6"/>
    <w:rsid w:val="009D0BE6"/>
    <w:rsid w:val="009D13AB"/>
    <w:rsid w:val="009D155E"/>
    <w:rsid w:val="009D1E0C"/>
    <w:rsid w:val="009D1F92"/>
    <w:rsid w:val="009D23B7"/>
    <w:rsid w:val="009D2693"/>
    <w:rsid w:val="009D291A"/>
    <w:rsid w:val="009D2A48"/>
    <w:rsid w:val="009D2C0F"/>
    <w:rsid w:val="009D2C63"/>
    <w:rsid w:val="009D2C87"/>
    <w:rsid w:val="009D2D32"/>
    <w:rsid w:val="009D2DC8"/>
    <w:rsid w:val="009D2F5E"/>
    <w:rsid w:val="009D3521"/>
    <w:rsid w:val="009D38DA"/>
    <w:rsid w:val="009D3B64"/>
    <w:rsid w:val="009D3BE1"/>
    <w:rsid w:val="009D3DFF"/>
    <w:rsid w:val="009D3FEE"/>
    <w:rsid w:val="009D425F"/>
    <w:rsid w:val="009D4335"/>
    <w:rsid w:val="009D43E2"/>
    <w:rsid w:val="009D449D"/>
    <w:rsid w:val="009D45F7"/>
    <w:rsid w:val="009D4883"/>
    <w:rsid w:val="009D4C3A"/>
    <w:rsid w:val="009D4CDD"/>
    <w:rsid w:val="009D4D53"/>
    <w:rsid w:val="009D4E07"/>
    <w:rsid w:val="009D4E41"/>
    <w:rsid w:val="009D4ED9"/>
    <w:rsid w:val="009D54D8"/>
    <w:rsid w:val="009D551D"/>
    <w:rsid w:val="009D559D"/>
    <w:rsid w:val="009D55CC"/>
    <w:rsid w:val="009D576C"/>
    <w:rsid w:val="009D578F"/>
    <w:rsid w:val="009D5C22"/>
    <w:rsid w:val="009D5F64"/>
    <w:rsid w:val="009D5FC9"/>
    <w:rsid w:val="009D60B1"/>
    <w:rsid w:val="009D6320"/>
    <w:rsid w:val="009D6594"/>
    <w:rsid w:val="009D67B8"/>
    <w:rsid w:val="009D6864"/>
    <w:rsid w:val="009D6982"/>
    <w:rsid w:val="009D6B1E"/>
    <w:rsid w:val="009D6B33"/>
    <w:rsid w:val="009D6D5F"/>
    <w:rsid w:val="009D6F5C"/>
    <w:rsid w:val="009D6FB6"/>
    <w:rsid w:val="009D7020"/>
    <w:rsid w:val="009D7066"/>
    <w:rsid w:val="009D72EB"/>
    <w:rsid w:val="009D77C9"/>
    <w:rsid w:val="009D77CF"/>
    <w:rsid w:val="009D7812"/>
    <w:rsid w:val="009D7953"/>
    <w:rsid w:val="009D7ABC"/>
    <w:rsid w:val="009D7B9D"/>
    <w:rsid w:val="009D7C0E"/>
    <w:rsid w:val="009D7C39"/>
    <w:rsid w:val="009D7D5D"/>
    <w:rsid w:val="009D7D8F"/>
    <w:rsid w:val="009E01E7"/>
    <w:rsid w:val="009E0225"/>
    <w:rsid w:val="009E02CE"/>
    <w:rsid w:val="009E042F"/>
    <w:rsid w:val="009E08A6"/>
    <w:rsid w:val="009E09A3"/>
    <w:rsid w:val="009E0A75"/>
    <w:rsid w:val="009E0C54"/>
    <w:rsid w:val="009E0CC8"/>
    <w:rsid w:val="009E0FC3"/>
    <w:rsid w:val="009E13AB"/>
    <w:rsid w:val="009E1792"/>
    <w:rsid w:val="009E1DA8"/>
    <w:rsid w:val="009E2057"/>
    <w:rsid w:val="009E21CA"/>
    <w:rsid w:val="009E2213"/>
    <w:rsid w:val="009E23F5"/>
    <w:rsid w:val="009E2435"/>
    <w:rsid w:val="009E24D1"/>
    <w:rsid w:val="009E26A6"/>
    <w:rsid w:val="009E2788"/>
    <w:rsid w:val="009E2801"/>
    <w:rsid w:val="009E2AFD"/>
    <w:rsid w:val="009E2B3D"/>
    <w:rsid w:val="009E2B67"/>
    <w:rsid w:val="009E2EC9"/>
    <w:rsid w:val="009E3086"/>
    <w:rsid w:val="009E3144"/>
    <w:rsid w:val="009E3210"/>
    <w:rsid w:val="009E331B"/>
    <w:rsid w:val="009E3478"/>
    <w:rsid w:val="009E34F4"/>
    <w:rsid w:val="009E34F6"/>
    <w:rsid w:val="009E36D7"/>
    <w:rsid w:val="009E3832"/>
    <w:rsid w:val="009E3926"/>
    <w:rsid w:val="009E3B15"/>
    <w:rsid w:val="009E3B1E"/>
    <w:rsid w:val="009E3DC2"/>
    <w:rsid w:val="009E3EBB"/>
    <w:rsid w:val="009E3F16"/>
    <w:rsid w:val="009E3F97"/>
    <w:rsid w:val="009E4324"/>
    <w:rsid w:val="009E45DF"/>
    <w:rsid w:val="009E4625"/>
    <w:rsid w:val="009E4A50"/>
    <w:rsid w:val="009E4BFF"/>
    <w:rsid w:val="009E4D83"/>
    <w:rsid w:val="009E4ED3"/>
    <w:rsid w:val="009E5329"/>
    <w:rsid w:val="009E55D1"/>
    <w:rsid w:val="009E5690"/>
    <w:rsid w:val="009E57B1"/>
    <w:rsid w:val="009E5884"/>
    <w:rsid w:val="009E61B7"/>
    <w:rsid w:val="009E662A"/>
    <w:rsid w:val="009E6D38"/>
    <w:rsid w:val="009E6F7F"/>
    <w:rsid w:val="009E7238"/>
    <w:rsid w:val="009E77DA"/>
    <w:rsid w:val="009E78AE"/>
    <w:rsid w:val="009E78B9"/>
    <w:rsid w:val="009E79C4"/>
    <w:rsid w:val="009E7BF4"/>
    <w:rsid w:val="009E7F22"/>
    <w:rsid w:val="009E7FD4"/>
    <w:rsid w:val="009F0099"/>
    <w:rsid w:val="009F01E9"/>
    <w:rsid w:val="009F04DC"/>
    <w:rsid w:val="009F0745"/>
    <w:rsid w:val="009F0BD8"/>
    <w:rsid w:val="009F0D6C"/>
    <w:rsid w:val="009F0E08"/>
    <w:rsid w:val="009F126E"/>
    <w:rsid w:val="009F14E9"/>
    <w:rsid w:val="009F1748"/>
    <w:rsid w:val="009F1AEF"/>
    <w:rsid w:val="009F1BEB"/>
    <w:rsid w:val="009F1EB1"/>
    <w:rsid w:val="009F1FF0"/>
    <w:rsid w:val="009F2399"/>
    <w:rsid w:val="009F25EC"/>
    <w:rsid w:val="009F2818"/>
    <w:rsid w:val="009F297D"/>
    <w:rsid w:val="009F2A4C"/>
    <w:rsid w:val="009F2C8C"/>
    <w:rsid w:val="009F2CA8"/>
    <w:rsid w:val="009F2E16"/>
    <w:rsid w:val="009F3017"/>
    <w:rsid w:val="009F32DC"/>
    <w:rsid w:val="009F3309"/>
    <w:rsid w:val="009F33C0"/>
    <w:rsid w:val="009F378E"/>
    <w:rsid w:val="009F38B3"/>
    <w:rsid w:val="009F39B7"/>
    <w:rsid w:val="009F3AD3"/>
    <w:rsid w:val="009F3B90"/>
    <w:rsid w:val="009F3D23"/>
    <w:rsid w:val="009F3DBA"/>
    <w:rsid w:val="009F3DCE"/>
    <w:rsid w:val="009F42F0"/>
    <w:rsid w:val="009F471A"/>
    <w:rsid w:val="009F489D"/>
    <w:rsid w:val="009F4911"/>
    <w:rsid w:val="009F504F"/>
    <w:rsid w:val="009F50F2"/>
    <w:rsid w:val="009F5185"/>
    <w:rsid w:val="009F527E"/>
    <w:rsid w:val="009F53FA"/>
    <w:rsid w:val="009F548B"/>
    <w:rsid w:val="009F56A4"/>
    <w:rsid w:val="009F5CB8"/>
    <w:rsid w:val="009F5D51"/>
    <w:rsid w:val="009F5DEF"/>
    <w:rsid w:val="009F5EC0"/>
    <w:rsid w:val="009F5FCA"/>
    <w:rsid w:val="009F628C"/>
    <w:rsid w:val="009F62FA"/>
    <w:rsid w:val="009F6438"/>
    <w:rsid w:val="009F67E5"/>
    <w:rsid w:val="009F6807"/>
    <w:rsid w:val="009F6A4C"/>
    <w:rsid w:val="009F6B6F"/>
    <w:rsid w:val="009F6E06"/>
    <w:rsid w:val="009F70C4"/>
    <w:rsid w:val="009F7340"/>
    <w:rsid w:val="009F784A"/>
    <w:rsid w:val="009F7C6D"/>
    <w:rsid w:val="009F7EA4"/>
    <w:rsid w:val="009F7F67"/>
    <w:rsid w:val="009FC794"/>
    <w:rsid w:val="00A0038E"/>
    <w:rsid w:val="00A00450"/>
    <w:rsid w:val="00A0046C"/>
    <w:rsid w:val="00A0090A"/>
    <w:rsid w:val="00A0090D"/>
    <w:rsid w:val="00A00B73"/>
    <w:rsid w:val="00A00D01"/>
    <w:rsid w:val="00A00DBC"/>
    <w:rsid w:val="00A011A8"/>
    <w:rsid w:val="00A0120B"/>
    <w:rsid w:val="00A012EF"/>
    <w:rsid w:val="00A01301"/>
    <w:rsid w:val="00A01CC9"/>
    <w:rsid w:val="00A01D43"/>
    <w:rsid w:val="00A01DBB"/>
    <w:rsid w:val="00A01ECF"/>
    <w:rsid w:val="00A0202D"/>
    <w:rsid w:val="00A023B8"/>
    <w:rsid w:val="00A023B9"/>
    <w:rsid w:val="00A02B1A"/>
    <w:rsid w:val="00A02BDE"/>
    <w:rsid w:val="00A02C01"/>
    <w:rsid w:val="00A02C44"/>
    <w:rsid w:val="00A02D24"/>
    <w:rsid w:val="00A02E03"/>
    <w:rsid w:val="00A02F19"/>
    <w:rsid w:val="00A0307D"/>
    <w:rsid w:val="00A031E1"/>
    <w:rsid w:val="00A032DA"/>
    <w:rsid w:val="00A0376A"/>
    <w:rsid w:val="00A038C2"/>
    <w:rsid w:val="00A03A59"/>
    <w:rsid w:val="00A03A75"/>
    <w:rsid w:val="00A03AE5"/>
    <w:rsid w:val="00A03DF7"/>
    <w:rsid w:val="00A03F57"/>
    <w:rsid w:val="00A03FFC"/>
    <w:rsid w:val="00A04393"/>
    <w:rsid w:val="00A044E0"/>
    <w:rsid w:val="00A04874"/>
    <w:rsid w:val="00A049D6"/>
    <w:rsid w:val="00A04A08"/>
    <w:rsid w:val="00A04EA1"/>
    <w:rsid w:val="00A05618"/>
    <w:rsid w:val="00A058C5"/>
    <w:rsid w:val="00A059D2"/>
    <w:rsid w:val="00A059E4"/>
    <w:rsid w:val="00A05AA0"/>
    <w:rsid w:val="00A05B00"/>
    <w:rsid w:val="00A05BD5"/>
    <w:rsid w:val="00A05D24"/>
    <w:rsid w:val="00A05D74"/>
    <w:rsid w:val="00A05D80"/>
    <w:rsid w:val="00A05EA3"/>
    <w:rsid w:val="00A06059"/>
    <w:rsid w:val="00A06590"/>
    <w:rsid w:val="00A06684"/>
    <w:rsid w:val="00A067E8"/>
    <w:rsid w:val="00A0689A"/>
    <w:rsid w:val="00A06C62"/>
    <w:rsid w:val="00A072BA"/>
    <w:rsid w:val="00A072BB"/>
    <w:rsid w:val="00A072CA"/>
    <w:rsid w:val="00A074AC"/>
    <w:rsid w:val="00A07520"/>
    <w:rsid w:val="00A07597"/>
    <w:rsid w:val="00A07670"/>
    <w:rsid w:val="00A07AD0"/>
    <w:rsid w:val="00A07EAF"/>
    <w:rsid w:val="00A10023"/>
    <w:rsid w:val="00A1032B"/>
    <w:rsid w:val="00A1048A"/>
    <w:rsid w:val="00A1058D"/>
    <w:rsid w:val="00A106FA"/>
    <w:rsid w:val="00A10798"/>
    <w:rsid w:val="00A10ABA"/>
    <w:rsid w:val="00A10C81"/>
    <w:rsid w:val="00A10CE4"/>
    <w:rsid w:val="00A110E0"/>
    <w:rsid w:val="00A11118"/>
    <w:rsid w:val="00A111FB"/>
    <w:rsid w:val="00A11256"/>
    <w:rsid w:val="00A11594"/>
    <w:rsid w:val="00A1171D"/>
    <w:rsid w:val="00A11BE0"/>
    <w:rsid w:val="00A11D0E"/>
    <w:rsid w:val="00A12085"/>
    <w:rsid w:val="00A1212D"/>
    <w:rsid w:val="00A122D4"/>
    <w:rsid w:val="00A122D5"/>
    <w:rsid w:val="00A123B0"/>
    <w:rsid w:val="00A1258B"/>
    <w:rsid w:val="00A125E4"/>
    <w:rsid w:val="00A126EB"/>
    <w:rsid w:val="00A12BBA"/>
    <w:rsid w:val="00A12DCC"/>
    <w:rsid w:val="00A12F86"/>
    <w:rsid w:val="00A130C8"/>
    <w:rsid w:val="00A13321"/>
    <w:rsid w:val="00A13539"/>
    <w:rsid w:val="00A1354A"/>
    <w:rsid w:val="00A137D5"/>
    <w:rsid w:val="00A137E5"/>
    <w:rsid w:val="00A13CE4"/>
    <w:rsid w:val="00A1412C"/>
    <w:rsid w:val="00A1474B"/>
    <w:rsid w:val="00A1497F"/>
    <w:rsid w:val="00A149EF"/>
    <w:rsid w:val="00A14B21"/>
    <w:rsid w:val="00A14C1F"/>
    <w:rsid w:val="00A14C8D"/>
    <w:rsid w:val="00A14DE9"/>
    <w:rsid w:val="00A1549A"/>
    <w:rsid w:val="00A15766"/>
    <w:rsid w:val="00A15FFA"/>
    <w:rsid w:val="00A162CA"/>
    <w:rsid w:val="00A166D7"/>
    <w:rsid w:val="00A1672F"/>
    <w:rsid w:val="00A16862"/>
    <w:rsid w:val="00A16CC8"/>
    <w:rsid w:val="00A16E66"/>
    <w:rsid w:val="00A16E73"/>
    <w:rsid w:val="00A16F4D"/>
    <w:rsid w:val="00A1705A"/>
    <w:rsid w:val="00A172EA"/>
    <w:rsid w:val="00A177D0"/>
    <w:rsid w:val="00A17812"/>
    <w:rsid w:val="00A17900"/>
    <w:rsid w:val="00A179AA"/>
    <w:rsid w:val="00A17AEE"/>
    <w:rsid w:val="00A17D3B"/>
    <w:rsid w:val="00A17D50"/>
    <w:rsid w:val="00A20034"/>
    <w:rsid w:val="00A2008A"/>
    <w:rsid w:val="00A20239"/>
    <w:rsid w:val="00A20474"/>
    <w:rsid w:val="00A208BD"/>
    <w:rsid w:val="00A20ACA"/>
    <w:rsid w:val="00A20C9D"/>
    <w:rsid w:val="00A20D0A"/>
    <w:rsid w:val="00A20D52"/>
    <w:rsid w:val="00A21015"/>
    <w:rsid w:val="00A210EB"/>
    <w:rsid w:val="00A21449"/>
    <w:rsid w:val="00A215AE"/>
    <w:rsid w:val="00A21A56"/>
    <w:rsid w:val="00A21C00"/>
    <w:rsid w:val="00A21CC6"/>
    <w:rsid w:val="00A21E24"/>
    <w:rsid w:val="00A21EF0"/>
    <w:rsid w:val="00A2218F"/>
    <w:rsid w:val="00A229E7"/>
    <w:rsid w:val="00A22B47"/>
    <w:rsid w:val="00A22B5D"/>
    <w:rsid w:val="00A22C04"/>
    <w:rsid w:val="00A22C26"/>
    <w:rsid w:val="00A22EB4"/>
    <w:rsid w:val="00A22EDE"/>
    <w:rsid w:val="00A22FA2"/>
    <w:rsid w:val="00A230A2"/>
    <w:rsid w:val="00A230D1"/>
    <w:rsid w:val="00A2362D"/>
    <w:rsid w:val="00A236B7"/>
    <w:rsid w:val="00A2375E"/>
    <w:rsid w:val="00A23AD6"/>
    <w:rsid w:val="00A23D0E"/>
    <w:rsid w:val="00A23E22"/>
    <w:rsid w:val="00A23E8A"/>
    <w:rsid w:val="00A244F4"/>
    <w:rsid w:val="00A245A9"/>
    <w:rsid w:val="00A2462B"/>
    <w:rsid w:val="00A2466A"/>
    <w:rsid w:val="00A247E7"/>
    <w:rsid w:val="00A2483A"/>
    <w:rsid w:val="00A2489E"/>
    <w:rsid w:val="00A24B32"/>
    <w:rsid w:val="00A24B73"/>
    <w:rsid w:val="00A24DCD"/>
    <w:rsid w:val="00A255FD"/>
    <w:rsid w:val="00A25C07"/>
    <w:rsid w:val="00A25DBB"/>
    <w:rsid w:val="00A25E82"/>
    <w:rsid w:val="00A260C6"/>
    <w:rsid w:val="00A261C1"/>
    <w:rsid w:val="00A263CC"/>
    <w:rsid w:val="00A265C7"/>
    <w:rsid w:val="00A2672B"/>
    <w:rsid w:val="00A2674A"/>
    <w:rsid w:val="00A267D9"/>
    <w:rsid w:val="00A267E9"/>
    <w:rsid w:val="00A269B1"/>
    <w:rsid w:val="00A26C2C"/>
    <w:rsid w:val="00A26CFC"/>
    <w:rsid w:val="00A271EA"/>
    <w:rsid w:val="00A271FB"/>
    <w:rsid w:val="00A272AF"/>
    <w:rsid w:val="00A2741F"/>
    <w:rsid w:val="00A2742B"/>
    <w:rsid w:val="00A274D8"/>
    <w:rsid w:val="00A2755E"/>
    <w:rsid w:val="00A2781F"/>
    <w:rsid w:val="00A279C4"/>
    <w:rsid w:val="00A27AD0"/>
    <w:rsid w:val="00A27B41"/>
    <w:rsid w:val="00A27CF8"/>
    <w:rsid w:val="00A27E3F"/>
    <w:rsid w:val="00A27ECB"/>
    <w:rsid w:val="00A301AF"/>
    <w:rsid w:val="00A3028E"/>
    <w:rsid w:val="00A303D3"/>
    <w:rsid w:val="00A30797"/>
    <w:rsid w:val="00A30AF1"/>
    <w:rsid w:val="00A30B42"/>
    <w:rsid w:val="00A30BE9"/>
    <w:rsid w:val="00A30F08"/>
    <w:rsid w:val="00A30FB3"/>
    <w:rsid w:val="00A31141"/>
    <w:rsid w:val="00A311CB"/>
    <w:rsid w:val="00A31392"/>
    <w:rsid w:val="00A31430"/>
    <w:rsid w:val="00A314D9"/>
    <w:rsid w:val="00A31963"/>
    <w:rsid w:val="00A31D0E"/>
    <w:rsid w:val="00A31FEA"/>
    <w:rsid w:val="00A32071"/>
    <w:rsid w:val="00A32092"/>
    <w:rsid w:val="00A32374"/>
    <w:rsid w:val="00A32407"/>
    <w:rsid w:val="00A326C7"/>
    <w:rsid w:val="00A3270F"/>
    <w:rsid w:val="00A32936"/>
    <w:rsid w:val="00A32C57"/>
    <w:rsid w:val="00A32C77"/>
    <w:rsid w:val="00A32DE5"/>
    <w:rsid w:val="00A330E8"/>
    <w:rsid w:val="00A334F1"/>
    <w:rsid w:val="00A3376D"/>
    <w:rsid w:val="00A33AAE"/>
    <w:rsid w:val="00A33AE1"/>
    <w:rsid w:val="00A33B6E"/>
    <w:rsid w:val="00A33BED"/>
    <w:rsid w:val="00A33CA4"/>
    <w:rsid w:val="00A33ECE"/>
    <w:rsid w:val="00A341D1"/>
    <w:rsid w:val="00A34450"/>
    <w:rsid w:val="00A34548"/>
    <w:rsid w:val="00A3463E"/>
    <w:rsid w:val="00A347D7"/>
    <w:rsid w:val="00A34C95"/>
    <w:rsid w:val="00A34CED"/>
    <w:rsid w:val="00A34F34"/>
    <w:rsid w:val="00A3506D"/>
    <w:rsid w:val="00A356DB"/>
    <w:rsid w:val="00A35767"/>
    <w:rsid w:val="00A35948"/>
    <w:rsid w:val="00A359B0"/>
    <w:rsid w:val="00A359BA"/>
    <w:rsid w:val="00A35A35"/>
    <w:rsid w:val="00A35AA3"/>
    <w:rsid w:val="00A35BAB"/>
    <w:rsid w:val="00A36169"/>
    <w:rsid w:val="00A36275"/>
    <w:rsid w:val="00A366AB"/>
    <w:rsid w:val="00A367AB"/>
    <w:rsid w:val="00A367DF"/>
    <w:rsid w:val="00A36EC0"/>
    <w:rsid w:val="00A37220"/>
    <w:rsid w:val="00A37274"/>
    <w:rsid w:val="00A37592"/>
    <w:rsid w:val="00A37653"/>
    <w:rsid w:val="00A376BC"/>
    <w:rsid w:val="00A37ADF"/>
    <w:rsid w:val="00A37C53"/>
    <w:rsid w:val="00A37C71"/>
    <w:rsid w:val="00A37D77"/>
    <w:rsid w:val="00A37EA0"/>
    <w:rsid w:val="00A37EF1"/>
    <w:rsid w:val="00A37FF4"/>
    <w:rsid w:val="00A40128"/>
    <w:rsid w:val="00A401A0"/>
    <w:rsid w:val="00A401D1"/>
    <w:rsid w:val="00A40218"/>
    <w:rsid w:val="00A4044F"/>
    <w:rsid w:val="00A404C1"/>
    <w:rsid w:val="00A40536"/>
    <w:rsid w:val="00A40C59"/>
    <w:rsid w:val="00A40EFE"/>
    <w:rsid w:val="00A40F57"/>
    <w:rsid w:val="00A41194"/>
    <w:rsid w:val="00A413F2"/>
    <w:rsid w:val="00A41696"/>
    <w:rsid w:val="00A416E4"/>
    <w:rsid w:val="00A41E7D"/>
    <w:rsid w:val="00A41E80"/>
    <w:rsid w:val="00A42043"/>
    <w:rsid w:val="00A4213C"/>
    <w:rsid w:val="00A42213"/>
    <w:rsid w:val="00A42441"/>
    <w:rsid w:val="00A42BC4"/>
    <w:rsid w:val="00A42FD9"/>
    <w:rsid w:val="00A4316B"/>
    <w:rsid w:val="00A4322F"/>
    <w:rsid w:val="00A433C2"/>
    <w:rsid w:val="00A43423"/>
    <w:rsid w:val="00A43505"/>
    <w:rsid w:val="00A4356F"/>
    <w:rsid w:val="00A43A8A"/>
    <w:rsid w:val="00A43AB5"/>
    <w:rsid w:val="00A43D18"/>
    <w:rsid w:val="00A43EDC"/>
    <w:rsid w:val="00A43FD8"/>
    <w:rsid w:val="00A440D9"/>
    <w:rsid w:val="00A4418C"/>
    <w:rsid w:val="00A44544"/>
    <w:rsid w:val="00A4464B"/>
    <w:rsid w:val="00A4468D"/>
    <w:rsid w:val="00A44708"/>
    <w:rsid w:val="00A4474B"/>
    <w:rsid w:val="00A449F4"/>
    <w:rsid w:val="00A44E0D"/>
    <w:rsid w:val="00A44F6A"/>
    <w:rsid w:val="00A44F74"/>
    <w:rsid w:val="00A44FFA"/>
    <w:rsid w:val="00A455A4"/>
    <w:rsid w:val="00A45627"/>
    <w:rsid w:val="00A45BE9"/>
    <w:rsid w:val="00A463F0"/>
    <w:rsid w:val="00A467A1"/>
    <w:rsid w:val="00A46897"/>
    <w:rsid w:val="00A4698F"/>
    <w:rsid w:val="00A46BDA"/>
    <w:rsid w:val="00A46D6A"/>
    <w:rsid w:val="00A46EC5"/>
    <w:rsid w:val="00A46FBD"/>
    <w:rsid w:val="00A47072"/>
    <w:rsid w:val="00A47109"/>
    <w:rsid w:val="00A47205"/>
    <w:rsid w:val="00A474D1"/>
    <w:rsid w:val="00A4756D"/>
    <w:rsid w:val="00A47A23"/>
    <w:rsid w:val="00A47DC5"/>
    <w:rsid w:val="00A50295"/>
    <w:rsid w:val="00A503A6"/>
    <w:rsid w:val="00A50721"/>
    <w:rsid w:val="00A50731"/>
    <w:rsid w:val="00A509F6"/>
    <w:rsid w:val="00A50A66"/>
    <w:rsid w:val="00A50AF5"/>
    <w:rsid w:val="00A50DE4"/>
    <w:rsid w:val="00A511FA"/>
    <w:rsid w:val="00A51453"/>
    <w:rsid w:val="00A514DB"/>
    <w:rsid w:val="00A51530"/>
    <w:rsid w:val="00A51683"/>
    <w:rsid w:val="00A51802"/>
    <w:rsid w:val="00A51898"/>
    <w:rsid w:val="00A51AD0"/>
    <w:rsid w:val="00A51C51"/>
    <w:rsid w:val="00A51DDF"/>
    <w:rsid w:val="00A51E35"/>
    <w:rsid w:val="00A51E43"/>
    <w:rsid w:val="00A524C2"/>
    <w:rsid w:val="00A52522"/>
    <w:rsid w:val="00A525AE"/>
    <w:rsid w:val="00A527C6"/>
    <w:rsid w:val="00A528D6"/>
    <w:rsid w:val="00A52D5C"/>
    <w:rsid w:val="00A530F2"/>
    <w:rsid w:val="00A53260"/>
    <w:rsid w:val="00A533B5"/>
    <w:rsid w:val="00A53701"/>
    <w:rsid w:val="00A53A02"/>
    <w:rsid w:val="00A53DC3"/>
    <w:rsid w:val="00A53E82"/>
    <w:rsid w:val="00A53FAC"/>
    <w:rsid w:val="00A542CF"/>
    <w:rsid w:val="00A5438A"/>
    <w:rsid w:val="00A543DE"/>
    <w:rsid w:val="00A544E2"/>
    <w:rsid w:val="00A54B61"/>
    <w:rsid w:val="00A54CF7"/>
    <w:rsid w:val="00A54D8F"/>
    <w:rsid w:val="00A54F52"/>
    <w:rsid w:val="00A54FDC"/>
    <w:rsid w:val="00A55120"/>
    <w:rsid w:val="00A552C0"/>
    <w:rsid w:val="00A552D8"/>
    <w:rsid w:val="00A554CC"/>
    <w:rsid w:val="00A55945"/>
    <w:rsid w:val="00A55A61"/>
    <w:rsid w:val="00A55A80"/>
    <w:rsid w:val="00A55B25"/>
    <w:rsid w:val="00A55C48"/>
    <w:rsid w:val="00A561FE"/>
    <w:rsid w:val="00A56216"/>
    <w:rsid w:val="00A562CC"/>
    <w:rsid w:val="00A56455"/>
    <w:rsid w:val="00A5655F"/>
    <w:rsid w:val="00A5662E"/>
    <w:rsid w:val="00A56679"/>
    <w:rsid w:val="00A5670A"/>
    <w:rsid w:val="00A56866"/>
    <w:rsid w:val="00A568D9"/>
    <w:rsid w:val="00A56B33"/>
    <w:rsid w:val="00A56CFE"/>
    <w:rsid w:val="00A56FE1"/>
    <w:rsid w:val="00A571D9"/>
    <w:rsid w:val="00A5748B"/>
    <w:rsid w:val="00A575AC"/>
    <w:rsid w:val="00A57983"/>
    <w:rsid w:val="00A579F2"/>
    <w:rsid w:val="00A57E7A"/>
    <w:rsid w:val="00A57F8B"/>
    <w:rsid w:val="00A60206"/>
    <w:rsid w:val="00A6058B"/>
    <w:rsid w:val="00A60AAE"/>
    <w:rsid w:val="00A60ABE"/>
    <w:rsid w:val="00A60CB8"/>
    <w:rsid w:val="00A60D2D"/>
    <w:rsid w:val="00A60D9D"/>
    <w:rsid w:val="00A60F79"/>
    <w:rsid w:val="00A60F8E"/>
    <w:rsid w:val="00A61143"/>
    <w:rsid w:val="00A611B9"/>
    <w:rsid w:val="00A61319"/>
    <w:rsid w:val="00A614D6"/>
    <w:rsid w:val="00A61623"/>
    <w:rsid w:val="00A6163E"/>
    <w:rsid w:val="00A6177D"/>
    <w:rsid w:val="00A61BD2"/>
    <w:rsid w:val="00A61BFF"/>
    <w:rsid w:val="00A61DCA"/>
    <w:rsid w:val="00A61F8F"/>
    <w:rsid w:val="00A61FEB"/>
    <w:rsid w:val="00A623BB"/>
    <w:rsid w:val="00A623BF"/>
    <w:rsid w:val="00A624B4"/>
    <w:rsid w:val="00A6251D"/>
    <w:rsid w:val="00A6258A"/>
    <w:rsid w:val="00A62C97"/>
    <w:rsid w:val="00A62D94"/>
    <w:rsid w:val="00A62F7C"/>
    <w:rsid w:val="00A630C5"/>
    <w:rsid w:val="00A636F0"/>
    <w:rsid w:val="00A63892"/>
    <w:rsid w:val="00A638BB"/>
    <w:rsid w:val="00A6397A"/>
    <w:rsid w:val="00A63A93"/>
    <w:rsid w:val="00A63BE7"/>
    <w:rsid w:val="00A63CB2"/>
    <w:rsid w:val="00A63DBE"/>
    <w:rsid w:val="00A640D4"/>
    <w:rsid w:val="00A641D4"/>
    <w:rsid w:val="00A6423E"/>
    <w:rsid w:val="00A6438E"/>
    <w:rsid w:val="00A645AF"/>
    <w:rsid w:val="00A64733"/>
    <w:rsid w:val="00A648E4"/>
    <w:rsid w:val="00A64A94"/>
    <w:rsid w:val="00A64D54"/>
    <w:rsid w:val="00A64D80"/>
    <w:rsid w:val="00A65078"/>
    <w:rsid w:val="00A65312"/>
    <w:rsid w:val="00A65783"/>
    <w:rsid w:val="00A658D3"/>
    <w:rsid w:val="00A659D8"/>
    <w:rsid w:val="00A65A2B"/>
    <w:rsid w:val="00A65E84"/>
    <w:rsid w:val="00A66218"/>
    <w:rsid w:val="00A662E3"/>
    <w:rsid w:val="00A6647D"/>
    <w:rsid w:val="00A664CC"/>
    <w:rsid w:val="00A66A41"/>
    <w:rsid w:val="00A66ACC"/>
    <w:rsid w:val="00A66B29"/>
    <w:rsid w:val="00A66CE0"/>
    <w:rsid w:val="00A67074"/>
    <w:rsid w:val="00A67163"/>
    <w:rsid w:val="00A6720C"/>
    <w:rsid w:val="00A672A3"/>
    <w:rsid w:val="00A6773B"/>
    <w:rsid w:val="00A678F4"/>
    <w:rsid w:val="00A67ACB"/>
    <w:rsid w:val="00A67EFD"/>
    <w:rsid w:val="00A67F7E"/>
    <w:rsid w:val="00A7019A"/>
    <w:rsid w:val="00A7038A"/>
    <w:rsid w:val="00A70465"/>
    <w:rsid w:val="00A705B2"/>
    <w:rsid w:val="00A706C3"/>
    <w:rsid w:val="00A7076F"/>
    <w:rsid w:val="00A70B38"/>
    <w:rsid w:val="00A70B6E"/>
    <w:rsid w:val="00A70D3D"/>
    <w:rsid w:val="00A70DC4"/>
    <w:rsid w:val="00A7133C"/>
    <w:rsid w:val="00A713A9"/>
    <w:rsid w:val="00A7141C"/>
    <w:rsid w:val="00A715BE"/>
    <w:rsid w:val="00A715F3"/>
    <w:rsid w:val="00A7168B"/>
    <w:rsid w:val="00A719F1"/>
    <w:rsid w:val="00A71EA2"/>
    <w:rsid w:val="00A720C1"/>
    <w:rsid w:val="00A72416"/>
    <w:rsid w:val="00A72D54"/>
    <w:rsid w:val="00A72DF1"/>
    <w:rsid w:val="00A72EBF"/>
    <w:rsid w:val="00A72F91"/>
    <w:rsid w:val="00A73068"/>
    <w:rsid w:val="00A73231"/>
    <w:rsid w:val="00A732CB"/>
    <w:rsid w:val="00A733D3"/>
    <w:rsid w:val="00A73799"/>
    <w:rsid w:val="00A73B13"/>
    <w:rsid w:val="00A73B38"/>
    <w:rsid w:val="00A73DC2"/>
    <w:rsid w:val="00A7403D"/>
    <w:rsid w:val="00A74045"/>
    <w:rsid w:val="00A74099"/>
    <w:rsid w:val="00A740E3"/>
    <w:rsid w:val="00A74291"/>
    <w:rsid w:val="00A7447C"/>
    <w:rsid w:val="00A74645"/>
    <w:rsid w:val="00A746AA"/>
    <w:rsid w:val="00A7472F"/>
    <w:rsid w:val="00A74783"/>
    <w:rsid w:val="00A74BC2"/>
    <w:rsid w:val="00A74EFB"/>
    <w:rsid w:val="00A7520B"/>
    <w:rsid w:val="00A753CB"/>
    <w:rsid w:val="00A75679"/>
    <w:rsid w:val="00A7571F"/>
    <w:rsid w:val="00A75949"/>
    <w:rsid w:val="00A75A85"/>
    <w:rsid w:val="00A75C0E"/>
    <w:rsid w:val="00A75CD8"/>
    <w:rsid w:val="00A7613B"/>
    <w:rsid w:val="00A763A9"/>
    <w:rsid w:val="00A764DA"/>
    <w:rsid w:val="00A768C8"/>
    <w:rsid w:val="00A76D3A"/>
    <w:rsid w:val="00A7766A"/>
    <w:rsid w:val="00A77718"/>
    <w:rsid w:val="00A77893"/>
    <w:rsid w:val="00A77B0A"/>
    <w:rsid w:val="00A77E02"/>
    <w:rsid w:val="00A77E59"/>
    <w:rsid w:val="00A77E63"/>
    <w:rsid w:val="00A77E6F"/>
    <w:rsid w:val="00A8004B"/>
    <w:rsid w:val="00A80323"/>
    <w:rsid w:val="00A803CB"/>
    <w:rsid w:val="00A8045D"/>
    <w:rsid w:val="00A805BB"/>
    <w:rsid w:val="00A80623"/>
    <w:rsid w:val="00A80701"/>
    <w:rsid w:val="00A80848"/>
    <w:rsid w:val="00A80B10"/>
    <w:rsid w:val="00A80B7D"/>
    <w:rsid w:val="00A81122"/>
    <w:rsid w:val="00A812BA"/>
    <w:rsid w:val="00A81371"/>
    <w:rsid w:val="00A8158B"/>
    <w:rsid w:val="00A8175B"/>
    <w:rsid w:val="00A81784"/>
    <w:rsid w:val="00A8179F"/>
    <w:rsid w:val="00A8196B"/>
    <w:rsid w:val="00A81B7B"/>
    <w:rsid w:val="00A81E96"/>
    <w:rsid w:val="00A82484"/>
    <w:rsid w:val="00A825DA"/>
    <w:rsid w:val="00A82783"/>
    <w:rsid w:val="00A82CC4"/>
    <w:rsid w:val="00A82D2F"/>
    <w:rsid w:val="00A82E33"/>
    <w:rsid w:val="00A82E60"/>
    <w:rsid w:val="00A831DB"/>
    <w:rsid w:val="00A83213"/>
    <w:rsid w:val="00A8346A"/>
    <w:rsid w:val="00A839B8"/>
    <w:rsid w:val="00A83AD9"/>
    <w:rsid w:val="00A83EEC"/>
    <w:rsid w:val="00A8438F"/>
    <w:rsid w:val="00A84850"/>
    <w:rsid w:val="00A84B2D"/>
    <w:rsid w:val="00A84BD9"/>
    <w:rsid w:val="00A84FD4"/>
    <w:rsid w:val="00A85469"/>
    <w:rsid w:val="00A85549"/>
    <w:rsid w:val="00A857BD"/>
    <w:rsid w:val="00A85BF9"/>
    <w:rsid w:val="00A86196"/>
    <w:rsid w:val="00A863AB"/>
    <w:rsid w:val="00A863CA"/>
    <w:rsid w:val="00A86482"/>
    <w:rsid w:val="00A86617"/>
    <w:rsid w:val="00A86781"/>
    <w:rsid w:val="00A86873"/>
    <w:rsid w:val="00A86952"/>
    <w:rsid w:val="00A8697A"/>
    <w:rsid w:val="00A86A09"/>
    <w:rsid w:val="00A86B11"/>
    <w:rsid w:val="00A86CBF"/>
    <w:rsid w:val="00A86F13"/>
    <w:rsid w:val="00A87070"/>
    <w:rsid w:val="00A87321"/>
    <w:rsid w:val="00A8751A"/>
    <w:rsid w:val="00A877B5"/>
    <w:rsid w:val="00A87D1A"/>
    <w:rsid w:val="00A90123"/>
    <w:rsid w:val="00A901F5"/>
    <w:rsid w:val="00A902A7"/>
    <w:rsid w:val="00A90584"/>
    <w:rsid w:val="00A905FE"/>
    <w:rsid w:val="00A90635"/>
    <w:rsid w:val="00A90641"/>
    <w:rsid w:val="00A908EE"/>
    <w:rsid w:val="00A90F86"/>
    <w:rsid w:val="00A91042"/>
    <w:rsid w:val="00A911BB"/>
    <w:rsid w:val="00A913B6"/>
    <w:rsid w:val="00A913FF"/>
    <w:rsid w:val="00A91575"/>
    <w:rsid w:val="00A915E8"/>
    <w:rsid w:val="00A91955"/>
    <w:rsid w:val="00A920E3"/>
    <w:rsid w:val="00A92674"/>
    <w:rsid w:val="00A92CDE"/>
    <w:rsid w:val="00A92E9D"/>
    <w:rsid w:val="00A92FC9"/>
    <w:rsid w:val="00A93333"/>
    <w:rsid w:val="00A9341C"/>
    <w:rsid w:val="00A934DC"/>
    <w:rsid w:val="00A93529"/>
    <w:rsid w:val="00A93606"/>
    <w:rsid w:val="00A937E7"/>
    <w:rsid w:val="00A93952"/>
    <w:rsid w:val="00A93E96"/>
    <w:rsid w:val="00A93EAC"/>
    <w:rsid w:val="00A94032"/>
    <w:rsid w:val="00A9423F"/>
    <w:rsid w:val="00A9430F"/>
    <w:rsid w:val="00A9439D"/>
    <w:rsid w:val="00A947C2"/>
    <w:rsid w:val="00A94969"/>
    <w:rsid w:val="00A94ADD"/>
    <w:rsid w:val="00A94EFB"/>
    <w:rsid w:val="00A94FA3"/>
    <w:rsid w:val="00A95382"/>
    <w:rsid w:val="00A95450"/>
    <w:rsid w:val="00A955A6"/>
    <w:rsid w:val="00A95C79"/>
    <w:rsid w:val="00A95CD6"/>
    <w:rsid w:val="00A95D60"/>
    <w:rsid w:val="00A95D6D"/>
    <w:rsid w:val="00A95DB0"/>
    <w:rsid w:val="00A95E37"/>
    <w:rsid w:val="00A961B1"/>
    <w:rsid w:val="00A96248"/>
    <w:rsid w:val="00A963CD"/>
    <w:rsid w:val="00A9651F"/>
    <w:rsid w:val="00A965DA"/>
    <w:rsid w:val="00A9667A"/>
    <w:rsid w:val="00A96741"/>
    <w:rsid w:val="00A96ADC"/>
    <w:rsid w:val="00A96C87"/>
    <w:rsid w:val="00A96E78"/>
    <w:rsid w:val="00A96E82"/>
    <w:rsid w:val="00A9723E"/>
    <w:rsid w:val="00A973DF"/>
    <w:rsid w:val="00A9749E"/>
    <w:rsid w:val="00A974CC"/>
    <w:rsid w:val="00A9781A"/>
    <w:rsid w:val="00A97BE3"/>
    <w:rsid w:val="00A97C2D"/>
    <w:rsid w:val="00A97E98"/>
    <w:rsid w:val="00AA0212"/>
    <w:rsid w:val="00AA0456"/>
    <w:rsid w:val="00AA0515"/>
    <w:rsid w:val="00AA0B8B"/>
    <w:rsid w:val="00AA0BEC"/>
    <w:rsid w:val="00AA0C52"/>
    <w:rsid w:val="00AA0D98"/>
    <w:rsid w:val="00AA0E5A"/>
    <w:rsid w:val="00AA0E60"/>
    <w:rsid w:val="00AA0EE0"/>
    <w:rsid w:val="00AA0F2C"/>
    <w:rsid w:val="00AA11F7"/>
    <w:rsid w:val="00AA13CB"/>
    <w:rsid w:val="00AA15C7"/>
    <w:rsid w:val="00AA165A"/>
    <w:rsid w:val="00AA168B"/>
    <w:rsid w:val="00AA16CA"/>
    <w:rsid w:val="00AA16DD"/>
    <w:rsid w:val="00AA18ED"/>
    <w:rsid w:val="00AA1D30"/>
    <w:rsid w:val="00AA1E7B"/>
    <w:rsid w:val="00AA1E8B"/>
    <w:rsid w:val="00AA2004"/>
    <w:rsid w:val="00AA2523"/>
    <w:rsid w:val="00AA2613"/>
    <w:rsid w:val="00AA297A"/>
    <w:rsid w:val="00AA297F"/>
    <w:rsid w:val="00AA2A67"/>
    <w:rsid w:val="00AA2AAD"/>
    <w:rsid w:val="00AA2B5D"/>
    <w:rsid w:val="00AA2C68"/>
    <w:rsid w:val="00AA2D05"/>
    <w:rsid w:val="00AA2EAA"/>
    <w:rsid w:val="00AA2FB3"/>
    <w:rsid w:val="00AA30F1"/>
    <w:rsid w:val="00AA3257"/>
    <w:rsid w:val="00AA3338"/>
    <w:rsid w:val="00AA340B"/>
    <w:rsid w:val="00AA3730"/>
    <w:rsid w:val="00AA381E"/>
    <w:rsid w:val="00AA3A1F"/>
    <w:rsid w:val="00AA3B70"/>
    <w:rsid w:val="00AA3CE0"/>
    <w:rsid w:val="00AA4053"/>
    <w:rsid w:val="00AA4109"/>
    <w:rsid w:val="00AA41F3"/>
    <w:rsid w:val="00AA425A"/>
    <w:rsid w:val="00AA42A5"/>
    <w:rsid w:val="00AA44EF"/>
    <w:rsid w:val="00AA461B"/>
    <w:rsid w:val="00AA469B"/>
    <w:rsid w:val="00AA46C5"/>
    <w:rsid w:val="00AA4BAE"/>
    <w:rsid w:val="00AA4E46"/>
    <w:rsid w:val="00AA53A3"/>
    <w:rsid w:val="00AA547C"/>
    <w:rsid w:val="00AA555E"/>
    <w:rsid w:val="00AA5732"/>
    <w:rsid w:val="00AA57E1"/>
    <w:rsid w:val="00AA57EC"/>
    <w:rsid w:val="00AA582F"/>
    <w:rsid w:val="00AA58A3"/>
    <w:rsid w:val="00AA58CF"/>
    <w:rsid w:val="00AA59C5"/>
    <w:rsid w:val="00AA5B9B"/>
    <w:rsid w:val="00AA5BA5"/>
    <w:rsid w:val="00AA5C70"/>
    <w:rsid w:val="00AA5CBF"/>
    <w:rsid w:val="00AA617C"/>
    <w:rsid w:val="00AA62D9"/>
    <w:rsid w:val="00AA63D9"/>
    <w:rsid w:val="00AA64A1"/>
    <w:rsid w:val="00AA6536"/>
    <w:rsid w:val="00AA6736"/>
    <w:rsid w:val="00AA6AB0"/>
    <w:rsid w:val="00AA6E90"/>
    <w:rsid w:val="00AA71EA"/>
    <w:rsid w:val="00AA7218"/>
    <w:rsid w:val="00AA736C"/>
    <w:rsid w:val="00AA752D"/>
    <w:rsid w:val="00AA783C"/>
    <w:rsid w:val="00AA7C1F"/>
    <w:rsid w:val="00AA7F00"/>
    <w:rsid w:val="00AB00D9"/>
    <w:rsid w:val="00AB05F0"/>
    <w:rsid w:val="00AB0766"/>
    <w:rsid w:val="00AB0934"/>
    <w:rsid w:val="00AB0B21"/>
    <w:rsid w:val="00AB0D1D"/>
    <w:rsid w:val="00AB0E34"/>
    <w:rsid w:val="00AB0E85"/>
    <w:rsid w:val="00AB0F53"/>
    <w:rsid w:val="00AB127E"/>
    <w:rsid w:val="00AB1623"/>
    <w:rsid w:val="00AB1696"/>
    <w:rsid w:val="00AB1697"/>
    <w:rsid w:val="00AB16D4"/>
    <w:rsid w:val="00AB17D5"/>
    <w:rsid w:val="00AB19A9"/>
    <w:rsid w:val="00AB1A4E"/>
    <w:rsid w:val="00AB1AAB"/>
    <w:rsid w:val="00AB1D62"/>
    <w:rsid w:val="00AB1DA3"/>
    <w:rsid w:val="00AB1DA8"/>
    <w:rsid w:val="00AB1E0F"/>
    <w:rsid w:val="00AB229F"/>
    <w:rsid w:val="00AB2740"/>
    <w:rsid w:val="00AB2774"/>
    <w:rsid w:val="00AB2A39"/>
    <w:rsid w:val="00AB2B41"/>
    <w:rsid w:val="00AB2F5B"/>
    <w:rsid w:val="00AB33AE"/>
    <w:rsid w:val="00AB3550"/>
    <w:rsid w:val="00AB35C8"/>
    <w:rsid w:val="00AB361F"/>
    <w:rsid w:val="00AB3802"/>
    <w:rsid w:val="00AB3A73"/>
    <w:rsid w:val="00AB3C11"/>
    <w:rsid w:val="00AB3F0F"/>
    <w:rsid w:val="00AB3F74"/>
    <w:rsid w:val="00AB407B"/>
    <w:rsid w:val="00AB40A3"/>
    <w:rsid w:val="00AB4177"/>
    <w:rsid w:val="00AB4220"/>
    <w:rsid w:val="00AB4271"/>
    <w:rsid w:val="00AB4313"/>
    <w:rsid w:val="00AB4388"/>
    <w:rsid w:val="00AB4652"/>
    <w:rsid w:val="00AB4738"/>
    <w:rsid w:val="00AB478D"/>
    <w:rsid w:val="00AB48DD"/>
    <w:rsid w:val="00AB49BC"/>
    <w:rsid w:val="00AB4B31"/>
    <w:rsid w:val="00AB4D45"/>
    <w:rsid w:val="00AB4E9B"/>
    <w:rsid w:val="00AB4EDD"/>
    <w:rsid w:val="00AB53ED"/>
    <w:rsid w:val="00AB563F"/>
    <w:rsid w:val="00AB5656"/>
    <w:rsid w:val="00AB582B"/>
    <w:rsid w:val="00AB5856"/>
    <w:rsid w:val="00AB589B"/>
    <w:rsid w:val="00AB5966"/>
    <w:rsid w:val="00AB5A6D"/>
    <w:rsid w:val="00AB5BAF"/>
    <w:rsid w:val="00AB5E5E"/>
    <w:rsid w:val="00AB601E"/>
    <w:rsid w:val="00AB64A1"/>
    <w:rsid w:val="00AB654C"/>
    <w:rsid w:val="00AB65BA"/>
    <w:rsid w:val="00AB66C6"/>
    <w:rsid w:val="00AB6A3C"/>
    <w:rsid w:val="00AB6BA0"/>
    <w:rsid w:val="00AB6D88"/>
    <w:rsid w:val="00AB6DB7"/>
    <w:rsid w:val="00AB6EF3"/>
    <w:rsid w:val="00AB730D"/>
    <w:rsid w:val="00AB7317"/>
    <w:rsid w:val="00AB7C63"/>
    <w:rsid w:val="00AB7CED"/>
    <w:rsid w:val="00AC0006"/>
    <w:rsid w:val="00AC03DD"/>
    <w:rsid w:val="00AC054B"/>
    <w:rsid w:val="00AC0844"/>
    <w:rsid w:val="00AC090D"/>
    <w:rsid w:val="00AC0A77"/>
    <w:rsid w:val="00AC0C4B"/>
    <w:rsid w:val="00AC0E60"/>
    <w:rsid w:val="00AC1146"/>
    <w:rsid w:val="00AC129B"/>
    <w:rsid w:val="00AC1501"/>
    <w:rsid w:val="00AC150E"/>
    <w:rsid w:val="00AC177C"/>
    <w:rsid w:val="00AC1786"/>
    <w:rsid w:val="00AC18FB"/>
    <w:rsid w:val="00AC19A7"/>
    <w:rsid w:val="00AC1E04"/>
    <w:rsid w:val="00AC1F9A"/>
    <w:rsid w:val="00AC215F"/>
    <w:rsid w:val="00AC223C"/>
    <w:rsid w:val="00AC22C1"/>
    <w:rsid w:val="00AC236D"/>
    <w:rsid w:val="00AC26C9"/>
    <w:rsid w:val="00AC2749"/>
    <w:rsid w:val="00AC2988"/>
    <w:rsid w:val="00AC2BCD"/>
    <w:rsid w:val="00AC2C9B"/>
    <w:rsid w:val="00AC2DB0"/>
    <w:rsid w:val="00AC2E94"/>
    <w:rsid w:val="00AC31A9"/>
    <w:rsid w:val="00AC323A"/>
    <w:rsid w:val="00AC325C"/>
    <w:rsid w:val="00AC32BD"/>
    <w:rsid w:val="00AC34D1"/>
    <w:rsid w:val="00AC379B"/>
    <w:rsid w:val="00AC384D"/>
    <w:rsid w:val="00AC393D"/>
    <w:rsid w:val="00AC3A5B"/>
    <w:rsid w:val="00AC3B50"/>
    <w:rsid w:val="00AC3B5E"/>
    <w:rsid w:val="00AC3BCF"/>
    <w:rsid w:val="00AC3D4C"/>
    <w:rsid w:val="00AC40DB"/>
    <w:rsid w:val="00AC418F"/>
    <w:rsid w:val="00AC44A8"/>
    <w:rsid w:val="00AC44B0"/>
    <w:rsid w:val="00AC4588"/>
    <w:rsid w:val="00AC48D2"/>
    <w:rsid w:val="00AC4A97"/>
    <w:rsid w:val="00AC4E37"/>
    <w:rsid w:val="00AC5103"/>
    <w:rsid w:val="00AC51E6"/>
    <w:rsid w:val="00AC5602"/>
    <w:rsid w:val="00AC5687"/>
    <w:rsid w:val="00AC57E8"/>
    <w:rsid w:val="00AC5849"/>
    <w:rsid w:val="00AC59EC"/>
    <w:rsid w:val="00AC5A2B"/>
    <w:rsid w:val="00AC5E36"/>
    <w:rsid w:val="00AC60B4"/>
    <w:rsid w:val="00AC61E1"/>
    <w:rsid w:val="00AC674B"/>
    <w:rsid w:val="00AC687C"/>
    <w:rsid w:val="00AC6BC0"/>
    <w:rsid w:val="00AC6E03"/>
    <w:rsid w:val="00AC6E85"/>
    <w:rsid w:val="00AC7173"/>
    <w:rsid w:val="00AC7882"/>
    <w:rsid w:val="00AD0613"/>
    <w:rsid w:val="00AD0BCF"/>
    <w:rsid w:val="00AD0D38"/>
    <w:rsid w:val="00AD0D96"/>
    <w:rsid w:val="00AD1067"/>
    <w:rsid w:val="00AD1781"/>
    <w:rsid w:val="00AD1E1A"/>
    <w:rsid w:val="00AD2118"/>
    <w:rsid w:val="00AD2339"/>
    <w:rsid w:val="00AD2439"/>
    <w:rsid w:val="00AD25EF"/>
    <w:rsid w:val="00AD26F5"/>
    <w:rsid w:val="00AD26F9"/>
    <w:rsid w:val="00AD2730"/>
    <w:rsid w:val="00AD2B90"/>
    <w:rsid w:val="00AD2D38"/>
    <w:rsid w:val="00AD2EE9"/>
    <w:rsid w:val="00AD2FC8"/>
    <w:rsid w:val="00AD301A"/>
    <w:rsid w:val="00AD32E1"/>
    <w:rsid w:val="00AD3415"/>
    <w:rsid w:val="00AD34EE"/>
    <w:rsid w:val="00AD3B96"/>
    <w:rsid w:val="00AD3C9A"/>
    <w:rsid w:val="00AD3D31"/>
    <w:rsid w:val="00AD3D43"/>
    <w:rsid w:val="00AD3EEE"/>
    <w:rsid w:val="00AD4004"/>
    <w:rsid w:val="00AD4165"/>
    <w:rsid w:val="00AD41F2"/>
    <w:rsid w:val="00AD475C"/>
    <w:rsid w:val="00AD4901"/>
    <w:rsid w:val="00AD4D5E"/>
    <w:rsid w:val="00AD5247"/>
    <w:rsid w:val="00AD54B1"/>
    <w:rsid w:val="00AD5715"/>
    <w:rsid w:val="00AD5785"/>
    <w:rsid w:val="00AD57C6"/>
    <w:rsid w:val="00AD5A52"/>
    <w:rsid w:val="00AD5CE3"/>
    <w:rsid w:val="00AD5D31"/>
    <w:rsid w:val="00AD625C"/>
    <w:rsid w:val="00AD6306"/>
    <w:rsid w:val="00AD642F"/>
    <w:rsid w:val="00AD68FA"/>
    <w:rsid w:val="00AD6C90"/>
    <w:rsid w:val="00AD6CF7"/>
    <w:rsid w:val="00AD6D6D"/>
    <w:rsid w:val="00AD6E02"/>
    <w:rsid w:val="00AD6E31"/>
    <w:rsid w:val="00AD70DD"/>
    <w:rsid w:val="00AD7168"/>
    <w:rsid w:val="00AD71E5"/>
    <w:rsid w:val="00AD7306"/>
    <w:rsid w:val="00AD7739"/>
    <w:rsid w:val="00AD78B9"/>
    <w:rsid w:val="00AD7C1F"/>
    <w:rsid w:val="00AE0034"/>
    <w:rsid w:val="00AE06AA"/>
    <w:rsid w:val="00AE06DF"/>
    <w:rsid w:val="00AE07AB"/>
    <w:rsid w:val="00AE0878"/>
    <w:rsid w:val="00AE0932"/>
    <w:rsid w:val="00AE094C"/>
    <w:rsid w:val="00AE0D3C"/>
    <w:rsid w:val="00AE0D87"/>
    <w:rsid w:val="00AE0FFD"/>
    <w:rsid w:val="00AE16C8"/>
    <w:rsid w:val="00AE1963"/>
    <w:rsid w:val="00AE1C9E"/>
    <w:rsid w:val="00AE1E24"/>
    <w:rsid w:val="00AE205C"/>
    <w:rsid w:val="00AE2558"/>
    <w:rsid w:val="00AE2628"/>
    <w:rsid w:val="00AE26B1"/>
    <w:rsid w:val="00AE2944"/>
    <w:rsid w:val="00AE2AEC"/>
    <w:rsid w:val="00AE2B58"/>
    <w:rsid w:val="00AE2B70"/>
    <w:rsid w:val="00AE34A2"/>
    <w:rsid w:val="00AE3AEF"/>
    <w:rsid w:val="00AE3B51"/>
    <w:rsid w:val="00AE3D5B"/>
    <w:rsid w:val="00AE3E98"/>
    <w:rsid w:val="00AE40BE"/>
    <w:rsid w:val="00AE42D3"/>
    <w:rsid w:val="00AE43A2"/>
    <w:rsid w:val="00AE459F"/>
    <w:rsid w:val="00AE49BB"/>
    <w:rsid w:val="00AE4B62"/>
    <w:rsid w:val="00AE4BBC"/>
    <w:rsid w:val="00AE4DCF"/>
    <w:rsid w:val="00AE4DD8"/>
    <w:rsid w:val="00AE4F0D"/>
    <w:rsid w:val="00AE501D"/>
    <w:rsid w:val="00AE50E1"/>
    <w:rsid w:val="00AE5129"/>
    <w:rsid w:val="00AE51CA"/>
    <w:rsid w:val="00AE5420"/>
    <w:rsid w:val="00AE54B8"/>
    <w:rsid w:val="00AE5675"/>
    <w:rsid w:val="00AE569F"/>
    <w:rsid w:val="00AE5703"/>
    <w:rsid w:val="00AE5A52"/>
    <w:rsid w:val="00AE5C95"/>
    <w:rsid w:val="00AE5D31"/>
    <w:rsid w:val="00AE5DC8"/>
    <w:rsid w:val="00AE61F6"/>
    <w:rsid w:val="00AE6E0E"/>
    <w:rsid w:val="00AE6FA3"/>
    <w:rsid w:val="00AE703F"/>
    <w:rsid w:val="00AE7246"/>
    <w:rsid w:val="00AE7284"/>
    <w:rsid w:val="00AE7339"/>
    <w:rsid w:val="00AE74CD"/>
    <w:rsid w:val="00AE75B1"/>
    <w:rsid w:val="00AE7755"/>
    <w:rsid w:val="00AE7773"/>
    <w:rsid w:val="00AE7A8E"/>
    <w:rsid w:val="00AF00E3"/>
    <w:rsid w:val="00AF018A"/>
    <w:rsid w:val="00AF01B4"/>
    <w:rsid w:val="00AF027E"/>
    <w:rsid w:val="00AF0428"/>
    <w:rsid w:val="00AF04D0"/>
    <w:rsid w:val="00AF0561"/>
    <w:rsid w:val="00AF062B"/>
    <w:rsid w:val="00AF0C39"/>
    <w:rsid w:val="00AF0C82"/>
    <w:rsid w:val="00AF0DD3"/>
    <w:rsid w:val="00AF0EDF"/>
    <w:rsid w:val="00AF10A7"/>
    <w:rsid w:val="00AF1104"/>
    <w:rsid w:val="00AF128C"/>
    <w:rsid w:val="00AF12FB"/>
    <w:rsid w:val="00AF1696"/>
    <w:rsid w:val="00AF1949"/>
    <w:rsid w:val="00AF1D88"/>
    <w:rsid w:val="00AF25B9"/>
    <w:rsid w:val="00AF28AD"/>
    <w:rsid w:val="00AF2E9B"/>
    <w:rsid w:val="00AF314C"/>
    <w:rsid w:val="00AF317C"/>
    <w:rsid w:val="00AF339C"/>
    <w:rsid w:val="00AF33B9"/>
    <w:rsid w:val="00AF347C"/>
    <w:rsid w:val="00AF3521"/>
    <w:rsid w:val="00AF375F"/>
    <w:rsid w:val="00AF37C1"/>
    <w:rsid w:val="00AF386E"/>
    <w:rsid w:val="00AF3984"/>
    <w:rsid w:val="00AF399C"/>
    <w:rsid w:val="00AF3A7A"/>
    <w:rsid w:val="00AF3A8C"/>
    <w:rsid w:val="00AF3AFE"/>
    <w:rsid w:val="00AF3B07"/>
    <w:rsid w:val="00AF3C35"/>
    <w:rsid w:val="00AF3C6E"/>
    <w:rsid w:val="00AF4205"/>
    <w:rsid w:val="00AF426A"/>
    <w:rsid w:val="00AF4294"/>
    <w:rsid w:val="00AF47AB"/>
    <w:rsid w:val="00AF47B9"/>
    <w:rsid w:val="00AF47D3"/>
    <w:rsid w:val="00AF4B8E"/>
    <w:rsid w:val="00AF4C0E"/>
    <w:rsid w:val="00AF5165"/>
    <w:rsid w:val="00AF51AF"/>
    <w:rsid w:val="00AF52EE"/>
    <w:rsid w:val="00AF5634"/>
    <w:rsid w:val="00AF56A3"/>
    <w:rsid w:val="00AF570B"/>
    <w:rsid w:val="00AF5788"/>
    <w:rsid w:val="00AF58E1"/>
    <w:rsid w:val="00AF597F"/>
    <w:rsid w:val="00AF5A28"/>
    <w:rsid w:val="00AF5DC1"/>
    <w:rsid w:val="00AF609E"/>
    <w:rsid w:val="00AF66E2"/>
    <w:rsid w:val="00AF68C9"/>
    <w:rsid w:val="00AF6DB2"/>
    <w:rsid w:val="00AF7232"/>
    <w:rsid w:val="00AF72DF"/>
    <w:rsid w:val="00AF745D"/>
    <w:rsid w:val="00AF79E5"/>
    <w:rsid w:val="00AF7B3A"/>
    <w:rsid w:val="00AF7C40"/>
    <w:rsid w:val="00AF7CE1"/>
    <w:rsid w:val="00AF7E97"/>
    <w:rsid w:val="00AF7FDB"/>
    <w:rsid w:val="00B000B7"/>
    <w:rsid w:val="00B001A4"/>
    <w:rsid w:val="00B002D3"/>
    <w:rsid w:val="00B003C4"/>
    <w:rsid w:val="00B0065A"/>
    <w:rsid w:val="00B0065C"/>
    <w:rsid w:val="00B00BB0"/>
    <w:rsid w:val="00B00C6E"/>
    <w:rsid w:val="00B00F99"/>
    <w:rsid w:val="00B01249"/>
    <w:rsid w:val="00B013C9"/>
    <w:rsid w:val="00B0148F"/>
    <w:rsid w:val="00B01DCA"/>
    <w:rsid w:val="00B0257D"/>
    <w:rsid w:val="00B029DA"/>
    <w:rsid w:val="00B02A05"/>
    <w:rsid w:val="00B02A3A"/>
    <w:rsid w:val="00B02AC1"/>
    <w:rsid w:val="00B02CF0"/>
    <w:rsid w:val="00B02D86"/>
    <w:rsid w:val="00B02FA4"/>
    <w:rsid w:val="00B03105"/>
    <w:rsid w:val="00B03363"/>
    <w:rsid w:val="00B03967"/>
    <w:rsid w:val="00B03A12"/>
    <w:rsid w:val="00B03DF6"/>
    <w:rsid w:val="00B03E57"/>
    <w:rsid w:val="00B03F6C"/>
    <w:rsid w:val="00B0439D"/>
    <w:rsid w:val="00B04622"/>
    <w:rsid w:val="00B0490D"/>
    <w:rsid w:val="00B04BD9"/>
    <w:rsid w:val="00B04CCB"/>
    <w:rsid w:val="00B04D14"/>
    <w:rsid w:val="00B04E10"/>
    <w:rsid w:val="00B04F47"/>
    <w:rsid w:val="00B0500D"/>
    <w:rsid w:val="00B055C9"/>
    <w:rsid w:val="00B05928"/>
    <w:rsid w:val="00B05929"/>
    <w:rsid w:val="00B05AFC"/>
    <w:rsid w:val="00B05EB1"/>
    <w:rsid w:val="00B0600A"/>
    <w:rsid w:val="00B060C4"/>
    <w:rsid w:val="00B06388"/>
    <w:rsid w:val="00B063F5"/>
    <w:rsid w:val="00B06516"/>
    <w:rsid w:val="00B06590"/>
    <w:rsid w:val="00B067ED"/>
    <w:rsid w:val="00B069A5"/>
    <w:rsid w:val="00B06AA8"/>
    <w:rsid w:val="00B06AEA"/>
    <w:rsid w:val="00B06BB6"/>
    <w:rsid w:val="00B06BD5"/>
    <w:rsid w:val="00B07093"/>
    <w:rsid w:val="00B070CC"/>
    <w:rsid w:val="00B07225"/>
    <w:rsid w:val="00B075F5"/>
    <w:rsid w:val="00B0779E"/>
    <w:rsid w:val="00B077D2"/>
    <w:rsid w:val="00B078A8"/>
    <w:rsid w:val="00B079AD"/>
    <w:rsid w:val="00B07A27"/>
    <w:rsid w:val="00B07A7B"/>
    <w:rsid w:val="00B07CC3"/>
    <w:rsid w:val="00B07E9F"/>
    <w:rsid w:val="00B103B3"/>
    <w:rsid w:val="00B10746"/>
    <w:rsid w:val="00B1085F"/>
    <w:rsid w:val="00B1089E"/>
    <w:rsid w:val="00B10BC3"/>
    <w:rsid w:val="00B11022"/>
    <w:rsid w:val="00B110AF"/>
    <w:rsid w:val="00B112D8"/>
    <w:rsid w:val="00B1162A"/>
    <w:rsid w:val="00B11770"/>
    <w:rsid w:val="00B11B3D"/>
    <w:rsid w:val="00B11D32"/>
    <w:rsid w:val="00B124D9"/>
    <w:rsid w:val="00B12765"/>
    <w:rsid w:val="00B12C6A"/>
    <w:rsid w:val="00B12E7C"/>
    <w:rsid w:val="00B13459"/>
    <w:rsid w:val="00B13752"/>
    <w:rsid w:val="00B138ED"/>
    <w:rsid w:val="00B139EC"/>
    <w:rsid w:val="00B13A43"/>
    <w:rsid w:val="00B13B49"/>
    <w:rsid w:val="00B13B87"/>
    <w:rsid w:val="00B13EBF"/>
    <w:rsid w:val="00B13FCB"/>
    <w:rsid w:val="00B141E8"/>
    <w:rsid w:val="00B143AE"/>
    <w:rsid w:val="00B1443D"/>
    <w:rsid w:val="00B1444F"/>
    <w:rsid w:val="00B14599"/>
    <w:rsid w:val="00B145BE"/>
    <w:rsid w:val="00B148D6"/>
    <w:rsid w:val="00B149AE"/>
    <w:rsid w:val="00B14BF3"/>
    <w:rsid w:val="00B14BF8"/>
    <w:rsid w:val="00B14EBE"/>
    <w:rsid w:val="00B15535"/>
    <w:rsid w:val="00B15594"/>
    <w:rsid w:val="00B1560F"/>
    <w:rsid w:val="00B15650"/>
    <w:rsid w:val="00B1571F"/>
    <w:rsid w:val="00B15C41"/>
    <w:rsid w:val="00B15D93"/>
    <w:rsid w:val="00B15DE3"/>
    <w:rsid w:val="00B161FB"/>
    <w:rsid w:val="00B1633C"/>
    <w:rsid w:val="00B163E7"/>
    <w:rsid w:val="00B16500"/>
    <w:rsid w:val="00B16849"/>
    <w:rsid w:val="00B16964"/>
    <w:rsid w:val="00B16A42"/>
    <w:rsid w:val="00B16AC2"/>
    <w:rsid w:val="00B16B39"/>
    <w:rsid w:val="00B16B40"/>
    <w:rsid w:val="00B16EBD"/>
    <w:rsid w:val="00B17101"/>
    <w:rsid w:val="00B172BE"/>
    <w:rsid w:val="00B176BE"/>
    <w:rsid w:val="00B17802"/>
    <w:rsid w:val="00B17A11"/>
    <w:rsid w:val="00B17A3C"/>
    <w:rsid w:val="00B17EDC"/>
    <w:rsid w:val="00B20178"/>
    <w:rsid w:val="00B201E5"/>
    <w:rsid w:val="00B20AC2"/>
    <w:rsid w:val="00B20B94"/>
    <w:rsid w:val="00B20D11"/>
    <w:rsid w:val="00B20E42"/>
    <w:rsid w:val="00B20F96"/>
    <w:rsid w:val="00B213AA"/>
    <w:rsid w:val="00B216E2"/>
    <w:rsid w:val="00B21701"/>
    <w:rsid w:val="00B21BD3"/>
    <w:rsid w:val="00B21C29"/>
    <w:rsid w:val="00B21FFE"/>
    <w:rsid w:val="00B22054"/>
    <w:rsid w:val="00B220E6"/>
    <w:rsid w:val="00B22164"/>
    <w:rsid w:val="00B22303"/>
    <w:rsid w:val="00B2262B"/>
    <w:rsid w:val="00B227F3"/>
    <w:rsid w:val="00B22D57"/>
    <w:rsid w:val="00B2307B"/>
    <w:rsid w:val="00B23083"/>
    <w:rsid w:val="00B2313F"/>
    <w:rsid w:val="00B231FB"/>
    <w:rsid w:val="00B23408"/>
    <w:rsid w:val="00B23655"/>
    <w:rsid w:val="00B2379D"/>
    <w:rsid w:val="00B23E46"/>
    <w:rsid w:val="00B23F10"/>
    <w:rsid w:val="00B2497E"/>
    <w:rsid w:val="00B24A38"/>
    <w:rsid w:val="00B24B3E"/>
    <w:rsid w:val="00B24C96"/>
    <w:rsid w:val="00B25099"/>
    <w:rsid w:val="00B2510E"/>
    <w:rsid w:val="00B254A1"/>
    <w:rsid w:val="00B257A0"/>
    <w:rsid w:val="00B257DA"/>
    <w:rsid w:val="00B25828"/>
    <w:rsid w:val="00B2603E"/>
    <w:rsid w:val="00B26228"/>
    <w:rsid w:val="00B26318"/>
    <w:rsid w:val="00B265F2"/>
    <w:rsid w:val="00B26698"/>
    <w:rsid w:val="00B2685A"/>
    <w:rsid w:val="00B26966"/>
    <w:rsid w:val="00B26A53"/>
    <w:rsid w:val="00B26C23"/>
    <w:rsid w:val="00B26D76"/>
    <w:rsid w:val="00B26EC0"/>
    <w:rsid w:val="00B26F38"/>
    <w:rsid w:val="00B272EF"/>
    <w:rsid w:val="00B27860"/>
    <w:rsid w:val="00B27B14"/>
    <w:rsid w:val="00B27FE0"/>
    <w:rsid w:val="00B30011"/>
    <w:rsid w:val="00B300D0"/>
    <w:rsid w:val="00B30181"/>
    <w:rsid w:val="00B303F7"/>
    <w:rsid w:val="00B30459"/>
    <w:rsid w:val="00B30527"/>
    <w:rsid w:val="00B3080E"/>
    <w:rsid w:val="00B30925"/>
    <w:rsid w:val="00B311D5"/>
    <w:rsid w:val="00B3126D"/>
    <w:rsid w:val="00B312C1"/>
    <w:rsid w:val="00B313C0"/>
    <w:rsid w:val="00B31570"/>
    <w:rsid w:val="00B316C6"/>
    <w:rsid w:val="00B317DF"/>
    <w:rsid w:val="00B319D4"/>
    <w:rsid w:val="00B319F8"/>
    <w:rsid w:val="00B31BA0"/>
    <w:rsid w:val="00B31C5E"/>
    <w:rsid w:val="00B31CCC"/>
    <w:rsid w:val="00B31DFC"/>
    <w:rsid w:val="00B31E50"/>
    <w:rsid w:val="00B32107"/>
    <w:rsid w:val="00B325F0"/>
    <w:rsid w:val="00B32737"/>
    <w:rsid w:val="00B32A4C"/>
    <w:rsid w:val="00B32C4E"/>
    <w:rsid w:val="00B32CAC"/>
    <w:rsid w:val="00B32D94"/>
    <w:rsid w:val="00B32EC6"/>
    <w:rsid w:val="00B32F3A"/>
    <w:rsid w:val="00B3304A"/>
    <w:rsid w:val="00B335E9"/>
    <w:rsid w:val="00B338F5"/>
    <w:rsid w:val="00B339A5"/>
    <w:rsid w:val="00B339B9"/>
    <w:rsid w:val="00B34116"/>
    <w:rsid w:val="00B34144"/>
    <w:rsid w:val="00B341CD"/>
    <w:rsid w:val="00B343CB"/>
    <w:rsid w:val="00B3462D"/>
    <w:rsid w:val="00B3462E"/>
    <w:rsid w:val="00B3468C"/>
    <w:rsid w:val="00B34700"/>
    <w:rsid w:val="00B3471F"/>
    <w:rsid w:val="00B34815"/>
    <w:rsid w:val="00B3486D"/>
    <w:rsid w:val="00B35562"/>
    <w:rsid w:val="00B35925"/>
    <w:rsid w:val="00B35942"/>
    <w:rsid w:val="00B35D4F"/>
    <w:rsid w:val="00B36008"/>
    <w:rsid w:val="00B361AD"/>
    <w:rsid w:val="00B3625F"/>
    <w:rsid w:val="00B36476"/>
    <w:rsid w:val="00B3652C"/>
    <w:rsid w:val="00B36617"/>
    <w:rsid w:val="00B3675F"/>
    <w:rsid w:val="00B367CE"/>
    <w:rsid w:val="00B36955"/>
    <w:rsid w:val="00B36B15"/>
    <w:rsid w:val="00B36E77"/>
    <w:rsid w:val="00B36ED5"/>
    <w:rsid w:val="00B36F0C"/>
    <w:rsid w:val="00B372E3"/>
    <w:rsid w:val="00B372F9"/>
    <w:rsid w:val="00B373E2"/>
    <w:rsid w:val="00B375F3"/>
    <w:rsid w:val="00B376D8"/>
    <w:rsid w:val="00B37770"/>
    <w:rsid w:val="00B3778C"/>
    <w:rsid w:val="00B377A4"/>
    <w:rsid w:val="00B37988"/>
    <w:rsid w:val="00B379D6"/>
    <w:rsid w:val="00B37A08"/>
    <w:rsid w:val="00B37B85"/>
    <w:rsid w:val="00B37D32"/>
    <w:rsid w:val="00B37DA0"/>
    <w:rsid w:val="00B37EA1"/>
    <w:rsid w:val="00B401C8"/>
    <w:rsid w:val="00B404C4"/>
    <w:rsid w:val="00B404D4"/>
    <w:rsid w:val="00B404F0"/>
    <w:rsid w:val="00B4082E"/>
    <w:rsid w:val="00B4086E"/>
    <w:rsid w:val="00B4091A"/>
    <w:rsid w:val="00B40AAF"/>
    <w:rsid w:val="00B40BD5"/>
    <w:rsid w:val="00B40F22"/>
    <w:rsid w:val="00B411B9"/>
    <w:rsid w:val="00B412D8"/>
    <w:rsid w:val="00B41429"/>
    <w:rsid w:val="00B415B8"/>
    <w:rsid w:val="00B41672"/>
    <w:rsid w:val="00B416FD"/>
    <w:rsid w:val="00B417F9"/>
    <w:rsid w:val="00B41CC9"/>
    <w:rsid w:val="00B41D1E"/>
    <w:rsid w:val="00B41E1F"/>
    <w:rsid w:val="00B42285"/>
    <w:rsid w:val="00B429B1"/>
    <w:rsid w:val="00B42A06"/>
    <w:rsid w:val="00B42DA8"/>
    <w:rsid w:val="00B43044"/>
    <w:rsid w:val="00B431A7"/>
    <w:rsid w:val="00B43EA3"/>
    <w:rsid w:val="00B43F7C"/>
    <w:rsid w:val="00B43FC5"/>
    <w:rsid w:val="00B441C8"/>
    <w:rsid w:val="00B4424F"/>
    <w:rsid w:val="00B44363"/>
    <w:rsid w:val="00B44392"/>
    <w:rsid w:val="00B444B1"/>
    <w:rsid w:val="00B448F4"/>
    <w:rsid w:val="00B449F6"/>
    <w:rsid w:val="00B44A92"/>
    <w:rsid w:val="00B44B64"/>
    <w:rsid w:val="00B44E17"/>
    <w:rsid w:val="00B44E3F"/>
    <w:rsid w:val="00B44F81"/>
    <w:rsid w:val="00B44F8A"/>
    <w:rsid w:val="00B451B4"/>
    <w:rsid w:val="00B45215"/>
    <w:rsid w:val="00B45291"/>
    <w:rsid w:val="00B455CC"/>
    <w:rsid w:val="00B4596D"/>
    <w:rsid w:val="00B45BC8"/>
    <w:rsid w:val="00B464ED"/>
    <w:rsid w:val="00B468E3"/>
    <w:rsid w:val="00B46F6B"/>
    <w:rsid w:val="00B46FA9"/>
    <w:rsid w:val="00B474BD"/>
    <w:rsid w:val="00B4759F"/>
    <w:rsid w:val="00B4771C"/>
    <w:rsid w:val="00B477E4"/>
    <w:rsid w:val="00B478A7"/>
    <w:rsid w:val="00B47C5C"/>
    <w:rsid w:val="00B47CF6"/>
    <w:rsid w:val="00B47F2A"/>
    <w:rsid w:val="00B500AE"/>
    <w:rsid w:val="00B50541"/>
    <w:rsid w:val="00B507F2"/>
    <w:rsid w:val="00B50885"/>
    <w:rsid w:val="00B50D08"/>
    <w:rsid w:val="00B50E97"/>
    <w:rsid w:val="00B511A2"/>
    <w:rsid w:val="00B512F1"/>
    <w:rsid w:val="00B5131A"/>
    <w:rsid w:val="00B51344"/>
    <w:rsid w:val="00B51436"/>
    <w:rsid w:val="00B51941"/>
    <w:rsid w:val="00B51980"/>
    <w:rsid w:val="00B51A8D"/>
    <w:rsid w:val="00B52145"/>
    <w:rsid w:val="00B524A2"/>
    <w:rsid w:val="00B52592"/>
    <w:rsid w:val="00B52634"/>
    <w:rsid w:val="00B5288B"/>
    <w:rsid w:val="00B52D56"/>
    <w:rsid w:val="00B52E80"/>
    <w:rsid w:val="00B52F83"/>
    <w:rsid w:val="00B5348F"/>
    <w:rsid w:val="00B5352E"/>
    <w:rsid w:val="00B5354B"/>
    <w:rsid w:val="00B53663"/>
    <w:rsid w:val="00B536DB"/>
    <w:rsid w:val="00B537EF"/>
    <w:rsid w:val="00B539E3"/>
    <w:rsid w:val="00B539EA"/>
    <w:rsid w:val="00B53BA9"/>
    <w:rsid w:val="00B53CE4"/>
    <w:rsid w:val="00B53DF8"/>
    <w:rsid w:val="00B53E53"/>
    <w:rsid w:val="00B53E74"/>
    <w:rsid w:val="00B53F04"/>
    <w:rsid w:val="00B53FBA"/>
    <w:rsid w:val="00B541FF"/>
    <w:rsid w:val="00B543AB"/>
    <w:rsid w:val="00B5490A"/>
    <w:rsid w:val="00B54939"/>
    <w:rsid w:val="00B54A51"/>
    <w:rsid w:val="00B54A8A"/>
    <w:rsid w:val="00B54BA1"/>
    <w:rsid w:val="00B54CAE"/>
    <w:rsid w:val="00B554D6"/>
    <w:rsid w:val="00B55778"/>
    <w:rsid w:val="00B55875"/>
    <w:rsid w:val="00B55979"/>
    <w:rsid w:val="00B55AE5"/>
    <w:rsid w:val="00B55DE7"/>
    <w:rsid w:val="00B56407"/>
    <w:rsid w:val="00B5648A"/>
    <w:rsid w:val="00B56809"/>
    <w:rsid w:val="00B568AE"/>
    <w:rsid w:val="00B56A33"/>
    <w:rsid w:val="00B57562"/>
    <w:rsid w:val="00B57625"/>
    <w:rsid w:val="00B5767A"/>
    <w:rsid w:val="00B57B9A"/>
    <w:rsid w:val="00B57DB2"/>
    <w:rsid w:val="00B57FAB"/>
    <w:rsid w:val="00B5D265"/>
    <w:rsid w:val="00B600B4"/>
    <w:rsid w:val="00B60132"/>
    <w:rsid w:val="00B601F9"/>
    <w:rsid w:val="00B604B2"/>
    <w:rsid w:val="00B604C8"/>
    <w:rsid w:val="00B60518"/>
    <w:rsid w:val="00B6051B"/>
    <w:rsid w:val="00B6061F"/>
    <w:rsid w:val="00B6075C"/>
    <w:rsid w:val="00B60912"/>
    <w:rsid w:val="00B60C54"/>
    <w:rsid w:val="00B60E0E"/>
    <w:rsid w:val="00B6135B"/>
    <w:rsid w:val="00B616D2"/>
    <w:rsid w:val="00B61F84"/>
    <w:rsid w:val="00B62AEB"/>
    <w:rsid w:val="00B62CF9"/>
    <w:rsid w:val="00B62D72"/>
    <w:rsid w:val="00B62F49"/>
    <w:rsid w:val="00B630E4"/>
    <w:rsid w:val="00B635FA"/>
    <w:rsid w:val="00B6379D"/>
    <w:rsid w:val="00B638E3"/>
    <w:rsid w:val="00B63C8B"/>
    <w:rsid w:val="00B63D86"/>
    <w:rsid w:val="00B63DF7"/>
    <w:rsid w:val="00B63FBD"/>
    <w:rsid w:val="00B64243"/>
    <w:rsid w:val="00B64393"/>
    <w:rsid w:val="00B64507"/>
    <w:rsid w:val="00B645A2"/>
    <w:rsid w:val="00B645BD"/>
    <w:rsid w:val="00B64756"/>
    <w:rsid w:val="00B64AD6"/>
    <w:rsid w:val="00B64DD1"/>
    <w:rsid w:val="00B64F03"/>
    <w:rsid w:val="00B651AF"/>
    <w:rsid w:val="00B652F2"/>
    <w:rsid w:val="00B6538C"/>
    <w:rsid w:val="00B653FB"/>
    <w:rsid w:val="00B65620"/>
    <w:rsid w:val="00B656B7"/>
    <w:rsid w:val="00B656C6"/>
    <w:rsid w:val="00B6579A"/>
    <w:rsid w:val="00B65A46"/>
    <w:rsid w:val="00B65B0D"/>
    <w:rsid w:val="00B65E35"/>
    <w:rsid w:val="00B66016"/>
    <w:rsid w:val="00B6609D"/>
    <w:rsid w:val="00B662A8"/>
    <w:rsid w:val="00B66387"/>
    <w:rsid w:val="00B664D0"/>
    <w:rsid w:val="00B665B4"/>
    <w:rsid w:val="00B667B1"/>
    <w:rsid w:val="00B6684B"/>
    <w:rsid w:val="00B668AD"/>
    <w:rsid w:val="00B66967"/>
    <w:rsid w:val="00B6715B"/>
    <w:rsid w:val="00B671A5"/>
    <w:rsid w:val="00B675C0"/>
    <w:rsid w:val="00B6787C"/>
    <w:rsid w:val="00B678E7"/>
    <w:rsid w:val="00B679F4"/>
    <w:rsid w:val="00B67CC9"/>
    <w:rsid w:val="00B70085"/>
    <w:rsid w:val="00B70311"/>
    <w:rsid w:val="00B7041C"/>
    <w:rsid w:val="00B705E9"/>
    <w:rsid w:val="00B70782"/>
    <w:rsid w:val="00B70AD6"/>
    <w:rsid w:val="00B70B5A"/>
    <w:rsid w:val="00B70DF0"/>
    <w:rsid w:val="00B70E12"/>
    <w:rsid w:val="00B70EDE"/>
    <w:rsid w:val="00B70F3F"/>
    <w:rsid w:val="00B7101A"/>
    <w:rsid w:val="00B71289"/>
    <w:rsid w:val="00B71500"/>
    <w:rsid w:val="00B7155A"/>
    <w:rsid w:val="00B71693"/>
    <w:rsid w:val="00B71730"/>
    <w:rsid w:val="00B71819"/>
    <w:rsid w:val="00B7186F"/>
    <w:rsid w:val="00B71883"/>
    <w:rsid w:val="00B7198C"/>
    <w:rsid w:val="00B71A1B"/>
    <w:rsid w:val="00B71A4D"/>
    <w:rsid w:val="00B71ACB"/>
    <w:rsid w:val="00B71B44"/>
    <w:rsid w:val="00B71E05"/>
    <w:rsid w:val="00B72260"/>
    <w:rsid w:val="00B72368"/>
    <w:rsid w:val="00B724F4"/>
    <w:rsid w:val="00B7267E"/>
    <w:rsid w:val="00B72738"/>
    <w:rsid w:val="00B727D2"/>
    <w:rsid w:val="00B72C2C"/>
    <w:rsid w:val="00B72CCA"/>
    <w:rsid w:val="00B72D46"/>
    <w:rsid w:val="00B73138"/>
    <w:rsid w:val="00B733A7"/>
    <w:rsid w:val="00B73433"/>
    <w:rsid w:val="00B73593"/>
    <w:rsid w:val="00B7372E"/>
    <w:rsid w:val="00B73843"/>
    <w:rsid w:val="00B73880"/>
    <w:rsid w:val="00B73A83"/>
    <w:rsid w:val="00B7451D"/>
    <w:rsid w:val="00B74566"/>
    <w:rsid w:val="00B74622"/>
    <w:rsid w:val="00B74744"/>
    <w:rsid w:val="00B747D5"/>
    <w:rsid w:val="00B74830"/>
    <w:rsid w:val="00B74A12"/>
    <w:rsid w:val="00B74A96"/>
    <w:rsid w:val="00B74ADE"/>
    <w:rsid w:val="00B74F77"/>
    <w:rsid w:val="00B7534D"/>
    <w:rsid w:val="00B75406"/>
    <w:rsid w:val="00B75417"/>
    <w:rsid w:val="00B7543C"/>
    <w:rsid w:val="00B75541"/>
    <w:rsid w:val="00B75676"/>
    <w:rsid w:val="00B75944"/>
    <w:rsid w:val="00B759E8"/>
    <w:rsid w:val="00B75FC9"/>
    <w:rsid w:val="00B76242"/>
    <w:rsid w:val="00B76393"/>
    <w:rsid w:val="00B76658"/>
    <w:rsid w:val="00B76820"/>
    <w:rsid w:val="00B768B2"/>
    <w:rsid w:val="00B76A8C"/>
    <w:rsid w:val="00B76AEB"/>
    <w:rsid w:val="00B76B17"/>
    <w:rsid w:val="00B76B7E"/>
    <w:rsid w:val="00B76C8B"/>
    <w:rsid w:val="00B76DE4"/>
    <w:rsid w:val="00B76EA4"/>
    <w:rsid w:val="00B76F37"/>
    <w:rsid w:val="00B76FEB"/>
    <w:rsid w:val="00B773AE"/>
    <w:rsid w:val="00B774AE"/>
    <w:rsid w:val="00B7771B"/>
    <w:rsid w:val="00B77769"/>
    <w:rsid w:val="00B7777A"/>
    <w:rsid w:val="00B77A67"/>
    <w:rsid w:val="00B77E80"/>
    <w:rsid w:val="00B80096"/>
    <w:rsid w:val="00B80531"/>
    <w:rsid w:val="00B8128D"/>
    <w:rsid w:val="00B812A8"/>
    <w:rsid w:val="00B813A2"/>
    <w:rsid w:val="00B819C4"/>
    <w:rsid w:val="00B819E3"/>
    <w:rsid w:val="00B81FAA"/>
    <w:rsid w:val="00B82636"/>
    <w:rsid w:val="00B8283F"/>
    <w:rsid w:val="00B8285E"/>
    <w:rsid w:val="00B82AFF"/>
    <w:rsid w:val="00B82C8A"/>
    <w:rsid w:val="00B82CDE"/>
    <w:rsid w:val="00B82D64"/>
    <w:rsid w:val="00B82D7A"/>
    <w:rsid w:val="00B82F3E"/>
    <w:rsid w:val="00B830AF"/>
    <w:rsid w:val="00B83192"/>
    <w:rsid w:val="00B831FA"/>
    <w:rsid w:val="00B8325E"/>
    <w:rsid w:val="00B8332E"/>
    <w:rsid w:val="00B839E8"/>
    <w:rsid w:val="00B83CD0"/>
    <w:rsid w:val="00B83F64"/>
    <w:rsid w:val="00B83FCD"/>
    <w:rsid w:val="00B8421B"/>
    <w:rsid w:val="00B84288"/>
    <w:rsid w:val="00B847F1"/>
    <w:rsid w:val="00B848A8"/>
    <w:rsid w:val="00B84C04"/>
    <w:rsid w:val="00B84EF6"/>
    <w:rsid w:val="00B84FD6"/>
    <w:rsid w:val="00B850B6"/>
    <w:rsid w:val="00B851B4"/>
    <w:rsid w:val="00B851E8"/>
    <w:rsid w:val="00B8552E"/>
    <w:rsid w:val="00B85825"/>
    <w:rsid w:val="00B858DA"/>
    <w:rsid w:val="00B85A89"/>
    <w:rsid w:val="00B85AF8"/>
    <w:rsid w:val="00B85B26"/>
    <w:rsid w:val="00B85BE9"/>
    <w:rsid w:val="00B85CD8"/>
    <w:rsid w:val="00B85DAB"/>
    <w:rsid w:val="00B85F64"/>
    <w:rsid w:val="00B85FAF"/>
    <w:rsid w:val="00B86029"/>
    <w:rsid w:val="00B86737"/>
    <w:rsid w:val="00B8686E"/>
    <w:rsid w:val="00B86A09"/>
    <w:rsid w:val="00B86A22"/>
    <w:rsid w:val="00B870F4"/>
    <w:rsid w:val="00B871BB"/>
    <w:rsid w:val="00B87392"/>
    <w:rsid w:val="00B87499"/>
    <w:rsid w:val="00B87B6B"/>
    <w:rsid w:val="00B87D31"/>
    <w:rsid w:val="00B87D43"/>
    <w:rsid w:val="00B87EE4"/>
    <w:rsid w:val="00B901A9"/>
    <w:rsid w:val="00B905DF"/>
    <w:rsid w:val="00B90849"/>
    <w:rsid w:val="00B909C5"/>
    <w:rsid w:val="00B90A27"/>
    <w:rsid w:val="00B90C60"/>
    <w:rsid w:val="00B90C81"/>
    <w:rsid w:val="00B90CE8"/>
    <w:rsid w:val="00B90F08"/>
    <w:rsid w:val="00B90F3A"/>
    <w:rsid w:val="00B90FC2"/>
    <w:rsid w:val="00B91462"/>
    <w:rsid w:val="00B914F2"/>
    <w:rsid w:val="00B91515"/>
    <w:rsid w:val="00B918F5"/>
    <w:rsid w:val="00B91D31"/>
    <w:rsid w:val="00B91E34"/>
    <w:rsid w:val="00B92461"/>
    <w:rsid w:val="00B92A0C"/>
    <w:rsid w:val="00B92A12"/>
    <w:rsid w:val="00B92BC0"/>
    <w:rsid w:val="00B92BFC"/>
    <w:rsid w:val="00B92EFA"/>
    <w:rsid w:val="00B92F13"/>
    <w:rsid w:val="00B933E2"/>
    <w:rsid w:val="00B93D1C"/>
    <w:rsid w:val="00B93D33"/>
    <w:rsid w:val="00B93DE4"/>
    <w:rsid w:val="00B93FB5"/>
    <w:rsid w:val="00B9407E"/>
    <w:rsid w:val="00B940AB"/>
    <w:rsid w:val="00B9438B"/>
    <w:rsid w:val="00B94803"/>
    <w:rsid w:val="00B948D4"/>
    <w:rsid w:val="00B94A9C"/>
    <w:rsid w:val="00B94BA3"/>
    <w:rsid w:val="00B94DA2"/>
    <w:rsid w:val="00B94EA8"/>
    <w:rsid w:val="00B9503B"/>
    <w:rsid w:val="00B950E6"/>
    <w:rsid w:val="00B95167"/>
    <w:rsid w:val="00B95256"/>
    <w:rsid w:val="00B9543B"/>
    <w:rsid w:val="00B95469"/>
    <w:rsid w:val="00B95485"/>
    <w:rsid w:val="00B9557B"/>
    <w:rsid w:val="00B958DB"/>
    <w:rsid w:val="00B95CC9"/>
    <w:rsid w:val="00B95F3A"/>
    <w:rsid w:val="00B96000"/>
    <w:rsid w:val="00B96033"/>
    <w:rsid w:val="00B96490"/>
    <w:rsid w:val="00B9653B"/>
    <w:rsid w:val="00B96BAD"/>
    <w:rsid w:val="00B96D44"/>
    <w:rsid w:val="00B96D75"/>
    <w:rsid w:val="00B96DAB"/>
    <w:rsid w:val="00B96E45"/>
    <w:rsid w:val="00B96FC5"/>
    <w:rsid w:val="00B97075"/>
    <w:rsid w:val="00B9723A"/>
    <w:rsid w:val="00B97528"/>
    <w:rsid w:val="00B97635"/>
    <w:rsid w:val="00B9783F"/>
    <w:rsid w:val="00B978A5"/>
    <w:rsid w:val="00B979F2"/>
    <w:rsid w:val="00B97CA2"/>
    <w:rsid w:val="00B97E54"/>
    <w:rsid w:val="00B97E65"/>
    <w:rsid w:val="00B97F4E"/>
    <w:rsid w:val="00BA0054"/>
    <w:rsid w:val="00BA0251"/>
    <w:rsid w:val="00BA0306"/>
    <w:rsid w:val="00BA0438"/>
    <w:rsid w:val="00BA08C3"/>
    <w:rsid w:val="00BA091A"/>
    <w:rsid w:val="00BA0969"/>
    <w:rsid w:val="00BA0AF5"/>
    <w:rsid w:val="00BA0EBB"/>
    <w:rsid w:val="00BA0FD5"/>
    <w:rsid w:val="00BA100C"/>
    <w:rsid w:val="00BA1053"/>
    <w:rsid w:val="00BA1809"/>
    <w:rsid w:val="00BA1950"/>
    <w:rsid w:val="00BA1A22"/>
    <w:rsid w:val="00BA1CF2"/>
    <w:rsid w:val="00BA1FB5"/>
    <w:rsid w:val="00BA233B"/>
    <w:rsid w:val="00BA24E3"/>
    <w:rsid w:val="00BA259C"/>
    <w:rsid w:val="00BA2607"/>
    <w:rsid w:val="00BA28D1"/>
    <w:rsid w:val="00BA2913"/>
    <w:rsid w:val="00BA29DF"/>
    <w:rsid w:val="00BA29FE"/>
    <w:rsid w:val="00BA2FB1"/>
    <w:rsid w:val="00BA306E"/>
    <w:rsid w:val="00BA32C5"/>
    <w:rsid w:val="00BA3717"/>
    <w:rsid w:val="00BA3931"/>
    <w:rsid w:val="00BA3CD6"/>
    <w:rsid w:val="00BA3D2E"/>
    <w:rsid w:val="00BA3E13"/>
    <w:rsid w:val="00BA3E3C"/>
    <w:rsid w:val="00BA4049"/>
    <w:rsid w:val="00BA42EB"/>
    <w:rsid w:val="00BA476A"/>
    <w:rsid w:val="00BA47F0"/>
    <w:rsid w:val="00BA4A10"/>
    <w:rsid w:val="00BA4B05"/>
    <w:rsid w:val="00BA4C4F"/>
    <w:rsid w:val="00BA4CF0"/>
    <w:rsid w:val="00BA4E11"/>
    <w:rsid w:val="00BA5122"/>
    <w:rsid w:val="00BA578B"/>
    <w:rsid w:val="00BA57DC"/>
    <w:rsid w:val="00BA5BB7"/>
    <w:rsid w:val="00BA5DD7"/>
    <w:rsid w:val="00BA6177"/>
    <w:rsid w:val="00BA6250"/>
    <w:rsid w:val="00BA62C2"/>
    <w:rsid w:val="00BA634B"/>
    <w:rsid w:val="00BA697D"/>
    <w:rsid w:val="00BA6F0C"/>
    <w:rsid w:val="00BA7217"/>
    <w:rsid w:val="00BA74AF"/>
    <w:rsid w:val="00BA74DE"/>
    <w:rsid w:val="00BA77C2"/>
    <w:rsid w:val="00BA7BD6"/>
    <w:rsid w:val="00BB0157"/>
    <w:rsid w:val="00BB022D"/>
    <w:rsid w:val="00BB0281"/>
    <w:rsid w:val="00BB07AB"/>
    <w:rsid w:val="00BB07BE"/>
    <w:rsid w:val="00BB0896"/>
    <w:rsid w:val="00BB0BDF"/>
    <w:rsid w:val="00BB0BE0"/>
    <w:rsid w:val="00BB0EF5"/>
    <w:rsid w:val="00BB1001"/>
    <w:rsid w:val="00BB1148"/>
    <w:rsid w:val="00BB134F"/>
    <w:rsid w:val="00BB1383"/>
    <w:rsid w:val="00BB15BB"/>
    <w:rsid w:val="00BB1A49"/>
    <w:rsid w:val="00BB1EAE"/>
    <w:rsid w:val="00BB227C"/>
    <w:rsid w:val="00BB24A0"/>
    <w:rsid w:val="00BB267D"/>
    <w:rsid w:val="00BB278E"/>
    <w:rsid w:val="00BB2991"/>
    <w:rsid w:val="00BB2AA3"/>
    <w:rsid w:val="00BB2B9B"/>
    <w:rsid w:val="00BB2D12"/>
    <w:rsid w:val="00BB2D68"/>
    <w:rsid w:val="00BB3116"/>
    <w:rsid w:val="00BB3122"/>
    <w:rsid w:val="00BB331A"/>
    <w:rsid w:val="00BB338F"/>
    <w:rsid w:val="00BB3394"/>
    <w:rsid w:val="00BB352A"/>
    <w:rsid w:val="00BB387F"/>
    <w:rsid w:val="00BB3A1D"/>
    <w:rsid w:val="00BB3B8C"/>
    <w:rsid w:val="00BB3C99"/>
    <w:rsid w:val="00BB4093"/>
    <w:rsid w:val="00BB40DE"/>
    <w:rsid w:val="00BB4463"/>
    <w:rsid w:val="00BB447C"/>
    <w:rsid w:val="00BB4751"/>
    <w:rsid w:val="00BB498D"/>
    <w:rsid w:val="00BB4B4C"/>
    <w:rsid w:val="00BB4BCE"/>
    <w:rsid w:val="00BB4C20"/>
    <w:rsid w:val="00BB4DF6"/>
    <w:rsid w:val="00BB50D6"/>
    <w:rsid w:val="00BB52A4"/>
    <w:rsid w:val="00BB57CF"/>
    <w:rsid w:val="00BB5A90"/>
    <w:rsid w:val="00BB5D7B"/>
    <w:rsid w:val="00BB5E24"/>
    <w:rsid w:val="00BB60E2"/>
    <w:rsid w:val="00BB621E"/>
    <w:rsid w:val="00BB62DE"/>
    <w:rsid w:val="00BB63D8"/>
    <w:rsid w:val="00BB6640"/>
    <w:rsid w:val="00BB6713"/>
    <w:rsid w:val="00BB69E0"/>
    <w:rsid w:val="00BB6EDD"/>
    <w:rsid w:val="00BB73EA"/>
    <w:rsid w:val="00BB7529"/>
    <w:rsid w:val="00BB76C8"/>
    <w:rsid w:val="00BB7C63"/>
    <w:rsid w:val="00BC02B6"/>
    <w:rsid w:val="00BC03F1"/>
    <w:rsid w:val="00BC08A2"/>
    <w:rsid w:val="00BC0A1B"/>
    <w:rsid w:val="00BC0A68"/>
    <w:rsid w:val="00BC0B5D"/>
    <w:rsid w:val="00BC0CCC"/>
    <w:rsid w:val="00BC0D9C"/>
    <w:rsid w:val="00BC0F64"/>
    <w:rsid w:val="00BC127E"/>
    <w:rsid w:val="00BC158B"/>
    <w:rsid w:val="00BC1852"/>
    <w:rsid w:val="00BC1AA7"/>
    <w:rsid w:val="00BC1E1B"/>
    <w:rsid w:val="00BC1E7F"/>
    <w:rsid w:val="00BC1F9C"/>
    <w:rsid w:val="00BC20CF"/>
    <w:rsid w:val="00BC2156"/>
    <w:rsid w:val="00BC2240"/>
    <w:rsid w:val="00BC23C3"/>
    <w:rsid w:val="00BC24AD"/>
    <w:rsid w:val="00BC25B5"/>
    <w:rsid w:val="00BC2762"/>
    <w:rsid w:val="00BC2782"/>
    <w:rsid w:val="00BC2814"/>
    <w:rsid w:val="00BC2AE5"/>
    <w:rsid w:val="00BC2FF0"/>
    <w:rsid w:val="00BC30AC"/>
    <w:rsid w:val="00BC3278"/>
    <w:rsid w:val="00BC3471"/>
    <w:rsid w:val="00BC347A"/>
    <w:rsid w:val="00BC3612"/>
    <w:rsid w:val="00BC36DD"/>
    <w:rsid w:val="00BC377C"/>
    <w:rsid w:val="00BC3880"/>
    <w:rsid w:val="00BC3C49"/>
    <w:rsid w:val="00BC42D9"/>
    <w:rsid w:val="00BC433F"/>
    <w:rsid w:val="00BC45F6"/>
    <w:rsid w:val="00BC493A"/>
    <w:rsid w:val="00BC4D24"/>
    <w:rsid w:val="00BC50F2"/>
    <w:rsid w:val="00BC5256"/>
    <w:rsid w:val="00BC52C9"/>
    <w:rsid w:val="00BC5432"/>
    <w:rsid w:val="00BC54C9"/>
    <w:rsid w:val="00BC565C"/>
    <w:rsid w:val="00BC56EE"/>
    <w:rsid w:val="00BC574A"/>
    <w:rsid w:val="00BC5753"/>
    <w:rsid w:val="00BC5768"/>
    <w:rsid w:val="00BC5802"/>
    <w:rsid w:val="00BC5BFF"/>
    <w:rsid w:val="00BC5DF9"/>
    <w:rsid w:val="00BC5F7A"/>
    <w:rsid w:val="00BC5FEC"/>
    <w:rsid w:val="00BC61B4"/>
    <w:rsid w:val="00BC6217"/>
    <w:rsid w:val="00BC6542"/>
    <w:rsid w:val="00BC6564"/>
    <w:rsid w:val="00BC6842"/>
    <w:rsid w:val="00BC6935"/>
    <w:rsid w:val="00BC6B39"/>
    <w:rsid w:val="00BC6C4A"/>
    <w:rsid w:val="00BC6F90"/>
    <w:rsid w:val="00BC71C2"/>
    <w:rsid w:val="00BC7287"/>
    <w:rsid w:val="00BC7345"/>
    <w:rsid w:val="00BC73AB"/>
    <w:rsid w:val="00BC7478"/>
    <w:rsid w:val="00BC76DF"/>
    <w:rsid w:val="00BC7716"/>
    <w:rsid w:val="00BC77C3"/>
    <w:rsid w:val="00BC7A00"/>
    <w:rsid w:val="00BC7AFB"/>
    <w:rsid w:val="00BC7B0C"/>
    <w:rsid w:val="00BC7CDA"/>
    <w:rsid w:val="00BC7CE4"/>
    <w:rsid w:val="00BC7E27"/>
    <w:rsid w:val="00BC7EAD"/>
    <w:rsid w:val="00BD0030"/>
    <w:rsid w:val="00BD0091"/>
    <w:rsid w:val="00BD00F4"/>
    <w:rsid w:val="00BD034B"/>
    <w:rsid w:val="00BD0615"/>
    <w:rsid w:val="00BD06BA"/>
    <w:rsid w:val="00BD0713"/>
    <w:rsid w:val="00BD074D"/>
    <w:rsid w:val="00BD07DF"/>
    <w:rsid w:val="00BD0845"/>
    <w:rsid w:val="00BD08B1"/>
    <w:rsid w:val="00BD0913"/>
    <w:rsid w:val="00BD0960"/>
    <w:rsid w:val="00BD099E"/>
    <w:rsid w:val="00BD09F2"/>
    <w:rsid w:val="00BD0C06"/>
    <w:rsid w:val="00BD0C1F"/>
    <w:rsid w:val="00BD0D49"/>
    <w:rsid w:val="00BD122A"/>
    <w:rsid w:val="00BD19CD"/>
    <w:rsid w:val="00BD1B49"/>
    <w:rsid w:val="00BD1CFC"/>
    <w:rsid w:val="00BD20BE"/>
    <w:rsid w:val="00BD250B"/>
    <w:rsid w:val="00BD251C"/>
    <w:rsid w:val="00BD2748"/>
    <w:rsid w:val="00BD2BBF"/>
    <w:rsid w:val="00BD2EBB"/>
    <w:rsid w:val="00BD36F3"/>
    <w:rsid w:val="00BD39A0"/>
    <w:rsid w:val="00BD3C98"/>
    <w:rsid w:val="00BD3D21"/>
    <w:rsid w:val="00BD3EAA"/>
    <w:rsid w:val="00BD413D"/>
    <w:rsid w:val="00BD437E"/>
    <w:rsid w:val="00BD4471"/>
    <w:rsid w:val="00BD455E"/>
    <w:rsid w:val="00BD4681"/>
    <w:rsid w:val="00BD47F0"/>
    <w:rsid w:val="00BD48F5"/>
    <w:rsid w:val="00BD4B68"/>
    <w:rsid w:val="00BD4C36"/>
    <w:rsid w:val="00BD5019"/>
    <w:rsid w:val="00BD5113"/>
    <w:rsid w:val="00BD5322"/>
    <w:rsid w:val="00BD5D18"/>
    <w:rsid w:val="00BD5DCE"/>
    <w:rsid w:val="00BD5F10"/>
    <w:rsid w:val="00BD6268"/>
    <w:rsid w:val="00BD631D"/>
    <w:rsid w:val="00BD638B"/>
    <w:rsid w:val="00BD6978"/>
    <w:rsid w:val="00BD6C0C"/>
    <w:rsid w:val="00BD6C58"/>
    <w:rsid w:val="00BD6E2E"/>
    <w:rsid w:val="00BD6F04"/>
    <w:rsid w:val="00BD707B"/>
    <w:rsid w:val="00BD70E7"/>
    <w:rsid w:val="00BD71A3"/>
    <w:rsid w:val="00BD723D"/>
    <w:rsid w:val="00BD72D2"/>
    <w:rsid w:val="00BD75D9"/>
    <w:rsid w:val="00BD75F8"/>
    <w:rsid w:val="00BD7674"/>
    <w:rsid w:val="00BD76CE"/>
    <w:rsid w:val="00BD7A38"/>
    <w:rsid w:val="00BD7D9D"/>
    <w:rsid w:val="00BE0761"/>
    <w:rsid w:val="00BE0795"/>
    <w:rsid w:val="00BE09C4"/>
    <w:rsid w:val="00BE0B36"/>
    <w:rsid w:val="00BE12BB"/>
    <w:rsid w:val="00BE146E"/>
    <w:rsid w:val="00BE1918"/>
    <w:rsid w:val="00BE198D"/>
    <w:rsid w:val="00BE1AC1"/>
    <w:rsid w:val="00BE1BC8"/>
    <w:rsid w:val="00BE1D0C"/>
    <w:rsid w:val="00BE1E33"/>
    <w:rsid w:val="00BE206B"/>
    <w:rsid w:val="00BE219A"/>
    <w:rsid w:val="00BE222D"/>
    <w:rsid w:val="00BE22E2"/>
    <w:rsid w:val="00BE238C"/>
    <w:rsid w:val="00BE2422"/>
    <w:rsid w:val="00BE25A4"/>
    <w:rsid w:val="00BE281B"/>
    <w:rsid w:val="00BE2AB4"/>
    <w:rsid w:val="00BE2DCA"/>
    <w:rsid w:val="00BE30B4"/>
    <w:rsid w:val="00BE3389"/>
    <w:rsid w:val="00BE3B3D"/>
    <w:rsid w:val="00BE3D39"/>
    <w:rsid w:val="00BE3EED"/>
    <w:rsid w:val="00BE4050"/>
    <w:rsid w:val="00BE420C"/>
    <w:rsid w:val="00BE4533"/>
    <w:rsid w:val="00BE46AB"/>
    <w:rsid w:val="00BE4730"/>
    <w:rsid w:val="00BE4777"/>
    <w:rsid w:val="00BE487C"/>
    <w:rsid w:val="00BE48AB"/>
    <w:rsid w:val="00BE4917"/>
    <w:rsid w:val="00BE4AA8"/>
    <w:rsid w:val="00BE4B51"/>
    <w:rsid w:val="00BE511B"/>
    <w:rsid w:val="00BE516A"/>
    <w:rsid w:val="00BE51BF"/>
    <w:rsid w:val="00BE52DF"/>
    <w:rsid w:val="00BE52E3"/>
    <w:rsid w:val="00BE5397"/>
    <w:rsid w:val="00BE56B3"/>
    <w:rsid w:val="00BE58F8"/>
    <w:rsid w:val="00BE5AC5"/>
    <w:rsid w:val="00BE5B11"/>
    <w:rsid w:val="00BE5D96"/>
    <w:rsid w:val="00BE5E1F"/>
    <w:rsid w:val="00BE5E43"/>
    <w:rsid w:val="00BE5F69"/>
    <w:rsid w:val="00BE60FE"/>
    <w:rsid w:val="00BE6174"/>
    <w:rsid w:val="00BE61E4"/>
    <w:rsid w:val="00BE63AE"/>
    <w:rsid w:val="00BE671A"/>
    <w:rsid w:val="00BE6B13"/>
    <w:rsid w:val="00BE71DC"/>
    <w:rsid w:val="00BE7926"/>
    <w:rsid w:val="00BE7AA7"/>
    <w:rsid w:val="00BE7C7C"/>
    <w:rsid w:val="00BE7CB4"/>
    <w:rsid w:val="00BE7EEE"/>
    <w:rsid w:val="00BE7FA1"/>
    <w:rsid w:val="00BF021E"/>
    <w:rsid w:val="00BF036A"/>
    <w:rsid w:val="00BF0404"/>
    <w:rsid w:val="00BF047A"/>
    <w:rsid w:val="00BF0565"/>
    <w:rsid w:val="00BF05B2"/>
    <w:rsid w:val="00BF068D"/>
    <w:rsid w:val="00BF07CD"/>
    <w:rsid w:val="00BF08C6"/>
    <w:rsid w:val="00BF0989"/>
    <w:rsid w:val="00BF0AC0"/>
    <w:rsid w:val="00BF0C4B"/>
    <w:rsid w:val="00BF0D2D"/>
    <w:rsid w:val="00BF0DB7"/>
    <w:rsid w:val="00BF1087"/>
    <w:rsid w:val="00BF14CA"/>
    <w:rsid w:val="00BF14D2"/>
    <w:rsid w:val="00BF15DF"/>
    <w:rsid w:val="00BF1C41"/>
    <w:rsid w:val="00BF1F05"/>
    <w:rsid w:val="00BF23D6"/>
    <w:rsid w:val="00BF244E"/>
    <w:rsid w:val="00BF249F"/>
    <w:rsid w:val="00BF27A3"/>
    <w:rsid w:val="00BF2B1B"/>
    <w:rsid w:val="00BF2CD1"/>
    <w:rsid w:val="00BF2F58"/>
    <w:rsid w:val="00BF3012"/>
    <w:rsid w:val="00BF312B"/>
    <w:rsid w:val="00BF32DC"/>
    <w:rsid w:val="00BF3303"/>
    <w:rsid w:val="00BF3487"/>
    <w:rsid w:val="00BF378F"/>
    <w:rsid w:val="00BF3D8F"/>
    <w:rsid w:val="00BF3DC1"/>
    <w:rsid w:val="00BF3E5D"/>
    <w:rsid w:val="00BF433B"/>
    <w:rsid w:val="00BF43D7"/>
    <w:rsid w:val="00BF496D"/>
    <w:rsid w:val="00BF4B2F"/>
    <w:rsid w:val="00BF4D2C"/>
    <w:rsid w:val="00BF4D7B"/>
    <w:rsid w:val="00BF4E4B"/>
    <w:rsid w:val="00BF4FE7"/>
    <w:rsid w:val="00BF503A"/>
    <w:rsid w:val="00BF51A0"/>
    <w:rsid w:val="00BF51E1"/>
    <w:rsid w:val="00BF53C1"/>
    <w:rsid w:val="00BF59AE"/>
    <w:rsid w:val="00BF5A24"/>
    <w:rsid w:val="00BF5B2D"/>
    <w:rsid w:val="00BF615E"/>
    <w:rsid w:val="00BF620D"/>
    <w:rsid w:val="00BF6260"/>
    <w:rsid w:val="00BF63AB"/>
    <w:rsid w:val="00BF6490"/>
    <w:rsid w:val="00BF695C"/>
    <w:rsid w:val="00BF75B6"/>
    <w:rsid w:val="00BF7876"/>
    <w:rsid w:val="00BF795F"/>
    <w:rsid w:val="00BF7BF7"/>
    <w:rsid w:val="00BF7D32"/>
    <w:rsid w:val="00BF7DEE"/>
    <w:rsid w:val="00BF7EFB"/>
    <w:rsid w:val="00BF7F22"/>
    <w:rsid w:val="00C0001C"/>
    <w:rsid w:val="00C003E9"/>
    <w:rsid w:val="00C0048A"/>
    <w:rsid w:val="00C0050C"/>
    <w:rsid w:val="00C00579"/>
    <w:rsid w:val="00C007EA"/>
    <w:rsid w:val="00C008F6"/>
    <w:rsid w:val="00C00C4A"/>
    <w:rsid w:val="00C00CCF"/>
    <w:rsid w:val="00C0116F"/>
    <w:rsid w:val="00C0147A"/>
    <w:rsid w:val="00C015DA"/>
    <w:rsid w:val="00C016A9"/>
    <w:rsid w:val="00C016B3"/>
    <w:rsid w:val="00C01886"/>
    <w:rsid w:val="00C01904"/>
    <w:rsid w:val="00C019B1"/>
    <w:rsid w:val="00C01A76"/>
    <w:rsid w:val="00C01C1B"/>
    <w:rsid w:val="00C01D18"/>
    <w:rsid w:val="00C01F6B"/>
    <w:rsid w:val="00C02035"/>
    <w:rsid w:val="00C020F8"/>
    <w:rsid w:val="00C022CD"/>
    <w:rsid w:val="00C02623"/>
    <w:rsid w:val="00C0279B"/>
    <w:rsid w:val="00C02A62"/>
    <w:rsid w:val="00C02CD8"/>
    <w:rsid w:val="00C02F0D"/>
    <w:rsid w:val="00C02F5A"/>
    <w:rsid w:val="00C030A6"/>
    <w:rsid w:val="00C0324A"/>
    <w:rsid w:val="00C03262"/>
    <w:rsid w:val="00C03306"/>
    <w:rsid w:val="00C0376F"/>
    <w:rsid w:val="00C03B19"/>
    <w:rsid w:val="00C03D52"/>
    <w:rsid w:val="00C04006"/>
    <w:rsid w:val="00C04158"/>
    <w:rsid w:val="00C04341"/>
    <w:rsid w:val="00C04556"/>
    <w:rsid w:val="00C04668"/>
    <w:rsid w:val="00C048E7"/>
    <w:rsid w:val="00C0496E"/>
    <w:rsid w:val="00C051DA"/>
    <w:rsid w:val="00C05358"/>
    <w:rsid w:val="00C054A8"/>
    <w:rsid w:val="00C05755"/>
    <w:rsid w:val="00C058A7"/>
    <w:rsid w:val="00C059AD"/>
    <w:rsid w:val="00C05A02"/>
    <w:rsid w:val="00C05B15"/>
    <w:rsid w:val="00C05C1F"/>
    <w:rsid w:val="00C05EE3"/>
    <w:rsid w:val="00C061D7"/>
    <w:rsid w:val="00C06219"/>
    <w:rsid w:val="00C062C2"/>
    <w:rsid w:val="00C06335"/>
    <w:rsid w:val="00C06494"/>
    <w:rsid w:val="00C066C7"/>
    <w:rsid w:val="00C06711"/>
    <w:rsid w:val="00C0671C"/>
    <w:rsid w:val="00C068D8"/>
    <w:rsid w:val="00C0693E"/>
    <w:rsid w:val="00C06AC2"/>
    <w:rsid w:val="00C06AE1"/>
    <w:rsid w:val="00C06E85"/>
    <w:rsid w:val="00C06EE7"/>
    <w:rsid w:val="00C070A7"/>
    <w:rsid w:val="00C071B8"/>
    <w:rsid w:val="00C07293"/>
    <w:rsid w:val="00C072C9"/>
    <w:rsid w:val="00C07435"/>
    <w:rsid w:val="00C07B72"/>
    <w:rsid w:val="00C07B8E"/>
    <w:rsid w:val="00C07C70"/>
    <w:rsid w:val="00C07C93"/>
    <w:rsid w:val="00C10303"/>
    <w:rsid w:val="00C103B7"/>
    <w:rsid w:val="00C10406"/>
    <w:rsid w:val="00C10A05"/>
    <w:rsid w:val="00C10B0C"/>
    <w:rsid w:val="00C10BA9"/>
    <w:rsid w:val="00C10C4B"/>
    <w:rsid w:val="00C10D9C"/>
    <w:rsid w:val="00C11004"/>
    <w:rsid w:val="00C1100B"/>
    <w:rsid w:val="00C11086"/>
    <w:rsid w:val="00C1159C"/>
    <w:rsid w:val="00C11754"/>
    <w:rsid w:val="00C1192A"/>
    <w:rsid w:val="00C11E13"/>
    <w:rsid w:val="00C11F24"/>
    <w:rsid w:val="00C1206C"/>
    <w:rsid w:val="00C120FE"/>
    <w:rsid w:val="00C12283"/>
    <w:rsid w:val="00C12498"/>
    <w:rsid w:val="00C12635"/>
    <w:rsid w:val="00C126CA"/>
    <w:rsid w:val="00C1289F"/>
    <w:rsid w:val="00C128D5"/>
    <w:rsid w:val="00C129B8"/>
    <w:rsid w:val="00C12B89"/>
    <w:rsid w:val="00C12B9A"/>
    <w:rsid w:val="00C12C31"/>
    <w:rsid w:val="00C12CE2"/>
    <w:rsid w:val="00C12D52"/>
    <w:rsid w:val="00C12E4A"/>
    <w:rsid w:val="00C1332A"/>
    <w:rsid w:val="00C1368C"/>
    <w:rsid w:val="00C13851"/>
    <w:rsid w:val="00C13A69"/>
    <w:rsid w:val="00C13D2F"/>
    <w:rsid w:val="00C13F81"/>
    <w:rsid w:val="00C14000"/>
    <w:rsid w:val="00C143DE"/>
    <w:rsid w:val="00C14599"/>
    <w:rsid w:val="00C14870"/>
    <w:rsid w:val="00C14AB2"/>
    <w:rsid w:val="00C14B5F"/>
    <w:rsid w:val="00C14BB0"/>
    <w:rsid w:val="00C14D06"/>
    <w:rsid w:val="00C1518E"/>
    <w:rsid w:val="00C158F6"/>
    <w:rsid w:val="00C15A54"/>
    <w:rsid w:val="00C15AD4"/>
    <w:rsid w:val="00C15CB9"/>
    <w:rsid w:val="00C15E88"/>
    <w:rsid w:val="00C162E6"/>
    <w:rsid w:val="00C1636C"/>
    <w:rsid w:val="00C166F0"/>
    <w:rsid w:val="00C16745"/>
    <w:rsid w:val="00C168F9"/>
    <w:rsid w:val="00C16BAC"/>
    <w:rsid w:val="00C16CBD"/>
    <w:rsid w:val="00C16F42"/>
    <w:rsid w:val="00C171E5"/>
    <w:rsid w:val="00C17342"/>
    <w:rsid w:val="00C17739"/>
    <w:rsid w:val="00C17785"/>
    <w:rsid w:val="00C178D3"/>
    <w:rsid w:val="00C178FA"/>
    <w:rsid w:val="00C17C14"/>
    <w:rsid w:val="00C17DFD"/>
    <w:rsid w:val="00C17EDA"/>
    <w:rsid w:val="00C17F17"/>
    <w:rsid w:val="00C17F98"/>
    <w:rsid w:val="00C20684"/>
    <w:rsid w:val="00C206A1"/>
    <w:rsid w:val="00C20942"/>
    <w:rsid w:val="00C20AB9"/>
    <w:rsid w:val="00C20CCE"/>
    <w:rsid w:val="00C20D65"/>
    <w:rsid w:val="00C20DBB"/>
    <w:rsid w:val="00C20E94"/>
    <w:rsid w:val="00C210BD"/>
    <w:rsid w:val="00C212A3"/>
    <w:rsid w:val="00C2142D"/>
    <w:rsid w:val="00C21607"/>
    <w:rsid w:val="00C219A7"/>
    <w:rsid w:val="00C21C52"/>
    <w:rsid w:val="00C21D67"/>
    <w:rsid w:val="00C22249"/>
    <w:rsid w:val="00C224D0"/>
    <w:rsid w:val="00C22594"/>
    <w:rsid w:val="00C22A7C"/>
    <w:rsid w:val="00C22A7E"/>
    <w:rsid w:val="00C22AAD"/>
    <w:rsid w:val="00C22F0C"/>
    <w:rsid w:val="00C23745"/>
    <w:rsid w:val="00C23868"/>
    <w:rsid w:val="00C23BD7"/>
    <w:rsid w:val="00C23E0F"/>
    <w:rsid w:val="00C24015"/>
    <w:rsid w:val="00C24190"/>
    <w:rsid w:val="00C24395"/>
    <w:rsid w:val="00C244AC"/>
    <w:rsid w:val="00C2455C"/>
    <w:rsid w:val="00C24E0F"/>
    <w:rsid w:val="00C24E99"/>
    <w:rsid w:val="00C252D2"/>
    <w:rsid w:val="00C2576F"/>
    <w:rsid w:val="00C25970"/>
    <w:rsid w:val="00C25A47"/>
    <w:rsid w:val="00C25B9B"/>
    <w:rsid w:val="00C25C0D"/>
    <w:rsid w:val="00C25C58"/>
    <w:rsid w:val="00C25DC9"/>
    <w:rsid w:val="00C25DDA"/>
    <w:rsid w:val="00C26267"/>
    <w:rsid w:val="00C2628E"/>
    <w:rsid w:val="00C26442"/>
    <w:rsid w:val="00C264CF"/>
    <w:rsid w:val="00C2687A"/>
    <w:rsid w:val="00C269B4"/>
    <w:rsid w:val="00C26ABC"/>
    <w:rsid w:val="00C26B3E"/>
    <w:rsid w:val="00C27455"/>
    <w:rsid w:val="00C276D3"/>
    <w:rsid w:val="00C27B1C"/>
    <w:rsid w:val="00C27E1C"/>
    <w:rsid w:val="00C27FCA"/>
    <w:rsid w:val="00C30272"/>
    <w:rsid w:val="00C302AC"/>
    <w:rsid w:val="00C307E7"/>
    <w:rsid w:val="00C30BDA"/>
    <w:rsid w:val="00C30BED"/>
    <w:rsid w:val="00C30C08"/>
    <w:rsid w:val="00C30C29"/>
    <w:rsid w:val="00C30E31"/>
    <w:rsid w:val="00C30F48"/>
    <w:rsid w:val="00C30FBA"/>
    <w:rsid w:val="00C30FFF"/>
    <w:rsid w:val="00C315F4"/>
    <w:rsid w:val="00C318A6"/>
    <w:rsid w:val="00C318F4"/>
    <w:rsid w:val="00C31E1F"/>
    <w:rsid w:val="00C3201E"/>
    <w:rsid w:val="00C322A8"/>
    <w:rsid w:val="00C323DD"/>
    <w:rsid w:val="00C3294B"/>
    <w:rsid w:val="00C32C7F"/>
    <w:rsid w:val="00C33416"/>
    <w:rsid w:val="00C3346B"/>
    <w:rsid w:val="00C334C6"/>
    <w:rsid w:val="00C3376F"/>
    <w:rsid w:val="00C33832"/>
    <w:rsid w:val="00C33F43"/>
    <w:rsid w:val="00C34019"/>
    <w:rsid w:val="00C340EB"/>
    <w:rsid w:val="00C343E3"/>
    <w:rsid w:val="00C34858"/>
    <w:rsid w:val="00C34939"/>
    <w:rsid w:val="00C34A92"/>
    <w:rsid w:val="00C34BFB"/>
    <w:rsid w:val="00C34DEF"/>
    <w:rsid w:val="00C34F6E"/>
    <w:rsid w:val="00C35148"/>
    <w:rsid w:val="00C35692"/>
    <w:rsid w:val="00C3589B"/>
    <w:rsid w:val="00C35A2E"/>
    <w:rsid w:val="00C36132"/>
    <w:rsid w:val="00C361A2"/>
    <w:rsid w:val="00C365C6"/>
    <w:rsid w:val="00C36640"/>
    <w:rsid w:val="00C36660"/>
    <w:rsid w:val="00C36994"/>
    <w:rsid w:val="00C36B42"/>
    <w:rsid w:val="00C36D24"/>
    <w:rsid w:val="00C36EF8"/>
    <w:rsid w:val="00C37077"/>
    <w:rsid w:val="00C37180"/>
    <w:rsid w:val="00C376C4"/>
    <w:rsid w:val="00C376E4"/>
    <w:rsid w:val="00C376EB"/>
    <w:rsid w:val="00C37764"/>
    <w:rsid w:val="00C37CD6"/>
    <w:rsid w:val="00C37E0D"/>
    <w:rsid w:val="00C37E9B"/>
    <w:rsid w:val="00C40018"/>
    <w:rsid w:val="00C403C0"/>
    <w:rsid w:val="00C404B6"/>
    <w:rsid w:val="00C40633"/>
    <w:rsid w:val="00C4096B"/>
    <w:rsid w:val="00C40EDB"/>
    <w:rsid w:val="00C40F58"/>
    <w:rsid w:val="00C41089"/>
    <w:rsid w:val="00C41426"/>
    <w:rsid w:val="00C416AA"/>
    <w:rsid w:val="00C417BA"/>
    <w:rsid w:val="00C417E9"/>
    <w:rsid w:val="00C41913"/>
    <w:rsid w:val="00C41A2E"/>
    <w:rsid w:val="00C41C27"/>
    <w:rsid w:val="00C41CBA"/>
    <w:rsid w:val="00C423A0"/>
    <w:rsid w:val="00C42488"/>
    <w:rsid w:val="00C42866"/>
    <w:rsid w:val="00C42942"/>
    <w:rsid w:val="00C42ADE"/>
    <w:rsid w:val="00C42D6B"/>
    <w:rsid w:val="00C43393"/>
    <w:rsid w:val="00C4370A"/>
    <w:rsid w:val="00C43987"/>
    <w:rsid w:val="00C43D3A"/>
    <w:rsid w:val="00C43EFE"/>
    <w:rsid w:val="00C43F12"/>
    <w:rsid w:val="00C441A5"/>
    <w:rsid w:val="00C442E0"/>
    <w:rsid w:val="00C44679"/>
    <w:rsid w:val="00C44773"/>
    <w:rsid w:val="00C449B8"/>
    <w:rsid w:val="00C44EC8"/>
    <w:rsid w:val="00C450FF"/>
    <w:rsid w:val="00C45123"/>
    <w:rsid w:val="00C454D0"/>
    <w:rsid w:val="00C4554E"/>
    <w:rsid w:val="00C4579E"/>
    <w:rsid w:val="00C457EF"/>
    <w:rsid w:val="00C458B1"/>
    <w:rsid w:val="00C45F2D"/>
    <w:rsid w:val="00C46006"/>
    <w:rsid w:val="00C4621E"/>
    <w:rsid w:val="00C46244"/>
    <w:rsid w:val="00C465B2"/>
    <w:rsid w:val="00C467F8"/>
    <w:rsid w:val="00C46D4B"/>
    <w:rsid w:val="00C472A5"/>
    <w:rsid w:val="00C47518"/>
    <w:rsid w:val="00C475D4"/>
    <w:rsid w:val="00C47754"/>
    <w:rsid w:val="00C477E6"/>
    <w:rsid w:val="00C47853"/>
    <w:rsid w:val="00C47945"/>
    <w:rsid w:val="00C47B47"/>
    <w:rsid w:val="00C47CDB"/>
    <w:rsid w:val="00C47D4A"/>
    <w:rsid w:val="00C47E40"/>
    <w:rsid w:val="00C50006"/>
    <w:rsid w:val="00C50370"/>
    <w:rsid w:val="00C503EB"/>
    <w:rsid w:val="00C507E8"/>
    <w:rsid w:val="00C50820"/>
    <w:rsid w:val="00C50B65"/>
    <w:rsid w:val="00C50DE3"/>
    <w:rsid w:val="00C51454"/>
    <w:rsid w:val="00C516B1"/>
    <w:rsid w:val="00C517B1"/>
    <w:rsid w:val="00C517F7"/>
    <w:rsid w:val="00C51936"/>
    <w:rsid w:val="00C5197B"/>
    <w:rsid w:val="00C51CFE"/>
    <w:rsid w:val="00C51D31"/>
    <w:rsid w:val="00C5214A"/>
    <w:rsid w:val="00C52318"/>
    <w:rsid w:val="00C523F7"/>
    <w:rsid w:val="00C525BE"/>
    <w:rsid w:val="00C52A4B"/>
    <w:rsid w:val="00C52C22"/>
    <w:rsid w:val="00C52D16"/>
    <w:rsid w:val="00C52E11"/>
    <w:rsid w:val="00C52F35"/>
    <w:rsid w:val="00C532FD"/>
    <w:rsid w:val="00C53711"/>
    <w:rsid w:val="00C5387C"/>
    <w:rsid w:val="00C53A54"/>
    <w:rsid w:val="00C53D2C"/>
    <w:rsid w:val="00C53ED6"/>
    <w:rsid w:val="00C53F7B"/>
    <w:rsid w:val="00C54009"/>
    <w:rsid w:val="00C542A5"/>
    <w:rsid w:val="00C54374"/>
    <w:rsid w:val="00C545BB"/>
    <w:rsid w:val="00C545EF"/>
    <w:rsid w:val="00C5469A"/>
    <w:rsid w:val="00C5479F"/>
    <w:rsid w:val="00C5490C"/>
    <w:rsid w:val="00C54984"/>
    <w:rsid w:val="00C54BCA"/>
    <w:rsid w:val="00C54CB5"/>
    <w:rsid w:val="00C550F1"/>
    <w:rsid w:val="00C5528A"/>
    <w:rsid w:val="00C55785"/>
    <w:rsid w:val="00C55CAC"/>
    <w:rsid w:val="00C56054"/>
    <w:rsid w:val="00C56084"/>
    <w:rsid w:val="00C560BD"/>
    <w:rsid w:val="00C56586"/>
    <w:rsid w:val="00C5669C"/>
    <w:rsid w:val="00C56B5E"/>
    <w:rsid w:val="00C56F02"/>
    <w:rsid w:val="00C56FCB"/>
    <w:rsid w:val="00C57170"/>
    <w:rsid w:val="00C5731B"/>
    <w:rsid w:val="00C57799"/>
    <w:rsid w:val="00C57E43"/>
    <w:rsid w:val="00C57F1B"/>
    <w:rsid w:val="00C6037F"/>
    <w:rsid w:val="00C603BE"/>
    <w:rsid w:val="00C6044A"/>
    <w:rsid w:val="00C60641"/>
    <w:rsid w:val="00C60FEF"/>
    <w:rsid w:val="00C61049"/>
    <w:rsid w:val="00C61156"/>
    <w:rsid w:val="00C6127E"/>
    <w:rsid w:val="00C6167A"/>
    <w:rsid w:val="00C616CF"/>
    <w:rsid w:val="00C61763"/>
    <w:rsid w:val="00C617EA"/>
    <w:rsid w:val="00C619D6"/>
    <w:rsid w:val="00C619F5"/>
    <w:rsid w:val="00C61D3F"/>
    <w:rsid w:val="00C61D78"/>
    <w:rsid w:val="00C620F8"/>
    <w:rsid w:val="00C623E9"/>
    <w:rsid w:val="00C626A6"/>
    <w:rsid w:val="00C62C5F"/>
    <w:rsid w:val="00C62D74"/>
    <w:rsid w:val="00C6376D"/>
    <w:rsid w:val="00C63908"/>
    <w:rsid w:val="00C63A5B"/>
    <w:rsid w:val="00C63B16"/>
    <w:rsid w:val="00C63BA6"/>
    <w:rsid w:val="00C64005"/>
    <w:rsid w:val="00C64343"/>
    <w:rsid w:val="00C64449"/>
    <w:rsid w:val="00C6447A"/>
    <w:rsid w:val="00C6468C"/>
    <w:rsid w:val="00C6489E"/>
    <w:rsid w:val="00C64D6E"/>
    <w:rsid w:val="00C64F1E"/>
    <w:rsid w:val="00C64F7B"/>
    <w:rsid w:val="00C64FEB"/>
    <w:rsid w:val="00C65011"/>
    <w:rsid w:val="00C652AE"/>
    <w:rsid w:val="00C652B5"/>
    <w:rsid w:val="00C65356"/>
    <w:rsid w:val="00C65470"/>
    <w:rsid w:val="00C65571"/>
    <w:rsid w:val="00C6572C"/>
    <w:rsid w:val="00C6583F"/>
    <w:rsid w:val="00C65BC0"/>
    <w:rsid w:val="00C65CA8"/>
    <w:rsid w:val="00C65CD9"/>
    <w:rsid w:val="00C65E1C"/>
    <w:rsid w:val="00C6613A"/>
    <w:rsid w:val="00C66528"/>
    <w:rsid w:val="00C66B16"/>
    <w:rsid w:val="00C66C8B"/>
    <w:rsid w:val="00C67311"/>
    <w:rsid w:val="00C673C9"/>
    <w:rsid w:val="00C674DC"/>
    <w:rsid w:val="00C675B8"/>
    <w:rsid w:val="00C676A5"/>
    <w:rsid w:val="00C67738"/>
    <w:rsid w:val="00C67753"/>
    <w:rsid w:val="00C67872"/>
    <w:rsid w:val="00C67996"/>
    <w:rsid w:val="00C67C50"/>
    <w:rsid w:val="00C67D19"/>
    <w:rsid w:val="00C67DBC"/>
    <w:rsid w:val="00C67F38"/>
    <w:rsid w:val="00C67F70"/>
    <w:rsid w:val="00C67FE6"/>
    <w:rsid w:val="00C7001A"/>
    <w:rsid w:val="00C700BC"/>
    <w:rsid w:val="00C70592"/>
    <w:rsid w:val="00C707E7"/>
    <w:rsid w:val="00C70A2D"/>
    <w:rsid w:val="00C70D50"/>
    <w:rsid w:val="00C711B8"/>
    <w:rsid w:val="00C712A7"/>
    <w:rsid w:val="00C7134C"/>
    <w:rsid w:val="00C7151A"/>
    <w:rsid w:val="00C718E0"/>
    <w:rsid w:val="00C71C7B"/>
    <w:rsid w:val="00C71E28"/>
    <w:rsid w:val="00C71E5D"/>
    <w:rsid w:val="00C71F47"/>
    <w:rsid w:val="00C71F87"/>
    <w:rsid w:val="00C71FA4"/>
    <w:rsid w:val="00C7215C"/>
    <w:rsid w:val="00C72171"/>
    <w:rsid w:val="00C72216"/>
    <w:rsid w:val="00C724DC"/>
    <w:rsid w:val="00C72663"/>
    <w:rsid w:val="00C727AB"/>
    <w:rsid w:val="00C72A32"/>
    <w:rsid w:val="00C72E60"/>
    <w:rsid w:val="00C7311A"/>
    <w:rsid w:val="00C733D7"/>
    <w:rsid w:val="00C73470"/>
    <w:rsid w:val="00C7365D"/>
    <w:rsid w:val="00C73C8F"/>
    <w:rsid w:val="00C73E93"/>
    <w:rsid w:val="00C74084"/>
    <w:rsid w:val="00C74093"/>
    <w:rsid w:val="00C74349"/>
    <w:rsid w:val="00C74503"/>
    <w:rsid w:val="00C747E7"/>
    <w:rsid w:val="00C74A2B"/>
    <w:rsid w:val="00C74A80"/>
    <w:rsid w:val="00C74CDB"/>
    <w:rsid w:val="00C74F1A"/>
    <w:rsid w:val="00C74F28"/>
    <w:rsid w:val="00C75461"/>
    <w:rsid w:val="00C754CC"/>
    <w:rsid w:val="00C7576A"/>
    <w:rsid w:val="00C75A06"/>
    <w:rsid w:val="00C75CC9"/>
    <w:rsid w:val="00C75FEB"/>
    <w:rsid w:val="00C7626C"/>
    <w:rsid w:val="00C76364"/>
    <w:rsid w:val="00C766F7"/>
    <w:rsid w:val="00C768D0"/>
    <w:rsid w:val="00C76C30"/>
    <w:rsid w:val="00C76D0B"/>
    <w:rsid w:val="00C7713A"/>
    <w:rsid w:val="00C774E4"/>
    <w:rsid w:val="00C777B1"/>
    <w:rsid w:val="00C77836"/>
    <w:rsid w:val="00C778E3"/>
    <w:rsid w:val="00C77A4A"/>
    <w:rsid w:val="00C77C7C"/>
    <w:rsid w:val="00C77D0B"/>
    <w:rsid w:val="00C77D6B"/>
    <w:rsid w:val="00C8012B"/>
    <w:rsid w:val="00C80268"/>
    <w:rsid w:val="00C8046C"/>
    <w:rsid w:val="00C8072C"/>
    <w:rsid w:val="00C807AE"/>
    <w:rsid w:val="00C808D0"/>
    <w:rsid w:val="00C809EB"/>
    <w:rsid w:val="00C80AAC"/>
    <w:rsid w:val="00C80BBD"/>
    <w:rsid w:val="00C80D7F"/>
    <w:rsid w:val="00C80F25"/>
    <w:rsid w:val="00C81074"/>
    <w:rsid w:val="00C811EE"/>
    <w:rsid w:val="00C814B4"/>
    <w:rsid w:val="00C8150C"/>
    <w:rsid w:val="00C81702"/>
    <w:rsid w:val="00C817BD"/>
    <w:rsid w:val="00C81C58"/>
    <w:rsid w:val="00C81CF8"/>
    <w:rsid w:val="00C81DDD"/>
    <w:rsid w:val="00C81FB0"/>
    <w:rsid w:val="00C8210B"/>
    <w:rsid w:val="00C82292"/>
    <w:rsid w:val="00C824ED"/>
    <w:rsid w:val="00C82683"/>
    <w:rsid w:val="00C826C9"/>
    <w:rsid w:val="00C82778"/>
    <w:rsid w:val="00C82B60"/>
    <w:rsid w:val="00C82CDB"/>
    <w:rsid w:val="00C83248"/>
    <w:rsid w:val="00C832C8"/>
    <w:rsid w:val="00C8396F"/>
    <w:rsid w:val="00C83D49"/>
    <w:rsid w:val="00C83E1A"/>
    <w:rsid w:val="00C83EB9"/>
    <w:rsid w:val="00C83F28"/>
    <w:rsid w:val="00C84039"/>
    <w:rsid w:val="00C840A8"/>
    <w:rsid w:val="00C840D1"/>
    <w:rsid w:val="00C84299"/>
    <w:rsid w:val="00C8433A"/>
    <w:rsid w:val="00C8458E"/>
    <w:rsid w:val="00C845A3"/>
    <w:rsid w:val="00C84712"/>
    <w:rsid w:val="00C848A5"/>
    <w:rsid w:val="00C84A5C"/>
    <w:rsid w:val="00C84B1B"/>
    <w:rsid w:val="00C84BAF"/>
    <w:rsid w:val="00C84C29"/>
    <w:rsid w:val="00C85151"/>
    <w:rsid w:val="00C851A2"/>
    <w:rsid w:val="00C852E3"/>
    <w:rsid w:val="00C854B4"/>
    <w:rsid w:val="00C8555D"/>
    <w:rsid w:val="00C85CB2"/>
    <w:rsid w:val="00C85D4B"/>
    <w:rsid w:val="00C85DD8"/>
    <w:rsid w:val="00C85EE8"/>
    <w:rsid w:val="00C860A1"/>
    <w:rsid w:val="00C8613C"/>
    <w:rsid w:val="00C862C0"/>
    <w:rsid w:val="00C8635F"/>
    <w:rsid w:val="00C86649"/>
    <w:rsid w:val="00C86818"/>
    <w:rsid w:val="00C868A4"/>
    <w:rsid w:val="00C87167"/>
    <w:rsid w:val="00C873DD"/>
    <w:rsid w:val="00C8763D"/>
    <w:rsid w:val="00C8785F"/>
    <w:rsid w:val="00C8795E"/>
    <w:rsid w:val="00C87C4E"/>
    <w:rsid w:val="00C87D04"/>
    <w:rsid w:val="00C87FF3"/>
    <w:rsid w:val="00C90382"/>
    <w:rsid w:val="00C90938"/>
    <w:rsid w:val="00C90F3D"/>
    <w:rsid w:val="00C91145"/>
    <w:rsid w:val="00C91176"/>
    <w:rsid w:val="00C91403"/>
    <w:rsid w:val="00C914DB"/>
    <w:rsid w:val="00C91578"/>
    <w:rsid w:val="00C91828"/>
    <w:rsid w:val="00C91AB1"/>
    <w:rsid w:val="00C91CB4"/>
    <w:rsid w:val="00C91D51"/>
    <w:rsid w:val="00C91EB3"/>
    <w:rsid w:val="00C91F3F"/>
    <w:rsid w:val="00C9216C"/>
    <w:rsid w:val="00C92309"/>
    <w:rsid w:val="00C926AB"/>
    <w:rsid w:val="00C92885"/>
    <w:rsid w:val="00C93399"/>
    <w:rsid w:val="00C9354D"/>
    <w:rsid w:val="00C93733"/>
    <w:rsid w:val="00C9424A"/>
    <w:rsid w:val="00C94478"/>
    <w:rsid w:val="00C94664"/>
    <w:rsid w:val="00C948C0"/>
    <w:rsid w:val="00C9490C"/>
    <w:rsid w:val="00C949E0"/>
    <w:rsid w:val="00C94C11"/>
    <w:rsid w:val="00C94E38"/>
    <w:rsid w:val="00C956F4"/>
    <w:rsid w:val="00C95B04"/>
    <w:rsid w:val="00C96287"/>
    <w:rsid w:val="00C96307"/>
    <w:rsid w:val="00C96371"/>
    <w:rsid w:val="00C96626"/>
    <w:rsid w:val="00C968BB"/>
    <w:rsid w:val="00C96B68"/>
    <w:rsid w:val="00C96B82"/>
    <w:rsid w:val="00C97225"/>
    <w:rsid w:val="00C975E0"/>
    <w:rsid w:val="00C9779E"/>
    <w:rsid w:val="00C9779F"/>
    <w:rsid w:val="00C977A7"/>
    <w:rsid w:val="00C97902"/>
    <w:rsid w:val="00C97920"/>
    <w:rsid w:val="00C97D39"/>
    <w:rsid w:val="00CA006F"/>
    <w:rsid w:val="00CA00A0"/>
    <w:rsid w:val="00CA074E"/>
    <w:rsid w:val="00CA0960"/>
    <w:rsid w:val="00CA0B06"/>
    <w:rsid w:val="00CA0B6E"/>
    <w:rsid w:val="00CA0CB1"/>
    <w:rsid w:val="00CA0FAE"/>
    <w:rsid w:val="00CA1365"/>
    <w:rsid w:val="00CA1568"/>
    <w:rsid w:val="00CA1617"/>
    <w:rsid w:val="00CA164B"/>
    <w:rsid w:val="00CA165B"/>
    <w:rsid w:val="00CA1734"/>
    <w:rsid w:val="00CA194E"/>
    <w:rsid w:val="00CA1999"/>
    <w:rsid w:val="00CA19E5"/>
    <w:rsid w:val="00CA1AF5"/>
    <w:rsid w:val="00CA1B6F"/>
    <w:rsid w:val="00CA1BBA"/>
    <w:rsid w:val="00CA208D"/>
    <w:rsid w:val="00CA25E0"/>
    <w:rsid w:val="00CA25F2"/>
    <w:rsid w:val="00CA2740"/>
    <w:rsid w:val="00CA283C"/>
    <w:rsid w:val="00CA2873"/>
    <w:rsid w:val="00CA2B52"/>
    <w:rsid w:val="00CA2C43"/>
    <w:rsid w:val="00CA302B"/>
    <w:rsid w:val="00CA306B"/>
    <w:rsid w:val="00CA3976"/>
    <w:rsid w:val="00CA39D7"/>
    <w:rsid w:val="00CA3A22"/>
    <w:rsid w:val="00CA3B07"/>
    <w:rsid w:val="00CA3B61"/>
    <w:rsid w:val="00CA435C"/>
    <w:rsid w:val="00CA43F7"/>
    <w:rsid w:val="00CA4523"/>
    <w:rsid w:val="00CA45A7"/>
    <w:rsid w:val="00CA5095"/>
    <w:rsid w:val="00CA509A"/>
    <w:rsid w:val="00CA51CA"/>
    <w:rsid w:val="00CA5238"/>
    <w:rsid w:val="00CA53A0"/>
    <w:rsid w:val="00CA5738"/>
    <w:rsid w:val="00CA608D"/>
    <w:rsid w:val="00CA63A7"/>
    <w:rsid w:val="00CA65A7"/>
    <w:rsid w:val="00CA65FD"/>
    <w:rsid w:val="00CA669D"/>
    <w:rsid w:val="00CA671D"/>
    <w:rsid w:val="00CA696F"/>
    <w:rsid w:val="00CA69D7"/>
    <w:rsid w:val="00CA6C00"/>
    <w:rsid w:val="00CA6FB8"/>
    <w:rsid w:val="00CA7001"/>
    <w:rsid w:val="00CA74CB"/>
    <w:rsid w:val="00CA7808"/>
    <w:rsid w:val="00CA7978"/>
    <w:rsid w:val="00CA7D29"/>
    <w:rsid w:val="00CB028E"/>
    <w:rsid w:val="00CB05EC"/>
    <w:rsid w:val="00CB07F1"/>
    <w:rsid w:val="00CB0C00"/>
    <w:rsid w:val="00CB0D6C"/>
    <w:rsid w:val="00CB0E45"/>
    <w:rsid w:val="00CB0FDA"/>
    <w:rsid w:val="00CB11A1"/>
    <w:rsid w:val="00CB11A5"/>
    <w:rsid w:val="00CB11E3"/>
    <w:rsid w:val="00CB133B"/>
    <w:rsid w:val="00CB13C9"/>
    <w:rsid w:val="00CB181D"/>
    <w:rsid w:val="00CB18E6"/>
    <w:rsid w:val="00CB18F7"/>
    <w:rsid w:val="00CB1AAE"/>
    <w:rsid w:val="00CB1AC7"/>
    <w:rsid w:val="00CB1CE9"/>
    <w:rsid w:val="00CB1D40"/>
    <w:rsid w:val="00CB1DC9"/>
    <w:rsid w:val="00CB1E83"/>
    <w:rsid w:val="00CB2169"/>
    <w:rsid w:val="00CB21E0"/>
    <w:rsid w:val="00CB2250"/>
    <w:rsid w:val="00CB2485"/>
    <w:rsid w:val="00CB2810"/>
    <w:rsid w:val="00CB2CAE"/>
    <w:rsid w:val="00CB2D10"/>
    <w:rsid w:val="00CB2F2A"/>
    <w:rsid w:val="00CB3451"/>
    <w:rsid w:val="00CB3458"/>
    <w:rsid w:val="00CB3580"/>
    <w:rsid w:val="00CB363A"/>
    <w:rsid w:val="00CB378A"/>
    <w:rsid w:val="00CB3922"/>
    <w:rsid w:val="00CB39E4"/>
    <w:rsid w:val="00CB3C24"/>
    <w:rsid w:val="00CB3EA2"/>
    <w:rsid w:val="00CB424D"/>
    <w:rsid w:val="00CB4580"/>
    <w:rsid w:val="00CB4740"/>
    <w:rsid w:val="00CB4A35"/>
    <w:rsid w:val="00CB4BCD"/>
    <w:rsid w:val="00CB4E03"/>
    <w:rsid w:val="00CB4EC5"/>
    <w:rsid w:val="00CB5147"/>
    <w:rsid w:val="00CB5148"/>
    <w:rsid w:val="00CB5393"/>
    <w:rsid w:val="00CB5CCB"/>
    <w:rsid w:val="00CB5E71"/>
    <w:rsid w:val="00CB5ECE"/>
    <w:rsid w:val="00CB5F9D"/>
    <w:rsid w:val="00CB61DE"/>
    <w:rsid w:val="00CB65B0"/>
    <w:rsid w:val="00CB67B6"/>
    <w:rsid w:val="00CB6E8E"/>
    <w:rsid w:val="00CB751E"/>
    <w:rsid w:val="00CB78D0"/>
    <w:rsid w:val="00CB7A72"/>
    <w:rsid w:val="00CB7B90"/>
    <w:rsid w:val="00CB7EEB"/>
    <w:rsid w:val="00CB7F9B"/>
    <w:rsid w:val="00CC0010"/>
    <w:rsid w:val="00CC0284"/>
    <w:rsid w:val="00CC0875"/>
    <w:rsid w:val="00CC0AC8"/>
    <w:rsid w:val="00CC14D3"/>
    <w:rsid w:val="00CC1732"/>
    <w:rsid w:val="00CC1CAD"/>
    <w:rsid w:val="00CC1E46"/>
    <w:rsid w:val="00CC1FE1"/>
    <w:rsid w:val="00CC2017"/>
    <w:rsid w:val="00CC236C"/>
    <w:rsid w:val="00CC25C4"/>
    <w:rsid w:val="00CC2786"/>
    <w:rsid w:val="00CC27F6"/>
    <w:rsid w:val="00CC2857"/>
    <w:rsid w:val="00CC2C8C"/>
    <w:rsid w:val="00CC2C8D"/>
    <w:rsid w:val="00CC2F80"/>
    <w:rsid w:val="00CC3103"/>
    <w:rsid w:val="00CC3168"/>
    <w:rsid w:val="00CC32A6"/>
    <w:rsid w:val="00CC331F"/>
    <w:rsid w:val="00CC369A"/>
    <w:rsid w:val="00CC38B0"/>
    <w:rsid w:val="00CC38FF"/>
    <w:rsid w:val="00CC3ADA"/>
    <w:rsid w:val="00CC3B2B"/>
    <w:rsid w:val="00CC3B64"/>
    <w:rsid w:val="00CC3C6C"/>
    <w:rsid w:val="00CC3EFC"/>
    <w:rsid w:val="00CC466B"/>
    <w:rsid w:val="00CC49D0"/>
    <w:rsid w:val="00CC4BA6"/>
    <w:rsid w:val="00CC4DCD"/>
    <w:rsid w:val="00CC4FBB"/>
    <w:rsid w:val="00CC4FD1"/>
    <w:rsid w:val="00CC5294"/>
    <w:rsid w:val="00CC5438"/>
    <w:rsid w:val="00CC5530"/>
    <w:rsid w:val="00CC564B"/>
    <w:rsid w:val="00CC5736"/>
    <w:rsid w:val="00CC5998"/>
    <w:rsid w:val="00CC5C48"/>
    <w:rsid w:val="00CC5CA5"/>
    <w:rsid w:val="00CC5D63"/>
    <w:rsid w:val="00CC5DB5"/>
    <w:rsid w:val="00CC5EF6"/>
    <w:rsid w:val="00CC5F0C"/>
    <w:rsid w:val="00CC66FF"/>
    <w:rsid w:val="00CC67F4"/>
    <w:rsid w:val="00CC6A0C"/>
    <w:rsid w:val="00CC6D28"/>
    <w:rsid w:val="00CC70DA"/>
    <w:rsid w:val="00CC7370"/>
    <w:rsid w:val="00CC754B"/>
    <w:rsid w:val="00CC7574"/>
    <w:rsid w:val="00CC765B"/>
    <w:rsid w:val="00CC7AB2"/>
    <w:rsid w:val="00CC7CA6"/>
    <w:rsid w:val="00CC7D5C"/>
    <w:rsid w:val="00CD0284"/>
    <w:rsid w:val="00CD0334"/>
    <w:rsid w:val="00CD0683"/>
    <w:rsid w:val="00CD0809"/>
    <w:rsid w:val="00CD0D20"/>
    <w:rsid w:val="00CD0DC3"/>
    <w:rsid w:val="00CD0DD0"/>
    <w:rsid w:val="00CD0E3D"/>
    <w:rsid w:val="00CD0F73"/>
    <w:rsid w:val="00CD11D9"/>
    <w:rsid w:val="00CD137D"/>
    <w:rsid w:val="00CD142E"/>
    <w:rsid w:val="00CD1458"/>
    <w:rsid w:val="00CD169D"/>
    <w:rsid w:val="00CD1868"/>
    <w:rsid w:val="00CD1A45"/>
    <w:rsid w:val="00CD1B34"/>
    <w:rsid w:val="00CD1B3B"/>
    <w:rsid w:val="00CD1B77"/>
    <w:rsid w:val="00CD1CF2"/>
    <w:rsid w:val="00CD1E31"/>
    <w:rsid w:val="00CD2030"/>
    <w:rsid w:val="00CD22A2"/>
    <w:rsid w:val="00CD22CB"/>
    <w:rsid w:val="00CD23C2"/>
    <w:rsid w:val="00CD24E4"/>
    <w:rsid w:val="00CD2912"/>
    <w:rsid w:val="00CD2DD9"/>
    <w:rsid w:val="00CD2E32"/>
    <w:rsid w:val="00CD2FBA"/>
    <w:rsid w:val="00CD3057"/>
    <w:rsid w:val="00CD339F"/>
    <w:rsid w:val="00CD3447"/>
    <w:rsid w:val="00CD3554"/>
    <w:rsid w:val="00CD368A"/>
    <w:rsid w:val="00CD3C8A"/>
    <w:rsid w:val="00CD3C94"/>
    <w:rsid w:val="00CD3D21"/>
    <w:rsid w:val="00CD3D3C"/>
    <w:rsid w:val="00CD3D48"/>
    <w:rsid w:val="00CD3F78"/>
    <w:rsid w:val="00CD3FD3"/>
    <w:rsid w:val="00CD43D7"/>
    <w:rsid w:val="00CD444F"/>
    <w:rsid w:val="00CD46DB"/>
    <w:rsid w:val="00CD4781"/>
    <w:rsid w:val="00CD481E"/>
    <w:rsid w:val="00CD49F4"/>
    <w:rsid w:val="00CD4A7C"/>
    <w:rsid w:val="00CD4DAE"/>
    <w:rsid w:val="00CD540E"/>
    <w:rsid w:val="00CD54B4"/>
    <w:rsid w:val="00CD54EA"/>
    <w:rsid w:val="00CD57E4"/>
    <w:rsid w:val="00CD5821"/>
    <w:rsid w:val="00CD589F"/>
    <w:rsid w:val="00CD5C2A"/>
    <w:rsid w:val="00CD662E"/>
    <w:rsid w:val="00CD6CC7"/>
    <w:rsid w:val="00CD7152"/>
    <w:rsid w:val="00CD71A7"/>
    <w:rsid w:val="00CD7378"/>
    <w:rsid w:val="00CD79FB"/>
    <w:rsid w:val="00CD7AE3"/>
    <w:rsid w:val="00CD7AFB"/>
    <w:rsid w:val="00CD7C08"/>
    <w:rsid w:val="00CD7FCF"/>
    <w:rsid w:val="00CE0195"/>
    <w:rsid w:val="00CE02B0"/>
    <w:rsid w:val="00CE04D4"/>
    <w:rsid w:val="00CE07DD"/>
    <w:rsid w:val="00CE087D"/>
    <w:rsid w:val="00CE0A3C"/>
    <w:rsid w:val="00CE0CB7"/>
    <w:rsid w:val="00CE1069"/>
    <w:rsid w:val="00CE11D1"/>
    <w:rsid w:val="00CE16E8"/>
    <w:rsid w:val="00CE170B"/>
    <w:rsid w:val="00CE1A03"/>
    <w:rsid w:val="00CE1BA5"/>
    <w:rsid w:val="00CE1C77"/>
    <w:rsid w:val="00CE1CD4"/>
    <w:rsid w:val="00CE2059"/>
    <w:rsid w:val="00CE2461"/>
    <w:rsid w:val="00CE24CE"/>
    <w:rsid w:val="00CE24E6"/>
    <w:rsid w:val="00CE2506"/>
    <w:rsid w:val="00CE2673"/>
    <w:rsid w:val="00CE2764"/>
    <w:rsid w:val="00CE2A92"/>
    <w:rsid w:val="00CE2E12"/>
    <w:rsid w:val="00CE34E8"/>
    <w:rsid w:val="00CE3661"/>
    <w:rsid w:val="00CE3714"/>
    <w:rsid w:val="00CE3751"/>
    <w:rsid w:val="00CE3982"/>
    <w:rsid w:val="00CE39C5"/>
    <w:rsid w:val="00CE3A0D"/>
    <w:rsid w:val="00CE3AF1"/>
    <w:rsid w:val="00CE3BEC"/>
    <w:rsid w:val="00CE3C8A"/>
    <w:rsid w:val="00CE3CCD"/>
    <w:rsid w:val="00CE3D0A"/>
    <w:rsid w:val="00CE3E00"/>
    <w:rsid w:val="00CE4092"/>
    <w:rsid w:val="00CE4154"/>
    <w:rsid w:val="00CE42B8"/>
    <w:rsid w:val="00CE4300"/>
    <w:rsid w:val="00CE47BA"/>
    <w:rsid w:val="00CE4C68"/>
    <w:rsid w:val="00CE4F70"/>
    <w:rsid w:val="00CE5131"/>
    <w:rsid w:val="00CE5222"/>
    <w:rsid w:val="00CE5230"/>
    <w:rsid w:val="00CE528E"/>
    <w:rsid w:val="00CE52CA"/>
    <w:rsid w:val="00CE53D5"/>
    <w:rsid w:val="00CE5421"/>
    <w:rsid w:val="00CE555C"/>
    <w:rsid w:val="00CE5741"/>
    <w:rsid w:val="00CE5795"/>
    <w:rsid w:val="00CE57B5"/>
    <w:rsid w:val="00CE5809"/>
    <w:rsid w:val="00CE581C"/>
    <w:rsid w:val="00CE58B0"/>
    <w:rsid w:val="00CE59C6"/>
    <w:rsid w:val="00CE59FB"/>
    <w:rsid w:val="00CE5AD5"/>
    <w:rsid w:val="00CE5C90"/>
    <w:rsid w:val="00CE5CF8"/>
    <w:rsid w:val="00CE5D5A"/>
    <w:rsid w:val="00CE5EB1"/>
    <w:rsid w:val="00CE60E6"/>
    <w:rsid w:val="00CE64AA"/>
    <w:rsid w:val="00CE661B"/>
    <w:rsid w:val="00CE664F"/>
    <w:rsid w:val="00CE6744"/>
    <w:rsid w:val="00CE6776"/>
    <w:rsid w:val="00CE6797"/>
    <w:rsid w:val="00CE6A7A"/>
    <w:rsid w:val="00CE6CDB"/>
    <w:rsid w:val="00CE6D2F"/>
    <w:rsid w:val="00CE6D3D"/>
    <w:rsid w:val="00CE6D76"/>
    <w:rsid w:val="00CE73B1"/>
    <w:rsid w:val="00CE7592"/>
    <w:rsid w:val="00CE75B9"/>
    <w:rsid w:val="00CE76B5"/>
    <w:rsid w:val="00CE797E"/>
    <w:rsid w:val="00CE7F71"/>
    <w:rsid w:val="00CF0097"/>
    <w:rsid w:val="00CF00F1"/>
    <w:rsid w:val="00CF044E"/>
    <w:rsid w:val="00CF04CF"/>
    <w:rsid w:val="00CF091C"/>
    <w:rsid w:val="00CF0AAA"/>
    <w:rsid w:val="00CF0AD0"/>
    <w:rsid w:val="00CF0AE8"/>
    <w:rsid w:val="00CF1887"/>
    <w:rsid w:val="00CF1DDD"/>
    <w:rsid w:val="00CF1E79"/>
    <w:rsid w:val="00CF1FD1"/>
    <w:rsid w:val="00CF20EB"/>
    <w:rsid w:val="00CF20FE"/>
    <w:rsid w:val="00CF28C0"/>
    <w:rsid w:val="00CF2DB4"/>
    <w:rsid w:val="00CF2DE6"/>
    <w:rsid w:val="00CF3307"/>
    <w:rsid w:val="00CF3EC8"/>
    <w:rsid w:val="00CF3FF3"/>
    <w:rsid w:val="00CF3FF6"/>
    <w:rsid w:val="00CF41D1"/>
    <w:rsid w:val="00CF42FB"/>
    <w:rsid w:val="00CF4617"/>
    <w:rsid w:val="00CF49A1"/>
    <w:rsid w:val="00CF4B84"/>
    <w:rsid w:val="00CF5475"/>
    <w:rsid w:val="00CF5605"/>
    <w:rsid w:val="00CF57D8"/>
    <w:rsid w:val="00CF5962"/>
    <w:rsid w:val="00CF59C4"/>
    <w:rsid w:val="00CF5BA2"/>
    <w:rsid w:val="00CF5C5A"/>
    <w:rsid w:val="00CF5E19"/>
    <w:rsid w:val="00CF5F2C"/>
    <w:rsid w:val="00CF5F65"/>
    <w:rsid w:val="00CF626B"/>
    <w:rsid w:val="00CF6437"/>
    <w:rsid w:val="00CF648E"/>
    <w:rsid w:val="00CF6502"/>
    <w:rsid w:val="00CF654A"/>
    <w:rsid w:val="00CF673D"/>
    <w:rsid w:val="00CF722E"/>
    <w:rsid w:val="00CF754D"/>
    <w:rsid w:val="00CF76DF"/>
    <w:rsid w:val="00CF7704"/>
    <w:rsid w:val="00CF7998"/>
    <w:rsid w:val="00CF7B48"/>
    <w:rsid w:val="00CF7C55"/>
    <w:rsid w:val="00CF7D50"/>
    <w:rsid w:val="00CF7F3E"/>
    <w:rsid w:val="00CF7FA9"/>
    <w:rsid w:val="00D000C0"/>
    <w:rsid w:val="00D0067A"/>
    <w:rsid w:val="00D00730"/>
    <w:rsid w:val="00D0108A"/>
    <w:rsid w:val="00D012C4"/>
    <w:rsid w:val="00D012C5"/>
    <w:rsid w:val="00D0136E"/>
    <w:rsid w:val="00D0141E"/>
    <w:rsid w:val="00D01594"/>
    <w:rsid w:val="00D0195E"/>
    <w:rsid w:val="00D01A2A"/>
    <w:rsid w:val="00D0200E"/>
    <w:rsid w:val="00D02587"/>
    <w:rsid w:val="00D0260D"/>
    <w:rsid w:val="00D029FF"/>
    <w:rsid w:val="00D02CC6"/>
    <w:rsid w:val="00D0347B"/>
    <w:rsid w:val="00D03985"/>
    <w:rsid w:val="00D03989"/>
    <w:rsid w:val="00D03C02"/>
    <w:rsid w:val="00D04673"/>
    <w:rsid w:val="00D046B7"/>
    <w:rsid w:val="00D04FEB"/>
    <w:rsid w:val="00D050B3"/>
    <w:rsid w:val="00D05177"/>
    <w:rsid w:val="00D05286"/>
    <w:rsid w:val="00D052E8"/>
    <w:rsid w:val="00D05458"/>
    <w:rsid w:val="00D05537"/>
    <w:rsid w:val="00D056C2"/>
    <w:rsid w:val="00D058A0"/>
    <w:rsid w:val="00D058CC"/>
    <w:rsid w:val="00D05A0A"/>
    <w:rsid w:val="00D05AA4"/>
    <w:rsid w:val="00D05EAB"/>
    <w:rsid w:val="00D060BA"/>
    <w:rsid w:val="00D064E6"/>
    <w:rsid w:val="00D06527"/>
    <w:rsid w:val="00D06724"/>
    <w:rsid w:val="00D06C35"/>
    <w:rsid w:val="00D06D9A"/>
    <w:rsid w:val="00D06D9B"/>
    <w:rsid w:val="00D072B2"/>
    <w:rsid w:val="00D073B2"/>
    <w:rsid w:val="00D075B5"/>
    <w:rsid w:val="00D075F7"/>
    <w:rsid w:val="00D0774A"/>
    <w:rsid w:val="00D07E02"/>
    <w:rsid w:val="00D07EE7"/>
    <w:rsid w:val="00D10023"/>
    <w:rsid w:val="00D10116"/>
    <w:rsid w:val="00D10289"/>
    <w:rsid w:val="00D10460"/>
    <w:rsid w:val="00D10579"/>
    <w:rsid w:val="00D10685"/>
    <w:rsid w:val="00D1094C"/>
    <w:rsid w:val="00D10970"/>
    <w:rsid w:val="00D10A56"/>
    <w:rsid w:val="00D10F8F"/>
    <w:rsid w:val="00D11201"/>
    <w:rsid w:val="00D11720"/>
    <w:rsid w:val="00D11A4F"/>
    <w:rsid w:val="00D11C91"/>
    <w:rsid w:val="00D12103"/>
    <w:rsid w:val="00D1217C"/>
    <w:rsid w:val="00D1219F"/>
    <w:rsid w:val="00D121A5"/>
    <w:rsid w:val="00D1235B"/>
    <w:rsid w:val="00D12AB9"/>
    <w:rsid w:val="00D12C05"/>
    <w:rsid w:val="00D12E1B"/>
    <w:rsid w:val="00D12EA0"/>
    <w:rsid w:val="00D12EDC"/>
    <w:rsid w:val="00D13012"/>
    <w:rsid w:val="00D13038"/>
    <w:rsid w:val="00D131C3"/>
    <w:rsid w:val="00D131F8"/>
    <w:rsid w:val="00D13647"/>
    <w:rsid w:val="00D13668"/>
    <w:rsid w:val="00D13882"/>
    <w:rsid w:val="00D13A32"/>
    <w:rsid w:val="00D13C34"/>
    <w:rsid w:val="00D13FDE"/>
    <w:rsid w:val="00D1435E"/>
    <w:rsid w:val="00D14696"/>
    <w:rsid w:val="00D14699"/>
    <w:rsid w:val="00D147B9"/>
    <w:rsid w:val="00D149B7"/>
    <w:rsid w:val="00D149EA"/>
    <w:rsid w:val="00D14A87"/>
    <w:rsid w:val="00D14D2F"/>
    <w:rsid w:val="00D14E50"/>
    <w:rsid w:val="00D14E8D"/>
    <w:rsid w:val="00D150CA"/>
    <w:rsid w:val="00D15526"/>
    <w:rsid w:val="00D155E5"/>
    <w:rsid w:val="00D15601"/>
    <w:rsid w:val="00D15678"/>
    <w:rsid w:val="00D15862"/>
    <w:rsid w:val="00D15865"/>
    <w:rsid w:val="00D15994"/>
    <w:rsid w:val="00D15A18"/>
    <w:rsid w:val="00D15C5F"/>
    <w:rsid w:val="00D15CDD"/>
    <w:rsid w:val="00D15CF5"/>
    <w:rsid w:val="00D15D6D"/>
    <w:rsid w:val="00D15E31"/>
    <w:rsid w:val="00D15F00"/>
    <w:rsid w:val="00D161D1"/>
    <w:rsid w:val="00D1633D"/>
    <w:rsid w:val="00D16929"/>
    <w:rsid w:val="00D16A8C"/>
    <w:rsid w:val="00D16E39"/>
    <w:rsid w:val="00D17137"/>
    <w:rsid w:val="00D172DA"/>
    <w:rsid w:val="00D173E0"/>
    <w:rsid w:val="00D177F3"/>
    <w:rsid w:val="00D17A69"/>
    <w:rsid w:val="00D17C3D"/>
    <w:rsid w:val="00D17E83"/>
    <w:rsid w:val="00D20025"/>
    <w:rsid w:val="00D20320"/>
    <w:rsid w:val="00D20340"/>
    <w:rsid w:val="00D20358"/>
    <w:rsid w:val="00D2063C"/>
    <w:rsid w:val="00D207C4"/>
    <w:rsid w:val="00D20988"/>
    <w:rsid w:val="00D209CF"/>
    <w:rsid w:val="00D20C65"/>
    <w:rsid w:val="00D20D79"/>
    <w:rsid w:val="00D2101A"/>
    <w:rsid w:val="00D2110C"/>
    <w:rsid w:val="00D215D2"/>
    <w:rsid w:val="00D2181A"/>
    <w:rsid w:val="00D218CD"/>
    <w:rsid w:val="00D2192B"/>
    <w:rsid w:val="00D21A76"/>
    <w:rsid w:val="00D21CC6"/>
    <w:rsid w:val="00D21D8F"/>
    <w:rsid w:val="00D22164"/>
    <w:rsid w:val="00D2237B"/>
    <w:rsid w:val="00D22C8B"/>
    <w:rsid w:val="00D22CC5"/>
    <w:rsid w:val="00D22EEA"/>
    <w:rsid w:val="00D23198"/>
    <w:rsid w:val="00D231EC"/>
    <w:rsid w:val="00D235EA"/>
    <w:rsid w:val="00D237B1"/>
    <w:rsid w:val="00D237CB"/>
    <w:rsid w:val="00D237CC"/>
    <w:rsid w:val="00D23850"/>
    <w:rsid w:val="00D23A62"/>
    <w:rsid w:val="00D242BA"/>
    <w:rsid w:val="00D24440"/>
    <w:rsid w:val="00D246BE"/>
    <w:rsid w:val="00D247C5"/>
    <w:rsid w:val="00D2480A"/>
    <w:rsid w:val="00D24A0A"/>
    <w:rsid w:val="00D24A15"/>
    <w:rsid w:val="00D24BCF"/>
    <w:rsid w:val="00D24F20"/>
    <w:rsid w:val="00D25022"/>
    <w:rsid w:val="00D25110"/>
    <w:rsid w:val="00D25130"/>
    <w:rsid w:val="00D251DA"/>
    <w:rsid w:val="00D2525E"/>
    <w:rsid w:val="00D2540C"/>
    <w:rsid w:val="00D25723"/>
    <w:rsid w:val="00D25961"/>
    <w:rsid w:val="00D25A77"/>
    <w:rsid w:val="00D25A80"/>
    <w:rsid w:val="00D25BA6"/>
    <w:rsid w:val="00D25E31"/>
    <w:rsid w:val="00D25E55"/>
    <w:rsid w:val="00D25F6E"/>
    <w:rsid w:val="00D264B0"/>
    <w:rsid w:val="00D2695B"/>
    <w:rsid w:val="00D26A00"/>
    <w:rsid w:val="00D26DB5"/>
    <w:rsid w:val="00D27033"/>
    <w:rsid w:val="00D278D1"/>
    <w:rsid w:val="00D2790B"/>
    <w:rsid w:val="00D27D47"/>
    <w:rsid w:val="00D27E22"/>
    <w:rsid w:val="00D301FC"/>
    <w:rsid w:val="00D3032A"/>
    <w:rsid w:val="00D30633"/>
    <w:rsid w:val="00D30636"/>
    <w:rsid w:val="00D3072C"/>
    <w:rsid w:val="00D30A2C"/>
    <w:rsid w:val="00D30F6C"/>
    <w:rsid w:val="00D310F4"/>
    <w:rsid w:val="00D311C2"/>
    <w:rsid w:val="00D312CD"/>
    <w:rsid w:val="00D312DA"/>
    <w:rsid w:val="00D31546"/>
    <w:rsid w:val="00D31714"/>
    <w:rsid w:val="00D317CF"/>
    <w:rsid w:val="00D31BE1"/>
    <w:rsid w:val="00D322E7"/>
    <w:rsid w:val="00D32369"/>
    <w:rsid w:val="00D326BA"/>
    <w:rsid w:val="00D32D9D"/>
    <w:rsid w:val="00D32DF5"/>
    <w:rsid w:val="00D32E31"/>
    <w:rsid w:val="00D32F9E"/>
    <w:rsid w:val="00D32FF2"/>
    <w:rsid w:val="00D33154"/>
    <w:rsid w:val="00D33485"/>
    <w:rsid w:val="00D33842"/>
    <w:rsid w:val="00D33884"/>
    <w:rsid w:val="00D33B9F"/>
    <w:rsid w:val="00D34003"/>
    <w:rsid w:val="00D34053"/>
    <w:rsid w:val="00D34194"/>
    <w:rsid w:val="00D34267"/>
    <w:rsid w:val="00D343E6"/>
    <w:rsid w:val="00D34493"/>
    <w:rsid w:val="00D347DA"/>
    <w:rsid w:val="00D34886"/>
    <w:rsid w:val="00D34CE0"/>
    <w:rsid w:val="00D350FC"/>
    <w:rsid w:val="00D3516A"/>
    <w:rsid w:val="00D35231"/>
    <w:rsid w:val="00D35244"/>
    <w:rsid w:val="00D3534B"/>
    <w:rsid w:val="00D35407"/>
    <w:rsid w:val="00D35460"/>
    <w:rsid w:val="00D3560C"/>
    <w:rsid w:val="00D3561E"/>
    <w:rsid w:val="00D3575F"/>
    <w:rsid w:val="00D35B56"/>
    <w:rsid w:val="00D35C53"/>
    <w:rsid w:val="00D35DAA"/>
    <w:rsid w:val="00D35F85"/>
    <w:rsid w:val="00D3618A"/>
    <w:rsid w:val="00D3622D"/>
    <w:rsid w:val="00D3626F"/>
    <w:rsid w:val="00D36276"/>
    <w:rsid w:val="00D36338"/>
    <w:rsid w:val="00D3633F"/>
    <w:rsid w:val="00D363D4"/>
    <w:rsid w:val="00D36403"/>
    <w:rsid w:val="00D3654B"/>
    <w:rsid w:val="00D36631"/>
    <w:rsid w:val="00D3691D"/>
    <w:rsid w:val="00D36ACB"/>
    <w:rsid w:val="00D36FE2"/>
    <w:rsid w:val="00D3702A"/>
    <w:rsid w:val="00D370A1"/>
    <w:rsid w:val="00D37358"/>
    <w:rsid w:val="00D37370"/>
    <w:rsid w:val="00D374EF"/>
    <w:rsid w:val="00D376DB"/>
    <w:rsid w:val="00D37741"/>
    <w:rsid w:val="00D3784B"/>
    <w:rsid w:val="00D37952"/>
    <w:rsid w:val="00D37993"/>
    <w:rsid w:val="00D37A4F"/>
    <w:rsid w:val="00D37A89"/>
    <w:rsid w:val="00D37DB9"/>
    <w:rsid w:val="00D37DDC"/>
    <w:rsid w:val="00D37E87"/>
    <w:rsid w:val="00D37F6B"/>
    <w:rsid w:val="00D402C1"/>
    <w:rsid w:val="00D4043F"/>
    <w:rsid w:val="00D407A9"/>
    <w:rsid w:val="00D40848"/>
    <w:rsid w:val="00D408E5"/>
    <w:rsid w:val="00D40AE2"/>
    <w:rsid w:val="00D40B81"/>
    <w:rsid w:val="00D40BF6"/>
    <w:rsid w:val="00D40C90"/>
    <w:rsid w:val="00D40D7D"/>
    <w:rsid w:val="00D40E79"/>
    <w:rsid w:val="00D40F0F"/>
    <w:rsid w:val="00D41163"/>
    <w:rsid w:val="00D415CF"/>
    <w:rsid w:val="00D4163D"/>
    <w:rsid w:val="00D417C7"/>
    <w:rsid w:val="00D41A5F"/>
    <w:rsid w:val="00D41C78"/>
    <w:rsid w:val="00D41CB5"/>
    <w:rsid w:val="00D41D54"/>
    <w:rsid w:val="00D41E04"/>
    <w:rsid w:val="00D41E19"/>
    <w:rsid w:val="00D42161"/>
    <w:rsid w:val="00D42633"/>
    <w:rsid w:val="00D4283F"/>
    <w:rsid w:val="00D42C3C"/>
    <w:rsid w:val="00D42CC5"/>
    <w:rsid w:val="00D4311E"/>
    <w:rsid w:val="00D43228"/>
    <w:rsid w:val="00D43267"/>
    <w:rsid w:val="00D4354D"/>
    <w:rsid w:val="00D43553"/>
    <w:rsid w:val="00D43792"/>
    <w:rsid w:val="00D43BF2"/>
    <w:rsid w:val="00D43DFB"/>
    <w:rsid w:val="00D43F94"/>
    <w:rsid w:val="00D442FF"/>
    <w:rsid w:val="00D444D4"/>
    <w:rsid w:val="00D44811"/>
    <w:rsid w:val="00D44828"/>
    <w:rsid w:val="00D448DB"/>
    <w:rsid w:val="00D44F33"/>
    <w:rsid w:val="00D4521C"/>
    <w:rsid w:val="00D4576A"/>
    <w:rsid w:val="00D45782"/>
    <w:rsid w:val="00D45B16"/>
    <w:rsid w:val="00D45F5E"/>
    <w:rsid w:val="00D460B3"/>
    <w:rsid w:val="00D4620A"/>
    <w:rsid w:val="00D4663A"/>
    <w:rsid w:val="00D4680B"/>
    <w:rsid w:val="00D46C61"/>
    <w:rsid w:val="00D46DC0"/>
    <w:rsid w:val="00D46DEC"/>
    <w:rsid w:val="00D471B0"/>
    <w:rsid w:val="00D471D2"/>
    <w:rsid w:val="00D471F8"/>
    <w:rsid w:val="00D47454"/>
    <w:rsid w:val="00D4769E"/>
    <w:rsid w:val="00D476BD"/>
    <w:rsid w:val="00D479A0"/>
    <w:rsid w:val="00D47AD8"/>
    <w:rsid w:val="00D47B98"/>
    <w:rsid w:val="00D47E10"/>
    <w:rsid w:val="00D47EED"/>
    <w:rsid w:val="00D47EF6"/>
    <w:rsid w:val="00D47F81"/>
    <w:rsid w:val="00D502B8"/>
    <w:rsid w:val="00D504D5"/>
    <w:rsid w:val="00D50518"/>
    <w:rsid w:val="00D50596"/>
    <w:rsid w:val="00D508D0"/>
    <w:rsid w:val="00D50A17"/>
    <w:rsid w:val="00D50A90"/>
    <w:rsid w:val="00D50EBE"/>
    <w:rsid w:val="00D51379"/>
    <w:rsid w:val="00D514CE"/>
    <w:rsid w:val="00D51555"/>
    <w:rsid w:val="00D51688"/>
    <w:rsid w:val="00D51840"/>
    <w:rsid w:val="00D5197B"/>
    <w:rsid w:val="00D51D10"/>
    <w:rsid w:val="00D52261"/>
    <w:rsid w:val="00D52363"/>
    <w:rsid w:val="00D524E2"/>
    <w:rsid w:val="00D52C37"/>
    <w:rsid w:val="00D52E6C"/>
    <w:rsid w:val="00D52F51"/>
    <w:rsid w:val="00D52FD9"/>
    <w:rsid w:val="00D530B4"/>
    <w:rsid w:val="00D53139"/>
    <w:rsid w:val="00D5337C"/>
    <w:rsid w:val="00D533CC"/>
    <w:rsid w:val="00D53830"/>
    <w:rsid w:val="00D53CE5"/>
    <w:rsid w:val="00D54452"/>
    <w:rsid w:val="00D54551"/>
    <w:rsid w:val="00D54720"/>
    <w:rsid w:val="00D5489C"/>
    <w:rsid w:val="00D54948"/>
    <w:rsid w:val="00D549CD"/>
    <w:rsid w:val="00D54B2C"/>
    <w:rsid w:val="00D54B77"/>
    <w:rsid w:val="00D54C15"/>
    <w:rsid w:val="00D54C61"/>
    <w:rsid w:val="00D54D93"/>
    <w:rsid w:val="00D55038"/>
    <w:rsid w:val="00D5503B"/>
    <w:rsid w:val="00D5508B"/>
    <w:rsid w:val="00D551FA"/>
    <w:rsid w:val="00D55613"/>
    <w:rsid w:val="00D558DD"/>
    <w:rsid w:val="00D55A87"/>
    <w:rsid w:val="00D55A99"/>
    <w:rsid w:val="00D55BC2"/>
    <w:rsid w:val="00D55F0F"/>
    <w:rsid w:val="00D55F28"/>
    <w:rsid w:val="00D56230"/>
    <w:rsid w:val="00D56290"/>
    <w:rsid w:val="00D56332"/>
    <w:rsid w:val="00D5649A"/>
    <w:rsid w:val="00D56AEC"/>
    <w:rsid w:val="00D56C7B"/>
    <w:rsid w:val="00D56E6F"/>
    <w:rsid w:val="00D56EBD"/>
    <w:rsid w:val="00D57338"/>
    <w:rsid w:val="00D574D0"/>
    <w:rsid w:val="00D57579"/>
    <w:rsid w:val="00D57DC3"/>
    <w:rsid w:val="00D57E5F"/>
    <w:rsid w:val="00D60231"/>
    <w:rsid w:val="00D60465"/>
    <w:rsid w:val="00D607FE"/>
    <w:rsid w:val="00D608F6"/>
    <w:rsid w:val="00D60EA8"/>
    <w:rsid w:val="00D6101D"/>
    <w:rsid w:val="00D61214"/>
    <w:rsid w:val="00D61340"/>
    <w:rsid w:val="00D61977"/>
    <w:rsid w:val="00D61E3F"/>
    <w:rsid w:val="00D61FA1"/>
    <w:rsid w:val="00D6235B"/>
    <w:rsid w:val="00D6269C"/>
    <w:rsid w:val="00D62A40"/>
    <w:rsid w:val="00D62DAE"/>
    <w:rsid w:val="00D63CB7"/>
    <w:rsid w:val="00D63F47"/>
    <w:rsid w:val="00D640F7"/>
    <w:rsid w:val="00D641C7"/>
    <w:rsid w:val="00D642E4"/>
    <w:rsid w:val="00D64D16"/>
    <w:rsid w:val="00D64E18"/>
    <w:rsid w:val="00D64F50"/>
    <w:rsid w:val="00D64F59"/>
    <w:rsid w:val="00D64FC5"/>
    <w:rsid w:val="00D65155"/>
    <w:rsid w:val="00D6517F"/>
    <w:rsid w:val="00D652DA"/>
    <w:rsid w:val="00D65635"/>
    <w:rsid w:val="00D656DA"/>
    <w:rsid w:val="00D65C17"/>
    <w:rsid w:val="00D65D6D"/>
    <w:rsid w:val="00D65DAA"/>
    <w:rsid w:val="00D65E70"/>
    <w:rsid w:val="00D65F11"/>
    <w:rsid w:val="00D66200"/>
    <w:rsid w:val="00D66211"/>
    <w:rsid w:val="00D6662B"/>
    <w:rsid w:val="00D66745"/>
    <w:rsid w:val="00D66D02"/>
    <w:rsid w:val="00D66E19"/>
    <w:rsid w:val="00D66F39"/>
    <w:rsid w:val="00D66F81"/>
    <w:rsid w:val="00D66FE4"/>
    <w:rsid w:val="00D670D5"/>
    <w:rsid w:val="00D6743B"/>
    <w:rsid w:val="00D67455"/>
    <w:rsid w:val="00D67469"/>
    <w:rsid w:val="00D67496"/>
    <w:rsid w:val="00D6751C"/>
    <w:rsid w:val="00D67599"/>
    <w:rsid w:val="00D675E6"/>
    <w:rsid w:val="00D6775C"/>
    <w:rsid w:val="00D67808"/>
    <w:rsid w:val="00D67AD6"/>
    <w:rsid w:val="00D67BC6"/>
    <w:rsid w:val="00D67BDF"/>
    <w:rsid w:val="00D67CD2"/>
    <w:rsid w:val="00D67FAD"/>
    <w:rsid w:val="00D70081"/>
    <w:rsid w:val="00D703B3"/>
    <w:rsid w:val="00D703DF"/>
    <w:rsid w:val="00D70492"/>
    <w:rsid w:val="00D705E0"/>
    <w:rsid w:val="00D70976"/>
    <w:rsid w:val="00D70A9B"/>
    <w:rsid w:val="00D70AC4"/>
    <w:rsid w:val="00D70D8E"/>
    <w:rsid w:val="00D712AB"/>
    <w:rsid w:val="00D718C1"/>
    <w:rsid w:val="00D71B8D"/>
    <w:rsid w:val="00D71D91"/>
    <w:rsid w:val="00D72085"/>
    <w:rsid w:val="00D722CE"/>
    <w:rsid w:val="00D723EB"/>
    <w:rsid w:val="00D72443"/>
    <w:rsid w:val="00D7280D"/>
    <w:rsid w:val="00D728C8"/>
    <w:rsid w:val="00D72D66"/>
    <w:rsid w:val="00D72D82"/>
    <w:rsid w:val="00D72E70"/>
    <w:rsid w:val="00D72F79"/>
    <w:rsid w:val="00D73105"/>
    <w:rsid w:val="00D7322D"/>
    <w:rsid w:val="00D73236"/>
    <w:rsid w:val="00D736E6"/>
    <w:rsid w:val="00D73869"/>
    <w:rsid w:val="00D73A1D"/>
    <w:rsid w:val="00D73C37"/>
    <w:rsid w:val="00D74266"/>
    <w:rsid w:val="00D74282"/>
    <w:rsid w:val="00D74445"/>
    <w:rsid w:val="00D744A0"/>
    <w:rsid w:val="00D74825"/>
    <w:rsid w:val="00D74DEA"/>
    <w:rsid w:val="00D75188"/>
    <w:rsid w:val="00D75385"/>
    <w:rsid w:val="00D753DB"/>
    <w:rsid w:val="00D75410"/>
    <w:rsid w:val="00D7547A"/>
    <w:rsid w:val="00D754FA"/>
    <w:rsid w:val="00D75688"/>
    <w:rsid w:val="00D756D9"/>
    <w:rsid w:val="00D75B3D"/>
    <w:rsid w:val="00D75B97"/>
    <w:rsid w:val="00D75C4A"/>
    <w:rsid w:val="00D75F83"/>
    <w:rsid w:val="00D75F9D"/>
    <w:rsid w:val="00D7637F"/>
    <w:rsid w:val="00D76468"/>
    <w:rsid w:val="00D7668E"/>
    <w:rsid w:val="00D766EC"/>
    <w:rsid w:val="00D7678D"/>
    <w:rsid w:val="00D767F9"/>
    <w:rsid w:val="00D769A9"/>
    <w:rsid w:val="00D76BA6"/>
    <w:rsid w:val="00D76DD6"/>
    <w:rsid w:val="00D76E10"/>
    <w:rsid w:val="00D771B7"/>
    <w:rsid w:val="00D7735E"/>
    <w:rsid w:val="00D7736F"/>
    <w:rsid w:val="00D77381"/>
    <w:rsid w:val="00D77465"/>
    <w:rsid w:val="00D77673"/>
    <w:rsid w:val="00D778AC"/>
    <w:rsid w:val="00D77A6A"/>
    <w:rsid w:val="00D77A96"/>
    <w:rsid w:val="00D77AA1"/>
    <w:rsid w:val="00D77E82"/>
    <w:rsid w:val="00D77EF7"/>
    <w:rsid w:val="00D77FD4"/>
    <w:rsid w:val="00D8021D"/>
    <w:rsid w:val="00D806F2"/>
    <w:rsid w:val="00D80AF9"/>
    <w:rsid w:val="00D80B87"/>
    <w:rsid w:val="00D80B8C"/>
    <w:rsid w:val="00D80CA2"/>
    <w:rsid w:val="00D8106D"/>
    <w:rsid w:val="00D8118C"/>
    <w:rsid w:val="00D8124F"/>
    <w:rsid w:val="00D8136E"/>
    <w:rsid w:val="00D8154F"/>
    <w:rsid w:val="00D8167A"/>
    <w:rsid w:val="00D8172B"/>
    <w:rsid w:val="00D81812"/>
    <w:rsid w:val="00D8198B"/>
    <w:rsid w:val="00D81A18"/>
    <w:rsid w:val="00D81CC9"/>
    <w:rsid w:val="00D8205E"/>
    <w:rsid w:val="00D82297"/>
    <w:rsid w:val="00D822F6"/>
    <w:rsid w:val="00D82363"/>
    <w:rsid w:val="00D825FC"/>
    <w:rsid w:val="00D828E5"/>
    <w:rsid w:val="00D82DF6"/>
    <w:rsid w:val="00D83033"/>
    <w:rsid w:val="00D8307F"/>
    <w:rsid w:val="00D83215"/>
    <w:rsid w:val="00D833D2"/>
    <w:rsid w:val="00D8355E"/>
    <w:rsid w:val="00D83580"/>
    <w:rsid w:val="00D8361F"/>
    <w:rsid w:val="00D83B45"/>
    <w:rsid w:val="00D83D29"/>
    <w:rsid w:val="00D83EC3"/>
    <w:rsid w:val="00D840E0"/>
    <w:rsid w:val="00D841DA"/>
    <w:rsid w:val="00D842AF"/>
    <w:rsid w:val="00D84513"/>
    <w:rsid w:val="00D84515"/>
    <w:rsid w:val="00D847CD"/>
    <w:rsid w:val="00D847D0"/>
    <w:rsid w:val="00D847D4"/>
    <w:rsid w:val="00D84AA3"/>
    <w:rsid w:val="00D84B36"/>
    <w:rsid w:val="00D84C46"/>
    <w:rsid w:val="00D84CB9"/>
    <w:rsid w:val="00D84E7B"/>
    <w:rsid w:val="00D853FC"/>
    <w:rsid w:val="00D85534"/>
    <w:rsid w:val="00D85555"/>
    <w:rsid w:val="00D8576E"/>
    <w:rsid w:val="00D857C2"/>
    <w:rsid w:val="00D858F6"/>
    <w:rsid w:val="00D85911"/>
    <w:rsid w:val="00D859E4"/>
    <w:rsid w:val="00D85B79"/>
    <w:rsid w:val="00D85F39"/>
    <w:rsid w:val="00D8604F"/>
    <w:rsid w:val="00D863C9"/>
    <w:rsid w:val="00D86A7F"/>
    <w:rsid w:val="00D86C89"/>
    <w:rsid w:val="00D86D89"/>
    <w:rsid w:val="00D86F3F"/>
    <w:rsid w:val="00D87215"/>
    <w:rsid w:val="00D87746"/>
    <w:rsid w:val="00D877EA"/>
    <w:rsid w:val="00D904C3"/>
    <w:rsid w:val="00D9065A"/>
    <w:rsid w:val="00D906F4"/>
    <w:rsid w:val="00D9074E"/>
    <w:rsid w:val="00D90BE2"/>
    <w:rsid w:val="00D90EC4"/>
    <w:rsid w:val="00D90EFA"/>
    <w:rsid w:val="00D90FCC"/>
    <w:rsid w:val="00D915F9"/>
    <w:rsid w:val="00D9183B"/>
    <w:rsid w:val="00D9185A"/>
    <w:rsid w:val="00D919CF"/>
    <w:rsid w:val="00D91B8B"/>
    <w:rsid w:val="00D91B9A"/>
    <w:rsid w:val="00D920AD"/>
    <w:rsid w:val="00D92768"/>
    <w:rsid w:val="00D928C3"/>
    <w:rsid w:val="00D928F7"/>
    <w:rsid w:val="00D9299E"/>
    <w:rsid w:val="00D92CF7"/>
    <w:rsid w:val="00D93219"/>
    <w:rsid w:val="00D93314"/>
    <w:rsid w:val="00D934D7"/>
    <w:rsid w:val="00D93524"/>
    <w:rsid w:val="00D9357B"/>
    <w:rsid w:val="00D935F5"/>
    <w:rsid w:val="00D936F9"/>
    <w:rsid w:val="00D9381A"/>
    <w:rsid w:val="00D939DB"/>
    <w:rsid w:val="00D93A27"/>
    <w:rsid w:val="00D93A74"/>
    <w:rsid w:val="00D93B31"/>
    <w:rsid w:val="00D93BF9"/>
    <w:rsid w:val="00D942F0"/>
    <w:rsid w:val="00D944C3"/>
    <w:rsid w:val="00D94594"/>
    <w:rsid w:val="00D945F7"/>
    <w:rsid w:val="00D9463C"/>
    <w:rsid w:val="00D94694"/>
    <w:rsid w:val="00D94A0B"/>
    <w:rsid w:val="00D94AF9"/>
    <w:rsid w:val="00D94B57"/>
    <w:rsid w:val="00D94D00"/>
    <w:rsid w:val="00D95027"/>
    <w:rsid w:val="00D95036"/>
    <w:rsid w:val="00D954C5"/>
    <w:rsid w:val="00D9553B"/>
    <w:rsid w:val="00D9558A"/>
    <w:rsid w:val="00D958D5"/>
    <w:rsid w:val="00D959A3"/>
    <w:rsid w:val="00D95B17"/>
    <w:rsid w:val="00D95BF8"/>
    <w:rsid w:val="00D95C6D"/>
    <w:rsid w:val="00D9648D"/>
    <w:rsid w:val="00D96693"/>
    <w:rsid w:val="00D9695D"/>
    <w:rsid w:val="00D96EB6"/>
    <w:rsid w:val="00D97174"/>
    <w:rsid w:val="00D974B4"/>
    <w:rsid w:val="00D97627"/>
    <w:rsid w:val="00D97A8C"/>
    <w:rsid w:val="00D97ACE"/>
    <w:rsid w:val="00D97EC9"/>
    <w:rsid w:val="00DA08FA"/>
    <w:rsid w:val="00DA0AD4"/>
    <w:rsid w:val="00DA0C20"/>
    <w:rsid w:val="00DA0D09"/>
    <w:rsid w:val="00DA1A79"/>
    <w:rsid w:val="00DA1B69"/>
    <w:rsid w:val="00DA1CFC"/>
    <w:rsid w:val="00DA1E9B"/>
    <w:rsid w:val="00DA1FA8"/>
    <w:rsid w:val="00DA2076"/>
    <w:rsid w:val="00DA21AB"/>
    <w:rsid w:val="00DA232E"/>
    <w:rsid w:val="00DA23B9"/>
    <w:rsid w:val="00DA244A"/>
    <w:rsid w:val="00DA2578"/>
    <w:rsid w:val="00DA267F"/>
    <w:rsid w:val="00DA268C"/>
    <w:rsid w:val="00DA2929"/>
    <w:rsid w:val="00DA2A45"/>
    <w:rsid w:val="00DA2C5F"/>
    <w:rsid w:val="00DA2CB5"/>
    <w:rsid w:val="00DA2D06"/>
    <w:rsid w:val="00DA2D1D"/>
    <w:rsid w:val="00DA3713"/>
    <w:rsid w:val="00DA3798"/>
    <w:rsid w:val="00DA37EB"/>
    <w:rsid w:val="00DA38BE"/>
    <w:rsid w:val="00DA3AC9"/>
    <w:rsid w:val="00DA3D31"/>
    <w:rsid w:val="00DA3E42"/>
    <w:rsid w:val="00DA3F1B"/>
    <w:rsid w:val="00DA3F2A"/>
    <w:rsid w:val="00DA440D"/>
    <w:rsid w:val="00DA449C"/>
    <w:rsid w:val="00DA450E"/>
    <w:rsid w:val="00DA45F4"/>
    <w:rsid w:val="00DA4621"/>
    <w:rsid w:val="00DA4921"/>
    <w:rsid w:val="00DA4CAE"/>
    <w:rsid w:val="00DA5089"/>
    <w:rsid w:val="00DA52DE"/>
    <w:rsid w:val="00DA578A"/>
    <w:rsid w:val="00DA5845"/>
    <w:rsid w:val="00DA5B66"/>
    <w:rsid w:val="00DA5D3D"/>
    <w:rsid w:val="00DA641B"/>
    <w:rsid w:val="00DA669F"/>
    <w:rsid w:val="00DA6A7E"/>
    <w:rsid w:val="00DA6AAA"/>
    <w:rsid w:val="00DA6AEC"/>
    <w:rsid w:val="00DA6C8A"/>
    <w:rsid w:val="00DA6CA7"/>
    <w:rsid w:val="00DA6E8C"/>
    <w:rsid w:val="00DA73A6"/>
    <w:rsid w:val="00DA77EC"/>
    <w:rsid w:val="00DA7955"/>
    <w:rsid w:val="00DA7A32"/>
    <w:rsid w:val="00DA7FF7"/>
    <w:rsid w:val="00DB0115"/>
    <w:rsid w:val="00DB01D6"/>
    <w:rsid w:val="00DB052E"/>
    <w:rsid w:val="00DB07A9"/>
    <w:rsid w:val="00DB0976"/>
    <w:rsid w:val="00DB0E7F"/>
    <w:rsid w:val="00DB0F9F"/>
    <w:rsid w:val="00DB0FF3"/>
    <w:rsid w:val="00DB103E"/>
    <w:rsid w:val="00DB15D8"/>
    <w:rsid w:val="00DB187E"/>
    <w:rsid w:val="00DB1AB2"/>
    <w:rsid w:val="00DB1BE2"/>
    <w:rsid w:val="00DB1C1D"/>
    <w:rsid w:val="00DB1C39"/>
    <w:rsid w:val="00DB1C8D"/>
    <w:rsid w:val="00DB1D1B"/>
    <w:rsid w:val="00DB1D59"/>
    <w:rsid w:val="00DB2011"/>
    <w:rsid w:val="00DB21BC"/>
    <w:rsid w:val="00DB2AF7"/>
    <w:rsid w:val="00DB2BFE"/>
    <w:rsid w:val="00DB308C"/>
    <w:rsid w:val="00DB32F5"/>
    <w:rsid w:val="00DB34F8"/>
    <w:rsid w:val="00DB36B2"/>
    <w:rsid w:val="00DB3791"/>
    <w:rsid w:val="00DB38F8"/>
    <w:rsid w:val="00DB39CB"/>
    <w:rsid w:val="00DB3BDF"/>
    <w:rsid w:val="00DB3EBC"/>
    <w:rsid w:val="00DB3F9E"/>
    <w:rsid w:val="00DB43A7"/>
    <w:rsid w:val="00DB4480"/>
    <w:rsid w:val="00DB4742"/>
    <w:rsid w:val="00DB4769"/>
    <w:rsid w:val="00DB4876"/>
    <w:rsid w:val="00DB49C8"/>
    <w:rsid w:val="00DB4DED"/>
    <w:rsid w:val="00DB50E7"/>
    <w:rsid w:val="00DB54AE"/>
    <w:rsid w:val="00DB55D8"/>
    <w:rsid w:val="00DB56BD"/>
    <w:rsid w:val="00DB5788"/>
    <w:rsid w:val="00DB5A7F"/>
    <w:rsid w:val="00DB5B1B"/>
    <w:rsid w:val="00DB5B70"/>
    <w:rsid w:val="00DB5BE3"/>
    <w:rsid w:val="00DB5C05"/>
    <w:rsid w:val="00DB60C8"/>
    <w:rsid w:val="00DB6181"/>
    <w:rsid w:val="00DB632D"/>
    <w:rsid w:val="00DB6391"/>
    <w:rsid w:val="00DB64DA"/>
    <w:rsid w:val="00DB6890"/>
    <w:rsid w:val="00DB69AE"/>
    <w:rsid w:val="00DB6B5C"/>
    <w:rsid w:val="00DB6C6A"/>
    <w:rsid w:val="00DB7108"/>
    <w:rsid w:val="00DB7140"/>
    <w:rsid w:val="00DB7199"/>
    <w:rsid w:val="00DB720C"/>
    <w:rsid w:val="00DB722B"/>
    <w:rsid w:val="00DB74A2"/>
    <w:rsid w:val="00DB7696"/>
    <w:rsid w:val="00DB77F8"/>
    <w:rsid w:val="00DB7965"/>
    <w:rsid w:val="00DB7AC7"/>
    <w:rsid w:val="00DB7C1B"/>
    <w:rsid w:val="00DB7C23"/>
    <w:rsid w:val="00DC0235"/>
    <w:rsid w:val="00DC02A9"/>
    <w:rsid w:val="00DC03B2"/>
    <w:rsid w:val="00DC03EC"/>
    <w:rsid w:val="00DC04A5"/>
    <w:rsid w:val="00DC0682"/>
    <w:rsid w:val="00DC0964"/>
    <w:rsid w:val="00DC0A42"/>
    <w:rsid w:val="00DC0AEC"/>
    <w:rsid w:val="00DC0BBB"/>
    <w:rsid w:val="00DC0F2B"/>
    <w:rsid w:val="00DC0FB9"/>
    <w:rsid w:val="00DC0FE1"/>
    <w:rsid w:val="00DC11F4"/>
    <w:rsid w:val="00DC1364"/>
    <w:rsid w:val="00DC1687"/>
    <w:rsid w:val="00DC1793"/>
    <w:rsid w:val="00DC1958"/>
    <w:rsid w:val="00DC1963"/>
    <w:rsid w:val="00DC1975"/>
    <w:rsid w:val="00DC1E51"/>
    <w:rsid w:val="00DC20C2"/>
    <w:rsid w:val="00DC22A4"/>
    <w:rsid w:val="00DC2450"/>
    <w:rsid w:val="00DC2603"/>
    <w:rsid w:val="00DC2608"/>
    <w:rsid w:val="00DC2732"/>
    <w:rsid w:val="00DC295F"/>
    <w:rsid w:val="00DC2B34"/>
    <w:rsid w:val="00DC2EDA"/>
    <w:rsid w:val="00DC30A2"/>
    <w:rsid w:val="00DC30BA"/>
    <w:rsid w:val="00DC315D"/>
    <w:rsid w:val="00DC35BA"/>
    <w:rsid w:val="00DC3636"/>
    <w:rsid w:val="00DC3648"/>
    <w:rsid w:val="00DC3950"/>
    <w:rsid w:val="00DC3BA7"/>
    <w:rsid w:val="00DC3DA6"/>
    <w:rsid w:val="00DC3DC1"/>
    <w:rsid w:val="00DC40A6"/>
    <w:rsid w:val="00DC41DA"/>
    <w:rsid w:val="00DC42B2"/>
    <w:rsid w:val="00DC4612"/>
    <w:rsid w:val="00DC4691"/>
    <w:rsid w:val="00DC4754"/>
    <w:rsid w:val="00DC47EC"/>
    <w:rsid w:val="00DC47F4"/>
    <w:rsid w:val="00DC4CB0"/>
    <w:rsid w:val="00DC4DDD"/>
    <w:rsid w:val="00DC4EB7"/>
    <w:rsid w:val="00DC4EC2"/>
    <w:rsid w:val="00DC503F"/>
    <w:rsid w:val="00DC548E"/>
    <w:rsid w:val="00DC5E5B"/>
    <w:rsid w:val="00DC5EFC"/>
    <w:rsid w:val="00DC61D0"/>
    <w:rsid w:val="00DC62ED"/>
    <w:rsid w:val="00DC63E3"/>
    <w:rsid w:val="00DC63EF"/>
    <w:rsid w:val="00DC6502"/>
    <w:rsid w:val="00DC6C6D"/>
    <w:rsid w:val="00DC6E01"/>
    <w:rsid w:val="00DC6E8B"/>
    <w:rsid w:val="00DC6EA5"/>
    <w:rsid w:val="00DC6FA8"/>
    <w:rsid w:val="00DC70B2"/>
    <w:rsid w:val="00DC72E4"/>
    <w:rsid w:val="00DC7AEF"/>
    <w:rsid w:val="00DC7B56"/>
    <w:rsid w:val="00DC7D28"/>
    <w:rsid w:val="00DC7D3A"/>
    <w:rsid w:val="00DC7F05"/>
    <w:rsid w:val="00DC7F22"/>
    <w:rsid w:val="00DC7F83"/>
    <w:rsid w:val="00DD05F9"/>
    <w:rsid w:val="00DD066D"/>
    <w:rsid w:val="00DD0896"/>
    <w:rsid w:val="00DD0996"/>
    <w:rsid w:val="00DD100B"/>
    <w:rsid w:val="00DD1017"/>
    <w:rsid w:val="00DD101B"/>
    <w:rsid w:val="00DD10A0"/>
    <w:rsid w:val="00DD11C6"/>
    <w:rsid w:val="00DD14A1"/>
    <w:rsid w:val="00DD14ED"/>
    <w:rsid w:val="00DD174E"/>
    <w:rsid w:val="00DD1896"/>
    <w:rsid w:val="00DD18F5"/>
    <w:rsid w:val="00DD1942"/>
    <w:rsid w:val="00DD1B62"/>
    <w:rsid w:val="00DD1D36"/>
    <w:rsid w:val="00DD1ECA"/>
    <w:rsid w:val="00DD2186"/>
    <w:rsid w:val="00DD22D3"/>
    <w:rsid w:val="00DD2437"/>
    <w:rsid w:val="00DD244F"/>
    <w:rsid w:val="00DD24E7"/>
    <w:rsid w:val="00DD265E"/>
    <w:rsid w:val="00DD26A8"/>
    <w:rsid w:val="00DD2AF5"/>
    <w:rsid w:val="00DD2FE2"/>
    <w:rsid w:val="00DD309C"/>
    <w:rsid w:val="00DD310B"/>
    <w:rsid w:val="00DD37CC"/>
    <w:rsid w:val="00DD39BA"/>
    <w:rsid w:val="00DD3F51"/>
    <w:rsid w:val="00DD46C6"/>
    <w:rsid w:val="00DD472A"/>
    <w:rsid w:val="00DD4A93"/>
    <w:rsid w:val="00DD4B94"/>
    <w:rsid w:val="00DD4EE1"/>
    <w:rsid w:val="00DD5176"/>
    <w:rsid w:val="00DD5472"/>
    <w:rsid w:val="00DD563B"/>
    <w:rsid w:val="00DD5686"/>
    <w:rsid w:val="00DD574A"/>
    <w:rsid w:val="00DD5A86"/>
    <w:rsid w:val="00DD5DD1"/>
    <w:rsid w:val="00DD5FDD"/>
    <w:rsid w:val="00DD61C3"/>
    <w:rsid w:val="00DD6361"/>
    <w:rsid w:val="00DD6873"/>
    <w:rsid w:val="00DD68E5"/>
    <w:rsid w:val="00DD6F36"/>
    <w:rsid w:val="00DD70BE"/>
    <w:rsid w:val="00DD7515"/>
    <w:rsid w:val="00DD76C2"/>
    <w:rsid w:val="00DD78FE"/>
    <w:rsid w:val="00DD7CD3"/>
    <w:rsid w:val="00DE0FAB"/>
    <w:rsid w:val="00DE114C"/>
    <w:rsid w:val="00DE11F5"/>
    <w:rsid w:val="00DE1616"/>
    <w:rsid w:val="00DE1644"/>
    <w:rsid w:val="00DE1F9D"/>
    <w:rsid w:val="00DE1FFA"/>
    <w:rsid w:val="00DE2350"/>
    <w:rsid w:val="00DE26C4"/>
    <w:rsid w:val="00DE2737"/>
    <w:rsid w:val="00DE2AFA"/>
    <w:rsid w:val="00DE2F0D"/>
    <w:rsid w:val="00DE30D8"/>
    <w:rsid w:val="00DE3211"/>
    <w:rsid w:val="00DE3653"/>
    <w:rsid w:val="00DE379C"/>
    <w:rsid w:val="00DE3BC4"/>
    <w:rsid w:val="00DE3D3E"/>
    <w:rsid w:val="00DE3D7A"/>
    <w:rsid w:val="00DE4216"/>
    <w:rsid w:val="00DE468E"/>
    <w:rsid w:val="00DE4877"/>
    <w:rsid w:val="00DE48BE"/>
    <w:rsid w:val="00DE4C40"/>
    <w:rsid w:val="00DE4F58"/>
    <w:rsid w:val="00DE4F91"/>
    <w:rsid w:val="00DE51B7"/>
    <w:rsid w:val="00DE546C"/>
    <w:rsid w:val="00DE5755"/>
    <w:rsid w:val="00DE58B0"/>
    <w:rsid w:val="00DE5E2D"/>
    <w:rsid w:val="00DE6152"/>
    <w:rsid w:val="00DE61C6"/>
    <w:rsid w:val="00DE6560"/>
    <w:rsid w:val="00DE65B4"/>
    <w:rsid w:val="00DE6658"/>
    <w:rsid w:val="00DE6A14"/>
    <w:rsid w:val="00DE6C5B"/>
    <w:rsid w:val="00DE6CEC"/>
    <w:rsid w:val="00DE6E65"/>
    <w:rsid w:val="00DE6EFD"/>
    <w:rsid w:val="00DE74B0"/>
    <w:rsid w:val="00DE783E"/>
    <w:rsid w:val="00DE790E"/>
    <w:rsid w:val="00DE7C23"/>
    <w:rsid w:val="00DE7FA0"/>
    <w:rsid w:val="00DE7FFA"/>
    <w:rsid w:val="00DF013E"/>
    <w:rsid w:val="00DF01D9"/>
    <w:rsid w:val="00DF0258"/>
    <w:rsid w:val="00DF03BB"/>
    <w:rsid w:val="00DF0432"/>
    <w:rsid w:val="00DF0675"/>
    <w:rsid w:val="00DF09A6"/>
    <w:rsid w:val="00DF0AB6"/>
    <w:rsid w:val="00DF0C5D"/>
    <w:rsid w:val="00DF0FA1"/>
    <w:rsid w:val="00DF1148"/>
    <w:rsid w:val="00DF13A0"/>
    <w:rsid w:val="00DF1654"/>
    <w:rsid w:val="00DF16C7"/>
    <w:rsid w:val="00DF1A6A"/>
    <w:rsid w:val="00DF1B53"/>
    <w:rsid w:val="00DF1B64"/>
    <w:rsid w:val="00DF1BDC"/>
    <w:rsid w:val="00DF1F3B"/>
    <w:rsid w:val="00DF22E5"/>
    <w:rsid w:val="00DF238C"/>
    <w:rsid w:val="00DF24DA"/>
    <w:rsid w:val="00DF2675"/>
    <w:rsid w:val="00DF272D"/>
    <w:rsid w:val="00DF28EC"/>
    <w:rsid w:val="00DF2A17"/>
    <w:rsid w:val="00DF2AA7"/>
    <w:rsid w:val="00DF2B4B"/>
    <w:rsid w:val="00DF2D2A"/>
    <w:rsid w:val="00DF2E58"/>
    <w:rsid w:val="00DF2FD7"/>
    <w:rsid w:val="00DF350F"/>
    <w:rsid w:val="00DF3668"/>
    <w:rsid w:val="00DF3706"/>
    <w:rsid w:val="00DF3C82"/>
    <w:rsid w:val="00DF3E31"/>
    <w:rsid w:val="00DF43B6"/>
    <w:rsid w:val="00DF4453"/>
    <w:rsid w:val="00DF4673"/>
    <w:rsid w:val="00DF4677"/>
    <w:rsid w:val="00DF48E9"/>
    <w:rsid w:val="00DF4909"/>
    <w:rsid w:val="00DF49EB"/>
    <w:rsid w:val="00DF4F5C"/>
    <w:rsid w:val="00DF51B2"/>
    <w:rsid w:val="00DF51E6"/>
    <w:rsid w:val="00DF5223"/>
    <w:rsid w:val="00DF5990"/>
    <w:rsid w:val="00DF59CB"/>
    <w:rsid w:val="00DF5E3D"/>
    <w:rsid w:val="00DF5F34"/>
    <w:rsid w:val="00DF6BA9"/>
    <w:rsid w:val="00DF6CA6"/>
    <w:rsid w:val="00DF6CE1"/>
    <w:rsid w:val="00DF6D77"/>
    <w:rsid w:val="00DF7105"/>
    <w:rsid w:val="00DF7252"/>
    <w:rsid w:val="00DF72DC"/>
    <w:rsid w:val="00DF749F"/>
    <w:rsid w:val="00DF750A"/>
    <w:rsid w:val="00DF7A68"/>
    <w:rsid w:val="00DF7D7A"/>
    <w:rsid w:val="00DF7DA5"/>
    <w:rsid w:val="00E00097"/>
    <w:rsid w:val="00E000AB"/>
    <w:rsid w:val="00E000D9"/>
    <w:rsid w:val="00E0053E"/>
    <w:rsid w:val="00E00549"/>
    <w:rsid w:val="00E00BDD"/>
    <w:rsid w:val="00E00CA1"/>
    <w:rsid w:val="00E00FEF"/>
    <w:rsid w:val="00E01092"/>
    <w:rsid w:val="00E01491"/>
    <w:rsid w:val="00E01771"/>
    <w:rsid w:val="00E017E3"/>
    <w:rsid w:val="00E01B7F"/>
    <w:rsid w:val="00E01E02"/>
    <w:rsid w:val="00E02309"/>
    <w:rsid w:val="00E025B0"/>
    <w:rsid w:val="00E02638"/>
    <w:rsid w:val="00E0276D"/>
    <w:rsid w:val="00E02A16"/>
    <w:rsid w:val="00E02C25"/>
    <w:rsid w:val="00E02C9F"/>
    <w:rsid w:val="00E02E79"/>
    <w:rsid w:val="00E030CA"/>
    <w:rsid w:val="00E0311A"/>
    <w:rsid w:val="00E034EF"/>
    <w:rsid w:val="00E03509"/>
    <w:rsid w:val="00E03529"/>
    <w:rsid w:val="00E035F0"/>
    <w:rsid w:val="00E0384F"/>
    <w:rsid w:val="00E038E5"/>
    <w:rsid w:val="00E03C3C"/>
    <w:rsid w:val="00E03E99"/>
    <w:rsid w:val="00E040E8"/>
    <w:rsid w:val="00E0410D"/>
    <w:rsid w:val="00E042C9"/>
    <w:rsid w:val="00E045AC"/>
    <w:rsid w:val="00E04628"/>
    <w:rsid w:val="00E0489E"/>
    <w:rsid w:val="00E049F4"/>
    <w:rsid w:val="00E04FCA"/>
    <w:rsid w:val="00E05198"/>
    <w:rsid w:val="00E05426"/>
    <w:rsid w:val="00E054C4"/>
    <w:rsid w:val="00E055C2"/>
    <w:rsid w:val="00E055E7"/>
    <w:rsid w:val="00E056CA"/>
    <w:rsid w:val="00E05B21"/>
    <w:rsid w:val="00E05C7B"/>
    <w:rsid w:val="00E05F10"/>
    <w:rsid w:val="00E06314"/>
    <w:rsid w:val="00E063E3"/>
    <w:rsid w:val="00E06724"/>
    <w:rsid w:val="00E06753"/>
    <w:rsid w:val="00E069EA"/>
    <w:rsid w:val="00E06CF8"/>
    <w:rsid w:val="00E06D5D"/>
    <w:rsid w:val="00E0732C"/>
    <w:rsid w:val="00E073EB"/>
    <w:rsid w:val="00E0744B"/>
    <w:rsid w:val="00E0756E"/>
    <w:rsid w:val="00E0776D"/>
    <w:rsid w:val="00E07780"/>
    <w:rsid w:val="00E07858"/>
    <w:rsid w:val="00E079B1"/>
    <w:rsid w:val="00E07A3D"/>
    <w:rsid w:val="00E07AB5"/>
    <w:rsid w:val="00E07DCF"/>
    <w:rsid w:val="00E1033A"/>
    <w:rsid w:val="00E10348"/>
    <w:rsid w:val="00E103E9"/>
    <w:rsid w:val="00E10455"/>
    <w:rsid w:val="00E109BC"/>
    <w:rsid w:val="00E109F8"/>
    <w:rsid w:val="00E10A43"/>
    <w:rsid w:val="00E10AAF"/>
    <w:rsid w:val="00E112B6"/>
    <w:rsid w:val="00E11575"/>
    <w:rsid w:val="00E11706"/>
    <w:rsid w:val="00E117D5"/>
    <w:rsid w:val="00E11889"/>
    <w:rsid w:val="00E11DCB"/>
    <w:rsid w:val="00E11ED7"/>
    <w:rsid w:val="00E11F05"/>
    <w:rsid w:val="00E1204D"/>
    <w:rsid w:val="00E120C3"/>
    <w:rsid w:val="00E12616"/>
    <w:rsid w:val="00E12809"/>
    <w:rsid w:val="00E129E7"/>
    <w:rsid w:val="00E12A2C"/>
    <w:rsid w:val="00E12B0B"/>
    <w:rsid w:val="00E12B92"/>
    <w:rsid w:val="00E12D7F"/>
    <w:rsid w:val="00E12E97"/>
    <w:rsid w:val="00E131C7"/>
    <w:rsid w:val="00E13372"/>
    <w:rsid w:val="00E13504"/>
    <w:rsid w:val="00E13600"/>
    <w:rsid w:val="00E13694"/>
    <w:rsid w:val="00E13846"/>
    <w:rsid w:val="00E13941"/>
    <w:rsid w:val="00E13C4A"/>
    <w:rsid w:val="00E13D88"/>
    <w:rsid w:val="00E13ECA"/>
    <w:rsid w:val="00E13F7D"/>
    <w:rsid w:val="00E14179"/>
    <w:rsid w:val="00E143B1"/>
    <w:rsid w:val="00E14A7E"/>
    <w:rsid w:val="00E14BB7"/>
    <w:rsid w:val="00E14BFE"/>
    <w:rsid w:val="00E14DE7"/>
    <w:rsid w:val="00E14DF4"/>
    <w:rsid w:val="00E14F3D"/>
    <w:rsid w:val="00E1503C"/>
    <w:rsid w:val="00E153A1"/>
    <w:rsid w:val="00E154A3"/>
    <w:rsid w:val="00E15510"/>
    <w:rsid w:val="00E15661"/>
    <w:rsid w:val="00E15701"/>
    <w:rsid w:val="00E15933"/>
    <w:rsid w:val="00E15A1F"/>
    <w:rsid w:val="00E16706"/>
    <w:rsid w:val="00E16769"/>
    <w:rsid w:val="00E1683B"/>
    <w:rsid w:val="00E16EF3"/>
    <w:rsid w:val="00E17203"/>
    <w:rsid w:val="00E17239"/>
    <w:rsid w:val="00E175B0"/>
    <w:rsid w:val="00E17B31"/>
    <w:rsid w:val="00E17C90"/>
    <w:rsid w:val="00E17F84"/>
    <w:rsid w:val="00E201B3"/>
    <w:rsid w:val="00E2023B"/>
    <w:rsid w:val="00E2024E"/>
    <w:rsid w:val="00E20664"/>
    <w:rsid w:val="00E20901"/>
    <w:rsid w:val="00E209E4"/>
    <w:rsid w:val="00E20A78"/>
    <w:rsid w:val="00E20B1A"/>
    <w:rsid w:val="00E20B6E"/>
    <w:rsid w:val="00E20D81"/>
    <w:rsid w:val="00E20FC1"/>
    <w:rsid w:val="00E213BF"/>
    <w:rsid w:val="00E21409"/>
    <w:rsid w:val="00E21493"/>
    <w:rsid w:val="00E215C3"/>
    <w:rsid w:val="00E21721"/>
    <w:rsid w:val="00E2172E"/>
    <w:rsid w:val="00E218F3"/>
    <w:rsid w:val="00E21CE5"/>
    <w:rsid w:val="00E21ED7"/>
    <w:rsid w:val="00E22151"/>
    <w:rsid w:val="00E22474"/>
    <w:rsid w:val="00E2295B"/>
    <w:rsid w:val="00E22973"/>
    <w:rsid w:val="00E229ED"/>
    <w:rsid w:val="00E22BE8"/>
    <w:rsid w:val="00E22C36"/>
    <w:rsid w:val="00E22CDF"/>
    <w:rsid w:val="00E22CFA"/>
    <w:rsid w:val="00E22D52"/>
    <w:rsid w:val="00E22D78"/>
    <w:rsid w:val="00E2310D"/>
    <w:rsid w:val="00E2312A"/>
    <w:rsid w:val="00E231CF"/>
    <w:rsid w:val="00E23459"/>
    <w:rsid w:val="00E2382D"/>
    <w:rsid w:val="00E23875"/>
    <w:rsid w:val="00E23955"/>
    <w:rsid w:val="00E23C9F"/>
    <w:rsid w:val="00E23D69"/>
    <w:rsid w:val="00E23EF5"/>
    <w:rsid w:val="00E23F0C"/>
    <w:rsid w:val="00E23F90"/>
    <w:rsid w:val="00E24236"/>
    <w:rsid w:val="00E243C0"/>
    <w:rsid w:val="00E2478F"/>
    <w:rsid w:val="00E24896"/>
    <w:rsid w:val="00E24E59"/>
    <w:rsid w:val="00E24EFC"/>
    <w:rsid w:val="00E24F0C"/>
    <w:rsid w:val="00E25046"/>
    <w:rsid w:val="00E250BE"/>
    <w:rsid w:val="00E250F3"/>
    <w:rsid w:val="00E25642"/>
    <w:rsid w:val="00E256B0"/>
    <w:rsid w:val="00E25BEE"/>
    <w:rsid w:val="00E262C5"/>
    <w:rsid w:val="00E26604"/>
    <w:rsid w:val="00E267DB"/>
    <w:rsid w:val="00E26921"/>
    <w:rsid w:val="00E26992"/>
    <w:rsid w:val="00E26E7D"/>
    <w:rsid w:val="00E2720F"/>
    <w:rsid w:val="00E2774B"/>
    <w:rsid w:val="00E278CD"/>
    <w:rsid w:val="00E27B8A"/>
    <w:rsid w:val="00E27BB2"/>
    <w:rsid w:val="00E27F24"/>
    <w:rsid w:val="00E3022C"/>
    <w:rsid w:val="00E307E9"/>
    <w:rsid w:val="00E3090E"/>
    <w:rsid w:val="00E309CC"/>
    <w:rsid w:val="00E30A5E"/>
    <w:rsid w:val="00E30B00"/>
    <w:rsid w:val="00E30C75"/>
    <w:rsid w:val="00E30C8B"/>
    <w:rsid w:val="00E30CF9"/>
    <w:rsid w:val="00E30DCC"/>
    <w:rsid w:val="00E30EEB"/>
    <w:rsid w:val="00E313D9"/>
    <w:rsid w:val="00E31618"/>
    <w:rsid w:val="00E31D5B"/>
    <w:rsid w:val="00E31D9C"/>
    <w:rsid w:val="00E31DF1"/>
    <w:rsid w:val="00E31E4B"/>
    <w:rsid w:val="00E31E74"/>
    <w:rsid w:val="00E31FCA"/>
    <w:rsid w:val="00E3200D"/>
    <w:rsid w:val="00E32252"/>
    <w:rsid w:val="00E32285"/>
    <w:rsid w:val="00E32313"/>
    <w:rsid w:val="00E324A6"/>
    <w:rsid w:val="00E33306"/>
    <w:rsid w:val="00E333DE"/>
    <w:rsid w:val="00E33A4A"/>
    <w:rsid w:val="00E33CD1"/>
    <w:rsid w:val="00E33D44"/>
    <w:rsid w:val="00E33EF4"/>
    <w:rsid w:val="00E34491"/>
    <w:rsid w:val="00E34642"/>
    <w:rsid w:val="00E34833"/>
    <w:rsid w:val="00E348D1"/>
    <w:rsid w:val="00E349F0"/>
    <w:rsid w:val="00E34A44"/>
    <w:rsid w:val="00E34BDB"/>
    <w:rsid w:val="00E34C98"/>
    <w:rsid w:val="00E34E4C"/>
    <w:rsid w:val="00E34EC4"/>
    <w:rsid w:val="00E34EEF"/>
    <w:rsid w:val="00E34EFA"/>
    <w:rsid w:val="00E35006"/>
    <w:rsid w:val="00E3508F"/>
    <w:rsid w:val="00E35314"/>
    <w:rsid w:val="00E3540C"/>
    <w:rsid w:val="00E354AA"/>
    <w:rsid w:val="00E354B3"/>
    <w:rsid w:val="00E3551D"/>
    <w:rsid w:val="00E35696"/>
    <w:rsid w:val="00E35758"/>
    <w:rsid w:val="00E357B3"/>
    <w:rsid w:val="00E35A4C"/>
    <w:rsid w:val="00E35AE4"/>
    <w:rsid w:val="00E35C7E"/>
    <w:rsid w:val="00E35E42"/>
    <w:rsid w:val="00E35F3C"/>
    <w:rsid w:val="00E361E6"/>
    <w:rsid w:val="00E36232"/>
    <w:rsid w:val="00E36594"/>
    <w:rsid w:val="00E36639"/>
    <w:rsid w:val="00E36874"/>
    <w:rsid w:val="00E3688E"/>
    <w:rsid w:val="00E36A5B"/>
    <w:rsid w:val="00E36C99"/>
    <w:rsid w:val="00E36CE7"/>
    <w:rsid w:val="00E36CEE"/>
    <w:rsid w:val="00E36D7E"/>
    <w:rsid w:val="00E36E3B"/>
    <w:rsid w:val="00E36F86"/>
    <w:rsid w:val="00E36FA8"/>
    <w:rsid w:val="00E3701A"/>
    <w:rsid w:val="00E370B5"/>
    <w:rsid w:val="00E37135"/>
    <w:rsid w:val="00E371DA"/>
    <w:rsid w:val="00E373B0"/>
    <w:rsid w:val="00E37696"/>
    <w:rsid w:val="00E376A7"/>
    <w:rsid w:val="00E379F8"/>
    <w:rsid w:val="00E37F54"/>
    <w:rsid w:val="00E37FAB"/>
    <w:rsid w:val="00E4027F"/>
    <w:rsid w:val="00E4067D"/>
    <w:rsid w:val="00E4089D"/>
    <w:rsid w:val="00E40C46"/>
    <w:rsid w:val="00E40CEB"/>
    <w:rsid w:val="00E411D0"/>
    <w:rsid w:val="00E413DB"/>
    <w:rsid w:val="00E4144F"/>
    <w:rsid w:val="00E41529"/>
    <w:rsid w:val="00E415B6"/>
    <w:rsid w:val="00E415F8"/>
    <w:rsid w:val="00E417D7"/>
    <w:rsid w:val="00E41D7A"/>
    <w:rsid w:val="00E4211D"/>
    <w:rsid w:val="00E42211"/>
    <w:rsid w:val="00E423B4"/>
    <w:rsid w:val="00E4241B"/>
    <w:rsid w:val="00E4284D"/>
    <w:rsid w:val="00E42922"/>
    <w:rsid w:val="00E42ADD"/>
    <w:rsid w:val="00E42B91"/>
    <w:rsid w:val="00E42C48"/>
    <w:rsid w:val="00E42CBE"/>
    <w:rsid w:val="00E42CEF"/>
    <w:rsid w:val="00E43058"/>
    <w:rsid w:val="00E43203"/>
    <w:rsid w:val="00E43355"/>
    <w:rsid w:val="00E433E4"/>
    <w:rsid w:val="00E43499"/>
    <w:rsid w:val="00E43687"/>
    <w:rsid w:val="00E43906"/>
    <w:rsid w:val="00E440FE"/>
    <w:rsid w:val="00E4435C"/>
    <w:rsid w:val="00E448BD"/>
    <w:rsid w:val="00E44D2E"/>
    <w:rsid w:val="00E44ED8"/>
    <w:rsid w:val="00E458E4"/>
    <w:rsid w:val="00E45E73"/>
    <w:rsid w:val="00E4622A"/>
    <w:rsid w:val="00E4627F"/>
    <w:rsid w:val="00E46429"/>
    <w:rsid w:val="00E464E7"/>
    <w:rsid w:val="00E4684D"/>
    <w:rsid w:val="00E468D0"/>
    <w:rsid w:val="00E468EC"/>
    <w:rsid w:val="00E46B4D"/>
    <w:rsid w:val="00E46BC8"/>
    <w:rsid w:val="00E46C22"/>
    <w:rsid w:val="00E46C65"/>
    <w:rsid w:val="00E46D85"/>
    <w:rsid w:val="00E46DBE"/>
    <w:rsid w:val="00E46E13"/>
    <w:rsid w:val="00E46FEB"/>
    <w:rsid w:val="00E4706C"/>
    <w:rsid w:val="00E470F9"/>
    <w:rsid w:val="00E47310"/>
    <w:rsid w:val="00E47322"/>
    <w:rsid w:val="00E47411"/>
    <w:rsid w:val="00E474F6"/>
    <w:rsid w:val="00E47579"/>
    <w:rsid w:val="00E47626"/>
    <w:rsid w:val="00E476DA"/>
    <w:rsid w:val="00E4790A"/>
    <w:rsid w:val="00E47A26"/>
    <w:rsid w:val="00E47D1D"/>
    <w:rsid w:val="00E47E87"/>
    <w:rsid w:val="00E47E8B"/>
    <w:rsid w:val="00E50080"/>
    <w:rsid w:val="00E500D6"/>
    <w:rsid w:val="00E5016A"/>
    <w:rsid w:val="00E50355"/>
    <w:rsid w:val="00E50BE8"/>
    <w:rsid w:val="00E510ED"/>
    <w:rsid w:val="00E5121D"/>
    <w:rsid w:val="00E5137F"/>
    <w:rsid w:val="00E51673"/>
    <w:rsid w:val="00E51C0A"/>
    <w:rsid w:val="00E51C41"/>
    <w:rsid w:val="00E52041"/>
    <w:rsid w:val="00E52669"/>
    <w:rsid w:val="00E52AF7"/>
    <w:rsid w:val="00E52BB4"/>
    <w:rsid w:val="00E52CB9"/>
    <w:rsid w:val="00E52D72"/>
    <w:rsid w:val="00E52DEA"/>
    <w:rsid w:val="00E52E60"/>
    <w:rsid w:val="00E53066"/>
    <w:rsid w:val="00E5317C"/>
    <w:rsid w:val="00E533C0"/>
    <w:rsid w:val="00E534A9"/>
    <w:rsid w:val="00E53A62"/>
    <w:rsid w:val="00E53A63"/>
    <w:rsid w:val="00E53B9A"/>
    <w:rsid w:val="00E53C8A"/>
    <w:rsid w:val="00E54152"/>
    <w:rsid w:val="00E54220"/>
    <w:rsid w:val="00E542AA"/>
    <w:rsid w:val="00E548EE"/>
    <w:rsid w:val="00E54924"/>
    <w:rsid w:val="00E54980"/>
    <w:rsid w:val="00E54CB9"/>
    <w:rsid w:val="00E54CC8"/>
    <w:rsid w:val="00E54DC1"/>
    <w:rsid w:val="00E54E4E"/>
    <w:rsid w:val="00E550CA"/>
    <w:rsid w:val="00E5516D"/>
    <w:rsid w:val="00E556FF"/>
    <w:rsid w:val="00E55926"/>
    <w:rsid w:val="00E55997"/>
    <w:rsid w:val="00E55CCC"/>
    <w:rsid w:val="00E55DC4"/>
    <w:rsid w:val="00E55E79"/>
    <w:rsid w:val="00E55EE2"/>
    <w:rsid w:val="00E5645A"/>
    <w:rsid w:val="00E56CC0"/>
    <w:rsid w:val="00E56F77"/>
    <w:rsid w:val="00E56FE5"/>
    <w:rsid w:val="00E56FFE"/>
    <w:rsid w:val="00E570E3"/>
    <w:rsid w:val="00E5744B"/>
    <w:rsid w:val="00E57561"/>
    <w:rsid w:val="00E57679"/>
    <w:rsid w:val="00E576AF"/>
    <w:rsid w:val="00E5793F"/>
    <w:rsid w:val="00E57A75"/>
    <w:rsid w:val="00E57B4C"/>
    <w:rsid w:val="00E57C38"/>
    <w:rsid w:val="00E57D94"/>
    <w:rsid w:val="00E5926D"/>
    <w:rsid w:val="00E600AA"/>
    <w:rsid w:val="00E601AC"/>
    <w:rsid w:val="00E6071F"/>
    <w:rsid w:val="00E60A77"/>
    <w:rsid w:val="00E60B56"/>
    <w:rsid w:val="00E60E23"/>
    <w:rsid w:val="00E60F0D"/>
    <w:rsid w:val="00E60F8B"/>
    <w:rsid w:val="00E61041"/>
    <w:rsid w:val="00E614A4"/>
    <w:rsid w:val="00E6157B"/>
    <w:rsid w:val="00E61634"/>
    <w:rsid w:val="00E6184E"/>
    <w:rsid w:val="00E61C1B"/>
    <w:rsid w:val="00E62030"/>
    <w:rsid w:val="00E620BE"/>
    <w:rsid w:val="00E622F2"/>
    <w:rsid w:val="00E624DD"/>
    <w:rsid w:val="00E62717"/>
    <w:rsid w:val="00E62785"/>
    <w:rsid w:val="00E62928"/>
    <w:rsid w:val="00E62D98"/>
    <w:rsid w:val="00E62DD5"/>
    <w:rsid w:val="00E62DEF"/>
    <w:rsid w:val="00E62EA4"/>
    <w:rsid w:val="00E63075"/>
    <w:rsid w:val="00E631EE"/>
    <w:rsid w:val="00E63215"/>
    <w:rsid w:val="00E632A6"/>
    <w:rsid w:val="00E632ED"/>
    <w:rsid w:val="00E63506"/>
    <w:rsid w:val="00E6366A"/>
    <w:rsid w:val="00E63700"/>
    <w:rsid w:val="00E638CF"/>
    <w:rsid w:val="00E63A2B"/>
    <w:rsid w:val="00E63D49"/>
    <w:rsid w:val="00E6419A"/>
    <w:rsid w:val="00E644DD"/>
    <w:rsid w:val="00E64603"/>
    <w:rsid w:val="00E6463C"/>
    <w:rsid w:val="00E64642"/>
    <w:rsid w:val="00E646E8"/>
    <w:rsid w:val="00E64843"/>
    <w:rsid w:val="00E64995"/>
    <w:rsid w:val="00E64B10"/>
    <w:rsid w:val="00E64B96"/>
    <w:rsid w:val="00E64EB1"/>
    <w:rsid w:val="00E65000"/>
    <w:rsid w:val="00E654F4"/>
    <w:rsid w:val="00E6589C"/>
    <w:rsid w:val="00E65904"/>
    <w:rsid w:val="00E659EF"/>
    <w:rsid w:val="00E65AE5"/>
    <w:rsid w:val="00E65CB4"/>
    <w:rsid w:val="00E6603E"/>
    <w:rsid w:val="00E66257"/>
    <w:rsid w:val="00E66274"/>
    <w:rsid w:val="00E66407"/>
    <w:rsid w:val="00E666BF"/>
    <w:rsid w:val="00E668E5"/>
    <w:rsid w:val="00E66A51"/>
    <w:rsid w:val="00E66B7F"/>
    <w:rsid w:val="00E66C75"/>
    <w:rsid w:val="00E66F07"/>
    <w:rsid w:val="00E670B8"/>
    <w:rsid w:val="00E67179"/>
    <w:rsid w:val="00E6747B"/>
    <w:rsid w:val="00E67854"/>
    <w:rsid w:val="00E6787F"/>
    <w:rsid w:val="00E67ABA"/>
    <w:rsid w:val="00E67BF4"/>
    <w:rsid w:val="00E67C12"/>
    <w:rsid w:val="00E67D4E"/>
    <w:rsid w:val="00E67D7E"/>
    <w:rsid w:val="00E67EFD"/>
    <w:rsid w:val="00E67EFF"/>
    <w:rsid w:val="00E70079"/>
    <w:rsid w:val="00E70122"/>
    <w:rsid w:val="00E70293"/>
    <w:rsid w:val="00E7066C"/>
    <w:rsid w:val="00E706D1"/>
    <w:rsid w:val="00E706D9"/>
    <w:rsid w:val="00E709A8"/>
    <w:rsid w:val="00E70E7A"/>
    <w:rsid w:val="00E70EB1"/>
    <w:rsid w:val="00E716DD"/>
    <w:rsid w:val="00E72059"/>
    <w:rsid w:val="00E72250"/>
    <w:rsid w:val="00E72412"/>
    <w:rsid w:val="00E724AF"/>
    <w:rsid w:val="00E725A9"/>
    <w:rsid w:val="00E725C8"/>
    <w:rsid w:val="00E727FB"/>
    <w:rsid w:val="00E72971"/>
    <w:rsid w:val="00E72B75"/>
    <w:rsid w:val="00E72BF9"/>
    <w:rsid w:val="00E72C30"/>
    <w:rsid w:val="00E72C7B"/>
    <w:rsid w:val="00E72C86"/>
    <w:rsid w:val="00E72FB6"/>
    <w:rsid w:val="00E7306A"/>
    <w:rsid w:val="00E73193"/>
    <w:rsid w:val="00E7333C"/>
    <w:rsid w:val="00E73430"/>
    <w:rsid w:val="00E73567"/>
    <w:rsid w:val="00E735E5"/>
    <w:rsid w:val="00E73660"/>
    <w:rsid w:val="00E7384A"/>
    <w:rsid w:val="00E7385B"/>
    <w:rsid w:val="00E73C61"/>
    <w:rsid w:val="00E73C87"/>
    <w:rsid w:val="00E73D6B"/>
    <w:rsid w:val="00E743B1"/>
    <w:rsid w:val="00E74B49"/>
    <w:rsid w:val="00E74BF1"/>
    <w:rsid w:val="00E74C19"/>
    <w:rsid w:val="00E74CEA"/>
    <w:rsid w:val="00E74E7F"/>
    <w:rsid w:val="00E75045"/>
    <w:rsid w:val="00E75126"/>
    <w:rsid w:val="00E75946"/>
    <w:rsid w:val="00E75BBD"/>
    <w:rsid w:val="00E75D6A"/>
    <w:rsid w:val="00E7635D"/>
    <w:rsid w:val="00E76554"/>
    <w:rsid w:val="00E76868"/>
    <w:rsid w:val="00E7689B"/>
    <w:rsid w:val="00E7693D"/>
    <w:rsid w:val="00E76A3D"/>
    <w:rsid w:val="00E76B7B"/>
    <w:rsid w:val="00E7707C"/>
    <w:rsid w:val="00E77AF9"/>
    <w:rsid w:val="00E80036"/>
    <w:rsid w:val="00E80055"/>
    <w:rsid w:val="00E800EA"/>
    <w:rsid w:val="00E80300"/>
    <w:rsid w:val="00E803F8"/>
    <w:rsid w:val="00E80444"/>
    <w:rsid w:val="00E8079C"/>
    <w:rsid w:val="00E810B9"/>
    <w:rsid w:val="00E810D5"/>
    <w:rsid w:val="00E81295"/>
    <w:rsid w:val="00E812DD"/>
    <w:rsid w:val="00E8132C"/>
    <w:rsid w:val="00E818DF"/>
    <w:rsid w:val="00E81974"/>
    <w:rsid w:val="00E81B6B"/>
    <w:rsid w:val="00E81BA3"/>
    <w:rsid w:val="00E81C0A"/>
    <w:rsid w:val="00E81CA0"/>
    <w:rsid w:val="00E81E03"/>
    <w:rsid w:val="00E81FA8"/>
    <w:rsid w:val="00E822B8"/>
    <w:rsid w:val="00E82445"/>
    <w:rsid w:val="00E828E5"/>
    <w:rsid w:val="00E82BDC"/>
    <w:rsid w:val="00E82BF0"/>
    <w:rsid w:val="00E82C33"/>
    <w:rsid w:val="00E82C3A"/>
    <w:rsid w:val="00E82F96"/>
    <w:rsid w:val="00E82FA4"/>
    <w:rsid w:val="00E83000"/>
    <w:rsid w:val="00E832EE"/>
    <w:rsid w:val="00E832F2"/>
    <w:rsid w:val="00E8342F"/>
    <w:rsid w:val="00E83B86"/>
    <w:rsid w:val="00E83BEF"/>
    <w:rsid w:val="00E83C1D"/>
    <w:rsid w:val="00E83D5B"/>
    <w:rsid w:val="00E83D77"/>
    <w:rsid w:val="00E83E18"/>
    <w:rsid w:val="00E83E2B"/>
    <w:rsid w:val="00E83F40"/>
    <w:rsid w:val="00E84252"/>
    <w:rsid w:val="00E843AC"/>
    <w:rsid w:val="00E8478D"/>
    <w:rsid w:val="00E848DC"/>
    <w:rsid w:val="00E84D3E"/>
    <w:rsid w:val="00E84D8B"/>
    <w:rsid w:val="00E84F3D"/>
    <w:rsid w:val="00E85060"/>
    <w:rsid w:val="00E850EF"/>
    <w:rsid w:val="00E85A9C"/>
    <w:rsid w:val="00E85BEC"/>
    <w:rsid w:val="00E85CB6"/>
    <w:rsid w:val="00E85F03"/>
    <w:rsid w:val="00E85F17"/>
    <w:rsid w:val="00E85FE7"/>
    <w:rsid w:val="00E8614E"/>
    <w:rsid w:val="00E86217"/>
    <w:rsid w:val="00E86773"/>
    <w:rsid w:val="00E8682E"/>
    <w:rsid w:val="00E868A5"/>
    <w:rsid w:val="00E868B5"/>
    <w:rsid w:val="00E868E7"/>
    <w:rsid w:val="00E86AB3"/>
    <w:rsid w:val="00E86BF0"/>
    <w:rsid w:val="00E86D0A"/>
    <w:rsid w:val="00E86F47"/>
    <w:rsid w:val="00E86F90"/>
    <w:rsid w:val="00E87001"/>
    <w:rsid w:val="00E870EF"/>
    <w:rsid w:val="00E8716E"/>
    <w:rsid w:val="00E87273"/>
    <w:rsid w:val="00E87384"/>
    <w:rsid w:val="00E8739D"/>
    <w:rsid w:val="00E877C3"/>
    <w:rsid w:val="00E877EF"/>
    <w:rsid w:val="00E87B2F"/>
    <w:rsid w:val="00E87BCC"/>
    <w:rsid w:val="00E87CEF"/>
    <w:rsid w:val="00E90101"/>
    <w:rsid w:val="00E9038B"/>
    <w:rsid w:val="00E90462"/>
    <w:rsid w:val="00E904F2"/>
    <w:rsid w:val="00E90578"/>
    <w:rsid w:val="00E9066A"/>
    <w:rsid w:val="00E9068F"/>
    <w:rsid w:val="00E91117"/>
    <w:rsid w:val="00E91205"/>
    <w:rsid w:val="00E91342"/>
    <w:rsid w:val="00E914D8"/>
    <w:rsid w:val="00E92113"/>
    <w:rsid w:val="00E923DE"/>
    <w:rsid w:val="00E923EE"/>
    <w:rsid w:val="00E92457"/>
    <w:rsid w:val="00E9267D"/>
    <w:rsid w:val="00E928B5"/>
    <w:rsid w:val="00E92B10"/>
    <w:rsid w:val="00E92E14"/>
    <w:rsid w:val="00E92FBB"/>
    <w:rsid w:val="00E92FD7"/>
    <w:rsid w:val="00E93183"/>
    <w:rsid w:val="00E93575"/>
    <w:rsid w:val="00E93B9E"/>
    <w:rsid w:val="00E93D22"/>
    <w:rsid w:val="00E94172"/>
    <w:rsid w:val="00E94296"/>
    <w:rsid w:val="00E94380"/>
    <w:rsid w:val="00E944A0"/>
    <w:rsid w:val="00E944BA"/>
    <w:rsid w:val="00E94B52"/>
    <w:rsid w:val="00E94B76"/>
    <w:rsid w:val="00E95040"/>
    <w:rsid w:val="00E950BB"/>
    <w:rsid w:val="00E95413"/>
    <w:rsid w:val="00E95586"/>
    <w:rsid w:val="00E95E0D"/>
    <w:rsid w:val="00E95FB1"/>
    <w:rsid w:val="00E96182"/>
    <w:rsid w:val="00E96413"/>
    <w:rsid w:val="00E96AF9"/>
    <w:rsid w:val="00E96CD8"/>
    <w:rsid w:val="00E96D60"/>
    <w:rsid w:val="00E96ED8"/>
    <w:rsid w:val="00E96F77"/>
    <w:rsid w:val="00E96FFD"/>
    <w:rsid w:val="00E971F4"/>
    <w:rsid w:val="00E972DF"/>
    <w:rsid w:val="00E972F7"/>
    <w:rsid w:val="00E973D5"/>
    <w:rsid w:val="00E97675"/>
    <w:rsid w:val="00E9783E"/>
    <w:rsid w:val="00E97DE3"/>
    <w:rsid w:val="00EA0073"/>
    <w:rsid w:val="00EA00C0"/>
    <w:rsid w:val="00EA01FE"/>
    <w:rsid w:val="00EA02C0"/>
    <w:rsid w:val="00EA0352"/>
    <w:rsid w:val="00EA04B5"/>
    <w:rsid w:val="00EA06DA"/>
    <w:rsid w:val="00EA09B3"/>
    <w:rsid w:val="00EA0CFB"/>
    <w:rsid w:val="00EA0F38"/>
    <w:rsid w:val="00EA14E3"/>
    <w:rsid w:val="00EA14E9"/>
    <w:rsid w:val="00EA15D2"/>
    <w:rsid w:val="00EA15DD"/>
    <w:rsid w:val="00EA1816"/>
    <w:rsid w:val="00EA1A52"/>
    <w:rsid w:val="00EA1AB4"/>
    <w:rsid w:val="00EA1B85"/>
    <w:rsid w:val="00EA282D"/>
    <w:rsid w:val="00EA28AC"/>
    <w:rsid w:val="00EA317C"/>
    <w:rsid w:val="00EA327B"/>
    <w:rsid w:val="00EA36CD"/>
    <w:rsid w:val="00EA3A72"/>
    <w:rsid w:val="00EA3C24"/>
    <w:rsid w:val="00EA3EA8"/>
    <w:rsid w:val="00EA3F33"/>
    <w:rsid w:val="00EA4016"/>
    <w:rsid w:val="00EA4048"/>
    <w:rsid w:val="00EA42C2"/>
    <w:rsid w:val="00EA4780"/>
    <w:rsid w:val="00EA4C31"/>
    <w:rsid w:val="00EA51C1"/>
    <w:rsid w:val="00EA5249"/>
    <w:rsid w:val="00EA578A"/>
    <w:rsid w:val="00EA5D9C"/>
    <w:rsid w:val="00EA61A4"/>
    <w:rsid w:val="00EA6256"/>
    <w:rsid w:val="00EA63E9"/>
    <w:rsid w:val="00EA66EB"/>
    <w:rsid w:val="00EA68E8"/>
    <w:rsid w:val="00EA6AFC"/>
    <w:rsid w:val="00EA6C23"/>
    <w:rsid w:val="00EA6C4D"/>
    <w:rsid w:val="00EA6C91"/>
    <w:rsid w:val="00EA6D16"/>
    <w:rsid w:val="00EA6D5A"/>
    <w:rsid w:val="00EA6DA8"/>
    <w:rsid w:val="00EA6DBB"/>
    <w:rsid w:val="00EA70F5"/>
    <w:rsid w:val="00EA7352"/>
    <w:rsid w:val="00EA7450"/>
    <w:rsid w:val="00EA7515"/>
    <w:rsid w:val="00EA7691"/>
    <w:rsid w:val="00EA772B"/>
    <w:rsid w:val="00EA7FAE"/>
    <w:rsid w:val="00EB0438"/>
    <w:rsid w:val="00EB0440"/>
    <w:rsid w:val="00EB0D82"/>
    <w:rsid w:val="00EB0D85"/>
    <w:rsid w:val="00EB0F6E"/>
    <w:rsid w:val="00EB0FC5"/>
    <w:rsid w:val="00EB1167"/>
    <w:rsid w:val="00EB117B"/>
    <w:rsid w:val="00EB191D"/>
    <w:rsid w:val="00EB1CCD"/>
    <w:rsid w:val="00EB1D01"/>
    <w:rsid w:val="00EB22D0"/>
    <w:rsid w:val="00EB2591"/>
    <w:rsid w:val="00EB26A5"/>
    <w:rsid w:val="00EB27F4"/>
    <w:rsid w:val="00EB2879"/>
    <w:rsid w:val="00EB2B12"/>
    <w:rsid w:val="00EB2BEA"/>
    <w:rsid w:val="00EB2CE0"/>
    <w:rsid w:val="00EB2E79"/>
    <w:rsid w:val="00EB31FA"/>
    <w:rsid w:val="00EB324D"/>
    <w:rsid w:val="00EB33B6"/>
    <w:rsid w:val="00EB3686"/>
    <w:rsid w:val="00EB377C"/>
    <w:rsid w:val="00EB3837"/>
    <w:rsid w:val="00EB3954"/>
    <w:rsid w:val="00EB3990"/>
    <w:rsid w:val="00EB3C09"/>
    <w:rsid w:val="00EB3E07"/>
    <w:rsid w:val="00EB3F74"/>
    <w:rsid w:val="00EB4093"/>
    <w:rsid w:val="00EB4329"/>
    <w:rsid w:val="00EB44D2"/>
    <w:rsid w:val="00EB477D"/>
    <w:rsid w:val="00EB496F"/>
    <w:rsid w:val="00EB4AD7"/>
    <w:rsid w:val="00EB4B05"/>
    <w:rsid w:val="00EB534F"/>
    <w:rsid w:val="00EB535B"/>
    <w:rsid w:val="00EB5B33"/>
    <w:rsid w:val="00EB5E3D"/>
    <w:rsid w:val="00EB5EBA"/>
    <w:rsid w:val="00EB6054"/>
    <w:rsid w:val="00EB607D"/>
    <w:rsid w:val="00EB615D"/>
    <w:rsid w:val="00EB6979"/>
    <w:rsid w:val="00EB6B76"/>
    <w:rsid w:val="00EB6B77"/>
    <w:rsid w:val="00EB6E88"/>
    <w:rsid w:val="00EB6E8F"/>
    <w:rsid w:val="00EB6FA6"/>
    <w:rsid w:val="00EB7064"/>
    <w:rsid w:val="00EB73D4"/>
    <w:rsid w:val="00EB7503"/>
    <w:rsid w:val="00EB7514"/>
    <w:rsid w:val="00EB755C"/>
    <w:rsid w:val="00EB7627"/>
    <w:rsid w:val="00EB7763"/>
    <w:rsid w:val="00EB77B9"/>
    <w:rsid w:val="00EB77F0"/>
    <w:rsid w:val="00EB7968"/>
    <w:rsid w:val="00EB79D5"/>
    <w:rsid w:val="00EB7CA8"/>
    <w:rsid w:val="00EB7ECB"/>
    <w:rsid w:val="00EB7EDC"/>
    <w:rsid w:val="00EB7F7E"/>
    <w:rsid w:val="00EC0188"/>
    <w:rsid w:val="00EC01D9"/>
    <w:rsid w:val="00EC020F"/>
    <w:rsid w:val="00EC0349"/>
    <w:rsid w:val="00EC0395"/>
    <w:rsid w:val="00EC04EA"/>
    <w:rsid w:val="00EC061E"/>
    <w:rsid w:val="00EC066C"/>
    <w:rsid w:val="00EC06FF"/>
    <w:rsid w:val="00EC0B21"/>
    <w:rsid w:val="00EC0CDC"/>
    <w:rsid w:val="00EC0D10"/>
    <w:rsid w:val="00EC0D7E"/>
    <w:rsid w:val="00EC107B"/>
    <w:rsid w:val="00EC1113"/>
    <w:rsid w:val="00EC1494"/>
    <w:rsid w:val="00EC150A"/>
    <w:rsid w:val="00EC155D"/>
    <w:rsid w:val="00EC21D4"/>
    <w:rsid w:val="00EC229B"/>
    <w:rsid w:val="00EC2526"/>
    <w:rsid w:val="00EC2659"/>
    <w:rsid w:val="00EC26E3"/>
    <w:rsid w:val="00EC30AE"/>
    <w:rsid w:val="00EC31EB"/>
    <w:rsid w:val="00EC33C3"/>
    <w:rsid w:val="00EC33CD"/>
    <w:rsid w:val="00EC358C"/>
    <w:rsid w:val="00EC3591"/>
    <w:rsid w:val="00EC366A"/>
    <w:rsid w:val="00EC375C"/>
    <w:rsid w:val="00EC3897"/>
    <w:rsid w:val="00EC3903"/>
    <w:rsid w:val="00EC3BD8"/>
    <w:rsid w:val="00EC3EE3"/>
    <w:rsid w:val="00EC40BB"/>
    <w:rsid w:val="00EC447E"/>
    <w:rsid w:val="00EC44FE"/>
    <w:rsid w:val="00EC455D"/>
    <w:rsid w:val="00EC4724"/>
    <w:rsid w:val="00EC49A3"/>
    <w:rsid w:val="00EC4BE5"/>
    <w:rsid w:val="00EC4BF7"/>
    <w:rsid w:val="00EC4CD1"/>
    <w:rsid w:val="00EC4F1B"/>
    <w:rsid w:val="00EC50FB"/>
    <w:rsid w:val="00EC5593"/>
    <w:rsid w:val="00EC55ED"/>
    <w:rsid w:val="00EC580E"/>
    <w:rsid w:val="00EC584D"/>
    <w:rsid w:val="00EC5994"/>
    <w:rsid w:val="00EC5A4E"/>
    <w:rsid w:val="00EC5CAD"/>
    <w:rsid w:val="00EC5FAA"/>
    <w:rsid w:val="00EC606B"/>
    <w:rsid w:val="00EC6590"/>
    <w:rsid w:val="00EC65B3"/>
    <w:rsid w:val="00EC663F"/>
    <w:rsid w:val="00EC6887"/>
    <w:rsid w:val="00EC69BE"/>
    <w:rsid w:val="00EC6AD7"/>
    <w:rsid w:val="00EC6E4F"/>
    <w:rsid w:val="00EC6EC7"/>
    <w:rsid w:val="00EC6EF7"/>
    <w:rsid w:val="00EC6F6B"/>
    <w:rsid w:val="00EC7385"/>
    <w:rsid w:val="00EC74A8"/>
    <w:rsid w:val="00EC7676"/>
    <w:rsid w:val="00EC76D1"/>
    <w:rsid w:val="00EC7921"/>
    <w:rsid w:val="00EC7C3B"/>
    <w:rsid w:val="00EC7E1F"/>
    <w:rsid w:val="00EC7E3E"/>
    <w:rsid w:val="00ED00FA"/>
    <w:rsid w:val="00ED03FC"/>
    <w:rsid w:val="00ED041D"/>
    <w:rsid w:val="00ED0674"/>
    <w:rsid w:val="00ED06E8"/>
    <w:rsid w:val="00ED0901"/>
    <w:rsid w:val="00ED0ACE"/>
    <w:rsid w:val="00ED1313"/>
    <w:rsid w:val="00ED1782"/>
    <w:rsid w:val="00ED18E1"/>
    <w:rsid w:val="00ED194B"/>
    <w:rsid w:val="00ED1BFA"/>
    <w:rsid w:val="00ED203F"/>
    <w:rsid w:val="00ED23C3"/>
    <w:rsid w:val="00ED2466"/>
    <w:rsid w:val="00ED24EF"/>
    <w:rsid w:val="00ED2600"/>
    <w:rsid w:val="00ED2609"/>
    <w:rsid w:val="00ED26B8"/>
    <w:rsid w:val="00ED2B62"/>
    <w:rsid w:val="00ED3006"/>
    <w:rsid w:val="00ED34D8"/>
    <w:rsid w:val="00ED35C5"/>
    <w:rsid w:val="00ED3B20"/>
    <w:rsid w:val="00ED3B26"/>
    <w:rsid w:val="00ED3C1F"/>
    <w:rsid w:val="00ED3D2F"/>
    <w:rsid w:val="00ED4374"/>
    <w:rsid w:val="00ED4381"/>
    <w:rsid w:val="00ED46AF"/>
    <w:rsid w:val="00ED4710"/>
    <w:rsid w:val="00ED47EE"/>
    <w:rsid w:val="00ED48FB"/>
    <w:rsid w:val="00ED490F"/>
    <w:rsid w:val="00ED4B14"/>
    <w:rsid w:val="00ED4DC8"/>
    <w:rsid w:val="00ED4FE5"/>
    <w:rsid w:val="00ED5085"/>
    <w:rsid w:val="00ED509A"/>
    <w:rsid w:val="00ED5103"/>
    <w:rsid w:val="00ED530D"/>
    <w:rsid w:val="00ED5B6D"/>
    <w:rsid w:val="00ED5B73"/>
    <w:rsid w:val="00ED5B85"/>
    <w:rsid w:val="00ED5EE2"/>
    <w:rsid w:val="00ED657F"/>
    <w:rsid w:val="00ED65FF"/>
    <w:rsid w:val="00ED663F"/>
    <w:rsid w:val="00ED66BC"/>
    <w:rsid w:val="00ED67A5"/>
    <w:rsid w:val="00ED6C7A"/>
    <w:rsid w:val="00ED6DE7"/>
    <w:rsid w:val="00ED6F91"/>
    <w:rsid w:val="00ED6FC3"/>
    <w:rsid w:val="00ED7739"/>
    <w:rsid w:val="00ED7818"/>
    <w:rsid w:val="00ED7851"/>
    <w:rsid w:val="00ED78B8"/>
    <w:rsid w:val="00ED7AA5"/>
    <w:rsid w:val="00ED7E3B"/>
    <w:rsid w:val="00EE034E"/>
    <w:rsid w:val="00EE03F0"/>
    <w:rsid w:val="00EE08D2"/>
    <w:rsid w:val="00EE0C78"/>
    <w:rsid w:val="00EE0C83"/>
    <w:rsid w:val="00EE0F6C"/>
    <w:rsid w:val="00EE10CC"/>
    <w:rsid w:val="00EE10D6"/>
    <w:rsid w:val="00EE112B"/>
    <w:rsid w:val="00EE13E4"/>
    <w:rsid w:val="00EE1480"/>
    <w:rsid w:val="00EE14C8"/>
    <w:rsid w:val="00EE1701"/>
    <w:rsid w:val="00EE178F"/>
    <w:rsid w:val="00EE17ED"/>
    <w:rsid w:val="00EE1899"/>
    <w:rsid w:val="00EE1B71"/>
    <w:rsid w:val="00EE1E64"/>
    <w:rsid w:val="00EE1F00"/>
    <w:rsid w:val="00EE23E3"/>
    <w:rsid w:val="00EE2617"/>
    <w:rsid w:val="00EE262D"/>
    <w:rsid w:val="00EE2641"/>
    <w:rsid w:val="00EE2677"/>
    <w:rsid w:val="00EE26A8"/>
    <w:rsid w:val="00EE284E"/>
    <w:rsid w:val="00EE295C"/>
    <w:rsid w:val="00EE2A80"/>
    <w:rsid w:val="00EE30A2"/>
    <w:rsid w:val="00EE30AC"/>
    <w:rsid w:val="00EE3462"/>
    <w:rsid w:val="00EE39E0"/>
    <w:rsid w:val="00EE3CB2"/>
    <w:rsid w:val="00EE3CF5"/>
    <w:rsid w:val="00EE3EF6"/>
    <w:rsid w:val="00EE438B"/>
    <w:rsid w:val="00EE4583"/>
    <w:rsid w:val="00EE4906"/>
    <w:rsid w:val="00EE494D"/>
    <w:rsid w:val="00EE4ADA"/>
    <w:rsid w:val="00EE4D71"/>
    <w:rsid w:val="00EE4F4D"/>
    <w:rsid w:val="00EE4FB5"/>
    <w:rsid w:val="00EE4FE3"/>
    <w:rsid w:val="00EE501E"/>
    <w:rsid w:val="00EE562D"/>
    <w:rsid w:val="00EE5F23"/>
    <w:rsid w:val="00EE644F"/>
    <w:rsid w:val="00EE6489"/>
    <w:rsid w:val="00EE672D"/>
    <w:rsid w:val="00EE67EB"/>
    <w:rsid w:val="00EE6A0B"/>
    <w:rsid w:val="00EE6BCA"/>
    <w:rsid w:val="00EE6F8E"/>
    <w:rsid w:val="00EE7106"/>
    <w:rsid w:val="00EE7262"/>
    <w:rsid w:val="00EE7279"/>
    <w:rsid w:val="00EE72E6"/>
    <w:rsid w:val="00EE786C"/>
    <w:rsid w:val="00EE7C9F"/>
    <w:rsid w:val="00EE7DBB"/>
    <w:rsid w:val="00EE7E0A"/>
    <w:rsid w:val="00EE7EF6"/>
    <w:rsid w:val="00EE7FF2"/>
    <w:rsid w:val="00EF026C"/>
    <w:rsid w:val="00EF0351"/>
    <w:rsid w:val="00EF0376"/>
    <w:rsid w:val="00EF05DA"/>
    <w:rsid w:val="00EF08B7"/>
    <w:rsid w:val="00EF09A7"/>
    <w:rsid w:val="00EF0C4C"/>
    <w:rsid w:val="00EF0CBB"/>
    <w:rsid w:val="00EF13C6"/>
    <w:rsid w:val="00EF15EC"/>
    <w:rsid w:val="00EF164B"/>
    <w:rsid w:val="00EF17D4"/>
    <w:rsid w:val="00EF1A26"/>
    <w:rsid w:val="00EF1A62"/>
    <w:rsid w:val="00EF1C23"/>
    <w:rsid w:val="00EF1D3F"/>
    <w:rsid w:val="00EF2054"/>
    <w:rsid w:val="00EF2125"/>
    <w:rsid w:val="00EF2161"/>
    <w:rsid w:val="00EF23E2"/>
    <w:rsid w:val="00EF2540"/>
    <w:rsid w:val="00EF264B"/>
    <w:rsid w:val="00EF276E"/>
    <w:rsid w:val="00EF29AB"/>
    <w:rsid w:val="00EF2B68"/>
    <w:rsid w:val="00EF2D7C"/>
    <w:rsid w:val="00EF2ECF"/>
    <w:rsid w:val="00EF320A"/>
    <w:rsid w:val="00EF32CC"/>
    <w:rsid w:val="00EF33E2"/>
    <w:rsid w:val="00EF355A"/>
    <w:rsid w:val="00EF3646"/>
    <w:rsid w:val="00EF3720"/>
    <w:rsid w:val="00EF3743"/>
    <w:rsid w:val="00EF3C93"/>
    <w:rsid w:val="00EF3FAD"/>
    <w:rsid w:val="00EF4283"/>
    <w:rsid w:val="00EF448F"/>
    <w:rsid w:val="00EF487B"/>
    <w:rsid w:val="00EF4923"/>
    <w:rsid w:val="00EF4984"/>
    <w:rsid w:val="00EF49EE"/>
    <w:rsid w:val="00EF4B7E"/>
    <w:rsid w:val="00EF4C1F"/>
    <w:rsid w:val="00EF4D41"/>
    <w:rsid w:val="00EF4DD0"/>
    <w:rsid w:val="00EF4DD7"/>
    <w:rsid w:val="00EF5336"/>
    <w:rsid w:val="00EF599B"/>
    <w:rsid w:val="00EF5A8B"/>
    <w:rsid w:val="00EF5C19"/>
    <w:rsid w:val="00EF5E32"/>
    <w:rsid w:val="00EF6318"/>
    <w:rsid w:val="00EF65CA"/>
    <w:rsid w:val="00EF6815"/>
    <w:rsid w:val="00EF691F"/>
    <w:rsid w:val="00EF695E"/>
    <w:rsid w:val="00EF6E15"/>
    <w:rsid w:val="00EF7432"/>
    <w:rsid w:val="00EF768F"/>
    <w:rsid w:val="00EF76C4"/>
    <w:rsid w:val="00EF7779"/>
    <w:rsid w:val="00EF7913"/>
    <w:rsid w:val="00EF7961"/>
    <w:rsid w:val="00EF7AA4"/>
    <w:rsid w:val="00EF7B6C"/>
    <w:rsid w:val="00EF7E1D"/>
    <w:rsid w:val="00EF7F51"/>
    <w:rsid w:val="00F00045"/>
    <w:rsid w:val="00F0090B"/>
    <w:rsid w:val="00F00A97"/>
    <w:rsid w:val="00F00C25"/>
    <w:rsid w:val="00F00D46"/>
    <w:rsid w:val="00F00E94"/>
    <w:rsid w:val="00F00FDD"/>
    <w:rsid w:val="00F012E6"/>
    <w:rsid w:val="00F012E9"/>
    <w:rsid w:val="00F013B0"/>
    <w:rsid w:val="00F014EC"/>
    <w:rsid w:val="00F0184A"/>
    <w:rsid w:val="00F01E87"/>
    <w:rsid w:val="00F02237"/>
    <w:rsid w:val="00F02453"/>
    <w:rsid w:val="00F024C4"/>
    <w:rsid w:val="00F02562"/>
    <w:rsid w:val="00F02721"/>
    <w:rsid w:val="00F029F9"/>
    <w:rsid w:val="00F02B5D"/>
    <w:rsid w:val="00F02B70"/>
    <w:rsid w:val="00F02C41"/>
    <w:rsid w:val="00F02EE4"/>
    <w:rsid w:val="00F02FDE"/>
    <w:rsid w:val="00F031BC"/>
    <w:rsid w:val="00F031E9"/>
    <w:rsid w:val="00F034EC"/>
    <w:rsid w:val="00F037BE"/>
    <w:rsid w:val="00F03998"/>
    <w:rsid w:val="00F03A03"/>
    <w:rsid w:val="00F03F82"/>
    <w:rsid w:val="00F03FD3"/>
    <w:rsid w:val="00F04203"/>
    <w:rsid w:val="00F0422E"/>
    <w:rsid w:val="00F045C1"/>
    <w:rsid w:val="00F04A86"/>
    <w:rsid w:val="00F04FE3"/>
    <w:rsid w:val="00F0511A"/>
    <w:rsid w:val="00F05284"/>
    <w:rsid w:val="00F05575"/>
    <w:rsid w:val="00F0580F"/>
    <w:rsid w:val="00F058BB"/>
    <w:rsid w:val="00F05AB5"/>
    <w:rsid w:val="00F05C7C"/>
    <w:rsid w:val="00F05F0D"/>
    <w:rsid w:val="00F064B4"/>
    <w:rsid w:val="00F0674D"/>
    <w:rsid w:val="00F06A96"/>
    <w:rsid w:val="00F06B5E"/>
    <w:rsid w:val="00F06CB5"/>
    <w:rsid w:val="00F06D46"/>
    <w:rsid w:val="00F06F78"/>
    <w:rsid w:val="00F06FC5"/>
    <w:rsid w:val="00F07064"/>
    <w:rsid w:val="00F0710F"/>
    <w:rsid w:val="00F071EF"/>
    <w:rsid w:val="00F07453"/>
    <w:rsid w:val="00F074D2"/>
    <w:rsid w:val="00F075EA"/>
    <w:rsid w:val="00F075F0"/>
    <w:rsid w:val="00F075FE"/>
    <w:rsid w:val="00F078A0"/>
    <w:rsid w:val="00F07ADE"/>
    <w:rsid w:val="00F07BCB"/>
    <w:rsid w:val="00F07C88"/>
    <w:rsid w:val="00F07E51"/>
    <w:rsid w:val="00F10195"/>
    <w:rsid w:val="00F10347"/>
    <w:rsid w:val="00F104D5"/>
    <w:rsid w:val="00F10601"/>
    <w:rsid w:val="00F107ED"/>
    <w:rsid w:val="00F10800"/>
    <w:rsid w:val="00F1086B"/>
    <w:rsid w:val="00F10B57"/>
    <w:rsid w:val="00F10CF1"/>
    <w:rsid w:val="00F10D07"/>
    <w:rsid w:val="00F10F3D"/>
    <w:rsid w:val="00F11095"/>
    <w:rsid w:val="00F110D0"/>
    <w:rsid w:val="00F111DC"/>
    <w:rsid w:val="00F112DF"/>
    <w:rsid w:val="00F11473"/>
    <w:rsid w:val="00F116CD"/>
    <w:rsid w:val="00F11898"/>
    <w:rsid w:val="00F11A5D"/>
    <w:rsid w:val="00F11B3F"/>
    <w:rsid w:val="00F11DB9"/>
    <w:rsid w:val="00F11EAF"/>
    <w:rsid w:val="00F11F76"/>
    <w:rsid w:val="00F11FF6"/>
    <w:rsid w:val="00F12023"/>
    <w:rsid w:val="00F121D1"/>
    <w:rsid w:val="00F1282D"/>
    <w:rsid w:val="00F128A0"/>
    <w:rsid w:val="00F12D91"/>
    <w:rsid w:val="00F12E6D"/>
    <w:rsid w:val="00F13133"/>
    <w:rsid w:val="00F13500"/>
    <w:rsid w:val="00F13703"/>
    <w:rsid w:val="00F1375F"/>
    <w:rsid w:val="00F139EF"/>
    <w:rsid w:val="00F13B29"/>
    <w:rsid w:val="00F13BC1"/>
    <w:rsid w:val="00F14131"/>
    <w:rsid w:val="00F14172"/>
    <w:rsid w:val="00F143DD"/>
    <w:rsid w:val="00F14707"/>
    <w:rsid w:val="00F1478F"/>
    <w:rsid w:val="00F149BE"/>
    <w:rsid w:val="00F14A23"/>
    <w:rsid w:val="00F14AC0"/>
    <w:rsid w:val="00F14BF8"/>
    <w:rsid w:val="00F14E9B"/>
    <w:rsid w:val="00F14EB6"/>
    <w:rsid w:val="00F150B3"/>
    <w:rsid w:val="00F15138"/>
    <w:rsid w:val="00F1529F"/>
    <w:rsid w:val="00F1540C"/>
    <w:rsid w:val="00F1553F"/>
    <w:rsid w:val="00F15642"/>
    <w:rsid w:val="00F15778"/>
    <w:rsid w:val="00F157D7"/>
    <w:rsid w:val="00F16067"/>
    <w:rsid w:val="00F164F1"/>
    <w:rsid w:val="00F165BA"/>
    <w:rsid w:val="00F166E7"/>
    <w:rsid w:val="00F16B26"/>
    <w:rsid w:val="00F16B33"/>
    <w:rsid w:val="00F16B50"/>
    <w:rsid w:val="00F16DB7"/>
    <w:rsid w:val="00F16DBA"/>
    <w:rsid w:val="00F16EB2"/>
    <w:rsid w:val="00F16F7D"/>
    <w:rsid w:val="00F17044"/>
    <w:rsid w:val="00F1708C"/>
    <w:rsid w:val="00F1731F"/>
    <w:rsid w:val="00F1739E"/>
    <w:rsid w:val="00F17887"/>
    <w:rsid w:val="00F17A24"/>
    <w:rsid w:val="00F17D6A"/>
    <w:rsid w:val="00F17EDE"/>
    <w:rsid w:val="00F17F19"/>
    <w:rsid w:val="00F2006C"/>
    <w:rsid w:val="00F20174"/>
    <w:rsid w:val="00F204F0"/>
    <w:rsid w:val="00F20585"/>
    <w:rsid w:val="00F208AD"/>
    <w:rsid w:val="00F2090D"/>
    <w:rsid w:val="00F2127F"/>
    <w:rsid w:val="00F21457"/>
    <w:rsid w:val="00F215AF"/>
    <w:rsid w:val="00F21A3B"/>
    <w:rsid w:val="00F21A90"/>
    <w:rsid w:val="00F21ACC"/>
    <w:rsid w:val="00F21B56"/>
    <w:rsid w:val="00F21D12"/>
    <w:rsid w:val="00F21D40"/>
    <w:rsid w:val="00F21FBE"/>
    <w:rsid w:val="00F22164"/>
    <w:rsid w:val="00F2299E"/>
    <w:rsid w:val="00F22AA3"/>
    <w:rsid w:val="00F22BB0"/>
    <w:rsid w:val="00F22BCE"/>
    <w:rsid w:val="00F22BFD"/>
    <w:rsid w:val="00F22C8D"/>
    <w:rsid w:val="00F22E7C"/>
    <w:rsid w:val="00F230B5"/>
    <w:rsid w:val="00F2332D"/>
    <w:rsid w:val="00F23344"/>
    <w:rsid w:val="00F2373D"/>
    <w:rsid w:val="00F237CE"/>
    <w:rsid w:val="00F23A2C"/>
    <w:rsid w:val="00F23AF2"/>
    <w:rsid w:val="00F23AFE"/>
    <w:rsid w:val="00F23E70"/>
    <w:rsid w:val="00F24185"/>
    <w:rsid w:val="00F2435F"/>
    <w:rsid w:val="00F24361"/>
    <w:rsid w:val="00F247B1"/>
    <w:rsid w:val="00F24F65"/>
    <w:rsid w:val="00F25580"/>
    <w:rsid w:val="00F25614"/>
    <w:rsid w:val="00F258AB"/>
    <w:rsid w:val="00F25B49"/>
    <w:rsid w:val="00F25C57"/>
    <w:rsid w:val="00F25F8A"/>
    <w:rsid w:val="00F262BD"/>
    <w:rsid w:val="00F263E4"/>
    <w:rsid w:val="00F264CF"/>
    <w:rsid w:val="00F264FF"/>
    <w:rsid w:val="00F26580"/>
    <w:rsid w:val="00F265BA"/>
    <w:rsid w:val="00F269C0"/>
    <w:rsid w:val="00F26A12"/>
    <w:rsid w:val="00F26A3E"/>
    <w:rsid w:val="00F26E57"/>
    <w:rsid w:val="00F26F98"/>
    <w:rsid w:val="00F272BA"/>
    <w:rsid w:val="00F272E4"/>
    <w:rsid w:val="00F2735C"/>
    <w:rsid w:val="00F27364"/>
    <w:rsid w:val="00F278F3"/>
    <w:rsid w:val="00F27996"/>
    <w:rsid w:val="00F27B8E"/>
    <w:rsid w:val="00F27C4A"/>
    <w:rsid w:val="00F27D63"/>
    <w:rsid w:val="00F27F07"/>
    <w:rsid w:val="00F27F20"/>
    <w:rsid w:val="00F27FF7"/>
    <w:rsid w:val="00F3028B"/>
    <w:rsid w:val="00F308D6"/>
    <w:rsid w:val="00F30B17"/>
    <w:rsid w:val="00F30B6D"/>
    <w:rsid w:val="00F30E46"/>
    <w:rsid w:val="00F31191"/>
    <w:rsid w:val="00F3133D"/>
    <w:rsid w:val="00F31592"/>
    <w:rsid w:val="00F31617"/>
    <w:rsid w:val="00F316DD"/>
    <w:rsid w:val="00F3186A"/>
    <w:rsid w:val="00F31E74"/>
    <w:rsid w:val="00F32228"/>
    <w:rsid w:val="00F32355"/>
    <w:rsid w:val="00F3284D"/>
    <w:rsid w:val="00F32992"/>
    <w:rsid w:val="00F32AB1"/>
    <w:rsid w:val="00F32BBA"/>
    <w:rsid w:val="00F3308C"/>
    <w:rsid w:val="00F33434"/>
    <w:rsid w:val="00F3367B"/>
    <w:rsid w:val="00F3387E"/>
    <w:rsid w:val="00F33AE9"/>
    <w:rsid w:val="00F33AEF"/>
    <w:rsid w:val="00F33B02"/>
    <w:rsid w:val="00F33CCC"/>
    <w:rsid w:val="00F34395"/>
    <w:rsid w:val="00F3449E"/>
    <w:rsid w:val="00F3478D"/>
    <w:rsid w:val="00F34B0B"/>
    <w:rsid w:val="00F34DC5"/>
    <w:rsid w:val="00F34EA2"/>
    <w:rsid w:val="00F34F96"/>
    <w:rsid w:val="00F34FF5"/>
    <w:rsid w:val="00F351F7"/>
    <w:rsid w:val="00F35429"/>
    <w:rsid w:val="00F355D1"/>
    <w:rsid w:val="00F35657"/>
    <w:rsid w:val="00F356BC"/>
    <w:rsid w:val="00F357BB"/>
    <w:rsid w:val="00F3584F"/>
    <w:rsid w:val="00F359FC"/>
    <w:rsid w:val="00F35AD7"/>
    <w:rsid w:val="00F35C9F"/>
    <w:rsid w:val="00F35D3F"/>
    <w:rsid w:val="00F360C8"/>
    <w:rsid w:val="00F361F0"/>
    <w:rsid w:val="00F3627F"/>
    <w:rsid w:val="00F362B6"/>
    <w:rsid w:val="00F362D5"/>
    <w:rsid w:val="00F36871"/>
    <w:rsid w:val="00F36934"/>
    <w:rsid w:val="00F36D79"/>
    <w:rsid w:val="00F36F53"/>
    <w:rsid w:val="00F3717F"/>
    <w:rsid w:val="00F37249"/>
    <w:rsid w:val="00F37314"/>
    <w:rsid w:val="00F3777F"/>
    <w:rsid w:val="00F377DD"/>
    <w:rsid w:val="00F37A17"/>
    <w:rsid w:val="00F37BB1"/>
    <w:rsid w:val="00F37C48"/>
    <w:rsid w:val="00F37DE6"/>
    <w:rsid w:val="00F4001A"/>
    <w:rsid w:val="00F400EC"/>
    <w:rsid w:val="00F40117"/>
    <w:rsid w:val="00F4012B"/>
    <w:rsid w:val="00F4025F"/>
    <w:rsid w:val="00F4086B"/>
    <w:rsid w:val="00F4111A"/>
    <w:rsid w:val="00F4134F"/>
    <w:rsid w:val="00F4137E"/>
    <w:rsid w:val="00F41599"/>
    <w:rsid w:val="00F41C69"/>
    <w:rsid w:val="00F41FD2"/>
    <w:rsid w:val="00F41FD5"/>
    <w:rsid w:val="00F42071"/>
    <w:rsid w:val="00F4215C"/>
    <w:rsid w:val="00F42259"/>
    <w:rsid w:val="00F42673"/>
    <w:rsid w:val="00F429B4"/>
    <w:rsid w:val="00F42C61"/>
    <w:rsid w:val="00F42C7F"/>
    <w:rsid w:val="00F43071"/>
    <w:rsid w:val="00F430B1"/>
    <w:rsid w:val="00F431D9"/>
    <w:rsid w:val="00F432B0"/>
    <w:rsid w:val="00F432EA"/>
    <w:rsid w:val="00F436AD"/>
    <w:rsid w:val="00F439CC"/>
    <w:rsid w:val="00F43C18"/>
    <w:rsid w:val="00F43C8D"/>
    <w:rsid w:val="00F43D43"/>
    <w:rsid w:val="00F44433"/>
    <w:rsid w:val="00F4444C"/>
    <w:rsid w:val="00F4472B"/>
    <w:rsid w:val="00F44946"/>
    <w:rsid w:val="00F44DF9"/>
    <w:rsid w:val="00F44EA1"/>
    <w:rsid w:val="00F44EEA"/>
    <w:rsid w:val="00F4510C"/>
    <w:rsid w:val="00F45366"/>
    <w:rsid w:val="00F4560A"/>
    <w:rsid w:val="00F4583A"/>
    <w:rsid w:val="00F45930"/>
    <w:rsid w:val="00F45A33"/>
    <w:rsid w:val="00F45BB2"/>
    <w:rsid w:val="00F45C9B"/>
    <w:rsid w:val="00F463CD"/>
    <w:rsid w:val="00F46A53"/>
    <w:rsid w:val="00F46BA9"/>
    <w:rsid w:val="00F46CF6"/>
    <w:rsid w:val="00F46D30"/>
    <w:rsid w:val="00F4708B"/>
    <w:rsid w:val="00F4712B"/>
    <w:rsid w:val="00F471E9"/>
    <w:rsid w:val="00F473B4"/>
    <w:rsid w:val="00F47448"/>
    <w:rsid w:val="00F47693"/>
    <w:rsid w:val="00F47868"/>
    <w:rsid w:val="00F47B4E"/>
    <w:rsid w:val="00F50229"/>
    <w:rsid w:val="00F503D6"/>
    <w:rsid w:val="00F506E0"/>
    <w:rsid w:val="00F507A1"/>
    <w:rsid w:val="00F50AA7"/>
    <w:rsid w:val="00F50AF5"/>
    <w:rsid w:val="00F50BE5"/>
    <w:rsid w:val="00F5102A"/>
    <w:rsid w:val="00F51171"/>
    <w:rsid w:val="00F511CE"/>
    <w:rsid w:val="00F5131B"/>
    <w:rsid w:val="00F515F7"/>
    <w:rsid w:val="00F519B2"/>
    <w:rsid w:val="00F51B1C"/>
    <w:rsid w:val="00F51C0D"/>
    <w:rsid w:val="00F51F5A"/>
    <w:rsid w:val="00F51FA4"/>
    <w:rsid w:val="00F529CF"/>
    <w:rsid w:val="00F533A3"/>
    <w:rsid w:val="00F539E7"/>
    <w:rsid w:val="00F53B34"/>
    <w:rsid w:val="00F53CC0"/>
    <w:rsid w:val="00F53E0E"/>
    <w:rsid w:val="00F540E1"/>
    <w:rsid w:val="00F545F6"/>
    <w:rsid w:val="00F5472E"/>
    <w:rsid w:val="00F54759"/>
    <w:rsid w:val="00F54908"/>
    <w:rsid w:val="00F54A88"/>
    <w:rsid w:val="00F54CA9"/>
    <w:rsid w:val="00F54CB8"/>
    <w:rsid w:val="00F54EC8"/>
    <w:rsid w:val="00F54F8C"/>
    <w:rsid w:val="00F54FAC"/>
    <w:rsid w:val="00F55144"/>
    <w:rsid w:val="00F55197"/>
    <w:rsid w:val="00F552F9"/>
    <w:rsid w:val="00F553D9"/>
    <w:rsid w:val="00F5556E"/>
    <w:rsid w:val="00F5573E"/>
    <w:rsid w:val="00F55B15"/>
    <w:rsid w:val="00F55B6F"/>
    <w:rsid w:val="00F55BE0"/>
    <w:rsid w:val="00F5610C"/>
    <w:rsid w:val="00F56271"/>
    <w:rsid w:val="00F568BB"/>
    <w:rsid w:val="00F56937"/>
    <w:rsid w:val="00F569B0"/>
    <w:rsid w:val="00F56AC8"/>
    <w:rsid w:val="00F572ED"/>
    <w:rsid w:val="00F573D5"/>
    <w:rsid w:val="00F5750F"/>
    <w:rsid w:val="00F5798C"/>
    <w:rsid w:val="00F57A6B"/>
    <w:rsid w:val="00F57D14"/>
    <w:rsid w:val="00F57E43"/>
    <w:rsid w:val="00F6015D"/>
    <w:rsid w:val="00F60184"/>
    <w:rsid w:val="00F6027B"/>
    <w:rsid w:val="00F60900"/>
    <w:rsid w:val="00F60BF8"/>
    <w:rsid w:val="00F60C66"/>
    <w:rsid w:val="00F60F82"/>
    <w:rsid w:val="00F61015"/>
    <w:rsid w:val="00F6128C"/>
    <w:rsid w:val="00F6145B"/>
    <w:rsid w:val="00F615A0"/>
    <w:rsid w:val="00F6173C"/>
    <w:rsid w:val="00F61799"/>
    <w:rsid w:val="00F617AF"/>
    <w:rsid w:val="00F61ADE"/>
    <w:rsid w:val="00F61B8C"/>
    <w:rsid w:val="00F61CC3"/>
    <w:rsid w:val="00F61E24"/>
    <w:rsid w:val="00F61E5F"/>
    <w:rsid w:val="00F62164"/>
    <w:rsid w:val="00F62776"/>
    <w:rsid w:val="00F62BEA"/>
    <w:rsid w:val="00F62F71"/>
    <w:rsid w:val="00F6308F"/>
    <w:rsid w:val="00F6313B"/>
    <w:rsid w:val="00F634F9"/>
    <w:rsid w:val="00F635E9"/>
    <w:rsid w:val="00F639BE"/>
    <w:rsid w:val="00F63A5C"/>
    <w:rsid w:val="00F642F2"/>
    <w:rsid w:val="00F64309"/>
    <w:rsid w:val="00F645F5"/>
    <w:rsid w:val="00F6487B"/>
    <w:rsid w:val="00F648D7"/>
    <w:rsid w:val="00F64BEF"/>
    <w:rsid w:val="00F64C22"/>
    <w:rsid w:val="00F64CBB"/>
    <w:rsid w:val="00F650AA"/>
    <w:rsid w:val="00F653C8"/>
    <w:rsid w:val="00F654B4"/>
    <w:rsid w:val="00F654DA"/>
    <w:rsid w:val="00F65553"/>
    <w:rsid w:val="00F6595C"/>
    <w:rsid w:val="00F65B54"/>
    <w:rsid w:val="00F65C24"/>
    <w:rsid w:val="00F65D08"/>
    <w:rsid w:val="00F65ECC"/>
    <w:rsid w:val="00F660A5"/>
    <w:rsid w:val="00F660B3"/>
    <w:rsid w:val="00F660DA"/>
    <w:rsid w:val="00F661EB"/>
    <w:rsid w:val="00F6647A"/>
    <w:rsid w:val="00F66510"/>
    <w:rsid w:val="00F6687C"/>
    <w:rsid w:val="00F669DB"/>
    <w:rsid w:val="00F669F2"/>
    <w:rsid w:val="00F66C85"/>
    <w:rsid w:val="00F66CF3"/>
    <w:rsid w:val="00F66F41"/>
    <w:rsid w:val="00F675C0"/>
    <w:rsid w:val="00F67653"/>
    <w:rsid w:val="00F676DB"/>
    <w:rsid w:val="00F67897"/>
    <w:rsid w:val="00F67A55"/>
    <w:rsid w:val="00F67C01"/>
    <w:rsid w:val="00F67C9D"/>
    <w:rsid w:val="00F67D79"/>
    <w:rsid w:val="00F67F72"/>
    <w:rsid w:val="00F7014D"/>
    <w:rsid w:val="00F701D3"/>
    <w:rsid w:val="00F70360"/>
    <w:rsid w:val="00F7038A"/>
    <w:rsid w:val="00F70919"/>
    <w:rsid w:val="00F70ABD"/>
    <w:rsid w:val="00F70B96"/>
    <w:rsid w:val="00F70DDB"/>
    <w:rsid w:val="00F70E6D"/>
    <w:rsid w:val="00F71026"/>
    <w:rsid w:val="00F710FF"/>
    <w:rsid w:val="00F71392"/>
    <w:rsid w:val="00F71903"/>
    <w:rsid w:val="00F71A52"/>
    <w:rsid w:val="00F71B14"/>
    <w:rsid w:val="00F71DA7"/>
    <w:rsid w:val="00F71DC7"/>
    <w:rsid w:val="00F71F84"/>
    <w:rsid w:val="00F7236E"/>
    <w:rsid w:val="00F724FB"/>
    <w:rsid w:val="00F729A6"/>
    <w:rsid w:val="00F72BD4"/>
    <w:rsid w:val="00F72CDA"/>
    <w:rsid w:val="00F72F78"/>
    <w:rsid w:val="00F73176"/>
    <w:rsid w:val="00F7343C"/>
    <w:rsid w:val="00F73523"/>
    <w:rsid w:val="00F73902"/>
    <w:rsid w:val="00F73AD3"/>
    <w:rsid w:val="00F73D51"/>
    <w:rsid w:val="00F73D9D"/>
    <w:rsid w:val="00F74292"/>
    <w:rsid w:val="00F74395"/>
    <w:rsid w:val="00F7439F"/>
    <w:rsid w:val="00F74A7F"/>
    <w:rsid w:val="00F75165"/>
    <w:rsid w:val="00F7530D"/>
    <w:rsid w:val="00F753A1"/>
    <w:rsid w:val="00F75588"/>
    <w:rsid w:val="00F757CC"/>
    <w:rsid w:val="00F75DBE"/>
    <w:rsid w:val="00F75E6D"/>
    <w:rsid w:val="00F76098"/>
    <w:rsid w:val="00F7619D"/>
    <w:rsid w:val="00F7659C"/>
    <w:rsid w:val="00F765BE"/>
    <w:rsid w:val="00F7685C"/>
    <w:rsid w:val="00F769F3"/>
    <w:rsid w:val="00F76ABB"/>
    <w:rsid w:val="00F76CF6"/>
    <w:rsid w:val="00F76D1C"/>
    <w:rsid w:val="00F76D7A"/>
    <w:rsid w:val="00F76D88"/>
    <w:rsid w:val="00F772FB"/>
    <w:rsid w:val="00F77546"/>
    <w:rsid w:val="00F775AA"/>
    <w:rsid w:val="00F775EC"/>
    <w:rsid w:val="00F77694"/>
    <w:rsid w:val="00F7789B"/>
    <w:rsid w:val="00F77AA6"/>
    <w:rsid w:val="00F77C2B"/>
    <w:rsid w:val="00F77C3B"/>
    <w:rsid w:val="00F77E81"/>
    <w:rsid w:val="00F80006"/>
    <w:rsid w:val="00F802A7"/>
    <w:rsid w:val="00F80498"/>
    <w:rsid w:val="00F804A1"/>
    <w:rsid w:val="00F807C0"/>
    <w:rsid w:val="00F80B20"/>
    <w:rsid w:val="00F80C49"/>
    <w:rsid w:val="00F80F20"/>
    <w:rsid w:val="00F8111D"/>
    <w:rsid w:val="00F81281"/>
    <w:rsid w:val="00F816C0"/>
    <w:rsid w:val="00F817C2"/>
    <w:rsid w:val="00F81808"/>
    <w:rsid w:val="00F819B5"/>
    <w:rsid w:val="00F81E69"/>
    <w:rsid w:val="00F8228C"/>
    <w:rsid w:val="00F82317"/>
    <w:rsid w:val="00F82425"/>
    <w:rsid w:val="00F82B6A"/>
    <w:rsid w:val="00F82D6F"/>
    <w:rsid w:val="00F82ED8"/>
    <w:rsid w:val="00F82F4B"/>
    <w:rsid w:val="00F83322"/>
    <w:rsid w:val="00F83389"/>
    <w:rsid w:val="00F833EC"/>
    <w:rsid w:val="00F83413"/>
    <w:rsid w:val="00F83776"/>
    <w:rsid w:val="00F83B8A"/>
    <w:rsid w:val="00F8408B"/>
    <w:rsid w:val="00F8408C"/>
    <w:rsid w:val="00F8423F"/>
    <w:rsid w:val="00F84518"/>
    <w:rsid w:val="00F84658"/>
    <w:rsid w:val="00F84662"/>
    <w:rsid w:val="00F847BC"/>
    <w:rsid w:val="00F847EA"/>
    <w:rsid w:val="00F84889"/>
    <w:rsid w:val="00F84DDE"/>
    <w:rsid w:val="00F84DFF"/>
    <w:rsid w:val="00F850E9"/>
    <w:rsid w:val="00F85966"/>
    <w:rsid w:val="00F85A4D"/>
    <w:rsid w:val="00F85B37"/>
    <w:rsid w:val="00F85CE6"/>
    <w:rsid w:val="00F85EE2"/>
    <w:rsid w:val="00F864B4"/>
    <w:rsid w:val="00F86518"/>
    <w:rsid w:val="00F865F0"/>
    <w:rsid w:val="00F868E7"/>
    <w:rsid w:val="00F86A58"/>
    <w:rsid w:val="00F86BC5"/>
    <w:rsid w:val="00F86E0A"/>
    <w:rsid w:val="00F870D5"/>
    <w:rsid w:val="00F87350"/>
    <w:rsid w:val="00F87628"/>
    <w:rsid w:val="00F87677"/>
    <w:rsid w:val="00F87735"/>
    <w:rsid w:val="00F87759"/>
    <w:rsid w:val="00F87B4A"/>
    <w:rsid w:val="00F87B7D"/>
    <w:rsid w:val="00F87CD3"/>
    <w:rsid w:val="00F87CFD"/>
    <w:rsid w:val="00F87D85"/>
    <w:rsid w:val="00F87E6D"/>
    <w:rsid w:val="00F90222"/>
    <w:rsid w:val="00F90622"/>
    <w:rsid w:val="00F9070A"/>
    <w:rsid w:val="00F9074A"/>
    <w:rsid w:val="00F907EC"/>
    <w:rsid w:val="00F90879"/>
    <w:rsid w:val="00F90B5A"/>
    <w:rsid w:val="00F90EBB"/>
    <w:rsid w:val="00F90FC5"/>
    <w:rsid w:val="00F910D9"/>
    <w:rsid w:val="00F910EA"/>
    <w:rsid w:val="00F912FF"/>
    <w:rsid w:val="00F9181A"/>
    <w:rsid w:val="00F91A98"/>
    <w:rsid w:val="00F91E83"/>
    <w:rsid w:val="00F9205B"/>
    <w:rsid w:val="00F921ED"/>
    <w:rsid w:val="00F922AD"/>
    <w:rsid w:val="00F922DE"/>
    <w:rsid w:val="00F9238B"/>
    <w:rsid w:val="00F92450"/>
    <w:rsid w:val="00F9273A"/>
    <w:rsid w:val="00F9285C"/>
    <w:rsid w:val="00F9286C"/>
    <w:rsid w:val="00F92A83"/>
    <w:rsid w:val="00F92E22"/>
    <w:rsid w:val="00F92E41"/>
    <w:rsid w:val="00F92E7B"/>
    <w:rsid w:val="00F93084"/>
    <w:rsid w:val="00F93401"/>
    <w:rsid w:val="00F93627"/>
    <w:rsid w:val="00F937E6"/>
    <w:rsid w:val="00F93866"/>
    <w:rsid w:val="00F93D35"/>
    <w:rsid w:val="00F941CC"/>
    <w:rsid w:val="00F941D9"/>
    <w:rsid w:val="00F94494"/>
    <w:rsid w:val="00F9451A"/>
    <w:rsid w:val="00F9463F"/>
    <w:rsid w:val="00F948CD"/>
    <w:rsid w:val="00F948F6"/>
    <w:rsid w:val="00F949FD"/>
    <w:rsid w:val="00F94A12"/>
    <w:rsid w:val="00F94BA7"/>
    <w:rsid w:val="00F954F4"/>
    <w:rsid w:val="00F95609"/>
    <w:rsid w:val="00F95872"/>
    <w:rsid w:val="00F959B3"/>
    <w:rsid w:val="00F959BE"/>
    <w:rsid w:val="00F95A0B"/>
    <w:rsid w:val="00F95B81"/>
    <w:rsid w:val="00F95C9D"/>
    <w:rsid w:val="00F95E0D"/>
    <w:rsid w:val="00F9610C"/>
    <w:rsid w:val="00F9622D"/>
    <w:rsid w:val="00F962AF"/>
    <w:rsid w:val="00F962D2"/>
    <w:rsid w:val="00F96EE0"/>
    <w:rsid w:val="00F96F01"/>
    <w:rsid w:val="00F96FB7"/>
    <w:rsid w:val="00F97103"/>
    <w:rsid w:val="00F9711D"/>
    <w:rsid w:val="00F97149"/>
    <w:rsid w:val="00F97376"/>
    <w:rsid w:val="00F97650"/>
    <w:rsid w:val="00F97679"/>
    <w:rsid w:val="00F976E7"/>
    <w:rsid w:val="00F97826"/>
    <w:rsid w:val="00F97862"/>
    <w:rsid w:val="00F9794F"/>
    <w:rsid w:val="00F979D9"/>
    <w:rsid w:val="00F97A19"/>
    <w:rsid w:val="00F97CC7"/>
    <w:rsid w:val="00F97DAC"/>
    <w:rsid w:val="00FA01AD"/>
    <w:rsid w:val="00FA0477"/>
    <w:rsid w:val="00FA05A3"/>
    <w:rsid w:val="00FA05FB"/>
    <w:rsid w:val="00FA06B1"/>
    <w:rsid w:val="00FA0784"/>
    <w:rsid w:val="00FA0861"/>
    <w:rsid w:val="00FA0AC0"/>
    <w:rsid w:val="00FA0B33"/>
    <w:rsid w:val="00FA0D82"/>
    <w:rsid w:val="00FA0EE7"/>
    <w:rsid w:val="00FA127E"/>
    <w:rsid w:val="00FA1432"/>
    <w:rsid w:val="00FA1536"/>
    <w:rsid w:val="00FA1594"/>
    <w:rsid w:val="00FA1975"/>
    <w:rsid w:val="00FA1CD2"/>
    <w:rsid w:val="00FA2118"/>
    <w:rsid w:val="00FA219A"/>
    <w:rsid w:val="00FA23AC"/>
    <w:rsid w:val="00FA2692"/>
    <w:rsid w:val="00FA26CC"/>
    <w:rsid w:val="00FA27F7"/>
    <w:rsid w:val="00FA2888"/>
    <w:rsid w:val="00FA28A2"/>
    <w:rsid w:val="00FA2AA6"/>
    <w:rsid w:val="00FA2BFF"/>
    <w:rsid w:val="00FA2CC4"/>
    <w:rsid w:val="00FA2DB1"/>
    <w:rsid w:val="00FA2E47"/>
    <w:rsid w:val="00FA32C3"/>
    <w:rsid w:val="00FA333D"/>
    <w:rsid w:val="00FA3766"/>
    <w:rsid w:val="00FA3A63"/>
    <w:rsid w:val="00FA3D43"/>
    <w:rsid w:val="00FA3D88"/>
    <w:rsid w:val="00FA3EAC"/>
    <w:rsid w:val="00FA405C"/>
    <w:rsid w:val="00FA40B5"/>
    <w:rsid w:val="00FA4353"/>
    <w:rsid w:val="00FA4920"/>
    <w:rsid w:val="00FA528E"/>
    <w:rsid w:val="00FA55C5"/>
    <w:rsid w:val="00FA56F3"/>
    <w:rsid w:val="00FA5790"/>
    <w:rsid w:val="00FA5898"/>
    <w:rsid w:val="00FA5CD1"/>
    <w:rsid w:val="00FA5E3D"/>
    <w:rsid w:val="00FA6128"/>
    <w:rsid w:val="00FA6146"/>
    <w:rsid w:val="00FA62B9"/>
    <w:rsid w:val="00FA6340"/>
    <w:rsid w:val="00FA6393"/>
    <w:rsid w:val="00FA63E4"/>
    <w:rsid w:val="00FA6415"/>
    <w:rsid w:val="00FA678C"/>
    <w:rsid w:val="00FA681D"/>
    <w:rsid w:val="00FA68A7"/>
    <w:rsid w:val="00FA6965"/>
    <w:rsid w:val="00FA69FF"/>
    <w:rsid w:val="00FA6B26"/>
    <w:rsid w:val="00FA7358"/>
    <w:rsid w:val="00FA736A"/>
    <w:rsid w:val="00FA74AD"/>
    <w:rsid w:val="00FA7A80"/>
    <w:rsid w:val="00FA7D19"/>
    <w:rsid w:val="00FA7D67"/>
    <w:rsid w:val="00FA7FE8"/>
    <w:rsid w:val="00FB029F"/>
    <w:rsid w:val="00FB0476"/>
    <w:rsid w:val="00FB05F3"/>
    <w:rsid w:val="00FB06E0"/>
    <w:rsid w:val="00FB0C39"/>
    <w:rsid w:val="00FB0D4D"/>
    <w:rsid w:val="00FB0D98"/>
    <w:rsid w:val="00FB0EB4"/>
    <w:rsid w:val="00FB0FE4"/>
    <w:rsid w:val="00FB10CF"/>
    <w:rsid w:val="00FB1242"/>
    <w:rsid w:val="00FB1382"/>
    <w:rsid w:val="00FB1544"/>
    <w:rsid w:val="00FB158B"/>
    <w:rsid w:val="00FB15BE"/>
    <w:rsid w:val="00FB1654"/>
    <w:rsid w:val="00FB1707"/>
    <w:rsid w:val="00FB19F9"/>
    <w:rsid w:val="00FB1B73"/>
    <w:rsid w:val="00FB1BB9"/>
    <w:rsid w:val="00FB1E21"/>
    <w:rsid w:val="00FB2002"/>
    <w:rsid w:val="00FB208A"/>
    <w:rsid w:val="00FB20FE"/>
    <w:rsid w:val="00FB227D"/>
    <w:rsid w:val="00FB24A7"/>
    <w:rsid w:val="00FB286B"/>
    <w:rsid w:val="00FB2ABB"/>
    <w:rsid w:val="00FB2AE1"/>
    <w:rsid w:val="00FB2BF1"/>
    <w:rsid w:val="00FB2F25"/>
    <w:rsid w:val="00FB33D6"/>
    <w:rsid w:val="00FB35ED"/>
    <w:rsid w:val="00FB3615"/>
    <w:rsid w:val="00FB3643"/>
    <w:rsid w:val="00FB3A02"/>
    <w:rsid w:val="00FB3AE8"/>
    <w:rsid w:val="00FB3B4A"/>
    <w:rsid w:val="00FB3D7F"/>
    <w:rsid w:val="00FB3FDB"/>
    <w:rsid w:val="00FB4077"/>
    <w:rsid w:val="00FB448D"/>
    <w:rsid w:val="00FB4550"/>
    <w:rsid w:val="00FB46EA"/>
    <w:rsid w:val="00FB47C0"/>
    <w:rsid w:val="00FB4824"/>
    <w:rsid w:val="00FB490D"/>
    <w:rsid w:val="00FB4AD2"/>
    <w:rsid w:val="00FB4DB6"/>
    <w:rsid w:val="00FB5132"/>
    <w:rsid w:val="00FB51B6"/>
    <w:rsid w:val="00FB51BC"/>
    <w:rsid w:val="00FB52D2"/>
    <w:rsid w:val="00FB5807"/>
    <w:rsid w:val="00FB5858"/>
    <w:rsid w:val="00FB5AC1"/>
    <w:rsid w:val="00FB62E5"/>
    <w:rsid w:val="00FB6392"/>
    <w:rsid w:val="00FB645E"/>
    <w:rsid w:val="00FB68B0"/>
    <w:rsid w:val="00FB6999"/>
    <w:rsid w:val="00FB6D1E"/>
    <w:rsid w:val="00FB705F"/>
    <w:rsid w:val="00FB71DA"/>
    <w:rsid w:val="00FB726F"/>
    <w:rsid w:val="00FB7518"/>
    <w:rsid w:val="00FB7C16"/>
    <w:rsid w:val="00FB7EE2"/>
    <w:rsid w:val="00FC0076"/>
    <w:rsid w:val="00FC052B"/>
    <w:rsid w:val="00FC0845"/>
    <w:rsid w:val="00FC0915"/>
    <w:rsid w:val="00FC0ACD"/>
    <w:rsid w:val="00FC0B6A"/>
    <w:rsid w:val="00FC0DDF"/>
    <w:rsid w:val="00FC1140"/>
    <w:rsid w:val="00FC11F2"/>
    <w:rsid w:val="00FC11FD"/>
    <w:rsid w:val="00FC12B7"/>
    <w:rsid w:val="00FC13E4"/>
    <w:rsid w:val="00FC1433"/>
    <w:rsid w:val="00FC1511"/>
    <w:rsid w:val="00FC152C"/>
    <w:rsid w:val="00FC17E5"/>
    <w:rsid w:val="00FC18A7"/>
    <w:rsid w:val="00FC18FA"/>
    <w:rsid w:val="00FC1B06"/>
    <w:rsid w:val="00FC1B4B"/>
    <w:rsid w:val="00FC1EDE"/>
    <w:rsid w:val="00FC23FC"/>
    <w:rsid w:val="00FC2964"/>
    <w:rsid w:val="00FC2B8C"/>
    <w:rsid w:val="00FC2CCF"/>
    <w:rsid w:val="00FC2D60"/>
    <w:rsid w:val="00FC2E9C"/>
    <w:rsid w:val="00FC304C"/>
    <w:rsid w:val="00FC356F"/>
    <w:rsid w:val="00FC35B4"/>
    <w:rsid w:val="00FC368D"/>
    <w:rsid w:val="00FC37D5"/>
    <w:rsid w:val="00FC391B"/>
    <w:rsid w:val="00FC3A37"/>
    <w:rsid w:val="00FC3D4D"/>
    <w:rsid w:val="00FC3E34"/>
    <w:rsid w:val="00FC3EDE"/>
    <w:rsid w:val="00FC3EEF"/>
    <w:rsid w:val="00FC3FE1"/>
    <w:rsid w:val="00FC452D"/>
    <w:rsid w:val="00FC49A9"/>
    <w:rsid w:val="00FC4A12"/>
    <w:rsid w:val="00FC4B6C"/>
    <w:rsid w:val="00FC4D53"/>
    <w:rsid w:val="00FC4EE0"/>
    <w:rsid w:val="00FC5086"/>
    <w:rsid w:val="00FC5182"/>
    <w:rsid w:val="00FC5682"/>
    <w:rsid w:val="00FC5AFF"/>
    <w:rsid w:val="00FC5F8D"/>
    <w:rsid w:val="00FC6154"/>
    <w:rsid w:val="00FC6243"/>
    <w:rsid w:val="00FC6393"/>
    <w:rsid w:val="00FC650F"/>
    <w:rsid w:val="00FC660B"/>
    <w:rsid w:val="00FC66E3"/>
    <w:rsid w:val="00FC66FA"/>
    <w:rsid w:val="00FC690A"/>
    <w:rsid w:val="00FC6ABB"/>
    <w:rsid w:val="00FC6BAF"/>
    <w:rsid w:val="00FC6DBA"/>
    <w:rsid w:val="00FC7098"/>
    <w:rsid w:val="00FC7120"/>
    <w:rsid w:val="00FC7260"/>
    <w:rsid w:val="00FC7445"/>
    <w:rsid w:val="00FC783B"/>
    <w:rsid w:val="00FC7A86"/>
    <w:rsid w:val="00FC7BC2"/>
    <w:rsid w:val="00FD0139"/>
    <w:rsid w:val="00FD0356"/>
    <w:rsid w:val="00FD0397"/>
    <w:rsid w:val="00FD059E"/>
    <w:rsid w:val="00FD05BD"/>
    <w:rsid w:val="00FD0633"/>
    <w:rsid w:val="00FD06D5"/>
    <w:rsid w:val="00FD090F"/>
    <w:rsid w:val="00FD0C2C"/>
    <w:rsid w:val="00FD0D8D"/>
    <w:rsid w:val="00FD1329"/>
    <w:rsid w:val="00FD139A"/>
    <w:rsid w:val="00FD154C"/>
    <w:rsid w:val="00FD192B"/>
    <w:rsid w:val="00FD1956"/>
    <w:rsid w:val="00FD1C37"/>
    <w:rsid w:val="00FD1C8F"/>
    <w:rsid w:val="00FD2509"/>
    <w:rsid w:val="00FD2769"/>
    <w:rsid w:val="00FD27CF"/>
    <w:rsid w:val="00FD27E3"/>
    <w:rsid w:val="00FD28B4"/>
    <w:rsid w:val="00FD29E5"/>
    <w:rsid w:val="00FD2B27"/>
    <w:rsid w:val="00FD2CE3"/>
    <w:rsid w:val="00FD2FA3"/>
    <w:rsid w:val="00FD325A"/>
    <w:rsid w:val="00FD354E"/>
    <w:rsid w:val="00FD356D"/>
    <w:rsid w:val="00FD369A"/>
    <w:rsid w:val="00FD36CB"/>
    <w:rsid w:val="00FD36EA"/>
    <w:rsid w:val="00FD3858"/>
    <w:rsid w:val="00FD3A0D"/>
    <w:rsid w:val="00FD40C2"/>
    <w:rsid w:val="00FD432B"/>
    <w:rsid w:val="00FD46E0"/>
    <w:rsid w:val="00FD47CD"/>
    <w:rsid w:val="00FD47D1"/>
    <w:rsid w:val="00FD4A84"/>
    <w:rsid w:val="00FD4B1C"/>
    <w:rsid w:val="00FD4BA5"/>
    <w:rsid w:val="00FD4C7D"/>
    <w:rsid w:val="00FD4DCC"/>
    <w:rsid w:val="00FD4F71"/>
    <w:rsid w:val="00FD4F9F"/>
    <w:rsid w:val="00FD500C"/>
    <w:rsid w:val="00FD500F"/>
    <w:rsid w:val="00FD5120"/>
    <w:rsid w:val="00FD5146"/>
    <w:rsid w:val="00FD5233"/>
    <w:rsid w:val="00FD5294"/>
    <w:rsid w:val="00FD57F8"/>
    <w:rsid w:val="00FD5DD7"/>
    <w:rsid w:val="00FD6565"/>
    <w:rsid w:val="00FD65B7"/>
    <w:rsid w:val="00FD677C"/>
    <w:rsid w:val="00FD68D0"/>
    <w:rsid w:val="00FD694F"/>
    <w:rsid w:val="00FD6C72"/>
    <w:rsid w:val="00FD6FA7"/>
    <w:rsid w:val="00FD71B4"/>
    <w:rsid w:val="00FD739E"/>
    <w:rsid w:val="00FD7435"/>
    <w:rsid w:val="00FD76B7"/>
    <w:rsid w:val="00FD7893"/>
    <w:rsid w:val="00FD7C4E"/>
    <w:rsid w:val="00FD7CE7"/>
    <w:rsid w:val="00FD7D53"/>
    <w:rsid w:val="00FD7F6E"/>
    <w:rsid w:val="00FE00A5"/>
    <w:rsid w:val="00FE0229"/>
    <w:rsid w:val="00FE0411"/>
    <w:rsid w:val="00FE0618"/>
    <w:rsid w:val="00FE068A"/>
    <w:rsid w:val="00FE0B11"/>
    <w:rsid w:val="00FE0C05"/>
    <w:rsid w:val="00FE0FAA"/>
    <w:rsid w:val="00FE105E"/>
    <w:rsid w:val="00FE11BD"/>
    <w:rsid w:val="00FE1226"/>
    <w:rsid w:val="00FE1A78"/>
    <w:rsid w:val="00FE1E22"/>
    <w:rsid w:val="00FE24DE"/>
    <w:rsid w:val="00FE2537"/>
    <w:rsid w:val="00FE256F"/>
    <w:rsid w:val="00FE2AAA"/>
    <w:rsid w:val="00FE36DE"/>
    <w:rsid w:val="00FE3932"/>
    <w:rsid w:val="00FE3A43"/>
    <w:rsid w:val="00FE3AA5"/>
    <w:rsid w:val="00FE3F56"/>
    <w:rsid w:val="00FE4198"/>
    <w:rsid w:val="00FE4235"/>
    <w:rsid w:val="00FE423F"/>
    <w:rsid w:val="00FE42B0"/>
    <w:rsid w:val="00FE43A1"/>
    <w:rsid w:val="00FE44B0"/>
    <w:rsid w:val="00FE4720"/>
    <w:rsid w:val="00FE4758"/>
    <w:rsid w:val="00FE4DBD"/>
    <w:rsid w:val="00FE4FD6"/>
    <w:rsid w:val="00FE5304"/>
    <w:rsid w:val="00FE5326"/>
    <w:rsid w:val="00FE53CB"/>
    <w:rsid w:val="00FE5415"/>
    <w:rsid w:val="00FE55E4"/>
    <w:rsid w:val="00FE57B1"/>
    <w:rsid w:val="00FE58D4"/>
    <w:rsid w:val="00FE5A5C"/>
    <w:rsid w:val="00FE5E78"/>
    <w:rsid w:val="00FE5F0C"/>
    <w:rsid w:val="00FE5FC3"/>
    <w:rsid w:val="00FE6142"/>
    <w:rsid w:val="00FE6276"/>
    <w:rsid w:val="00FE62E2"/>
    <w:rsid w:val="00FE6354"/>
    <w:rsid w:val="00FE6621"/>
    <w:rsid w:val="00FE6772"/>
    <w:rsid w:val="00FE6812"/>
    <w:rsid w:val="00FE69F7"/>
    <w:rsid w:val="00FE6B1A"/>
    <w:rsid w:val="00FE6BA7"/>
    <w:rsid w:val="00FE6C1A"/>
    <w:rsid w:val="00FE6C2F"/>
    <w:rsid w:val="00FE6D33"/>
    <w:rsid w:val="00FE6DAF"/>
    <w:rsid w:val="00FE6E91"/>
    <w:rsid w:val="00FE7044"/>
    <w:rsid w:val="00FE722E"/>
    <w:rsid w:val="00FE7268"/>
    <w:rsid w:val="00FE7591"/>
    <w:rsid w:val="00FE761C"/>
    <w:rsid w:val="00FE79C2"/>
    <w:rsid w:val="00FE7C21"/>
    <w:rsid w:val="00FE7CE5"/>
    <w:rsid w:val="00FF016A"/>
    <w:rsid w:val="00FF020E"/>
    <w:rsid w:val="00FF06A6"/>
    <w:rsid w:val="00FF074D"/>
    <w:rsid w:val="00FF0771"/>
    <w:rsid w:val="00FF0834"/>
    <w:rsid w:val="00FF089B"/>
    <w:rsid w:val="00FF08A9"/>
    <w:rsid w:val="00FF098B"/>
    <w:rsid w:val="00FF0A8F"/>
    <w:rsid w:val="00FF0CE0"/>
    <w:rsid w:val="00FF0D41"/>
    <w:rsid w:val="00FF0E11"/>
    <w:rsid w:val="00FF0FE9"/>
    <w:rsid w:val="00FF11B1"/>
    <w:rsid w:val="00FF127E"/>
    <w:rsid w:val="00FF142A"/>
    <w:rsid w:val="00FF1685"/>
    <w:rsid w:val="00FF1924"/>
    <w:rsid w:val="00FF19D1"/>
    <w:rsid w:val="00FF248E"/>
    <w:rsid w:val="00FF25A0"/>
    <w:rsid w:val="00FF265A"/>
    <w:rsid w:val="00FF273B"/>
    <w:rsid w:val="00FF283E"/>
    <w:rsid w:val="00FF288A"/>
    <w:rsid w:val="00FF2970"/>
    <w:rsid w:val="00FF2A4E"/>
    <w:rsid w:val="00FF2D7F"/>
    <w:rsid w:val="00FF2EC8"/>
    <w:rsid w:val="00FF2F3C"/>
    <w:rsid w:val="00FF2FDB"/>
    <w:rsid w:val="00FF3005"/>
    <w:rsid w:val="00FF305E"/>
    <w:rsid w:val="00FF3327"/>
    <w:rsid w:val="00FF334E"/>
    <w:rsid w:val="00FF37F5"/>
    <w:rsid w:val="00FF3A69"/>
    <w:rsid w:val="00FF3B8A"/>
    <w:rsid w:val="00FF3BE2"/>
    <w:rsid w:val="00FF3FB4"/>
    <w:rsid w:val="00FF4184"/>
    <w:rsid w:val="00FF4671"/>
    <w:rsid w:val="00FF49D9"/>
    <w:rsid w:val="00FF4A50"/>
    <w:rsid w:val="00FF4BF0"/>
    <w:rsid w:val="00FF4F31"/>
    <w:rsid w:val="00FF5085"/>
    <w:rsid w:val="00FF547F"/>
    <w:rsid w:val="00FF54EF"/>
    <w:rsid w:val="00FF57A8"/>
    <w:rsid w:val="00FF5863"/>
    <w:rsid w:val="00FF5CA5"/>
    <w:rsid w:val="00FF5D16"/>
    <w:rsid w:val="00FF6104"/>
    <w:rsid w:val="00FF64D0"/>
    <w:rsid w:val="00FF64F7"/>
    <w:rsid w:val="00FF6737"/>
    <w:rsid w:val="00FF69BC"/>
    <w:rsid w:val="00FF69D6"/>
    <w:rsid w:val="00FF6E35"/>
    <w:rsid w:val="00FF7397"/>
    <w:rsid w:val="00FF754B"/>
    <w:rsid w:val="00FF7656"/>
    <w:rsid w:val="00FF788F"/>
    <w:rsid w:val="00FF7AB4"/>
    <w:rsid w:val="00FF7DCD"/>
    <w:rsid w:val="00FF7E3C"/>
    <w:rsid w:val="00FF7E45"/>
    <w:rsid w:val="0108567F"/>
    <w:rsid w:val="010E7543"/>
    <w:rsid w:val="0113D75B"/>
    <w:rsid w:val="012E22C1"/>
    <w:rsid w:val="0153C942"/>
    <w:rsid w:val="01593A6B"/>
    <w:rsid w:val="015D4A31"/>
    <w:rsid w:val="0166E581"/>
    <w:rsid w:val="018B8A35"/>
    <w:rsid w:val="018BB440"/>
    <w:rsid w:val="019527A1"/>
    <w:rsid w:val="01AFFB40"/>
    <w:rsid w:val="01BDA3E9"/>
    <w:rsid w:val="01CD035C"/>
    <w:rsid w:val="01D411D5"/>
    <w:rsid w:val="01E7A744"/>
    <w:rsid w:val="01E81161"/>
    <w:rsid w:val="01EF51D0"/>
    <w:rsid w:val="01F163F6"/>
    <w:rsid w:val="020D025B"/>
    <w:rsid w:val="020FEE2D"/>
    <w:rsid w:val="022B0948"/>
    <w:rsid w:val="022FAD6E"/>
    <w:rsid w:val="0233E36E"/>
    <w:rsid w:val="02385F9B"/>
    <w:rsid w:val="023CB78F"/>
    <w:rsid w:val="02548C08"/>
    <w:rsid w:val="0263983D"/>
    <w:rsid w:val="02718160"/>
    <w:rsid w:val="0283C1EC"/>
    <w:rsid w:val="02AA9FB2"/>
    <w:rsid w:val="02ACB2E4"/>
    <w:rsid w:val="02AD0C68"/>
    <w:rsid w:val="02BE192D"/>
    <w:rsid w:val="02EF150F"/>
    <w:rsid w:val="02F62B55"/>
    <w:rsid w:val="02FD52A5"/>
    <w:rsid w:val="030E4750"/>
    <w:rsid w:val="032719AD"/>
    <w:rsid w:val="0334A53B"/>
    <w:rsid w:val="035E810B"/>
    <w:rsid w:val="03663979"/>
    <w:rsid w:val="03703F2D"/>
    <w:rsid w:val="03816E33"/>
    <w:rsid w:val="038B0163"/>
    <w:rsid w:val="039B7C9B"/>
    <w:rsid w:val="03CFAEB0"/>
    <w:rsid w:val="04122D59"/>
    <w:rsid w:val="042100BB"/>
    <w:rsid w:val="042B9747"/>
    <w:rsid w:val="042CA9FE"/>
    <w:rsid w:val="0435A1F2"/>
    <w:rsid w:val="044595D0"/>
    <w:rsid w:val="0446A900"/>
    <w:rsid w:val="044B12BA"/>
    <w:rsid w:val="044E55B2"/>
    <w:rsid w:val="04675CE5"/>
    <w:rsid w:val="04879A23"/>
    <w:rsid w:val="04B2E334"/>
    <w:rsid w:val="04BDC480"/>
    <w:rsid w:val="04EE776A"/>
    <w:rsid w:val="04F233A3"/>
    <w:rsid w:val="04FCA0BB"/>
    <w:rsid w:val="0527D2E1"/>
    <w:rsid w:val="052B2C1A"/>
    <w:rsid w:val="05320642"/>
    <w:rsid w:val="0533F403"/>
    <w:rsid w:val="053A0DE9"/>
    <w:rsid w:val="055B6BDB"/>
    <w:rsid w:val="05709CC7"/>
    <w:rsid w:val="0571239B"/>
    <w:rsid w:val="0575CC6F"/>
    <w:rsid w:val="05806E3D"/>
    <w:rsid w:val="05912BED"/>
    <w:rsid w:val="05980C9F"/>
    <w:rsid w:val="05A2866D"/>
    <w:rsid w:val="05A7BCB7"/>
    <w:rsid w:val="05B33DB0"/>
    <w:rsid w:val="05BB55C9"/>
    <w:rsid w:val="05CA464A"/>
    <w:rsid w:val="05DD5AAF"/>
    <w:rsid w:val="05DFBE48"/>
    <w:rsid w:val="05E74C48"/>
    <w:rsid w:val="05F6003E"/>
    <w:rsid w:val="0610235D"/>
    <w:rsid w:val="06230224"/>
    <w:rsid w:val="063304F1"/>
    <w:rsid w:val="0634041B"/>
    <w:rsid w:val="063F224F"/>
    <w:rsid w:val="06408EB1"/>
    <w:rsid w:val="064BC590"/>
    <w:rsid w:val="064EC8AD"/>
    <w:rsid w:val="06560D3C"/>
    <w:rsid w:val="065E0638"/>
    <w:rsid w:val="067526E4"/>
    <w:rsid w:val="067DD351"/>
    <w:rsid w:val="0696F55C"/>
    <w:rsid w:val="069E4509"/>
    <w:rsid w:val="06ACA73D"/>
    <w:rsid w:val="06CEC5AC"/>
    <w:rsid w:val="06D9A216"/>
    <w:rsid w:val="06F05DB6"/>
    <w:rsid w:val="0702F0FF"/>
    <w:rsid w:val="07214953"/>
    <w:rsid w:val="0730A5E7"/>
    <w:rsid w:val="0739A3A3"/>
    <w:rsid w:val="0745BBDD"/>
    <w:rsid w:val="075204F0"/>
    <w:rsid w:val="07582D01"/>
    <w:rsid w:val="0780FDCE"/>
    <w:rsid w:val="0785A159"/>
    <w:rsid w:val="078797E6"/>
    <w:rsid w:val="078B8E6F"/>
    <w:rsid w:val="07AD73BD"/>
    <w:rsid w:val="07B061D7"/>
    <w:rsid w:val="07B0E70F"/>
    <w:rsid w:val="07BBCDEF"/>
    <w:rsid w:val="07E4D4D8"/>
    <w:rsid w:val="07EC1F9C"/>
    <w:rsid w:val="081816B9"/>
    <w:rsid w:val="0834A3CD"/>
    <w:rsid w:val="08544D9C"/>
    <w:rsid w:val="085D2779"/>
    <w:rsid w:val="0861888F"/>
    <w:rsid w:val="086AB5C7"/>
    <w:rsid w:val="087FAACD"/>
    <w:rsid w:val="08A05F57"/>
    <w:rsid w:val="08A90686"/>
    <w:rsid w:val="08ACC69D"/>
    <w:rsid w:val="08D23A4A"/>
    <w:rsid w:val="08E23FEC"/>
    <w:rsid w:val="08E73982"/>
    <w:rsid w:val="08E99E9C"/>
    <w:rsid w:val="08FAF658"/>
    <w:rsid w:val="0908376C"/>
    <w:rsid w:val="0912B0E2"/>
    <w:rsid w:val="0944088D"/>
    <w:rsid w:val="0969C89B"/>
    <w:rsid w:val="098B3142"/>
    <w:rsid w:val="099AA592"/>
    <w:rsid w:val="099FFBEC"/>
    <w:rsid w:val="09AA37DC"/>
    <w:rsid w:val="09AEACBA"/>
    <w:rsid w:val="09C16AC5"/>
    <w:rsid w:val="09CC5950"/>
    <w:rsid w:val="09D335FD"/>
    <w:rsid w:val="09F55A76"/>
    <w:rsid w:val="09F7383C"/>
    <w:rsid w:val="09FB34B4"/>
    <w:rsid w:val="0A0D4478"/>
    <w:rsid w:val="0A232C3A"/>
    <w:rsid w:val="0A3151A8"/>
    <w:rsid w:val="0A342D8D"/>
    <w:rsid w:val="0A373573"/>
    <w:rsid w:val="0A454EF6"/>
    <w:rsid w:val="0A8D8016"/>
    <w:rsid w:val="0A923877"/>
    <w:rsid w:val="0A991BA1"/>
    <w:rsid w:val="0A9EC4E2"/>
    <w:rsid w:val="0AAA2759"/>
    <w:rsid w:val="0AB518DD"/>
    <w:rsid w:val="0ACBC6B7"/>
    <w:rsid w:val="0AD343F3"/>
    <w:rsid w:val="0AE82DEF"/>
    <w:rsid w:val="0B0CFBCB"/>
    <w:rsid w:val="0B191DFB"/>
    <w:rsid w:val="0B4A48D1"/>
    <w:rsid w:val="0B60D2BD"/>
    <w:rsid w:val="0B82E17B"/>
    <w:rsid w:val="0B875044"/>
    <w:rsid w:val="0B91314A"/>
    <w:rsid w:val="0B97FC91"/>
    <w:rsid w:val="0B99FF59"/>
    <w:rsid w:val="0BAE44EE"/>
    <w:rsid w:val="0BEB82E9"/>
    <w:rsid w:val="0C0A3582"/>
    <w:rsid w:val="0C0F94CA"/>
    <w:rsid w:val="0C141944"/>
    <w:rsid w:val="0C19C1E1"/>
    <w:rsid w:val="0C273AFD"/>
    <w:rsid w:val="0C28C591"/>
    <w:rsid w:val="0C2E7F5D"/>
    <w:rsid w:val="0C55A883"/>
    <w:rsid w:val="0C5BFC95"/>
    <w:rsid w:val="0C685E81"/>
    <w:rsid w:val="0C9C0096"/>
    <w:rsid w:val="0C9EB41B"/>
    <w:rsid w:val="0CA19412"/>
    <w:rsid w:val="0CE58A07"/>
    <w:rsid w:val="0CF876BA"/>
    <w:rsid w:val="0CF93DB8"/>
    <w:rsid w:val="0CFB6E4A"/>
    <w:rsid w:val="0D04DC2E"/>
    <w:rsid w:val="0D1EE0B3"/>
    <w:rsid w:val="0D2ED154"/>
    <w:rsid w:val="0D3F89CA"/>
    <w:rsid w:val="0D509644"/>
    <w:rsid w:val="0D57A8C5"/>
    <w:rsid w:val="0D6EFB08"/>
    <w:rsid w:val="0D6F598A"/>
    <w:rsid w:val="0D75AD9E"/>
    <w:rsid w:val="0D8ADA13"/>
    <w:rsid w:val="0D90BC7F"/>
    <w:rsid w:val="0D9851A6"/>
    <w:rsid w:val="0DB51800"/>
    <w:rsid w:val="0DCBDEAE"/>
    <w:rsid w:val="0DD18164"/>
    <w:rsid w:val="0DF3BB02"/>
    <w:rsid w:val="0E0BD2CD"/>
    <w:rsid w:val="0E11FCC8"/>
    <w:rsid w:val="0E16E9C5"/>
    <w:rsid w:val="0E37AC9B"/>
    <w:rsid w:val="0E48A2BD"/>
    <w:rsid w:val="0E60F9E5"/>
    <w:rsid w:val="0E706619"/>
    <w:rsid w:val="0E754917"/>
    <w:rsid w:val="0E9B66EC"/>
    <w:rsid w:val="0E9EE39A"/>
    <w:rsid w:val="0EB93669"/>
    <w:rsid w:val="0EC83E05"/>
    <w:rsid w:val="0EFB5216"/>
    <w:rsid w:val="0F1817AA"/>
    <w:rsid w:val="0F1CA7E6"/>
    <w:rsid w:val="0F25CF1D"/>
    <w:rsid w:val="0F2E7966"/>
    <w:rsid w:val="0F3CE740"/>
    <w:rsid w:val="0F41BB9B"/>
    <w:rsid w:val="0F55476A"/>
    <w:rsid w:val="0F565C90"/>
    <w:rsid w:val="0F652CC6"/>
    <w:rsid w:val="0F6CA6DF"/>
    <w:rsid w:val="0F828E15"/>
    <w:rsid w:val="0F866C9A"/>
    <w:rsid w:val="0F87D060"/>
    <w:rsid w:val="0F90E05F"/>
    <w:rsid w:val="0F91DAA1"/>
    <w:rsid w:val="0F96300E"/>
    <w:rsid w:val="0F97B2DD"/>
    <w:rsid w:val="0FA35A6A"/>
    <w:rsid w:val="0FA59282"/>
    <w:rsid w:val="0FD6F358"/>
    <w:rsid w:val="0FD6F67D"/>
    <w:rsid w:val="0FD95B26"/>
    <w:rsid w:val="0FEC6A8E"/>
    <w:rsid w:val="0FEF62D1"/>
    <w:rsid w:val="0FF149DA"/>
    <w:rsid w:val="100E8783"/>
    <w:rsid w:val="1031BF98"/>
    <w:rsid w:val="103C60DA"/>
    <w:rsid w:val="103E234B"/>
    <w:rsid w:val="10400087"/>
    <w:rsid w:val="1050AE4B"/>
    <w:rsid w:val="1052D5B5"/>
    <w:rsid w:val="10545FAA"/>
    <w:rsid w:val="105C74E4"/>
    <w:rsid w:val="105E985F"/>
    <w:rsid w:val="106063FC"/>
    <w:rsid w:val="107D5BCE"/>
    <w:rsid w:val="108849AE"/>
    <w:rsid w:val="1098CC92"/>
    <w:rsid w:val="10A215D1"/>
    <w:rsid w:val="10ADD2A2"/>
    <w:rsid w:val="10B20163"/>
    <w:rsid w:val="10CBFCD9"/>
    <w:rsid w:val="10D1F88C"/>
    <w:rsid w:val="10DAC078"/>
    <w:rsid w:val="10EB2BF2"/>
    <w:rsid w:val="10EDD48D"/>
    <w:rsid w:val="10F10A02"/>
    <w:rsid w:val="10F899E3"/>
    <w:rsid w:val="113C70A5"/>
    <w:rsid w:val="118ADEF6"/>
    <w:rsid w:val="11906B08"/>
    <w:rsid w:val="11A2A59A"/>
    <w:rsid w:val="11A67AE1"/>
    <w:rsid w:val="11AAC4BD"/>
    <w:rsid w:val="11D3A212"/>
    <w:rsid w:val="11D61737"/>
    <w:rsid w:val="11D795F7"/>
    <w:rsid w:val="11D8313D"/>
    <w:rsid w:val="11DEE2FF"/>
    <w:rsid w:val="11E9C994"/>
    <w:rsid w:val="11EC71CF"/>
    <w:rsid w:val="11F0AC09"/>
    <w:rsid w:val="11F58A11"/>
    <w:rsid w:val="12096759"/>
    <w:rsid w:val="1224BF8F"/>
    <w:rsid w:val="12419647"/>
    <w:rsid w:val="1243BDEF"/>
    <w:rsid w:val="1247DFF0"/>
    <w:rsid w:val="12491662"/>
    <w:rsid w:val="1252A9CC"/>
    <w:rsid w:val="125DFAA6"/>
    <w:rsid w:val="126F9504"/>
    <w:rsid w:val="12980897"/>
    <w:rsid w:val="12A02EC7"/>
    <w:rsid w:val="12A51CFD"/>
    <w:rsid w:val="12AEB8D7"/>
    <w:rsid w:val="12E402E9"/>
    <w:rsid w:val="12EB0ECC"/>
    <w:rsid w:val="13071C68"/>
    <w:rsid w:val="1323225E"/>
    <w:rsid w:val="13449B12"/>
    <w:rsid w:val="134944C8"/>
    <w:rsid w:val="1356DEB9"/>
    <w:rsid w:val="135AA7DB"/>
    <w:rsid w:val="136C69AC"/>
    <w:rsid w:val="13703A72"/>
    <w:rsid w:val="137C4834"/>
    <w:rsid w:val="137ED8B7"/>
    <w:rsid w:val="1381E7B6"/>
    <w:rsid w:val="13B7E6EF"/>
    <w:rsid w:val="13C863B8"/>
    <w:rsid w:val="13C88360"/>
    <w:rsid w:val="13CF1133"/>
    <w:rsid w:val="140DFDF3"/>
    <w:rsid w:val="1437431B"/>
    <w:rsid w:val="143FAF01"/>
    <w:rsid w:val="14405697"/>
    <w:rsid w:val="144BC191"/>
    <w:rsid w:val="145AF2DB"/>
    <w:rsid w:val="1464A1A0"/>
    <w:rsid w:val="1477E777"/>
    <w:rsid w:val="1478547C"/>
    <w:rsid w:val="148C0FBE"/>
    <w:rsid w:val="14A69FB5"/>
    <w:rsid w:val="14AB0A41"/>
    <w:rsid w:val="14B2C4C1"/>
    <w:rsid w:val="14BD60F1"/>
    <w:rsid w:val="14E5ABE1"/>
    <w:rsid w:val="150420C4"/>
    <w:rsid w:val="150BD1D0"/>
    <w:rsid w:val="152CBF26"/>
    <w:rsid w:val="152CEAAA"/>
    <w:rsid w:val="1546105A"/>
    <w:rsid w:val="15630E80"/>
    <w:rsid w:val="156715FB"/>
    <w:rsid w:val="1588CF81"/>
    <w:rsid w:val="158C1466"/>
    <w:rsid w:val="15C160A8"/>
    <w:rsid w:val="15CDE45D"/>
    <w:rsid w:val="15E6D7F6"/>
    <w:rsid w:val="15E86D60"/>
    <w:rsid w:val="15EDA4B4"/>
    <w:rsid w:val="160E40BA"/>
    <w:rsid w:val="1611137E"/>
    <w:rsid w:val="1611ACA0"/>
    <w:rsid w:val="161A48E7"/>
    <w:rsid w:val="162B5390"/>
    <w:rsid w:val="16311E53"/>
    <w:rsid w:val="16496A76"/>
    <w:rsid w:val="1656B4DD"/>
    <w:rsid w:val="1667D790"/>
    <w:rsid w:val="16686218"/>
    <w:rsid w:val="166E8189"/>
    <w:rsid w:val="166EFEA6"/>
    <w:rsid w:val="16700A00"/>
    <w:rsid w:val="168FCD52"/>
    <w:rsid w:val="16975F90"/>
    <w:rsid w:val="16A96A18"/>
    <w:rsid w:val="17037D3E"/>
    <w:rsid w:val="171243FB"/>
    <w:rsid w:val="172AB00F"/>
    <w:rsid w:val="17343EC1"/>
    <w:rsid w:val="1739DA7E"/>
    <w:rsid w:val="17444C3B"/>
    <w:rsid w:val="175187C2"/>
    <w:rsid w:val="17525629"/>
    <w:rsid w:val="1762E8AD"/>
    <w:rsid w:val="177867AD"/>
    <w:rsid w:val="1798BF78"/>
    <w:rsid w:val="179B3438"/>
    <w:rsid w:val="17D042C6"/>
    <w:rsid w:val="17D07225"/>
    <w:rsid w:val="17D3C188"/>
    <w:rsid w:val="17D73EC5"/>
    <w:rsid w:val="17DE11F1"/>
    <w:rsid w:val="17E1E982"/>
    <w:rsid w:val="17FA0C50"/>
    <w:rsid w:val="17FCD194"/>
    <w:rsid w:val="181BBC12"/>
    <w:rsid w:val="181FC141"/>
    <w:rsid w:val="1822CA53"/>
    <w:rsid w:val="183AC2C8"/>
    <w:rsid w:val="1866492D"/>
    <w:rsid w:val="18744A42"/>
    <w:rsid w:val="187E4BE4"/>
    <w:rsid w:val="18A5A9F4"/>
    <w:rsid w:val="18A76F7F"/>
    <w:rsid w:val="18B38108"/>
    <w:rsid w:val="18C737F7"/>
    <w:rsid w:val="18C9DD90"/>
    <w:rsid w:val="18CBB568"/>
    <w:rsid w:val="18D4E129"/>
    <w:rsid w:val="18D8CCEE"/>
    <w:rsid w:val="18E128A6"/>
    <w:rsid w:val="18E4F90A"/>
    <w:rsid w:val="1911A1F8"/>
    <w:rsid w:val="19254FCB"/>
    <w:rsid w:val="1929E671"/>
    <w:rsid w:val="19325B86"/>
    <w:rsid w:val="193A5317"/>
    <w:rsid w:val="1954E002"/>
    <w:rsid w:val="1955DDFD"/>
    <w:rsid w:val="19565346"/>
    <w:rsid w:val="195AF76C"/>
    <w:rsid w:val="19759492"/>
    <w:rsid w:val="19761F1A"/>
    <w:rsid w:val="198CFD2E"/>
    <w:rsid w:val="199F4EC6"/>
    <w:rsid w:val="19AA047C"/>
    <w:rsid w:val="19BB4DCF"/>
    <w:rsid w:val="19C4873B"/>
    <w:rsid w:val="19C72C76"/>
    <w:rsid w:val="19D63226"/>
    <w:rsid w:val="19F7765D"/>
    <w:rsid w:val="19FA51F4"/>
    <w:rsid w:val="19FB3CB6"/>
    <w:rsid w:val="1A0F855E"/>
    <w:rsid w:val="1A13E7EE"/>
    <w:rsid w:val="1A15DBBF"/>
    <w:rsid w:val="1A1AAC4F"/>
    <w:rsid w:val="1A2305A7"/>
    <w:rsid w:val="1A24E754"/>
    <w:rsid w:val="1A3EF7AE"/>
    <w:rsid w:val="1A78CF88"/>
    <w:rsid w:val="1A87D1FE"/>
    <w:rsid w:val="1A9660FE"/>
    <w:rsid w:val="1A9B302E"/>
    <w:rsid w:val="1ACEBEEE"/>
    <w:rsid w:val="1AD2FBC0"/>
    <w:rsid w:val="1AE496D6"/>
    <w:rsid w:val="1AF0EAC8"/>
    <w:rsid w:val="1AF43FEE"/>
    <w:rsid w:val="1AF95F3E"/>
    <w:rsid w:val="1AFB8FCB"/>
    <w:rsid w:val="1B12E079"/>
    <w:rsid w:val="1B13422B"/>
    <w:rsid w:val="1B24C33A"/>
    <w:rsid w:val="1B3DA3E8"/>
    <w:rsid w:val="1B3ED0F4"/>
    <w:rsid w:val="1B44DD71"/>
    <w:rsid w:val="1B54B878"/>
    <w:rsid w:val="1B6D0F23"/>
    <w:rsid w:val="1B76A08C"/>
    <w:rsid w:val="1B96A1D1"/>
    <w:rsid w:val="1BA8285B"/>
    <w:rsid w:val="1BAD739F"/>
    <w:rsid w:val="1BBCB30B"/>
    <w:rsid w:val="1BCAD9F4"/>
    <w:rsid w:val="1BEEA9B4"/>
    <w:rsid w:val="1BF733FB"/>
    <w:rsid w:val="1BFB4486"/>
    <w:rsid w:val="1C03CF4E"/>
    <w:rsid w:val="1C11BE65"/>
    <w:rsid w:val="1C1762B1"/>
    <w:rsid w:val="1C17A874"/>
    <w:rsid w:val="1C1AC60A"/>
    <w:rsid w:val="1C1F97B1"/>
    <w:rsid w:val="1C25E4DA"/>
    <w:rsid w:val="1C473B8E"/>
    <w:rsid w:val="1C5271D6"/>
    <w:rsid w:val="1C54DFD9"/>
    <w:rsid w:val="1C63B43D"/>
    <w:rsid w:val="1C660C6F"/>
    <w:rsid w:val="1C773D46"/>
    <w:rsid w:val="1C86CB73"/>
    <w:rsid w:val="1C87FC4C"/>
    <w:rsid w:val="1C888A56"/>
    <w:rsid w:val="1C984871"/>
    <w:rsid w:val="1CD0DF15"/>
    <w:rsid w:val="1CDD56BE"/>
    <w:rsid w:val="1CED667A"/>
    <w:rsid w:val="1CF7C485"/>
    <w:rsid w:val="1D217DF1"/>
    <w:rsid w:val="1D275AAD"/>
    <w:rsid w:val="1D35C2C9"/>
    <w:rsid w:val="1D521A67"/>
    <w:rsid w:val="1D598CE9"/>
    <w:rsid w:val="1D6E146B"/>
    <w:rsid w:val="1D8A46C4"/>
    <w:rsid w:val="1D8C7A23"/>
    <w:rsid w:val="1D97B4BB"/>
    <w:rsid w:val="1DB64094"/>
    <w:rsid w:val="1DB926C3"/>
    <w:rsid w:val="1DBD38DD"/>
    <w:rsid w:val="1DD7E2CF"/>
    <w:rsid w:val="1DE1A768"/>
    <w:rsid w:val="1DEECD22"/>
    <w:rsid w:val="1E2A0559"/>
    <w:rsid w:val="1E32998E"/>
    <w:rsid w:val="1E6BA566"/>
    <w:rsid w:val="1E75ADE8"/>
    <w:rsid w:val="1E7CACE6"/>
    <w:rsid w:val="1E83C96E"/>
    <w:rsid w:val="1E89C4A6"/>
    <w:rsid w:val="1E98CEF5"/>
    <w:rsid w:val="1E9DC7D8"/>
    <w:rsid w:val="1EA1F281"/>
    <w:rsid w:val="1EA25140"/>
    <w:rsid w:val="1EA284A4"/>
    <w:rsid w:val="1EA2A8C8"/>
    <w:rsid w:val="1EA957D6"/>
    <w:rsid w:val="1EB2DE7C"/>
    <w:rsid w:val="1EBC75D6"/>
    <w:rsid w:val="1EC401DF"/>
    <w:rsid w:val="1ECBD22D"/>
    <w:rsid w:val="1F141DBF"/>
    <w:rsid w:val="1F1AEEE1"/>
    <w:rsid w:val="1F201C71"/>
    <w:rsid w:val="1F74D6FD"/>
    <w:rsid w:val="1F85FB77"/>
    <w:rsid w:val="1FABEA3F"/>
    <w:rsid w:val="1FD2BFB2"/>
    <w:rsid w:val="1FD799D6"/>
    <w:rsid w:val="1FEA4AA9"/>
    <w:rsid w:val="1FF278CA"/>
    <w:rsid w:val="1FF8F3DB"/>
    <w:rsid w:val="20004619"/>
    <w:rsid w:val="200306B6"/>
    <w:rsid w:val="2007561F"/>
    <w:rsid w:val="20224555"/>
    <w:rsid w:val="204D186D"/>
    <w:rsid w:val="20675221"/>
    <w:rsid w:val="206BDF2F"/>
    <w:rsid w:val="2072F8B3"/>
    <w:rsid w:val="2088B336"/>
    <w:rsid w:val="2098CDE3"/>
    <w:rsid w:val="20A949EE"/>
    <w:rsid w:val="20B2B578"/>
    <w:rsid w:val="20CA4403"/>
    <w:rsid w:val="20CD6E41"/>
    <w:rsid w:val="20D2EF23"/>
    <w:rsid w:val="20E80CD6"/>
    <w:rsid w:val="210C1F7B"/>
    <w:rsid w:val="2123D99D"/>
    <w:rsid w:val="212CED1C"/>
    <w:rsid w:val="2133E0DC"/>
    <w:rsid w:val="21368D0C"/>
    <w:rsid w:val="2138DB65"/>
    <w:rsid w:val="214392AE"/>
    <w:rsid w:val="214F3733"/>
    <w:rsid w:val="21511831"/>
    <w:rsid w:val="21555C3C"/>
    <w:rsid w:val="216483F9"/>
    <w:rsid w:val="216C4FE2"/>
    <w:rsid w:val="21712E4F"/>
    <w:rsid w:val="2178C14C"/>
    <w:rsid w:val="21930E04"/>
    <w:rsid w:val="2193994A"/>
    <w:rsid w:val="2199503D"/>
    <w:rsid w:val="219E190A"/>
    <w:rsid w:val="21A40939"/>
    <w:rsid w:val="21AFF79D"/>
    <w:rsid w:val="21B2DCB8"/>
    <w:rsid w:val="21D314E5"/>
    <w:rsid w:val="21D60236"/>
    <w:rsid w:val="21D9B0D0"/>
    <w:rsid w:val="21E3642E"/>
    <w:rsid w:val="21FA4FC0"/>
    <w:rsid w:val="21FE0E9A"/>
    <w:rsid w:val="2233BE22"/>
    <w:rsid w:val="2262D689"/>
    <w:rsid w:val="2265B0A1"/>
    <w:rsid w:val="22681D3D"/>
    <w:rsid w:val="226C21CA"/>
    <w:rsid w:val="22780A3B"/>
    <w:rsid w:val="227B109E"/>
    <w:rsid w:val="2280AB36"/>
    <w:rsid w:val="228355F8"/>
    <w:rsid w:val="22850989"/>
    <w:rsid w:val="228DC7CF"/>
    <w:rsid w:val="22998868"/>
    <w:rsid w:val="22DB2823"/>
    <w:rsid w:val="22F420CB"/>
    <w:rsid w:val="22F857EC"/>
    <w:rsid w:val="22F9E51B"/>
    <w:rsid w:val="230775E8"/>
    <w:rsid w:val="230AE4A9"/>
    <w:rsid w:val="2311B548"/>
    <w:rsid w:val="231921BD"/>
    <w:rsid w:val="23204836"/>
    <w:rsid w:val="232C06BD"/>
    <w:rsid w:val="233701A6"/>
    <w:rsid w:val="2345DA99"/>
    <w:rsid w:val="235C95E1"/>
    <w:rsid w:val="236A42D0"/>
    <w:rsid w:val="236D1C5C"/>
    <w:rsid w:val="238D69B9"/>
    <w:rsid w:val="23973266"/>
    <w:rsid w:val="23B5E00A"/>
    <w:rsid w:val="23E05B46"/>
    <w:rsid w:val="23E07C5E"/>
    <w:rsid w:val="23E17CFC"/>
    <w:rsid w:val="23E3DACA"/>
    <w:rsid w:val="23E8972C"/>
    <w:rsid w:val="23ED5A9E"/>
    <w:rsid w:val="23F137E5"/>
    <w:rsid w:val="24120088"/>
    <w:rsid w:val="2416101F"/>
    <w:rsid w:val="242B2748"/>
    <w:rsid w:val="2432558F"/>
    <w:rsid w:val="243E87A1"/>
    <w:rsid w:val="246E26FB"/>
    <w:rsid w:val="247D10D9"/>
    <w:rsid w:val="24A22667"/>
    <w:rsid w:val="24AB9106"/>
    <w:rsid w:val="24AF574C"/>
    <w:rsid w:val="24B6A711"/>
    <w:rsid w:val="24BE9684"/>
    <w:rsid w:val="24C3825F"/>
    <w:rsid w:val="24C68C36"/>
    <w:rsid w:val="24CAF55B"/>
    <w:rsid w:val="24DEDD56"/>
    <w:rsid w:val="24E3121F"/>
    <w:rsid w:val="24EA0A39"/>
    <w:rsid w:val="24EF7FFF"/>
    <w:rsid w:val="2554E8FD"/>
    <w:rsid w:val="255AF71F"/>
    <w:rsid w:val="256500BE"/>
    <w:rsid w:val="256F639C"/>
    <w:rsid w:val="2570256D"/>
    <w:rsid w:val="2573B595"/>
    <w:rsid w:val="257EB825"/>
    <w:rsid w:val="258A043E"/>
    <w:rsid w:val="2590EBD0"/>
    <w:rsid w:val="25B8761F"/>
    <w:rsid w:val="25C77180"/>
    <w:rsid w:val="25D680DF"/>
    <w:rsid w:val="25F8448C"/>
    <w:rsid w:val="260CF223"/>
    <w:rsid w:val="260D0959"/>
    <w:rsid w:val="261BB1D5"/>
    <w:rsid w:val="26211634"/>
    <w:rsid w:val="2624F320"/>
    <w:rsid w:val="262709B8"/>
    <w:rsid w:val="2628F2E9"/>
    <w:rsid w:val="265C152D"/>
    <w:rsid w:val="266AF7A9"/>
    <w:rsid w:val="267714E5"/>
    <w:rsid w:val="26805643"/>
    <w:rsid w:val="26832954"/>
    <w:rsid w:val="269342D8"/>
    <w:rsid w:val="269A6DA8"/>
    <w:rsid w:val="26B01230"/>
    <w:rsid w:val="26B0BD9A"/>
    <w:rsid w:val="26F09392"/>
    <w:rsid w:val="26F1B5C4"/>
    <w:rsid w:val="26F46C03"/>
    <w:rsid w:val="26FBA77A"/>
    <w:rsid w:val="26FD87F3"/>
    <w:rsid w:val="2709E5E5"/>
    <w:rsid w:val="27146634"/>
    <w:rsid w:val="2720EA5E"/>
    <w:rsid w:val="274A6D69"/>
    <w:rsid w:val="275A7014"/>
    <w:rsid w:val="275E7628"/>
    <w:rsid w:val="276FB115"/>
    <w:rsid w:val="277E349A"/>
    <w:rsid w:val="2791E8CC"/>
    <w:rsid w:val="27965E4C"/>
    <w:rsid w:val="279F98AE"/>
    <w:rsid w:val="27A8F7C8"/>
    <w:rsid w:val="27B12B8D"/>
    <w:rsid w:val="27C1ED70"/>
    <w:rsid w:val="27CD0AF9"/>
    <w:rsid w:val="27CF4593"/>
    <w:rsid w:val="27D5102B"/>
    <w:rsid w:val="27EB45A7"/>
    <w:rsid w:val="27ED70BE"/>
    <w:rsid w:val="2802CC00"/>
    <w:rsid w:val="283724CF"/>
    <w:rsid w:val="2838FA30"/>
    <w:rsid w:val="283F29F5"/>
    <w:rsid w:val="285A3306"/>
    <w:rsid w:val="2864969E"/>
    <w:rsid w:val="286B9F88"/>
    <w:rsid w:val="28B003EF"/>
    <w:rsid w:val="28B2421F"/>
    <w:rsid w:val="28B8D95D"/>
    <w:rsid w:val="28BC8A78"/>
    <w:rsid w:val="28D50944"/>
    <w:rsid w:val="28EA528E"/>
    <w:rsid w:val="28EC80C4"/>
    <w:rsid w:val="28ED6EB4"/>
    <w:rsid w:val="28FCD00B"/>
    <w:rsid w:val="28FCE3F0"/>
    <w:rsid w:val="28FFBCD0"/>
    <w:rsid w:val="290E0112"/>
    <w:rsid w:val="291A3A2F"/>
    <w:rsid w:val="2924AE0C"/>
    <w:rsid w:val="292A5038"/>
    <w:rsid w:val="292A8292"/>
    <w:rsid w:val="292FCA95"/>
    <w:rsid w:val="29306878"/>
    <w:rsid w:val="2941C34F"/>
    <w:rsid w:val="294440E3"/>
    <w:rsid w:val="29479312"/>
    <w:rsid w:val="294BDD2E"/>
    <w:rsid w:val="2964420E"/>
    <w:rsid w:val="29713A8C"/>
    <w:rsid w:val="2980B78F"/>
    <w:rsid w:val="298C01FC"/>
    <w:rsid w:val="29A3E515"/>
    <w:rsid w:val="29A94B32"/>
    <w:rsid w:val="29AD588A"/>
    <w:rsid w:val="29CFD449"/>
    <w:rsid w:val="29D02571"/>
    <w:rsid w:val="29D0DC1A"/>
    <w:rsid w:val="29E19775"/>
    <w:rsid w:val="29E951B8"/>
    <w:rsid w:val="29F1080B"/>
    <w:rsid w:val="29F1254E"/>
    <w:rsid w:val="2A03F9E5"/>
    <w:rsid w:val="2A0C210C"/>
    <w:rsid w:val="2A1A1959"/>
    <w:rsid w:val="2A300460"/>
    <w:rsid w:val="2A3B4D55"/>
    <w:rsid w:val="2A48FC90"/>
    <w:rsid w:val="2A5CE2E0"/>
    <w:rsid w:val="2A700DB8"/>
    <w:rsid w:val="2A705A86"/>
    <w:rsid w:val="2A86BA2E"/>
    <w:rsid w:val="2A93C235"/>
    <w:rsid w:val="2A969D51"/>
    <w:rsid w:val="2AA69192"/>
    <w:rsid w:val="2AB2AD6E"/>
    <w:rsid w:val="2AB84AE1"/>
    <w:rsid w:val="2AC383CA"/>
    <w:rsid w:val="2ADCA81F"/>
    <w:rsid w:val="2AF831AC"/>
    <w:rsid w:val="2B0D5E7D"/>
    <w:rsid w:val="2B508D21"/>
    <w:rsid w:val="2B55009D"/>
    <w:rsid w:val="2B5FA063"/>
    <w:rsid w:val="2B64012D"/>
    <w:rsid w:val="2B676143"/>
    <w:rsid w:val="2B6CEDE2"/>
    <w:rsid w:val="2B873B5D"/>
    <w:rsid w:val="2B95CEB7"/>
    <w:rsid w:val="2B974653"/>
    <w:rsid w:val="2BA52686"/>
    <w:rsid w:val="2BB346A7"/>
    <w:rsid w:val="2BB5AC62"/>
    <w:rsid w:val="2BBAA91B"/>
    <w:rsid w:val="2BC0DE36"/>
    <w:rsid w:val="2BC192B9"/>
    <w:rsid w:val="2BC866B4"/>
    <w:rsid w:val="2BC975CC"/>
    <w:rsid w:val="2BDFB018"/>
    <w:rsid w:val="2BE999E0"/>
    <w:rsid w:val="2BF4AB50"/>
    <w:rsid w:val="2BF4C1AF"/>
    <w:rsid w:val="2BF4D531"/>
    <w:rsid w:val="2C061474"/>
    <w:rsid w:val="2C080D7D"/>
    <w:rsid w:val="2C097D9E"/>
    <w:rsid w:val="2C2AD6D2"/>
    <w:rsid w:val="2C3F8DCB"/>
    <w:rsid w:val="2C451DB0"/>
    <w:rsid w:val="2C48051A"/>
    <w:rsid w:val="2C9B261C"/>
    <w:rsid w:val="2CA24556"/>
    <w:rsid w:val="2CA2D0AB"/>
    <w:rsid w:val="2CAD3C19"/>
    <w:rsid w:val="2CBC3D7A"/>
    <w:rsid w:val="2CD9A217"/>
    <w:rsid w:val="2CDBBD6D"/>
    <w:rsid w:val="2CE91989"/>
    <w:rsid w:val="2D171BB1"/>
    <w:rsid w:val="2D2F7573"/>
    <w:rsid w:val="2D3722F8"/>
    <w:rsid w:val="2D4A97BF"/>
    <w:rsid w:val="2D59CCAB"/>
    <w:rsid w:val="2D7E5A34"/>
    <w:rsid w:val="2D83A76C"/>
    <w:rsid w:val="2D8EBB62"/>
    <w:rsid w:val="2D8FF47D"/>
    <w:rsid w:val="2D9B3765"/>
    <w:rsid w:val="2DD0DF59"/>
    <w:rsid w:val="2DE1ECA7"/>
    <w:rsid w:val="2E0F33E0"/>
    <w:rsid w:val="2E3654DD"/>
    <w:rsid w:val="2E40B657"/>
    <w:rsid w:val="2E439035"/>
    <w:rsid w:val="2E4C0318"/>
    <w:rsid w:val="2E6FA2D8"/>
    <w:rsid w:val="2E82BBBE"/>
    <w:rsid w:val="2E903766"/>
    <w:rsid w:val="2E93FB6F"/>
    <w:rsid w:val="2EA83F1F"/>
    <w:rsid w:val="2EB44709"/>
    <w:rsid w:val="2EBA5F88"/>
    <w:rsid w:val="2EC72C78"/>
    <w:rsid w:val="2F009506"/>
    <w:rsid w:val="2F134A66"/>
    <w:rsid w:val="2F1C2DA0"/>
    <w:rsid w:val="2F5E413E"/>
    <w:rsid w:val="2F7345E9"/>
    <w:rsid w:val="2F751C64"/>
    <w:rsid w:val="2F8EE347"/>
    <w:rsid w:val="2F91E42C"/>
    <w:rsid w:val="2F93586D"/>
    <w:rsid w:val="2F9C940F"/>
    <w:rsid w:val="2F9FA43C"/>
    <w:rsid w:val="2FA1B2AC"/>
    <w:rsid w:val="2FABE5C6"/>
    <w:rsid w:val="2FB5997C"/>
    <w:rsid w:val="2FBCBE35"/>
    <w:rsid w:val="2FDA8CB5"/>
    <w:rsid w:val="2FE5A2AD"/>
    <w:rsid w:val="3017364E"/>
    <w:rsid w:val="304D469C"/>
    <w:rsid w:val="304EC8F4"/>
    <w:rsid w:val="30631277"/>
    <w:rsid w:val="306363FC"/>
    <w:rsid w:val="3066EFA2"/>
    <w:rsid w:val="309186A4"/>
    <w:rsid w:val="30B3CF78"/>
    <w:rsid w:val="30B6FDEE"/>
    <w:rsid w:val="30BA353A"/>
    <w:rsid w:val="30D0A382"/>
    <w:rsid w:val="30D5CB04"/>
    <w:rsid w:val="30E3B442"/>
    <w:rsid w:val="30F6ABE9"/>
    <w:rsid w:val="311988F3"/>
    <w:rsid w:val="311B278F"/>
    <w:rsid w:val="3126DD3D"/>
    <w:rsid w:val="31403EEF"/>
    <w:rsid w:val="3148FEE1"/>
    <w:rsid w:val="31513BAB"/>
    <w:rsid w:val="315705B0"/>
    <w:rsid w:val="316022BB"/>
    <w:rsid w:val="317FBF81"/>
    <w:rsid w:val="3182D169"/>
    <w:rsid w:val="318A8A1B"/>
    <w:rsid w:val="31960799"/>
    <w:rsid w:val="31BAFBBC"/>
    <w:rsid w:val="31BD6C67"/>
    <w:rsid w:val="31D5EABF"/>
    <w:rsid w:val="31DD64DF"/>
    <w:rsid w:val="31E8AADA"/>
    <w:rsid w:val="31EC104F"/>
    <w:rsid w:val="31F64E04"/>
    <w:rsid w:val="31FCF508"/>
    <w:rsid w:val="3200A851"/>
    <w:rsid w:val="3206CE9B"/>
    <w:rsid w:val="32165D89"/>
    <w:rsid w:val="323AA4FC"/>
    <w:rsid w:val="326126CF"/>
    <w:rsid w:val="326137B6"/>
    <w:rsid w:val="3261C7BD"/>
    <w:rsid w:val="32639109"/>
    <w:rsid w:val="32693093"/>
    <w:rsid w:val="326E42F6"/>
    <w:rsid w:val="3289CB52"/>
    <w:rsid w:val="32911CCA"/>
    <w:rsid w:val="32B868EA"/>
    <w:rsid w:val="32BE6A21"/>
    <w:rsid w:val="32C7E119"/>
    <w:rsid w:val="32D40D68"/>
    <w:rsid w:val="32DA018F"/>
    <w:rsid w:val="32F7464B"/>
    <w:rsid w:val="33257133"/>
    <w:rsid w:val="3335A2E4"/>
    <w:rsid w:val="3337186F"/>
    <w:rsid w:val="336B3D49"/>
    <w:rsid w:val="337AD163"/>
    <w:rsid w:val="338A929C"/>
    <w:rsid w:val="33C03442"/>
    <w:rsid w:val="33DA44F5"/>
    <w:rsid w:val="33F33E0E"/>
    <w:rsid w:val="33F6736C"/>
    <w:rsid w:val="33FAC945"/>
    <w:rsid w:val="33FF8B16"/>
    <w:rsid w:val="34093B0A"/>
    <w:rsid w:val="3428A0E6"/>
    <w:rsid w:val="34361693"/>
    <w:rsid w:val="343BA7D4"/>
    <w:rsid w:val="343E5A03"/>
    <w:rsid w:val="3443F47B"/>
    <w:rsid w:val="3474F87B"/>
    <w:rsid w:val="3484EFD1"/>
    <w:rsid w:val="3493FB76"/>
    <w:rsid w:val="3495D812"/>
    <w:rsid w:val="34AA69D5"/>
    <w:rsid w:val="34B00847"/>
    <w:rsid w:val="34BEF853"/>
    <w:rsid w:val="34BF94FB"/>
    <w:rsid w:val="34CCA998"/>
    <w:rsid w:val="34D24323"/>
    <w:rsid w:val="34DCE276"/>
    <w:rsid w:val="34E70C21"/>
    <w:rsid w:val="35095883"/>
    <w:rsid w:val="350BD4A2"/>
    <w:rsid w:val="352B610C"/>
    <w:rsid w:val="35331111"/>
    <w:rsid w:val="354901D3"/>
    <w:rsid w:val="354C09A8"/>
    <w:rsid w:val="354FA2B0"/>
    <w:rsid w:val="35603270"/>
    <w:rsid w:val="3587A72C"/>
    <w:rsid w:val="358C4369"/>
    <w:rsid w:val="358D3707"/>
    <w:rsid w:val="3592D5B2"/>
    <w:rsid w:val="35940303"/>
    <w:rsid w:val="3595F00E"/>
    <w:rsid w:val="35A5A6E3"/>
    <w:rsid w:val="35B60390"/>
    <w:rsid w:val="35BDCFD8"/>
    <w:rsid w:val="35BDE02F"/>
    <w:rsid w:val="35ECAD0A"/>
    <w:rsid w:val="361FF0C4"/>
    <w:rsid w:val="362C232D"/>
    <w:rsid w:val="36434394"/>
    <w:rsid w:val="365304E8"/>
    <w:rsid w:val="3653CC64"/>
    <w:rsid w:val="365BBC8C"/>
    <w:rsid w:val="366998EE"/>
    <w:rsid w:val="366A4209"/>
    <w:rsid w:val="367D08C3"/>
    <w:rsid w:val="367FD928"/>
    <w:rsid w:val="368C5A53"/>
    <w:rsid w:val="36A332B4"/>
    <w:rsid w:val="36A83345"/>
    <w:rsid w:val="36C0FF9C"/>
    <w:rsid w:val="36E60895"/>
    <w:rsid w:val="36EE9C4C"/>
    <w:rsid w:val="36F062E6"/>
    <w:rsid w:val="3705E289"/>
    <w:rsid w:val="3707831E"/>
    <w:rsid w:val="37169ADF"/>
    <w:rsid w:val="37297146"/>
    <w:rsid w:val="37344B94"/>
    <w:rsid w:val="374F1BDB"/>
    <w:rsid w:val="375FCB28"/>
    <w:rsid w:val="3764DC9F"/>
    <w:rsid w:val="378189C3"/>
    <w:rsid w:val="3782A9DF"/>
    <w:rsid w:val="37AA5DC3"/>
    <w:rsid w:val="37AE3E52"/>
    <w:rsid w:val="37AE4892"/>
    <w:rsid w:val="37B49192"/>
    <w:rsid w:val="37BD0734"/>
    <w:rsid w:val="37C3B77E"/>
    <w:rsid w:val="37C99C93"/>
    <w:rsid w:val="37DB113E"/>
    <w:rsid w:val="37DCB141"/>
    <w:rsid w:val="37ECBFCE"/>
    <w:rsid w:val="380C87B1"/>
    <w:rsid w:val="381682F4"/>
    <w:rsid w:val="38215099"/>
    <w:rsid w:val="382BEDCA"/>
    <w:rsid w:val="3832FD8D"/>
    <w:rsid w:val="3839E73E"/>
    <w:rsid w:val="383D07B9"/>
    <w:rsid w:val="383E422D"/>
    <w:rsid w:val="383E9FEE"/>
    <w:rsid w:val="38499C2F"/>
    <w:rsid w:val="38610CB1"/>
    <w:rsid w:val="386D05BF"/>
    <w:rsid w:val="3878DD5E"/>
    <w:rsid w:val="38797B80"/>
    <w:rsid w:val="389300F2"/>
    <w:rsid w:val="38B598FB"/>
    <w:rsid w:val="38E2A05A"/>
    <w:rsid w:val="38F1B938"/>
    <w:rsid w:val="38FF5416"/>
    <w:rsid w:val="3903DB75"/>
    <w:rsid w:val="39052243"/>
    <w:rsid w:val="3915B1CC"/>
    <w:rsid w:val="39397371"/>
    <w:rsid w:val="3941094E"/>
    <w:rsid w:val="3947C735"/>
    <w:rsid w:val="39603443"/>
    <w:rsid w:val="397BC211"/>
    <w:rsid w:val="39931CBF"/>
    <w:rsid w:val="39AD5AA4"/>
    <w:rsid w:val="39B036D8"/>
    <w:rsid w:val="39C9253C"/>
    <w:rsid w:val="39E7980E"/>
    <w:rsid w:val="39ECFDEF"/>
    <w:rsid w:val="39F62309"/>
    <w:rsid w:val="3A047345"/>
    <w:rsid w:val="3A215743"/>
    <w:rsid w:val="3A47F980"/>
    <w:rsid w:val="3A4E4C72"/>
    <w:rsid w:val="3A5B0728"/>
    <w:rsid w:val="3A673B0C"/>
    <w:rsid w:val="3A80443D"/>
    <w:rsid w:val="3A90B54E"/>
    <w:rsid w:val="3AA7BCA8"/>
    <w:rsid w:val="3ABF8750"/>
    <w:rsid w:val="3ADF4BB9"/>
    <w:rsid w:val="3AE3578B"/>
    <w:rsid w:val="3AED1AE2"/>
    <w:rsid w:val="3B00D294"/>
    <w:rsid w:val="3B065192"/>
    <w:rsid w:val="3B0D3BF6"/>
    <w:rsid w:val="3B11BB26"/>
    <w:rsid w:val="3B580168"/>
    <w:rsid w:val="3B652BDF"/>
    <w:rsid w:val="3B697BDB"/>
    <w:rsid w:val="3B791401"/>
    <w:rsid w:val="3B79145D"/>
    <w:rsid w:val="3B84C893"/>
    <w:rsid w:val="3BAF0E52"/>
    <w:rsid w:val="3BB0C459"/>
    <w:rsid w:val="3BBE7602"/>
    <w:rsid w:val="3BDBEBB1"/>
    <w:rsid w:val="3C05F90D"/>
    <w:rsid w:val="3C1CC239"/>
    <w:rsid w:val="3C2571CD"/>
    <w:rsid w:val="3C45C260"/>
    <w:rsid w:val="3C547ABE"/>
    <w:rsid w:val="3C6ECFDE"/>
    <w:rsid w:val="3C88F83C"/>
    <w:rsid w:val="3C93FDD5"/>
    <w:rsid w:val="3C9EEDA3"/>
    <w:rsid w:val="3CA23451"/>
    <w:rsid w:val="3CCD300A"/>
    <w:rsid w:val="3CF43C04"/>
    <w:rsid w:val="3D06E971"/>
    <w:rsid w:val="3D0D17C8"/>
    <w:rsid w:val="3D16C25B"/>
    <w:rsid w:val="3D1AC263"/>
    <w:rsid w:val="3D1C7F68"/>
    <w:rsid w:val="3D435ACA"/>
    <w:rsid w:val="3D4A1CD8"/>
    <w:rsid w:val="3D4ECD53"/>
    <w:rsid w:val="3D561F43"/>
    <w:rsid w:val="3D5A7C6D"/>
    <w:rsid w:val="3D5CB2F8"/>
    <w:rsid w:val="3D613FBF"/>
    <w:rsid w:val="3D65D1B2"/>
    <w:rsid w:val="3D73AA4D"/>
    <w:rsid w:val="3D7FC119"/>
    <w:rsid w:val="3D877AB7"/>
    <w:rsid w:val="3DA4A4F1"/>
    <w:rsid w:val="3DB4F978"/>
    <w:rsid w:val="3DB6B743"/>
    <w:rsid w:val="3DBF1358"/>
    <w:rsid w:val="3DC4FBEF"/>
    <w:rsid w:val="3DD83DEB"/>
    <w:rsid w:val="3DEFB346"/>
    <w:rsid w:val="3DF4FBC3"/>
    <w:rsid w:val="3E02701E"/>
    <w:rsid w:val="3E045651"/>
    <w:rsid w:val="3E0A9CEA"/>
    <w:rsid w:val="3E380ACC"/>
    <w:rsid w:val="3E5108D1"/>
    <w:rsid w:val="3E5A3890"/>
    <w:rsid w:val="3E751454"/>
    <w:rsid w:val="3E7739D7"/>
    <w:rsid w:val="3E77A52A"/>
    <w:rsid w:val="3E7D9EA9"/>
    <w:rsid w:val="3EAF60A9"/>
    <w:rsid w:val="3EF30330"/>
    <w:rsid w:val="3EF9268F"/>
    <w:rsid w:val="3EFFA954"/>
    <w:rsid w:val="3F11791D"/>
    <w:rsid w:val="3F4B6BB4"/>
    <w:rsid w:val="3F5674DF"/>
    <w:rsid w:val="3F617E70"/>
    <w:rsid w:val="3F62895E"/>
    <w:rsid w:val="3F643A5A"/>
    <w:rsid w:val="3F767C3E"/>
    <w:rsid w:val="3F9FE192"/>
    <w:rsid w:val="3FA60576"/>
    <w:rsid w:val="3FCE6BBC"/>
    <w:rsid w:val="3FD702BC"/>
    <w:rsid w:val="3FDFCD4E"/>
    <w:rsid w:val="3FF4A4CB"/>
    <w:rsid w:val="401DFF00"/>
    <w:rsid w:val="40277424"/>
    <w:rsid w:val="40369365"/>
    <w:rsid w:val="403FE4A3"/>
    <w:rsid w:val="40449AE1"/>
    <w:rsid w:val="4054D6FE"/>
    <w:rsid w:val="4058D0E5"/>
    <w:rsid w:val="405D4D9A"/>
    <w:rsid w:val="4063443A"/>
    <w:rsid w:val="40773AAD"/>
    <w:rsid w:val="407E604D"/>
    <w:rsid w:val="409FF963"/>
    <w:rsid w:val="40B918C1"/>
    <w:rsid w:val="40C70AEB"/>
    <w:rsid w:val="40DB491E"/>
    <w:rsid w:val="40DCB8AE"/>
    <w:rsid w:val="40E92D67"/>
    <w:rsid w:val="40F18A38"/>
    <w:rsid w:val="41057E92"/>
    <w:rsid w:val="410615DF"/>
    <w:rsid w:val="41081236"/>
    <w:rsid w:val="410881FE"/>
    <w:rsid w:val="413546BF"/>
    <w:rsid w:val="41420E0D"/>
    <w:rsid w:val="41569BB0"/>
    <w:rsid w:val="415A41F8"/>
    <w:rsid w:val="415E3EA0"/>
    <w:rsid w:val="41980CD6"/>
    <w:rsid w:val="41A2FB2F"/>
    <w:rsid w:val="41B7B913"/>
    <w:rsid w:val="41BFBB04"/>
    <w:rsid w:val="41CB8F4D"/>
    <w:rsid w:val="41D0F07E"/>
    <w:rsid w:val="41D6D7DE"/>
    <w:rsid w:val="41EC2A60"/>
    <w:rsid w:val="41FA64D9"/>
    <w:rsid w:val="421524A4"/>
    <w:rsid w:val="422C04B6"/>
    <w:rsid w:val="424EDFBB"/>
    <w:rsid w:val="425BBEDC"/>
    <w:rsid w:val="425D0667"/>
    <w:rsid w:val="428E6670"/>
    <w:rsid w:val="42A7A088"/>
    <w:rsid w:val="42A972A8"/>
    <w:rsid w:val="42B2F9B6"/>
    <w:rsid w:val="42E0AC4B"/>
    <w:rsid w:val="42ED313F"/>
    <w:rsid w:val="42ED4F88"/>
    <w:rsid w:val="42F9BA83"/>
    <w:rsid w:val="430710FE"/>
    <w:rsid w:val="430E4045"/>
    <w:rsid w:val="431EFE79"/>
    <w:rsid w:val="43314843"/>
    <w:rsid w:val="433FAF67"/>
    <w:rsid w:val="434CDA11"/>
    <w:rsid w:val="435243DF"/>
    <w:rsid w:val="435ADBB1"/>
    <w:rsid w:val="43642E97"/>
    <w:rsid w:val="43645C82"/>
    <w:rsid w:val="43874EDF"/>
    <w:rsid w:val="438F9345"/>
    <w:rsid w:val="438FB0DC"/>
    <w:rsid w:val="43920C06"/>
    <w:rsid w:val="43944203"/>
    <w:rsid w:val="43AF0673"/>
    <w:rsid w:val="43B0A60E"/>
    <w:rsid w:val="43B8ECA9"/>
    <w:rsid w:val="43D65624"/>
    <w:rsid w:val="43E09B19"/>
    <w:rsid w:val="43E43E45"/>
    <w:rsid w:val="43E45DFE"/>
    <w:rsid w:val="43FBC3EE"/>
    <w:rsid w:val="443F60A0"/>
    <w:rsid w:val="445364F5"/>
    <w:rsid w:val="445581F1"/>
    <w:rsid w:val="445875D9"/>
    <w:rsid w:val="44819AB4"/>
    <w:rsid w:val="4486EE3C"/>
    <w:rsid w:val="44940417"/>
    <w:rsid w:val="4495753A"/>
    <w:rsid w:val="44994C7B"/>
    <w:rsid w:val="44A7CAA0"/>
    <w:rsid w:val="44AE47CE"/>
    <w:rsid w:val="44B93B8A"/>
    <w:rsid w:val="44BACF90"/>
    <w:rsid w:val="44CA269A"/>
    <w:rsid w:val="44CBABBA"/>
    <w:rsid w:val="44D1823A"/>
    <w:rsid w:val="44D4ADFF"/>
    <w:rsid w:val="44DBD6B2"/>
    <w:rsid w:val="44E856AD"/>
    <w:rsid w:val="44E85916"/>
    <w:rsid w:val="44F93D20"/>
    <w:rsid w:val="4504D42F"/>
    <w:rsid w:val="450C9D30"/>
    <w:rsid w:val="450F4E56"/>
    <w:rsid w:val="45117CF9"/>
    <w:rsid w:val="45268D8C"/>
    <w:rsid w:val="45272AC8"/>
    <w:rsid w:val="453A519A"/>
    <w:rsid w:val="453D3301"/>
    <w:rsid w:val="4546344E"/>
    <w:rsid w:val="4546F052"/>
    <w:rsid w:val="4562E701"/>
    <w:rsid w:val="4565802A"/>
    <w:rsid w:val="4568139B"/>
    <w:rsid w:val="456D7C89"/>
    <w:rsid w:val="45700A9E"/>
    <w:rsid w:val="458BC87F"/>
    <w:rsid w:val="458DCA0D"/>
    <w:rsid w:val="45963976"/>
    <w:rsid w:val="45BC0986"/>
    <w:rsid w:val="45C29D37"/>
    <w:rsid w:val="45C3B8E8"/>
    <w:rsid w:val="45D0F38A"/>
    <w:rsid w:val="45DA4658"/>
    <w:rsid w:val="45E78E77"/>
    <w:rsid w:val="45E796F5"/>
    <w:rsid w:val="4610DA28"/>
    <w:rsid w:val="461AE9E8"/>
    <w:rsid w:val="461CF807"/>
    <w:rsid w:val="46371F3F"/>
    <w:rsid w:val="463940A4"/>
    <w:rsid w:val="46495916"/>
    <w:rsid w:val="46499D50"/>
    <w:rsid w:val="4665CCB2"/>
    <w:rsid w:val="467B44AB"/>
    <w:rsid w:val="467B6220"/>
    <w:rsid w:val="46964083"/>
    <w:rsid w:val="469B4537"/>
    <w:rsid w:val="469BC1C6"/>
    <w:rsid w:val="46AEA774"/>
    <w:rsid w:val="46BCE4D0"/>
    <w:rsid w:val="46E225F6"/>
    <w:rsid w:val="46EA58AC"/>
    <w:rsid w:val="46EC5C44"/>
    <w:rsid w:val="46EF8426"/>
    <w:rsid w:val="46F17003"/>
    <w:rsid w:val="46FA4AB7"/>
    <w:rsid w:val="4703BC7A"/>
    <w:rsid w:val="471AA84F"/>
    <w:rsid w:val="471CB885"/>
    <w:rsid w:val="472DC532"/>
    <w:rsid w:val="472FB34B"/>
    <w:rsid w:val="474BB904"/>
    <w:rsid w:val="4752E499"/>
    <w:rsid w:val="479194F4"/>
    <w:rsid w:val="47B03555"/>
    <w:rsid w:val="47B3FAF0"/>
    <w:rsid w:val="47F9D5FA"/>
    <w:rsid w:val="47FA9852"/>
    <w:rsid w:val="4804AC91"/>
    <w:rsid w:val="4823551A"/>
    <w:rsid w:val="4828CC63"/>
    <w:rsid w:val="4839806E"/>
    <w:rsid w:val="4857E4A6"/>
    <w:rsid w:val="48707ADD"/>
    <w:rsid w:val="48863463"/>
    <w:rsid w:val="489217C9"/>
    <w:rsid w:val="48931AED"/>
    <w:rsid w:val="48A20D87"/>
    <w:rsid w:val="48B548B6"/>
    <w:rsid w:val="48B7430C"/>
    <w:rsid w:val="48BC9057"/>
    <w:rsid w:val="48C77BD5"/>
    <w:rsid w:val="48C9E478"/>
    <w:rsid w:val="48CA8E29"/>
    <w:rsid w:val="48D75E8E"/>
    <w:rsid w:val="492345B5"/>
    <w:rsid w:val="4945C7A4"/>
    <w:rsid w:val="4948D6C9"/>
    <w:rsid w:val="494D648B"/>
    <w:rsid w:val="49528A6C"/>
    <w:rsid w:val="4962D246"/>
    <w:rsid w:val="4977AA6E"/>
    <w:rsid w:val="4989D67B"/>
    <w:rsid w:val="49A786CA"/>
    <w:rsid w:val="49A847A7"/>
    <w:rsid w:val="49BB2D41"/>
    <w:rsid w:val="49BFDE2E"/>
    <w:rsid w:val="49D2EADF"/>
    <w:rsid w:val="49D76ECD"/>
    <w:rsid w:val="49F4D823"/>
    <w:rsid w:val="4A1D7BE6"/>
    <w:rsid w:val="4A31E291"/>
    <w:rsid w:val="4A3E8A65"/>
    <w:rsid w:val="4A4A7AF9"/>
    <w:rsid w:val="4A4AD0DC"/>
    <w:rsid w:val="4A686846"/>
    <w:rsid w:val="4AB052B4"/>
    <w:rsid w:val="4AC733B3"/>
    <w:rsid w:val="4AD9E091"/>
    <w:rsid w:val="4AEDF963"/>
    <w:rsid w:val="4B0AC0E9"/>
    <w:rsid w:val="4B130859"/>
    <w:rsid w:val="4B178DD8"/>
    <w:rsid w:val="4B33D272"/>
    <w:rsid w:val="4B4722D8"/>
    <w:rsid w:val="4B4C238F"/>
    <w:rsid w:val="4B565665"/>
    <w:rsid w:val="4B574424"/>
    <w:rsid w:val="4B6B21CB"/>
    <w:rsid w:val="4B6C9679"/>
    <w:rsid w:val="4B9BC39D"/>
    <w:rsid w:val="4BC2CA64"/>
    <w:rsid w:val="4BCA8539"/>
    <w:rsid w:val="4BCCA795"/>
    <w:rsid w:val="4BD6ADDC"/>
    <w:rsid w:val="4BF64633"/>
    <w:rsid w:val="4C0F5772"/>
    <w:rsid w:val="4C13F5D9"/>
    <w:rsid w:val="4C24A1BD"/>
    <w:rsid w:val="4C259450"/>
    <w:rsid w:val="4C30B8F2"/>
    <w:rsid w:val="4C364502"/>
    <w:rsid w:val="4C4DDFCB"/>
    <w:rsid w:val="4C61B8A4"/>
    <w:rsid w:val="4C76380F"/>
    <w:rsid w:val="4C8EB974"/>
    <w:rsid w:val="4CA3CEFA"/>
    <w:rsid w:val="4CB9D33D"/>
    <w:rsid w:val="4CBC27AF"/>
    <w:rsid w:val="4CC8BB60"/>
    <w:rsid w:val="4CDD0B0C"/>
    <w:rsid w:val="4CEBCA19"/>
    <w:rsid w:val="4CEF3678"/>
    <w:rsid w:val="4D0044DF"/>
    <w:rsid w:val="4D11A440"/>
    <w:rsid w:val="4D179C7C"/>
    <w:rsid w:val="4D287F70"/>
    <w:rsid w:val="4D3AE9E3"/>
    <w:rsid w:val="4D490BC8"/>
    <w:rsid w:val="4D4B3ABD"/>
    <w:rsid w:val="4D5B2142"/>
    <w:rsid w:val="4D5E144D"/>
    <w:rsid w:val="4D6FEA0C"/>
    <w:rsid w:val="4D82D63A"/>
    <w:rsid w:val="4D918B93"/>
    <w:rsid w:val="4D98579F"/>
    <w:rsid w:val="4D9F4166"/>
    <w:rsid w:val="4DCBDE0A"/>
    <w:rsid w:val="4DD4D0BE"/>
    <w:rsid w:val="4DE12776"/>
    <w:rsid w:val="4E02885B"/>
    <w:rsid w:val="4E17D4FA"/>
    <w:rsid w:val="4E198058"/>
    <w:rsid w:val="4E30130C"/>
    <w:rsid w:val="4E361072"/>
    <w:rsid w:val="4E4C34EA"/>
    <w:rsid w:val="4E68942A"/>
    <w:rsid w:val="4EA3CFE5"/>
    <w:rsid w:val="4EB1C25C"/>
    <w:rsid w:val="4EECB0E1"/>
    <w:rsid w:val="4EF18BB7"/>
    <w:rsid w:val="4F0348C3"/>
    <w:rsid w:val="4F088E3A"/>
    <w:rsid w:val="4F0B07A6"/>
    <w:rsid w:val="4F161862"/>
    <w:rsid w:val="4F456F9E"/>
    <w:rsid w:val="4F48343C"/>
    <w:rsid w:val="4F6C30FE"/>
    <w:rsid w:val="4F6E30C4"/>
    <w:rsid w:val="4F720384"/>
    <w:rsid w:val="4F9ABD8C"/>
    <w:rsid w:val="4FA682EE"/>
    <w:rsid w:val="4FC0681C"/>
    <w:rsid w:val="4FD9E5D2"/>
    <w:rsid w:val="4FDD1594"/>
    <w:rsid w:val="4FE43B08"/>
    <w:rsid w:val="4FEB0F05"/>
    <w:rsid w:val="4FFAD25A"/>
    <w:rsid w:val="4FFB6A0C"/>
    <w:rsid w:val="50105CB9"/>
    <w:rsid w:val="5011E3AA"/>
    <w:rsid w:val="5027805B"/>
    <w:rsid w:val="50390578"/>
    <w:rsid w:val="50640C70"/>
    <w:rsid w:val="50675C61"/>
    <w:rsid w:val="506C7256"/>
    <w:rsid w:val="508F8FF3"/>
    <w:rsid w:val="50A8FE55"/>
    <w:rsid w:val="50AE247A"/>
    <w:rsid w:val="50AEBBFB"/>
    <w:rsid w:val="50E1A682"/>
    <w:rsid w:val="50E7EF7D"/>
    <w:rsid w:val="50EBD641"/>
    <w:rsid w:val="510DFC34"/>
    <w:rsid w:val="511C1EFB"/>
    <w:rsid w:val="511E5819"/>
    <w:rsid w:val="512531BE"/>
    <w:rsid w:val="51432C55"/>
    <w:rsid w:val="51564088"/>
    <w:rsid w:val="5166C082"/>
    <w:rsid w:val="51891DF0"/>
    <w:rsid w:val="5199042E"/>
    <w:rsid w:val="51997429"/>
    <w:rsid w:val="51AA36ED"/>
    <w:rsid w:val="51AAB8FB"/>
    <w:rsid w:val="51AAEAED"/>
    <w:rsid w:val="51B85BC0"/>
    <w:rsid w:val="51BB3D68"/>
    <w:rsid w:val="51BB68B9"/>
    <w:rsid w:val="51C834B7"/>
    <w:rsid w:val="51D62A19"/>
    <w:rsid w:val="51D7C1B3"/>
    <w:rsid w:val="51E8489D"/>
    <w:rsid w:val="51F5371D"/>
    <w:rsid w:val="51FEEA5D"/>
    <w:rsid w:val="5207BD79"/>
    <w:rsid w:val="520889C6"/>
    <w:rsid w:val="52188DBF"/>
    <w:rsid w:val="52364E21"/>
    <w:rsid w:val="5267F55F"/>
    <w:rsid w:val="5296B97C"/>
    <w:rsid w:val="5298FD79"/>
    <w:rsid w:val="52B11DC0"/>
    <w:rsid w:val="52B4A95C"/>
    <w:rsid w:val="52BA66D2"/>
    <w:rsid w:val="52BCB7DD"/>
    <w:rsid w:val="52DEAE78"/>
    <w:rsid w:val="52E41572"/>
    <w:rsid w:val="52E43D9B"/>
    <w:rsid w:val="52E5BE21"/>
    <w:rsid w:val="52FEAA95"/>
    <w:rsid w:val="52FFA9AF"/>
    <w:rsid w:val="5302137D"/>
    <w:rsid w:val="5327B31A"/>
    <w:rsid w:val="532BAF81"/>
    <w:rsid w:val="53397814"/>
    <w:rsid w:val="53427875"/>
    <w:rsid w:val="535B891B"/>
    <w:rsid w:val="536B3184"/>
    <w:rsid w:val="536FE41B"/>
    <w:rsid w:val="53AD7A8A"/>
    <w:rsid w:val="53B064CA"/>
    <w:rsid w:val="53B21946"/>
    <w:rsid w:val="53B9A196"/>
    <w:rsid w:val="53BCEB7E"/>
    <w:rsid w:val="53C4A3A3"/>
    <w:rsid w:val="53C6464E"/>
    <w:rsid w:val="53C7CDE5"/>
    <w:rsid w:val="53C7CE2A"/>
    <w:rsid w:val="53CA6EC9"/>
    <w:rsid w:val="53D08801"/>
    <w:rsid w:val="53F762EC"/>
    <w:rsid w:val="54010DB5"/>
    <w:rsid w:val="54064605"/>
    <w:rsid w:val="5417D265"/>
    <w:rsid w:val="54296AF7"/>
    <w:rsid w:val="54406399"/>
    <w:rsid w:val="5467CE06"/>
    <w:rsid w:val="54928CBB"/>
    <w:rsid w:val="5497827A"/>
    <w:rsid w:val="54A49FCD"/>
    <w:rsid w:val="54A7FBD3"/>
    <w:rsid w:val="54B670FE"/>
    <w:rsid w:val="54BA5554"/>
    <w:rsid w:val="54C430C6"/>
    <w:rsid w:val="54CA5507"/>
    <w:rsid w:val="54CF99FD"/>
    <w:rsid w:val="54CFC553"/>
    <w:rsid w:val="55015E51"/>
    <w:rsid w:val="551C6FD0"/>
    <w:rsid w:val="5531B467"/>
    <w:rsid w:val="553CD356"/>
    <w:rsid w:val="554744AC"/>
    <w:rsid w:val="554DE57F"/>
    <w:rsid w:val="554F21DC"/>
    <w:rsid w:val="5557986E"/>
    <w:rsid w:val="555E92AB"/>
    <w:rsid w:val="559C1B19"/>
    <w:rsid w:val="559F8FD9"/>
    <w:rsid w:val="55B1C9CF"/>
    <w:rsid w:val="55BF58DE"/>
    <w:rsid w:val="55CC53E9"/>
    <w:rsid w:val="55E64654"/>
    <w:rsid w:val="55EB72EA"/>
    <w:rsid w:val="55EBC02E"/>
    <w:rsid w:val="55EF232D"/>
    <w:rsid w:val="56146BAE"/>
    <w:rsid w:val="5637486D"/>
    <w:rsid w:val="563912DA"/>
    <w:rsid w:val="5665E9CC"/>
    <w:rsid w:val="5668C819"/>
    <w:rsid w:val="566AE6F4"/>
    <w:rsid w:val="566C00D3"/>
    <w:rsid w:val="569A8C97"/>
    <w:rsid w:val="56A502CA"/>
    <w:rsid w:val="56BEFCC3"/>
    <w:rsid w:val="56CCE384"/>
    <w:rsid w:val="56DA5641"/>
    <w:rsid w:val="56DFA412"/>
    <w:rsid w:val="56EA5C0A"/>
    <w:rsid w:val="56F4AF45"/>
    <w:rsid w:val="56F9C74A"/>
    <w:rsid w:val="5735DD6F"/>
    <w:rsid w:val="573EAD16"/>
    <w:rsid w:val="574B4C82"/>
    <w:rsid w:val="574FAF2E"/>
    <w:rsid w:val="5751E6CB"/>
    <w:rsid w:val="5765602F"/>
    <w:rsid w:val="57A2FCE6"/>
    <w:rsid w:val="57A71382"/>
    <w:rsid w:val="57AEB95C"/>
    <w:rsid w:val="57C1AB98"/>
    <w:rsid w:val="57D7EC4B"/>
    <w:rsid w:val="57DD8B9A"/>
    <w:rsid w:val="57DDC184"/>
    <w:rsid w:val="57EAC21A"/>
    <w:rsid w:val="57EF6CD3"/>
    <w:rsid w:val="57FC0EC9"/>
    <w:rsid w:val="58130998"/>
    <w:rsid w:val="582409FE"/>
    <w:rsid w:val="582E72EA"/>
    <w:rsid w:val="5838A2F3"/>
    <w:rsid w:val="58488A99"/>
    <w:rsid w:val="585D216E"/>
    <w:rsid w:val="58694295"/>
    <w:rsid w:val="588F3EDB"/>
    <w:rsid w:val="58983AE8"/>
    <w:rsid w:val="58B133D2"/>
    <w:rsid w:val="58B5322E"/>
    <w:rsid w:val="58C21391"/>
    <w:rsid w:val="58CF51E6"/>
    <w:rsid w:val="58E3387A"/>
    <w:rsid w:val="5906AD36"/>
    <w:rsid w:val="59086803"/>
    <w:rsid w:val="591535F6"/>
    <w:rsid w:val="59535B74"/>
    <w:rsid w:val="5965EC58"/>
    <w:rsid w:val="5989A4C5"/>
    <w:rsid w:val="59933FEA"/>
    <w:rsid w:val="599B05D6"/>
    <w:rsid w:val="59A74C13"/>
    <w:rsid w:val="59BB1EC4"/>
    <w:rsid w:val="59C9C7ED"/>
    <w:rsid w:val="59CAFB99"/>
    <w:rsid w:val="59D65AE4"/>
    <w:rsid w:val="59DD45F4"/>
    <w:rsid w:val="59E23649"/>
    <w:rsid w:val="59EB9615"/>
    <w:rsid w:val="59F4DA59"/>
    <w:rsid w:val="5A0511C3"/>
    <w:rsid w:val="5A0867E5"/>
    <w:rsid w:val="5A24C423"/>
    <w:rsid w:val="5A4F0DF2"/>
    <w:rsid w:val="5A758638"/>
    <w:rsid w:val="5A770AD5"/>
    <w:rsid w:val="5ACC21E8"/>
    <w:rsid w:val="5ADC8A7B"/>
    <w:rsid w:val="5ADF1CD1"/>
    <w:rsid w:val="5AF35497"/>
    <w:rsid w:val="5AFBF36B"/>
    <w:rsid w:val="5B0962A9"/>
    <w:rsid w:val="5B0AF7EC"/>
    <w:rsid w:val="5B1B82DA"/>
    <w:rsid w:val="5B1DD093"/>
    <w:rsid w:val="5B2AE341"/>
    <w:rsid w:val="5B330162"/>
    <w:rsid w:val="5B4360A2"/>
    <w:rsid w:val="5B4F5846"/>
    <w:rsid w:val="5B552B9A"/>
    <w:rsid w:val="5B632501"/>
    <w:rsid w:val="5B65A10E"/>
    <w:rsid w:val="5B6CAEA2"/>
    <w:rsid w:val="5B7D7A23"/>
    <w:rsid w:val="5BA4FEE7"/>
    <w:rsid w:val="5BB50CB4"/>
    <w:rsid w:val="5BB809FF"/>
    <w:rsid w:val="5BCC9B31"/>
    <w:rsid w:val="5BCDAA6C"/>
    <w:rsid w:val="5BDC9F11"/>
    <w:rsid w:val="5BF6B5D0"/>
    <w:rsid w:val="5BFB5936"/>
    <w:rsid w:val="5C0D2AB4"/>
    <w:rsid w:val="5C39A1EC"/>
    <w:rsid w:val="5C3AE56D"/>
    <w:rsid w:val="5C4B9CE1"/>
    <w:rsid w:val="5C5239BE"/>
    <w:rsid w:val="5C5580A8"/>
    <w:rsid w:val="5C68074A"/>
    <w:rsid w:val="5C7DF81A"/>
    <w:rsid w:val="5C813A9C"/>
    <w:rsid w:val="5C81AE1E"/>
    <w:rsid w:val="5C833C9A"/>
    <w:rsid w:val="5C8CE4B1"/>
    <w:rsid w:val="5C8F9725"/>
    <w:rsid w:val="5CAD94BC"/>
    <w:rsid w:val="5CC64695"/>
    <w:rsid w:val="5CCB95A6"/>
    <w:rsid w:val="5CDB1D64"/>
    <w:rsid w:val="5CE06E09"/>
    <w:rsid w:val="5D11DB92"/>
    <w:rsid w:val="5D28E4CC"/>
    <w:rsid w:val="5D434AE1"/>
    <w:rsid w:val="5D5F242D"/>
    <w:rsid w:val="5D6756A9"/>
    <w:rsid w:val="5D72998E"/>
    <w:rsid w:val="5D84BA71"/>
    <w:rsid w:val="5D8BDEC5"/>
    <w:rsid w:val="5DA9420D"/>
    <w:rsid w:val="5DE08BF3"/>
    <w:rsid w:val="5DE5469A"/>
    <w:rsid w:val="5DFB0957"/>
    <w:rsid w:val="5DFF6B46"/>
    <w:rsid w:val="5E141605"/>
    <w:rsid w:val="5E1CEAA3"/>
    <w:rsid w:val="5E259232"/>
    <w:rsid w:val="5E308A61"/>
    <w:rsid w:val="5E3D9DC0"/>
    <w:rsid w:val="5E49FF76"/>
    <w:rsid w:val="5E504541"/>
    <w:rsid w:val="5E56A211"/>
    <w:rsid w:val="5E5DA078"/>
    <w:rsid w:val="5E79B354"/>
    <w:rsid w:val="5E7B4B3D"/>
    <w:rsid w:val="5E8D9BBD"/>
    <w:rsid w:val="5E90C173"/>
    <w:rsid w:val="5E92DD60"/>
    <w:rsid w:val="5ED91951"/>
    <w:rsid w:val="5EECA6C9"/>
    <w:rsid w:val="5EF12DFA"/>
    <w:rsid w:val="5EF1486C"/>
    <w:rsid w:val="5EFC022C"/>
    <w:rsid w:val="5F00D007"/>
    <w:rsid w:val="5F14949E"/>
    <w:rsid w:val="5F27856D"/>
    <w:rsid w:val="5F2A2E2F"/>
    <w:rsid w:val="5F2B3D42"/>
    <w:rsid w:val="5F482A40"/>
    <w:rsid w:val="5F48F814"/>
    <w:rsid w:val="5F556545"/>
    <w:rsid w:val="5F662D9D"/>
    <w:rsid w:val="5F882413"/>
    <w:rsid w:val="5F90080C"/>
    <w:rsid w:val="5F9A9C11"/>
    <w:rsid w:val="5FB5893F"/>
    <w:rsid w:val="5FC58513"/>
    <w:rsid w:val="5FD4C052"/>
    <w:rsid w:val="5FDE384B"/>
    <w:rsid w:val="5FE2F794"/>
    <w:rsid w:val="5FE7C410"/>
    <w:rsid w:val="5FEA402D"/>
    <w:rsid w:val="5FF6D994"/>
    <w:rsid w:val="6009D7BF"/>
    <w:rsid w:val="602135FF"/>
    <w:rsid w:val="6069DB50"/>
    <w:rsid w:val="6079C719"/>
    <w:rsid w:val="607E8077"/>
    <w:rsid w:val="608F4CE9"/>
    <w:rsid w:val="60982430"/>
    <w:rsid w:val="60A43A54"/>
    <w:rsid w:val="60A6E13F"/>
    <w:rsid w:val="60A6FFD3"/>
    <w:rsid w:val="60CE8434"/>
    <w:rsid w:val="60E01CE9"/>
    <w:rsid w:val="60E59050"/>
    <w:rsid w:val="60EE9E02"/>
    <w:rsid w:val="60F1E797"/>
    <w:rsid w:val="60F6B6A5"/>
    <w:rsid w:val="60F92C63"/>
    <w:rsid w:val="6107261C"/>
    <w:rsid w:val="6109F80A"/>
    <w:rsid w:val="61115C89"/>
    <w:rsid w:val="612A3ED9"/>
    <w:rsid w:val="6143CFB8"/>
    <w:rsid w:val="614A963B"/>
    <w:rsid w:val="615F501F"/>
    <w:rsid w:val="6160AC50"/>
    <w:rsid w:val="61654AB9"/>
    <w:rsid w:val="61689E00"/>
    <w:rsid w:val="61829877"/>
    <w:rsid w:val="61987ED2"/>
    <w:rsid w:val="619D587C"/>
    <w:rsid w:val="61A3F484"/>
    <w:rsid w:val="61A6135A"/>
    <w:rsid w:val="61BD222F"/>
    <w:rsid w:val="61C38569"/>
    <w:rsid w:val="61CC7619"/>
    <w:rsid w:val="61CF7F4B"/>
    <w:rsid w:val="61D97A3F"/>
    <w:rsid w:val="61DAA916"/>
    <w:rsid w:val="61E3F5FC"/>
    <w:rsid w:val="61ECEC16"/>
    <w:rsid w:val="622941AA"/>
    <w:rsid w:val="624C9CA1"/>
    <w:rsid w:val="629DC0FA"/>
    <w:rsid w:val="62A0DF9D"/>
    <w:rsid w:val="62D0E50B"/>
    <w:rsid w:val="62DA8799"/>
    <w:rsid w:val="62DCDA5A"/>
    <w:rsid w:val="62F7C02A"/>
    <w:rsid w:val="630861C9"/>
    <w:rsid w:val="632B30B7"/>
    <w:rsid w:val="63324EC7"/>
    <w:rsid w:val="6336A3D0"/>
    <w:rsid w:val="63411DB0"/>
    <w:rsid w:val="63509729"/>
    <w:rsid w:val="63537F88"/>
    <w:rsid w:val="63846A11"/>
    <w:rsid w:val="639E1C27"/>
    <w:rsid w:val="63AC3F5B"/>
    <w:rsid w:val="63B0AC20"/>
    <w:rsid w:val="63B0E3B0"/>
    <w:rsid w:val="63D0DC7B"/>
    <w:rsid w:val="63D6FBD0"/>
    <w:rsid w:val="64063284"/>
    <w:rsid w:val="64085923"/>
    <w:rsid w:val="6421F64E"/>
    <w:rsid w:val="6434BECF"/>
    <w:rsid w:val="6436BB1B"/>
    <w:rsid w:val="6442C758"/>
    <w:rsid w:val="644E4C77"/>
    <w:rsid w:val="6450B22C"/>
    <w:rsid w:val="64550982"/>
    <w:rsid w:val="645C278A"/>
    <w:rsid w:val="646FD5F6"/>
    <w:rsid w:val="6483494A"/>
    <w:rsid w:val="64A5A9F5"/>
    <w:rsid w:val="64EE8B9F"/>
    <w:rsid w:val="64F2BEDC"/>
    <w:rsid w:val="64FCFE63"/>
    <w:rsid w:val="64FD4017"/>
    <w:rsid w:val="6542A91C"/>
    <w:rsid w:val="654F7C16"/>
    <w:rsid w:val="6557A761"/>
    <w:rsid w:val="655D418B"/>
    <w:rsid w:val="65789116"/>
    <w:rsid w:val="65816EC4"/>
    <w:rsid w:val="659130F0"/>
    <w:rsid w:val="6593A827"/>
    <w:rsid w:val="65979FA2"/>
    <w:rsid w:val="65A9FC80"/>
    <w:rsid w:val="65B15288"/>
    <w:rsid w:val="65B5AC3D"/>
    <w:rsid w:val="65B85730"/>
    <w:rsid w:val="65BA7A98"/>
    <w:rsid w:val="65C444CE"/>
    <w:rsid w:val="65E17B79"/>
    <w:rsid w:val="65E58155"/>
    <w:rsid w:val="65FA1F99"/>
    <w:rsid w:val="66020503"/>
    <w:rsid w:val="6604392F"/>
    <w:rsid w:val="6643AF32"/>
    <w:rsid w:val="664E7390"/>
    <w:rsid w:val="6659923C"/>
    <w:rsid w:val="66836E31"/>
    <w:rsid w:val="669C5739"/>
    <w:rsid w:val="66CD259C"/>
    <w:rsid w:val="66D9F726"/>
    <w:rsid w:val="66DB3048"/>
    <w:rsid w:val="66E832BE"/>
    <w:rsid w:val="670801E0"/>
    <w:rsid w:val="670D238A"/>
    <w:rsid w:val="67179844"/>
    <w:rsid w:val="671DDCF6"/>
    <w:rsid w:val="67560BF6"/>
    <w:rsid w:val="675D62B6"/>
    <w:rsid w:val="6773BED4"/>
    <w:rsid w:val="67838754"/>
    <w:rsid w:val="67D0E2A8"/>
    <w:rsid w:val="67D3E988"/>
    <w:rsid w:val="67D5463B"/>
    <w:rsid w:val="67D5CAAA"/>
    <w:rsid w:val="67D8BD0C"/>
    <w:rsid w:val="67EB6520"/>
    <w:rsid w:val="6800E03E"/>
    <w:rsid w:val="68074380"/>
    <w:rsid w:val="682A24C4"/>
    <w:rsid w:val="6848C23D"/>
    <w:rsid w:val="6893B6CC"/>
    <w:rsid w:val="68A5F3EC"/>
    <w:rsid w:val="68A9FA5A"/>
    <w:rsid w:val="68BA8285"/>
    <w:rsid w:val="68CCA1CA"/>
    <w:rsid w:val="68DBF096"/>
    <w:rsid w:val="68DEED72"/>
    <w:rsid w:val="68E14D6B"/>
    <w:rsid w:val="68E287F8"/>
    <w:rsid w:val="6900C572"/>
    <w:rsid w:val="6910BF32"/>
    <w:rsid w:val="691F4861"/>
    <w:rsid w:val="69634999"/>
    <w:rsid w:val="6965D9BD"/>
    <w:rsid w:val="69A4385E"/>
    <w:rsid w:val="69AFA162"/>
    <w:rsid w:val="69BC25C4"/>
    <w:rsid w:val="69D566D2"/>
    <w:rsid w:val="69D62148"/>
    <w:rsid w:val="69DFE25E"/>
    <w:rsid w:val="69E1BE98"/>
    <w:rsid w:val="69E90878"/>
    <w:rsid w:val="69F7591F"/>
    <w:rsid w:val="69F8E933"/>
    <w:rsid w:val="6A07442B"/>
    <w:rsid w:val="6A1C500C"/>
    <w:rsid w:val="6A289C4B"/>
    <w:rsid w:val="6A295BE2"/>
    <w:rsid w:val="6A4A5C99"/>
    <w:rsid w:val="6A4D5E4A"/>
    <w:rsid w:val="6A588A00"/>
    <w:rsid w:val="6A591E56"/>
    <w:rsid w:val="6A6AE051"/>
    <w:rsid w:val="6A6E9F2A"/>
    <w:rsid w:val="6A9F81C7"/>
    <w:rsid w:val="6AB14241"/>
    <w:rsid w:val="6AE05FF2"/>
    <w:rsid w:val="6AEF7A86"/>
    <w:rsid w:val="6AFE5735"/>
    <w:rsid w:val="6B063E3D"/>
    <w:rsid w:val="6B0E4FFC"/>
    <w:rsid w:val="6B17D81D"/>
    <w:rsid w:val="6B2A8265"/>
    <w:rsid w:val="6B6C39AC"/>
    <w:rsid w:val="6BA4E156"/>
    <w:rsid w:val="6BA5DE2F"/>
    <w:rsid w:val="6BAB8BCF"/>
    <w:rsid w:val="6BDDB1C9"/>
    <w:rsid w:val="6BE5D358"/>
    <w:rsid w:val="6BEF2C83"/>
    <w:rsid w:val="6C0471C3"/>
    <w:rsid w:val="6C07F2F4"/>
    <w:rsid w:val="6C2D6DA0"/>
    <w:rsid w:val="6C3C1EE0"/>
    <w:rsid w:val="6C43E7DA"/>
    <w:rsid w:val="6C4B7A0D"/>
    <w:rsid w:val="6C4FE300"/>
    <w:rsid w:val="6C54DDD9"/>
    <w:rsid w:val="6C622788"/>
    <w:rsid w:val="6C80D809"/>
    <w:rsid w:val="6C926151"/>
    <w:rsid w:val="6C974811"/>
    <w:rsid w:val="6C9C5FB3"/>
    <w:rsid w:val="6CA6C17F"/>
    <w:rsid w:val="6CB452F3"/>
    <w:rsid w:val="6CE34629"/>
    <w:rsid w:val="6CF8F71F"/>
    <w:rsid w:val="6CFB5171"/>
    <w:rsid w:val="6D11C58D"/>
    <w:rsid w:val="6D37B3A3"/>
    <w:rsid w:val="6D3C0BC9"/>
    <w:rsid w:val="6D568E29"/>
    <w:rsid w:val="6D77B406"/>
    <w:rsid w:val="6D7A7B02"/>
    <w:rsid w:val="6D8672A6"/>
    <w:rsid w:val="6D87965B"/>
    <w:rsid w:val="6DDDD58F"/>
    <w:rsid w:val="6DE2EEB6"/>
    <w:rsid w:val="6DF19607"/>
    <w:rsid w:val="6E01BDEE"/>
    <w:rsid w:val="6E051C23"/>
    <w:rsid w:val="6E0E071F"/>
    <w:rsid w:val="6E10E9E6"/>
    <w:rsid w:val="6E25EF30"/>
    <w:rsid w:val="6E2C02BB"/>
    <w:rsid w:val="6E3BD709"/>
    <w:rsid w:val="6E3C4321"/>
    <w:rsid w:val="6E444A9C"/>
    <w:rsid w:val="6E5081B2"/>
    <w:rsid w:val="6E57F0FA"/>
    <w:rsid w:val="6E5B9CB3"/>
    <w:rsid w:val="6E64A744"/>
    <w:rsid w:val="6E6A44F6"/>
    <w:rsid w:val="6E6C3136"/>
    <w:rsid w:val="6E7D0CF4"/>
    <w:rsid w:val="6E7D7C96"/>
    <w:rsid w:val="6E7FF17D"/>
    <w:rsid w:val="6E8114D8"/>
    <w:rsid w:val="6EA2B327"/>
    <w:rsid w:val="6EB34A76"/>
    <w:rsid w:val="6EC9AABD"/>
    <w:rsid w:val="6EE2ABC9"/>
    <w:rsid w:val="6EE6A837"/>
    <w:rsid w:val="6EF00C84"/>
    <w:rsid w:val="6F01605E"/>
    <w:rsid w:val="6F0E6C0D"/>
    <w:rsid w:val="6F1254E6"/>
    <w:rsid w:val="6F1722F0"/>
    <w:rsid w:val="6F176123"/>
    <w:rsid w:val="6F184EB0"/>
    <w:rsid w:val="6F272B2A"/>
    <w:rsid w:val="6F2AD7A1"/>
    <w:rsid w:val="6F39CE9A"/>
    <w:rsid w:val="6F4AB6F9"/>
    <w:rsid w:val="6F5E9B8F"/>
    <w:rsid w:val="6F6AD81B"/>
    <w:rsid w:val="6F719BA6"/>
    <w:rsid w:val="6F73BFF8"/>
    <w:rsid w:val="6F9028C4"/>
    <w:rsid w:val="6F967BAB"/>
    <w:rsid w:val="6F983A95"/>
    <w:rsid w:val="6FA1A968"/>
    <w:rsid w:val="6FA494C3"/>
    <w:rsid w:val="6FAF6B38"/>
    <w:rsid w:val="6FC9B3D8"/>
    <w:rsid w:val="6FD91650"/>
    <w:rsid w:val="6FE5ED75"/>
    <w:rsid w:val="6FEB4A4D"/>
    <w:rsid w:val="6FF3DFBE"/>
    <w:rsid w:val="6FFD4813"/>
    <w:rsid w:val="7031CBB5"/>
    <w:rsid w:val="703BB365"/>
    <w:rsid w:val="703F3F19"/>
    <w:rsid w:val="70562F80"/>
    <w:rsid w:val="706C9E9E"/>
    <w:rsid w:val="706D7331"/>
    <w:rsid w:val="70716E7B"/>
    <w:rsid w:val="708AC74F"/>
    <w:rsid w:val="70B2C2A2"/>
    <w:rsid w:val="70C38BF9"/>
    <w:rsid w:val="70CF698E"/>
    <w:rsid w:val="70E648D7"/>
    <w:rsid w:val="70F3080C"/>
    <w:rsid w:val="710CD1A2"/>
    <w:rsid w:val="714070C0"/>
    <w:rsid w:val="71448361"/>
    <w:rsid w:val="71CB2D52"/>
    <w:rsid w:val="71CE50B1"/>
    <w:rsid w:val="71D868D3"/>
    <w:rsid w:val="720CC183"/>
    <w:rsid w:val="7225E876"/>
    <w:rsid w:val="725113C0"/>
    <w:rsid w:val="725CEA17"/>
    <w:rsid w:val="725FE964"/>
    <w:rsid w:val="7277C88F"/>
    <w:rsid w:val="727A6A0D"/>
    <w:rsid w:val="72880946"/>
    <w:rsid w:val="729D6AAF"/>
    <w:rsid w:val="72A3DEBF"/>
    <w:rsid w:val="72BA9208"/>
    <w:rsid w:val="72BF4244"/>
    <w:rsid w:val="72DC9662"/>
    <w:rsid w:val="732C9E9B"/>
    <w:rsid w:val="7332367A"/>
    <w:rsid w:val="7344143A"/>
    <w:rsid w:val="734A9FB8"/>
    <w:rsid w:val="735393EB"/>
    <w:rsid w:val="739267E4"/>
    <w:rsid w:val="73B04101"/>
    <w:rsid w:val="73C5F9F7"/>
    <w:rsid w:val="73CA9D91"/>
    <w:rsid w:val="73E4CA70"/>
    <w:rsid w:val="73EB9FC2"/>
    <w:rsid w:val="73EF182C"/>
    <w:rsid w:val="73F93A7E"/>
    <w:rsid w:val="740CEC3E"/>
    <w:rsid w:val="7421F253"/>
    <w:rsid w:val="7427E30F"/>
    <w:rsid w:val="74309434"/>
    <w:rsid w:val="74317483"/>
    <w:rsid w:val="7438852F"/>
    <w:rsid w:val="744FA2DC"/>
    <w:rsid w:val="745EB6D1"/>
    <w:rsid w:val="749ED13A"/>
    <w:rsid w:val="74A3F3C2"/>
    <w:rsid w:val="74A6B960"/>
    <w:rsid w:val="74A7E998"/>
    <w:rsid w:val="74BD2F58"/>
    <w:rsid w:val="74DF8CB8"/>
    <w:rsid w:val="74F19C86"/>
    <w:rsid w:val="75018A4C"/>
    <w:rsid w:val="7502EED6"/>
    <w:rsid w:val="7523F33E"/>
    <w:rsid w:val="75499735"/>
    <w:rsid w:val="75652950"/>
    <w:rsid w:val="756F8737"/>
    <w:rsid w:val="75714B04"/>
    <w:rsid w:val="75765E68"/>
    <w:rsid w:val="75766BD1"/>
    <w:rsid w:val="757B3AE8"/>
    <w:rsid w:val="75836CE9"/>
    <w:rsid w:val="759DB3CC"/>
    <w:rsid w:val="75A338FE"/>
    <w:rsid w:val="75B19175"/>
    <w:rsid w:val="75B7E55B"/>
    <w:rsid w:val="75BB2982"/>
    <w:rsid w:val="75BEB9A7"/>
    <w:rsid w:val="75D7356C"/>
    <w:rsid w:val="75E114E0"/>
    <w:rsid w:val="75F1CF68"/>
    <w:rsid w:val="75FB2C2E"/>
    <w:rsid w:val="7605FBCF"/>
    <w:rsid w:val="7609BBCF"/>
    <w:rsid w:val="762A71F4"/>
    <w:rsid w:val="76336B1B"/>
    <w:rsid w:val="7636A1A2"/>
    <w:rsid w:val="76464077"/>
    <w:rsid w:val="765F9687"/>
    <w:rsid w:val="76A098A4"/>
    <w:rsid w:val="76AB72CF"/>
    <w:rsid w:val="76BA3594"/>
    <w:rsid w:val="76D57596"/>
    <w:rsid w:val="76DFD7C1"/>
    <w:rsid w:val="76E73177"/>
    <w:rsid w:val="770C7FB7"/>
    <w:rsid w:val="771CD9AD"/>
    <w:rsid w:val="7731D2F6"/>
    <w:rsid w:val="7747BC95"/>
    <w:rsid w:val="774D6972"/>
    <w:rsid w:val="7762FB2D"/>
    <w:rsid w:val="776660AF"/>
    <w:rsid w:val="7795181E"/>
    <w:rsid w:val="77B9272A"/>
    <w:rsid w:val="77D7191C"/>
    <w:rsid w:val="77E12939"/>
    <w:rsid w:val="78102A0D"/>
    <w:rsid w:val="781A7042"/>
    <w:rsid w:val="7828A6CB"/>
    <w:rsid w:val="782EFDA0"/>
    <w:rsid w:val="7840866C"/>
    <w:rsid w:val="78453990"/>
    <w:rsid w:val="785A3F0A"/>
    <w:rsid w:val="7866B5CC"/>
    <w:rsid w:val="786FBDB8"/>
    <w:rsid w:val="787EBCCB"/>
    <w:rsid w:val="78846F7B"/>
    <w:rsid w:val="78886B0C"/>
    <w:rsid w:val="788FEF91"/>
    <w:rsid w:val="7899F4A1"/>
    <w:rsid w:val="78B22247"/>
    <w:rsid w:val="78B23D93"/>
    <w:rsid w:val="78BF3387"/>
    <w:rsid w:val="78C5D8F2"/>
    <w:rsid w:val="78CCC71D"/>
    <w:rsid w:val="78D8748D"/>
    <w:rsid w:val="78DF5BB2"/>
    <w:rsid w:val="78EF4D02"/>
    <w:rsid w:val="7906227C"/>
    <w:rsid w:val="79076679"/>
    <w:rsid w:val="792A1209"/>
    <w:rsid w:val="792D3E7C"/>
    <w:rsid w:val="793D346E"/>
    <w:rsid w:val="7956EDEE"/>
    <w:rsid w:val="7982FE48"/>
    <w:rsid w:val="7992D7F1"/>
    <w:rsid w:val="79A8C92D"/>
    <w:rsid w:val="79AD0CD6"/>
    <w:rsid w:val="79B40420"/>
    <w:rsid w:val="79BDA6E8"/>
    <w:rsid w:val="79CF15EA"/>
    <w:rsid w:val="79D401DD"/>
    <w:rsid w:val="79D6F9CF"/>
    <w:rsid w:val="79E0A305"/>
    <w:rsid w:val="79EE465F"/>
    <w:rsid w:val="79FF86D4"/>
    <w:rsid w:val="7A07A5F2"/>
    <w:rsid w:val="7A0EC684"/>
    <w:rsid w:val="7A0F561B"/>
    <w:rsid w:val="7A1F2873"/>
    <w:rsid w:val="7A200A5C"/>
    <w:rsid w:val="7A27078B"/>
    <w:rsid w:val="7A28FDC8"/>
    <w:rsid w:val="7A2976FB"/>
    <w:rsid w:val="7A2B478D"/>
    <w:rsid w:val="7A3B0445"/>
    <w:rsid w:val="7A46304D"/>
    <w:rsid w:val="7A4AB354"/>
    <w:rsid w:val="7A4EC0B1"/>
    <w:rsid w:val="7A51A802"/>
    <w:rsid w:val="7A666C1F"/>
    <w:rsid w:val="7A744A68"/>
    <w:rsid w:val="7A8548B7"/>
    <w:rsid w:val="7A9DDFDB"/>
    <w:rsid w:val="7AA93D9B"/>
    <w:rsid w:val="7AAB95A0"/>
    <w:rsid w:val="7ABC59D0"/>
    <w:rsid w:val="7AD44B4F"/>
    <w:rsid w:val="7AFF4C74"/>
    <w:rsid w:val="7B0BD339"/>
    <w:rsid w:val="7B21CDAA"/>
    <w:rsid w:val="7B28E1E6"/>
    <w:rsid w:val="7B3A3C7B"/>
    <w:rsid w:val="7B47F6A8"/>
    <w:rsid w:val="7B6223FF"/>
    <w:rsid w:val="7B6DDE28"/>
    <w:rsid w:val="7B740206"/>
    <w:rsid w:val="7BA2AFA0"/>
    <w:rsid w:val="7BA9DD28"/>
    <w:rsid w:val="7BAF91B3"/>
    <w:rsid w:val="7BBB9028"/>
    <w:rsid w:val="7BF7AE18"/>
    <w:rsid w:val="7C07FE1F"/>
    <w:rsid w:val="7C0B5ACD"/>
    <w:rsid w:val="7C139734"/>
    <w:rsid w:val="7C19A316"/>
    <w:rsid w:val="7C1A7003"/>
    <w:rsid w:val="7C25A318"/>
    <w:rsid w:val="7C2E23ED"/>
    <w:rsid w:val="7C50D11A"/>
    <w:rsid w:val="7C9A25B6"/>
    <w:rsid w:val="7CAC54BC"/>
    <w:rsid w:val="7D1BB045"/>
    <w:rsid w:val="7D24E25D"/>
    <w:rsid w:val="7D27998D"/>
    <w:rsid w:val="7D2C6673"/>
    <w:rsid w:val="7D327D27"/>
    <w:rsid w:val="7D4AB59F"/>
    <w:rsid w:val="7D4E59C8"/>
    <w:rsid w:val="7D54E548"/>
    <w:rsid w:val="7D55BFE6"/>
    <w:rsid w:val="7D6A1B20"/>
    <w:rsid w:val="7D6EA049"/>
    <w:rsid w:val="7D816998"/>
    <w:rsid w:val="7D9E3F8F"/>
    <w:rsid w:val="7DB2E3F6"/>
    <w:rsid w:val="7DEB526D"/>
    <w:rsid w:val="7DEE7BF8"/>
    <w:rsid w:val="7DEF2A02"/>
    <w:rsid w:val="7DF930B9"/>
    <w:rsid w:val="7DFB81F2"/>
    <w:rsid w:val="7E058179"/>
    <w:rsid w:val="7E087D38"/>
    <w:rsid w:val="7E13B4F8"/>
    <w:rsid w:val="7E1CEBCA"/>
    <w:rsid w:val="7E25F61E"/>
    <w:rsid w:val="7E3F5CD9"/>
    <w:rsid w:val="7E438F09"/>
    <w:rsid w:val="7E52C025"/>
    <w:rsid w:val="7E6BD4B2"/>
    <w:rsid w:val="7E9E29DB"/>
    <w:rsid w:val="7E9E684D"/>
    <w:rsid w:val="7EB7AD7D"/>
    <w:rsid w:val="7ECB15B2"/>
    <w:rsid w:val="7ECED29E"/>
    <w:rsid w:val="7ED93BD7"/>
    <w:rsid w:val="7ED99E11"/>
    <w:rsid w:val="7EF98AA9"/>
    <w:rsid w:val="7EFA5C66"/>
    <w:rsid w:val="7F361A8C"/>
    <w:rsid w:val="7F4476FF"/>
    <w:rsid w:val="7F4B8B68"/>
    <w:rsid w:val="7F5ABA1D"/>
    <w:rsid w:val="7F6A2C7B"/>
    <w:rsid w:val="7F832A81"/>
    <w:rsid w:val="7FB2C6A8"/>
    <w:rsid w:val="7FC3D66A"/>
    <w:rsid w:val="7FC9B857"/>
    <w:rsid w:val="7FD05F5C"/>
    <w:rsid w:val="7FD5F9DA"/>
    <w:rsid w:val="7FD77576"/>
    <w:rsid w:val="7FD911F0"/>
    <w:rsid w:val="7FDBC946"/>
    <w:rsid w:val="7FFDCEE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2"/>
      <o:rules v:ext="edit">
        <o:r id="V:Rule2" type="connector" idref="#_x0000_s2072"/>
      </o:rules>
    </o:shapelayout>
  </w:shapeDefaults>
  <w:decimalSymbol w:val=","/>
  <w:listSeparator w:val=";"/>
  <w14:docId w14:val="782F3935"/>
  <w15:docId w15:val="{EEBA6D0D-A69E-4340-A059-EF86ED644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FC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Sections,Paragraphe EI,Paragraphe de liste1,EC,List Paragraph compact,Normal bullet 2,Paragraphe de liste 2,Reference list,Numbered List,List Paragraph1,1st level - Bullet List Paragraph,Lettre d'introduction,Paragraph,Dot"/>
    <w:basedOn w:val="Normal"/>
    <w:link w:val="ListParagraphChar"/>
    <w:uiPriority w:val="34"/>
    <w:qFormat/>
    <w:rsid w:val="00D9074E"/>
    <w:pPr>
      <w:ind w:left="720"/>
      <w:contextualSpacing/>
    </w:pPr>
  </w:style>
  <w:style w:type="paragraph" w:styleId="Revision">
    <w:name w:val="Revision"/>
    <w:hidden/>
    <w:uiPriority w:val="99"/>
    <w:semiHidden/>
    <w:rsid w:val="007D5CB0"/>
    <w:pPr>
      <w:spacing w:after="0" w:line="240" w:lineRule="auto"/>
    </w:pPr>
  </w:style>
  <w:style w:type="character" w:styleId="CommentReference">
    <w:name w:val="annotation reference"/>
    <w:basedOn w:val="DefaultParagraphFont"/>
    <w:uiPriority w:val="99"/>
    <w:semiHidden/>
    <w:unhideWhenUsed/>
    <w:rsid w:val="007D5CB0"/>
    <w:rPr>
      <w:sz w:val="16"/>
      <w:szCs w:val="16"/>
    </w:rPr>
  </w:style>
  <w:style w:type="paragraph" w:styleId="CommentText">
    <w:name w:val="annotation text"/>
    <w:basedOn w:val="Normal"/>
    <w:link w:val="CommentTextChar"/>
    <w:uiPriority w:val="99"/>
    <w:unhideWhenUsed/>
    <w:rsid w:val="007D5CB0"/>
    <w:pPr>
      <w:spacing w:line="240" w:lineRule="auto"/>
    </w:pPr>
    <w:rPr>
      <w:sz w:val="20"/>
      <w:szCs w:val="20"/>
    </w:rPr>
  </w:style>
  <w:style w:type="character" w:customStyle="1" w:styleId="CommentTextChar">
    <w:name w:val="Comment Text Char"/>
    <w:basedOn w:val="DefaultParagraphFont"/>
    <w:link w:val="CommentText"/>
    <w:uiPriority w:val="99"/>
    <w:rsid w:val="007D5CB0"/>
    <w:rPr>
      <w:sz w:val="20"/>
      <w:szCs w:val="20"/>
    </w:rPr>
  </w:style>
  <w:style w:type="paragraph" w:styleId="CommentSubject">
    <w:name w:val="annotation subject"/>
    <w:basedOn w:val="CommentText"/>
    <w:next w:val="CommentText"/>
    <w:link w:val="CommentSubjectChar"/>
    <w:uiPriority w:val="99"/>
    <w:semiHidden/>
    <w:unhideWhenUsed/>
    <w:rsid w:val="007D5CB0"/>
    <w:rPr>
      <w:b/>
      <w:bCs/>
    </w:rPr>
  </w:style>
  <w:style w:type="character" w:customStyle="1" w:styleId="CommentSubjectChar">
    <w:name w:val="Comment Subject Char"/>
    <w:basedOn w:val="CommentTextChar"/>
    <w:link w:val="CommentSubject"/>
    <w:uiPriority w:val="99"/>
    <w:semiHidden/>
    <w:rsid w:val="007D5CB0"/>
    <w:rPr>
      <w:b/>
      <w:bCs/>
      <w:sz w:val="20"/>
      <w:szCs w:val="20"/>
    </w:rPr>
  </w:style>
  <w:style w:type="paragraph" w:styleId="FootnoteText">
    <w:name w:val="footnote text"/>
    <w:basedOn w:val="Normal"/>
    <w:link w:val="FootnoteTextChar"/>
    <w:uiPriority w:val="99"/>
    <w:unhideWhenUsed/>
    <w:qFormat/>
    <w:rsid w:val="00A51683"/>
    <w:pPr>
      <w:spacing w:after="0" w:line="240" w:lineRule="auto"/>
    </w:pPr>
    <w:rPr>
      <w:sz w:val="20"/>
      <w:szCs w:val="20"/>
    </w:rPr>
  </w:style>
  <w:style w:type="character" w:customStyle="1" w:styleId="FootnoteTextChar">
    <w:name w:val="Footnote Text Char"/>
    <w:basedOn w:val="DefaultParagraphFont"/>
    <w:link w:val="FootnoteText"/>
    <w:uiPriority w:val="99"/>
    <w:rsid w:val="00A51683"/>
    <w:rPr>
      <w:sz w:val="20"/>
      <w:szCs w:val="20"/>
    </w:rPr>
  </w:style>
  <w:style w:type="character" w:styleId="FootnoteReference">
    <w:name w:val="footnote reference"/>
    <w:aliases w:val="Footnote Reference Char,Footnote symbol,Footnote reference number,note TESI,BVI fnr,Appel note de bas de p,Nota,SUPERS,Footnote number,Footnote Reference Superscript,EN Footnote Reference,-E Fußnotenzeichen,number Char Char,number,Ref"/>
    <w:basedOn w:val="DefaultParagraphFont"/>
    <w:link w:val="CharCharChar1"/>
    <w:uiPriority w:val="99"/>
    <w:unhideWhenUsed/>
    <w:rsid w:val="00A51683"/>
    <w:rPr>
      <w:vertAlign w:val="superscript"/>
    </w:rPr>
  </w:style>
  <w:style w:type="character" w:styleId="Hyperlink">
    <w:name w:val="Hyperlink"/>
    <w:basedOn w:val="DefaultParagraphFont"/>
    <w:uiPriority w:val="99"/>
    <w:unhideWhenUsed/>
    <w:rsid w:val="00A51683"/>
    <w:rPr>
      <w:color w:val="0000FF"/>
      <w:u w:val="single"/>
    </w:rPr>
  </w:style>
  <w:style w:type="paragraph" w:styleId="Header">
    <w:name w:val="header"/>
    <w:basedOn w:val="Normal"/>
    <w:link w:val="HeaderChar"/>
    <w:uiPriority w:val="99"/>
    <w:unhideWhenUsed/>
    <w:rsid w:val="007E4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F96"/>
  </w:style>
  <w:style w:type="paragraph" w:styleId="Footer">
    <w:name w:val="footer"/>
    <w:basedOn w:val="Normal"/>
    <w:link w:val="FooterChar"/>
    <w:uiPriority w:val="99"/>
    <w:unhideWhenUsed/>
    <w:rsid w:val="007E4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F96"/>
  </w:style>
  <w:style w:type="paragraph" w:styleId="ListBullet">
    <w:name w:val="List Bullet"/>
    <w:basedOn w:val="Normal"/>
    <w:uiPriority w:val="99"/>
    <w:unhideWhenUsed/>
    <w:rsid w:val="004F176A"/>
    <w:pPr>
      <w:numPr>
        <w:numId w:val="3"/>
      </w:numPr>
      <w:spacing w:after="0" w:line="240" w:lineRule="auto"/>
      <w:contextualSpacing/>
    </w:pPr>
    <w:rPr>
      <w:rFonts w:eastAsiaTheme="minorEastAsia"/>
      <w:kern w:val="0"/>
      <w:lang w:eastAsia="en-GB"/>
    </w:rPr>
  </w:style>
  <w:style w:type="character" w:styleId="FollowedHyperlink">
    <w:name w:val="FollowedHyperlink"/>
    <w:basedOn w:val="DefaultParagraphFont"/>
    <w:uiPriority w:val="99"/>
    <w:semiHidden/>
    <w:unhideWhenUsed/>
    <w:rsid w:val="00B7041C"/>
    <w:rPr>
      <w:color w:val="954F72" w:themeColor="followedHyperlink"/>
      <w:u w:val="single"/>
    </w:rPr>
  </w:style>
  <w:style w:type="paragraph" w:customStyle="1" w:styleId="CharCharChar1">
    <w:name w:val="Char Char Char1"/>
    <w:basedOn w:val="Normal"/>
    <w:link w:val="FootnoteReference"/>
    <w:uiPriority w:val="99"/>
    <w:rsid w:val="00BD034B"/>
    <w:pPr>
      <w:spacing w:after="120" w:line="240" w:lineRule="exact"/>
      <w:jc w:val="both"/>
    </w:pPr>
    <w:rPr>
      <w:vertAlign w:val="superscript"/>
    </w:rPr>
  </w:style>
  <w:style w:type="character" w:customStyle="1" w:styleId="Mention1">
    <w:name w:val="Mention1"/>
    <w:basedOn w:val="DefaultParagraphFont"/>
    <w:uiPriority w:val="99"/>
    <w:unhideWhenUsed/>
    <w:rsid w:val="00753E95"/>
    <w:rPr>
      <w:color w:val="2B579A"/>
      <w:shd w:val="clear" w:color="auto" w:fill="E1DFDD"/>
    </w:rPr>
  </w:style>
  <w:style w:type="character" w:customStyle="1" w:styleId="UnresolvedMention1">
    <w:name w:val="Unresolved Mention1"/>
    <w:basedOn w:val="DefaultParagraphFont"/>
    <w:uiPriority w:val="99"/>
    <w:semiHidden/>
    <w:unhideWhenUsed/>
    <w:rsid w:val="008D74F7"/>
    <w:rPr>
      <w:color w:val="605E5C"/>
      <w:shd w:val="clear" w:color="auto" w:fill="E1DFDD"/>
    </w:rPr>
  </w:style>
  <w:style w:type="character" w:customStyle="1" w:styleId="ListParagraphChar">
    <w:name w:val="List Paragraph Char"/>
    <w:aliases w:val="List Paragraph_Sections Char,Paragraphe EI Char,Paragraphe de liste1 Char,EC Char,List Paragraph compact Char,Normal bullet 2 Char,Paragraphe de liste 2 Char,Reference list Char,Numbered List Char,List Paragraph1 Char,Paragraph Char"/>
    <w:basedOn w:val="DefaultParagraphFont"/>
    <w:link w:val="ListParagraph"/>
    <w:uiPriority w:val="34"/>
    <w:qFormat/>
    <w:rsid w:val="00DE2F0D"/>
  </w:style>
  <w:style w:type="table" w:styleId="TableGrid">
    <w:name w:val="Table Grid"/>
    <w:basedOn w:val="TableNormal"/>
    <w:uiPriority w:val="39"/>
    <w:rsid w:val="007E3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linedate">
    <w:name w:val="Timeline date"/>
    <w:basedOn w:val="Normal"/>
    <w:qFormat/>
    <w:rsid w:val="00170E62"/>
    <w:pPr>
      <w:widowControl w:val="0"/>
      <w:autoSpaceDE w:val="0"/>
      <w:autoSpaceDN w:val="0"/>
      <w:spacing w:after="0" w:line="240" w:lineRule="auto"/>
    </w:pPr>
    <w:rPr>
      <w:rFonts w:ascii="EC Square Sans Cond Pro" w:eastAsia="EC Square Sans Pro Medium" w:hAnsi="EC Square Sans Cond Pro" w:cs="EC Square Sans Pro Medium"/>
      <w:b/>
      <w:caps/>
      <w:color w:val="FFFFFF"/>
      <w:spacing w:val="30"/>
      <w:kern w:val="0"/>
      <w:sz w:val="18"/>
    </w:rPr>
  </w:style>
  <w:style w:type="character" w:customStyle="1" w:styleId="Timelinebold">
    <w:name w:val="Timeline bold"/>
    <w:basedOn w:val="DefaultParagraphFont"/>
    <w:uiPriority w:val="1"/>
    <w:qFormat/>
    <w:rsid w:val="00170E62"/>
    <w:rPr>
      <w:rFonts w:ascii="EC Square Sans Pro"/>
      <w:b/>
      <w:color w:val="0F6EB6"/>
      <w:sz w:val="24"/>
    </w:rPr>
  </w:style>
  <w:style w:type="table" w:styleId="PlainTable1">
    <w:name w:val="Plain Table 1"/>
    <w:basedOn w:val="TableNormal"/>
    <w:uiPriority w:val="41"/>
    <w:rsid w:val="00170E62"/>
    <w:pPr>
      <w:widowControl w:val="0"/>
      <w:autoSpaceDE w:val="0"/>
      <w:autoSpaceDN w:val="0"/>
      <w:spacing w:after="0" w:line="240" w:lineRule="auto"/>
    </w:pPr>
    <w:rPr>
      <w:kern w:val="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imelinebullets">
    <w:name w:val="Timeline bullets"/>
    <w:basedOn w:val="Normal"/>
    <w:qFormat/>
    <w:rsid w:val="00D736E6"/>
    <w:pPr>
      <w:widowControl w:val="0"/>
      <w:numPr>
        <w:numId w:val="38"/>
      </w:numPr>
      <w:autoSpaceDE w:val="0"/>
      <w:autoSpaceDN w:val="0"/>
      <w:spacing w:after="0" w:line="240" w:lineRule="auto"/>
    </w:pPr>
    <w:rPr>
      <w:rFonts w:ascii="EC Square Sans Pro Medium" w:eastAsia="EC Square Sans Pro" w:hAnsi="EC Square Sans Pro Medium" w:cs="EC Square Sans Pro"/>
      <w:color w:val="4A4A49"/>
      <w:spacing w:val="-1"/>
      <w:kern w:val="0"/>
      <w:sz w:val="20"/>
    </w:rPr>
  </w:style>
  <w:style w:type="paragraph" w:customStyle="1" w:styleId="Timelineicons">
    <w:name w:val="Timeline icons"/>
    <w:basedOn w:val="Normal"/>
    <w:qFormat/>
    <w:rsid w:val="00170E62"/>
    <w:pPr>
      <w:widowControl w:val="0"/>
      <w:autoSpaceDE w:val="0"/>
      <w:autoSpaceDN w:val="0"/>
      <w:spacing w:after="0" w:line="240" w:lineRule="auto"/>
      <w:jc w:val="center"/>
    </w:pPr>
    <w:rPr>
      <w:rFonts w:ascii="EC Square Sans Pro" w:eastAsia="EC Square Sans Pro Medium" w:hAnsi="EC Square Sans Pro" w:cs="EC Square Sans Pro Medium"/>
      <w:noProof/>
      <w:kern w:val="0"/>
    </w:rPr>
  </w:style>
  <w:style w:type="character" w:customStyle="1" w:styleId="Marker">
    <w:name w:val="Marker"/>
    <w:basedOn w:val="DefaultParagraphFont"/>
    <w:rsid w:val="00574E6A"/>
    <w:rPr>
      <w:color w:val="0000FF"/>
      <w:shd w:val="clear" w:color="auto" w:fill="auto"/>
    </w:rPr>
  </w:style>
  <w:style w:type="paragraph" w:customStyle="1" w:styleId="Pagedecouverture">
    <w:name w:val="Page de couverture"/>
    <w:basedOn w:val="Normal"/>
    <w:next w:val="Normal"/>
    <w:rsid w:val="00ED34D8"/>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D80AF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80AF9"/>
    <w:rPr>
      <w:rFonts w:ascii="Times New Roman" w:hAnsi="Times New Roman" w:cs="Times New Roman"/>
      <w:sz w:val="24"/>
    </w:rPr>
  </w:style>
  <w:style w:type="paragraph" w:customStyle="1" w:styleId="FooterSensitivity">
    <w:name w:val="Footer Sensitivity"/>
    <w:basedOn w:val="Normal"/>
    <w:link w:val="FooterSensitivityChar"/>
    <w:rsid w:val="00D80AF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80AF9"/>
    <w:rPr>
      <w:rFonts w:ascii="Times New Roman" w:hAnsi="Times New Roman" w:cs="Times New Roman"/>
      <w:b/>
      <w:sz w:val="32"/>
    </w:rPr>
  </w:style>
  <w:style w:type="paragraph" w:customStyle="1" w:styleId="HeaderCoverPage">
    <w:name w:val="Header Cover Page"/>
    <w:basedOn w:val="Normal"/>
    <w:link w:val="HeaderCoverPageChar"/>
    <w:rsid w:val="00D80AF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80AF9"/>
    <w:rPr>
      <w:rFonts w:ascii="Times New Roman" w:hAnsi="Times New Roman" w:cs="Times New Roman"/>
      <w:sz w:val="24"/>
    </w:rPr>
  </w:style>
  <w:style w:type="paragraph" w:customStyle="1" w:styleId="HeaderSensitivity">
    <w:name w:val="Header Sensitivity"/>
    <w:basedOn w:val="Normal"/>
    <w:link w:val="HeaderSensitivityChar"/>
    <w:rsid w:val="00D80AF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80AF9"/>
    <w:rPr>
      <w:rFonts w:ascii="Times New Roman" w:hAnsi="Times New Roman" w:cs="Times New Roman"/>
      <w:b/>
      <w:sz w:val="32"/>
    </w:rPr>
  </w:style>
  <w:style w:type="paragraph" w:customStyle="1" w:styleId="HeaderSensitivityRight">
    <w:name w:val="Header Sensitivity Right"/>
    <w:basedOn w:val="Normal"/>
    <w:link w:val="HeaderSensitivityRightChar"/>
    <w:rsid w:val="00D80AF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80AF9"/>
    <w:rPr>
      <w:rFonts w:ascii="Times New Roman" w:hAnsi="Times New Roman" w:cs="Times New Roman"/>
      <w:sz w:val="28"/>
    </w:rPr>
  </w:style>
  <w:style w:type="character" w:customStyle="1" w:styleId="Mention2">
    <w:name w:val="Mention2"/>
    <w:basedOn w:val="DefaultParagraphFont"/>
    <w:uiPriority w:val="99"/>
    <w:unhideWhenUsed/>
    <w:rsid w:val="00DC0964"/>
    <w:rPr>
      <w:color w:val="2B579A"/>
      <w:shd w:val="clear" w:color="auto" w:fill="E1DFDD"/>
    </w:rPr>
  </w:style>
  <w:style w:type="paragraph" w:styleId="EndnoteText">
    <w:name w:val="endnote text"/>
    <w:basedOn w:val="Normal"/>
    <w:link w:val="EndnoteTextChar"/>
    <w:uiPriority w:val="99"/>
    <w:semiHidden/>
    <w:unhideWhenUsed/>
    <w:rsid w:val="00E730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7306A"/>
    <w:rPr>
      <w:sz w:val="20"/>
      <w:szCs w:val="20"/>
      <w:lang w:val="ro-RO"/>
    </w:rPr>
  </w:style>
  <w:style w:type="character" w:styleId="EndnoteReference">
    <w:name w:val="endnote reference"/>
    <w:basedOn w:val="DefaultParagraphFont"/>
    <w:uiPriority w:val="99"/>
    <w:semiHidden/>
    <w:unhideWhenUsed/>
    <w:rsid w:val="00E730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21888">
      <w:bodyDiv w:val="1"/>
      <w:marLeft w:val="0"/>
      <w:marRight w:val="0"/>
      <w:marTop w:val="0"/>
      <w:marBottom w:val="0"/>
      <w:divBdr>
        <w:top w:val="none" w:sz="0" w:space="0" w:color="auto"/>
        <w:left w:val="none" w:sz="0" w:space="0" w:color="auto"/>
        <w:bottom w:val="none" w:sz="0" w:space="0" w:color="auto"/>
        <w:right w:val="none" w:sz="0" w:space="0" w:color="auto"/>
      </w:divBdr>
    </w:div>
    <w:div w:id="176116920">
      <w:bodyDiv w:val="1"/>
      <w:marLeft w:val="0"/>
      <w:marRight w:val="0"/>
      <w:marTop w:val="0"/>
      <w:marBottom w:val="0"/>
      <w:divBdr>
        <w:top w:val="none" w:sz="0" w:space="0" w:color="auto"/>
        <w:left w:val="none" w:sz="0" w:space="0" w:color="auto"/>
        <w:bottom w:val="none" w:sz="0" w:space="0" w:color="auto"/>
        <w:right w:val="none" w:sz="0" w:space="0" w:color="auto"/>
      </w:divBdr>
    </w:div>
    <w:div w:id="264701517">
      <w:bodyDiv w:val="1"/>
      <w:marLeft w:val="0"/>
      <w:marRight w:val="0"/>
      <w:marTop w:val="0"/>
      <w:marBottom w:val="0"/>
      <w:divBdr>
        <w:top w:val="none" w:sz="0" w:space="0" w:color="auto"/>
        <w:left w:val="none" w:sz="0" w:space="0" w:color="auto"/>
        <w:bottom w:val="none" w:sz="0" w:space="0" w:color="auto"/>
        <w:right w:val="none" w:sz="0" w:space="0" w:color="auto"/>
      </w:divBdr>
    </w:div>
    <w:div w:id="459955053">
      <w:bodyDiv w:val="1"/>
      <w:marLeft w:val="0"/>
      <w:marRight w:val="0"/>
      <w:marTop w:val="0"/>
      <w:marBottom w:val="0"/>
      <w:divBdr>
        <w:top w:val="none" w:sz="0" w:space="0" w:color="auto"/>
        <w:left w:val="none" w:sz="0" w:space="0" w:color="auto"/>
        <w:bottom w:val="none" w:sz="0" w:space="0" w:color="auto"/>
        <w:right w:val="none" w:sz="0" w:space="0" w:color="auto"/>
      </w:divBdr>
    </w:div>
    <w:div w:id="500051084">
      <w:bodyDiv w:val="1"/>
      <w:marLeft w:val="0"/>
      <w:marRight w:val="0"/>
      <w:marTop w:val="0"/>
      <w:marBottom w:val="0"/>
      <w:divBdr>
        <w:top w:val="none" w:sz="0" w:space="0" w:color="auto"/>
        <w:left w:val="none" w:sz="0" w:space="0" w:color="auto"/>
        <w:bottom w:val="none" w:sz="0" w:space="0" w:color="auto"/>
        <w:right w:val="none" w:sz="0" w:space="0" w:color="auto"/>
      </w:divBdr>
    </w:div>
    <w:div w:id="738868293">
      <w:bodyDiv w:val="1"/>
      <w:marLeft w:val="0"/>
      <w:marRight w:val="0"/>
      <w:marTop w:val="0"/>
      <w:marBottom w:val="0"/>
      <w:divBdr>
        <w:top w:val="none" w:sz="0" w:space="0" w:color="auto"/>
        <w:left w:val="none" w:sz="0" w:space="0" w:color="auto"/>
        <w:bottom w:val="none" w:sz="0" w:space="0" w:color="auto"/>
        <w:right w:val="none" w:sz="0" w:space="0" w:color="auto"/>
      </w:divBdr>
    </w:div>
    <w:div w:id="832262680">
      <w:bodyDiv w:val="1"/>
      <w:marLeft w:val="0"/>
      <w:marRight w:val="0"/>
      <w:marTop w:val="0"/>
      <w:marBottom w:val="0"/>
      <w:divBdr>
        <w:top w:val="none" w:sz="0" w:space="0" w:color="auto"/>
        <w:left w:val="none" w:sz="0" w:space="0" w:color="auto"/>
        <w:bottom w:val="none" w:sz="0" w:space="0" w:color="auto"/>
        <w:right w:val="none" w:sz="0" w:space="0" w:color="auto"/>
      </w:divBdr>
    </w:div>
    <w:div w:id="835533118">
      <w:bodyDiv w:val="1"/>
      <w:marLeft w:val="0"/>
      <w:marRight w:val="0"/>
      <w:marTop w:val="0"/>
      <w:marBottom w:val="0"/>
      <w:divBdr>
        <w:top w:val="none" w:sz="0" w:space="0" w:color="auto"/>
        <w:left w:val="none" w:sz="0" w:space="0" w:color="auto"/>
        <w:bottom w:val="none" w:sz="0" w:space="0" w:color="auto"/>
        <w:right w:val="none" w:sz="0" w:space="0" w:color="auto"/>
      </w:divBdr>
    </w:div>
    <w:div w:id="845482947">
      <w:bodyDiv w:val="1"/>
      <w:marLeft w:val="0"/>
      <w:marRight w:val="0"/>
      <w:marTop w:val="0"/>
      <w:marBottom w:val="0"/>
      <w:divBdr>
        <w:top w:val="none" w:sz="0" w:space="0" w:color="auto"/>
        <w:left w:val="none" w:sz="0" w:space="0" w:color="auto"/>
        <w:bottom w:val="none" w:sz="0" w:space="0" w:color="auto"/>
        <w:right w:val="none" w:sz="0" w:space="0" w:color="auto"/>
      </w:divBdr>
    </w:div>
    <w:div w:id="892228353">
      <w:bodyDiv w:val="1"/>
      <w:marLeft w:val="0"/>
      <w:marRight w:val="0"/>
      <w:marTop w:val="0"/>
      <w:marBottom w:val="0"/>
      <w:divBdr>
        <w:top w:val="none" w:sz="0" w:space="0" w:color="auto"/>
        <w:left w:val="none" w:sz="0" w:space="0" w:color="auto"/>
        <w:bottom w:val="none" w:sz="0" w:space="0" w:color="auto"/>
        <w:right w:val="none" w:sz="0" w:space="0" w:color="auto"/>
      </w:divBdr>
    </w:div>
    <w:div w:id="1319070163">
      <w:bodyDiv w:val="1"/>
      <w:marLeft w:val="0"/>
      <w:marRight w:val="0"/>
      <w:marTop w:val="0"/>
      <w:marBottom w:val="0"/>
      <w:divBdr>
        <w:top w:val="none" w:sz="0" w:space="0" w:color="auto"/>
        <w:left w:val="none" w:sz="0" w:space="0" w:color="auto"/>
        <w:bottom w:val="none" w:sz="0" w:space="0" w:color="auto"/>
        <w:right w:val="none" w:sz="0" w:space="0" w:color="auto"/>
      </w:divBdr>
    </w:div>
    <w:div w:id="1421834861">
      <w:bodyDiv w:val="1"/>
      <w:marLeft w:val="0"/>
      <w:marRight w:val="0"/>
      <w:marTop w:val="0"/>
      <w:marBottom w:val="0"/>
      <w:divBdr>
        <w:top w:val="none" w:sz="0" w:space="0" w:color="auto"/>
        <w:left w:val="none" w:sz="0" w:space="0" w:color="auto"/>
        <w:bottom w:val="none" w:sz="0" w:space="0" w:color="auto"/>
        <w:right w:val="none" w:sz="0" w:space="0" w:color="auto"/>
      </w:divBdr>
    </w:div>
    <w:div w:id="1491288002">
      <w:bodyDiv w:val="1"/>
      <w:marLeft w:val="0"/>
      <w:marRight w:val="0"/>
      <w:marTop w:val="0"/>
      <w:marBottom w:val="0"/>
      <w:divBdr>
        <w:top w:val="none" w:sz="0" w:space="0" w:color="auto"/>
        <w:left w:val="none" w:sz="0" w:space="0" w:color="auto"/>
        <w:bottom w:val="none" w:sz="0" w:space="0" w:color="auto"/>
        <w:right w:val="none" w:sz="0" w:space="0" w:color="auto"/>
      </w:divBdr>
    </w:div>
    <w:div w:id="1529685881">
      <w:bodyDiv w:val="1"/>
      <w:marLeft w:val="0"/>
      <w:marRight w:val="0"/>
      <w:marTop w:val="0"/>
      <w:marBottom w:val="0"/>
      <w:divBdr>
        <w:top w:val="none" w:sz="0" w:space="0" w:color="auto"/>
        <w:left w:val="none" w:sz="0" w:space="0" w:color="auto"/>
        <w:bottom w:val="none" w:sz="0" w:space="0" w:color="auto"/>
        <w:right w:val="none" w:sz="0" w:space="0" w:color="auto"/>
      </w:divBdr>
    </w:div>
    <w:div w:id="1674213374">
      <w:bodyDiv w:val="1"/>
      <w:marLeft w:val="0"/>
      <w:marRight w:val="0"/>
      <w:marTop w:val="0"/>
      <w:marBottom w:val="0"/>
      <w:divBdr>
        <w:top w:val="none" w:sz="0" w:space="0" w:color="auto"/>
        <w:left w:val="none" w:sz="0" w:space="0" w:color="auto"/>
        <w:bottom w:val="none" w:sz="0" w:space="0" w:color="auto"/>
        <w:right w:val="none" w:sz="0" w:space="0" w:color="auto"/>
      </w:divBdr>
    </w:div>
    <w:div w:id="1897428073">
      <w:bodyDiv w:val="1"/>
      <w:marLeft w:val="0"/>
      <w:marRight w:val="0"/>
      <w:marTop w:val="0"/>
      <w:marBottom w:val="0"/>
      <w:divBdr>
        <w:top w:val="none" w:sz="0" w:space="0" w:color="auto"/>
        <w:left w:val="none" w:sz="0" w:space="0" w:color="auto"/>
        <w:bottom w:val="none" w:sz="0" w:space="0" w:color="auto"/>
        <w:right w:val="none" w:sz="0" w:space="0" w:color="auto"/>
      </w:divBdr>
    </w:div>
    <w:div w:id="1914047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svg"/><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sv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svg"/><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svg"/><Relationship Id="rId27" Type="http://schemas.openxmlformats.org/officeDocument/2006/relationships/header" Target="header4.xml"/><Relationship Id="rId30" Type="http://schemas.openxmlformats.org/officeDocument/2006/relationships/footer" Target="footer5.xml"/></Relationships>
</file>

<file path=word/_rels/endnotes.xml.rels><?xml version="1.0" encoding="UTF-8" standalone="yes"?>
<Relationships xmlns="http://schemas.openxmlformats.org/package/2006/relationships"><Relationship Id="rId8" Type="http://schemas.openxmlformats.org/officeDocument/2006/relationships/hyperlink" Target="https://europa.eu/youreurope/index_ro.htm" TargetMode="External"/><Relationship Id="rId13" Type="http://schemas.openxmlformats.org/officeDocument/2006/relationships/hyperlink" Target="https://www.oecd.org/en/publications/oecd-regulatory-policy-outlook-2021_38b0fdb1-en.html" TargetMode="External"/><Relationship Id="rId3" Type="http://schemas.openxmlformats.org/officeDocument/2006/relationships/hyperlink" Target="https://commission.europa.eu/%20topics/strengthening-european-competitiveness/eu-competitiveness-looking-ahead_en" TargetMode="External"/><Relationship Id="rId7" Type="http://schemas.openxmlformats.org/officeDocument/2006/relationships/hyperlink" Target="https://finance.ec.europa.eu/consumer-finance-and-payments/retail-financial-services/financial-dispute-resolution-network-fin-net_ro" TargetMode="External"/><Relationship Id="rId12" Type="http://schemas.openxmlformats.org/officeDocument/2006/relationships/hyperlink" Target="https://commission.europa.eu/law/law-making-process/planning-and-proposing-law/better-regulation/better-regulation-guidelines-and-toolbox_ro" TargetMode="External"/><Relationship Id="rId17" Type="http://schemas.openxmlformats.org/officeDocument/2006/relationships/hyperlink" Target="https://curia.europa.eu/juris/document/document.jsf?docid=290673&amp;mode=req&amp;pageIndex=1&amp;dir=&amp;occ=first&amp;part=1&amp;text=&amp;doclang=RO&amp;cid=4039037" TargetMode="External"/><Relationship Id="rId2" Type="http://schemas.openxmlformats.org/officeDocument/2006/relationships/hyperlink" Target="https://commission.europa.eu/document/e6cd4328-673c-4e7a-8683-f63ffb2cf648_ro" TargetMode="External"/><Relationship Id="rId16" Type="http://schemas.openxmlformats.org/officeDocument/2006/relationships/hyperlink" Target="https://eur-lex.europa.eu/legal-content/RO/TXT/HTML/?uri=CELEX:32016Q0512(01)" TargetMode="External"/><Relationship Id="rId1" Type="http://schemas.openxmlformats.org/officeDocument/2006/relationships/hyperlink" Target="https://commission.europa.eu/document/e6cd4328-673c-4e7a-8683-f63ffb2cf648_ro" TargetMode="External"/><Relationship Id="rId6" Type="http://schemas.openxmlformats.org/officeDocument/2006/relationships/hyperlink" Target="https://ec.europa.eu/solvit/index_ro.htm." TargetMode="External"/><Relationship Id="rId11" Type="http://schemas.openxmlformats.org/officeDocument/2006/relationships/hyperlink" Target="https://asf.youreurope.europa.eu/" TargetMode="External"/><Relationship Id="rId5" Type="http://schemas.openxmlformats.org/officeDocument/2006/relationships/hyperlink" Target="https://energy.ec.europa.eu/news/commission-adopts-guidance-eu-countries-implementing-revised-directiv%20es-renewable-energy-and-energy-2024-09-02_en" TargetMode="External"/><Relationship Id="rId15" Type="http://schemas.openxmlformats.org/officeDocument/2006/relationships/hyperlink" Target="https://commission.europa.eu/system/files/2023-09/BR%20toolbox%20-%20Jul%202023%20-%20FINAL.pdf" TargetMode="External"/><Relationship Id="rId10" Type="http://schemas.openxmlformats.org/officeDocument/2006/relationships/hyperlink" Target="mailto:GROW-SINGLE-DIGITAL-GATEWAY@ec.europa.eu"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s://fosmo.youreurope.europa.eu/" TargetMode="External"/><Relationship Id="rId14" Type="http://schemas.openxmlformats.org/officeDocument/2006/relationships/hyperlink" Target="https://www.oecd.org/en/publications/oecd-regulatory-policy-outlook-2021_38b0fdb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e7cd426fbf7ce0c757cedf900ff0161e">
  <xsd:schema xmlns:xsd="http://www.w3.org/2001/XMLSchema" xmlns:xs="http://www.w3.org/2001/XMLSchema" xmlns:p="http://schemas.microsoft.com/office/2006/metadata/properties" xmlns:ns2="7c2df423-21e3-4881-a08a-095b88bfd823" targetNamespace="http://schemas.microsoft.com/office/2006/metadata/properties" ma:root="true" ma:fieldsID="74f5668355feddbc32a3ad676e974814"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e7cd426fbf7ce0c757cedf900ff0161e">
  <xsd:schema xmlns:xsd="http://www.w3.org/2001/XMLSchema" xmlns:xs="http://www.w3.org/2001/XMLSchema" xmlns:p="http://schemas.microsoft.com/office/2006/metadata/properties" xmlns:ns2="7c2df423-21e3-4881-a08a-095b88bfd823" targetNamespace="http://schemas.microsoft.com/office/2006/metadata/properties" ma:root="true" ma:fieldsID="74f5668355feddbc32a3ad676e974814"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91CA4-5886-4EAE-8286-74EAC7319457}">
  <ds:schemaRefs>
    <ds:schemaRef ds:uri="http://schemas.microsoft.com/sharepoint/v3/contenttype/forms"/>
  </ds:schemaRefs>
</ds:datastoreItem>
</file>

<file path=customXml/itemProps2.xml><?xml version="1.0" encoding="utf-8"?>
<ds:datastoreItem xmlns:ds="http://schemas.openxmlformats.org/officeDocument/2006/customXml" ds:itemID="{4DF1C9DB-A7FC-428F-A3CB-2F6958F23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C01C2A-97DB-4B83-BE29-FF824F4E7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FAF1CE-8C58-4521-A954-006106ECEA1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C798467-7DEB-4124-B627-9E6DEE994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17</Pages>
  <Words>6535</Words>
  <Characters>37253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43701</CharactersWithSpaces>
  <SharedDoc>false</SharedDoc>
  <HLinks>
    <vt:vector size="90" baseType="variant">
      <vt:variant>
        <vt:i4>458762</vt:i4>
      </vt:variant>
      <vt:variant>
        <vt:i4>42</vt:i4>
      </vt:variant>
      <vt:variant>
        <vt:i4>0</vt:i4>
      </vt:variant>
      <vt:variant>
        <vt:i4>5</vt:i4>
      </vt:variant>
      <vt:variant>
        <vt:lpwstr>https://curia.europa.eu/juris/document/document.jsf?docid=290673&amp;mode=req&amp;pageIndex=1&amp;dir=&amp;occ=first&amp;part=1&amp;text=&amp;doclang=EN&amp;cid=4039037</vt:lpwstr>
      </vt:variant>
      <vt:variant>
        <vt:lpwstr/>
      </vt:variant>
      <vt:variant>
        <vt:i4>4325390</vt:i4>
      </vt:variant>
      <vt:variant>
        <vt:i4>39</vt:i4>
      </vt:variant>
      <vt:variant>
        <vt:i4>0</vt:i4>
      </vt:variant>
      <vt:variant>
        <vt:i4>5</vt:i4>
      </vt:variant>
      <vt:variant>
        <vt:lpwstr>https://eur-lex.europa.eu/legal-content/EN/TXT/HTML/?uri=CELEX:32016Q0512(01)</vt:lpwstr>
      </vt:variant>
      <vt:variant>
        <vt:lpwstr/>
      </vt:variant>
      <vt:variant>
        <vt:i4>3407976</vt:i4>
      </vt:variant>
      <vt:variant>
        <vt:i4>36</vt:i4>
      </vt:variant>
      <vt:variant>
        <vt:i4>0</vt:i4>
      </vt:variant>
      <vt:variant>
        <vt:i4>5</vt:i4>
      </vt:variant>
      <vt:variant>
        <vt:lpwstr>https://commission.europa.eu/system/files/2023-09/BR toolbox - Jul 2023 - FINAL.pdf</vt:lpwstr>
      </vt:variant>
      <vt:variant>
        <vt:lpwstr/>
      </vt:variant>
      <vt:variant>
        <vt:i4>4456557</vt:i4>
      </vt:variant>
      <vt:variant>
        <vt:i4>33</vt:i4>
      </vt:variant>
      <vt:variant>
        <vt:i4>0</vt:i4>
      </vt:variant>
      <vt:variant>
        <vt:i4>5</vt:i4>
      </vt:variant>
      <vt:variant>
        <vt:lpwstr>https://www.oecd.org/en/publications/oecd-regulatory-policy-outlook-2021_38b0fdb1-en.html</vt:lpwstr>
      </vt:variant>
      <vt:variant>
        <vt:lpwstr/>
      </vt:variant>
      <vt:variant>
        <vt:i4>7012416</vt:i4>
      </vt:variant>
      <vt:variant>
        <vt:i4>30</vt:i4>
      </vt:variant>
      <vt:variant>
        <vt:i4>0</vt:i4>
      </vt:variant>
      <vt:variant>
        <vt:i4>5</vt:i4>
      </vt:variant>
      <vt:variant>
        <vt:lpwstr>https://commission.europa.eu/law/law-making-process/planning-and-proposing-law/better-regulation/better-regulation-guidelines-and-toolbox_en</vt:lpwstr>
      </vt:variant>
      <vt:variant>
        <vt:lpwstr/>
      </vt:variant>
      <vt:variant>
        <vt:i4>1179676</vt:i4>
      </vt:variant>
      <vt:variant>
        <vt:i4>27</vt:i4>
      </vt:variant>
      <vt:variant>
        <vt:i4>0</vt:i4>
      </vt:variant>
      <vt:variant>
        <vt:i4>5</vt:i4>
      </vt:variant>
      <vt:variant>
        <vt:lpwstr>https://asf.youreurope.europa.eu/</vt:lpwstr>
      </vt:variant>
      <vt:variant>
        <vt:lpwstr/>
      </vt:variant>
      <vt:variant>
        <vt:i4>8323152</vt:i4>
      </vt:variant>
      <vt:variant>
        <vt:i4>24</vt:i4>
      </vt:variant>
      <vt:variant>
        <vt:i4>0</vt:i4>
      </vt:variant>
      <vt:variant>
        <vt:i4>5</vt:i4>
      </vt:variant>
      <vt:variant>
        <vt:lpwstr>mailto:GROW-SINGLE-DIGITAL-GATEWAY@ec.europa.eu</vt:lpwstr>
      </vt:variant>
      <vt:variant>
        <vt:lpwstr/>
      </vt:variant>
      <vt:variant>
        <vt:i4>6488161</vt:i4>
      </vt:variant>
      <vt:variant>
        <vt:i4>21</vt:i4>
      </vt:variant>
      <vt:variant>
        <vt:i4>0</vt:i4>
      </vt:variant>
      <vt:variant>
        <vt:i4>5</vt:i4>
      </vt:variant>
      <vt:variant>
        <vt:lpwstr>https://fosmo.youreurope.europa.eu/</vt:lpwstr>
      </vt:variant>
      <vt:variant>
        <vt:lpwstr/>
      </vt:variant>
      <vt:variant>
        <vt:i4>524394</vt:i4>
      </vt:variant>
      <vt:variant>
        <vt:i4>18</vt:i4>
      </vt:variant>
      <vt:variant>
        <vt:i4>0</vt:i4>
      </vt:variant>
      <vt:variant>
        <vt:i4>5</vt:i4>
      </vt:variant>
      <vt:variant>
        <vt:lpwstr>https://europa.eu/youreurope/index_en.htm</vt:lpwstr>
      </vt:variant>
      <vt:variant>
        <vt:lpwstr/>
      </vt:variant>
      <vt:variant>
        <vt:i4>2818132</vt:i4>
      </vt:variant>
      <vt:variant>
        <vt:i4>15</vt:i4>
      </vt:variant>
      <vt:variant>
        <vt:i4>0</vt:i4>
      </vt:variant>
      <vt:variant>
        <vt:i4>5</vt:i4>
      </vt:variant>
      <vt:variant>
        <vt:lpwstr>https://finance.ec.europa.eu/consumer-finance-and-payments/retail-financial-services/financial-dispute-resolution-network-fin-net_en</vt:lpwstr>
      </vt:variant>
      <vt:variant>
        <vt:lpwstr/>
      </vt:variant>
      <vt:variant>
        <vt:i4>2621469</vt:i4>
      </vt:variant>
      <vt:variant>
        <vt:i4>12</vt:i4>
      </vt:variant>
      <vt:variant>
        <vt:i4>0</vt:i4>
      </vt:variant>
      <vt:variant>
        <vt:i4>5</vt:i4>
      </vt:variant>
      <vt:variant>
        <vt:lpwstr>https://ec.europa.eu/solvit/index_en.htm</vt:lpwstr>
      </vt:variant>
      <vt:variant>
        <vt:lpwstr/>
      </vt:variant>
      <vt:variant>
        <vt:i4>7143427</vt:i4>
      </vt:variant>
      <vt:variant>
        <vt:i4>9</vt:i4>
      </vt:variant>
      <vt:variant>
        <vt:i4>0</vt:i4>
      </vt:variant>
      <vt:variant>
        <vt:i4>5</vt:i4>
      </vt:variant>
      <vt:variant>
        <vt:lpwstr>https://energy.ec.europa.eu/news/commission-adopts-guidance-eu-countries-implementing-revised-directiv es-renewable-energy-and-energy-2024-09-02_en</vt:lpwstr>
      </vt:variant>
      <vt:variant>
        <vt:lpwstr/>
      </vt:variant>
      <vt:variant>
        <vt:i4>6225928</vt:i4>
      </vt:variant>
      <vt:variant>
        <vt:i4>6</vt:i4>
      </vt:variant>
      <vt:variant>
        <vt:i4>0</vt:i4>
      </vt:variant>
      <vt:variant>
        <vt:i4>5</vt:i4>
      </vt:variant>
      <vt:variant>
        <vt:lpwstr>https://www.consilium.europa.eu/media/ny3j24sm/much-more-than-a-market-report-by-enrico-letta.pdf</vt:lpwstr>
      </vt:variant>
      <vt:variant>
        <vt:lpwstr/>
      </vt:variant>
      <vt:variant>
        <vt:i4>3407934</vt:i4>
      </vt:variant>
      <vt:variant>
        <vt:i4>3</vt:i4>
      </vt:variant>
      <vt:variant>
        <vt:i4>0</vt:i4>
      </vt:variant>
      <vt:variant>
        <vt:i4>5</vt:i4>
      </vt:variant>
      <vt:variant>
        <vt:lpwstr>https://commission.europa.eu/ topics/strengthening-european-competitiveness/eu-competitiveness-looking-ahead_en</vt:lpwstr>
      </vt:variant>
      <vt:variant>
        <vt:lpwstr>paragraph_47059</vt:lpwstr>
      </vt:variant>
      <vt:variant>
        <vt:i4>1179761</vt:i4>
      </vt:variant>
      <vt:variant>
        <vt:i4>0</vt:i4>
      </vt:variant>
      <vt:variant>
        <vt:i4>0</vt:i4>
      </vt:variant>
      <vt:variant>
        <vt:i4>5</vt:i4>
      </vt:variant>
      <vt:variant>
        <vt:lpwstr>https://commission.europa.eu/document/e6cd4328-673c-4e7a-8683-f63ffb2cf648_en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cp:lastPrinted>2025-02-05T22:55:00Z</cp:lastPrinted>
  <dcterms:created xsi:type="dcterms:W3CDTF">2025-02-11T15:32:00Z</dcterms:created>
  <dcterms:modified xsi:type="dcterms:W3CDTF">2025-02-17T16:33:00Z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2024-10-11T16:51:01Z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09b5849a-4496-43d4-a323-3c579e664869</vt:lpwstr>
  </property>
  <property fmtid="{D5CDD505-2E9C-101B-9397-08002B2CF9AE}" pid="8" name="MSIP_Label_6bd9ddd1-4d20-43f6-abfa-fc3c07406f94_ContentBits">
    <vt:lpwstr>0</vt:lpwstr>
  </property>
  <property fmtid="{D5CDD505-2E9C-101B-9397-08002B2CF9AE}" pid="9" name="ContentTypeId">
    <vt:lpwstr>0x01010082EF9373D7657549B6CD127E08569206</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fmtid="{D5CDD505-2E9C-101B-9397-08002B2CF9AE}" pid="15" name="Last edited using">
    <vt:lpwstr>LW 9.1, Build 20240808</vt:lpwstr>
  </property>
  <property fmtid="{D5CDD505-2E9C-101B-9397-08002B2CF9AE}" pid="16" name="Created using">
    <vt:lpwstr>LW 9.1, Build 20240808</vt:lpwstr>
  </property>
  <property fmtid="{D5CDD505-2E9C-101B-9397-08002B2CF9AE}" pid="17" name="DocStatus">
    <vt:lpwstr>Green</vt:lpwstr>
  </property>
</Properties>
</file>