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206B7" w14:textId="5AD537C2" w:rsidR="009D2FBF" w:rsidRDefault="00874016" w:rsidP="00874016">
      <w:pPr>
        <w:pStyle w:val="Pagedecouverture"/>
        <w:rPr>
          <w:noProof/>
        </w:rPr>
      </w:pPr>
      <w:bookmarkStart w:id="0" w:name="LW_BM_COVERPAGE"/>
      <w:r>
        <w:rPr>
          <w:noProof/>
        </w:rPr>
        <w:pict w14:anchorId="30ECBC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5459E5-8104-41AC-AE3B-2D8DC12C8249" style="width:455.25pt;height:324pt">
            <v:imagedata r:id="rId8" o:title=""/>
          </v:shape>
        </w:pict>
      </w:r>
    </w:p>
    <w:bookmarkEnd w:id="0"/>
    <w:p w14:paraId="1FF81C25" w14:textId="77777777" w:rsidR="008827A6" w:rsidRDefault="008827A6" w:rsidP="008827A6">
      <w:pPr>
        <w:rPr>
          <w:noProof/>
          <w:lang w:eastAsia="en-US"/>
        </w:rPr>
        <w:sectPr w:rsidR="008827A6" w:rsidSect="00874016">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pgMar w:top="1134" w:right="1417" w:bottom="1134" w:left="1417" w:header="709" w:footer="709" w:gutter="0"/>
          <w:pgNumType w:start="0"/>
          <w:cols w:space="720"/>
          <w:docGrid w:linePitch="326"/>
        </w:sectPr>
      </w:pPr>
    </w:p>
    <w:p w14:paraId="6B495753" w14:textId="7098B9C5" w:rsidR="00231E87" w:rsidRDefault="406B7B99">
      <w:pPr>
        <w:pStyle w:val="Heading1"/>
        <w:numPr>
          <w:ilvl w:val="0"/>
          <w:numId w:val="0"/>
        </w:numPr>
        <w:rPr>
          <w:noProof/>
        </w:rPr>
      </w:pPr>
      <w:bookmarkStart w:id="1" w:name="_GoBack"/>
      <w:bookmarkEnd w:id="1"/>
      <w:r>
        <w:rPr>
          <w:noProof/>
        </w:rPr>
        <w:lastRenderedPageBreak/>
        <w:t>Introduction</w:t>
      </w:r>
    </w:p>
    <w:p w14:paraId="233A3A39" w14:textId="3E31705C" w:rsidR="1C2902A8" w:rsidRDefault="2DF02C2F" w:rsidP="3500A2C8">
      <w:pPr>
        <w:pStyle w:val="Text1"/>
        <w:ind w:left="0"/>
        <w:rPr>
          <w:noProof/>
          <w:color w:val="000000" w:themeColor="text1"/>
        </w:rPr>
      </w:pPr>
      <w:r w:rsidRPr="3500A2C8">
        <w:rPr>
          <w:noProof/>
          <w:color w:val="000000" w:themeColor="text1"/>
        </w:rPr>
        <w:t xml:space="preserve">For decades, the European Union enjoyed sufficient supply of essential goods. </w:t>
      </w:r>
      <w:r w:rsidR="00363AFA">
        <w:rPr>
          <w:noProof/>
          <w:color w:val="000000" w:themeColor="text1"/>
        </w:rPr>
        <w:t>But t</w:t>
      </w:r>
      <w:r w:rsidR="004C0F00">
        <w:rPr>
          <w:noProof/>
          <w:color w:val="000000" w:themeColor="text1"/>
        </w:rPr>
        <w:t xml:space="preserve">he unprecedented scale of recent </w:t>
      </w:r>
      <w:r w:rsidR="004C0F00" w:rsidRPr="00B95C61">
        <w:rPr>
          <w:noProof/>
          <w:color w:val="000000" w:themeColor="text1"/>
        </w:rPr>
        <w:t xml:space="preserve">crises </w:t>
      </w:r>
      <w:r w:rsidR="00527D65" w:rsidRPr="00AD06C0">
        <w:rPr>
          <w:noProof/>
          <w:color w:val="000000" w:themeColor="text1"/>
        </w:rPr>
        <w:t>showed</w:t>
      </w:r>
      <w:r w:rsidR="00527D65" w:rsidRPr="00B95C61">
        <w:rPr>
          <w:noProof/>
          <w:color w:val="000000" w:themeColor="text1"/>
        </w:rPr>
        <w:t xml:space="preserve"> </w:t>
      </w:r>
      <w:r w:rsidRPr="00B95C61">
        <w:rPr>
          <w:noProof/>
          <w:color w:val="000000" w:themeColor="text1"/>
        </w:rPr>
        <w:t>tha</w:t>
      </w:r>
      <w:r w:rsidRPr="3500A2C8">
        <w:rPr>
          <w:noProof/>
          <w:color w:val="000000" w:themeColor="text1"/>
        </w:rPr>
        <w:t xml:space="preserve">t this can no longer be taken for granted. The COVID-19 pandemic exposed the vulnerabilities </w:t>
      </w:r>
      <w:r w:rsidR="00123D02">
        <w:rPr>
          <w:noProof/>
          <w:color w:val="000000" w:themeColor="text1"/>
        </w:rPr>
        <w:t xml:space="preserve">in the EU’s </w:t>
      </w:r>
      <w:r w:rsidRPr="3500A2C8">
        <w:rPr>
          <w:noProof/>
          <w:color w:val="000000" w:themeColor="text1"/>
        </w:rPr>
        <w:t>supply chains</w:t>
      </w:r>
      <w:r w:rsidR="00123D02">
        <w:rPr>
          <w:noProof/>
          <w:color w:val="000000" w:themeColor="text1"/>
        </w:rPr>
        <w:t xml:space="preserve"> for </w:t>
      </w:r>
      <w:r w:rsidRPr="3500A2C8">
        <w:rPr>
          <w:noProof/>
          <w:color w:val="000000" w:themeColor="text1"/>
        </w:rPr>
        <w:t xml:space="preserve">medical products, energy, </w:t>
      </w:r>
      <w:r w:rsidR="002E7A59">
        <w:rPr>
          <w:noProof/>
          <w:color w:val="000000" w:themeColor="text1"/>
        </w:rPr>
        <w:t>agri-</w:t>
      </w:r>
      <w:r w:rsidRPr="3500A2C8">
        <w:rPr>
          <w:noProof/>
          <w:color w:val="000000" w:themeColor="text1"/>
        </w:rPr>
        <w:t xml:space="preserve">food </w:t>
      </w:r>
      <w:r w:rsidR="002E7A59">
        <w:rPr>
          <w:noProof/>
          <w:color w:val="000000" w:themeColor="text1"/>
        </w:rPr>
        <w:t xml:space="preserve">products </w:t>
      </w:r>
      <w:r w:rsidRPr="3500A2C8">
        <w:rPr>
          <w:noProof/>
          <w:color w:val="000000" w:themeColor="text1"/>
        </w:rPr>
        <w:t xml:space="preserve">and critical raw materials. Russia’s illegal war of aggression against Ukraine </w:t>
      </w:r>
      <w:r w:rsidR="004A4A31">
        <w:rPr>
          <w:noProof/>
          <w:color w:val="000000" w:themeColor="text1"/>
        </w:rPr>
        <w:t xml:space="preserve">has </w:t>
      </w:r>
      <w:r w:rsidRPr="3500A2C8">
        <w:rPr>
          <w:noProof/>
          <w:color w:val="000000" w:themeColor="text1"/>
        </w:rPr>
        <w:t xml:space="preserve">underscored the </w:t>
      </w:r>
      <w:r w:rsidRPr="00AD06C0">
        <w:rPr>
          <w:noProof/>
          <w:color w:val="000000" w:themeColor="text1"/>
        </w:rPr>
        <w:t>strategic importance of reliable access to affordable energy</w:t>
      </w:r>
      <w:r w:rsidR="003954D0" w:rsidRPr="00AD06C0">
        <w:rPr>
          <w:noProof/>
          <w:color w:val="000000" w:themeColor="text1"/>
        </w:rPr>
        <w:t>, critical technologies and infrastructure</w:t>
      </w:r>
      <w:r w:rsidRPr="00AD06C0">
        <w:rPr>
          <w:noProof/>
          <w:color w:val="000000" w:themeColor="text1"/>
        </w:rPr>
        <w:t xml:space="preserve"> and </w:t>
      </w:r>
      <w:r w:rsidR="00527D65" w:rsidRPr="00AD06C0">
        <w:rPr>
          <w:noProof/>
          <w:color w:val="000000" w:themeColor="text1"/>
        </w:rPr>
        <w:t xml:space="preserve">has </w:t>
      </w:r>
      <w:r w:rsidRPr="00AD06C0">
        <w:rPr>
          <w:noProof/>
          <w:color w:val="000000" w:themeColor="text1"/>
        </w:rPr>
        <w:t>had effects on</w:t>
      </w:r>
      <w:r w:rsidRPr="3500A2C8">
        <w:rPr>
          <w:noProof/>
          <w:color w:val="000000" w:themeColor="text1"/>
        </w:rPr>
        <w:t xml:space="preserve"> agricultural supplies worldwide. </w:t>
      </w:r>
    </w:p>
    <w:p w14:paraId="218EE5D1" w14:textId="6ADA0A33" w:rsidR="1C2902A8" w:rsidRDefault="04E56A23" w:rsidP="0F000EAD">
      <w:pPr>
        <w:pStyle w:val="Text1"/>
        <w:ind w:left="0"/>
        <w:rPr>
          <w:noProof/>
          <w:color w:val="000000" w:themeColor="text1"/>
          <w:lang w:val="en-US"/>
        </w:rPr>
      </w:pPr>
      <w:r w:rsidRPr="00B5A9F7">
        <w:rPr>
          <w:noProof/>
          <w:color w:val="000000" w:themeColor="text1"/>
        </w:rPr>
        <w:t>Today, t</w:t>
      </w:r>
      <w:r w:rsidR="2265D08E" w:rsidRPr="00B5A9F7">
        <w:rPr>
          <w:noProof/>
          <w:color w:val="000000" w:themeColor="text1"/>
        </w:rPr>
        <w:t xml:space="preserve">he EU faces an increasingly complex and deteriorating risk landscape marked by rising geopolitical tensions, including conflict, the mounting impacts of climate change, environmental degradation, and </w:t>
      </w:r>
      <w:r w:rsidR="4CB1F18E" w:rsidRPr="00B5A9F7">
        <w:rPr>
          <w:noProof/>
          <w:color w:val="000000" w:themeColor="text1"/>
        </w:rPr>
        <w:t>hybrid</w:t>
      </w:r>
      <w:r w:rsidR="1A908F86" w:rsidRPr="00B5A9F7">
        <w:rPr>
          <w:noProof/>
          <w:color w:val="000000" w:themeColor="text1"/>
        </w:rPr>
        <w:t xml:space="preserve"> and cyber threats, driven by increased activity from hacktivists, cybercriminals and State-sponsored groups</w:t>
      </w:r>
      <w:r w:rsidR="2265D08E" w:rsidRPr="00B5A9F7">
        <w:rPr>
          <w:noProof/>
          <w:color w:val="000000" w:themeColor="text1"/>
        </w:rPr>
        <w:t xml:space="preserve">. </w:t>
      </w:r>
      <w:r w:rsidR="1A908F86" w:rsidRPr="00B5A9F7">
        <w:rPr>
          <w:noProof/>
          <w:color w:val="000000" w:themeColor="text1"/>
        </w:rPr>
        <w:t xml:space="preserve">Moreover, the geopolitical challenges are often </w:t>
      </w:r>
      <w:r w:rsidR="1DFA9E8A" w:rsidRPr="00B5A9F7">
        <w:rPr>
          <w:noProof/>
          <w:color w:val="000000" w:themeColor="text1"/>
        </w:rPr>
        <w:t>interwoven and</w:t>
      </w:r>
      <w:r w:rsidR="1A908F86" w:rsidRPr="00B5A9F7">
        <w:rPr>
          <w:noProof/>
          <w:color w:val="000000" w:themeColor="text1"/>
        </w:rPr>
        <w:t xml:space="preserve"> impacting on the relations of the EU with different parts of the world, including </w:t>
      </w:r>
      <w:r w:rsidR="0B3CDBB3" w:rsidRPr="00B5A9F7">
        <w:rPr>
          <w:noProof/>
          <w:color w:val="000000" w:themeColor="text1"/>
        </w:rPr>
        <w:t xml:space="preserve">when it comes to supply chains. </w:t>
      </w:r>
      <w:r w:rsidR="38F1F23D" w:rsidRPr="00B5A9F7">
        <w:rPr>
          <w:noProof/>
          <w:color w:val="000000" w:themeColor="text1"/>
        </w:rPr>
        <w:t>T</w:t>
      </w:r>
      <w:r w:rsidR="1883F5E2" w:rsidRPr="00B5A9F7">
        <w:rPr>
          <w:noProof/>
          <w:color w:val="000000" w:themeColor="text1"/>
        </w:rPr>
        <w:t xml:space="preserve">he </w:t>
      </w:r>
      <w:r w:rsidR="1DDDEB16" w:rsidRPr="00B5A9F7">
        <w:rPr>
          <w:noProof/>
          <w:color w:val="000000" w:themeColor="text1"/>
        </w:rPr>
        <w:t xml:space="preserve">potential </w:t>
      </w:r>
      <w:r w:rsidR="1883F5E2" w:rsidRPr="00B5A9F7">
        <w:rPr>
          <w:noProof/>
          <w:color w:val="000000" w:themeColor="text1"/>
        </w:rPr>
        <w:t xml:space="preserve">impacts of risks </w:t>
      </w:r>
      <w:r w:rsidR="7B6C0C9B" w:rsidRPr="00B5A9F7">
        <w:rPr>
          <w:noProof/>
          <w:color w:val="000000" w:themeColor="text1"/>
        </w:rPr>
        <w:t xml:space="preserve">are steadily increasing, with </w:t>
      </w:r>
      <w:r w:rsidR="1883F5E2" w:rsidRPr="00B5A9F7">
        <w:rPr>
          <w:noProof/>
          <w:color w:val="000000" w:themeColor="text1"/>
        </w:rPr>
        <w:t xml:space="preserve">indirect </w:t>
      </w:r>
      <w:r w:rsidR="7B6C0C9B" w:rsidRPr="00B5A9F7">
        <w:rPr>
          <w:noProof/>
          <w:color w:val="000000" w:themeColor="text1"/>
        </w:rPr>
        <w:t>consequ</w:t>
      </w:r>
      <w:r w:rsidR="1716DC13" w:rsidRPr="00B5A9F7">
        <w:rPr>
          <w:noProof/>
          <w:color w:val="000000" w:themeColor="text1"/>
        </w:rPr>
        <w:t>e</w:t>
      </w:r>
      <w:r w:rsidR="7B6C0C9B" w:rsidRPr="00B5A9F7">
        <w:rPr>
          <w:noProof/>
          <w:color w:val="000000" w:themeColor="text1"/>
        </w:rPr>
        <w:t xml:space="preserve">nces and </w:t>
      </w:r>
      <w:r w:rsidR="1883F5E2" w:rsidRPr="00B5A9F7">
        <w:rPr>
          <w:noProof/>
          <w:color w:val="000000" w:themeColor="text1"/>
        </w:rPr>
        <w:t xml:space="preserve">effects </w:t>
      </w:r>
      <w:r w:rsidR="7B6C0C9B" w:rsidRPr="00B5A9F7">
        <w:rPr>
          <w:noProof/>
          <w:color w:val="000000" w:themeColor="text1"/>
        </w:rPr>
        <w:t>th</w:t>
      </w:r>
      <w:r w:rsidR="66EC5D67" w:rsidRPr="00B5A9F7">
        <w:rPr>
          <w:noProof/>
          <w:color w:val="000000" w:themeColor="text1"/>
        </w:rPr>
        <w:t>a</w:t>
      </w:r>
      <w:r w:rsidR="7B6C0C9B" w:rsidRPr="00B5A9F7">
        <w:rPr>
          <w:noProof/>
          <w:color w:val="000000" w:themeColor="text1"/>
        </w:rPr>
        <w:t>t casca</w:t>
      </w:r>
      <w:r w:rsidR="56261601" w:rsidRPr="00B5A9F7">
        <w:rPr>
          <w:noProof/>
          <w:color w:val="000000" w:themeColor="text1"/>
        </w:rPr>
        <w:t>d</w:t>
      </w:r>
      <w:r w:rsidR="7B6C0C9B" w:rsidRPr="00B5A9F7">
        <w:rPr>
          <w:noProof/>
          <w:color w:val="000000" w:themeColor="text1"/>
        </w:rPr>
        <w:t xml:space="preserve">e </w:t>
      </w:r>
      <w:r w:rsidR="1883F5E2" w:rsidRPr="00B5A9F7">
        <w:rPr>
          <w:noProof/>
          <w:color w:val="000000" w:themeColor="text1"/>
        </w:rPr>
        <w:t xml:space="preserve">over time. </w:t>
      </w:r>
      <w:r w:rsidR="2265D08E" w:rsidRPr="00B5A9F7">
        <w:rPr>
          <w:noProof/>
          <w:color w:val="000000" w:themeColor="text1"/>
        </w:rPr>
        <w:t xml:space="preserve">This ultimately translates into a higher overall threat to the security and availability of essential supplies. </w:t>
      </w:r>
    </w:p>
    <w:p w14:paraId="585533FA" w14:textId="76932BB8" w:rsidR="02DEC816" w:rsidRPr="00932F3C" w:rsidRDefault="7BBB2A58" w:rsidP="0F000EAD">
      <w:pPr>
        <w:pStyle w:val="Text1"/>
        <w:ind w:left="0"/>
        <w:rPr>
          <w:noProof/>
          <w:color w:val="000000" w:themeColor="text1"/>
        </w:rPr>
      </w:pPr>
      <w:r w:rsidRPr="24A83947">
        <w:rPr>
          <w:noProof/>
          <w:color w:val="000000" w:themeColor="text1"/>
        </w:rPr>
        <w:t xml:space="preserve">Following </w:t>
      </w:r>
      <w:r w:rsidRPr="70995C05">
        <w:rPr>
          <w:noProof/>
          <w:color w:val="000000" w:themeColor="text1"/>
        </w:rPr>
        <w:t xml:space="preserve">the recommendations in the </w:t>
      </w:r>
      <w:r w:rsidR="78F7A7F7" w:rsidRPr="412E6B5F">
        <w:rPr>
          <w:noProof/>
          <w:color w:val="000000" w:themeColor="text1"/>
        </w:rPr>
        <w:t>Niinistö</w:t>
      </w:r>
      <w:r w:rsidRPr="70995C05">
        <w:rPr>
          <w:noProof/>
          <w:color w:val="000000" w:themeColor="text1"/>
        </w:rPr>
        <w:t xml:space="preserve"> report, </w:t>
      </w:r>
      <w:r w:rsidR="03C3579A" w:rsidRPr="70995C05">
        <w:rPr>
          <w:noProof/>
          <w:color w:val="000000" w:themeColor="text1"/>
        </w:rPr>
        <w:t>t</w:t>
      </w:r>
      <w:r w:rsidR="2EC5172E" w:rsidRPr="70995C05">
        <w:rPr>
          <w:noProof/>
          <w:color w:val="000000" w:themeColor="text1"/>
        </w:rPr>
        <w:t>he</w:t>
      </w:r>
      <w:r w:rsidR="2EC5172E" w:rsidRPr="09362A44">
        <w:rPr>
          <w:noProof/>
          <w:color w:val="000000" w:themeColor="text1"/>
        </w:rPr>
        <w:t xml:space="preserve"> </w:t>
      </w:r>
      <w:r w:rsidR="2EC5172E" w:rsidRPr="09362A44">
        <w:rPr>
          <w:b/>
          <w:bCs/>
          <w:noProof/>
          <w:color w:val="000000" w:themeColor="text1"/>
        </w:rPr>
        <w:t xml:space="preserve">Preparedness Union </w:t>
      </w:r>
      <w:r w:rsidR="2EC5172E" w:rsidRPr="00932F3C">
        <w:rPr>
          <w:b/>
          <w:bCs/>
          <w:noProof/>
          <w:color w:val="000000" w:themeColor="text1"/>
        </w:rPr>
        <w:t>Strategy</w:t>
      </w:r>
      <w:r w:rsidR="0B3CDBB3" w:rsidRPr="00932F3C">
        <w:rPr>
          <w:b/>
          <w:bCs/>
          <w:noProof/>
          <w:color w:val="000000" w:themeColor="text1"/>
        </w:rPr>
        <w:t> </w:t>
      </w:r>
      <w:r w:rsidR="0B3CDBB3" w:rsidRPr="009C1B57">
        <w:rPr>
          <w:noProof/>
          <w:color w:val="000000" w:themeColor="text1"/>
        </w:rPr>
        <w:t>(</w:t>
      </w:r>
      <w:r w:rsidR="006814BD" w:rsidRPr="009C1B57">
        <w:rPr>
          <w:rStyle w:val="FootnoteReference"/>
          <w:noProof/>
          <w:color w:val="000000" w:themeColor="text1"/>
        </w:rPr>
        <w:footnoteReference w:id="2"/>
      </w:r>
      <w:r w:rsidR="0B3CDBB3" w:rsidRPr="009C1B57">
        <w:rPr>
          <w:noProof/>
          <w:color w:val="000000" w:themeColor="text1"/>
        </w:rPr>
        <w:t>)</w:t>
      </w:r>
      <w:r w:rsidR="023732AF" w:rsidRPr="009C1B57">
        <w:rPr>
          <w:noProof/>
          <w:color w:val="000000" w:themeColor="text1"/>
        </w:rPr>
        <w:t xml:space="preserve"> </w:t>
      </w:r>
      <w:r w:rsidR="2EC5172E" w:rsidRPr="00932F3C">
        <w:rPr>
          <w:noProof/>
          <w:color w:val="000000" w:themeColor="text1"/>
        </w:rPr>
        <w:t xml:space="preserve">announced an EU-wide </w:t>
      </w:r>
      <w:r w:rsidR="37C90FE7" w:rsidRPr="00932F3C">
        <w:rPr>
          <w:noProof/>
          <w:color w:val="000000" w:themeColor="text1"/>
        </w:rPr>
        <w:t>S</w:t>
      </w:r>
      <w:r w:rsidR="2EC5172E" w:rsidRPr="00932F3C">
        <w:rPr>
          <w:noProof/>
          <w:color w:val="000000" w:themeColor="text1"/>
        </w:rPr>
        <w:t xml:space="preserve">tockpiling </w:t>
      </w:r>
      <w:r w:rsidR="37C90FE7" w:rsidRPr="00932F3C">
        <w:rPr>
          <w:noProof/>
          <w:color w:val="000000" w:themeColor="text1"/>
        </w:rPr>
        <w:t>S</w:t>
      </w:r>
      <w:r w:rsidR="2EC5172E" w:rsidRPr="00932F3C">
        <w:rPr>
          <w:noProof/>
          <w:color w:val="000000" w:themeColor="text1"/>
        </w:rPr>
        <w:t xml:space="preserve">trategy that will </w:t>
      </w:r>
      <w:r w:rsidR="0B3CDBB3" w:rsidRPr="00932F3C">
        <w:rPr>
          <w:noProof/>
          <w:color w:val="000000" w:themeColor="text1"/>
        </w:rPr>
        <w:t xml:space="preserve">(1) </w:t>
      </w:r>
      <w:r w:rsidR="2EC5172E" w:rsidRPr="00932F3C">
        <w:rPr>
          <w:noProof/>
          <w:color w:val="000000" w:themeColor="text1"/>
        </w:rPr>
        <w:t xml:space="preserve">integrate all existing sectorial stockpiling efforts, </w:t>
      </w:r>
      <w:r w:rsidR="0B3CDBB3" w:rsidRPr="00932F3C">
        <w:rPr>
          <w:noProof/>
          <w:color w:val="000000" w:themeColor="text1"/>
        </w:rPr>
        <w:t xml:space="preserve">(2) </w:t>
      </w:r>
      <w:r w:rsidR="2EC5172E" w:rsidRPr="00932F3C">
        <w:rPr>
          <w:noProof/>
          <w:color w:val="000000" w:themeColor="text1"/>
        </w:rPr>
        <w:t xml:space="preserve">strengthen access to critical resources across the EU and </w:t>
      </w:r>
      <w:r w:rsidR="0B3CDBB3" w:rsidRPr="00932F3C">
        <w:rPr>
          <w:noProof/>
          <w:color w:val="000000" w:themeColor="text1"/>
        </w:rPr>
        <w:t xml:space="preserve">(3) </w:t>
      </w:r>
      <w:r w:rsidR="2EC5172E" w:rsidRPr="00932F3C">
        <w:rPr>
          <w:noProof/>
          <w:color w:val="000000" w:themeColor="text1"/>
        </w:rPr>
        <w:t xml:space="preserve">combine centralised EU-level reserves with Member States’ contributions, supported by public-private partnerships to ensure efficiency, scalability and cost-effectiveness. </w:t>
      </w:r>
    </w:p>
    <w:p w14:paraId="672CCCC9" w14:textId="04D1C3B7" w:rsidR="00363AFA" w:rsidRDefault="29DCEBA3" w:rsidP="00363AFA">
      <w:pPr>
        <w:pStyle w:val="Text1"/>
        <w:ind w:left="0"/>
        <w:rPr>
          <w:noProof/>
          <w:color w:val="000000" w:themeColor="text1"/>
        </w:rPr>
      </w:pPr>
      <w:r w:rsidRPr="00932F3C">
        <w:rPr>
          <w:noProof/>
        </w:rPr>
        <w:t xml:space="preserve">This </w:t>
      </w:r>
      <w:r w:rsidR="2525818F" w:rsidRPr="00932F3C">
        <w:rPr>
          <w:noProof/>
        </w:rPr>
        <w:t xml:space="preserve">EU </w:t>
      </w:r>
      <w:r w:rsidR="00224B40" w:rsidRPr="00932F3C">
        <w:rPr>
          <w:noProof/>
        </w:rPr>
        <w:t>S</w:t>
      </w:r>
      <w:r w:rsidR="2525818F" w:rsidRPr="00932F3C">
        <w:rPr>
          <w:noProof/>
        </w:rPr>
        <w:t xml:space="preserve">tockpiling </w:t>
      </w:r>
      <w:r w:rsidR="00224B40" w:rsidRPr="00932F3C">
        <w:rPr>
          <w:noProof/>
        </w:rPr>
        <w:t>S</w:t>
      </w:r>
      <w:r w:rsidRPr="00932F3C">
        <w:rPr>
          <w:noProof/>
        </w:rPr>
        <w:t xml:space="preserve">trategy </w:t>
      </w:r>
      <w:r w:rsidR="34C692FB" w:rsidRPr="00932F3C">
        <w:rPr>
          <w:noProof/>
        </w:rPr>
        <w:t>adopts</w:t>
      </w:r>
      <w:r w:rsidRPr="00932F3C">
        <w:rPr>
          <w:noProof/>
        </w:rPr>
        <w:t xml:space="preserve"> </w:t>
      </w:r>
      <w:r w:rsidR="475ED000" w:rsidRPr="00932F3C">
        <w:rPr>
          <w:noProof/>
        </w:rPr>
        <w:t xml:space="preserve">a </w:t>
      </w:r>
      <w:r w:rsidR="475ED000" w:rsidRPr="00932F3C">
        <w:rPr>
          <w:b/>
          <w:bCs/>
          <w:noProof/>
        </w:rPr>
        <w:t>comprehensive approach</w:t>
      </w:r>
      <w:r w:rsidR="2667DAC4" w:rsidRPr="00932F3C">
        <w:rPr>
          <w:b/>
          <w:bCs/>
          <w:noProof/>
        </w:rPr>
        <w:t xml:space="preserve"> </w:t>
      </w:r>
      <w:r w:rsidR="6D5423F9" w:rsidRPr="00932F3C">
        <w:rPr>
          <w:b/>
          <w:bCs/>
          <w:noProof/>
        </w:rPr>
        <w:t xml:space="preserve">to stockpiling </w:t>
      </w:r>
      <w:r w:rsidR="2667DAC4" w:rsidRPr="00932F3C">
        <w:rPr>
          <w:b/>
          <w:bCs/>
          <w:noProof/>
        </w:rPr>
        <w:t xml:space="preserve">and </w:t>
      </w:r>
      <w:r w:rsidR="00480FD2" w:rsidRPr="00932F3C">
        <w:rPr>
          <w:b/>
          <w:bCs/>
          <w:noProof/>
        </w:rPr>
        <w:t>addresses</w:t>
      </w:r>
      <w:r w:rsidR="2667DAC4" w:rsidRPr="00932F3C">
        <w:rPr>
          <w:b/>
          <w:bCs/>
          <w:noProof/>
        </w:rPr>
        <w:t xml:space="preserve"> </w:t>
      </w:r>
      <w:r w:rsidR="2E1CF102" w:rsidRPr="00932F3C">
        <w:rPr>
          <w:b/>
          <w:bCs/>
          <w:noProof/>
        </w:rPr>
        <w:t>its</w:t>
      </w:r>
      <w:r w:rsidR="2667DAC4" w:rsidRPr="00932F3C">
        <w:rPr>
          <w:b/>
          <w:bCs/>
          <w:noProof/>
        </w:rPr>
        <w:t xml:space="preserve"> entire </w:t>
      </w:r>
      <w:r w:rsidR="74DC9D33" w:rsidRPr="00932F3C">
        <w:rPr>
          <w:b/>
          <w:bCs/>
          <w:noProof/>
        </w:rPr>
        <w:t>c</w:t>
      </w:r>
      <w:r w:rsidR="2667DAC4" w:rsidRPr="00932F3C">
        <w:rPr>
          <w:b/>
          <w:bCs/>
          <w:noProof/>
        </w:rPr>
        <w:t>ycle</w:t>
      </w:r>
      <w:r w:rsidR="006814BD" w:rsidRPr="00932F3C">
        <w:rPr>
          <w:b/>
          <w:bCs/>
          <w:noProof/>
        </w:rPr>
        <w:t>,</w:t>
      </w:r>
      <w:r w:rsidR="2667DAC4" w:rsidRPr="00932F3C">
        <w:rPr>
          <w:noProof/>
        </w:rPr>
        <w:t xml:space="preserve"> </w:t>
      </w:r>
      <w:r w:rsidR="2667DAC4" w:rsidRPr="00932F3C">
        <w:rPr>
          <w:noProof/>
          <w:color w:val="000000" w:themeColor="text1"/>
        </w:rPr>
        <w:t xml:space="preserve">from anticipation to monitoring of supply chains, measures to strengthen supply security, management of stockpiling, and deployment. </w:t>
      </w:r>
      <w:r w:rsidR="005846A6" w:rsidRPr="00932F3C">
        <w:rPr>
          <w:noProof/>
          <w:color w:val="000000" w:themeColor="text1"/>
        </w:rPr>
        <w:t>It applies to</w:t>
      </w:r>
      <w:r w:rsidR="7F2A66AB" w:rsidRPr="00932F3C">
        <w:rPr>
          <w:noProof/>
          <w:color w:val="000000" w:themeColor="text1"/>
        </w:rPr>
        <w:t xml:space="preserve"> </w:t>
      </w:r>
      <w:r w:rsidR="7F2A66AB" w:rsidRPr="00932F3C">
        <w:rPr>
          <w:b/>
          <w:bCs/>
          <w:noProof/>
          <w:color w:val="000000" w:themeColor="text1"/>
        </w:rPr>
        <w:t>essential goods</w:t>
      </w:r>
      <w:r w:rsidR="775F10EE" w:rsidRPr="00932F3C">
        <w:rPr>
          <w:b/>
          <w:bCs/>
          <w:noProof/>
          <w:color w:val="000000" w:themeColor="text1"/>
        </w:rPr>
        <w:t xml:space="preserve"> </w:t>
      </w:r>
      <w:r w:rsidR="1E7DE776" w:rsidRPr="00932F3C">
        <w:rPr>
          <w:noProof/>
          <w:color w:val="000000" w:themeColor="text1"/>
        </w:rPr>
        <w:t>(</w:t>
      </w:r>
      <w:r w:rsidR="00D555A4" w:rsidRPr="00932F3C">
        <w:rPr>
          <w:rStyle w:val="FootnoteReference"/>
          <w:noProof/>
          <w:color w:val="000000" w:themeColor="text1"/>
        </w:rPr>
        <w:footnoteReference w:id="3"/>
      </w:r>
      <w:r w:rsidR="1E7DE776" w:rsidRPr="00932F3C">
        <w:rPr>
          <w:noProof/>
          <w:color w:val="000000" w:themeColor="text1"/>
        </w:rPr>
        <w:t>)</w:t>
      </w:r>
      <w:r w:rsidR="7F2A66AB" w:rsidRPr="00932F3C">
        <w:rPr>
          <w:noProof/>
          <w:color w:val="000000" w:themeColor="text1"/>
        </w:rPr>
        <w:t xml:space="preserve">, that are understood </w:t>
      </w:r>
      <w:r w:rsidR="005846A6" w:rsidRPr="00932F3C">
        <w:rPr>
          <w:noProof/>
          <w:color w:val="000000" w:themeColor="text1"/>
        </w:rPr>
        <w:t>for these purposes</w:t>
      </w:r>
      <w:r w:rsidR="7F2A66AB" w:rsidRPr="00932F3C">
        <w:rPr>
          <w:noProof/>
          <w:color w:val="000000" w:themeColor="text1"/>
        </w:rPr>
        <w:t xml:space="preserve"> as any physical object necessary to maintain vital societal functions</w:t>
      </w:r>
      <w:r w:rsidR="006814BD" w:rsidRPr="00932F3C">
        <w:rPr>
          <w:noProof/>
          <w:color w:val="000000" w:themeColor="text1"/>
        </w:rPr>
        <w:t> (</w:t>
      </w:r>
      <w:r w:rsidR="006814BD" w:rsidRPr="00932F3C">
        <w:rPr>
          <w:rStyle w:val="FootnoteReference"/>
          <w:noProof/>
          <w:color w:val="000000" w:themeColor="text1"/>
        </w:rPr>
        <w:footnoteReference w:id="4"/>
      </w:r>
      <w:r w:rsidR="006814BD" w:rsidRPr="00932F3C">
        <w:rPr>
          <w:noProof/>
          <w:color w:val="000000" w:themeColor="text1"/>
        </w:rPr>
        <w:t>)</w:t>
      </w:r>
      <w:r w:rsidR="7F2A66AB" w:rsidRPr="00932F3C">
        <w:rPr>
          <w:noProof/>
          <w:color w:val="000000" w:themeColor="text1"/>
        </w:rPr>
        <w:t xml:space="preserve">. </w:t>
      </w:r>
      <w:r w:rsidR="00363AFA" w:rsidRPr="00932F3C">
        <w:rPr>
          <w:noProof/>
          <w:color w:val="000000" w:themeColor="text1"/>
        </w:rPr>
        <w:t>The EU Stockpiling Strategy will foster coordinated public and private reserves of critical inputs and ensure</w:t>
      </w:r>
      <w:r w:rsidR="00363AFA" w:rsidRPr="09362A44">
        <w:rPr>
          <w:noProof/>
          <w:color w:val="000000" w:themeColor="text1"/>
        </w:rPr>
        <w:t xml:space="preserve"> their availability under all circumstances.</w:t>
      </w:r>
    </w:p>
    <w:p w14:paraId="45B1F170" w14:textId="6CCC148B" w:rsidR="00610854" w:rsidRPr="009734C5" w:rsidRDefault="00610854" w:rsidP="00610854">
      <w:pPr>
        <w:rPr>
          <w:noProof/>
        </w:rPr>
      </w:pPr>
      <w:r w:rsidRPr="009734C5">
        <w:rPr>
          <w:noProof/>
        </w:rPr>
        <w:t xml:space="preserve">The </w:t>
      </w:r>
      <w:r>
        <w:rPr>
          <w:noProof/>
        </w:rPr>
        <w:t>S</w:t>
      </w:r>
      <w:r w:rsidRPr="009734C5">
        <w:rPr>
          <w:noProof/>
        </w:rPr>
        <w:t xml:space="preserve">trategy will be guided by the </w:t>
      </w:r>
      <w:r w:rsidRPr="00126F51">
        <w:rPr>
          <w:b/>
          <w:bCs/>
          <w:noProof/>
        </w:rPr>
        <w:t>underlying principles of solidarity, transparency, accountability and equitable access to resources</w:t>
      </w:r>
      <w:r w:rsidRPr="009734C5">
        <w:rPr>
          <w:noProof/>
        </w:rPr>
        <w:t xml:space="preserve"> across the EU, which is key to ensure equality of all, particularly under severe circumstances. In line with the Union of Equality framework (</w:t>
      </w:r>
      <w:r>
        <w:rPr>
          <w:rStyle w:val="FootnoteReference"/>
          <w:noProof/>
        </w:rPr>
        <w:footnoteReference w:id="5"/>
      </w:r>
      <w:r>
        <w:rPr>
          <w:noProof/>
        </w:rPr>
        <w:t>)</w:t>
      </w:r>
      <w:r w:rsidRPr="009734C5">
        <w:rPr>
          <w:noProof/>
        </w:rPr>
        <w:t>, the implementation of the Strategy will take into account the specific needs of different groups, including in relation to gender, disability, age and racial or ethnic background.  </w:t>
      </w:r>
    </w:p>
    <w:p w14:paraId="57326561" w14:textId="52486A29" w:rsidR="00B86103" w:rsidRDefault="00126F51" w:rsidP="0F000EAD">
      <w:pPr>
        <w:rPr>
          <w:noProof/>
        </w:rPr>
      </w:pPr>
      <w:r w:rsidRPr="004F17CD">
        <w:rPr>
          <w:noProof/>
        </w:rPr>
        <w:t xml:space="preserve">Following the Preparedness Union Strategy, the Stockpiling </w:t>
      </w:r>
      <w:r w:rsidR="00EF4761" w:rsidRPr="004F17CD">
        <w:rPr>
          <w:noProof/>
        </w:rPr>
        <w:t>Strategy</w:t>
      </w:r>
      <w:r w:rsidR="32F81034" w:rsidRPr="004F17CD">
        <w:rPr>
          <w:noProof/>
        </w:rPr>
        <w:t xml:space="preserve"> reflects a </w:t>
      </w:r>
      <w:r w:rsidR="5DB4CA7B" w:rsidRPr="004F17CD">
        <w:rPr>
          <w:noProof/>
        </w:rPr>
        <w:t xml:space="preserve">mindset </w:t>
      </w:r>
      <w:r w:rsidR="32F81034" w:rsidRPr="004F17CD">
        <w:rPr>
          <w:noProof/>
        </w:rPr>
        <w:t xml:space="preserve">shift from </w:t>
      </w:r>
      <w:r w:rsidR="7904A298" w:rsidRPr="004F17CD">
        <w:rPr>
          <w:noProof/>
        </w:rPr>
        <w:t>a</w:t>
      </w:r>
      <w:r w:rsidR="32F81034" w:rsidRPr="004F17CD">
        <w:rPr>
          <w:noProof/>
        </w:rPr>
        <w:t xml:space="preserve"> reactive</w:t>
      </w:r>
      <w:r w:rsidR="00363F24" w:rsidRPr="004F17CD">
        <w:rPr>
          <w:noProof/>
        </w:rPr>
        <w:t xml:space="preserve">, </w:t>
      </w:r>
      <w:r w:rsidR="7419CE90" w:rsidRPr="004F17CD">
        <w:rPr>
          <w:noProof/>
        </w:rPr>
        <w:t xml:space="preserve">sectoral </w:t>
      </w:r>
      <w:r w:rsidR="4509F1C3" w:rsidRPr="004F17CD">
        <w:rPr>
          <w:noProof/>
        </w:rPr>
        <w:t xml:space="preserve">crisis management </w:t>
      </w:r>
      <w:r w:rsidR="7419CE90" w:rsidRPr="004F17CD">
        <w:rPr>
          <w:noProof/>
        </w:rPr>
        <w:t xml:space="preserve">approach </w:t>
      </w:r>
      <w:r w:rsidR="32F81034" w:rsidRPr="004F17CD">
        <w:rPr>
          <w:noProof/>
        </w:rPr>
        <w:t>to</w:t>
      </w:r>
      <w:r w:rsidR="000846AD" w:rsidRPr="004F17CD">
        <w:rPr>
          <w:noProof/>
        </w:rPr>
        <w:t xml:space="preserve"> a</w:t>
      </w:r>
      <w:r w:rsidR="32F81034" w:rsidRPr="004F17CD">
        <w:rPr>
          <w:noProof/>
        </w:rPr>
        <w:t xml:space="preserve"> </w:t>
      </w:r>
      <w:r w:rsidR="730F72CE" w:rsidRPr="004F17CD">
        <w:rPr>
          <w:b/>
          <w:bCs/>
          <w:noProof/>
        </w:rPr>
        <w:t>proactive</w:t>
      </w:r>
      <w:r w:rsidR="3B58AE12" w:rsidRPr="004F17CD">
        <w:rPr>
          <w:b/>
          <w:bCs/>
          <w:noProof/>
        </w:rPr>
        <w:t>,</w:t>
      </w:r>
      <w:r w:rsidR="730F72CE" w:rsidRPr="004F17CD">
        <w:rPr>
          <w:b/>
          <w:bCs/>
          <w:noProof/>
        </w:rPr>
        <w:t xml:space="preserve"> </w:t>
      </w:r>
      <w:r w:rsidR="3B58AE12" w:rsidRPr="004F17CD">
        <w:rPr>
          <w:b/>
          <w:bCs/>
          <w:noProof/>
        </w:rPr>
        <w:t>agile</w:t>
      </w:r>
      <w:r w:rsidR="730F72CE" w:rsidRPr="004F17CD">
        <w:rPr>
          <w:b/>
          <w:bCs/>
          <w:noProof/>
        </w:rPr>
        <w:t xml:space="preserve"> </w:t>
      </w:r>
      <w:r w:rsidR="7B8BE24C" w:rsidRPr="004F17CD">
        <w:rPr>
          <w:b/>
          <w:bCs/>
          <w:noProof/>
        </w:rPr>
        <w:t>and better</w:t>
      </w:r>
      <w:r w:rsidR="000846AD" w:rsidRPr="004F17CD">
        <w:rPr>
          <w:b/>
          <w:bCs/>
          <w:noProof/>
        </w:rPr>
        <w:t>-</w:t>
      </w:r>
      <w:r w:rsidR="7B8BE24C" w:rsidRPr="004F17CD">
        <w:rPr>
          <w:b/>
          <w:bCs/>
          <w:noProof/>
        </w:rPr>
        <w:t xml:space="preserve">integrated </w:t>
      </w:r>
      <w:r w:rsidR="32F81034" w:rsidRPr="004F17CD">
        <w:rPr>
          <w:b/>
          <w:bCs/>
          <w:noProof/>
        </w:rPr>
        <w:t>preparedness</w:t>
      </w:r>
      <w:r w:rsidR="6B1F6EC6" w:rsidRPr="004F17CD">
        <w:rPr>
          <w:b/>
          <w:bCs/>
          <w:noProof/>
        </w:rPr>
        <w:t xml:space="preserve"> approach</w:t>
      </w:r>
      <w:r w:rsidR="32F81034" w:rsidRPr="004F17CD">
        <w:rPr>
          <w:noProof/>
        </w:rPr>
        <w:t>.</w:t>
      </w:r>
      <w:r w:rsidR="7BE74423">
        <w:rPr>
          <w:noProof/>
        </w:rPr>
        <w:t xml:space="preserve"> </w:t>
      </w:r>
    </w:p>
    <w:p w14:paraId="0C3FD4A6" w14:textId="325BD3CF" w:rsidR="00231E87" w:rsidRPr="00EF4761" w:rsidRDefault="2CA57C65" w:rsidP="007B30A2">
      <w:pPr>
        <w:pStyle w:val="Heading2"/>
        <w:rPr>
          <w:noProof/>
        </w:rPr>
      </w:pPr>
      <w:r w:rsidRPr="00EF4761">
        <w:rPr>
          <w:noProof/>
        </w:rPr>
        <w:t xml:space="preserve">Why </w:t>
      </w:r>
      <w:r w:rsidR="00535C33" w:rsidRPr="00EF4761">
        <w:rPr>
          <w:noProof/>
        </w:rPr>
        <w:t xml:space="preserve">we need </w:t>
      </w:r>
      <w:r w:rsidRPr="00EF4761">
        <w:rPr>
          <w:noProof/>
        </w:rPr>
        <w:t xml:space="preserve">an EU </w:t>
      </w:r>
      <w:r w:rsidR="3FB3189F" w:rsidRPr="00EF4761">
        <w:rPr>
          <w:noProof/>
        </w:rPr>
        <w:t xml:space="preserve">Stockpiling </w:t>
      </w:r>
      <w:r w:rsidR="7975009E" w:rsidRPr="00EF4761">
        <w:rPr>
          <w:noProof/>
        </w:rPr>
        <w:t xml:space="preserve">Strategy </w:t>
      </w:r>
    </w:p>
    <w:p w14:paraId="2DD3E99D" w14:textId="402D503E" w:rsidR="002F1554" w:rsidRPr="00EF4761" w:rsidRDefault="002F1554" w:rsidP="002F1554">
      <w:pPr>
        <w:rPr>
          <w:noProof/>
        </w:rPr>
      </w:pPr>
      <w:r w:rsidRPr="00EF4761">
        <w:rPr>
          <w:b/>
          <w:bCs/>
          <w:noProof/>
        </w:rPr>
        <w:t xml:space="preserve">Member States across the EU have been facing </w:t>
      </w:r>
      <w:r w:rsidR="518989B2" w:rsidRPr="00EF4761">
        <w:rPr>
          <w:b/>
          <w:bCs/>
          <w:noProof/>
        </w:rPr>
        <w:t>similar</w:t>
      </w:r>
      <w:r w:rsidRPr="00EF4761">
        <w:rPr>
          <w:b/>
          <w:bCs/>
          <w:noProof/>
        </w:rPr>
        <w:t xml:space="preserve"> challenges </w:t>
      </w:r>
      <w:r w:rsidRPr="00EF4761">
        <w:rPr>
          <w:noProof/>
        </w:rPr>
        <w:t>in recent times.</w:t>
      </w:r>
      <w:r w:rsidRPr="00EF4761">
        <w:rPr>
          <w:b/>
          <w:bCs/>
          <w:noProof/>
        </w:rPr>
        <w:t xml:space="preserve"> </w:t>
      </w:r>
      <w:r w:rsidRPr="00EF4761">
        <w:rPr>
          <w:noProof/>
        </w:rPr>
        <w:t xml:space="preserve">There is scope for unlocking synergies on collective preparedness at EU level by sharing experience and working together on how best to secure timely access to essential goods for authorities, businesses and the public in an inclusive way. Therefore, an EU-wide approach is needed to complement and support Member States’ efforts. </w:t>
      </w:r>
    </w:p>
    <w:p w14:paraId="0835F0BB" w14:textId="03A59B6B" w:rsidR="009770D8" w:rsidRDefault="7608E915" w:rsidP="00185797">
      <w:pPr>
        <w:spacing w:line="259" w:lineRule="auto"/>
        <w:rPr>
          <w:noProof/>
        </w:rPr>
      </w:pPr>
      <w:r w:rsidRPr="00293393">
        <w:rPr>
          <w:noProof/>
          <w:lang w:val="en-IE"/>
        </w:rPr>
        <w:t xml:space="preserve">Stockpiling is an essential component </w:t>
      </w:r>
      <w:r w:rsidR="00A42354" w:rsidRPr="00293393">
        <w:rPr>
          <w:noProof/>
          <w:lang w:val="en-IE"/>
        </w:rPr>
        <w:t>of</w:t>
      </w:r>
      <w:r w:rsidR="33A5B21B" w:rsidRPr="00293393">
        <w:rPr>
          <w:noProof/>
          <w:lang w:val="en-IE"/>
        </w:rPr>
        <w:t xml:space="preserve"> EU’s cris</w:t>
      </w:r>
      <w:r w:rsidR="005C7645" w:rsidRPr="00293393">
        <w:rPr>
          <w:noProof/>
          <w:lang w:val="en-IE"/>
        </w:rPr>
        <w:t>i</w:t>
      </w:r>
      <w:r w:rsidR="33A5B21B" w:rsidRPr="00293393">
        <w:rPr>
          <w:noProof/>
          <w:lang w:val="en-IE"/>
        </w:rPr>
        <w:t xml:space="preserve">s </w:t>
      </w:r>
      <w:r w:rsidRPr="00293393">
        <w:rPr>
          <w:noProof/>
          <w:lang w:val="en-IE"/>
        </w:rPr>
        <w:t>preparedness</w:t>
      </w:r>
      <w:r w:rsidR="7BFC7639" w:rsidRPr="00293393">
        <w:rPr>
          <w:noProof/>
          <w:lang w:val="en-IE"/>
        </w:rPr>
        <w:t xml:space="preserve"> and </w:t>
      </w:r>
      <w:r w:rsidR="005C7645" w:rsidRPr="00293393">
        <w:rPr>
          <w:noProof/>
          <w:lang w:val="en-IE"/>
        </w:rPr>
        <w:t xml:space="preserve">an </w:t>
      </w:r>
      <w:r w:rsidR="7BFC7639" w:rsidRPr="00293393">
        <w:rPr>
          <w:noProof/>
          <w:lang w:val="en-IE"/>
        </w:rPr>
        <w:t xml:space="preserve">integral part of overall deterrence </w:t>
      </w:r>
      <w:r w:rsidR="446A119C" w:rsidRPr="00293393">
        <w:rPr>
          <w:noProof/>
          <w:lang w:val="en-IE"/>
        </w:rPr>
        <w:t>and readiness for conflict scenarios</w:t>
      </w:r>
      <w:r w:rsidR="7BFC7639" w:rsidRPr="00293393">
        <w:rPr>
          <w:noProof/>
          <w:lang w:val="en-IE"/>
        </w:rPr>
        <w:t>.</w:t>
      </w:r>
      <w:r w:rsidRPr="00293393">
        <w:rPr>
          <w:noProof/>
          <w:lang w:val="en-IE"/>
        </w:rPr>
        <w:t xml:space="preserve"> </w:t>
      </w:r>
      <w:r w:rsidR="00A4090F" w:rsidRPr="00293393">
        <w:rPr>
          <w:noProof/>
        </w:rPr>
        <w:t xml:space="preserve">Crises and threats may not limit themselves to one Member State, making an adequate preparation at EU-level only more relevant. </w:t>
      </w:r>
      <w:r>
        <w:rPr>
          <w:noProof/>
        </w:rPr>
        <w:t>As one Single Market, with highly integrated value and supply chains, disruptions in the availability of critical materials or technologies require an EU-level capability to respond.</w:t>
      </w:r>
    </w:p>
    <w:p w14:paraId="0E7C3D5B" w14:textId="217EEA06" w:rsidR="0022640F" w:rsidRPr="00EF4761" w:rsidDel="005827AE" w:rsidRDefault="00363AFA" w:rsidP="00185797">
      <w:pPr>
        <w:spacing w:line="259" w:lineRule="auto"/>
        <w:rPr>
          <w:noProof/>
        </w:rPr>
      </w:pPr>
      <w:r w:rsidRPr="00293393">
        <w:rPr>
          <w:noProof/>
        </w:rPr>
        <w:t>In recent years several relevant EU initiatives, strategies and laws (</w:t>
      </w:r>
      <w:r w:rsidRPr="00293393">
        <w:rPr>
          <w:rStyle w:val="FootnoteReference"/>
          <w:noProof/>
        </w:rPr>
        <w:footnoteReference w:id="6"/>
      </w:r>
      <w:r w:rsidRPr="00293393">
        <w:rPr>
          <w:noProof/>
        </w:rPr>
        <w:t xml:space="preserve">) have </w:t>
      </w:r>
      <w:r>
        <w:rPr>
          <w:noProof/>
        </w:rPr>
        <w:t xml:space="preserve">been adopted </w:t>
      </w:r>
      <w:r w:rsidRPr="00293393">
        <w:rPr>
          <w:noProof/>
        </w:rPr>
        <w:t xml:space="preserve"> to enhanc</w:t>
      </w:r>
      <w:r>
        <w:rPr>
          <w:noProof/>
        </w:rPr>
        <w:t>e</w:t>
      </w:r>
      <w:r w:rsidRPr="00293393">
        <w:rPr>
          <w:noProof/>
        </w:rPr>
        <w:t xml:space="preserve"> strategic autonomy, internal and economic security, </w:t>
      </w:r>
      <w:r w:rsidR="00126F51" w:rsidRPr="00293393">
        <w:rPr>
          <w:noProof/>
        </w:rPr>
        <w:t xml:space="preserve">competitiveness, defence </w:t>
      </w:r>
      <w:r w:rsidRPr="00293393">
        <w:rPr>
          <w:noProof/>
        </w:rPr>
        <w:t>and resilience</w:t>
      </w:r>
      <w:r>
        <w:rPr>
          <w:noProof/>
        </w:rPr>
        <w:t xml:space="preserve"> and </w:t>
      </w:r>
      <w:r w:rsidRPr="00293393">
        <w:rPr>
          <w:noProof/>
        </w:rPr>
        <w:t>to address supply chain vulnerabilities and dependencies.</w:t>
      </w:r>
      <w:r w:rsidRPr="00293393">
        <w:rPr>
          <w:noProof/>
          <w:lang w:val="en-IE"/>
        </w:rPr>
        <w:t xml:space="preserve"> </w:t>
      </w:r>
      <w:r w:rsidR="14EDD70A" w:rsidRPr="00293393">
        <w:rPr>
          <w:noProof/>
          <w:lang w:val="en-IE"/>
        </w:rPr>
        <w:t xml:space="preserve">Among </w:t>
      </w:r>
      <w:r w:rsidR="72D3CDB9" w:rsidRPr="00293393">
        <w:rPr>
          <w:noProof/>
          <w:lang w:val="en-IE"/>
        </w:rPr>
        <w:t>these initiatives</w:t>
      </w:r>
      <w:r w:rsidR="14EDD70A" w:rsidRPr="00293393">
        <w:rPr>
          <w:noProof/>
          <w:lang w:val="en-IE"/>
        </w:rPr>
        <w:t xml:space="preserve"> are </w:t>
      </w:r>
      <w:r w:rsidR="5D71A410" w:rsidRPr="00293393">
        <w:rPr>
          <w:noProof/>
          <w:lang w:val="en-IE"/>
        </w:rPr>
        <w:t xml:space="preserve">measures </w:t>
      </w:r>
      <w:r w:rsidR="2387D182" w:rsidRPr="00293393">
        <w:rPr>
          <w:noProof/>
          <w:lang w:val="en-IE"/>
        </w:rPr>
        <w:t>s</w:t>
      </w:r>
      <w:r w:rsidR="63B168CF" w:rsidRPr="00293393">
        <w:rPr>
          <w:noProof/>
          <w:lang w:val="en-IE"/>
        </w:rPr>
        <w:t>pecific</w:t>
      </w:r>
      <w:r w:rsidR="2387D182" w:rsidRPr="00293393">
        <w:rPr>
          <w:noProof/>
          <w:lang w:val="en-IE"/>
        </w:rPr>
        <w:t xml:space="preserve">ally </w:t>
      </w:r>
      <w:r w:rsidR="0003032B" w:rsidRPr="00293393">
        <w:rPr>
          <w:noProof/>
          <w:lang w:val="en-IE"/>
        </w:rPr>
        <w:t>aimed</w:t>
      </w:r>
      <w:r w:rsidR="2387D182" w:rsidRPr="00293393">
        <w:rPr>
          <w:noProof/>
          <w:lang w:val="en-IE"/>
        </w:rPr>
        <w:t xml:space="preserve"> </w:t>
      </w:r>
      <w:r w:rsidR="03D2468A" w:rsidRPr="00293393">
        <w:rPr>
          <w:noProof/>
        </w:rPr>
        <w:t>at</w:t>
      </w:r>
      <w:r w:rsidR="195EA735" w:rsidRPr="00293393">
        <w:rPr>
          <w:noProof/>
        </w:rPr>
        <w:t xml:space="preserve"> improv</w:t>
      </w:r>
      <w:r w:rsidR="2765756C" w:rsidRPr="00293393">
        <w:rPr>
          <w:noProof/>
        </w:rPr>
        <w:t xml:space="preserve">ing </w:t>
      </w:r>
      <w:r w:rsidR="195EA735" w:rsidRPr="00293393">
        <w:rPr>
          <w:noProof/>
        </w:rPr>
        <w:t>access to essential goods</w:t>
      </w:r>
      <w:r w:rsidR="00813031" w:rsidRPr="00293393">
        <w:rPr>
          <w:noProof/>
        </w:rPr>
        <w:t xml:space="preserve">, such as requiring Member States to hold stocks of </w:t>
      </w:r>
      <w:r w:rsidR="00E13490" w:rsidRPr="00293393">
        <w:rPr>
          <w:noProof/>
        </w:rPr>
        <w:t xml:space="preserve">oil; </w:t>
      </w:r>
      <w:r w:rsidR="30B660A9" w:rsidRPr="00293393">
        <w:rPr>
          <w:noProof/>
        </w:rPr>
        <w:t>demand aggregation and joint purchasing for gas</w:t>
      </w:r>
      <w:r w:rsidR="00E13490" w:rsidRPr="00293393">
        <w:rPr>
          <w:noProof/>
        </w:rPr>
        <w:t>;</w:t>
      </w:r>
      <w:r w:rsidR="30B660A9" w:rsidRPr="00293393">
        <w:rPr>
          <w:noProof/>
        </w:rPr>
        <w:t xml:space="preserve"> </w:t>
      </w:r>
      <w:r w:rsidR="2DC2CE5A" w:rsidRPr="00293393">
        <w:rPr>
          <w:noProof/>
        </w:rPr>
        <w:t xml:space="preserve">measures </w:t>
      </w:r>
      <w:r w:rsidR="001FC05B" w:rsidRPr="00293393">
        <w:rPr>
          <w:noProof/>
        </w:rPr>
        <w:t xml:space="preserve">to boost access to </w:t>
      </w:r>
      <w:r w:rsidR="3CEA9611" w:rsidRPr="00293393">
        <w:rPr>
          <w:noProof/>
        </w:rPr>
        <w:t xml:space="preserve">and </w:t>
      </w:r>
      <w:r w:rsidR="00CC5DFC" w:rsidRPr="00293393">
        <w:rPr>
          <w:noProof/>
        </w:rPr>
        <w:t xml:space="preserve">processing and </w:t>
      </w:r>
      <w:r w:rsidR="3CEA9611" w:rsidRPr="00293393">
        <w:rPr>
          <w:noProof/>
        </w:rPr>
        <w:t xml:space="preserve">recycling of </w:t>
      </w:r>
      <w:r w:rsidR="001FC05B" w:rsidRPr="00293393">
        <w:rPr>
          <w:noProof/>
        </w:rPr>
        <w:t>critical raw materials</w:t>
      </w:r>
      <w:r w:rsidR="00E13490" w:rsidRPr="00293393">
        <w:rPr>
          <w:noProof/>
        </w:rPr>
        <w:t>;</w:t>
      </w:r>
      <w:r w:rsidR="001FC05B" w:rsidRPr="00293393">
        <w:rPr>
          <w:noProof/>
        </w:rPr>
        <w:t xml:space="preserve"> </w:t>
      </w:r>
      <w:r w:rsidR="60DE504D" w:rsidRPr="00293393">
        <w:rPr>
          <w:noProof/>
        </w:rPr>
        <w:t>jointly procuring vaccines</w:t>
      </w:r>
      <w:r w:rsidR="6D89902B" w:rsidRPr="00293393">
        <w:rPr>
          <w:noProof/>
        </w:rPr>
        <w:t xml:space="preserve"> </w:t>
      </w:r>
      <w:r w:rsidR="2BAF212D" w:rsidRPr="00293393">
        <w:rPr>
          <w:noProof/>
        </w:rPr>
        <w:t>against COVID-19</w:t>
      </w:r>
      <w:r w:rsidR="00E13490" w:rsidRPr="00293393">
        <w:rPr>
          <w:noProof/>
        </w:rPr>
        <w:t>;</w:t>
      </w:r>
      <w:r w:rsidR="2BAF212D" w:rsidRPr="00293393">
        <w:rPr>
          <w:noProof/>
        </w:rPr>
        <w:t xml:space="preserve"> </w:t>
      </w:r>
      <w:r w:rsidR="0B429CFB" w:rsidRPr="00293393">
        <w:rPr>
          <w:noProof/>
        </w:rPr>
        <w:t>or</w:t>
      </w:r>
      <w:r w:rsidR="2BAF212D" w:rsidRPr="00293393">
        <w:rPr>
          <w:noProof/>
        </w:rPr>
        <w:t xml:space="preserve"> </w:t>
      </w:r>
      <w:r w:rsidR="6648EF70" w:rsidRPr="00293393" w:rsidDel="1CECAA28">
        <w:rPr>
          <w:noProof/>
        </w:rPr>
        <w:t xml:space="preserve">the </w:t>
      </w:r>
      <w:r w:rsidR="2BAF212D" w:rsidRPr="00293393">
        <w:rPr>
          <w:noProof/>
        </w:rPr>
        <w:t>building</w:t>
      </w:r>
      <w:r w:rsidR="60DE504D" w:rsidRPr="00293393">
        <w:rPr>
          <w:noProof/>
        </w:rPr>
        <w:t xml:space="preserve"> </w:t>
      </w:r>
      <w:r w:rsidR="2BAF212D" w:rsidRPr="00293393">
        <w:rPr>
          <w:noProof/>
        </w:rPr>
        <w:t>up</w:t>
      </w:r>
      <w:r w:rsidR="690FB8DA" w:rsidRPr="00293393">
        <w:rPr>
          <w:noProof/>
        </w:rPr>
        <w:t xml:space="preserve"> of</w:t>
      </w:r>
      <w:r w:rsidR="2BAF212D" w:rsidRPr="00293393">
        <w:rPr>
          <w:noProof/>
        </w:rPr>
        <w:t xml:space="preserve"> the EU </w:t>
      </w:r>
      <w:r w:rsidR="00F07606" w:rsidRPr="00293393">
        <w:rPr>
          <w:noProof/>
        </w:rPr>
        <w:t xml:space="preserve">rescEU </w:t>
      </w:r>
      <w:r w:rsidR="2BAF212D" w:rsidRPr="00293393">
        <w:rPr>
          <w:noProof/>
        </w:rPr>
        <w:t xml:space="preserve">strategic reserve </w:t>
      </w:r>
      <w:r w:rsidR="215AA71D" w:rsidRPr="00293393">
        <w:rPr>
          <w:noProof/>
        </w:rPr>
        <w:t xml:space="preserve">(see </w:t>
      </w:r>
      <w:r w:rsidR="00917997" w:rsidRPr="00293393">
        <w:rPr>
          <w:noProof/>
        </w:rPr>
        <w:t>A</w:t>
      </w:r>
      <w:r w:rsidR="215AA71D" w:rsidRPr="00293393">
        <w:rPr>
          <w:noProof/>
        </w:rPr>
        <w:t>nnex 1</w:t>
      </w:r>
      <w:r w:rsidR="006C18AC" w:rsidRPr="00293393">
        <w:rPr>
          <w:noProof/>
        </w:rPr>
        <w:t xml:space="preserve"> for an</w:t>
      </w:r>
      <w:r w:rsidR="006C18AC" w:rsidRPr="00EF4761">
        <w:rPr>
          <w:noProof/>
        </w:rPr>
        <w:t xml:space="preserve"> overview of the relevant EU legal and policy frameworks</w:t>
      </w:r>
      <w:r w:rsidR="215AA71D" w:rsidRPr="00EF4761">
        <w:rPr>
          <w:noProof/>
        </w:rPr>
        <w:t>)</w:t>
      </w:r>
      <w:r w:rsidR="0B429CFB" w:rsidRPr="00EF4761">
        <w:rPr>
          <w:noProof/>
        </w:rPr>
        <w:t xml:space="preserve">. </w:t>
      </w:r>
    </w:p>
    <w:p w14:paraId="73944D1E" w14:textId="32B3A636" w:rsidR="00AE0929" w:rsidRPr="00EF4761" w:rsidRDefault="00722F31" w:rsidP="1557142A">
      <w:pPr>
        <w:rPr>
          <w:noProof/>
        </w:rPr>
      </w:pPr>
      <w:r w:rsidRPr="00EF4761">
        <w:rPr>
          <w:noProof/>
        </w:rPr>
        <w:t xml:space="preserve">However, the overall </w:t>
      </w:r>
      <w:r w:rsidR="5D0AADC1" w:rsidRPr="00EF4761">
        <w:rPr>
          <w:noProof/>
        </w:rPr>
        <w:t>approach remains fragmented</w:t>
      </w:r>
      <w:r w:rsidR="00BB65A8" w:rsidRPr="00EF4761">
        <w:rPr>
          <w:noProof/>
        </w:rPr>
        <w:t>,</w:t>
      </w:r>
      <w:r w:rsidR="009733AD" w:rsidRPr="00EF4761">
        <w:rPr>
          <w:noProof/>
        </w:rPr>
        <w:t xml:space="preserve"> and </w:t>
      </w:r>
      <w:r w:rsidR="007C5A04" w:rsidRPr="00EF4761">
        <w:rPr>
          <w:noProof/>
        </w:rPr>
        <w:t xml:space="preserve">experience has highlighted </w:t>
      </w:r>
      <w:r w:rsidR="00550883" w:rsidRPr="00EF4761">
        <w:rPr>
          <w:noProof/>
        </w:rPr>
        <w:t xml:space="preserve">a number of </w:t>
      </w:r>
      <w:r w:rsidR="00FC1CBA" w:rsidRPr="00EF4761">
        <w:rPr>
          <w:noProof/>
        </w:rPr>
        <w:t>significant</w:t>
      </w:r>
      <w:r w:rsidR="4C4FAE71" w:rsidRPr="00EF4761">
        <w:rPr>
          <w:noProof/>
        </w:rPr>
        <w:t>, closely interrelated</w:t>
      </w:r>
      <w:r w:rsidR="007C5A04" w:rsidRPr="00EF4761">
        <w:rPr>
          <w:noProof/>
        </w:rPr>
        <w:t xml:space="preserve"> </w:t>
      </w:r>
      <w:r w:rsidR="00550883" w:rsidRPr="00EF4761">
        <w:rPr>
          <w:noProof/>
        </w:rPr>
        <w:t>shortcomings</w:t>
      </w:r>
      <w:r w:rsidR="007C5A04" w:rsidRPr="00EF4761">
        <w:rPr>
          <w:noProof/>
        </w:rPr>
        <w:t xml:space="preserve"> in the EU framework. </w:t>
      </w:r>
      <w:r w:rsidR="00550883" w:rsidRPr="00EF4761">
        <w:rPr>
          <w:noProof/>
        </w:rPr>
        <w:t xml:space="preserve"> </w:t>
      </w:r>
    </w:p>
    <w:p w14:paraId="13C73A00" w14:textId="6CFAB486" w:rsidR="00060F9D" w:rsidRPr="00927335" w:rsidRDefault="00422204" w:rsidP="00422204">
      <w:pPr>
        <w:pStyle w:val="ListParagraph"/>
        <w:numPr>
          <w:ilvl w:val="0"/>
          <w:numId w:val="48"/>
        </w:numPr>
        <w:rPr>
          <w:i/>
          <w:iCs/>
          <w:noProof/>
        </w:rPr>
      </w:pPr>
      <w:r w:rsidRPr="00927335">
        <w:rPr>
          <w:b/>
          <w:bCs/>
          <w:noProof/>
        </w:rPr>
        <w:t>L</w:t>
      </w:r>
      <w:r w:rsidR="50CA9421" w:rsidRPr="00927335">
        <w:rPr>
          <w:b/>
          <w:bCs/>
          <w:noProof/>
        </w:rPr>
        <w:t>imited</w:t>
      </w:r>
      <w:r w:rsidR="7555997E" w:rsidRPr="00927335">
        <w:rPr>
          <w:b/>
          <w:bCs/>
          <w:noProof/>
        </w:rPr>
        <w:t xml:space="preserve"> common understanding</w:t>
      </w:r>
      <w:r w:rsidR="7555997E" w:rsidRPr="00927335">
        <w:rPr>
          <w:noProof/>
        </w:rPr>
        <w:t xml:space="preserve"> </w:t>
      </w:r>
      <w:r w:rsidR="7555997E" w:rsidRPr="009C1B57">
        <w:rPr>
          <w:b/>
          <w:bCs/>
          <w:noProof/>
        </w:rPr>
        <w:t>of</w:t>
      </w:r>
      <w:r w:rsidR="7555997E" w:rsidRPr="00927335">
        <w:rPr>
          <w:noProof/>
        </w:rPr>
        <w:t xml:space="preserve"> </w:t>
      </w:r>
      <w:r w:rsidR="7555997E" w:rsidRPr="00927335">
        <w:rPr>
          <w:b/>
          <w:bCs/>
          <w:noProof/>
        </w:rPr>
        <w:t xml:space="preserve">which essential goods are needed for </w:t>
      </w:r>
      <w:r w:rsidR="46E54E3E" w:rsidRPr="00927335">
        <w:rPr>
          <w:b/>
          <w:bCs/>
          <w:noProof/>
        </w:rPr>
        <w:t xml:space="preserve">crisis </w:t>
      </w:r>
      <w:r w:rsidR="7555997E" w:rsidRPr="00927335">
        <w:rPr>
          <w:b/>
          <w:bCs/>
          <w:noProof/>
        </w:rPr>
        <w:t>preparedness</w:t>
      </w:r>
      <w:r w:rsidR="7555997E" w:rsidRPr="00927335">
        <w:rPr>
          <w:noProof/>
        </w:rPr>
        <w:t xml:space="preserve"> </w:t>
      </w:r>
      <w:r w:rsidR="005B5991" w:rsidRPr="00927335">
        <w:rPr>
          <w:b/>
          <w:bCs/>
          <w:noProof/>
        </w:rPr>
        <w:t>against the backdrop of a rapidly</w:t>
      </w:r>
      <w:r w:rsidR="7555997E" w:rsidRPr="00927335">
        <w:rPr>
          <w:b/>
          <w:bCs/>
          <w:noProof/>
        </w:rPr>
        <w:t xml:space="preserve"> evolving risk landscape</w:t>
      </w:r>
      <w:r w:rsidR="2219B525" w:rsidRPr="00927335">
        <w:rPr>
          <w:noProof/>
        </w:rPr>
        <w:t>.</w:t>
      </w:r>
      <w:r w:rsidR="7555997E" w:rsidRPr="00927335">
        <w:rPr>
          <w:noProof/>
        </w:rPr>
        <w:t xml:space="preserve"> This hampers cooperation across sectors and borders.</w:t>
      </w:r>
      <w:r w:rsidR="17B8B2A0" w:rsidRPr="00927335">
        <w:rPr>
          <w:noProof/>
        </w:rPr>
        <w:t xml:space="preserve"> </w:t>
      </w:r>
      <w:r w:rsidR="546DE449" w:rsidRPr="00927335">
        <w:rPr>
          <w:noProof/>
        </w:rPr>
        <w:t xml:space="preserve">By </w:t>
      </w:r>
      <w:r w:rsidR="00823DB4" w:rsidRPr="00927335">
        <w:rPr>
          <w:noProof/>
        </w:rPr>
        <w:t>u</w:t>
      </w:r>
      <w:r w:rsidR="546DE449" w:rsidRPr="00927335">
        <w:rPr>
          <w:noProof/>
        </w:rPr>
        <w:t xml:space="preserve">nderstanding what goods are essential to face potential crises, governments and businesses alike can make informed </w:t>
      </w:r>
      <w:r w:rsidR="21C5E31F" w:rsidRPr="00927335">
        <w:rPr>
          <w:noProof/>
        </w:rPr>
        <w:t xml:space="preserve">and coordinated </w:t>
      </w:r>
      <w:r w:rsidR="546DE449" w:rsidRPr="00927335">
        <w:rPr>
          <w:noProof/>
        </w:rPr>
        <w:t xml:space="preserve">decisions on how to best prepare for potential shortages. </w:t>
      </w:r>
    </w:p>
    <w:p w14:paraId="5AF9EED0" w14:textId="5153D928" w:rsidR="00F74037" w:rsidRPr="00EF4761" w:rsidRDefault="00531A15" w:rsidP="00060F9D">
      <w:pPr>
        <w:pStyle w:val="ListParagraph"/>
        <w:numPr>
          <w:ilvl w:val="0"/>
          <w:numId w:val="48"/>
        </w:numPr>
        <w:rPr>
          <w:noProof/>
        </w:rPr>
      </w:pPr>
      <w:r w:rsidRPr="00EF4761">
        <w:rPr>
          <w:b/>
          <w:bCs/>
          <w:noProof/>
        </w:rPr>
        <w:t>Limited</w:t>
      </w:r>
      <w:r w:rsidR="194EE21B" w:rsidRPr="00EF4761">
        <w:rPr>
          <w:noProof/>
        </w:rPr>
        <w:t xml:space="preserve"> </w:t>
      </w:r>
      <w:r w:rsidR="194EE21B" w:rsidRPr="00EF4761">
        <w:rPr>
          <w:b/>
          <w:bCs/>
          <w:noProof/>
        </w:rPr>
        <w:t>information sharing and coordination between the EU and Member States</w:t>
      </w:r>
      <w:r w:rsidR="194EE21B" w:rsidRPr="00EF4761">
        <w:rPr>
          <w:noProof/>
        </w:rPr>
        <w:t>,</w:t>
      </w:r>
      <w:r w:rsidR="3FA778CA" w:rsidRPr="00EF4761">
        <w:rPr>
          <w:noProof/>
        </w:rPr>
        <w:t xml:space="preserve"> </w:t>
      </w:r>
      <w:r w:rsidR="2DFC2AE2" w:rsidRPr="00EF4761">
        <w:rPr>
          <w:b/>
          <w:bCs/>
          <w:noProof/>
        </w:rPr>
        <w:t>and</w:t>
      </w:r>
      <w:r w:rsidRPr="00EF4761">
        <w:rPr>
          <w:b/>
          <w:bCs/>
          <w:noProof/>
        </w:rPr>
        <w:t xml:space="preserve"> </w:t>
      </w:r>
      <w:r w:rsidR="3FA778CA" w:rsidRPr="00EF4761">
        <w:rPr>
          <w:b/>
          <w:bCs/>
          <w:noProof/>
        </w:rPr>
        <w:t>between</w:t>
      </w:r>
      <w:r w:rsidR="194EE21B" w:rsidRPr="00EF4761">
        <w:rPr>
          <w:b/>
          <w:bCs/>
          <w:noProof/>
        </w:rPr>
        <w:t xml:space="preserve"> the civilian and military sectors.</w:t>
      </w:r>
      <w:r w:rsidR="194EE21B" w:rsidRPr="00EF4761">
        <w:rPr>
          <w:noProof/>
        </w:rPr>
        <w:t xml:space="preserve"> </w:t>
      </w:r>
      <w:r w:rsidR="618A719F" w:rsidRPr="00EF4761">
        <w:rPr>
          <w:noProof/>
        </w:rPr>
        <w:t>As a result,</w:t>
      </w:r>
      <w:r w:rsidR="194EE21B" w:rsidRPr="00EF4761">
        <w:rPr>
          <w:noProof/>
        </w:rPr>
        <w:t xml:space="preserve"> </w:t>
      </w:r>
      <w:r w:rsidR="618A719F" w:rsidRPr="00EF4761">
        <w:rPr>
          <w:noProof/>
        </w:rPr>
        <w:t xml:space="preserve">there is </w:t>
      </w:r>
      <w:r w:rsidRPr="00EF4761">
        <w:rPr>
          <w:noProof/>
        </w:rPr>
        <w:t xml:space="preserve">no proper </w:t>
      </w:r>
      <w:r w:rsidR="618A719F" w:rsidRPr="00EF4761">
        <w:rPr>
          <w:noProof/>
        </w:rPr>
        <w:t>overview of stockpiling efforts by Member States across the EU</w:t>
      </w:r>
      <w:r w:rsidR="00767743" w:rsidRPr="004472FF">
        <w:rPr>
          <w:noProof/>
        </w:rPr>
        <w:t xml:space="preserve">, which </w:t>
      </w:r>
      <w:r w:rsidR="00927335" w:rsidRPr="004472FF">
        <w:rPr>
          <w:noProof/>
        </w:rPr>
        <w:t>in turn results</w:t>
      </w:r>
      <w:r w:rsidR="00767743" w:rsidRPr="004472FF">
        <w:rPr>
          <w:noProof/>
        </w:rPr>
        <w:t xml:space="preserve"> in a suboptimal use of available resources, capacities and </w:t>
      </w:r>
      <w:r w:rsidR="00767743" w:rsidRPr="00EC5853">
        <w:rPr>
          <w:noProof/>
        </w:rPr>
        <w:t>expertise</w:t>
      </w:r>
      <w:r w:rsidR="194EE21B" w:rsidRPr="007068D5">
        <w:rPr>
          <w:noProof/>
        </w:rPr>
        <w:t xml:space="preserve"> </w:t>
      </w:r>
      <w:r w:rsidR="00767743" w:rsidRPr="007068D5">
        <w:rPr>
          <w:noProof/>
        </w:rPr>
        <w:t>Moreover</w:t>
      </w:r>
      <w:r w:rsidR="00767743" w:rsidRPr="00EC5853">
        <w:rPr>
          <w:noProof/>
        </w:rPr>
        <w:t>, a</w:t>
      </w:r>
      <w:r w:rsidR="194EE21B" w:rsidRPr="00EC5853">
        <w:rPr>
          <w:noProof/>
        </w:rPr>
        <w:t>dministrative</w:t>
      </w:r>
      <w:r w:rsidR="194EE21B" w:rsidRPr="00EF4761">
        <w:rPr>
          <w:noProof/>
        </w:rPr>
        <w:t xml:space="preserve">, structural and logistical barriers persisting across the EU may hamper </w:t>
      </w:r>
      <w:r w:rsidR="00CC2E6C" w:rsidRPr="00EF4761">
        <w:rPr>
          <w:noProof/>
        </w:rPr>
        <w:t xml:space="preserve">cross-border </w:t>
      </w:r>
      <w:r w:rsidR="194EE21B" w:rsidRPr="00EF4761">
        <w:rPr>
          <w:noProof/>
        </w:rPr>
        <w:t>deployment, transport and access in crisis scenarios.</w:t>
      </w:r>
      <w:r w:rsidR="24A80B20" w:rsidRPr="00EF4761">
        <w:rPr>
          <w:noProof/>
        </w:rPr>
        <w:t xml:space="preserve"> </w:t>
      </w:r>
    </w:p>
    <w:p w14:paraId="2C7F5C03" w14:textId="48732244" w:rsidR="00B64B64" w:rsidRPr="00EF4761" w:rsidRDefault="00F74037" w:rsidP="00060F9D">
      <w:pPr>
        <w:pStyle w:val="ListParagraph"/>
        <w:numPr>
          <w:ilvl w:val="0"/>
          <w:numId w:val="48"/>
        </w:numPr>
        <w:rPr>
          <w:noProof/>
        </w:rPr>
      </w:pPr>
      <w:r w:rsidRPr="00EF4761">
        <w:rPr>
          <w:b/>
          <w:bCs/>
          <w:noProof/>
        </w:rPr>
        <w:t>Under-used</w:t>
      </w:r>
      <w:r w:rsidR="55DBE473" w:rsidRPr="00EF4761">
        <w:rPr>
          <w:b/>
          <w:bCs/>
          <w:noProof/>
        </w:rPr>
        <w:t xml:space="preserve"> potential </w:t>
      </w:r>
      <w:r w:rsidRPr="00EF4761">
        <w:rPr>
          <w:b/>
          <w:bCs/>
          <w:noProof/>
        </w:rPr>
        <w:t>for</w:t>
      </w:r>
      <w:r w:rsidR="55DBE473" w:rsidRPr="00EF4761">
        <w:rPr>
          <w:b/>
          <w:bCs/>
          <w:noProof/>
        </w:rPr>
        <w:t xml:space="preserve"> </w:t>
      </w:r>
      <w:r w:rsidR="156E28C4" w:rsidRPr="00EF4761">
        <w:rPr>
          <w:b/>
          <w:bCs/>
          <w:noProof/>
        </w:rPr>
        <w:t xml:space="preserve">cooperation with </w:t>
      </w:r>
      <w:r w:rsidR="55DBE473" w:rsidRPr="00EF4761">
        <w:rPr>
          <w:b/>
          <w:bCs/>
          <w:noProof/>
        </w:rPr>
        <w:t>the</w:t>
      </w:r>
      <w:r w:rsidR="55DBE473" w:rsidRPr="00EF4761">
        <w:rPr>
          <w:noProof/>
        </w:rPr>
        <w:t xml:space="preserve"> </w:t>
      </w:r>
      <w:r w:rsidR="55DBE473" w:rsidRPr="00EF4761">
        <w:rPr>
          <w:b/>
          <w:bCs/>
          <w:noProof/>
        </w:rPr>
        <w:t>private sector</w:t>
      </w:r>
      <w:r w:rsidR="7932D1CD" w:rsidRPr="00EF4761">
        <w:rPr>
          <w:b/>
          <w:bCs/>
          <w:noProof/>
        </w:rPr>
        <w:t xml:space="preserve"> </w:t>
      </w:r>
      <w:r w:rsidR="009C1EA5" w:rsidRPr="00EF4761">
        <w:rPr>
          <w:b/>
          <w:bCs/>
          <w:noProof/>
        </w:rPr>
        <w:t xml:space="preserve">across sectors and borders. </w:t>
      </w:r>
      <w:r w:rsidR="009C1EA5" w:rsidRPr="00EF4761">
        <w:rPr>
          <w:noProof/>
        </w:rPr>
        <w:t>The private sector</w:t>
      </w:r>
      <w:r w:rsidR="009C1EA5" w:rsidRPr="00EF4761">
        <w:rPr>
          <w:b/>
          <w:bCs/>
          <w:noProof/>
        </w:rPr>
        <w:t xml:space="preserve"> </w:t>
      </w:r>
      <w:r w:rsidR="78BDD729" w:rsidRPr="00EF4761">
        <w:rPr>
          <w:noProof/>
        </w:rPr>
        <w:t xml:space="preserve">has significant expertise </w:t>
      </w:r>
      <w:r w:rsidR="00384F70" w:rsidRPr="00EF4761">
        <w:rPr>
          <w:noProof/>
        </w:rPr>
        <w:t>in</w:t>
      </w:r>
      <w:r w:rsidR="78BDD729" w:rsidRPr="00EF4761">
        <w:rPr>
          <w:noProof/>
        </w:rPr>
        <w:t xml:space="preserve"> manag</w:t>
      </w:r>
      <w:r w:rsidR="00384F70" w:rsidRPr="00EF4761">
        <w:rPr>
          <w:noProof/>
        </w:rPr>
        <w:t>ing</w:t>
      </w:r>
      <w:r w:rsidR="78BDD729" w:rsidRPr="00EF4761">
        <w:rPr>
          <w:noProof/>
        </w:rPr>
        <w:t xml:space="preserve"> stockpil</w:t>
      </w:r>
      <w:r w:rsidR="671C7937" w:rsidRPr="00EF4761">
        <w:rPr>
          <w:noProof/>
        </w:rPr>
        <w:t>es</w:t>
      </w:r>
      <w:r w:rsidR="78BDD729" w:rsidRPr="00EF4761">
        <w:rPr>
          <w:noProof/>
        </w:rPr>
        <w:t>, logistics and deployment</w:t>
      </w:r>
      <w:r w:rsidR="55DBE473" w:rsidRPr="00EF4761">
        <w:rPr>
          <w:noProof/>
        </w:rPr>
        <w:t xml:space="preserve">. </w:t>
      </w:r>
      <w:r w:rsidR="422AE010" w:rsidRPr="00EF4761">
        <w:rPr>
          <w:noProof/>
        </w:rPr>
        <w:t xml:space="preserve">Increased </w:t>
      </w:r>
      <w:r w:rsidR="24463622" w:rsidRPr="00EF4761">
        <w:rPr>
          <w:noProof/>
        </w:rPr>
        <w:t xml:space="preserve">structural </w:t>
      </w:r>
      <w:r w:rsidR="422AE010" w:rsidRPr="00EF4761">
        <w:rPr>
          <w:noProof/>
        </w:rPr>
        <w:t xml:space="preserve">public-private cooperation </w:t>
      </w:r>
      <w:r w:rsidR="69FEDD95" w:rsidRPr="00EF4761">
        <w:rPr>
          <w:noProof/>
        </w:rPr>
        <w:t>on emergency stockpilin</w:t>
      </w:r>
      <w:r w:rsidR="6E54952E" w:rsidRPr="00EF4761">
        <w:rPr>
          <w:noProof/>
        </w:rPr>
        <w:t xml:space="preserve">g </w:t>
      </w:r>
      <w:r w:rsidR="422AE010" w:rsidRPr="00EF4761">
        <w:rPr>
          <w:noProof/>
        </w:rPr>
        <w:t xml:space="preserve">can be </w:t>
      </w:r>
      <w:r w:rsidR="3CD49FC9" w:rsidRPr="00EF4761">
        <w:rPr>
          <w:noProof/>
        </w:rPr>
        <w:t>fostered</w:t>
      </w:r>
      <w:r w:rsidR="422AE010" w:rsidRPr="00EF4761">
        <w:rPr>
          <w:noProof/>
        </w:rPr>
        <w:t xml:space="preserve">, </w:t>
      </w:r>
      <w:r w:rsidR="66C6522B" w:rsidRPr="00EF4761">
        <w:rPr>
          <w:noProof/>
        </w:rPr>
        <w:t>best practice</w:t>
      </w:r>
      <w:r w:rsidR="00767743">
        <w:rPr>
          <w:noProof/>
        </w:rPr>
        <w:t>s</w:t>
      </w:r>
      <w:r w:rsidR="66C6522B" w:rsidRPr="00EF4761">
        <w:rPr>
          <w:noProof/>
        </w:rPr>
        <w:t xml:space="preserve"> </w:t>
      </w:r>
      <w:r w:rsidR="00384F70" w:rsidRPr="00EF4761">
        <w:rPr>
          <w:noProof/>
        </w:rPr>
        <w:t>shared</w:t>
      </w:r>
      <w:r w:rsidR="0039170E" w:rsidRPr="00EF4761">
        <w:rPr>
          <w:noProof/>
        </w:rPr>
        <w:t>,</w:t>
      </w:r>
      <w:r w:rsidR="00384F70" w:rsidRPr="00EF4761">
        <w:rPr>
          <w:noProof/>
        </w:rPr>
        <w:t xml:space="preserve"> </w:t>
      </w:r>
      <w:r w:rsidR="66C6522B" w:rsidRPr="00EF4761">
        <w:rPr>
          <w:noProof/>
        </w:rPr>
        <w:t xml:space="preserve">and </w:t>
      </w:r>
      <w:r w:rsidR="422AE010" w:rsidRPr="00EF4761">
        <w:rPr>
          <w:noProof/>
        </w:rPr>
        <w:t>lessons learnt across sectors and borders</w:t>
      </w:r>
      <w:r w:rsidR="1504A858" w:rsidRPr="00EF4761">
        <w:rPr>
          <w:noProof/>
        </w:rPr>
        <w:t>.</w:t>
      </w:r>
    </w:p>
    <w:p w14:paraId="43A668D6" w14:textId="69C2098C" w:rsidR="00060F9D" w:rsidRPr="00EF4761" w:rsidRDefault="00B64B64" w:rsidP="00060F9D">
      <w:pPr>
        <w:pStyle w:val="ListParagraph"/>
        <w:numPr>
          <w:ilvl w:val="0"/>
          <w:numId w:val="48"/>
        </w:numPr>
        <w:rPr>
          <w:noProof/>
        </w:rPr>
      </w:pPr>
      <w:r w:rsidRPr="00EF4761">
        <w:rPr>
          <w:b/>
          <w:bCs/>
          <w:noProof/>
        </w:rPr>
        <w:t>E</w:t>
      </w:r>
      <w:r w:rsidR="3FA82152" w:rsidRPr="00EF4761">
        <w:rPr>
          <w:b/>
          <w:bCs/>
          <w:noProof/>
        </w:rPr>
        <w:t xml:space="preserve">xisting national or sectoral frameworks </w:t>
      </w:r>
      <w:r w:rsidRPr="00EF4761">
        <w:rPr>
          <w:b/>
          <w:bCs/>
          <w:noProof/>
        </w:rPr>
        <w:t xml:space="preserve">that </w:t>
      </w:r>
      <w:r w:rsidR="3FA82152" w:rsidRPr="00EF4761">
        <w:rPr>
          <w:b/>
          <w:bCs/>
          <w:noProof/>
        </w:rPr>
        <w:t>do not sufficiently reflect the</w:t>
      </w:r>
      <w:r w:rsidR="5F98377A" w:rsidRPr="00EF4761">
        <w:rPr>
          <w:b/>
          <w:bCs/>
          <w:noProof/>
        </w:rPr>
        <w:t xml:space="preserve"> </w:t>
      </w:r>
      <w:r w:rsidR="085E2FD9" w:rsidRPr="00EF4761">
        <w:rPr>
          <w:b/>
          <w:bCs/>
          <w:noProof/>
        </w:rPr>
        <w:t xml:space="preserve">role </w:t>
      </w:r>
      <w:r w:rsidR="26F1FB5A" w:rsidRPr="00EF4761">
        <w:rPr>
          <w:b/>
          <w:bCs/>
          <w:noProof/>
        </w:rPr>
        <w:t xml:space="preserve">external </w:t>
      </w:r>
      <w:r w:rsidR="691125B0" w:rsidRPr="00EF4761">
        <w:rPr>
          <w:b/>
          <w:bCs/>
          <w:noProof/>
        </w:rPr>
        <w:t xml:space="preserve">action </w:t>
      </w:r>
      <w:r w:rsidR="43CAABFD" w:rsidRPr="00EF4761">
        <w:rPr>
          <w:b/>
          <w:bCs/>
          <w:noProof/>
        </w:rPr>
        <w:t>and</w:t>
      </w:r>
      <w:r w:rsidR="691125B0" w:rsidRPr="00EF4761">
        <w:rPr>
          <w:b/>
          <w:bCs/>
          <w:noProof/>
        </w:rPr>
        <w:t xml:space="preserve"> </w:t>
      </w:r>
      <w:r w:rsidR="4D22615D" w:rsidRPr="00EF4761">
        <w:rPr>
          <w:b/>
          <w:bCs/>
          <w:noProof/>
        </w:rPr>
        <w:t xml:space="preserve">cooperation </w:t>
      </w:r>
      <w:r w:rsidR="26F1FB5A" w:rsidRPr="00EF4761">
        <w:rPr>
          <w:b/>
          <w:bCs/>
          <w:noProof/>
        </w:rPr>
        <w:t>tools</w:t>
      </w:r>
      <w:r w:rsidR="7BA4B6BE" w:rsidRPr="00EF4761">
        <w:rPr>
          <w:b/>
          <w:bCs/>
          <w:noProof/>
        </w:rPr>
        <w:t xml:space="preserve"> </w:t>
      </w:r>
      <w:r w:rsidR="1C874224" w:rsidRPr="00EF4761">
        <w:rPr>
          <w:b/>
          <w:bCs/>
          <w:noProof/>
        </w:rPr>
        <w:t xml:space="preserve">can play </w:t>
      </w:r>
      <w:r w:rsidRPr="00EF4761">
        <w:rPr>
          <w:b/>
          <w:bCs/>
          <w:noProof/>
        </w:rPr>
        <w:t>in</w:t>
      </w:r>
      <w:r w:rsidR="26F1FB5A" w:rsidRPr="00EF4761">
        <w:rPr>
          <w:b/>
          <w:bCs/>
          <w:noProof/>
        </w:rPr>
        <w:t xml:space="preserve"> strengthen</w:t>
      </w:r>
      <w:r w:rsidR="0051088C" w:rsidRPr="00EF4761">
        <w:rPr>
          <w:b/>
          <w:bCs/>
          <w:noProof/>
        </w:rPr>
        <w:t>ing</w:t>
      </w:r>
      <w:r w:rsidR="26F1FB5A" w:rsidRPr="00EF4761">
        <w:rPr>
          <w:b/>
          <w:bCs/>
          <w:noProof/>
        </w:rPr>
        <w:t xml:space="preserve"> the </w:t>
      </w:r>
      <w:r w:rsidR="00261F13" w:rsidRPr="00EF4761">
        <w:rPr>
          <w:b/>
          <w:bCs/>
          <w:noProof/>
        </w:rPr>
        <w:t xml:space="preserve">national and </w:t>
      </w:r>
      <w:r w:rsidR="26F1FB5A" w:rsidRPr="00EF4761">
        <w:rPr>
          <w:b/>
          <w:bCs/>
          <w:noProof/>
        </w:rPr>
        <w:t>EU</w:t>
      </w:r>
      <w:r w:rsidR="040883EF" w:rsidRPr="00EF4761">
        <w:rPr>
          <w:b/>
          <w:bCs/>
          <w:noProof/>
        </w:rPr>
        <w:t>’s</w:t>
      </w:r>
      <w:r w:rsidR="26F1FB5A" w:rsidRPr="00EF4761">
        <w:rPr>
          <w:b/>
          <w:bCs/>
          <w:noProof/>
        </w:rPr>
        <w:t xml:space="preserve"> material preparedness</w:t>
      </w:r>
      <w:r w:rsidR="59871567" w:rsidRPr="00EF4761">
        <w:rPr>
          <w:noProof/>
        </w:rPr>
        <w:t xml:space="preserve">, </w:t>
      </w:r>
      <w:r w:rsidR="61EC0AA2" w:rsidRPr="00EF4761">
        <w:rPr>
          <w:noProof/>
        </w:rPr>
        <w:t xml:space="preserve">for example </w:t>
      </w:r>
      <w:r w:rsidR="59871567" w:rsidRPr="00EF4761">
        <w:rPr>
          <w:noProof/>
        </w:rPr>
        <w:t>on supply chain security</w:t>
      </w:r>
      <w:r w:rsidR="26F1FB5A" w:rsidRPr="00EF4761">
        <w:rPr>
          <w:noProof/>
        </w:rPr>
        <w:t>.</w:t>
      </w:r>
      <w:r w:rsidR="06BB5A92" w:rsidRPr="00EF4761">
        <w:rPr>
          <w:noProof/>
        </w:rPr>
        <w:t xml:space="preserve"> </w:t>
      </w:r>
      <w:r w:rsidR="4766EC49" w:rsidRPr="00EF4761">
        <w:rPr>
          <w:noProof/>
        </w:rPr>
        <w:t>P</w:t>
      </w:r>
      <w:r w:rsidR="4F4B6B68" w:rsidRPr="00EF4761">
        <w:rPr>
          <w:noProof/>
        </w:rPr>
        <w:t>artnerships</w:t>
      </w:r>
      <w:r w:rsidR="4E32F445" w:rsidRPr="00EF4761">
        <w:rPr>
          <w:noProof/>
        </w:rPr>
        <w:t xml:space="preserve"> </w:t>
      </w:r>
      <w:r w:rsidR="4F4B6B68" w:rsidRPr="00EF4761">
        <w:rPr>
          <w:noProof/>
        </w:rPr>
        <w:t xml:space="preserve">with </w:t>
      </w:r>
      <w:r w:rsidR="0051088C" w:rsidRPr="00EF4761">
        <w:rPr>
          <w:noProof/>
        </w:rPr>
        <w:t>non-EU</w:t>
      </w:r>
      <w:r w:rsidR="542C8204" w:rsidRPr="00EF4761">
        <w:rPr>
          <w:noProof/>
        </w:rPr>
        <w:t xml:space="preserve"> countries and </w:t>
      </w:r>
      <w:r w:rsidR="4F4B6B68" w:rsidRPr="00EF4761">
        <w:rPr>
          <w:noProof/>
        </w:rPr>
        <w:t>international organisations</w:t>
      </w:r>
      <w:r w:rsidR="252020C3" w:rsidRPr="00EF4761">
        <w:rPr>
          <w:noProof/>
        </w:rPr>
        <w:t xml:space="preserve"> </w:t>
      </w:r>
      <w:r w:rsidR="78CF6C98" w:rsidRPr="00EF4761">
        <w:rPr>
          <w:noProof/>
        </w:rPr>
        <w:t xml:space="preserve">can </w:t>
      </w:r>
      <w:r w:rsidR="006F55A5" w:rsidRPr="00EF4761">
        <w:rPr>
          <w:noProof/>
        </w:rPr>
        <w:t xml:space="preserve">contribute to </w:t>
      </w:r>
      <w:r w:rsidR="0E0AB946" w:rsidRPr="00EF4761">
        <w:rPr>
          <w:noProof/>
        </w:rPr>
        <w:t>enhanc</w:t>
      </w:r>
      <w:r w:rsidR="1E514AFD" w:rsidRPr="00EF4761">
        <w:rPr>
          <w:noProof/>
        </w:rPr>
        <w:t>ing</w:t>
      </w:r>
      <w:r w:rsidR="78CF6C98" w:rsidRPr="00EF4761">
        <w:rPr>
          <w:noProof/>
        </w:rPr>
        <w:t xml:space="preserve"> </w:t>
      </w:r>
      <w:r w:rsidR="480A514E" w:rsidRPr="00EF4761">
        <w:rPr>
          <w:noProof/>
        </w:rPr>
        <w:t xml:space="preserve">mutual </w:t>
      </w:r>
      <w:r w:rsidR="78CF6C98" w:rsidRPr="00EF4761">
        <w:rPr>
          <w:noProof/>
        </w:rPr>
        <w:t>resilience</w:t>
      </w:r>
      <w:r w:rsidR="28AEFFCC" w:rsidRPr="00EF4761">
        <w:rPr>
          <w:noProof/>
        </w:rPr>
        <w:t xml:space="preserve"> </w:t>
      </w:r>
      <w:r w:rsidR="006F55A5" w:rsidRPr="00EF4761">
        <w:rPr>
          <w:noProof/>
        </w:rPr>
        <w:t xml:space="preserve">and </w:t>
      </w:r>
      <w:r w:rsidR="28AEFFCC" w:rsidRPr="00EF4761">
        <w:rPr>
          <w:noProof/>
        </w:rPr>
        <w:t xml:space="preserve">to </w:t>
      </w:r>
      <w:r w:rsidR="2D54658A" w:rsidRPr="00EF4761">
        <w:rPr>
          <w:noProof/>
        </w:rPr>
        <w:t>secur</w:t>
      </w:r>
      <w:r w:rsidR="1E514AFD" w:rsidRPr="00EF4761">
        <w:rPr>
          <w:noProof/>
        </w:rPr>
        <w:t>in</w:t>
      </w:r>
      <w:r w:rsidR="3D13AAF4" w:rsidRPr="00EF4761">
        <w:rPr>
          <w:noProof/>
        </w:rPr>
        <w:t>g</w:t>
      </w:r>
      <w:r w:rsidR="28AEFFCC" w:rsidRPr="00EF4761">
        <w:rPr>
          <w:noProof/>
        </w:rPr>
        <w:t xml:space="preserve"> essential goods</w:t>
      </w:r>
      <w:r w:rsidR="769CC83F" w:rsidRPr="00EF4761">
        <w:rPr>
          <w:noProof/>
        </w:rPr>
        <w:t>.</w:t>
      </w:r>
    </w:p>
    <w:p w14:paraId="318EBC01" w14:textId="425EF816" w:rsidR="0DAAAADA" w:rsidRPr="00EF4761" w:rsidRDefault="00363AFA" w:rsidP="3500A2C8">
      <w:pPr>
        <w:rPr>
          <w:noProof/>
          <w:color w:val="000000" w:themeColor="text1"/>
        </w:rPr>
      </w:pPr>
      <w:r>
        <w:rPr>
          <w:noProof/>
        </w:rPr>
        <w:t xml:space="preserve">For the preparedness of the EU, </w:t>
      </w:r>
      <w:r w:rsidR="066CCC7B">
        <w:rPr>
          <w:noProof/>
        </w:rPr>
        <w:t>i</w:t>
      </w:r>
      <w:r w:rsidR="02F15233">
        <w:rPr>
          <w:noProof/>
        </w:rPr>
        <w:t>t</w:t>
      </w:r>
      <w:r w:rsidR="02F15233" w:rsidRPr="00EF4761">
        <w:rPr>
          <w:noProof/>
        </w:rPr>
        <w:t xml:space="preserve"> is </w:t>
      </w:r>
      <w:r>
        <w:rPr>
          <w:noProof/>
        </w:rPr>
        <w:t xml:space="preserve">crucial </w:t>
      </w:r>
      <w:r w:rsidR="02F15233" w:rsidRPr="00EF4761">
        <w:rPr>
          <w:noProof/>
        </w:rPr>
        <w:t>to address t</w:t>
      </w:r>
      <w:r w:rsidR="2AF31E62" w:rsidRPr="00EF4761">
        <w:rPr>
          <w:noProof/>
        </w:rPr>
        <w:t xml:space="preserve">his </w:t>
      </w:r>
      <w:r w:rsidR="2AF31E62" w:rsidRPr="00EF4761">
        <w:rPr>
          <w:b/>
          <w:bCs/>
          <w:noProof/>
        </w:rPr>
        <w:t xml:space="preserve">lack of a </w:t>
      </w:r>
      <w:r w:rsidR="0646A381" w:rsidRPr="00EF4761">
        <w:rPr>
          <w:b/>
          <w:bCs/>
          <w:noProof/>
        </w:rPr>
        <w:t>comprehensive</w:t>
      </w:r>
      <w:r w:rsidR="2AF31E62" w:rsidRPr="00EF4761">
        <w:rPr>
          <w:b/>
          <w:bCs/>
          <w:noProof/>
        </w:rPr>
        <w:t xml:space="preserve">, shared </w:t>
      </w:r>
      <w:r w:rsidR="3E5D4072" w:rsidRPr="00EF4761">
        <w:rPr>
          <w:noProof/>
        </w:rPr>
        <w:t>analysis</w:t>
      </w:r>
      <w:r w:rsidR="2AF31E62" w:rsidRPr="00EF4761">
        <w:rPr>
          <w:b/>
          <w:bCs/>
          <w:noProof/>
        </w:rPr>
        <w:t xml:space="preserve"> </w:t>
      </w:r>
      <w:r w:rsidR="006D6471" w:rsidRPr="00EF4761">
        <w:rPr>
          <w:b/>
          <w:bCs/>
          <w:noProof/>
        </w:rPr>
        <w:t>among</w:t>
      </w:r>
      <w:r w:rsidR="2AF31E62" w:rsidRPr="00EF4761">
        <w:rPr>
          <w:b/>
          <w:bCs/>
          <w:noProof/>
        </w:rPr>
        <w:t xml:space="preserve"> all relevant stakeholders</w:t>
      </w:r>
      <w:r w:rsidR="4FD711A8" w:rsidRPr="00EF4761">
        <w:rPr>
          <w:b/>
          <w:bCs/>
          <w:noProof/>
        </w:rPr>
        <w:t xml:space="preserve">, </w:t>
      </w:r>
      <w:r w:rsidR="006D6471" w:rsidRPr="00EF4761">
        <w:rPr>
          <w:b/>
          <w:bCs/>
          <w:noProof/>
        </w:rPr>
        <w:t xml:space="preserve">across </w:t>
      </w:r>
      <w:r w:rsidR="2AF31E62" w:rsidRPr="00EF4761">
        <w:rPr>
          <w:b/>
          <w:bCs/>
          <w:noProof/>
        </w:rPr>
        <w:t>sectors</w:t>
      </w:r>
      <w:r w:rsidR="395E3F71" w:rsidRPr="00EF4761">
        <w:rPr>
          <w:b/>
          <w:bCs/>
          <w:noProof/>
        </w:rPr>
        <w:t xml:space="preserve"> and borders</w:t>
      </w:r>
      <w:r w:rsidR="006D6471" w:rsidRPr="00EF4761">
        <w:rPr>
          <w:b/>
          <w:bCs/>
          <w:noProof/>
        </w:rPr>
        <w:t>,</w:t>
      </w:r>
      <w:r w:rsidR="2AF31E62" w:rsidRPr="00EF4761">
        <w:rPr>
          <w:noProof/>
        </w:rPr>
        <w:t xml:space="preserve"> </w:t>
      </w:r>
      <w:r w:rsidR="7F06515A" w:rsidRPr="00EF4761">
        <w:rPr>
          <w:noProof/>
        </w:rPr>
        <w:t xml:space="preserve">and </w:t>
      </w:r>
      <w:r w:rsidR="2AF31E62" w:rsidRPr="00EF4761">
        <w:rPr>
          <w:noProof/>
        </w:rPr>
        <w:t>to coordinate efforts</w:t>
      </w:r>
      <w:r w:rsidR="0E9FB5C2" w:rsidRPr="00EF4761">
        <w:rPr>
          <w:noProof/>
        </w:rPr>
        <w:t xml:space="preserve"> to</w:t>
      </w:r>
      <w:r w:rsidR="2AF31E62" w:rsidRPr="00EF4761">
        <w:rPr>
          <w:noProof/>
        </w:rPr>
        <w:t xml:space="preserve"> prepare </w:t>
      </w:r>
      <w:r w:rsidR="5CA1512D" w:rsidRPr="00EF4761">
        <w:rPr>
          <w:noProof/>
        </w:rPr>
        <w:t>and</w:t>
      </w:r>
      <w:r w:rsidR="2AF31E62" w:rsidRPr="00EF4761">
        <w:rPr>
          <w:noProof/>
        </w:rPr>
        <w:t xml:space="preserve"> respond quickly</w:t>
      </w:r>
      <w:r w:rsidR="106A657D" w:rsidRPr="00EF4761">
        <w:rPr>
          <w:noProof/>
        </w:rPr>
        <w:t xml:space="preserve"> and effectively</w:t>
      </w:r>
      <w:r w:rsidR="2AF31E62" w:rsidRPr="00EF4761">
        <w:rPr>
          <w:noProof/>
        </w:rPr>
        <w:t xml:space="preserve">. </w:t>
      </w:r>
      <w:r w:rsidR="43AE82E1" w:rsidRPr="00EF4761">
        <w:rPr>
          <w:noProof/>
          <w:color w:val="000000" w:themeColor="text1"/>
        </w:rPr>
        <w:t>This strategy therefore</w:t>
      </w:r>
      <w:r w:rsidR="5AF184A1" w:rsidRPr="00EF4761">
        <w:rPr>
          <w:noProof/>
          <w:color w:val="000000" w:themeColor="text1"/>
        </w:rPr>
        <w:t xml:space="preserve"> takes</w:t>
      </w:r>
      <w:r w:rsidR="43AE82E1" w:rsidRPr="00EF4761">
        <w:rPr>
          <w:noProof/>
          <w:color w:val="000000" w:themeColor="text1"/>
        </w:rPr>
        <w:t xml:space="preserve"> a </w:t>
      </w:r>
      <w:r w:rsidR="43AE82E1" w:rsidRPr="00EF4761">
        <w:rPr>
          <w:b/>
          <w:bCs/>
          <w:noProof/>
          <w:color w:val="000000" w:themeColor="text1"/>
        </w:rPr>
        <w:t>cross-sectoral and cross-border</w:t>
      </w:r>
      <w:r w:rsidR="43AE82E1" w:rsidRPr="00EF4761">
        <w:rPr>
          <w:noProof/>
          <w:color w:val="000000" w:themeColor="text1"/>
        </w:rPr>
        <w:t xml:space="preserve"> perspective</w:t>
      </w:r>
      <w:r w:rsidR="7C0BEC52" w:rsidRPr="00EF4761">
        <w:rPr>
          <w:noProof/>
          <w:color w:val="000000" w:themeColor="text1"/>
        </w:rPr>
        <w:t>,</w:t>
      </w:r>
      <w:r w:rsidR="43AE82E1" w:rsidRPr="00EF4761">
        <w:rPr>
          <w:noProof/>
          <w:color w:val="000000" w:themeColor="text1"/>
        </w:rPr>
        <w:t xml:space="preserve"> where the EU can provide the most added value.</w:t>
      </w:r>
    </w:p>
    <w:p w14:paraId="36F08E7A" w14:textId="42D25C1D" w:rsidR="590826A2" w:rsidRPr="00EF4761" w:rsidRDefault="590826A2" w:rsidP="0F000EAD">
      <w:pPr>
        <w:spacing w:line="259" w:lineRule="auto"/>
        <w:rPr>
          <w:noProof/>
          <w:lang w:val="en-IE"/>
        </w:rPr>
      </w:pPr>
      <w:r w:rsidRPr="00EF4761">
        <w:rPr>
          <w:noProof/>
          <w:lang w:val="en-IE"/>
        </w:rPr>
        <w:t>The</w:t>
      </w:r>
      <w:r w:rsidR="18100840" w:rsidRPr="00EF4761">
        <w:rPr>
          <w:noProof/>
          <w:lang w:val="en-IE"/>
        </w:rPr>
        <w:t xml:space="preserve"> overall</w:t>
      </w:r>
      <w:r w:rsidRPr="00EF4761">
        <w:rPr>
          <w:noProof/>
          <w:lang w:val="en-IE"/>
        </w:rPr>
        <w:t xml:space="preserve"> </w:t>
      </w:r>
      <w:r w:rsidRPr="00EF4761">
        <w:rPr>
          <w:b/>
          <w:bCs/>
          <w:noProof/>
          <w:lang w:val="en-IE"/>
        </w:rPr>
        <w:t>objective</w:t>
      </w:r>
      <w:r w:rsidRPr="00EF4761">
        <w:rPr>
          <w:noProof/>
          <w:lang w:val="en-IE"/>
        </w:rPr>
        <w:t xml:space="preserve"> of this </w:t>
      </w:r>
      <w:r w:rsidRPr="00EC5853">
        <w:rPr>
          <w:noProof/>
          <w:lang w:val="en-IE"/>
        </w:rPr>
        <w:t xml:space="preserve">strategy is to </w:t>
      </w:r>
      <w:r w:rsidR="1CCA1D56" w:rsidRPr="00EC5853">
        <w:rPr>
          <w:b/>
          <w:bCs/>
          <w:noProof/>
          <w:lang w:val="en-IE"/>
        </w:rPr>
        <w:t>improve access to essential goods</w:t>
      </w:r>
      <w:r w:rsidR="1CCA1D56" w:rsidRPr="00EC5853">
        <w:rPr>
          <w:noProof/>
          <w:lang w:val="en-IE"/>
        </w:rPr>
        <w:t xml:space="preserve"> under</w:t>
      </w:r>
      <w:r w:rsidR="1CCA1D56" w:rsidRPr="00EF4761">
        <w:rPr>
          <w:noProof/>
          <w:lang w:val="en-IE"/>
        </w:rPr>
        <w:t xml:space="preserve"> all circumstances. </w:t>
      </w:r>
      <w:r w:rsidRPr="00EF4761">
        <w:rPr>
          <w:noProof/>
          <w:lang w:val="en-IE"/>
        </w:rPr>
        <w:t>It will</w:t>
      </w:r>
      <w:r w:rsidR="2DC75573" w:rsidRPr="00EF4761">
        <w:rPr>
          <w:noProof/>
          <w:lang w:val="en-IE"/>
        </w:rPr>
        <w:t xml:space="preserve"> </w:t>
      </w:r>
      <w:r w:rsidRPr="00EF4761">
        <w:rPr>
          <w:noProof/>
          <w:lang w:val="en-IE"/>
        </w:rPr>
        <w:t xml:space="preserve">improve </w:t>
      </w:r>
      <w:r w:rsidRPr="00EF4761">
        <w:rPr>
          <w:b/>
          <w:bCs/>
          <w:noProof/>
          <w:lang w:val="en-IE"/>
        </w:rPr>
        <w:t>interoperability</w:t>
      </w:r>
      <w:r w:rsidRPr="00EF4761">
        <w:rPr>
          <w:noProof/>
          <w:lang w:val="en-IE"/>
        </w:rPr>
        <w:t xml:space="preserve"> of stockpiling systems </w:t>
      </w:r>
      <w:r w:rsidR="75CDD89B" w:rsidRPr="00EF4761">
        <w:rPr>
          <w:noProof/>
          <w:lang w:val="en-IE"/>
        </w:rPr>
        <w:t xml:space="preserve">both at national and EU-level </w:t>
      </w:r>
      <w:r w:rsidRPr="00F207AF">
        <w:rPr>
          <w:noProof/>
          <w:lang w:val="en-IE"/>
        </w:rPr>
        <w:t xml:space="preserve">throughout the entire stockpiling cycle – planning, purchasing, managing and deploying the stocks. </w:t>
      </w:r>
      <w:r w:rsidR="00767743" w:rsidRPr="00F207AF">
        <w:rPr>
          <w:noProof/>
          <w:color w:val="000000" w:themeColor="text1"/>
        </w:rPr>
        <w:t>The</w:t>
      </w:r>
      <w:r w:rsidR="2877BCCE" w:rsidRPr="00F207AF">
        <w:rPr>
          <w:noProof/>
          <w:color w:val="000000" w:themeColor="text1"/>
        </w:rPr>
        <w:t xml:space="preserve"> strategy </w:t>
      </w:r>
      <w:r w:rsidR="0E2A3A6D" w:rsidRPr="00F207AF">
        <w:rPr>
          <w:noProof/>
          <w:color w:val="000000" w:themeColor="text1"/>
        </w:rPr>
        <w:t>ensures</w:t>
      </w:r>
      <w:r w:rsidR="2877BCCE" w:rsidRPr="00F207AF">
        <w:rPr>
          <w:noProof/>
          <w:color w:val="000000" w:themeColor="text1"/>
        </w:rPr>
        <w:t xml:space="preserve"> </w:t>
      </w:r>
      <w:r w:rsidR="2877BCCE" w:rsidRPr="00F207AF">
        <w:rPr>
          <w:b/>
          <w:noProof/>
          <w:color w:val="000000" w:themeColor="text1"/>
        </w:rPr>
        <w:t>material</w:t>
      </w:r>
      <w:r w:rsidR="2877BCCE" w:rsidRPr="00F207AF">
        <w:rPr>
          <w:b/>
          <w:i/>
          <w:noProof/>
          <w:color w:val="000000" w:themeColor="text1"/>
        </w:rPr>
        <w:t xml:space="preserve"> </w:t>
      </w:r>
      <w:r w:rsidR="2877BCCE" w:rsidRPr="00F207AF">
        <w:rPr>
          <w:b/>
          <w:noProof/>
          <w:color w:val="000000" w:themeColor="text1"/>
        </w:rPr>
        <w:t>preparedness</w:t>
      </w:r>
      <w:r w:rsidR="006E3525" w:rsidRPr="00F207AF">
        <w:rPr>
          <w:b/>
          <w:noProof/>
          <w:color w:val="000000" w:themeColor="text1"/>
        </w:rPr>
        <w:t>,</w:t>
      </w:r>
      <w:r w:rsidR="2877BCCE" w:rsidRPr="00F207AF">
        <w:rPr>
          <w:i/>
          <w:iCs/>
          <w:noProof/>
          <w:color w:val="000000" w:themeColor="text1"/>
        </w:rPr>
        <w:t xml:space="preserve"> </w:t>
      </w:r>
      <w:r w:rsidR="320CDB8A" w:rsidRPr="00F207AF">
        <w:rPr>
          <w:noProof/>
          <w:color w:val="000000" w:themeColor="text1"/>
        </w:rPr>
        <w:t xml:space="preserve">which </w:t>
      </w:r>
      <w:r w:rsidR="006E3525" w:rsidRPr="00F207AF">
        <w:rPr>
          <w:noProof/>
          <w:color w:val="000000" w:themeColor="text1"/>
        </w:rPr>
        <w:t>means</w:t>
      </w:r>
      <w:r w:rsidR="4CB19EF8" w:rsidRPr="00F207AF">
        <w:rPr>
          <w:noProof/>
          <w:color w:val="000000" w:themeColor="text1"/>
        </w:rPr>
        <w:t xml:space="preserve"> t</w:t>
      </w:r>
      <w:r w:rsidR="7697CAE3" w:rsidRPr="00F207AF">
        <w:rPr>
          <w:noProof/>
          <w:color w:val="000000" w:themeColor="text1"/>
        </w:rPr>
        <w:t>he read</w:t>
      </w:r>
      <w:r w:rsidR="00767743" w:rsidRPr="00F207AF">
        <w:rPr>
          <w:noProof/>
          <w:color w:val="000000" w:themeColor="text1"/>
        </w:rPr>
        <w:t>iness,</w:t>
      </w:r>
      <w:r w:rsidR="7697CAE3" w:rsidRPr="00F207AF">
        <w:rPr>
          <w:noProof/>
          <w:color w:val="000000" w:themeColor="text1"/>
        </w:rPr>
        <w:t xml:space="preserve"> </w:t>
      </w:r>
      <w:r w:rsidR="7697CAE3" w:rsidRPr="00F207AF">
        <w:rPr>
          <w:noProof/>
        </w:rPr>
        <w:t>availability</w:t>
      </w:r>
      <w:r w:rsidR="3F054211" w:rsidRPr="00F207AF">
        <w:rPr>
          <w:noProof/>
        </w:rPr>
        <w:t xml:space="preserve"> </w:t>
      </w:r>
      <w:r w:rsidR="7AC60628" w:rsidRPr="00F207AF">
        <w:rPr>
          <w:noProof/>
        </w:rPr>
        <w:t xml:space="preserve">and accessibility </w:t>
      </w:r>
      <w:r w:rsidR="00BC2379" w:rsidRPr="00F207AF">
        <w:rPr>
          <w:noProof/>
        </w:rPr>
        <w:t>of</w:t>
      </w:r>
      <w:r w:rsidR="7AC60628" w:rsidRPr="00F207AF">
        <w:rPr>
          <w:noProof/>
          <w:color w:val="FF0000"/>
        </w:rPr>
        <w:t xml:space="preserve"> </w:t>
      </w:r>
      <w:r w:rsidR="0BC37E94" w:rsidRPr="00F207AF">
        <w:rPr>
          <w:noProof/>
        </w:rPr>
        <w:t xml:space="preserve">essential </w:t>
      </w:r>
      <w:r w:rsidR="75451574" w:rsidRPr="00F207AF">
        <w:rPr>
          <w:noProof/>
        </w:rPr>
        <w:t>goods</w:t>
      </w:r>
      <w:r w:rsidR="34856499" w:rsidRPr="00F207AF">
        <w:rPr>
          <w:noProof/>
        </w:rPr>
        <w:t xml:space="preserve"> </w:t>
      </w:r>
      <w:r w:rsidR="00BC2379" w:rsidRPr="00F207AF">
        <w:rPr>
          <w:noProof/>
        </w:rPr>
        <w:t>as part of an effective response</w:t>
      </w:r>
      <w:r w:rsidR="34856499" w:rsidRPr="00F207AF">
        <w:rPr>
          <w:noProof/>
          <w:color w:val="FF0000"/>
        </w:rPr>
        <w:t xml:space="preserve"> </w:t>
      </w:r>
      <w:r w:rsidR="34856499" w:rsidRPr="00F207AF">
        <w:rPr>
          <w:noProof/>
          <w:color w:val="000000" w:themeColor="text1"/>
        </w:rPr>
        <w:t>to crises</w:t>
      </w:r>
      <w:r w:rsidR="3FCA1CDF" w:rsidRPr="00F207AF">
        <w:rPr>
          <w:noProof/>
          <w:lang w:val="en-IE"/>
        </w:rPr>
        <w:t xml:space="preserve"> and conflict</w:t>
      </w:r>
      <w:r w:rsidR="113AB2CD" w:rsidRPr="00F207AF">
        <w:rPr>
          <w:noProof/>
          <w:lang w:val="en-IE"/>
        </w:rPr>
        <w:t>. At the same time,</w:t>
      </w:r>
      <w:r w:rsidRPr="00F207AF">
        <w:rPr>
          <w:noProof/>
          <w:lang w:val="en-IE"/>
        </w:rPr>
        <w:t xml:space="preserve"> it also supports </w:t>
      </w:r>
      <w:r w:rsidRPr="00F843B4">
        <w:rPr>
          <w:b/>
          <w:bCs/>
          <w:noProof/>
          <w:lang w:val="en-IE"/>
        </w:rPr>
        <w:t>strategic autonomy</w:t>
      </w:r>
      <w:r w:rsidR="000A5771" w:rsidRPr="00F843B4">
        <w:rPr>
          <w:b/>
          <w:bCs/>
          <w:noProof/>
          <w:lang w:val="en-IE"/>
        </w:rPr>
        <w:t xml:space="preserve"> for the EU</w:t>
      </w:r>
      <w:r w:rsidRPr="00F843B4">
        <w:rPr>
          <w:noProof/>
          <w:lang w:val="en-IE"/>
        </w:rPr>
        <w:t xml:space="preserve">, by </w:t>
      </w:r>
      <w:r w:rsidR="00767743" w:rsidRPr="00F843B4">
        <w:rPr>
          <w:noProof/>
          <w:lang w:val="en-IE"/>
        </w:rPr>
        <w:t xml:space="preserve">reducing </w:t>
      </w:r>
      <w:r w:rsidRPr="00F843B4">
        <w:rPr>
          <w:noProof/>
          <w:lang w:val="en-IE"/>
        </w:rPr>
        <w:t>dependencies</w:t>
      </w:r>
      <w:r w:rsidR="00767743" w:rsidRPr="00F843B4">
        <w:rPr>
          <w:noProof/>
          <w:lang w:val="en-IE"/>
        </w:rPr>
        <w:t xml:space="preserve"> and vulnerabilities</w:t>
      </w:r>
      <w:r w:rsidRPr="00F843B4">
        <w:rPr>
          <w:noProof/>
          <w:lang w:val="en-IE"/>
        </w:rPr>
        <w:t xml:space="preserve"> and </w:t>
      </w:r>
      <w:r w:rsidR="00767743" w:rsidRPr="00F843B4">
        <w:rPr>
          <w:noProof/>
          <w:lang w:val="en-IE"/>
        </w:rPr>
        <w:t xml:space="preserve">enhancing </w:t>
      </w:r>
      <w:r w:rsidR="000A5771" w:rsidRPr="00F843B4">
        <w:rPr>
          <w:noProof/>
          <w:lang w:val="en-IE"/>
        </w:rPr>
        <w:t>EU</w:t>
      </w:r>
      <w:r w:rsidRPr="00F843B4">
        <w:rPr>
          <w:noProof/>
          <w:lang w:val="en-IE"/>
        </w:rPr>
        <w:t xml:space="preserve"> production </w:t>
      </w:r>
      <w:r w:rsidR="00767743" w:rsidRPr="00F843B4">
        <w:rPr>
          <w:noProof/>
          <w:lang w:val="en-IE"/>
        </w:rPr>
        <w:t>of</w:t>
      </w:r>
      <w:r w:rsidR="00F843B4">
        <w:rPr>
          <w:noProof/>
          <w:lang w:val="en-IE"/>
        </w:rPr>
        <w:t xml:space="preserve"> </w:t>
      </w:r>
      <w:r w:rsidRPr="00F843B4">
        <w:rPr>
          <w:noProof/>
          <w:lang w:val="en-IE"/>
        </w:rPr>
        <w:t>essential goods</w:t>
      </w:r>
      <w:r w:rsidR="04D00F4E" w:rsidRPr="00F843B4">
        <w:rPr>
          <w:noProof/>
          <w:lang w:val="en-IE"/>
        </w:rPr>
        <w:t>.</w:t>
      </w:r>
    </w:p>
    <w:p w14:paraId="642384CC" w14:textId="21774341" w:rsidR="00FA7167" w:rsidRPr="00EF4761" w:rsidRDefault="0024306A" w:rsidP="318A07AD">
      <w:pPr>
        <w:spacing w:line="259" w:lineRule="auto"/>
        <w:rPr>
          <w:rFonts w:eastAsiaTheme="minorEastAsia"/>
          <w:noProof/>
          <w:kern w:val="2"/>
          <w:lang w:val="en-IE" w:eastAsia="en-US"/>
          <w14:ligatures w14:val="standardContextual"/>
        </w:rPr>
      </w:pPr>
      <w:r w:rsidRPr="00EF4761">
        <w:rPr>
          <w:b/>
          <w:bCs/>
          <w:noProof/>
        </w:rPr>
        <w:t>Building</w:t>
      </w:r>
      <w:r w:rsidR="6ECCF0AE" w:rsidRPr="00EF4761">
        <w:rPr>
          <w:b/>
          <w:bCs/>
          <w:noProof/>
        </w:rPr>
        <w:t xml:space="preserve"> </w:t>
      </w:r>
      <w:r w:rsidR="5246323B" w:rsidRPr="00EF4761">
        <w:rPr>
          <w:b/>
          <w:bCs/>
          <w:noProof/>
        </w:rPr>
        <w:t>a</w:t>
      </w:r>
      <w:r w:rsidR="537F11E6" w:rsidRPr="00EF4761">
        <w:rPr>
          <w:b/>
          <w:bCs/>
          <w:noProof/>
        </w:rPr>
        <w:t>n</w:t>
      </w:r>
      <w:r w:rsidR="5246323B" w:rsidRPr="00EF4761">
        <w:rPr>
          <w:b/>
          <w:bCs/>
          <w:noProof/>
        </w:rPr>
        <w:t xml:space="preserve"> EU </w:t>
      </w:r>
      <w:r w:rsidR="284DEDAE" w:rsidRPr="00EF4761">
        <w:rPr>
          <w:b/>
          <w:bCs/>
          <w:noProof/>
        </w:rPr>
        <w:t>S</w:t>
      </w:r>
      <w:r w:rsidR="5246323B" w:rsidRPr="00EF4761">
        <w:rPr>
          <w:b/>
          <w:bCs/>
          <w:noProof/>
        </w:rPr>
        <w:t>tockpil</w:t>
      </w:r>
      <w:r w:rsidR="7931FAB1" w:rsidRPr="00EF4761">
        <w:rPr>
          <w:b/>
          <w:bCs/>
          <w:noProof/>
        </w:rPr>
        <w:t>ing</w:t>
      </w:r>
      <w:r w:rsidR="5246323B" w:rsidRPr="00EF4761">
        <w:rPr>
          <w:b/>
          <w:bCs/>
          <w:noProof/>
        </w:rPr>
        <w:t xml:space="preserve"> S</w:t>
      </w:r>
      <w:r w:rsidR="284DEDAE" w:rsidRPr="00EF4761">
        <w:rPr>
          <w:b/>
          <w:bCs/>
          <w:noProof/>
        </w:rPr>
        <w:t>trategy</w:t>
      </w:r>
      <w:r w:rsidR="5246323B" w:rsidRPr="00EF4761">
        <w:rPr>
          <w:b/>
          <w:bCs/>
          <w:noProof/>
        </w:rPr>
        <w:t xml:space="preserve"> </w:t>
      </w:r>
      <w:r w:rsidR="6ECCF0AE" w:rsidRPr="00EF4761">
        <w:rPr>
          <w:b/>
          <w:bCs/>
          <w:noProof/>
        </w:rPr>
        <w:t xml:space="preserve"> </w:t>
      </w:r>
    </w:p>
    <w:p w14:paraId="04DB4170" w14:textId="71C35071" w:rsidR="00301769" w:rsidRPr="00EF4761" w:rsidRDefault="00C77F92" w:rsidP="00301769">
      <w:pPr>
        <w:rPr>
          <w:noProof/>
          <w:lang w:val="en-IE"/>
        </w:rPr>
      </w:pPr>
      <w:r w:rsidRPr="00EF4761">
        <w:rPr>
          <w:noProof/>
          <w:lang w:val="en-IE"/>
        </w:rPr>
        <w:t>T</w:t>
      </w:r>
      <w:r w:rsidR="00301769" w:rsidRPr="00EF4761">
        <w:rPr>
          <w:noProof/>
          <w:lang w:val="en-IE"/>
        </w:rPr>
        <w:t xml:space="preserve">his Strategy builds on </w:t>
      </w:r>
      <w:r w:rsidR="4795DCB1" w:rsidRPr="00EF4761">
        <w:rPr>
          <w:noProof/>
          <w:lang w:val="en-IE"/>
        </w:rPr>
        <w:t xml:space="preserve">existing EU sectoral frameworks </w:t>
      </w:r>
      <w:r w:rsidR="27FB026E" w:rsidRPr="00EF4761">
        <w:rPr>
          <w:noProof/>
          <w:lang w:val="en-IE"/>
        </w:rPr>
        <w:t xml:space="preserve">and follows the </w:t>
      </w:r>
      <w:r w:rsidR="00301769" w:rsidRPr="00EF4761">
        <w:rPr>
          <w:noProof/>
          <w:lang w:val="en-IE"/>
        </w:rPr>
        <w:t>principles of the Preparedness Union Strategy</w:t>
      </w:r>
      <w:r w:rsidR="00B46E43" w:rsidRPr="00EF4761">
        <w:rPr>
          <w:noProof/>
          <w:lang w:val="en-IE"/>
        </w:rPr>
        <w:t>, set out below.</w:t>
      </w:r>
    </w:p>
    <w:p w14:paraId="6A6A22C0" w14:textId="19D75C8A" w:rsidR="00301769" w:rsidRPr="00EF4761" w:rsidRDefault="00301769" w:rsidP="00481A0D">
      <w:pPr>
        <w:numPr>
          <w:ilvl w:val="0"/>
          <w:numId w:val="42"/>
        </w:numPr>
        <w:rPr>
          <w:noProof/>
          <w:lang w:val="en-IE"/>
        </w:rPr>
      </w:pPr>
      <w:r w:rsidRPr="00EF4761">
        <w:rPr>
          <w:noProof/>
          <w:lang w:val="en-IE"/>
        </w:rPr>
        <w:t xml:space="preserve">An </w:t>
      </w:r>
      <w:r w:rsidRPr="00EF4761">
        <w:rPr>
          <w:b/>
          <w:bCs/>
          <w:noProof/>
          <w:lang w:val="en-IE"/>
        </w:rPr>
        <w:t>all-hazards approach</w:t>
      </w:r>
      <w:r w:rsidRPr="00EF4761">
        <w:rPr>
          <w:noProof/>
          <w:lang w:val="en-IE"/>
        </w:rPr>
        <w:t xml:space="preserve">, which covers the full spectrum of natural and human-induced risks and threats to material preparedness. It aims to address in a comprehensive manner increased risks and threats to security of supply, </w:t>
      </w:r>
      <w:r w:rsidR="2C7CCA0C" w:rsidRPr="00EF4761">
        <w:rPr>
          <w:noProof/>
          <w:lang w:val="en-IE"/>
        </w:rPr>
        <w:t xml:space="preserve">including a conflict scenario, and </w:t>
      </w:r>
      <w:r w:rsidRPr="00EF4761">
        <w:rPr>
          <w:noProof/>
          <w:lang w:val="en-IE"/>
        </w:rPr>
        <w:t>the interaction</w:t>
      </w:r>
      <w:r w:rsidR="67234284" w:rsidRPr="00EF4761">
        <w:rPr>
          <w:noProof/>
          <w:lang w:val="en-IE"/>
        </w:rPr>
        <w:t xml:space="preserve"> of risks</w:t>
      </w:r>
      <w:r w:rsidRPr="00EF4761">
        <w:rPr>
          <w:noProof/>
          <w:lang w:val="en-IE"/>
        </w:rPr>
        <w:t xml:space="preserve">, and </w:t>
      </w:r>
      <w:r w:rsidR="4AEB4760" w:rsidRPr="00EF4761">
        <w:rPr>
          <w:noProof/>
          <w:lang w:val="en-IE"/>
        </w:rPr>
        <w:t xml:space="preserve">their </w:t>
      </w:r>
      <w:r w:rsidRPr="00EF4761">
        <w:rPr>
          <w:noProof/>
          <w:lang w:val="en-IE"/>
        </w:rPr>
        <w:t>cascading effects.</w:t>
      </w:r>
    </w:p>
    <w:p w14:paraId="04C42161" w14:textId="3B84EC62" w:rsidR="00301769" w:rsidRPr="00EF4761" w:rsidRDefault="00301769" w:rsidP="00481A0D">
      <w:pPr>
        <w:numPr>
          <w:ilvl w:val="0"/>
          <w:numId w:val="42"/>
        </w:numPr>
        <w:rPr>
          <w:noProof/>
          <w:lang w:val="en-IE"/>
        </w:rPr>
      </w:pPr>
      <w:r w:rsidRPr="00EF4761">
        <w:rPr>
          <w:noProof/>
          <w:lang w:val="en-IE"/>
        </w:rPr>
        <w:t xml:space="preserve">A </w:t>
      </w:r>
      <w:r w:rsidRPr="00EF4761">
        <w:rPr>
          <w:b/>
          <w:bCs/>
          <w:noProof/>
          <w:lang w:val="en-IE"/>
        </w:rPr>
        <w:t>whole-of-government approach</w:t>
      </w:r>
      <w:r w:rsidRPr="00EF4761">
        <w:rPr>
          <w:noProof/>
          <w:lang w:val="en-IE"/>
        </w:rPr>
        <w:t xml:space="preserve">, which brings together all relevant </w:t>
      </w:r>
      <w:r w:rsidR="002F5DEB" w:rsidRPr="00EF4761">
        <w:rPr>
          <w:noProof/>
          <w:lang w:val="en-IE"/>
        </w:rPr>
        <w:t>stakeholders</w:t>
      </w:r>
      <w:r w:rsidRPr="00EF4761">
        <w:rPr>
          <w:noProof/>
          <w:lang w:val="en-IE"/>
        </w:rPr>
        <w:t>, across all levels of government (local, regional, national, and EU), promotes collaboration, policy coherence and sharing of resources. It includes effective cooperation between the civilian and defence authorities, and the coherent integration of internal and external dimensions.</w:t>
      </w:r>
    </w:p>
    <w:p w14:paraId="3ECA8DC1" w14:textId="12D989DF" w:rsidR="052B8EC4" w:rsidRPr="00F843B4" w:rsidRDefault="052B8EC4" w:rsidP="0F000EAD">
      <w:pPr>
        <w:numPr>
          <w:ilvl w:val="0"/>
          <w:numId w:val="42"/>
        </w:numPr>
        <w:rPr>
          <w:noProof/>
          <w:lang w:val="en-IE"/>
        </w:rPr>
      </w:pPr>
      <w:r w:rsidRPr="2F87050F">
        <w:rPr>
          <w:noProof/>
          <w:lang w:val="en-IE"/>
        </w:rPr>
        <w:t xml:space="preserve">A </w:t>
      </w:r>
      <w:r w:rsidRPr="2F87050F">
        <w:rPr>
          <w:b/>
          <w:bCs/>
          <w:noProof/>
          <w:lang w:val="en-IE"/>
        </w:rPr>
        <w:t>whole-of-society approach</w:t>
      </w:r>
      <w:r w:rsidRPr="2F87050F">
        <w:rPr>
          <w:noProof/>
          <w:lang w:val="en-IE"/>
        </w:rPr>
        <w:t xml:space="preserve">, which fosters an inclusive culture of </w:t>
      </w:r>
      <w:r w:rsidRPr="00F843B4">
        <w:rPr>
          <w:noProof/>
          <w:lang w:val="en-IE"/>
        </w:rPr>
        <w:t>material preparedness involving all relevant actors to security of supply, especially the private sector</w:t>
      </w:r>
      <w:r w:rsidR="00E35AFD" w:rsidRPr="00F843B4">
        <w:rPr>
          <w:noProof/>
          <w:lang w:val="en-IE"/>
        </w:rPr>
        <w:t xml:space="preserve">. It means also </w:t>
      </w:r>
      <w:r w:rsidR="57F98D0A" w:rsidRPr="00F843B4">
        <w:rPr>
          <w:noProof/>
          <w:lang w:val="en-IE"/>
        </w:rPr>
        <w:t xml:space="preserve">helping </w:t>
      </w:r>
      <w:r w:rsidR="00E35AFD" w:rsidRPr="00F843B4">
        <w:rPr>
          <w:noProof/>
          <w:lang w:val="en-IE"/>
        </w:rPr>
        <w:t xml:space="preserve">citizens </w:t>
      </w:r>
      <w:r w:rsidR="32A05448" w:rsidRPr="00F843B4">
        <w:rPr>
          <w:noProof/>
          <w:lang w:val="en-IE"/>
        </w:rPr>
        <w:t xml:space="preserve">to become </w:t>
      </w:r>
      <w:r w:rsidR="00E35AFD" w:rsidRPr="00F843B4">
        <w:rPr>
          <w:noProof/>
          <w:lang w:val="en-IE"/>
        </w:rPr>
        <w:t>actors of their own resilience</w:t>
      </w:r>
      <w:r w:rsidR="32F96FC9" w:rsidRPr="00F843B4">
        <w:rPr>
          <w:noProof/>
          <w:lang w:val="en-IE"/>
        </w:rPr>
        <w:t xml:space="preserve">, by having resources to </w:t>
      </w:r>
      <w:r w:rsidR="479FCFFB" w:rsidRPr="00F843B4">
        <w:rPr>
          <w:noProof/>
          <w:lang w:val="en-IE"/>
        </w:rPr>
        <w:t xml:space="preserve">ensure a </w:t>
      </w:r>
      <w:r w:rsidR="00E35AFD" w:rsidRPr="00F843B4">
        <w:rPr>
          <w:noProof/>
          <w:lang w:val="en-IE"/>
        </w:rPr>
        <w:t>minimum 72-hours self-sufficiency</w:t>
      </w:r>
      <w:r w:rsidR="002F5DEB" w:rsidRPr="00F843B4">
        <w:rPr>
          <w:noProof/>
          <w:lang w:val="en-IE"/>
        </w:rPr>
        <w:t xml:space="preserve"> taking into account their specific needs</w:t>
      </w:r>
      <w:r w:rsidR="00617A10" w:rsidRPr="00F843B4">
        <w:rPr>
          <w:noProof/>
          <w:lang w:val="en-IE"/>
        </w:rPr>
        <w:t>, as underlined in the Preparedness Union Strategy</w:t>
      </w:r>
      <w:r w:rsidRPr="00F843B4">
        <w:rPr>
          <w:noProof/>
          <w:lang w:val="en-IE"/>
        </w:rPr>
        <w:t>.</w:t>
      </w:r>
      <w:r w:rsidR="560AF254" w:rsidRPr="00F843B4">
        <w:rPr>
          <w:noProof/>
          <w:lang w:val="en-IE"/>
        </w:rPr>
        <w:t xml:space="preserve"> </w:t>
      </w:r>
    </w:p>
    <w:p w14:paraId="58E994D9" w14:textId="3F214ECD" w:rsidR="00C917B2" w:rsidRPr="00EF4761" w:rsidRDefault="1B7B1FC2" w:rsidP="03FC6BAB">
      <w:pPr>
        <w:spacing w:after="160"/>
        <w:rPr>
          <w:rFonts w:eastAsiaTheme="minorEastAsia"/>
          <w:noProof/>
          <w:kern w:val="2"/>
          <w:lang w:val="en-IE" w:eastAsia="en-US"/>
          <w14:ligatures w14:val="standardContextual"/>
        </w:rPr>
      </w:pPr>
      <w:r w:rsidRPr="00EF4761">
        <w:rPr>
          <w:rFonts w:eastAsiaTheme="minorEastAsia"/>
          <w:noProof/>
          <w:lang w:val="en-IE" w:eastAsia="en-US"/>
        </w:rPr>
        <w:t>In line with the findings above</w:t>
      </w:r>
      <w:r w:rsidR="3FD99E87" w:rsidRPr="00EF4761">
        <w:rPr>
          <w:rFonts w:eastAsiaTheme="minorEastAsia"/>
          <w:noProof/>
          <w:lang w:val="en-IE" w:eastAsia="en-US"/>
        </w:rPr>
        <w:t>,</w:t>
      </w:r>
      <w:r w:rsidR="7788A694" w:rsidRPr="00EF4761">
        <w:rPr>
          <w:rFonts w:eastAsiaTheme="minorEastAsia"/>
          <w:noProof/>
          <w:lang w:val="en-IE" w:eastAsia="en-US"/>
        </w:rPr>
        <w:t xml:space="preserve"> this strategy identifies</w:t>
      </w:r>
      <w:r w:rsidR="3FD99E87" w:rsidRPr="00EF4761">
        <w:rPr>
          <w:rFonts w:eastAsiaTheme="minorEastAsia"/>
          <w:noProof/>
          <w:lang w:val="en-IE" w:eastAsia="en-US"/>
        </w:rPr>
        <w:t xml:space="preserve"> </w:t>
      </w:r>
      <w:r w:rsidR="003926D6" w:rsidRPr="00EF4761">
        <w:rPr>
          <w:rFonts w:eastAsiaTheme="minorEastAsia"/>
          <w:noProof/>
          <w:lang w:val="en-IE" w:eastAsia="en-US"/>
        </w:rPr>
        <w:t xml:space="preserve">seven </w:t>
      </w:r>
      <w:r w:rsidR="7338D88C" w:rsidRPr="00EF4761">
        <w:rPr>
          <w:rFonts w:eastAsiaTheme="minorEastAsia"/>
          <w:noProof/>
          <w:kern w:val="2"/>
          <w:lang w:val="en-IE" w:eastAsia="en-US"/>
          <w14:ligatures w14:val="standardContextual"/>
        </w:rPr>
        <w:t xml:space="preserve">key </w:t>
      </w:r>
      <w:r w:rsidR="356D1F1E" w:rsidRPr="00EF4761">
        <w:rPr>
          <w:rFonts w:eastAsiaTheme="minorEastAsia"/>
          <w:noProof/>
          <w:lang w:val="en-IE" w:eastAsia="en-US"/>
        </w:rPr>
        <w:t>areas</w:t>
      </w:r>
      <w:r w:rsidR="7338D88C" w:rsidRPr="00EF4761">
        <w:rPr>
          <w:rFonts w:eastAsiaTheme="minorEastAsia"/>
          <w:noProof/>
          <w:kern w:val="2"/>
          <w:lang w:val="en-IE" w:eastAsia="en-US"/>
          <w14:ligatures w14:val="standardContextual"/>
        </w:rPr>
        <w:t xml:space="preserve"> for EU action</w:t>
      </w:r>
      <w:r w:rsidR="1EB22C16" w:rsidRPr="00EF4761">
        <w:rPr>
          <w:rFonts w:eastAsiaTheme="minorEastAsia"/>
          <w:noProof/>
          <w:kern w:val="2"/>
          <w:lang w:val="en-IE" w:eastAsia="en-US"/>
          <w14:ligatures w14:val="standardContextual"/>
        </w:rPr>
        <w:t xml:space="preserve">: </w:t>
      </w:r>
    </w:p>
    <w:p w14:paraId="132EB2E1" w14:textId="5F440D67" w:rsidR="00180532" w:rsidRPr="00EF4761" w:rsidRDefault="00180532" w:rsidP="7E17D33C">
      <w:pPr>
        <w:numPr>
          <w:ilvl w:val="0"/>
          <w:numId w:val="43"/>
        </w:numPr>
        <w:spacing w:after="160"/>
        <w:contextualSpacing/>
        <w:jc w:val="left"/>
        <w:rPr>
          <w:rFonts w:eastAsiaTheme="minorEastAsia"/>
          <w:noProof/>
          <w:kern w:val="2"/>
          <w:lang w:val="en-IE" w:eastAsia="en-US"/>
          <w14:ligatures w14:val="standardContextual"/>
        </w:rPr>
      </w:pPr>
      <w:r w:rsidRPr="7E17D33C">
        <w:rPr>
          <w:rFonts w:eastAsiaTheme="minorEastAsia"/>
          <w:noProof/>
          <w:lang w:val="en-IE" w:eastAsia="en-US"/>
        </w:rPr>
        <w:t>impr</w:t>
      </w:r>
      <w:r w:rsidRPr="7E17D33C">
        <w:rPr>
          <w:rFonts w:eastAsiaTheme="minorEastAsia"/>
          <w:noProof/>
          <w:kern w:val="2"/>
          <w:lang w:val="en-IE" w:eastAsia="en-US"/>
          <w14:ligatures w14:val="standardContextual"/>
        </w:rPr>
        <w:t>oving coordination among Member States and with the EU</w:t>
      </w:r>
      <w:r w:rsidR="4ADC6DF1" w:rsidRPr="7E17D33C">
        <w:rPr>
          <w:rFonts w:eastAsiaTheme="minorEastAsia"/>
          <w:noProof/>
          <w:kern w:val="2"/>
          <w:lang w:val="en-IE" w:eastAsia="en-US"/>
          <w14:ligatures w14:val="standardContextual"/>
        </w:rPr>
        <w:t>;</w:t>
      </w:r>
      <w:r w:rsidRPr="7E17D33C">
        <w:rPr>
          <w:rFonts w:eastAsiaTheme="minorEastAsia"/>
          <w:noProof/>
          <w:kern w:val="2"/>
          <w:lang w:val="en-IE" w:eastAsia="en-US"/>
          <w14:ligatures w14:val="standardContextual"/>
        </w:rPr>
        <w:t xml:space="preserve"> </w:t>
      </w:r>
    </w:p>
    <w:p w14:paraId="7CCF3E28" w14:textId="3373CD42" w:rsidR="00C917B2" w:rsidRPr="00EF4761" w:rsidDel="00554D92" w:rsidRDefault="00736F98" w:rsidP="7E17D33C">
      <w:pPr>
        <w:numPr>
          <w:ilvl w:val="0"/>
          <w:numId w:val="43"/>
        </w:numPr>
        <w:spacing w:after="0" w:line="259" w:lineRule="auto"/>
        <w:jc w:val="left"/>
        <w:rPr>
          <w:rFonts w:eastAsiaTheme="minorEastAsia"/>
          <w:noProof/>
          <w:lang w:eastAsia="en-US"/>
        </w:rPr>
      </w:pPr>
      <w:r w:rsidRPr="7E17D33C">
        <w:rPr>
          <w:rFonts w:eastAsiaTheme="minorEastAsia"/>
          <w:noProof/>
          <w:lang w:eastAsia="en-US"/>
        </w:rPr>
        <w:t>f</w:t>
      </w:r>
      <w:r w:rsidR="005D6A37" w:rsidRPr="7E17D33C">
        <w:rPr>
          <w:rFonts w:eastAsiaTheme="minorEastAsia"/>
          <w:noProof/>
          <w:lang w:eastAsia="en-US"/>
        </w:rPr>
        <w:t>oresight, a</w:t>
      </w:r>
      <w:r w:rsidR="00554D92" w:rsidRPr="7E17D33C">
        <w:rPr>
          <w:rFonts w:eastAsiaTheme="minorEastAsia"/>
          <w:noProof/>
          <w:lang w:eastAsia="en-US"/>
        </w:rPr>
        <w:t>nticipati</w:t>
      </w:r>
      <w:r w:rsidR="048B8818" w:rsidRPr="7E17D33C">
        <w:rPr>
          <w:rFonts w:eastAsiaTheme="minorEastAsia"/>
          <w:noProof/>
          <w:lang w:eastAsia="en-US"/>
        </w:rPr>
        <w:t>o</w:t>
      </w:r>
      <w:r w:rsidR="00554D92" w:rsidRPr="7E17D33C">
        <w:rPr>
          <w:rFonts w:eastAsiaTheme="minorEastAsia"/>
          <w:noProof/>
          <w:lang w:eastAsia="en-US"/>
        </w:rPr>
        <w:t xml:space="preserve">n and </w:t>
      </w:r>
      <w:r w:rsidR="05DC6FCD" w:rsidRPr="7E17D33C">
        <w:rPr>
          <w:rFonts w:eastAsiaTheme="minorEastAsia"/>
          <w:noProof/>
          <w:lang w:eastAsia="en-US"/>
        </w:rPr>
        <w:t xml:space="preserve">strategic </w:t>
      </w:r>
      <w:r w:rsidR="00554D92" w:rsidRPr="7E17D33C">
        <w:rPr>
          <w:rFonts w:eastAsiaTheme="minorEastAsia"/>
          <w:noProof/>
          <w:lang w:eastAsia="en-US"/>
        </w:rPr>
        <w:t>planning</w:t>
      </w:r>
      <w:r w:rsidR="59600C12" w:rsidRPr="7E17D33C">
        <w:rPr>
          <w:rFonts w:eastAsiaTheme="minorEastAsia"/>
          <w:noProof/>
          <w:lang w:eastAsia="en-US"/>
        </w:rPr>
        <w:t>;</w:t>
      </w:r>
      <w:r w:rsidR="00554D92" w:rsidRPr="7E17D33C">
        <w:rPr>
          <w:rFonts w:eastAsiaTheme="minorEastAsia"/>
          <w:noProof/>
          <w:lang w:eastAsia="en-US"/>
        </w:rPr>
        <w:t xml:space="preserve"> </w:t>
      </w:r>
    </w:p>
    <w:p w14:paraId="40A00C07" w14:textId="018323A4" w:rsidR="09BEE5E1" w:rsidRPr="00EF4761" w:rsidRDefault="00736F98" w:rsidP="7E17D33C">
      <w:pPr>
        <w:numPr>
          <w:ilvl w:val="0"/>
          <w:numId w:val="43"/>
        </w:numPr>
        <w:spacing w:after="0" w:line="259" w:lineRule="auto"/>
        <w:jc w:val="left"/>
        <w:rPr>
          <w:rFonts w:eastAsiaTheme="minorEastAsia"/>
          <w:noProof/>
          <w:lang w:val="en-IE" w:eastAsia="en-US"/>
        </w:rPr>
      </w:pPr>
      <w:r w:rsidRPr="7E17D33C">
        <w:rPr>
          <w:rFonts w:eastAsiaTheme="minorEastAsia"/>
          <w:noProof/>
          <w:lang w:val="en-IE" w:eastAsia="en-US"/>
        </w:rPr>
        <w:t>f</w:t>
      </w:r>
      <w:r w:rsidR="766E9651" w:rsidRPr="7E17D33C">
        <w:rPr>
          <w:rFonts w:eastAsiaTheme="minorEastAsia"/>
          <w:noProof/>
          <w:lang w:val="en-IE" w:eastAsia="en-US"/>
        </w:rPr>
        <w:t xml:space="preserve">illing gaps via EU </w:t>
      </w:r>
      <w:r w:rsidR="5E21B79A" w:rsidRPr="7E17D33C">
        <w:rPr>
          <w:rFonts w:eastAsiaTheme="minorEastAsia"/>
          <w:noProof/>
          <w:lang w:val="en-IE" w:eastAsia="en-US"/>
        </w:rPr>
        <w:t xml:space="preserve">strategic </w:t>
      </w:r>
      <w:r w:rsidR="766E9651" w:rsidRPr="7E17D33C">
        <w:rPr>
          <w:rFonts w:eastAsiaTheme="minorEastAsia"/>
          <w:noProof/>
          <w:lang w:val="en-IE" w:eastAsia="en-US"/>
        </w:rPr>
        <w:t>stockpiling</w:t>
      </w:r>
      <w:r w:rsidR="59600C12" w:rsidRPr="7E17D33C">
        <w:rPr>
          <w:rFonts w:eastAsiaTheme="minorEastAsia"/>
          <w:noProof/>
          <w:lang w:val="en-IE" w:eastAsia="en-US"/>
        </w:rPr>
        <w:t>;</w:t>
      </w:r>
    </w:p>
    <w:p w14:paraId="44297084" w14:textId="6A3285DE" w:rsidR="09BEE5E1" w:rsidRPr="00EF4761" w:rsidRDefault="00736F98" w:rsidP="7E17D33C">
      <w:pPr>
        <w:numPr>
          <w:ilvl w:val="0"/>
          <w:numId w:val="43"/>
        </w:numPr>
        <w:spacing w:after="160"/>
        <w:contextualSpacing/>
        <w:jc w:val="left"/>
        <w:rPr>
          <w:rFonts w:eastAsiaTheme="minorEastAsia"/>
          <w:noProof/>
          <w:lang w:val="en-IE" w:eastAsia="en-US"/>
        </w:rPr>
      </w:pPr>
      <w:r w:rsidRPr="7E17D33C">
        <w:rPr>
          <w:rFonts w:eastAsiaTheme="minorEastAsia"/>
          <w:noProof/>
          <w:lang w:val="en-IE" w:eastAsia="en-US"/>
        </w:rPr>
        <w:t>e</w:t>
      </w:r>
      <w:r w:rsidR="2E142629" w:rsidRPr="7E17D33C">
        <w:rPr>
          <w:rFonts w:eastAsiaTheme="minorEastAsia"/>
          <w:noProof/>
          <w:lang w:val="en-IE" w:eastAsia="en-US"/>
        </w:rPr>
        <w:t xml:space="preserve">nhancing </w:t>
      </w:r>
      <w:r w:rsidR="5C0D00E7" w:rsidRPr="7E17D33C">
        <w:rPr>
          <w:rFonts w:eastAsiaTheme="minorEastAsia"/>
          <w:noProof/>
          <w:lang w:val="en-IE" w:eastAsia="en-US"/>
        </w:rPr>
        <w:t xml:space="preserve">a </w:t>
      </w:r>
      <w:r w:rsidR="33964B45" w:rsidRPr="7E17D33C">
        <w:rPr>
          <w:rFonts w:eastAsiaTheme="minorEastAsia"/>
          <w:noProof/>
          <w:lang w:val="en-IE" w:eastAsia="en-US"/>
        </w:rPr>
        <w:t>robust</w:t>
      </w:r>
      <w:r w:rsidR="2E142629" w:rsidRPr="7E17D33C">
        <w:rPr>
          <w:rFonts w:eastAsiaTheme="minorEastAsia"/>
          <w:noProof/>
          <w:lang w:val="en-IE" w:eastAsia="en-US"/>
        </w:rPr>
        <w:t xml:space="preserve"> and interoperable transport and logistics infrastructure</w:t>
      </w:r>
      <w:r w:rsidR="464481E7" w:rsidRPr="7E17D33C">
        <w:rPr>
          <w:rFonts w:eastAsiaTheme="minorEastAsia"/>
          <w:noProof/>
          <w:lang w:val="en-IE" w:eastAsia="en-US"/>
        </w:rPr>
        <w:t>;</w:t>
      </w:r>
      <w:r w:rsidR="2E142629" w:rsidRPr="7E17D33C">
        <w:rPr>
          <w:rFonts w:eastAsiaTheme="minorEastAsia"/>
          <w:noProof/>
          <w:lang w:val="en-IE" w:eastAsia="en-US"/>
        </w:rPr>
        <w:t xml:space="preserve">   </w:t>
      </w:r>
      <w:r w:rsidR="148308C1" w:rsidRPr="7E17D33C">
        <w:rPr>
          <w:rFonts w:eastAsiaTheme="minorEastAsia"/>
          <w:noProof/>
          <w:lang w:val="en-IE" w:eastAsia="en-US"/>
        </w:rPr>
        <w:t xml:space="preserve">  </w:t>
      </w:r>
    </w:p>
    <w:p w14:paraId="6B7CBE8E" w14:textId="07769407" w:rsidR="00C917B2" w:rsidRPr="00EF4761" w:rsidRDefault="00736F98" w:rsidP="7E17D33C">
      <w:pPr>
        <w:numPr>
          <w:ilvl w:val="0"/>
          <w:numId w:val="43"/>
        </w:numPr>
        <w:spacing w:after="160"/>
        <w:contextualSpacing/>
        <w:jc w:val="left"/>
        <w:rPr>
          <w:rFonts w:eastAsiaTheme="minorEastAsia"/>
          <w:noProof/>
          <w:kern w:val="2"/>
          <w:lang w:val="en-IE" w:eastAsia="en-US"/>
          <w14:ligatures w14:val="standardContextual"/>
        </w:rPr>
      </w:pPr>
      <w:r w:rsidRPr="7E17D33C">
        <w:rPr>
          <w:rFonts w:eastAsiaTheme="minorEastAsia"/>
          <w:noProof/>
          <w:kern w:val="2"/>
          <w:lang w:val="en-IE" w:eastAsia="en-US"/>
          <w14:ligatures w14:val="standardContextual"/>
        </w:rPr>
        <w:t>i</w:t>
      </w:r>
      <w:r w:rsidR="00C917B2" w:rsidRPr="7E17D33C">
        <w:rPr>
          <w:rFonts w:eastAsiaTheme="minorEastAsia"/>
          <w:noProof/>
          <w:kern w:val="2"/>
          <w:lang w:val="en-IE" w:eastAsia="en-US"/>
          <w14:ligatures w14:val="standardContextual"/>
        </w:rPr>
        <w:t xml:space="preserve">mproving civil-military </w:t>
      </w:r>
      <w:r w:rsidR="1A6808FB" w:rsidRPr="7E17D33C">
        <w:rPr>
          <w:rFonts w:eastAsiaTheme="minorEastAsia"/>
          <w:noProof/>
          <w:kern w:val="2"/>
          <w:lang w:val="en-IE" w:eastAsia="en-US"/>
          <w14:ligatures w14:val="standardContextual"/>
        </w:rPr>
        <w:t>cooperation</w:t>
      </w:r>
      <w:r w:rsidR="5520F416" w:rsidRPr="7E17D33C">
        <w:rPr>
          <w:rFonts w:eastAsiaTheme="minorEastAsia"/>
          <w:noProof/>
          <w:kern w:val="2"/>
          <w:lang w:val="en-IE" w:eastAsia="en-US"/>
          <w14:ligatures w14:val="standardContextual"/>
        </w:rPr>
        <w:t>;</w:t>
      </w:r>
    </w:p>
    <w:p w14:paraId="4B94907D" w14:textId="6D69022A" w:rsidR="3E5E116A" w:rsidRPr="00EF4761" w:rsidRDefault="00736F98" w:rsidP="7E17D33C">
      <w:pPr>
        <w:numPr>
          <w:ilvl w:val="0"/>
          <w:numId w:val="43"/>
        </w:numPr>
        <w:spacing w:after="160"/>
        <w:contextualSpacing/>
        <w:jc w:val="left"/>
        <w:rPr>
          <w:rFonts w:eastAsiaTheme="minorEastAsia"/>
          <w:noProof/>
          <w:lang w:val="en-IE" w:eastAsia="en-US"/>
        </w:rPr>
      </w:pPr>
      <w:r w:rsidRPr="7E17D33C">
        <w:rPr>
          <w:rFonts w:eastAsiaTheme="minorEastAsia"/>
          <w:noProof/>
          <w:lang w:val="en-IE" w:eastAsia="en-US"/>
        </w:rPr>
        <w:t>f</w:t>
      </w:r>
      <w:r w:rsidR="3E5E116A" w:rsidRPr="7E17D33C">
        <w:rPr>
          <w:rFonts w:eastAsiaTheme="minorEastAsia"/>
          <w:noProof/>
          <w:lang w:val="en-IE" w:eastAsia="en-US"/>
        </w:rPr>
        <w:t>ostering public-private cooperation</w:t>
      </w:r>
      <w:r w:rsidR="5520F416" w:rsidRPr="7E17D33C">
        <w:rPr>
          <w:rFonts w:eastAsiaTheme="minorEastAsia"/>
          <w:noProof/>
          <w:lang w:val="en-IE" w:eastAsia="en-US"/>
        </w:rPr>
        <w:t>;</w:t>
      </w:r>
    </w:p>
    <w:p w14:paraId="33547397" w14:textId="5AC302A1" w:rsidR="00351BA1" w:rsidRPr="00EF4761" w:rsidRDefault="5B58A7BC" w:rsidP="00B5A9F7">
      <w:pPr>
        <w:numPr>
          <w:ilvl w:val="0"/>
          <w:numId w:val="43"/>
        </w:numPr>
        <w:spacing w:after="160"/>
        <w:contextualSpacing/>
        <w:jc w:val="left"/>
        <w:rPr>
          <w:rFonts w:eastAsiaTheme="minorEastAsia"/>
          <w:noProof/>
          <w:kern w:val="2"/>
          <w:lang w:val="en-IE" w:eastAsia="en-US"/>
          <w14:ligatures w14:val="standardContextual"/>
        </w:rPr>
      </w:pPr>
      <w:r w:rsidRPr="00B5A9F7">
        <w:rPr>
          <w:rFonts w:eastAsiaTheme="minorEastAsia"/>
          <w:noProof/>
          <w:kern w:val="2"/>
          <w:lang w:val="en-IE" w:eastAsia="en-US"/>
          <w14:ligatures w14:val="standardContextual"/>
        </w:rPr>
        <w:t>f</w:t>
      </w:r>
      <w:r w:rsidR="625D5627" w:rsidRPr="00B5A9F7">
        <w:rPr>
          <w:rFonts w:eastAsiaTheme="minorEastAsia"/>
          <w:noProof/>
          <w:kern w:val="2"/>
          <w:lang w:val="en-IE" w:eastAsia="en-US"/>
          <w14:ligatures w14:val="standardContextual"/>
        </w:rPr>
        <w:t xml:space="preserve">ostering </w:t>
      </w:r>
      <w:r w:rsidR="19DAEB3D" w:rsidRPr="00B5A9F7">
        <w:rPr>
          <w:rFonts w:eastAsiaTheme="minorEastAsia"/>
          <w:noProof/>
          <w:kern w:val="2"/>
          <w:lang w:val="en-IE" w:eastAsia="en-US"/>
          <w14:ligatures w14:val="standardContextual"/>
        </w:rPr>
        <w:t>cooperation</w:t>
      </w:r>
      <w:r w:rsidR="625D5627" w:rsidRPr="00B5A9F7">
        <w:rPr>
          <w:rFonts w:eastAsiaTheme="minorEastAsia"/>
          <w:noProof/>
          <w:kern w:val="2"/>
          <w:lang w:val="en-IE" w:eastAsia="en-US"/>
          <w14:ligatures w14:val="standardContextual"/>
        </w:rPr>
        <w:t xml:space="preserve"> </w:t>
      </w:r>
      <w:r w:rsidR="19DAEB3D" w:rsidRPr="00B5A9F7">
        <w:rPr>
          <w:rFonts w:eastAsiaTheme="minorEastAsia"/>
          <w:noProof/>
          <w:kern w:val="2"/>
          <w:lang w:val="en-IE" w:eastAsia="en-US"/>
          <w14:ligatures w14:val="standardContextual"/>
        </w:rPr>
        <w:t>in external action and international partnerships</w:t>
      </w:r>
      <w:r>
        <w:rPr>
          <w:rFonts w:eastAsiaTheme="minorEastAsia"/>
          <w:noProof/>
          <w:kern w:val="2"/>
          <w:lang w:val="en-IE" w:eastAsia="en-US"/>
          <w14:ligatures w14:val="standardContextual"/>
        </w:rPr>
        <w:t>.</w:t>
      </w:r>
    </w:p>
    <w:p w14:paraId="7E14DBBA" w14:textId="3E106CE1" w:rsidR="1557142A" w:rsidRPr="00EF4761" w:rsidRDefault="1557142A" w:rsidP="01D82F8C">
      <w:pPr>
        <w:spacing w:after="160"/>
        <w:contextualSpacing/>
        <w:jc w:val="left"/>
        <w:rPr>
          <w:rFonts w:eastAsiaTheme="minorEastAsia"/>
          <w:noProof/>
          <w:lang w:val="en-IE" w:eastAsia="en-US"/>
        </w:rPr>
      </w:pPr>
    </w:p>
    <w:p w14:paraId="5F09FD13" w14:textId="50B9EBEC" w:rsidR="3463A1DF" w:rsidRPr="00EF4761" w:rsidRDefault="008E35B6">
      <w:pPr>
        <w:spacing w:after="160" w:line="259" w:lineRule="auto"/>
        <w:rPr>
          <w:rFonts w:eastAsia="Yu Mincho"/>
          <w:noProof/>
        </w:rPr>
      </w:pPr>
      <w:r w:rsidRPr="00EF4761">
        <w:rPr>
          <w:rFonts w:eastAsia="Yu Mincho"/>
          <w:noProof/>
        </w:rPr>
        <w:t>T</w:t>
      </w:r>
      <w:r w:rsidR="3F0D59C2" w:rsidRPr="00EF4761">
        <w:rPr>
          <w:rFonts w:eastAsia="Yu Mincho"/>
          <w:noProof/>
        </w:rPr>
        <w:t>h</w:t>
      </w:r>
      <w:r w:rsidRPr="00EF4761">
        <w:rPr>
          <w:rFonts w:eastAsia="Yu Mincho"/>
          <w:noProof/>
        </w:rPr>
        <w:t>e S</w:t>
      </w:r>
      <w:r w:rsidR="788649A8" w:rsidRPr="00EF4761">
        <w:rPr>
          <w:rFonts w:eastAsia="Yu Mincho"/>
          <w:noProof/>
        </w:rPr>
        <w:t xml:space="preserve">trategy </w:t>
      </w:r>
      <w:r w:rsidR="00BF4E43" w:rsidRPr="00EF4761">
        <w:rPr>
          <w:rFonts w:eastAsia="Yu Mincho"/>
          <w:noProof/>
        </w:rPr>
        <w:t xml:space="preserve">focusses </w:t>
      </w:r>
      <w:r w:rsidR="555DDFE9" w:rsidRPr="00EF4761">
        <w:rPr>
          <w:rFonts w:eastAsia="Yu Mincho"/>
          <w:noProof/>
        </w:rPr>
        <w:t>on</w:t>
      </w:r>
      <w:r w:rsidR="00545D09" w:rsidRPr="00EF4761">
        <w:rPr>
          <w:rFonts w:eastAsia="Yu Mincho"/>
          <w:noProof/>
        </w:rPr>
        <w:t xml:space="preserve"> cross-sectoral</w:t>
      </w:r>
      <w:r w:rsidR="555DDFE9" w:rsidRPr="00EF4761">
        <w:rPr>
          <w:rFonts w:eastAsia="Yu Mincho"/>
          <w:noProof/>
        </w:rPr>
        <w:t xml:space="preserve"> </w:t>
      </w:r>
      <w:r w:rsidR="5C3737E0" w:rsidRPr="00EF4761">
        <w:rPr>
          <w:rFonts w:eastAsia="Yu Mincho"/>
          <w:noProof/>
        </w:rPr>
        <w:t>challenges</w:t>
      </w:r>
      <w:r w:rsidR="006A1D72" w:rsidRPr="00EF4761">
        <w:rPr>
          <w:rFonts w:eastAsia="Yu Mincho"/>
          <w:noProof/>
        </w:rPr>
        <w:t xml:space="preserve">, while seeking full </w:t>
      </w:r>
      <w:r w:rsidR="6D4DDEA8" w:rsidRPr="001E4D9F">
        <w:rPr>
          <w:rFonts w:eastAsia="Yu Mincho"/>
          <w:noProof/>
        </w:rPr>
        <w:t>complement</w:t>
      </w:r>
      <w:r w:rsidR="1216FE82" w:rsidRPr="001E4D9F">
        <w:rPr>
          <w:rFonts w:eastAsia="Yu Mincho"/>
          <w:noProof/>
        </w:rPr>
        <w:t>ar</w:t>
      </w:r>
      <w:r w:rsidR="006B42E6" w:rsidRPr="001E4D9F">
        <w:rPr>
          <w:rFonts w:eastAsia="Yu Mincho"/>
          <w:noProof/>
        </w:rPr>
        <w:t>it</w:t>
      </w:r>
      <w:r w:rsidR="1216FE82" w:rsidRPr="001E4D9F">
        <w:rPr>
          <w:rFonts w:eastAsia="Yu Mincho"/>
          <w:noProof/>
        </w:rPr>
        <w:t xml:space="preserve">y </w:t>
      </w:r>
      <w:r w:rsidR="00034187" w:rsidRPr="001E4D9F">
        <w:rPr>
          <w:rFonts w:eastAsia="Yu Mincho"/>
          <w:noProof/>
        </w:rPr>
        <w:t xml:space="preserve">with </w:t>
      </w:r>
      <w:r w:rsidR="6D4DDEA8" w:rsidRPr="001E4D9F">
        <w:rPr>
          <w:rFonts w:eastAsia="Yu Mincho"/>
          <w:noProof/>
        </w:rPr>
        <w:t>specific sectoral action</w:t>
      </w:r>
      <w:r w:rsidR="00034187" w:rsidRPr="001E4D9F">
        <w:rPr>
          <w:rFonts w:eastAsia="Yu Mincho"/>
          <w:noProof/>
        </w:rPr>
        <w:t>s</w:t>
      </w:r>
      <w:r w:rsidR="00D36544" w:rsidRPr="001E4D9F">
        <w:rPr>
          <w:rFonts w:eastAsia="Yu Mincho"/>
          <w:noProof/>
        </w:rPr>
        <w:t> (</w:t>
      </w:r>
      <w:r w:rsidR="00D36544" w:rsidRPr="001E4D9F">
        <w:rPr>
          <w:rStyle w:val="FootnoteReference"/>
          <w:rFonts w:eastAsia="Yu Mincho"/>
          <w:noProof/>
        </w:rPr>
        <w:footnoteReference w:id="7"/>
      </w:r>
      <w:r w:rsidR="00D36544" w:rsidRPr="001E4D9F">
        <w:rPr>
          <w:rFonts w:eastAsia="Yu Mincho"/>
          <w:noProof/>
        </w:rPr>
        <w:t xml:space="preserve">). </w:t>
      </w:r>
      <w:r w:rsidR="29131FE1" w:rsidRPr="001E4D9F">
        <w:rPr>
          <w:rFonts w:eastAsia="Yu Mincho"/>
          <w:noProof/>
        </w:rPr>
        <w:t>Th</w:t>
      </w:r>
      <w:r w:rsidR="73BE3324" w:rsidRPr="001E4D9F">
        <w:rPr>
          <w:rFonts w:eastAsia="Yu Mincho"/>
          <w:noProof/>
        </w:rPr>
        <w:t xml:space="preserve">is Strategy </w:t>
      </w:r>
      <w:r w:rsidR="29131FE1" w:rsidRPr="001E4D9F">
        <w:rPr>
          <w:rFonts w:eastAsia="Yu Mincho"/>
          <w:noProof/>
        </w:rPr>
        <w:t xml:space="preserve">will be </w:t>
      </w:r>
      <w:r w:rsidR="669ACEF4" w:rsidRPr="001E4D9F">
        <w:rPr>
          <w:rFonts w:eastAsiaTheme="minorEastAsia"/>
          <w:noProof/>
          <w:lang w:val="en-IE" w:eastAsia="en-US"/>
        </w:rPr>
        <w:t>implemented</w:t>
      </w:r>
      <w:r w:rsidR="64BB94F9" w:rsidRPr="001E4D9F">
        <w:rPr>
          <w:rFonts w:eastAsia="Yu Mincho"/>
          <w:noProof/>
        </w:rPr>
        <w:t xml:space="preserve"> in close consultation with Member States and </w:t>
      </w:r>
      <w:r w:rsidR="006B42E6" w:rsidRPr="001E4D9F">
        <w:rPr>
          <w:rFonts w:eastAsia="Yu Mincho"/>
          <w:noProof/>
        </w:rPr>
        <w:t xml:space="preserve">relevant </w:t>
      </w:r>
      <w:r w:rsidR="64BB94F9" w:rsidRPr="001E4D9F">
        <w:rPr>
          <w:rFonts w:eastAsia="Yu Mincho"/>
          <w:noProof/>
        </w:rPr>
        <w:t>stakeholders</w:t>
      </w:r>
      <w:r w:rsidR="64BB94F9" w:rsidRPr="00EF4761">
        <w:rPr>
          <w:rFonts w:eastAsia="Yu Mincho"/>
          <w:noProof/>
        </w:rPr>
        <w:t xml:space="preserve">, </w:t>
      </w:r>
      <w:r w:rsidR="2F22D464" w:rsidRPr="00EF4761">
        <w:rPr>
          <w:noProof/>
        </w:rPr>
        <w:t>fully respecting subsidiarity, national competences and the specificities of Member States.</w:t>
      </w:r>
    </w:p>
    <w:p w14:paraId="57AC69FA" w14:textId="77777777" w:rsidR="00180532" w:rsidRPr="00EF4761" w:rsidRDefault="00180532" w:rsidP="00180532">
      <w:pPr>
        <w:pStyle w:val="Heading1"/>
        <w:rPr>
          <w:rFonts w:eastAsiaTheme="minorEastAsia"/>
          <w:bCs/>
          <w:noProof/>
          <w:szCs w:val="24"/>
          <w:lang w:val="en-IE"/>
        </w:rPr>
      </w:pPr>
      <w:r w:rsidRPr="00EF4761">
        <w:rPr>
          <w:noProof/>
          <w:lang w:val="en-IE"/>
        </w:rPr>
        <w:t>Improving coordination among Member States and with the EU</w:t>
      </w:r>
    </w:p>
    <w:p w14:paraId="0C6A8E64" w14:textId="77777777" w:rsidR="00180532" w:rsidRPr="00EF4761" w:rsidRDefault="00180532" w:rsidP="00180532">
      <w:pPr>
        <w:pStyle w:val="NoSpacing"/>
        <w:jc w:val="both"/>
        <w:rPr>
          <w:noProof/>
        </w:rPr>
      </w:pPr>
      <w:r>
        <w:rPr>
          <w:noProof/>
        </w:rPr>
        <w:t xml:space="preserve">Each Member State is responsible for its own material preparedness. However, in severe, long-term, complex, and cross-border crises, it is crucial to coordinate national measures to ensure a steady supply of essential goods and the continuation of vital societal functions. Coordination not only </w:t>
      </w:r>
      <w:r w:rsidRPr="2F87050F">
        <w:rPr>
          <w:b/>
          <w:bCs/>
          <w:noProof/>
        </w:rPr>
        <w:t>fosters solidarity but also prevents disruption to the single market</w:t>
      </w:r>
      <w:r>
        <w:rPr>
          <w:noProof/>
        </w:rPr>
        <w:t>. Without coordination, Member States might compete for goods, production capabilities, storage and deployment capacities, and may disrupt well-functioning markets, resulting in unnecessary duplication, costs, and inefficient crisis responses and putting further strain on already fragile supply chains.</w:t>
      </w:r>
    </w:p>
    <w:p w14:paraId="6EE53B63" w14:textId="77777777" w:rsidR="00180532" w:rsidRPr="00EF4761" w:rsidRDefault="00180532" w:rsidP="00180532">
      <w:pPr>
        <w:pStyle w:val="NoSpacing"/>
        <w:jc w:val="both"/>
        <w:rPr>
          <w:noProof/>
          <w:lang w:val="en-IE"/>
        </w:rPr>
      </w:pPr>
    </w:p>
    <w:p w14:paraId="6B24337B" w14:textId="7D317C75" w:rsidR="00180532" w:rsidRPr="00EF4761" w:rsidRDefault="00180532" w:rsidP="00180532">
      <w:pPr>
        <w:pStyle w:val="NoSpacing"/>
        <w:spacing w:line="259" w:lineRule="auto"/>
        <w:jc w:val="both"/>
        <w:rPr>
          <w:noProof/>
          <w:lang w:val="en-US"/>
        </w:rPr>
      </w:pPr>
      <w:r w:rsidRPr="00EF4761">
        <w:rPr>
          <w:noProof/>
          <w:lang w:val="en-IE"/>
        </w:rPr>
        <w:t xml:space="preserve">As a first step, </w:t>
      </w:r>
      <w:r w:rsidRPr="00EF4761">
        <w:rPr>
          <w:b/>
          <w:bCs/>
          <w:noProof/>
          <w:lang w:val="en-IE"/>
        </w:rPr>
        <w:t>mutual trust and understanding</w:t>
      </w:r>
      <w:r w:rsidRPr="00EF4761">
        <w:rPr>
          <w:noProof/>
          <w:lang w:val="en-IE"/>
        </w:rPr>
        <w:t xml:space="preserve"> need to be strengthened, taking</w:t>
      </w:r>
      <w:r w:rsidRPr="00EF4761">
        <w:rPr>
          <w:noProof/>
        </w:rPr>
        <w:t xml:space="preserve"> national security concerns into account</w:t>
      </w:r>
      <w:r w:rsidRPr="00EF4761">
        <w:rPr>
          <w:noProof/>
          <w:lang w:val="en-IE"/>
        </w:rPr>
        <w:t xml:space="preserve">. </w:t>
      </w:r>
      <w:r w:rsidRPr="00EF4761">
        <w:rPr>
          <w:noProof/>
        </w:rPr>
        <w:t xml:space="preserve">The EU will further develop </w:t>
      </w:r>
      <w:r w:rsidRPr="00EF4761">
        <w:rPr>
          <w:b/>
          <w:bCs/>
          <w:noProof/>
        </w:rPr>
        <w:t>secure information-sharing tools </w:t>
      </w:r>
      <w:r w:rsidRPr="00EF4761">
        <w:rPr>
          <w:noProof/>
        </w:rPr>
        <w:t>(</w:t>
      </w:r>
      <w:r w:rsidRPr="00EF4761">
        <w:rPr>
          <w:rStyle w:val="FootnoteReference"/>
          <w:noProof/>
        </w:rPr>
        <w:footnoteReference w:id="8"/>
      </w:r>
      <w:r w:rsidRPr="00EF4761">
        <w:rPr>
          <w:noProof/>
        </w:rPr>
        <w:t>), to enable Member States, the Commission, relevant EU agencies and stakeholders, to pool information on supply chains, stockpiling arrangements, and deployment plans. These tools must be well-protected and comply with EU security requirements. Information-sharing, including with N</w:t>
      </w:r>
      <w:r>
        <w:rPr>
          <w:noProof/>
        </w:rPr>
        <w:t xml:space="preserve">orth </w:t>
      </w:r>
      <w:r w:rsidRPr="00EF4761">
        <w:rPr>
          <w:noProof/>
        </w:rPr>
        <w:t>A</w:t>
      </w:r>
      <w:r>
        <w:rPr>
          <w:noProof/>
        </w:rPr>
        <w:t xml:space="preserve">tlantic </w:t>
      </w:r>
      <w:r w:rsidRPr="00EF4761">
        <w:rPr>
          <w:noProof/>
        </w:rPr>
        <w:t>T</w:t>
      </w:r>
      <w:r>
        <w:rPr>
          <w:noProof/>
        </w:rPr>
        <w:t xml:space="preserve">reaty </w:t>
      </w:r>
      <w:r w:rsidRPr="00EF4761">
        <w:rPr>
          <w:noProof/>
        </w:rPr>
        <w:t>O</w:t>
      </w:r>
      <w:r>
        <w:rPr>
          <w:noProof/>
        </w:rPr>
        <w:t>rganisation (NATO)</w:t>
      </w:r>
      <w:r w:rsidRPr="00EF4761">
        <w:rPr>
          <w:noProof/>
        </w:rPr>
        <w:t xml:space="preserve"> when relevant, should enhance interoperability and thus improve joint crisis response efficiency.</w:t>
      </w:r>
    </w:p>
    <w:p w14:paraId="66D7F2E3" w14:textId="77777777" w:rsidR="00180532" w:rsidRPr="00EF4761" w:rsidRDefault="00180532" w:rsidP="00180532">
      <w:pPr>
        <w:pStyle w:val="NoSpacing"/>
        <w:jc w:val="both"/>
        <w:rPr>
          <w:noProof/>
          <w:lang w:val="en-IE"/>
        </w:rPr>
      </w:pPr>
    </w:p>
    <w:p w14:paraId="058DDC63" w14:textId="77777777" w:rsidR="00180532" w:rsidRPr="00EF4761" w:rsidRDefault="00180532" w:rsidP="00180532">
      <w:pPr>
        <w:pStyle w:val="NoSpacing"/>
        <w:jc w:val="both"/>
        <w:rPr>
          <w:noProof/>
          <w:lang w:val="en-US"/>
        </w:rPr>
      </w:pPr>
      <w:r w:rsidRPr="00EF4761">
        <w:rPr>
          <w:noProof/>
          <w:lang w:val="en-IE"/>
        </w:rPr>
        <w:t xml:space="preserve">Moreover, </w:t>
      </w:r>
      <w:r w:rsidRPr="00EF4761">
        <w:rPr>
          <w:b/>
          <w:bCs/>
          <w:noProof/>
          <w:lang w:val="en-IE"/>
        </w:rPr>
        <w:t>enhancing synergies and interoperability</w:t>
      </w:r>
      <w:r w:rsidRPr="00EF4761">
        <w:rPr>
          <w:noProof/>
          <w:lang w:val="en-IE"/>
        </w:rPr>
        <w:t xml:space="preserve"> of stocked goods, arrangements, and deployment plans throughout the EU will lead to efficiency gains.</w:t>
      </w:r>
      <w:r w:rsidRPr="00EF4761">
        <w:rPr>
          <w:b/>
          <w:bCs/>
          <w:noProof/>
          <w:lang w:val="en-IE"/>
        </w:rPr>
        <w:t xml:space="preserve"> Coordination </w:t>
      </w:r>
      <w:r w:rsidRPr="00EF4761">
        <w:rPr>
          <w:b/>
          <w:bCs/>
          <w:noProof/>
          <w:lang w:val="en-US"/>
        </w:rPr>
        <w:t>should be improved at several stages of the stockpiling cycle</w:t>
      </w:r>
      <w:r w:rsidRPr="00EF4761">
        <w:rPr>
          <w:noProof/>
          <w:lang w:val="en-US"/>
        </w:rPr>
        <w:t xml:space="preserve"> – planning, purchasing, managing, and deploying stocks. This should also involve better cooperation in identifying critical supply chain dependencies, aligning diversification plans and cooperation with customs to facilitate the inflow of essential goods into the EU or ensure the application of possible export restrictions. Joint and central procurement (</w:t>
      </w:r>
      <w:r w:rsidRPr="00EF4761">
        <w:rPr>
          <w:rStyle w:val="FootnoteReference"/>
          <w:noProof/>
          <w:lang w:val="en-US"/>
        </w:rPr>
        <w:footnoteReference w:id="9"/>
      </w:r>
      <w:r w:rsidRPr="00EF4761">
        <w:rPr>
          <w:noProof/>
          <w:lang w:val="en-US"/>
        </w:rPr>
        <w:t xml:space="preserve">) can effectively optimise resource acquisition and cooperation for essential goods among Member States and should be further improved. Cooperation </w:t>
      </w:r>
      <w:bookmarkStart w:id="2" w:name="_Int_dVi3f2Ot"/>
      <w:r w:rsidRPr="00EF4761">
        <w:rPr>
          <w:noProof/>
          <w:lang w:val="en-US"/>
        </w:rPr>
        <w:t>on</w:t>
      </w:r>
      <w:bookmarkEnd w:id="2"/>
      <w:r w:rsidRPr="00EF4761">
        <w:rPr>
          <w:noProof/>
          <w:lang w:val="en-US"/>
        </w:rPr>
        <w:t xml:space="preserve"> secure and strategic locations for essential goods throughout the EU, considering regional needs, will enhance overall resilience and efficiency. Best practices and lessons can be shared on stock management, real-time tracking, condition monitoring, expiry alerts, stock rotation, shelf-life, and waste management.</w:t>
      </w:r>
    </w:p>
    <w:p w14:paraId="2E4C875A" w14:textId="77777777" w:rsidR="00180532" w:rsidRPr="00EF4761" w:rsidRDefault="00180532" w:rsidP="00180532">
      <w:pPr>
        <w:pStyle w:val="NoSpacing"/>
        <w:jc w:val="both"/>
        <w:rPr>
          <w:noProof/>
          <w:lang w:val="en-US"/>
        </w:rPr>
      </w:pPr>
    </w:p>
    <w:p w14:paraId="48F142D0" w14:textId="77777777" w:rsidR="00180532" w:rsidRPr="00EF4761" w:rsidRDefault="00180532" w:rsidP="00180532">
      <w:pPr>
        <w:pStyle w:val="NoSpacing"/>
        <w:jc w:val="both"/>
        <w:rPr>
          <w:noProof/>
          <w:lang w:val="en-US"/>
        </w:rPr>
      </w:pPr>
      <w:r w:rsidRPr="00EF4761">
        <w:rPr>
          <w:noProof/>
          <w:lang w:val="en-US"/>
        </w:rPr>
        <w:t xml:space="preserve">Good examples of sectoral initiatives, coordinating and </w:t>
      </w:r>
      <w:r w:rsidRPr="00EF4761">
        <w:rPr>
          <w:b/>
          <w:bCs/>
          <w:noProof/>
          <w:lang w:val="en-US"/>
        </w:rPr>
        <w:t xml:space="preserve">strengthening Member States’ stockpiling approaches, </w:t>
      </w:r>
      <w:r w:rsidRPr="00EF4761">
        <w:rPr>
          <w:noProof/>
          <w:lang w:val="en-US"/>
        </w:rPr>
        <w:t xml:space="preserve">include mechanisms for agri-food products, essential agricultural inputs and medical countermeasures. Reinforcing Member States’ stockpiling can also be considered for nuclear fuel as part of the implementation of the roadmap to end Russian energy imports. In the </w:t>
      </w:r>
      <w:r>
        <w:rPr>
          <w:noProof/>
          <w:lang w:val="en-US"/>
        </w:rPr>
        <w:t>agri-</w:t>
      </w:r>
      <w:r w:rsidRPr="00EF4761">
        <w:rPr>
          <w:noProof/>
          <w:lang w:val="en-US"/>
        </w:rPr>
        <w:t>food</w:t>
      </w:r>
      <w:r>
        <w:rPr>
          <w:noProof/>
          <w:lang w:val="en-US"/>
        </w:rPr>
        <w:t xml:space="preserve"> products</w:t>
      </w:r>
      <w:r w:rsidRPr="00EF4761">
        <w:rPr>
          <w:noProof/>
          <w:lang w:val="en-US"/>
        </w:rPr>
        <w:t xml:space="preserve"> sector, the European Food Security Crisis preparedness and response Mechanism (EFSCM) should be deepened and operationalised to enhance information exchange, transparency and solidarity in stockpiling </w:t>
      </w:r>
      <w:r>
        <w:rPr>
          <w:noProof/>
          <w:lang w:val="en-US"/>
        </w:rPr>
        <w:t>(</w:t>
      </w:r>
      <w:r>
        <w:rPr>
          <w:rStyle w:val="FootnoteReference"/>
          <w:noProof/>
          <w:lang w:val="en-US"/>
        </w:rPr>
        <w:footnoteReference w:id="10"/>
      </w:r>
      <w:r>
        <w:rPr>
          <w:noProof/>
          <w:lang w:val="en-US"/>
        </w:rPr>
        <w:t xml:space="preserve">) </w:t>
      </w:r>
      <w:r w:rsidRPr="00EF4761">
        <w:rPr>
          <w:noProof/>
          <w:lang w:val="en-US"/>
        </w:rPr>
        <w:t>among Member States, stakeholders, and EU institutions,</w:t>
      </w:r>
      <w:r w:rsidRPr="00EF4761" w:rsidDel="005F0BB7">
        <w:rPr>
          <w:noProof/>
          <w:lang w:val="en-US"/>
        </w:rPr>
        <w:t xml:space="preserve"> </w:t>
      </w:r>
      <w:r w:rsidRPr="00EF4761">
        <w:rPr>
          <w:noProof/>
          <w:lang w:val="en-US"/>
        </w:rPr>
        <w:t>in coordination with instruments under the Common Market Organisation (CMO). In line with the Clean Industrial Deal, the platform for demand aggregation and joint purchasing of raw materials is a first step to the set-up of an EU Critical Raw Materials Centre that should assist in jointly purchasing raw materials, coordinate strategic stockpiles, oversee supply chain monitoring, and encourage investments. Cross-sectoral learning and coordination should be ensured.</w:t>
      </w:r>
    </w:p>
    <w:p w14:paraId="6A9D0B76" w14:textId="77777777" w:rsidR="00180532" w:rsidRPr="00EF4761" w:rsidRDefault="00180532" w:rsidP="00180532">
      <w:pPr>
        <w:pStyle w:val="NoSpacing"/>
        <w:jc w:val="both"/>
        <w:rPr>
          <w:noProof/>
          <w:lang w:val="en-US"/>
        </w:rPr>
      </w:pPr>
    </w:p>
    <w:p w14:paraId="62343982" w14:textId="44392932" w:rsidR="009770D8" w:rsidRDefault="00180532" w:rsidP="00180532">
      <w:pPr>
        <w:pStyle w:val="NoSpacing"/>
        <w:jc w:val="both"/>
        <w:rPr>
          <w:noProof/>
        </w:rPr>
      </w:pPr>
      <w:r>
        <w:rPr>
          <w:noProof/>
        </w:rPr>
        <w:t xml:space="preserve">Following the European Civil Protection Pool model under the Union Civil Protection Mechanism (UCPM), options should be explored for an information exchange system for Member States to notify the EU about any </w:t>
      </w:r>
      <w:r w:rsidRPr="2F87050F">
        <w:rPr>
          <w:b/>
          <w:bCs/>
          <w:noProof/>
        </w:rPr>
        <w:t>essential goods available for voluntary transfer to another Member State during crises</w:t>
      </w:r>
      <w:r>
        <w:rPr>
          <w:noProof/>
        </w:rPr>
        <w:t xml:space="preserve">. </w:t>
      </w:r>
      <w:r w:rsidRPr="2F87050F">
        <w:rPr>
          <w:noProof/>
          <w:lang w:val="en-US"/>
        </w:rPr>
        <w:t xml:space="preserve">This could </w:t>
      </w:r>
      <w:r w:rsidRPr="00403E07">
        <w:rPr>
          <w:noProof/>
          <w:lang w:val="en-US"/>
        </w:rPr>
        <w:t xml:space="preserve">include coordinating transport and deployment costs through the Commission within the UCPM. </w:t>
      </w:r>
      <w:r w:rsidRPr="00403E07">
        <w:rPr>
          <w:noProof/>
        </w:rPr>
        <w:t>Lastly, the establishment of common criteria for the coordinated release of stockpiles during emergencies are essential.</w:t>
      </w:r>
      <w:r>
        <w:rPr>
          <w:noProof/>
        </w:rPr>
        <w:t xml:space="preserve">  </w:t>
      </w:r>
    </w:p>
    <w:p w14:paraId="29051B82" w14:textId="77777777" w:rsidR="009770D8" w:rsidRPr="00EF4761" w:rsidRDefault="009770D8" w:rsidP="00180532">
      <w:pPr>
        <w:pStyle w:val="NoSpacing"/>
        <w:jc w:val="both"/>
        <w:rPr>
          <w:noProof/>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180532" w:rsidRPr="00EF4761" w14:paraId="7754CA82" w14:textId="77777777" w:rsidTr="009770D8">
        <w:trPr>
          <w:trHeight w:val="300"/>
        </w:trPr>
        <w:tc>
          <w:tcPr>
            <w:tcW w:w="8610" w:type="dxa"/>
            <w:shd w:val="clear" w:color="auto" w:fill="F2F2F2" w:themeFill="background1" w:themeFillShade="F2"/>
          </w:tcPr>
          <w:p w14:paraId="7BAA2141" w14:textId="77777777" w:rsidR="00180532" w:rsidRPr="00EF4761" w:rsidRDefault="00180532">
            <w:pPr>
              <w:spacing w:after="0"/>
              <w:rPr>
                <w:b/>
                <w:noProof/>
                <w:color w:val="000000" w:themeColor="text1"/>
                <w:lang w:val="en-IE"/>
              </w:rPr>
            </w:pPr>
            <w:bookmarkStart w:id="3" w:name="_Hlk200647807"/>
            <w:r w:rsidRPr="00EF4761">
              <w:rPr>
                <w:b/>
                <w:bCs/>
                <w:noProof/>
                <w:color w:val="000000" w:themeColor="text1"/>
                <w:lang w:val="en-IE"/>
              </w:rPr>
              <w:t xml:space="preserve">Key actions: </w:t>
            </w:r>
          </w:p>
          <w:p w14:paraId="48CAB532" w14:textId="77777777" w:rsidR="00180532" w:rsidRPr="00EF4761" w:rsidRDefault="00180532">
            <w:pPr>
              <w:spacing w:after="0"/>
              <w:rPr>
                <w:b/>
                <w:bCs/>
                <w:noProof/>
                <w:color w:val="000000" w:themeColor="text1"/>
                <w:lang w:val="en-IE"/>
              </w:rPr>
            </w:pPr>
          </w:p>
          <w:p w14:paraId="20A4BAE5" w14:textId="6742D80D" w:rsidR="00FE680A" w:rsidRPr="004466CE" w:rsidRDefault="4B344C55" w:rsidP="00FE680A">
            <w:pPr>
              <w:pStyle w:val="ListParagraph"/>
              <w:numPr>
                <w:ilvl w:val="0"/>
                <w:numId w:val="38"/>
              </w:numPr>
              <w:spacing w:after="0"/>
              <w:rPr>
                <w:noProof/>
                <w:color w:val="000000" w:themeColor="text1"/>
                <w:lang w:val="en-IE"/>
              </w:rPr>
            </w:pPr>
            <w:r w:rsidRPr="009D035C">
              <w:rPr>
                <w:noProof/>
                <w:color w:val="000000" w:themeColor="text1"/>
              </w:rPr>
              <w:t xml:space="preserve">The Commission will establish an </w:t>
            </w:r>
            <w:r w:rsidRPr="009D035C">
              <w:rPr>
                <w:b/>
                <w:bCs/>
                <w:noProof/>
                <w:color w:val="000000" w:themeColor="text1"/>
              </w:rPr>
              <w:t>EU stockpiling network</w:t>
            </w:r>
            <w:r w:rsidRPr="009D035C">
              <w:rPr>
                <w:noProof/>
                <w:color w:val="000000" w:themeColor="text1"/>
              </w:rPr>
              <w:t xml:space="preserve"> with Member States. The network will be a forum for discussion and have an advisory role. Without pre-empting the role of the Council on this matter, this network should discuss best practices regarding foresight, anticipation, strategic planning and cost-efficiency assessments and develop dynamic, regularly</w:t>
            </w:r>
            <w:r w:rsidRPr="00EF4761">
              <w:rPr>
                <w:noProof/>
                <w:color w:val="000000" w:themeColor="text1"/>
              </w:rPr>
              <w:t xml:space="preserve"> updated non-exhaustive lists of essential </w:t>
            </w:r>
            <w:r w:rsidRPr="004466CE">
              <w:rPr>
                <w:noProof/>
                <w:color w:val="000000" w:themeColor="text1"/>
              </w:rPr>
              <w:t>goods tailored to different crisis scenarios and regions, taking existing sectoral lists into account (</w:t>
            </w:r>
            <w:r w:rsidR="00FE680A" w:rsidRPr="004466CE">
              <w:rPr>
                <w:rStyle w:val="FootnoteReference"/>
                <w:noProof/>
                <w:color w:val="000000" w:themeColor="text1"/>
              </w:rPr>
              <w:footnoteReference w:id="11"/>
            </w:r>
            <w:r w:rsidRPr="004466CE">
              <w:rPr>
                <w:noProof/>
                <w:color w:val="000000" w:themeColor="text1"/>
              </w:rPr>
              <w:t>). The network should formulate recommendations on issues such as volume requirements, related oversight systems and coordination of minimum requirements.</w:t>
            </w:r>
          </w:p>
          <w:p w14:paraId="23961F4D" w14:textId="19597739" w:rsidR="00180532" w:rsidRPr="00EF4761" w:rsidRDefault="197D61E8" w:rsidP="0043708A">
            <w:pPr>
              <w:pStyle w:val="ListParagraph"/>
              <w:numPr>
                <w:ilvl w:val="0"/>
                <w:numId w:val="38"/>
              </w:numPr>
              <w:spacing w:after="0" w:line="259" w:lineRule="auto"/>
              <w:rPr>
                <w:noProof/>
                <w:lang w:val="en-US"/>
              </w:rPr>
            </w:pPr>
            <w:r w:rsidRPr="00B5A9F7">
              <w:rPr>
                <w:noProof/>
                <w:lang w:val="en-IE"/>
              </w:rPr>
              <w:t>The Commission will - within th</w:t>
            </w:r>
            <w:r w:rsidR="34971F96" w:rsidRPr="00B5A9F7">
              <w:rPr>
                <w:noProof/>
                <w:lang w:val="en-IE"/>
              </w:rPr>
              <w:t>is</w:t>
            </w:r>
            <w:r w:rsidRPr="00B5A9F7">
              <w:rPr>
                <w:noProof/>
                <w:lang w:val="en-IE"/>
              </w:rPr>
              <w:t xml:space="preserve"> new EU stockpiling network - enhance </w:t>
            </w:r>
            <w:r w:rsidRPr="00B5A9F7">
              <w:rPr>
                <w:b/>
                <w:bCs/>
                <w:noProof/>
                <w:lang w:val="en-IE"/>
              </w:rPr>
              <w:t xml:space="preserve">interoperability of stocks and stockpiling arrangements, promote best practice exchanges </w:t>
            </w:r>
            <w:r w:rsidRPr="00B5A9F7">
              <w:rPr>
                <w:noProof/>
                <w:lang w:val="en-IE"/>
              </w:rPr>
              <w:t xml:space="preserve">and collaborate with Member States to </w:t>
            </w:r>
            <w:r w:rsidRPr="00B5A9F7">
              <w:rPr>
                <w:noProof/>
                <w:lang w:val="en-US"/>
              </w:rPr>
              <w:t xml:space="preserve">establish EU-wide </w:t>
            </w:r>
            <w:r w:rsidRPr="00B5A9F7">
              <w:rPr>
                <w:b/>
                <w:bCs/>
                <w:noProof/>
                <w:lang w:val="en-US"/>
              </w:rPr>
              <w:t>cross-sectoral criteria and procedures</w:t>
            </w:r>
            <w:r w:rsidRPr="00B5A9F7">
              <w:rPr>
                <w:noProof/>
                <w:lang w:val="en-US"/>
              </w:rPr>
              <w:t xml:space="preserve"> for operational elements in the stockpiling cycle.</w:t>
            </w:r>
          </w:p>
          <w:p w14:paraId="513B822C" w14:textId="0D7379D9" w:rsidR="00180532" w:rsidRPr="00EF4761" w:rsidRDefault="197D61E8" w:rsidP="0043708A">
            <w:pPr>
              <w:pStyle w:val="ListParagraph"/>
              <w:numPr>
                <w:ilvl w:val="0"/>
                <w:numId w:val="38"/>
              </w:numPr>
              <w:spacing w:after="0" w:line="259" w:lineRule="auto"/>
              <w:rPr>
                <w:noProof/>
                <w:lang w:val="en-US"/>
              </w:rPr>
            </w:pPr>
            <w:r w:rsidRPr="00B5A9F7">
              <w:rPr>
                <w:noProof/>
                <w:lang w:val="en-US"/>
              </w:rPr>
              <w:t>Taking existing sectoral systems into account, the Commission will</w:t>
            </w:r>
            <w:r w:rsidRPr="00B5A9F7">
              <w:rPr>
                <w:noProof/>
                <w:lang w:val="en-IE"/>
              </w:rPr>
              <w:t xml:space="preserve"> explore the feasibility of setting up </w:t>
            </w:r>
            <w:r w:rsidRPr="00B5A9F7">
              <w:rPr>
                <w:b/>
                <w:bCs/>
                <w:noProof/>
                <w:lang w:val="en-IE"/>
              </w:rPr>
              <w:t xml:space="preserve">a platform for secure and detailed data exchanges </w:t>
            </w:r>
            <w:r w:rsidRPr="00B5A9F7">
              <w:rPr>
                <w:noProof/>
                <w:lang w:val="en-IE"/>
              </w:rPr>
              <w:t xml:space="preserve">between the EU and Member States on emergency stockpiles, building on the capacities of the Emergency Response Coordination Centre. </w:t>
            </w:r>
          </w:p>
          <w:p w14:paraId="72FDAA79" w14:textId="60FA16BF" w:rsidR="00180532" w:rsidRPr="00EF4761" w:rsidRDefault="197D61E8" w:rsidP="0043708A">
            <w:pPr>
              <w:pStyle w:val="ListParagraph"/>
              <w:numPr>
                <w:ilvl w:val="0"/>
                <w:numId w:val="38"/>
              </w:numPr>
              <w:spacing w:after="0" w:line="259" w:lineRule="auto"/>
              <w:rPr>
                <w:noProof/>
                <w:lang w:val="en-US"/>
              </w:rPr>
            </w:pPr>
            <w:r w:rsidRPr="00B5A9F7">
              <w:rPr>
                <w:noProof/>
                <w:lang w:val="en-US"/>
              </w:rPr>
              <w:t xml:space="preserve">The Commission will further </w:t>
            </w:r>
            <w:r w:rsidRPr="00B5A9F7">
              <w:rPr>
                <w:b/>
                <w:bCs/>
                <w:noProof/>
                <w:lang w:val="en-US"/>
              </w:rPr>
              <w:t>promote centralised and/or joint procurement mechanisms</w:t>
            </w:r>
            <w:r w:rsidRPr="00B5A9F7">
              <w:rPr>
                <w:noProof/>
                <w:lang w:val="en-US"/>
              </w:rPr>
              <w:t xml:space="preserve"> across sectors, building on models like the</w:t>
            </w:r>
            <w:r>
              <w:rPr>
                <w:noProof/>
              </w:rPr>
              <w:t xml:space="preserve"> </w:t>
            </w:r>
            <w:r w:rsidRPr="00B5A9F7">
              <w:rPr>
                <w:noProof/>
                <w:lang w:val="en-US"/>
              </w:rPr>
              <w:t xml:space="preserve">medical countermeasures’ procurement agreement, or the procurement of crisis-relevant goods under </w:t>
            </w:r>
            <w:r>
              <w:rPr>
                <w:noProof/>
                <w:lang w:val="en-US"/>
              </w:rPr>
              <w:t xml:space="preserve">the </w:t>
            </w:r>
            <w:r w:rsidRPr="00B5A9F7">
              <w:rPr>
                <w:noProof/>
                <w:lang w:val="en-US"/>
              </w:rPr>
              <w:t>I</w:t>
            </w:r>
            <w:r>
              <w:rPr>
                <w:noProof/>
                <w:lang w:val="en-US"/>
              </w:rPr>
              <w:t xml:space="preserve">nternal </w:t>
            </w:r>
            <w:r w:rsidRPr="00B5A9F7">
              <w:rPr>
                <w:noProof/>
                <w:lang w:val="en-US"/>
              </w:rPr>
              <w:t>M</w:t>
            </w:r>
            <w:r>
              <w:rPr>
                <w:noProof/>
                <w:lang w:val="en-US"/>
              </w:rPr>
              <w:t xml:space="preserve">arket </w:t>
            </w:r>
            <w:r w:rsidRPr="00B5A9F7">
              <w:rPr>
                <w:noProof/>
                <w:lang w:val="en-US"/>
              </w:rPr>
              <w:t>E</w:t>
            </w:r>
            <w:r>
              <w:rPr>
                <w:noProof/>
                <w:lang w:val="en-US"/>
              </w:rPr>
              <w:t xml:space="preserve">mergency </w:t>
            </w:r>
            <w:r w:rsidRPr="00B5A9F7">
              <w:rPr>
                <w:noProof/>
                <w:lang w:val="en-US"/>
              </w:rPr>
              <w:t>R</w:t>
            </w:r>
            <w:r>
              <w:rPr>
                <w:noProof/>
                <w:lang w:val="en-US"/>
              </w:rPr>
              <w:t xml:space="preserve">esilience </w:t>
            </w:r>
            <w:r w:rsidRPr="00B5A9F7">
              <w:rPr>
                <w:noProof/>
                <w:lang w:val="en-US"/>
              </w:rPr>
              <w:t>A</w:t>
            </w:r>
            <w:r>
              <w:rPr>
                <w:noProof/>
                <w:lang w:val="en-US"/>
              </w:rPr>
              <w:t>ct (IMERA)</w:t>
            </w:r>
            <w:r w:rsidRPr="00B5A9F7">
              <w:rPr>
                <w:noProof/>
                <w:lang w:val="en-US"/>
              </w:rPr>
              <w:t>, rescEU or the platform for demand aggregation and joint purchasing of raw materials to optimise resource acquisition. Moreover, it will revise the public procurement framework as announced in the Preparedness Union Strategy.</w:t>
            </w:r>
          </w:p>
          <w:p w14:paraId="0881D1A8" w14:textId="77777777" w:rsidR="00180532" w:rsidRPr="00EF4761" w:rsidRDefault="00180532">
            <w:pPr>
              <w:spacing w:after="0"/>
              <w:rPr>
                <w:noProof/>
                <w:color w:val="000000" w:themeColor="text1"/>
                <w:lang w:val="en-IE"/>
              </w:rPr>
            </w:pPr>
          </w:p>
        </w:tc>
      </w:tr>
      <w:bookmarkEnd w:id="3"/>
    </w:tbl>
    <w:p w14:paraId="4D1EB019" w14:textId="77777777" w:rsidR="00180532" w:rsidRDefault="00180532" w:rsidP="000D5EB3">
      <w:pPr>
        <w:pStyle w:val="Heading1"/>
        <w:numPr>
          <w:ilvl w:val="0"/>
          <w:numId w:val="0"/>
        </w:numPr>
        <w:spacing w:after="160"/>
        <w:ind w:left="964"/>
        <w:contextualSpacing/>
        <w:rPr>
          <w:noProof/>
        </w:rPr>
      </w:pPr>
    </w:p>
    <w:p w14:paraId="1D456942" w14:textId="650D5FBD" w:rsidR="0601CCB6" w:rsidRPr="00EF4761" w:rsidRDefault="00F75BCC" w:rsidP="03FC6BAB">
      <w:pPr>
        <w:pStyle w:val="Heading1"/>
        <w:spacing w:after="160"/>
        <w:contextualSpacing/>
        <w:rPr>
          <w:noProof/>
        </w:rPr>
      </w:pPr>
      <w:r w:rsidRPr="00EF4761">
        <w:rPr>
          <w:noProof/>
        </w:rPr>
        <w:t xml:space="preserve">Foresight, </w:t>
      </w:r>
      <w:r w:rsidR="0601CCB6" w:rsidRPr="00EF4761">
        <w:rPr>
          <w:noProof/>
        </w:rPr>
        <w:t>Anticipati</w:t>
      </w:r>
      <w:r w:rsidR="49975A95" w:rsidRPr="00EF4761">
        <w:rPr>
          <w:noProof/>
        </w:rPr>
        <w:t>o</w:t>
      </w:r>
      <w:r w:rsidR="0601CCB6" w:rsidRPr="00EF4761">
        <w:rPr>
          <w:noProof/>
        </w:rPr>
        <w:t xml:space="preserve">n and </w:t>
      </w:r>
      <w:r w:rsidR="26CCCC8A" w:rsidRPr="00EF4761">
        <w:rPr>
          <w:noProof/>
        </w:rPr>
        <w:t xml:space="preserve">strategic </w:t>
      </w:r>
      <w:r w:rsidR="0601CCB6" w:rsidRPr="00EF4761">
        <w:rPr>
          <w:noProof/>
        </w:rPr>
        <w:t xml:space="preserve">planning </w:t>
      </w:r>
    </w:p>
    <w:p w14:paraId="4A74A438" w14:textId="70588988" w:rsidR="2A683F2E" w:rsidRPr="00EF4761" w:rsidRDefault="0253D233" w:rsidP="0F000EAD">
      <w:pPr>
        <w:rPr>
          <w:noProof/>
          <w:color w:val="000000" w:themeColor="text1"/>
        </w:rPr>
      </w:pPr>
      <w:r w:rsidRPr="00752957">
        <w:rPr>
          <w:noProof/>
          <w:color w:val="000000" w:themeColor="text1"/>
        </w:rPr>
        <w:t>Foresight and anticipation</w:t>
      </w:r>
      <w:r w:rsidR="5F399A57" w:rsidRPr="00752957">
        <w:rPr>
          <w:noProof/>
          <w:color w:val="000000" w:themeColor="text1"/>
        </w:rPr>
        <w:t>, identifying timely threats (and opportunities to stockpile)</w:t>
      </w:r>
      <w:r w:rsidRPr="00752957">
        <w:rPr>
          <w:noProof/>
          <w:color w:val="000000" w:themeColor="text1"/>
        </w:rPr>
        <w:t xml:space="preserve"> </w:t>
      </w:r>
      <w:r w:rsidR="29AA6331" w:rsidRPr="00752957">
        <w:rPr>
          <w:noProof/>
          <w:color w:val="000000" w:themeColor="text1"/>
        </w:rPr>
        <w:t>are crucial</w:t>
      </w:r>
      <w:r w:rsidRPr="00752957">
        <w:rPr>
          <w:noProof/>
          <w:color w:val="000000" w:themeColor="text1"/>
        </w:rPr>
        <w:t xml:space="preserve"> for effective planning of supply and stockpiling requirements for </w:t>
      </w:r>
      <w:r w:rsidR="172C0302" w:rsidRPr="00752957">
        <w:rPr>
          <w:noProof/>
          <w:color w:val="000000" w:themeColor="text1"/>
        </w:rPr>
        <w:t xml:space="preserve">essential </w:t>
      </w:r>
      <w:r w:rsidRPr="00752957">
        <w:rPr>
          <w:noProof/>
          <w:color w:val="000000" w:themeColor="text1"/>
        </w:rPr>
        <w:t>goods.</w:t>
      </w:r>
      <w:r w:rsidR="35E6B624" w:rsidRPr="00752957">
        <w:rPr>
          <w:noProof/>
          <w:color w:val="000000" w:themeColor="text1"/>
        </w:rPr>
        <w:t xml:space="preserve"> </w:t>
      </w:r>
      <w:r w:rsidR="704EF652" w:rsidRPr="00752957">
        <w:rPr>
          <w:noProof/>
          <w:color w:val="000000" w:themeColor="text1"/>
        </w:rPr>
        <w:t xml:space="preserve">Moreover, </w:t>
      </w:r>
      <w:r w:rsidR="5B3A9B68" w:rsidRPr="00752957">
        <w:rPr>
          <w:noProof/>
          <w:color w:val="000000" w:themeColor="text1"/>
        </w:rPr>
        <w:t>strategic planning is needed</w:t>
      </w:r>
      <w:r w:rsidR="35E6B624" w:rsidRPr="00752957">
        <w:rPr>
          <w:noProof/>
          <w:color w:val="000000" w:themeColor="text1"/>
        </w:rPr>
        <w:t xml:space="preserve"> </w:t>
      </w:r>
      <w:r w:rsidR="29F286D1" w:rsidRPr="00752957">
        <w:rPr>
          <w:noProof/>
          <w:color w:val="000000" w:themeColor="text1"/>
        </w:rPr>
        <w:t>to determine the most appropriate</w:t>
      </w:r>
      <w:r w:rsidR="5F399A57" w:rsidRPr="00752957">
        <w:rPr>
          <w:noProof/>
          <w:color w:val="000000" w:themeColor="text1"/>
        </w:rPr>
        <w:t>, time-relevant</w:t>
      </w:r>
      <w:r w:rsidR="29F286D1" w:rsidRPr="00752957">
        <w:rPr>
          <w:noProof/>
          <w:color w:val="000000" w:themeColor="text1"/>
        </w:rPr>
        <w:t xml:space="preserve"> and cost-efficient measures to ensure </w:t>
      </w:r>
      <w:r w:rsidR="554F91B6" w:rsidRPr="00752957">
        <w:rPr>
          <w:noProof/>
          <w:color w:val="000000" w:themeColor="text1"/>
        </w:rPr>
        <w:t>that</w:t>
      </w:r>
      <w:r w:rsidR="674BED64" w:rsidRPr="00752957">
        <w:rPr>
          <w:noProof/>
          <w:color w:val="000000" w:themeColor="text1"/>
        </w:rPr>
        <w:t xml:space="preserve"> essential goods </w:t>
      </w:r>
      <w:r w:rsidR="554F91B6" w:rsidRPr="00752957">
        <w:rPr>
          <w:noProof/>
          <w:color w:val="000000" w:themeColor="text1"/>
        </w:rPr>
        <w:t xml:space="preserve">are </w:t>
      </w:r>
      <w:r w:rsidR="29F286D1" w:rsidRPr="00752957">
        <w:rPr>
          <w:noProof/>
          <w:color w:val="000000" w:themeColor="text1"/>
        </w:rPr>
        <w:t>availabl</w:t>
      </w:r>
      <w:r w:rsidR="13CD63E0" w:rsidRPr="00752957">
        <w:rPr>
          <w:noProof/>
          <w:color w:val="000000" w:themeColor="text1"/>
        </w:rPr>
        <w:t>e</w:t>
      </w:r>
      <w:r w:rsidR="29F286D1" w:rsidRPr="00752957">
        <w:rPr>
          <w:noProof/>
          <w:color w:val="000000" w:themeColor="text1"/>
        </w:rPr>
        <w:t xml:space="preserve"> and </w:t>
      </w:r>
      <w:r w:rsidR="032DE4F1" w:rsidRPr="00752957">
        <w:rPr>
          <w:noProof/>
          <w:color w:val="000000" w:themeColor="text1"/>
        </w:rPr>
        <w:t>ready</w:t>
      </w:r>
      <w:r w:rsidR="29F286D1" w:rsidRPr="00752957">
        <w:rPr>
          <w:noProof/>
          <w:color w:val="000000" w:themeColor="text1"/>
        </w:rPr>
        <w:t xml:space="preserve"> in a crisis </w:t>
      </w:r>
      <w:r w:rsidR="4FD6A865" w:rsidRPr="00752957">
        <w:rPr>
          <w:noProof/>
          <w:color w:val="000000" w:themeColor="text1"/>
        </w:rPr>
        <w:t>or</w:t>
      </w:r>
      <w:r w:rsidR="29F286D1" w:rsidRPr="00752957">
        <w:rPr>
          <w:noProof/>
          <w:color w:val="000000" w:themeColor="text1"/>
        </w:rPr>
        <w:t xml:space="preserve"> conflict.</w:t>
      </w:r>
      <w:r w:rsidR="4936C4B3" w:rsidRPr="00752957">
        <w:rPr>
          <w:noProof/>
          <w:color w:val="000000" w:themeColor="text1"/>
        </w:rPr>
        <w:t xml:space="preserve"> EU legal frameworks </w:t>
      </w:r>
      <w:r w:rsidR="4936C4B3" w:rsidRPr="00A70170">
        <w:rPr>
          <w:noProof/>
          <w:color w:val="000000" w:themeColor="text1"/>
        </w:rPr>
        <w:t>remain fragmented in this regard</w:t>
      </w:r>
      <w:r w:rsidR="39DCFF6C" w:rsidRPr="00A70170">
        <w:rPr>
          <w:noProof/>
          <w:color w:val="000000" w:themeColor="text1"/>
        </w:rPr>
        <w:t xml:space="preserve"> (</w:t>
      </w:r>
      <w:r w:rsidR="00655F9A" w:rsidRPr="00A70170">
        <w:rPr>
          <w:rStyle w:val="FootnoteReference"/>
          <w:noProof/>
          <w:color w:val="000000" w:themeColor="text1"/>
        </w:rPr>
        <w:footnoteReference w:id="12"/>
      </w:r>
      <w:r w:rsidR="510A0F53" w:rsidRPr="00A70170">
        <w:rPr>
          <w:noProof/>
          <w:color w:val="000000" w:themeColor="text1"/>
        </w:rPr>
        <w:t xml:space="preserve">) </w:t>
      </w:r>
      <w:r w:rsidR="0421AE23" w:rsidRPr="00A70170">
        <w:rPr>
          <w:noProof/>
          <w:color w:val="000000" w:themeColor="text1"/>
        </w:rPr>
        <w:t xml:space="preserve">and </w:t>
      </w:r>
      <w:r w:rsidR="0421AE23" w:rsidRPr="009D035C">
        <w:rPr>
          <w:noProof/>
          <w:color w:val="000000" w:themeColor="text1"/>
        </w:rPr>
        <w:t>practices across Member States diverge.</w:t>
      </w:r>
      <w:r w:rsidR="3F4A5E46" w:rsidRPr="009D035C">
        <w:rPr>
          <w:noProof/>
          <w:color w:val="000000" w:themeColor="text1"/>
        </w:rPr>
        <w:t xml:space="preserve"> </w:t>
      </w:r>
      <w:r w:rsidR="237A653E" w:rsidRPr="009D035C">
        <w:rPr>
          <w:noProof/>
          <w:color w:val="000000" w:themeColor="text1"/>
        </w:rPr>
        <w:t>In some</w:t>
      </w:r>
      <w:r w:rsidR="3F4A5E46" w:rsidRPr="009D035C">
        <w:rPr>
          <w:noProof/>
          <w:color w:val="000000" w:themeColor="text1"/>
        </w:rPr>
        <w:t xml:space="preserve"> areas</w:t>
      </w:r>
      <w:r w:rsidR="5647EF5B" w:rsidRPr="009D035C">
        <w:rPr>
          <w:noProof/>
          <w:color w:val="000000" w:themeColor="text1"/>
        </w:rPr>
        <w:t xml:space="preserve">, such as </w:t>
      </w:r>
      <w:r w:rsidR="3F4A5E46" w:rsidRPr="009D035C">
        <w:rPr>
          <w:noProof/>
          <w:color w:val="000000" w:themeColor="text1"/>
        </w:rPr>
        <w:t xml:space="preserve">undersea cables and onshore energy grid security, space, defence, </w:t>
      </w:r>
      <w:r w:rsidR="43017D08" w:rsidRPr="009D035C">
        <w:rPr>
          <w:noProof/>
          <w:color w:val="000000" w:themeColor="text1"/>
        </w:rPr>
        <w:t>agri-</w:t>
      </w:r>
      <w:r w:rsidR="3F4A5E46" w:rsidRPr="009D035C">
        <w:rPr>
          <w:noProof/>
          <w:color w:val="000000" w:themeColor="text1"/>
        </w:rPr>
        <w:t>food</w:t>
      </w:r>
      <w:r w:rsidR="5D744D70" w:rsidRPr="009D035C">
        <w:rPr>
          <w:noProof/>
          <w:color w:val="000000" w:themeColor="text1"/>
        </w:rPr>
        <w:t xml:space="preserve"> products and essential agricultural inputs</w:t>
      </w:r>
      <w:r w:rsidR="3F4A5E46" w:rsidRPr="009D035C">
        <w:rPr>
          <w:noProof/>
          <w:color w:val="000000" w:themeColor="text1"/>
        </w:rPr>
        <w:t>, healthcare, and chemicals for treating water</w:t>
      </w:r>
      <w:r w:rsidR="1F82679B" w:rsidRPr="009D035C">
        <w:rPr>
          <w:noProof/>
          <w:color w:val="000000" w:themeColor="text1"/>
        </w:rPr>
        <w:t>,</w:t>
      </w:r>
      <w:r w:rsidR="0C4AA0A0" w:rsidRPr="009D035C">
        <w:rPr>
          <w:noProof/>
          <w:color w:val="000000" w:themeColor="text1"/>
        </w:rPr>
        <w:t xml:space="preserve"> </w:t>
      </w:r>
      <w:r w:rsidR="5B9274A2" w:rsidRPr="009D035C">
        <w:rPr>
          <w:noProof/>
          <w:color w:val="000000" w:themeColor="text1"/>
        </w:rPr>
        <w:t xml:space="preserve">the lack of </w:t>
      </w:r>
      <w:r w:rsidR="3F4A5E46" w:rsidRPr="009D035C">
        <w:rPr>
          <w:noProof/>
          <w:color w:val="000000" w:themeColor="text1"/>
        </w:rPr>
        <w:t>EU-level arrangements for securing supply and resilience</w:t>
      </w:r>
      <w:r w:rsidR="67149CFF" w:rsidRPr="009D035C">
        <w:rPr>
          <w:noProof/>
          <w:color w:val="000000" w:themeColor="text1"/>
        </w:rPr>
        <w:t xml:space="preserve"> should be addressed</w:t>
      </w:r>
      <w:r w:rsidR="3F4A5E46" w:rsidRPr="009D035C">
        <w:rPr>
          <w:noProof/>
          <w:color w:val="000000" w:themeColor="text1"/>
        </w:rPr>
        <w:t>.</w:t>
      </w:r>
    </w:p>
    <w:p w14:paraId="1C898CB4" w14:textId="0738DF77" w:rsidR="00EF4761" w:rsidRDefault="00A60EBB" w:rsidP="0F000EAD">
      <w:pPr>
        <w:spacing w:after="200" w:line="259" w:lineRule="auto"/>
        <w:rPr>
          <w:noProof/>
        </w:rPr>
      </w:pPr>
      <w:r w:rsidRPr="2F87050F">
        <w:rPr>
          <w:noProof/>
          <w:color w:val="000000" w:themeColor="text1"/>
        </w:rPr>
        <w:t xml:space="preserve">As part of </w:t>
      </w:r>
      <w:r w:rsidR="2B9C85A4" w:rsidRPr="2F87050F">
        <w:rPr>
          <w:noProof/>
          <w:color w:val="000000" w:themeColor="text1"/>
        </w:rPr>
        <w:t>the Preparedness Union Strategy, t</w:t>
      </w:r>
      <w:r w:rsidR="7A74D3AE" w:rsidRPr="2F87050F">
        <w:rPr>
          <w:noProof/>
          <w:color w:val="000000" w:themeColor="text1"/>
        </w:rPr>
        <w:t xml:space="preserve">he </w:t>
      </w:r>
      <w:r w:rsidR="52815041" w:rsidRPr="2F87050F">
        <w:rPr>
          <w:noProof/>
          <w:color w:val="000000" w:themeColor="text1"/>
        </w:rPr>
        <w:t xml:space="preserve">EU </w:t>
      </w:r>
      <w:r w:rsidR="7A74D3AE" w:rsidRPr="2F87050F">
        <w:rPr>
          <w:noProof/>
          <w:color w:val="000000" w:themeColor="text1"/>
        </w:rPr>
        <w:t>will conduct</w:t>
      </w:r>
      <w:r w:rsidR="000759C6" w:rsidRPr="2F87050F">
        <w:rPr>
          <w:noProof/>
          <w:color w:val="000000" w:themeColor="text1"/>
        </w:rPr>
        <w:t xml:space="preserve"> </w:t>
      </w:r>
      <w:r w:rsidR="7A74D3AE" w:rsidRPr="00BA06C8">
        <w:rPr>
          <w:b/>
          <w:bCs/>
          <w:noProof/>
          <w:color w:val="000000" w:themeColor="text1"/>
        </w:rPr>
        <w:t>a comprehensive risk and threat assessment</w:t>
      </w:r>
      <w:r w:rsidR="20ABBDF2" w:rsidRPr="2F87050F">
        <w:rPr>
          <w:noProof/>
          <w:color w:val="000000" w:themeColor="text1"/>
        </w:rPr>
        <w:t>. It</w:t>
      </w:r>
      <w:r w:rsidR="7A74D3AE" w:rsidRPr="2F87050F">
        <w:rPr>
          <w:noProof/>
          <w:color w:val="000000" w:themeColor="text1"/>
        </w:rPr>
        <w:t xml:space="preserve"> will offer deeper insights into crisis and conflict scenarios</w:t>
      </w:r>
      <w:r w:rsidR="3881B001" w:rsidRPr="2F87050F">
        <w:rPr>
          <w:noProof/>
          <w:color w:val="000000" w:themeColor="text1"/>
        </w:rPr>
        <w:t xml:space="preserve"> and</w:t>
      </w:r>
      <w:r w:rsidR="7A74D3AE" w:rsidRPr="2F87050F">
        <w:rPr>
          <w:noProof/>
          <w:color w:val="000000" w:themeColor="text1"/>
        </w:rPr>
        <w:t xml:space="preserve"> enhance awareness of cross-sector and cross-border risks for vital societal functions</w:t>
      </w:r>
      <w:r w:rsidR="1A9316DC" w:rsidRPr="2F87050F">
        <w:rPr>
          <w:noProof/>
          <w:color w:val="000000" w:themeColor="text1"/>
        </w:rPr>
        <w:t>. This should</w:t>
      </w:r>
      <w:r w:rsidR="7A74D3AE" w:rsidRPr="2F87050F">
        <w:rPr>
          <w:noProof/>
          <w:color w:val="000000" w:themeColor="text1"/>
        </w:rPr>
        <w:t xml:space="preserve"> </w:t>
      </w:r>
      <w:r w:rsidR="008676BA" w:rsidRPr="2F87050F">
        <w:rPr>
          <w:noProof/>
          <w:color w:val="000000" w:themeColor="text1"/>
        </w:rPr>
        <w:t xml:space="preserve">support </w:t>
      </w:r>
      <w:r w:rsidR="003534ED" w:rsidRPr="2F87050F">
        <w:rPr>
          <w:noProof/>
          <w:color w:val="000000" w:themeColor="text1"/>
        </w:rPr>
        <w:t xml:space="preserve">the </w:t>
      </w:r>
      <w:r w:rsidR="003534ED" w:rsidRPr="2F87050F">
        <w:rPr>
          <w:b/>
          <w:bCs/>
          <w:noProof/>
        </w:rPr>
        <w:t>exchanges on risk assessments, planning, and gaps identification of essential goods</w:t>
      </w:r>
      <w:r w:rsidR="007C7F53" w:rsidRPr="2F87050F">
        <w:rPr>
          <w:b/>
          <w:bCs/>
          <w:noProof/>
        </w:rPr>
        <w:t xml:space="preserve"> and supply opportunities</w:t>
      </w:r>
      <w:r w:rsidR="003534ED" w:rsidRPr="2F87050F">
        <w:rPr>
          <w:b/>
          <w:bCs/>
          <w:noProof/>
        </w:rPr>
        <w:t xml:space="preserve"> with Member States </w:t>
      </w:r>
      <w:r w:rsidR="00553AAB">
        <w:rPr>
          <w:noProof/>
        </w:rPr>
        <w:t>and ultimately</w:t>
      </w:r>
      <w:r w:rsidR="00553AAB" w:rsidRPr="2F87050F">
        <w:rPr>
          <w:b/>
          <w:bCs/>
          <w:noProof/>
        </w:rPr>
        <w:t xml:space="preserve"> </w:t>
      </w:r>
      <w:r w:rsidR="6141A3A5">
        <w:rPr>
          <w:noProof/>
        </w:rPr>
        <w:t xml:space="preserve">facilitate a </w:t>
      </w:r>
      <w:r w:rsidR="5302EDB0">
        <w:rPr>
          <w:noProof/>
        </w:rPr>
        <w:t>common</w:t>
      </w:r>
      <w:r w:rsidR="6141A3A5">
        <w:rPr>
          <w:noProof/>
        </w:rPr>
        <w:t xml:space="preserve"> </w:t>
      </w:r>
      <w:r w:rsidR="043669DB">
        <w:rPr>
          <w:noProof/>
        </w:rPr>
        <w:t>understanding</w:t>
      </w:r>
      <w:r w:rsidR="6141A3A5">
        <w:rPr>
          <w:noProof/>
        </w:rPr>
        <w:t xml:space="preserve"> of critical needs. </w:t>
      </w:r>
      <w:r w:rsidR="3D33F774">
        <w:rPr>
          <w:noProof/>
        </w:rPr>
        <w:t xml:space="preserve">Examples of current good practice in this regard include </w:t>
      </w:r>
      <w:r w:rsidR="6141A3A5">
        <w:rPr>
          <w:noProof/>
        </w:rPr>
        <w:t xml:space="preserve">the </w:t>
      </w:r>
      <w:r w:rsidR="34A123A2">
        <w:rPr>
          <w:noProof/>
        </w:rPr>
        <w:t>Board set up under</w:t>
      </w:r>
      <w:r w:rsidR="6141A3A5">
        <w:rPr>
          <w:noProof/>
        </w:rPr>
        <w:t xml:space="preserve"> the IMERA and the European Food Security Crisis preparedness and response Mechanism (EFSCM).</w:t>
      </w:r>
      <w:r w:rsidR="5A39C636">
        <w:rPr>
          <w:noProof/>
        </w:rPr>
        <w:t xml:space="preserve"> </w:t>
      </w:r>
    </w:p>
    <w:p w14:paraId="429EFEFB" w14:textId="22163361" w:rsidR="00A20D1F" w:rsidRDefault="137DE789" w:rsidP="0F000EAD">
      <w:pPr>
        <w:spacing w:after="200" w:line="259" w:lineRule="auto"/>
        <w:rPr>
          <w:noProof/>
          <w:color w:val="000000" w:themeColor="text1"/>
        </w:rPr>
      </w:pPr>
      <w:r w:rsidRPr="00EF4761">
        <w:rPr>
          <w:noProof/>
          <w:color w:val="000000" w:themeColor="text1"/>
        </w:rPr>
        <w:t>Moreover, a</w:t>
      </w:r>
      <w:r w:rsidR="36CC3FFE" w:rsidRPr="00EF4761">
        <w:rPr>
          <w:noProof/>
          <w:color w:val="000000" w:themeColor="text1"/>
        </w:rPr>
        <w:t xml:space="preserve">t EU level, </w:t>
      </w:r>
      <w:r w:rsidR="4F4D0E65" w:rsidRPr="00EF4761">
        <w:rPr>
          <w:noProof/>
          <w:color w:val="000000" w:themeColor="text1"/>
        </w:rPr>
        <w:t xml:space="preserve">insights from </w:t>
      </w:r>
      <w:r w:rsidR="36CC3FFE" w:rsidRPr="00EF4761">
        <w:rPr>
          <w:noProof/>
          <w:color w:val="000000" w:themeColor="text1"/>
        </w:rPr>
        <w:t>e</w:t>
      </w:r>
      <w:r w:rsidR="790B9A19" w:rsidRPr="00EF4761">
        <w:rPr>
          <w:noProof/>
          <w:color w:val="000000" w:themeColor="text1"/>
        </w:rPr>
        <w:t>xisting</w:t>
      </w:r>
      <w:r w:rsidR="2405F476" w:rsidRPr="00EF4761">
        <w:rPr>
          <w:noProof/>
          <w:color w:val="000000" w:themeColor="text1"/>
        </w:rPr>
        <w:t xml:space="preserve"> </w:t>
      </w:r>
      <w:r w:rsidR="2405F476" w:rsidRPr="00EF4761">
        <w:rPr>
          <w:b/>
          <w:bCs/>
          <w:noProof/>
          <w:color w:val="000000" w:themeColor="text1"/>
        </w:rPr>
        <w:t>risk and threat assessments</w:t>
      </w:r>
      <w:r w:rsidR="71719C0E" w:rsidRPr="00EF4761">
        <w:rPr>
          <w:b/>
          <w:bCs/>
          <w:noProof/>
          <w:color w:val="000000" w:themeColor="text1"/>
        </w:rPr>
        <w:t xml:space="preserve"> </w:t>
      </w:r>
      <w:r w:rsidR="397E4AD9" w:rsidRPr="00EF4761">
        <w:rPr>
          <w:noProof/>
          <w:color w:val="000000" w:themeColor="text1"/>
        </w:rPr>
        <w:t>(</w:t>
      </w:r>
      <w:r w:rsidR="001C518F" w:rsidRPr="00EF4761">
        <w:rPr>
          <w:rStyle w:val="FootnoteReference"/>
          <w:noProof/>
          <w:color w:val="000000" w:themeColor="text1"/>
        </w:rPr>
        <w:footnoteReference w:id="13"/>
      </w:r>
      <w:r w:rsidR="397E4AD9" w:rsidRPr="00EF4761">
        <w:rPr>
          <w:noProof/>
          <w:color w:val="000000" w:themeColor="text1"/>
        </w:rPr>
        <w:t xml:space="preserve">) </w:t>
      </w:r>
      <w:r w:rsidR="5771A27F" w:rsidRPr="00EF4761">
        <w:rPr>
          <w:noProof/>
          <w:color w:val="000000" w:themeColor="text1"/>
        </w:rPr>
        <w:t xml:space="preserve">and </w:t>
      </w:r>
      <w:r w:rsidR="5771A27F" w:rsidRPr="00EF4761">
        <w:rPr>
          <w:b/>
          <w:bCs/>
          <w:noProof/>
          <w:color w:val="000000" w:themeColor="text1"/>
        </w:rPr>
        <w:t>supply chain monitoring</w:t>
      </w:r>
      <w:r w:rsidR="5771A27F" w:rsidRPr="00EF4761">
        <w:rPr>
          <w:noProof/>
          <w:color w:val="000000" w:themeColor="text1"/>
        </w:rPr>
        <w:t xml:space="preserve"> systems</w:t>
      </w:r>
      <w:r w:rsidR="50F9C8E2" w:rsidRPr="00EF4761">
        <w:rPr>
          <w:noProof/>
          <w:color w:val="000000" w:themeColor="text1"/>
        </w:rPr>
        <w:t> (</w:t>
      </w:r>
      <w:r w:rsidR="00C04421" w:rsidRPr="00EF4761">
        <w:rPr>
          <w:rStyle w:val="FootnoteReference"/>
          <w:noProof/>
          <w:color w:val="000000" w:themeColor="text1"/>
        </w:rPr>
        <w:footnoteReference w:id="14"/>
      </w:r>
      <w:r w:rsidR="50F9C8E2" w:rsidRPr="00EF4761">
        <w:rPr>
          <w:noProof/>
          <w:color w:val="000000" w:themeColor="text1"/>
        </w:rPr>
        <w:t>)</w:t>
      </w:r>
      <w:r w:rsidR="5771A27F" w:rsidRPr="00EF4761">
        <w:rPr>
          <w:noProof/>
          <w:color w:val="000000" w:themeColor="text1"/>
        </w:rPr>
        <w:t> </w:t>
      </w:r>
      <w:r w:rsidR="226C7A7B" w:rsidRPr="00EF4761">
        <w:rPr>
          <w:noProof/>
          <w:color w:val="000000" w:themeColor="text1"/>
        </w:rPr>
        <w:t>should be brought together</w:t>
      </w:r>
      <w:r w:rsidR="0C5A9967" w:rsidRPr="00EF4761">
        <w:rPr>
          <w:noProof/>
          <w:color w:val="000000" w:themeColor="text1"/>
        </w:rPr>
        <w:t xml:space="preserve"> and regularly updated</w:t>
      </w:r>
      <w:r w:rsidR="38E528D1" w:rsidRPr="00EF4761">
        <w:rPr>
          <w:noProof/>
          <w:color w:val="000000" w:themeColor="text1"/>
        </w:rPr>
        <w:t>,</w:t>
      </w:r>
      <w:r w:rsidR="226C7A7B" w:rsidRPr="00EF4761">
        <w:rPr>
          <w:noProof/>
          <w:color w:val="000000" w:themeColor="text1"/>
        </w:rPr>
        <w:t xml:space="preserve"> </w:t>
      </w:r>
      <w:r w:rsidR="66647AD8" w:rsidRPr="00EF4761">
        <w:rPr>
          <w:noProof/>
          <w:color w:val="000000" w:themeColor="text1"/>
        </w:rPr>
        <w:t>integrat</w:t>
      </w:r>
      <w:r w:rsidR="55BD196F" w:rsidRPr="00EF4761">
        <w:rPr>
          <w:noProof/>
          <w:color w:val="000000" w:themeColor="text1"/>
        </w:rPr>
        <w:t>ing</w:t>
      </w:r>
      <w:r w:rsidR="66647AD8" w:rsidRPr="00EF4761">
        <w:rPr>
          <w:noProof/>
          <w:color w:val="000000" w:themeColor="text1"/>
        </w:rPr>
        <w:t xml:space="preserve"> </w:t>
      </w:r>
      <w:r w:rsidR="2405F476" w:rsidRPr="00EF4761">
        <w:rPr>
          <w:noProof/>
          <w:color w:val="000000" w:themeColor="text1"/>
        </w:rPr>
        <w:t>foresight studies on long-term security of supply developments</w:t>
      </w:r>
      <w:r w:rsidR="50F9C8E2" w:rsidRPr="00EF4761">
        <w:rPr>
          <w:noProof/>
          <w:color w:val="000000" w:themeColor="text1"/>
        </w:rPr>
        <w:t> (</w:t>
      </w:r>
      <w:r w:rsidR="00C04421" w:rsidRPr="00EF4761">
        <w:rPr>
          <w:rStyle w:val="FootnoteReference"/>
          <w:noProof/>
          <w:color w:val="000000" w:themeColor="text1"/>
        </w:rPr>
        <w:footnoteReference w:id="15"/>
      </w:r>
      <w:r w:rsidR="50F9C8E2" w:rsidRPr="00EF4761">
        <w:rPr>
          <w:noProof/>
          <w:color w:val="000000" w:themeColor="text1"/>
        </w:rPr>
        <w:t>)</w:t>
      </w:r>
      <w:r w:rsidR="16B6A033" w:rsidRPr="00EF4761">
        <w:rPr>
          <w:noProof/>
          <w:color w:val="000000" w:themeColor="text1"/>
        </w:rPr>
        <w:t>.</w:t>
      </w:r>
      <w:r w:rsidR="2405F476" w:rsidRPr="00EF4761">
        <w:rPr>
          <w:noProof/>
          <w:color w:val="000000" w:themeColor="text1"/>
        </w:rPr>
        <w:t xml:space="preserve"> Real-time, automated monitoring systems</w:t>
      </w:r>
      <w:r w:rsidR="26A0B8AF" w:rsidRPr="00EF4761">
        <w:rPr>
          <w:noProof/>
          <w:color w:val="000000" w:themeColor="text1"/>
        </w:rPr>
        <w:t xml:space="preserve">, </w:t>
      </w:r>
      <w:r w:rsidR="2C511698" w:rsidRPr="00EF4761">
        <w:rPr>
          <w:noProof/>
          <w:color w:val="000000" w:themeColor="text1"/>
        </w:rPr>
        <w:t xml:space="preserve">possibly </w:t>
      </w:r>
      <w:r w:rsidR="26A0B8AF" w:rsidRPr="00EF4761">
        <w:rPr>
          <w:noProof/>
          <w:color w:val="000000" w:themeColor="text1"/>
        </w:rPr>
        <w:t xml:space="preserve">supported by artificial </w:t>
      </w:r>
      <w:r w:rsidR="26A0B8AF" w:rsidRPr="006009AE">
        <w:rPr>
          <w:noProof/>
          <w:color w:val="000000" w:themeColor="text1"/>
        </w:rPr>
        <w:t>intelligence</w:t>
      </w:r>
      <w:r w:rsidR="00F30164" w:rsidRPr="006009AE">
        <w:rPr>
          <w:noProof/>
          <w:color w:val="000000" w:themeColor="text1"/>
        </w:rPr>
        <w:t xml:space="preserve"> where </w:t>
      </w:r>
      <w:r w:rsidR="00A20D1F" w:rsidRPr="006009AE">
        <w:rPr>
          <w:noProof/>
          <w:color w:val="000000" w:themeColor="text1"/>
        </w:rPr>
        <w:t>appropriate</w:t>
      </w:r>
      <w:r w:rsidR="26A0B8AF" w:rsidRPr="006009AE">
        <w:rPr>
          <w:noProof/>
          <w:color w:val="000000" w:themeColor="text1"/>
        </w:rPr>
        <w:t>,</w:t>
      </w:r>
      <w:r w:rsidR="2405F476" w:rsidRPr="00EF4761">
        <w:rPr>
          <w:noProof/>
          <w:color w:val="000000" w:themeColor="text1"/>
        </w:rPr>
        <w:t xml:space="preserve"> </w:t>
      </w:r>
      <w:r w:rsidR="1DBD010B" w:rsidRPr="00EF4761">
        <w:rPr>
          <w:noProof/>
          <w:color w:val="000000" w:themeColor="text1"/>
        </w:rPr>
        <w:t>c</w:t>
      </w:r>
      <w:r w:rsidR="2405F476" w:rsidRPr="00EF4761">
        <w:rPr>
          <w:noProof/>
          <w:color w:val="000000" w:themeColor="text1"/>
        </w:rPr>
        <w:t xml:space="preserve">ould </w:t>
      </w:r>
      <w:r w:rsidR="492B5256" w:rsidRPr="00EF4761">
        <w:rPr>
          <w:noProof/>
          <w:color w:val="000000" w:themeColor="text1"/>
        </w:rPr>
        <w:t>anticipate and</w:t>
      </w:r>
      <w:r w:rsidR="37F5D37E" w:rsidRPr="00EF4761">
        <w:rPr>
          <w:noProof/>
          <w:color w:val="000000" w:themeColor="text1"/>
        </w:rPr>
        <w:t xml:space="preserve"> </w:t>
      </w:r>
      <w:r w:rsidR="2405F476" w:rsidRPr="00EF4761">
        <w:rPr>
          <w:noProof/>
          <w:color w:val="000000" w:themeColor="text1"/>
        </w:rPr>
        <w:t>track market disruptions</w:t>
      </w:r>
      <w:r w:rsidR="4823A95E" w:rsidRPr="00EF4761">
        <w:rPr>
          <w:noProof/>
          <w:color w:val="000000" w:themeColor="text1"/>
        </w:rPr>
        <w:t xml:space="preserve"> </w:t>
      </w:r>
      <w:r w:rsidR="30DD147A" w:rsidRPr="00EF4761">
        <w:rPr>
          <w:noProof/>
          <w:color w:val="000000" w:themeColor="text1"/>
        </w:rPr>
        <w:t xml:space="preserve">more effectively </w:t>
      </w:r>
      <w:r w:rsidR="4823A95E" w:rsidRPr="00EF4761">
        <w:rPr>
          <w:noProof/>
          <w:color w:val="000000" w:themeColor="text1"/>
        </w:rPr>
        <w:t>(</w:t>
      </w:r>
      <w:r w:rsidR="5F36CE46" w:rsidRPr="00EF4761">
        <w:rPr>
          <w:rStyle w:val="FootnoteReference"/>
          <w:noProof/>
          <w:color w:val="000000" w:themeColor="text1"/>
        </w:rPr>
        <w:footnoteReference w:id="16"/>
      </w:r>
      <w:r w:rsidR="6862245E" w:rsidRPr="00EF4761">
        <w:rPr>
          <w:noProof/>
          <w:color w:val="000000" w:themeColor="text1"/>
        </w:rPr>
        <w:t>).</w:t>
      </w:r>
      <w:r w:rsidR="2405F476" w:rsidRPr="00EF4761">
        <w:rPr>
          <w:noProof/>
          <w:color w:val="000000" w:themeColor="text1"/>
        </w:rPr>
        <w:t xml:space="preserve"> </w:t>
      </w:r>
      <w:r w:rsidR="16E8EB65" w:rsidRPr="00EF4761">
        <w:rPr>
          <w:noProof/>
          <w:color w:val="000000" w:themeColor="text1"/>
        </w:rPr>
        <w:t xml:space="preserve">Better coordinating </w:t>
      </w:r>
      <w:r w:rsidR="0708C2FC" w:rsidRPr="00EF4761">
        <w:rPr>
          <w:noProof/>
          <w:color w:val="000000" w:themeColor="text1"/>
        </w:rPr>
        <w:t>the</w:t>
      </w:r>
      <w:r w:rsidR="0659D34E" w:rsidRPr="00EF4761">
        <w:rPr>
          <w:noProof/>
          <w:color w:val="000000" w:themeColor="text1"/>
        </w:rPr>
        <w:t xml:space="preserve"> different </w:t>
      </w:r>
      <w:r w:rsidR="0708C2FC" w:rsidRPr="00EF4761">
        <w:rPr>
          <w:noProof/>
          <w:color w:val="000000" w:themeColor="text1"/>
        </w:rPr>
        <w:t xml:space="preserve">instruments will </w:t>
      </w:r>
      <w:r w:rsidR="0708C2FC" w:rsidRPr="00EF4761">
        <w:rPr>
          <w:b/>
          <w:bCs/>
          <w:noProof/>
          <w:color w:val="000000" w:themeColor="text1"/>
        </w:rPr>
        <w:t>improve cross</w:t>
      </w:r>
      <w:r w:rsidR="2CCB39CB" w:rsidRPr="00EF4761">
        <w:rPr>
          <w:b/>
          <w:bCs/>
          <w:noProof/>
          <w:color w:val="000000" w:themeColor="text1"/>
        </w:rPr>
        <w:t>-</w:t>
      </w:r>
      <w:r w:rsidR="0708C2FC" w:rsidRPr="00EF4761">
        <w:rPr>
          <w:b/>
          <w:bCs/>
          <w:noProof/>
          <w:color w:val="000000" w:themeColor="text1"/>
        </w:rPr>
        <w:t>sector and cross</w:t>
      </w:r>
      <w:r w:rsidR="7749EA63" w:rsidRPr="00EF4761">
        <w:rPr>
          <w:b/>
          <w:bCs/>
          <w:noProof/>
          <w:color w:val="000000" w:themeColor="text1"/>
        </w:rPr>
        <w:t>-</w:t>
      </w:r>
      <w:r w:rsidR="0708C2FC" w:rsidRPr="00EF4761">
        <w:rPr>
          <w:b/>
          <w:bCs/>
          <w:noProof/>
          <w:color w:val="000000" w:themeColor="text1"/>
        </w:rPr>
        <w:t>border awareness</w:t>
      </w:r>
      <w:r w:rsidR="678EEF21" w:rsidRPr="00EF4761">
        <w:rPr>
          <w:b/>
          <w:bCs/>
          <w:noProof/>
          <w:color w:val="000000" w:themeColor="text1"/>
        </w:rPr>
        <w:t xml:space="preserve"> o</w:t>
      </w:r>
      <w:r w:rsidR="0295D537" w:rsidRPr="00EF4761">
        <w:rPr>
          <w:b/>
          <w:bCs/>
          <w:noProof/>
          <w:color w:val="000000" w:themeColor="text1"/>
        </w:rPr>
        <w:t>f</w:t>
      </w:r>
      <w:r w:rsidR="678EEF21" w:rsidRPr="00EF4761">
        <w:rPr>
          <w:b/>
          <w:bCs/>
          <w:noProof/>
          <w:color w:val="000000" w:themeColor="text1"/>
        </w:rPr>
        <w:t xml:space="preserve"> </w:t>
      </w:r>
      <w:r w:rsidR="2D4F5266" w:rsidRPr="00EF4761">
        <w:rPr>
          <w:b/>
          <w:bCs/>
          <w:noProof/>
          <w:color w:val="000000" w:themeColor="text1"/>
        </w:rPr>
        <w:t xml:space="preserve">risks and </w:t>
      </w:r>
      <w:r w:rsidR="479FD1FB" w:rsidRPr="00EF4761">
        <w:rPr>
          <w:b/>
          <w:bCs/>
          <w:noProof/>
          <w:color w:val="000000" w:themeColor="text1"/>
        </w:rPr>
        <w:t xml:space="preserve">of </w:t>
      </w:r>
      <w:r w:rsidR="678EEF21" w:rsidRPr="00EF4761">
        <w:rPr>
          <w:b/>
          <w:bCs/>
          <w:noProof/>
          <w:color w:val="000000" w:themeColor="text1"/>
        </w:rPr>
        <w:t>scarcity of essential goods</w:t>
      </w:r>
      <w:r w:rsidR="678EEF21" w:rsidRPr="00EF4761">
        <w:rPr>
          <w:noProof/>
          <w:color w:val="000000" w:themeColor="text1"/>
        </w:rPr>
        <w:t xml:space="preserve"> and</w:t>
      </w:r>
      <w:r w:rsidR="0708C2FC" w:rsidRPr="00EF4761">
        <w:rPr>
          <w:noProof/>
          <w:color w:val="000000" w:themeColor="text1"/>
        </w:rPr>
        <w:t xml:space="preserve"> </w:t>
      </w:r>
      <w:r w:rsidR="770D3B93" w:rsidRPr="00EF4761">
        <w:rPr>
          <w:noProof/>
          <w:color w:val="000000" w:themeColor="text1"/>
        </w:rPr>
        <w:t xml:space="preserve">prevent </w:t>
      </w:r>
      <w:r w:rsidR="0708C2FC" w:rsidRPr="00EF4761">
        <w:rPr>
          <w:noProof/>
          <w:color w:val="000000" w:themeColor="text1"/>
        </w:rPr>
        <w:t>duplication</w:t>
      </w:r>
      <w:r w:rsidR="24E27308" w:rsidRPr="00EF4761">
        <w:rPr>
          <w:noProof/>
          <w:color w:val="000000" w:themeColor="text1"/>
        </w:rPr>
        <w:t xml:space="preserve"> of efforts</w:t>
      </w:r>
      <w:r w:rsidR="1CCE22BF" w:rsidRPr="00EF4761">
        <w:rPr>
          <w:noProof/>
          <w:color w:val="000000" w:themeColor="text1"/>
        </w:rPr>
        <w:t xml:space="preserve">. </w:t>
      </w:r>
    </w:p>
    <w:p w14:paraId="5D12651C" w14:textId="5FF3CB83" w:rsidR="0601CCB6" w:rsidRPr="00AB4C1D" w:rsidRDefault="2405F476" w:rsidP="0F000EAD">
      <w:pPr>
        <w:spacing w:after="200" w:line="259" w:lineRule="auto"/>
        <w:rPr>
          <w:noProof/>
          <w:color w:val="000000" w:themeColor="text1"/>
        </w:rPr>
      </w:pPr>
      <w:r w:rsidRPr="00AB4C1D">
        <w:rPr>
          <w:noProof/>
          <w:color w:val="000000" w:themeColor="text1"/>
        </w:rPr>
        <w:t xml:space="preserve">This </w:t>
      </w:r>
      <w:r w:rsidR="00A20D1F" w:rsidRPr="00AB4C1D">
        <w:rPr>
          <w:noProof/>
          <w:color w:val="000000" w:themeColor="text1"/>
        </w:rPr>
        <w:t xml:space="preserve">improved </w:t>
      </w:r>
      <w:r w:rsidR="78A3F60A" w:rsidRPr="00AB4C1D">
        <w:rPr>
          <w:noProof/>
          <w:color w:val="000000" w:themeColor="text1"/>
        </w:rPr>
        <w:t>coordination</w:t>
      </w:r>
      <w:r w:rsidRPr="00AB4C1D">
        <w:rPr>
          <w:noProof/>
          <w:color w:val="000000" w:themeColor="text1"/>
        </w:rPr>
        <w:t xml:space="preserve"> includes</w:t>
      </w:r>
      <w:r w:rsidR="563A6F26" w:rsidRPr="00AB4C1D">
        <w:rPr>
          <w:noProof/>
          <w:color w:val="000000" w:themeColor="text1"/>
        </w:rPr>
        <w:t xml:space="preserve"> </w:t>
      </w:r>
      <w:r w:rsidR="4B02630D" w:rsidRPr="00AB4C1D">
        <w:rPr>
          <w:noProof/>
          <w:color w:val="000000" w:themeColor="text1"/>
        </w:rPr>
        <w:t xml:space="preserve">factoring </w:t>
      </w:r>
      <w:r w:rsidR="00924349" w:rsidRPr="00AB4C1D">
        <w:rPr>
          <w:noProof/>
          <w:color w:val="000000" w:themeColor="text1"/>
        </w:rPr>
        <w:t>in the principle of</w:t>
      </w:r>
      <w:r w:rsidR="563A6F26" w:rsidRPr="00AB4C1D">
        <w:rPr>
          <w:noProof/>
          <w:color w:val="000000" w:themeColor="text1"/>
        </w:rPr>
        <w:t xml:space="preserve"> </w:t>
      </w:r>
      <w:r w:rsidRPr="00AB4C1D">
        <w:rPr>
          <w:b/>
          <w:bCs/>
          <w:noProof/>
          <w:color w:val="000000" w:themeColor="text1"/>
        </w:rPr>
        <w:t xml:space="preserve">EU solidarity </w:t>
      </w:r>
      <w:r w:rsidR="05DA5752" w:rsidRPr="00AB4C1D">
        <w:rPr>
          <w:b/>
          <w:bCs/>
          <w:noProof/>
          <w:color w:val="000000" w:themeColor="text1"/>
        </w:rPr>
        <w:t>in planning arrangements</w:t>
      </w:r>
      <w:r w:rsidR="05DA5752" w:rsidRPr="00AB4C1D">
        <w:rPr>
          <w:noProof/>
          <w:color w:val="000000" w:themeColor="text1"/>
        </w:rPr>
        <w:t xml:space="preserve"> </w:t>
      </w:r>
      <w:r w:rsidRPr="00AB4C1D">
        <w:rPr>
          <w:noProof/>
          <w:color w:val="000000" w:themeColor="text1"/>
        </w:rPr>
        <w:t xml:space="preserve">– such as support from one Member State to another, or from EU strategic stockpiles – to </w:t>
      </w:r>
      <w:r w:rsidR="6C49EB22" w:rsidRPr="00AB4C1D">
        <w:rPr>
          <w:noProof/>
          <w:color w:val="000000" w:themeColor="text1"/>
        </w:rPr>
        <w:t xml:space="preserve">avoid or </w:t>
      </w:r>
      <w:r w:rsidRPr="00AB4C1D">
        <w:rPr>
          <w:noProof/>
          <w:color w:val="000000" w:themeColor="text1"/>
        </w:rPr>
        <w:t xml:space="preserve">overcome </w:t>
      </w:r>
      <w:r w:rsidR="23003185" w:rsidRPr="00AB4C1D">
        <w:rPr>
          <w:noProof/>
          <w:color w:val="000000" w:themeColor="text1"/>
        </w:rPr>
        <w:t xml:space="preserve">supply </w:t>
      </w:r>
      <w:r w:rsidRPr="00AB4C1D">
        <w:rPr>
          <w:noProof/>
          <w:color w:val="000000" w:themeColor="text1"/>
        </w:rPr>
        <w:t>shortages or supply chain disruption</w:t>
      </w:r>
      <w:r w:rsidR="6C49EB22" w:rsidRPr="00AB4C1D">
        <w:rPr>
          <w:noProof/>
          <w:color w:val="000000" w:themeColor="text1"/>
        </w:rPr>
        <w:t xml:space="preserve"> with high costs and severe </w:t>
      </w:r>
      <w:r w:rsidR="00B34BA4" w:rsidRPr="00AB4C1D">
        <w:rPr>
          <w:noProof/>
          <w:color w:val="000000" w:themeColor="text1"/>
        </w:rPr>
        <w:t>consequences and</w:t>
      </w:r>
      <w:r w:rsidR="00924349" w:rsidRPr="00AB4C1D">
        <w:rPr>
          <w:noProof/>
          <w:color w:val="000000" w:themeColor="text1"/>
        </w:rPr>
        <w:t xml:space="preserve"> facilitate the potential movement from stock from one country to another in the EU</w:t>
      </w:r>
      <w:r w:rsidR="46B6081C" w:rsidRPr="00AB4C1D">
        <w:rPr>
          <w:noProof/>
          <w:color w:val="000000" w:themeColor="text1"/>
        </w:rPr>
        <w:t>.</w:t>
      </w:r>
    </w:p>
    <w:p w14:paraId="06E24A99" w14:textId="480430C0" w:rsidR="00FB231A" w:rsidRPr="00EF4761" w:rsidRDefault="00FB231A" w:rsidP="00FB231A">
      <w:pPr>
        <w:spacing w:line="259" w:lineRule="auto"/>
        <w:rPr>
          <w:noProof/>
          <w:color w:val="000000" w:themeColor="text1"/>
        </w:rPr>
      </w:pPr>
      <w:r w:rsidRPr="00AB4C1D">
        <w:rPr>
          <w:noProof/>
          <w:color w:val="000000" w:themeColor="text1"/>
          <w:lang w:val="en-IE"/>
        </w:rPr>
        <w:t>Member States should discuss</w:t>
      </w:r>
      <w:r w:rsidR="00924349" w:rsidRPr="00AB4C1D">
        <w:rPr>
          <w:noProof/>
          <w:color w:val="000000" w:themeColor="text1"/>
          <w:lang w:val="en-IE"/>
        </w:rPr>
        <w:t xml:space="preserve"> the </w:t>
      </w:r>
      <w:r w:rsidR="00924349" w:rsidRPr="00AB4C1D">
        <w:rPr>
          <w:b/>
          <w:bCs/>
          <w:noProof/>
          <w:color w:val="000000" w:themeColor="text1"/>
          <w:lang w:val="en-IE"/>
        </w:rPr>
        <w:t>target scope</w:t>
      </w:r>
      <w:r w:rsidR="00924349" w:rsidRPr="00AB4C1D">
        <w:rPr>
          <w:noProof/>
          <w:color w:val="000000" w:themeColor="text1"/>
          <w:lang w:val="en-IE"/>
        </w:rPr>
        <w:t xml:space="preserve"> of stocks</w:t>
      </w:r>
      <w:r w:rsidRPr="00AB4C1D">
        <w:rPr>
          <w:noProof/>
          <w:color w:val="000000" w:themeColor="text1"/>
          <w:lang w:val="en-IE"/>
        </w:rPr>
        <w:t xml:space="preserve"> </w:t>
      </w:r>
      <w:r w:rsidR="00924349" w:rsidRPr="00AB4C1D">
        <w:rPr>
          <w:noProof/>
          <w:color w:val="000000" w:themeColor="text1"/>
        </w:rPr>
        <w:t xml:space="preserve">(based on the risk assessments described above, to determine focus areas) and </w:t>
      </w:r>
      <w:r w:rsidRPr="00AB4C1D">
        <w:rPr>
          <w:b/>
          <w:bCs/>
          <w:noProof/>
          <w:color w:val="000000" w:themeColor="text1"/>
          <w:lang w:val="en-IE"/>
        </w:rPr>
        <w:t>appropriate minimum stock levels</w:t>
      </w:r>
      <w:r w:rsidRPr="00AB4C1D">
        <w:rPr>
          <w:noProof/>
          <w:color w:val="000000" w:themeColor="text1"/>
          <w:lang w:val="en-IE"/>
        </w:rPr>
        <w:t xml:space="preserve"> under specific circumstances across different sectors</w:t>
      </w:r>
      <w:r w:rsidR="00924349" w:rsidRPr="00AB4C1D">
        <w:rPr>
          <w:noProof/>
          <w:color w:val="000000" w:themeColor="text1"/>
          <w:lang w:val="en-IE"/>
        </w:rPr>
        <w:t xml:space="preserve">, also to avoid </w:t>
      </w:r>
      <w:r w:rsidR="00924349" w:rsidRPr="00AB4C1D">
        <w:rPr>
          <w:noProof/>
          <w:color w:val="000000" w:themeColor="text1"/>
        </w:rPr>
        <w:t>overstocking waste</w:t>
      </w:r>
      <w:r w:rsidRPr="00AB4C1D">
        <w:rPr>
          <w:noProof/>
          <w:color w:val="000000" w:themeColor="text1"/>
          <w:lang w:val="en-IE"/>
        </w:rPr>
        <w:t>. A common approach to setting volumes of essential goods and needs will lead to comparable levels of material preparedness across the EU, strengthening overall readiness and resilience, solidarity and effective cooperation</w:t>
      </w:r>
      <w:r w:rsidR="00924349" w:rsidRPr="00AB4C1D">
        <w:rPr>
          <w:noProof/>
          <w:color w:val="000000" w:themeColor="text1"/>
          <w:lang w:val="en-IE"/>
        </w:rPr>
        <w:t xml:space="preserve">, and avoiding </w:t>
      </w:r>
      <w:r w:rsidR="00924349" w:rsidRPr="00AB4C1D">
        <w:rPr>
          <w:noProof/>
          <w:color w:val="000000" w:themeColor="text1"/>
        </w:rPr>
        <w:t>the distortion of the normal functioning and sustainability of the Internal Market</w:t>
      </w:r>
      <w:r w:rsidRPr="00AB4C1D">
        <w:rPr>
          <w:noProof/>
          <w:color w:val="000000" w:themeColor="text1"/>
          <w:lang w:val="en-IE"/>
        </w:rPr>
        <w:t>.</w:t>
      </w:r>
      <w:r w:rsidRPr="00EF4761">
        <w:rPr>
          <w:noProof/>
          <w:color w:val="000000" w:themeColor="text1"/>
          <w:lang w:val="en-IE"/>
        </w:rPr>
        <w:t xml:space="preserve"> </w:t>
      </w:r>
    </w:p>
    <w:p w14:paraId="1A7C39EF" w14:textId="5538E509" w:rsidR="00E31DA6" w:rsidRDefault="1A8B0D05" w:rsidP="0F000EAD">
      <w:pPr>
        <w:spacing w:line="259" w:lineRule="auto"/>
        <w:rPr>
          <w:noProof/>
        </w:rPr>
      </w:pPr>
      <w:r w:rsidRPr="00EF4761">
        <w:rPr>
          <w:noProof/>
          <w:color w:val="000000" w:themeColor="text1"/>
        </w:rPr>
        <w:t>A</w:t>
      </w:r>
      <w:r w:rsidR="245069E7" w:rsidRPr="00EF4761">
        <w:rPr>
          <w:noProof/>
          <w:color w:val="000000" w:themeColor="text1"/>
        </w:rPr>
        <w:t>s</w:t>
      </w:r>
      <w:r w:rsidRPr="00EF4761">
        <w:rPr>
          <w:noProof/>
          <w:color w:val="000000" w:themeColor="text1"/>
        </w:rPr>
        <w:t xml:space="preserve"> s</w:t>
      </w:r>
      <w:r w:rsidR="5FFDCB8D" w:rsidRPr="00EF4761">
        <w:rPr>
          <w:noProof/>
          <w:color w:val="000000" w:themeColor="text1"/>
        </w:rPr>
        <w:t>tockpiling</w:t>
      </w:r>
      <w:r w:rsidR="62371F48" w:rsidRPr="00EF4761">
        <w:rPr>
          <w:noProof/>
          <w:color w:val="000000" w:themeColor="text1"/>
        </w:rPr>
        <w:t xml:space="preserve"> is</w:t>
      </w:r>
      <w:r w:rsidR="5FFDCB8D" w:rsidRPr="00EF4761">
        <w:rPr>
          <w:noProof/>
          <w:color w:val="000000" w:themeColor="text1"/>
        </w:rPr>
        <w:t xml:space="preserve"> expensive and </w:t>
      </w:r>
      <w:r w:rsidR="577FF5CF" w:rsidRPr="00EF4761">
        <w:rPr>
          <w:noProof/>
          <w:color w:val="000000" w:themeColor="text1"/>
        </w:rPr>
        <w:t xml:space="preserve">can </w:t>
      </w:r>
      <w:r w:rsidR="5FFDCB8D" w:rsidRPr="00EF4761">
        <w:rPr>
          <w:noProof/>
          <w:color w:val="000000" w:themeColor="text1"/>
        </w:rPr>
        <w:t>create market imbalances,</w:t>
      </w:r>
      <w:r w:rsidR="353C4C34" w:rsidRPr="00EF4761">
        <w:rPr>
          <w:noProof/>
          <w:color w:val="000000" w:themeColor="text1"/>
        </w:rPr>
        <w:t xml:space="preserve"> </w:t>
      </w:r>
      <w:r w:rsidR="6E5BD121" w:rsidRPr="00EF4761">
        <w:rPr>
          <w:noProof/>
          <w:color w:val="000000" w:themeColor="text1"/>
        </w:rPr>
        <w:t xml:space="preserve">Member States and the EU </w:t>
      </w:r>
      <w:r w:rsidR="4FE031AA" w:rsidRPr="00EF4761">
        <w:rPr>
          <w:b/>
          <w:bCs/>
          <w:noProof/>
          <w:color w:val="000000" w:themeColor="text1"/>
        </w:rPr>
        <w:t xml:space="preserve">should </w:t>
      </w:r>
      <w:r w:rsidR="55F4C47A" w:rsidRPr="00EF4761">
        <w:rPr>
          <w:b/>
          <w:bCs/>
          <w:noProof/>
          <w:color w:val="000000" w:themeColor="text1"/>
        </w:rPr>
        <w:t>evaluate</w:t>
      </w:r>
      <w:r w:rsidR="4FE031AA" w:rsidRPr="00EF4761">
        <w:rPr>
          <w:b/>
          <w:bCs/>
          <w:noProof/>
          <w:color w:val="000000" w:themeColor="text1"/>
        </w:rPr>
        <w:t xml:space="preserve"> various </w:t>
      </w:r>
      <w:r w:rsidR="60EED02B" w:rsidRPr="00EF4761">
        <w:rPr>
          <w:b/>
          <w:bCs/>
          <w:noProof/>
          <w:color w:val="000000" w:themeColor="text1"/>
        </w:rPr>
        <w:t>ways of ensuring</w:t>
      </w:r>
      <w:r w:rsidR="4FE031AA" w:rsidRPr="00EF4761">
        <w:rPr>
          <w:b/>
          <w:bCs/>
          <w:noProof/>
          <w:color w:val="000000" w:themeColor="text1"/>
        </w:rPr>
        <w:t xml:space="preserve"> </w:t>
      </w:r>
      <w:r w:rsidR="008AD838" w:rsidRPr="00EF4761">
        <w:rPr>
          <w:b/>
          <w:bCs/>
          <w:noProof/>
          <w:color w:val="000000" w:themeColor="text1"/>
        </w:rPr>
        <w:t>the availabi</w:t>
      </w:r>
      <w:r w:rsidR="67A72721" w:rsidRPr="00EF4761">
        <w:rPr>
          <w:b/>
          <w:bCs/>
          <w:noProof/>
          <w:color w:val="000000" w:themeColor="text1"/>
        </w:rPr>
        <w:t>li</w:t>
      </w:r>
      <w:r w:rsidR="008AD838" w:rsidRPr="00EF4761">
        <w:rPr>
          <w:b/>
          <w:bCs/>
          <w:noProof/>
          <w:color w:val="000000" w:themeColor="text1"/>
        </w:rPr>
        <w:t xml:space="preserve">ty of essential goods </w:t>
      </w:r>
      <w:r w:rsidR="579B7133" w:rsidRPr="00EF4761">
        <w:rPr>
          <w:noProof/>
          <w:color w:val="000000" w:themeColor="text1"/>
        </w:rPr>
        <w:t>in their</w:t>
      </w:r>
      <w:r w:rsidR="0FC8F9FA" w:rsidRPr="00EF4761">
        <w:rPr>
          <w:noProof/>
          <w:color w:val="000000" w:themeColor="text1"/>
        </w:rPr>
        <w:t xml:space="preserve"> </w:t>
      </w:r>
      <w:r w:rsidR="6A22E32F" w:rsidRPr="00EF4761">
        <w:rPr>
          <w:noProof/>
          <w:color w:val="000000" w:themeColor="text1"/>
        </w:rPr>
        <w:t>planning process</w:t>
      </w:r>
      <w:r>
        <w:rPr>
          <w:noProof/>
          <w:color w:val="000000" w:themeColor="text1"/>
        </w:rPr>
        <w:t xml:space="preserve"> and assess the relevant stockpiling methodology</w:t>
      </w:r>
      <w:r w:rsidR="6443EEE3" w:rsidRPr="00EF4761">
        <w:rPr>
          <w:noProof/>
          <w:color w:val="000000" w:themeColor="text1"/>
        </w:rPr>
        <w:t xml:space="preserve">. </w:t>
      </w:r>
      <w:r w:rsidR="00072854" w:rsidRPr="00EF4761">
        <w:rPr>
          <w:noProof/>
          <w:color w:val="000000" w:themeColor="text1"/>
        </w:rPr>
        <w:t>This should</w:t>
      </w:r>
      <w:r w:rsidR="186886DB" w:rsidRPr="00EF4761">
        <w:rPr>
          <w:noProof/>
          <w:color w:val="000000" w:themeColor="text1"/>
        </w:rPr>
        <w:t xml:space="preserve"> </w:t>
      </w:r>
      <w:r w:rsidR="15EDC442" w:rsidRPr="00EF4761">
        <w:rPr>
          <w:noProof/>
        </w:rPr>
        <w:t>include</w:t>
      </w:r>
      <w:r w:rsidR="3D1BE3EE" w:rsidRPr="00EF4761">
        <w:rPr>
          <w:noProof/>
        </w:rPr>
        <w:t>:</w:t>
      </w:r>
      <w:r w:rsidR="15EDC442" w:rsidRPr="00EF4761">
        <w:rPr>
          <w:noProof/>
        </w:rPr>
        <w:t xml:space="preserve"> the potential impact of a risk on a vital societal function</w:t>
      </w:r>
      <w:r w:rsidR="47753D35" w:rsidRPr="00EF4761">
        <w:rPr>
          <w:noProof/>
        </w:rPr>
        <w:t>;</w:t>
      </w:r>
      <w:r w:rsidR="15EDC442" w:rsidRPr="00EF4761">
        <w:rPr>
          <w:noProof/>
        </w:rPr>
        <w:t xml:space="preserve"> time-criticality of a response</w:t>
      </w:r>
      <w:r w:rsidR="4976CA6E" w:rsidRPr="00EF4761">
        <w:rPr>
          <w:noProof/>
        </w:rPr>
        <w:t>;</w:t>
      </w:r>
      <w:r w:rsidR="15EDC442" w:rsidRPr="00EF4761">
        <w:rPr>
          <w:noProof/>
        </w:rPr>
        <w:t xml:space="preserve"> </w:t>
      </w:r>
      <w:r w:rsidR="4689DBAA" w:rsidRPr="00EF4761">
        <w:rPr>
          <w:noProof/>
        </w:rPr>
        <w:t>overlap between tools</w:t>
      </w:r>
      <w:r w:rsidR="15EDC442" w:rsidRPr="00EF4761">
        <w:rPr>
          <w:noProof/>
        </w:rPr>
        <w:t xml:space="preserve"> </w:t>
      </w:r>
      <w:r w:rsidR="2E70FBC6" w:rsidRPr="00EF4761">
        <w:rPr>
          <w:noProof/>
        </w:rPr>
        <w:t xml:space="preserve">and </w:t>
      </w:r>
      <w:r w:rsidR="15EDC442" w:rsidRPr="00EF4761">
        <w:rPr>
          <w:noProof/>
        </w:rPr>
        <w:t>redundancy</w:t>
      </w:r>
      <w:r w:rsidR="16E46C1E" w:rsidRPr="00EF4761">
        <w:rPr>
          <w:noProof/>
        </w:rPr>
        <w:t>.</w:t>
      </w:r>
      <w:r w:rsidR="15EDC442" w:rsidRPr="00EF4761">
        <w:rPr>
          <w:noProof/>
        </w:rPr>
        <w:t xml:space="preserve"> </w:t>
      </w:r>
      <w:r w:rsidR="287A1D76" w:rsidRPr="00EF4761">
        <w:rPr>
          <w:noProof/>
        </w:rPr>
        <w:t>Also</w:t>
      </w:r>
      <w:r w:rsidR="3E47DB8A" w:rsidRPr="00EF4761">
        <w:rPr>
          <w:noProof/>
        </w:rPr>
        <w:t>,</w:t>
      </w:r>
      <w:r w:rsidR="287A1D76" w:rsidRPr="00EF4761">
        <w:rPr>
          <w:noProof/>
        </w:rPr>
        <w:t xml:space="preserve"> </w:t>
      </w:r>
      <w:r w:rsidR="15EDC442" w:rsidRPr="00EF4761">
        <w:rPr>
          <w:noProof/>
        </w:rPr>
        <w:t>market failures</w:t>
      </w:r>
      <w:r w:rsidR="4BB2FB51" w:rsidRPr="00EF4761">
        <w:rPr>
          <w:noProof/>
        </w:rPr>
        <w:t>,</w:t>
      </w:r>
      <w:r w:rsidR="2FF9D416" w:rsidRPr="00EF4761">
        <w:rPr>
          <w:noProof/>
        </w:rPr>
        <w:t xml:space="preserve"> the </w:t>
      </w:r>
      <w:r w:rsidR="191BA435" w:rsidRPr="00EF4761" w:rsidDel="00B02FC9">
        <w:rPr>
          <w:noProof/>
        </w:rPr>
        <w:t xml:space="preserve">availability of </w:t>
      </w:r>
      <w:r w:rsidR="15EDC442" w:rsidRPr="00EF4761">
        <w:rPr>
          <w:noProof/>
        </w:rPr>
        <w:t xml:space="preserve">production </w:t>
      </w:r>
      <w:r w:rsidR="798438F3" w:rsidRPr="00EF4761">
        <w:rPr>
          <w:noProof/>
        </w:rPr>
        <w:t xml:space="preserve">and recycling </w:t>
      </w:r>
      <w:r w:rsidR="15EDC442" w:rsidRPr="00EF4761">
        <w:rPr>
          <w:noProof/>
        </w:rPr>
        <w:t>capacities</w:t>
      </w:r>
      <w:r w:rsidR="09B973AD" w:rsidRPr="00EF4761">
        <w:rPr>
          <w:noProof/>
        </w:rPr>
        <w:t xml:space="preserve"> and EU dependencies on other coun</w:t>
      </w:r>
      <w:r w:rsidR="51B78D6D" w:rsidRPr="00EF4761">
        <w:rPr>
          <w:noProof/>
        </w:rPr>
        <w:t>t</w:t>
      </w:r>
      <w:r w:rsidR="09B973AD" w:rsidRPr="00EF4761">
        <w:rPr>
          <w:noProof/>
        </w:rPr>
        <w:t>ries</w:t>
      </w:r>
      <w:r w:rsidR="76CC8873" w:rsidRPr="00EF4761">
        <w:rPr>
          <w:noProof/>
        </w:rPr>
        <w:t xml:space="preserve"> – in a context of growing geopolitical tensions - </w:t>
      </w:r>
      <w:r w:rsidR="09B973AD" w:rsidRPr="00EF4761">
        <w:rPr>
          <w:noProof/>
        </w:rPr>
        <w:t>need to be considered.</w:t>
      </w:r>
      <w:r w:rsidR="48DEB4CD" w:rsidRPr="00EF4761">
        <w:rPr>
          <w:noProof/>
        </w:rPr>
        <w:t xml:space="preserve"> </w:t>
      </w:r>
      <w:r w:rsidR="7D3F2278" w:rsidRPr="00EF4761">
        <w:rPr>
          <w:noProof/>
        </w:rPr>
        <w:t xml:space="preserve"> </w:t>
      </w:r>
    </w:p>
    <w:p w14:paraId="39716B5E" w14:textId="2241AA21" w:rsidR="009770D8" w:rsidRDefault="7D3F2278" w:rsidP="0F000EAD">
      <w:pPr>
        <w:spacing w:line="259" w:lineRule="auto"/>
        <w:rPr>
          <w:noProof/>
          <w:color w:val="000000" w:themeColor="text1"/>
        </w:rPr>
      </w:pPr>
      <w:r w:rsidRPr="00EF4761">
        <w:rPr>
          <w:noProof/>
        </w:rPr>
        <w:t>S</w:t>
      </w:r>
      <w:r w:rsidR="3882A670" w:rsidRPr="00EF4761">
        <w:rPr>
          <w:noProof/>
        </w:rPr>
        <w:t xml:space="preserve">tockpiling or other material preparedness </w:t>
      </w:r>
      <w:r w:rsidRPr="00EF4761">
        <w:rPr>
          <w:noProof/>
        </w:rPr>
        <w:t xml:space="preserve">measures should be designed in a way that minimises market distortions </w:t>
      </w:r>
      <w:r w:rsidR="432030C4" w:rsidRPr="00EF4761">
        <w:rPr>
          <w:noProof/>
        </w:rPr>
        <w:t>and avoids adverse effects of normal supply and demand dynamics.</w:t>
      </w:r>
      <w:r w:rsidR="15EDC442" w:rsidRPr="00EF4761">
        <w:rPr>
          <w:noProof/>
          <w:color w:val="000000" w:themeColor="text1"/>
        </w:rPr>
        <w:t xml:space="preserve"> </w:t>
      </w:r>
      <w:r w:rsidR="7047E385" w:rsidRPr="00EF4761">
        <w:rPr>
          <w:noProof/>
          <w:color w:val="000000" w:themeColor="text1"/>
        </w:rPr>
        <w:t>Th</w:t>
      </w:r>
      <w:r w:rsidR="6D75A5E0" w:rsidRPr="00EF4761">
        <w:rPr>
          <w:noProof/>
          <w:color w:val="000000" w:themeColor="text1"/>
        </w:rPr>
        <w:t>ere are</w:t>
      </w:r>
      <w:r w:rsidR="57E1C0A9" w:rsidRPr="00EF4761">
        <w:rPr>
          <w:noProof/>
          <w:color w:val="000000" w:themeColor="text1"/>
        </w:rPr>
        <w:t xml:space="preserve"> a number of w</w:t>
      </w:r>
      <w:r w:rsidR="74C0C7E5" w:rsidRPr="00EF4761">
        <w:rPr>
          <w:noProof/>
          <w:color w:val="000000" w:themeColor="text1"/>
        </w:rPr>
        <w:t>ays of making supply chains more agile and more resili</w:t>
      </w:r>
      <w:r w:rsidR="6DE56250" w:rsidRPr="00EF4761">
        <w:rPr>
          <w:noProof/>
          <w:color w:val="000000" w:themeColor="text1"/>
        </w:rPr>
        <w:t>e</w:t>
      </w:r>
      <w:r w:rsidR="74C0C7E5" w:rsidRPr="00EF4761">
        <w:rPr>
          <w:noProof/>
          <w:color w:val="000000" w:themeColor="text1"/>
        </w:rPr>
        <w:t>nt, such as learning</w:t>
      </w:r>
      <w:r w:rsidR="4FE031AA" w:rsidRPr="00EF4761">
        <w:rPr>
          <w:noProof/>
          <w:color w:val="000000" w:themeColor="text1"/>
        </w:rPr>
        <w:t xml:space="preserve"> from best practices in Member States and </w:t>
      </w:r>
      <w:r w:rsidR="22F9AD5C" w:rsidRPr="00EF4761">
        <w:rPr>
          <w:noProof/>
          <w:color w:val="000000" w:themeColor="text1"/>
        </w:rPr>
        <w:t>non-EU</w:t>
      </w:r>
      <w:r w:rsidR="4FE031AA" w:rsidRPr="00EF4761">
        <w:rPr>
          <w:noProof/>
          <w:color w:val="000000" w:themeColor="text1"/>
        </w:rPr>
        <w:t xml:space="preserve"> countries, investing in research and innovation, </w:t>
      </w:r>
      <w:r w:rsidR="204B0570" w:rsidRPr="00EF4761">
        <w:rPr>
          <w:noProof/>
          <w:color w:val="000000" w:themeColor="text1"/>
        </w:rPr>
        <w:t>boosting self-sufficiency of the EU and its Member States,</w:t>
      </w:r>
      <w:r w:rsidR="4FE031AA" w:rsidRPr="00EF4761">
        <w:rPr>
          <w:noProof/>
          <w:color w:val="000000" w:themeColor="text1"/>
        </w:rPr>
        <w:t xml:space="preserve"> </w:t>
      </w:r>
      <w:r w:rsidR="2F728330" w:rsidRPr="00EF4761">
        <w:rPr>
          <w:noProof/>
          <w:color w:val="000000" w:themeColor="text1"/>
        </w:rPr>
        <w:t xml:space="preserve">increasing </w:t>
      </w:r>
      <w:r w:rsidR="099E5FEB" w:rsidRPr="00EF4761">
        <w:rPr>
          <w:noProof/>
          <w:color w:val="000000" w:themeColor="text1"/>
        </w:rPr>
        <w:t xml:space="preserve">the </w:t>
      </w:r>
      <w:r w:rsidR="2F728330" w:rsidRPr="00EF4761">
        <w:rPr>
          <w:noProof/>
          <w:color w:val="000000" w:themeColor="text1"/>
        </w:rPr>
        <w:t xml:space="preserve">efficiency </w:t>
      </w:r>
      <w:r w:rsidR="4566B95C" w:rsidRPr="00EF4761">
        <w:rPr>
          <w:noProof/>
          <w:color w:val="000000" w:themeColor="text1"/>
        </w:rPr>
        <w:t xml:space="preserve">and circularity </w:t>
      </w:r>
      <w:r w:rsidR="2F728330" w:rsidRPr="00EF4761">
        <w:rPr>
          <w:noProof/>
          <w:color w:val="000000" w:themeColor="text1"/>
        </w:rPr>
        <w:t>of materials at risk</w:t>
      </w:r>
      <w:r w:rsidR="45CEBE96" w:rsidRPr="00EF4761">
        <w:rPr>
          <w:noProof/>
          <w:color w:val="000000" w:themeColor="text1"/>
        </w:rPr>
        <w:t xml:space="preserve"> and finding alternatives</w:t>
      </w:r>
      <w:r w:rsidR="4FE031AA" w:rsidRPr="00EF4761">
        <w:rPr>
          <w:noProof/>
          <w:color w:val="000000" w:themeColor="text1"/>
        </w:rPr>
        <w:t xml:space="preserve">. </w:t>
      </w:r>
      <w:r w:rsidR="34FF2517" w:rsidRPr="00EF4761">
        <w:rPr>
          <w:noProof/>
          <w:color w:val="000000" w:themeColor="text1"/>
        </w:rPr>
        <w:t>E</w:t>
      </w:r>
      <w:r w:rsidR="4FE031AA" w:rsidRPr="00EF4761">
        <w:rPr>
          <w:noProof/>
          <w:color w:val="000000" w:themeColor="text1"/>
        </w:rPr>
        <w:t>stablishing arrangements with the private sector</w:t>
      </w:r>
      <w:r w:rsidR="00E77C38" w:rsidRPr="00E77C38">
        <w:rPr>
          <w:noProof/>
          <w:color w:val="000000" w:themeColor="text1"/>
        </w:rPr>
        <w:t> (</w:t>
      </w:r>
      <w:r w:rsidR="00E77C38">
        <w:rPr>
          <w:rStyle w:val="FootnoteReference"/>
          <w:noProof/>
          <w:color w:val="000000" w:themeColor="text1"/>
        </w:rPr>
        <w:footnoteReference w:id="17"/>
      </w:r>
      <w:r w:rsidR="00E77C38">
        <w:rPr>
          <w:noProof/>
          <w:color w:val="000000" w:themeColor="text1"/>
        </w:rPr>
        <w:t>)</w:t>
      </w:r>
      <w:r w:rsidR="04FB3065">
        <w:rPr>
          <w:noProof/>
          <w:color w:val="000000" w:themeColor="text1"/>
        </w:rPr>
        <w:t xml:space="preserve"> </w:t>
      </w:r>
      <w:r w:rsidR="4FE031AA" w:rsidRPr="00EF4761">
        <w:rPr>
          <w:noProof/>
          <w:color w:val="000000" w:themeColor="text1"/>
        </w:rPr>
        <w:t>to supply essential goods on short notice in emergencies sh</w:t>
      </w:r>
      <w:r w:rsidR="7690BEEF" w:rsidRPr="00EF4761">
        <w:rPr>
          <w:noProof/>
          <w:color w:val="000000" w:themeColor="text1"/>
        </w:rPr>
        <w:t>ould</w:t>
      </w:r>
      <w:r w:rsidR="4FE031AA" w:rsidRPr="00EF4761">
        <w:rPr>
          <w:noProof/>
          <w:color w:val="000000" w:themeColor="text1"/>
        </w:rPr>
        <w:t xml:space="preserve"> also be considered.</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475"/>
      </w:tblGrid>
      <w:tr w:rsidR="001707B2" w:rsidRPr="00EF4761" w14:paraId="094F7C87" w14:textId="77777777" w:rsidTr="009770D8">
        <w:trPr>
          <w:trHeight w:val="300"/>
        </w:trPr>
        <w:tc>
          <w:tcPr>
            <w:tcW w:w="8475" w:type="dxa"/>
            <w:shd w:val="clear" w:color="auto" w:fill="F2F2F2" w:themeFill="background1" w:themeFillShade="F2"/>
          </w:tcPr>
          <w:p w14:paraId="58B617DF" w14:textId="3056E134" w:rsidR="001707B2" w:rsidRPr="00EF4761" w:rsidRDefault="42EBF693" w:rsidP="00EF4761">
            <w:pPr>
              <w:spacing w:after="0"/>
              <w:rPr>
                <w:b/>
                <w:noProof/>
                <w:color w:val="000000" w:themeColor="text1"/>
                <w:lang w:val="en-IE"/>
              </w:rPr>
            </w:pPr>
            <w:bookmarkStart w:id="4" w:name="_Hlk200647552"/>
            <w:r w:rsidRPr="00EF4761">
              <w:rPr>
                <w:b/>
                <w:noProof/>
                <w:color w:val="000000" w:themeColor="text1"/>
                <w:lang w:val="en-IE"/>
              </w:rPr>
              <w:t>Key actions:</w:t>
            </w:r>
          </w:p>
          <w:p w14:paraId="74E90F0B" w14:textId="654C8885" w:rsidR="7D671C3D" w:rsidRPr="00EF4761" w:rsidRDefault="7D671C3D" w:rsidP="7D671C3D">
            <w:pPr>
              <w:pStyle w:val="ListParagraph"/>
              <w:spacing w:after="0"/>
              <w:ind w:left="360"/>
              <w:rPr>
                <w:noProof/>
                <w:color w:val="000000" w:themeColor="text1"/>
                <w:lang w:val="en-IE"/>
              </w:rPr>
            </w:pPr>
          </w:p>
          <w:p w14:paraId="686FA871" w14:textId="25F59A44" w:rsidR="001707B2" w:rsidRPr="00EF4761" w:rsidRDefault="15EDF35C" w:rsidP="09362A44">
            <w:pPr>
              <w:pStyle w:val="ListParagraph"/>
              <w:numPr>
                <w:ilvl w:val="0"/>
                <w:numId w:val="13"/>
              </w:numPr>
              <w:spacing w:after="0"/>
              <w:ind w:left="360"/>
              <w:rPr>
                <w:noProof/>
                <w:color w:val="000000" w:themeColor="text1"/>
                <w:lang w:val="en-IE"/>
              </w:rPr>
            </w:pPr>
            <w:r w:rsidRPr="00B5A9F7">
              <w:rPr>
                <w:noProof/>
                <w:color w:val="000000" w:themeColor="text1"/>
                <w:lang w:val="en-IE"/>
              </w:rPr>
              <w:t xml:space="preserve">The Commission will </w:t>
            </w:r>
            <w:r w:rsidRPr="00B5A9F7">
              <w:rPr>
                <w:b/>
                <w:bCs/>
                <w:noProof/>
                <w:color w:val="000000" w:themeColor="text1"/>
                <w:lang w:val="en-IE"/>
              </w:rPr>
              <w:t>map sectoral supply chain monitoring mechanisms</w:t>
            </w:r>
            <w:r w:rsidRPr="00B5A9F7">
              <w:rPr>
                <w:noProof/>
                <w:color w:val="000000" w:themeColor="text1"/>
                <w:lang w:val="en-IE"/>
              </w:rPr>
              <w:t xml:space="preserve"> and incorporate </w:t>
            </w:r>
            <w:r w:rsidRPr="00B5A9F7">
              <w:rPr>
                <w:b/>
                <w:bCs/>
                <w:noProof/>
                <w:color w:val="000000" w:themeColor="text1"/>
                <w:lang w:val="en-IE"/>
              </w:rPr>
              <w:t>security of supply risks and supply chain vulnerability assessments</w:t>
            </w:r>
            <w:r w:rsidRPr="00B5A9F7">
              <w:rPr>
                <w:noProof/>
                <w:color w:val="000000" w:themeColor="text1"/>
                <w:lang w:val="en-IE"/>
              </w:rPr>
              <w:t xml:space="preserve"> in</w:t>
            </w:r>
            <w:r w:rsidR="28DAD368" w:rsidRPr="00B5A9F7">
              <w:rPr>
                <w:noProof/>
                <w:color w:val="000000" w:themeColor="text1"/>
                <w:lang w:val="en-IE"/>
              </w:rPr>
              <w:t>to</w:t>
            </w:r>
            <w:r w:rsidRPr="00B5A9F7">
              <w:rPr>
                <w:noProof/>
                <w:color w:val="000000" w:themeColor="text1"/>
                <w:lang w:val="en-IE"/>
              </w:rPr>
              <w:t xml:space="preserve"> the envisaged comprehensive EU risk and threat assessment (key action</w:t>
            </w:r>
            <w:r w:rsidR="3BD53047" w:rsidRPr="00B5A9F7">
              <w:rPr>
                <w:noProof/>
                <w:color w:val="000000" w:themeColor="text1"/>
                <w:lang w:val="en-IE"/>
              </w:rPr>
              <w:t xml:space="preserve"> </w:t>
            </w:r>
            <w:r w:rsidR="54D51A06" w:rsidRPr="00B5A9F7">
              <w:rPr>
                <w:noProof/>
                <w:color w:val="000000" w:themeColor="text1"/>
                <w:lang w:val="en-IE"/>
              </w:rPr>
              <w:t>under</w:t>
            </w:r>
            <w:r w:rsidRPr="00B5A9F7">
              <w:rPr>
                <w:noProof/>
                <w:color w:val="000000" w:themeColor="text1"/>
                <w:lang w:val="en-IE"/>
              </w:rPr>
              <w:t xml:space="preserve"> the Preparedness Union Strategy). The future EU </w:t>
            </w:r>
            <w:r w:rsidR="6C0AF1C6" w:rsidRPr="00B5A9F7">
              <w:rPr>
                <w:noProof/>
                <w:color w:val="000000" w:themeColor="text1"/>
                <w:lang w:val="en-IE"/>
              </w:rPr>
              <w:t>C</w:t>
            </w:r>
            <w:r w:rsidRPr="00B5A9F7">
              <w:rPr>
                <w:noProof/>
                <w:color w:val="000000" w:themeColor="text1"/>
                <w:lang w:val="en-IE"/>
              </w:rPr>
              <w:t xml:space="preserve">risis </w:t>
            </w:r>
            <w:r w:rsidR="6C0AF1C6" w:rsidRPr="00B5A9F7">
              <w:rPr>
                <w:noProof/>
                <w:color w:val="000000" w:themeColor="text1"/>
                <w:lang w:val="en-IE"/>
              </w:rPr>
              <w:t>C</w:t>
            </w:r>
            <w:r w:rsidR="36B582AB" w:rsidRPr="00B5A9F7">
              <w:rPr>
                <w:noProof/>
                <w:color w:val="000000" w:themeColor="text1"/>
                <w:lang w:val="en-IE"/>
              </w:rPr>
              <w:t xml:space="preserve">oordination </w:t>
            </w:r>
            <w:r w:rsidR="6C0AF1C6" w:rsidRPr="00B5A9F7">
              <w:rPr>
                <w:noProof/>
                <w:color w:val="000000" w:themeColor="text1"/>
                <w:lang w:val="en-IE"/>
              </w:rPr>
              <w:t>H</w:t>
            </w:r>
            <w:r w:rsidRPr="00B5A9F7">
              <w:rPr>
                <w:noProof/>
                <w:color w:val="000000" w:themeColor="text1"/>
                <w:lang w:val="en-IE"/>
              </w:rPr>
              <w:t xml:space="preserve">ub </w:t>
            </w:r>
            <w:r w:rsidR="2A132C62" w:rsidRPr="00B5A9F7">
              <w:rPr>
                <w:noProof/>
                <w:color w:val="000000" w:themeColor="text1"/>
                <w:lang w:val="en-IE"/>
              </w:rPr>
              <w:t>shall anticipate</w:t>
            </w:r>
            <w:r w:rsidRPr="00B5A9F7">
              <w:rPr>
                <w:noProof/>
                <w:color w:val="000000" w:themeColor="text1"/>
                <w:lang w:val="en-IE"/>
              </w:rPr>
              <w:t xml:space="preserve"> and </w:t>
            </w:r>
            <w:r w:rsidR="2A132C62" w:rsidRPr="00B5A9F7">
              <w:rPr>
                <w:noProof/>
                <w:color w:val="000000" w:themeColor="text1"/>
                <w:lang w:val="en-IE"/>
              </w:rPr>
              <w:t>monitor risks connected to cross-sectoral crises</w:t>
            </w:r>
            <w:r w:rsidRPr="00B5A9F7">
              <w:rPr>
                <w:noProof/>
                <w:color w:val="000000" w:themeColor="text1"/>
                <w:lang w:val="en-IE"/>
              </w:rPr>
              <w:t>.</w:t>
            </w:r>
          </w:p>
          <w:p w14:paraId="2F9885BD" w14:textId="3C77B489" w:rsidR="001707B2" w:rsidRPr="00EF4761" w:rsidRDefault="001707B2" w:rsidP="001707B2">
            <w:pPr>
              <w:spacing w:after="0"/>
              <w:rPr>
                <w:noProof/>
                <w:color w:val="000000" w:themeColor="text1"/>
                <w:lang w:val="en-IE"/>
              </w:rPr>
            </w:pPr>
          </w:p>
        </w:tc>
      </w:tr>
      <w:bookmarkEnd w:id="4"/>
    </w:tbl>
    <w:p w14:paraId="190D841B" w14:textId="5755B652" w:rsidR="01D82F8C" w:rsidRPr="00EF4761" w:rsidRDefault="01D82F8C" w:rsidP="001707B2">
      <w:pPr>
        <w:spacing w:after="0"/>
        <w:rPr>
          <w:i/>
          <w:iCs/>
          <w:noProof/>
          <w:color w:val="000000" w:themeColor="text1"/>
          <w:lang w:val="en-IE"/>
        </w:rPr>
      </w:pPr>
    </w:p>
    <w:p w14:paraId="4ACDB926" w14:textId="1CA99446" w:rsidR="00136264" w:rsidRPr="00EF4761" w:rsidRDefault="6471A379" w:rsidP="3500A2C8">
      <w:pPr>
        <w:pStyle w:val="Heading1"/>
        <w:rPr>
          <w:noProof/>
        </w:rPr>
      </w:pPr>
      <w:r w:rsidRPr="00EF4761">
        <w:rPr>
          <w:noProof/>
        </w:rPr>
        <w:t>Filling gaps via EU strategic stockpiling</w:t>
      </w:r>
    </w:p>
    <w:p w14:paraId="31534088" w14:textId="3F5C4554" w:rsidR="00485C4E" w:rsidRPr="00EF4761" w:rsidRDefault="71A5A917" w:rsidP="65F0571B">
      <w:pPr>
        <w:pStyle w:val="NoSpacing"/>
        <w:spacing w:line="259" w:lineRule="auto"/>
        <w:jc w:val="both"/>
        <w:rPr>
          <w:noProof/>
          <w:color w:val="000000" w:themeColor="text1"/>
        </w:rPr>
      </w:pPr>
      <w:r w:rsidRPr="2F87050F">
        <w:rPr>
          <w:noProof/>
          <w:color w:val="000000" w:themeColor="text1"/>
        </w:rPr>
        <w:t>T</w:t>
      </w:r>
      <w:r w:rsidR="6A6198E6" w:rsidRPr="2F87050F">
        <w:rPr>
          <w:noProof/>
          <w:color w:val="000000" w:themeColor="text1"/>
        </w:rPr>
        <w:t xml:space="preserve">he COVID-19 pandemic </w:t>
      </w:r>
      <w:r w:rsidR="00AA394B" w:rsidRPr="2F87050F">
        <w:rPr>
          <w:noProof/>
          <w:color w:val="000000" w:themeColor="text1"/>
        </w:rPr>
        <w:t>demonstrated</w:t>
      </w:r>
      <w:r w:rsidR="6A6198E6" w:rsidRPr="2F87050F">
        <w:rPr>
          <w:noProof/>
          <w:color w:val="000000" w:themeColor="text1"/>
        </w:rPr>
        <w:t xml:space="preserve"> that national systems, even </w:t>
      </w:r>
      <w:r w:rsidR="00AA394B" w:rsidRPr="2F87050F">
        <w:rPr>
          <w:noProof/>
          <w:color w:val="000000" w:themeColor="text1"/>
        </w:rPr>
        <w:t>when well-</w:t>
      </w:r>
      <w:r w:rsidR="6A6198E6" w:rsidRPr="2F87050F">
        <w:rPr>
          <w:noProof/>
          <w:color w:val="000000" w:themeColor="text1"/>
        </w:rPr>
        <w:t xml:space="preserve">coordinated, can rapidly </w:t>
      </w:r>
      <w:r w:rsidR="00AA394B" w:rsidRPr="2F87050F">
        <w:rPr>
          <w:noProof/>
          <w:color w:val="000000" w:themeColor="text1"/>
        </w:rPr>
        <w:t>become unable</w:t>
      </w:r>
      <w:r w:rsidR="6A6198E6" w:rsidRPr="2F87050F">
        <w:rPr>
          <w:noProof/>
          <w:color w:val="000000" w:themeColor="text1"/>
        </w:rPr>
        <w:t xml:space="preserve"> to provide essential goods. Additional EU-level action was needed, </w:t>
      </w:r>
      <w:r w:rsidR="00F811FA" w:rsidRPr="2F87050F">
        <w:rPr>
          <w:noProof/>
          <w:color w:val="000000" w:themeColor="text1"/>
        </w:rPr>
        <w:t>to cope with</w:t>
      </w:r>
      <w:r w:rsidR="6A6198E6" w:rsidRPr="2F87050F">
        <w:rPr>
          <w:noProof/>
          <w:color w:val="000000" w:themeColor="text1"/>
        </w:rPr>
        <w:t xml:space="preserve"> a widespread and simultaneous shortage in all Member States, including in </w:t>
      </w:r>
      <w:r w:rsidR="005612C5" w:rsidRPr="2F87050F">
        <w:rPr>
          <w:noProof/>
          <w:color w:val="000000" w:themeColor="text1"/>
        </w:rPr>
        <w:t>the Outermost Regions</w:t>
      </w:r>
      <w:r w:rsidR="6A6198E6" w:rsidRPr="2F87050F">
        <w:rPr>
          <w:noProof/>
          <w:color w:val="000000" w:themeColor="text1"/>
        </w:rPr>
        <w:t xml:space="preserve">. </w:t>
      </w:r>
      <w:r w:rsidR="008837E3" w:rsidRPr="2F87050F">
        <w:rPr>
          <w:noProof/>
          <w:color w:val="000000" w:themeColor="text1"/>
        </w:rPr>
        <w:t>Similar</w:t>
      </w:r>
      <w:r w:rsidR="6A6198E6" w:rsidRPr="2F87050F">
        <w:rPr>
          <w:noProof/>
          <w:color w:val="000000" w:themeColor="text1"/>
        </w:rPr>
        <w:t xml:space="preserve"> complex crises </w:t>
      </w:r>
      <w:r w:rsidR="008837E3" w:rsidRPr="2F87050F">
        <w:rPr>
          <w:noProof/>
          <w:color w:val="000000" w:themeColor="text1"/>
        </w:rPr>
        <w:t xml:space="preserve">in which </w:t>
      </w:r>
      <w:r w:rsidR="6A6198E6" w:rsidRPr="2F87050F">
        <w:rPr>
          <w:noProof/>
          <w:color w:val="000000" w:themeColor="text1"/>
        </w:rPr>
        <w:t xml:space="preserve">all countries face the same shortages at the same time, </w:t>
      </w:r>
      <w:r w:rsidR="00493F03" w:rsidRPr="2F87050F">
        <w:rPr>
          <w:noProof/>
          <w:color w:val="000000" w:themeColor="text1"/>
        </w:rPr>
        <w:t xml:space="preserve">are likely to occur with increasing frequency in the future; </w:t>
      </w:r>
      <w:r w:rsidR="00F67390" w:rsidRPr="2F87050F">
        <w:rPr>
          <w:noProof/>
          <w:color w:val="000000" w:themeColor="text1"/>
        </w:rPr>
        <w:t>hence the need</w:t>
      </w:r>
      <w:r w:rsidR="6A6198E6" w:rsidRPr="2F87050F">
        <w:rPr>
          <w:noProof/>
          <w:color w:val="000000" w:themeColor="text1"/>
        </w:rPr>
        <w:t xml:space="preserve"> to further </w:t>
      </w:r>
      <w:r w:rsidR="6A6198E6" w:rsidRPr="2F87050F">
        <w:rPr>
          <w:b/>
          <w:bCs/>
          <w:noProof/>
          <w:color w:val="000000" w:themeColor="text1"/>
        </w:rPr>
        <w:t>develop strategic stockpiling at EU level</w:t>
      </w:r>
      <w:r w:rsidR="6A6198E6" w:rsidRPr="2F87050F">
        <w:rPr>
          <w:noProof/>
          <w:color w:val="000000" w:themeColor="text1"/>
        </w:rPr>
        <w:t xml:space="preserve">. </w:t>
      </w:r>
      <w:r w:rsidR="4433BBA4" w:rsidRPr="2F87050F">
        <w:rPr>
          <w:noProof/>
          <w:color w:val="000000" w:themeColor="text1"/>
        </w:rPr>
        <w:t>The approach at EU-level has so far been sectoral</w:t>
      </w:r>
      <w:r w:rsidR="0E62CCE7" w:rsidRPr="2F87050F">
        <w:rPr>
          <w:noProof/>
          <w:color w:val="000000" w:themeColor="text1"/>
        </w:rPr>
        <w:t xml:space="preserve"> and limited</w:t>
      </w:r>
      <w:r>
        <w:rPr>
          <w:noProof/>
          <w:color w:val="000000" w:themeColor="text1"/>
        </w:rPr>
        <w:t>.</w:t>
      </w:r>
    </w:p>
    <w:p w14:paraId="3BDA390C" w14:textId="6135ECB6" w:rsidR="0C09006D" w:rsidRPr="00EF4761" w:rsidRDefault="0C09006D" w:rsidP="0C09006D">
      <w:pPr>
        <w:pStyle w:val="NoSpacing"/>
        <w:spacing w:line="259" w:lineRule="auto"/>
        <w:jc w:val="both"/>
        <w:rPr>
          <w:noProof/>
          <w:color w:val="000000" w:themeColor="text1"/>
        </w:rPr>
      </w:pPr>
    </w:p>
    <w:p w14:paraId="2D45AEF6" w14:textId="70457053" w:rsidR="42DC9170" w:rsidRPr="00EF4761" w:rsidRDefault="00DE00B5" w:rsidP="0C09006D">
      <w:pPr>
        <w:pStyle w:val="NoSpacing"/>
        <w:spacing w:line="259" w:lineRule="auto"/>
        <w:jc w:val="both"/>
        <w:rPr>
          <w:noProof/>
          <w:color w:val="000000" w:themeColor="text1"/>
        </w:rPr>
      </w:pPr>
      <w:r>
        <w:rPr>
          <w:noProof/>
          <w:color w:val="000000" w:themeColor="text1"/>
        </w:rPr>
        <w:t>For example, t</w:t>
      </w:r>
      <w:r w:rsidR="42DC9170" w:rsidRPr="00EF4761">
        <w:rPr>
          <w:noProof/>
          <w:color w:val="000000" w:themeColor="text1"/>
        </w:rPr>
        <w:t xml:space="preserve">he UCPM maintains strategic EU level reserves </w:t>
      </w:r>
      <w:r w:rsidR="51EC4BD3" w:rsidRPr="00EF4761">
        <w:rPr>
          <w:noProof/>
          <w:color w:val="000000" w:themeColor="text1"/>
        </w:rPr>
        <w:t>under the rescEU</w:t>
      </w:r>
      <w:r w:rsidR="42DC9170" w:rsidRPr="00EF4761">
        <w:rPr>
          <w:noProof/>
          <w:color w:val="000000" w:themeColor="text1"/>
        </w:rPr>
        <w:t xml:space="preserve"> </w:t>
      </w:r>
      <w:r w:rsidR="51EC4BD3" w:rsidRPr="00EF4761">
        <w:rPr>
          <w:noProof/>
          <w:color w:val="000000" w:themeColor="text1"/>
        </w:rPr>
        <w:t>initiative</w:t>
      </w:r>
      <w:r w:rsidR="42DC9170" w:rsidRPr="00EF4761">
        <w:rPr>
          <w:noProof/>
          <w:color w:val="000000" w:themeColor="text1"/>
        </w:rPr>
        <w:t xml:space="preserve"> for rapid emergency deployment, including disaster response and medical countermeasures. ReliefEU, the European Humanitarian Response Capacity</w:t>
      </w:r>
      <w:r w:rsidR="00B201EE">
        <w:rPr>
          <w:noProof/>
          <w:color w:val="000000" w:themeColor="text1"/>
        </w:rPr>
        <w:t>,</w:t>
      </w:r>
      <w:r w:rsidR="42DC9170" w:rsidRPr="00EF4761">
        <w:rPr>
          <w:noProof/>
          <w:color w:val="000000" w:themeColor="text1"/>
        </w:rPr>
        <w:t xml:space="preserve"> holds worldwide stockpiles of humanitarian supplies. In</w:t>
      </w:r>
      <w:r w:rsidR="00F6733F">
        <w:rPr>
          <w:noProof/>
          <w:color w:val="000000" w:themeColor="text1"/>
        </w:rPr>
        <w:t xml:space="preserve"> relation to</w:t>
      </w:r>
      <w:r w:rsidR="42DC9170" w:rsidRPr="00EF4761">
        <w:rPr>
          <w:noProof/>
          <w:color w:val="000000" w:themeColor="text1"/>
        </w:rPr>
        <w:t xml:space="preserve"> animal</w:t>
      </w:r>
      <w:r w:rsidR="27B73DDF" w:rsidRPr="00EF4761">
        <w:rPr>
          <w:noProof/>
          <w:color w:val="000000" w:themeColor="text1"/>
        </w:rPr>
        <w:t xml:space="preserve"> health, the Commission keeps emergency antigen </w:t>
      </w:r>
      <w:r w:rsidR="00F6733F">
        <w:rPr>
          <w:noProof/>
          <w:color w:val="000000" w:themeColor="text1"/>
        </w:rPr>
        <w:t xml:space="preserve">and </w:t>
      </w:r>
      <w:r w:rsidR="27B73DDF" w:rsidRPr="00EF4761">
        <w:rPr>
          <w:noProof/>
          <w:color w:val="000000" w:themeColor="text1"/>
        </w:rPr>
        <w:t>vaccine banks for transboundary diseases. The European Maritime Safety Agency has stand-by vessels for oil spill responses. The European Central Bank manages a strategic reserve of banknotes. Other examples of an E</w:t>
      </w:r>
      <w:r w:rsidR="0555AE2B" w:rsidRPr="00EF4761">
        <w:rPr>
          <w:noProof/>
          <w:color w:val="000000" w:themeColor="text1"/>
        </w:rPr>
        <w:t>U</w:t>
      </w:r>
      <w:r w:rsidR="27B73DDF" w:rsidRPr="00EF4761">
        <w:rPr>
          <w:noProof/>
          <w:color w:val="000000" w:themeColor="text1"/>
        </w:rPr>
        <w:t xml:space="preserve"> wide stockpiling approach </w:t>
      </w:r>
      <w:r w:rsidR="106F6888" w:rsidRPr="00EF4761">
        <w:rPr>
          <w:noProof/>
          <w:color w:val="000000" w:themeColor="text1"/>
        </w:rPr>
        <w:t>in the area of energy</w:t>
      </w:r>
      <w:r w:rsidR="27B73DDF" w:rsidRPr="00EF4761">
        <w:rPr>
          <w:noProof/>
          <w:color w:val="000000" w:themeColor="text1"/>
        </w:rPr>
        <w:t xml:space="preserve"> are the REPowerEU Roadmap, which sets out a coordi</w:t>
      </w:r>
      <w:r w:rsidR="40CCAFE5" w:rsidRPr="00EF4761">
        <w:rPr>
          <w:noProof/>
          <w:color w:val="000000" w:themeColor="text1"/>
        </w:rPr>
        <w:t>n</w:t>
      </w:r>
      <w:r w:rsidR="27B73DDF" w:rsidRPr="00EF4761">
        <w:rPr>
          <w:noProof/>
          <w:color w:val="000000" w:themeColor="text1"/>
        </w:rPr>
        <w:t>ated, s</w:t>
      </w:r>
      <w:r w:rsidR="09CA1665" w:rsidRPr="00EF4761">
        <w:rPr>
          <w:noProof/>
          <w:color w:val="000000" w:themeColor="text1"/>
        </w:rPr>
        <w:t>ecure and gradual phasing out of Russian gas, oil and nuclear energy imports a</w:t>
      </w:r>
      <w:r w:rsidR="641C8479" w:rsidRPr="00EF4761">
        <w:rPr>
          <w:noProof/>
          <w:color w:val="000000" w:themeColor="text1"/>
        </w:rPr>
        <w:t>s well as the stockpiling of key components to ensure swift recovery from energy transmission and distribution blackouts.</w:t>
      </w:r>
    </w:p>
    <w:p w14:paraId="045165CB" w14:textId="0F9F8FF9" w:rsidR="00485C4E" w:rsidRPr="00EF4761" w:rsidRDefault="00485C4E" w:rsidP="65F0571B">
      <w:pPr>
        <w:pStyle w:val="NoSpacing"/>
        <w:spacing w:line="259" w:lineRule="auto"/>
        <w:jc w:val="both"/>
        <w:rPr>
          <w:noProof/>
          <w:color w:val="000000" w:themeColor="text1"/>
        </w:rPr>
      </w:pPr>
    </w:p>
    <w:p w14:paraId="693423D0" w14:textId="31C44741" w:rsidR="03112C6A" w:rsidRPr="00EF4761" w:rsidRDefault="00DC16C1" w:rsidP="3331BF18">
      <w:pPr>
        <w:pStyle w:val="NoSpacing"/>
        <w:spacing w:line="259" w:lineRule="auto"/>
        <w:jc w:val="both"/>
        <w:rPr>
          <w:noProof/>
          <w:color w:val="000000" w:themeColor="text1"/>
        </w:rPr>
      </w:pPr>
      <w:r w:rsidRPr="2F87050F">
        <w:rPr>
          <w:noProof/>
          <w:color w:val="000000" w:themeColor="text1"/>
        </w:rPr>
        <w:t>Among the</w:t>
      </w:r>
      <w:r w:rsidR="1A92EB5A" w:rsidRPr="2F87050F">
        <w:rPr>
          <w:noProof/>
          <w:color w:val="000000" w:themeColor="text1"/>
        </w:rPr>
        <w:t>se</w:t>
      </w:r>
      <w:r w:rsidRPr="2F87050F">
        <w:rPr>
          <w:noProof/>
          <w:color w:val="000000" w:themeColor="text1"/>
        </w:rPr>
        <w:t xml:space="preserve"> stockpiling mechanisms at EU level, </w:t>
      </w:r>
      <w:r w:rsidRPr="2F87050F">
        <w:rPr>
          <w:b/>
          <w:bCs/>
          <w:noProof/>
          <w:color w:val="000000" w:themeColor="text1"/>
        </w:rPr>
        <w:t>rescEU</w:t>
      </w:r>
      <w:r w:rsidRPr="2F87050F">
        <w:rPr>
          <w:noProof/>
          <w:color w:val="000000" w:themeColor="text1"/>
        </w:rPr>
        <w:t xml:space="preserve"> is one of the largest cross-sectoral and most </w:t>
      </w:r>
      <w:r w:rsidRPr="00E230EC">
        <w:rPr>
          <w:noProof/>
          <w:color w:val="000000" w:themeColor="text1"/>
        </w:rPr>
        <w:t>versatile. It stands at the core of the EU’s emergency stockpiling arrangements, in a context where EU-level stockpiling arrangements exist in limited sectors.</w:t>
      </w:r>
    </w:p>
    <w:p w14:paraId="116E17F9" w14:textId="1279910C" w:rsidR="03112C6A" w:rsidRPr="00EF4761" w:rsidRDefault="03112C6A" w:rsidP="677F3547">
      <w:pPr>
        <w:pStyle w:val="NoSpacing"/>
        <w:spacing w:line="259" w:lineRule="auto"/>
        <w:jc w:val="both"/>
        <w:rPr>
          <w:noProof/>
          <w:color w:val="000000" w:themeColor="text1"/>
        </w:rPr>
      </w:pPr>
    </w:p>
    <w:p w14:paraId="7164DEA1" w14:textId="364B9284" w:rsidR="00291D2B" w:rsidRPr="00EF4761" w:rsidRDefault="6A6198E6" w:rsidP="00291D2B">
      <w:pPr>
        <w:pStyle w:val="NoSpacing"/>
        <w:spacing w:after="240" w:line="259" w:lineRule="auto"/>
        <w:jc w:val="both"/>
        <w:rPr>
          <w:noProof/>
          <w:color w:val="000000" w:themeColor="text1"/>
        </w:rPr>
      </w:pPr>
      <w:r w:rsidRPr="00EF4761">
        <w:rPr>
          <w:noProof/>
          <w:color w:val="000000" w:themeColor="text1"/>
        </w:rPr>
        <w:t xml:space="preserve">Moving forward, </w:t>
      </w:r>
      <w:r w:rsidR="6FEC77AD" w:rsidRPr="00EF4761">
        <w:rPr>
          <w:noProof/>
          <w:color w:val="000000" w:themeColor="text1"/>
        </w:rPr>
        <w:t>t</w:t>
      </w:r>
      <w:r w:rsidR="4C84394D" w:rsidRPr="00EF4761">
        <w:rPr>
          <w:noProof/>
          <w:color w:val="000000" w:themeColor="text1"/>
        </w:rPr>
        <w:t>he EU should</w:t>
      </w:r>
      <w:r w:rsidRPr="00EF4761">
        <w:rPr>
          <w:noProof/>
          <w:color w:val="000000" w:themeColor="text1"/>
        </w:rPr>
        <w:t xml:space="preserve"> </w:t>
      </w:r>
      <w:r w:rsidRPr="00EF4761">
        <w:rPr>
          <w:b/>
          <w:bCs/>
          <w:noProof/>
          <w:color w:val="000000" w:themeColor="text1"/>
        </w:rPr>
        <w:t>maintai</w:t>
      </w:r>
      <w:r w:rsidR="10F67BEE" w:rsidRPr="00EF4761">
        <w:rPr>
          <w:b/>
          <w:bCs/>
          <w:noProof/>
          <w:color w:val="000000" w:themeColor="text1"/>
        </w:rPr>
        <w:t>n</w:t>
      </w:r>
      <w:r w:rsidRPr="00EF4761">
        <w:rPr>
          <w:b/>
          <w:bCs/>
          <w:noProof/>
          <w:color w:val="000000" w:themeColor="text1"/>
        </w:rPr>
        <w:t xml:space="preserve"> and scal</w:t>
      </w:r>
      <w:r w:rsidR="2EC4236A" w:rsidRPr="00EF4761">
        <w:rPr>
          <w:b/>
          <w:bCs/>
          <w:noProof/>
          <w:color w:val="000000" w:themeColor="text1"/>
        </w:rPr>
        <w:t>e</w:t>
      </w:r>
      <w:r w:rsidRPr="00EF4761">
        <w:rPr>
          <w:b/>
          <w:bCs/>
          <w:noProof/>
          <w:color w:val="000000" w:themeColor="text1"/>
        </w:rPr>
        <w:t xml:space="preserve"> up </w:t>
      </w:r>
      <w:r w:rsidR="0014606C" w:rsidRPr="00EF4761">
        <w:rPr>
          <w:b/>
          <w:bCs/>
          <w:noProof/>
          <w:color w:val="000000" w:themeColor="text1"/>
        </w:rPr>
        <w:t xml:space="preserve">its </w:t>
      </w:r>
      <w:r w:rsidRPr="00EF4761">
        <w:rPr>
          <w:b/>
          <w:bCs/>
          <w:noProof/>
          <w:color w:val="000000" w:themeColor="text1"/>
        </w:rPr>
        <w:t>EU strategic reserve</w:t>
      </w:r>
      <w:r w:rsidR="0014606C" w:rsidRPr="00EF4761">
        <w:rPr>
          <w:b/>
          <w:bCs/>
          <w:noProof/>
          <w:color w:val="000000" w:themeColor="text1"/>
        </w:rPr>
        <w:t>s</w:t>
      </w:r>
      <w:r w:rsidRPr="00EF4761">
        <w:rPr>
          <w:noProof/>
          <w:color w:val="000000" w:themeColor="text1"/>
        </w:rPr>
        <w:t>,</w:t>
      </w:r>
      <w:r w:rsidR="0014606C" w:rsidRPr="00EF4761">
        <w:rPr>
          <w:noProof/>
          <w:color w:val="000000" w:themeColor="text1"/>
        </w:rPr>
        <w:t xml:space="preserve"> building on the rescEU model</w:t>
      </w:r>
      <w:r w:rsidR="00170C09" w:rsidRPr="00EF4761">
        <w:rPr>
          <w:noProof/>
          <w:color w:val="000000" w:themeColor="text1"/>
        </w:rPr>
        <w:t xml:space="preserve"> </w:t>
      </w:r>
      <w:r w:rsidR="1475EEC3" w:rsidRPr="00EF4761">
        <w:rPr>
          <w:noProof/>
          <w:color w:val="000000" w:themeColor="text1"/>
        </w:rPr>
        <w:t>(see annex 2</w:t>
      </w:r>
      <w:r w:rsidR="5BF1A142" w:rsidRPr="00EF4761">
        <w:rPr>
          <w:noProof/>
          <w:color w:val="000000" w:themeColor="text1"/>
        </w:rPr>
        <w:t xml:space="preserve"> for more details on consolidating the existing</w:t>
      </w:r>
      <w:r w:rsidR="00CE3ED6" w:rsidRPr="00EF4761">
        <w:rPr>
          <w:noProof/>
          <w:color w:val="000000" w:themeColor="text1"/>
        </w:rPr>
        <w:t xml:space="preserve"> rescEU</w:t>
      </w:r>
      <w:r w:rsidR="5BF1A142" w:rsidRPr="00EF4761">
        <w:rPr>
          <w:noProof/>
          <w:color w:val="000000" w:themeColor="text1"/>
        </w:rPr>
        <w:t xml:space="preserve"> reserve and possible avenues for the future</w:t>
      </w:r>
      <w:r w:rsidR="1475EEC3" w:rsidRPr="00EF4761">
        <w:rPr>
          <w:noProof/>
          <w:color w:val="000000" w:themeColor="text1"/>
        </w:rPr>
        <w:t>)</w:t>
      </w:r>
      <w:r w:rsidRPr="00EF4761">
        <w:rPr>
          <w:noProof/>
          <w:color w:val="000000" w:themeColor="text1"/>
        </w:rPr>
        <w:t xml:space="preserve">. </w:t>
      </w:r>
      <w:r w:rsidR="00291D2B" w:rsidRPr="00EF4761">
        <w:rPr>
          <w:noProof/>
          <w:color w:val="000000" w:themeColor="text1"/>
        </w:rPr>
        <w:t xml:space="preserve">The Commission will assess the appropriateness of expanding the strategic reserves to other types of capacities for which gaps are identified. </w:t>
      </w:r>
    </w:p>
    <w:p w14:paraId="0508AEA8" w14:textId="244B7D5F" w:rsidR="03112C6A" w:rsidRPr="00EF4761" w:rsidRDefault="2A3AA2F9" w:rsidP="3500A2C8">
      <w:pPr>
        <w:pStyle w:val="NoSpacing"/>
        <w:spacing w:line="259" w:lineRule="auto"/>
        <w:jc w:val="both"/>
        <w:rPr>
          <w:noProof/>
          <w:color w:val="000000" w:themeColor="text1"/>
        </w:rPr>
      </w:pPr>
      <w:r w:rsidRPr="00EF4761">
        <w:rPr>
          <w:noProof/>
          <w:color w:val="000000" w:themeColor="text1"/>
        </w:rPr>
        <w:t>T</w:t>
      </w:r>
      <w:r w:rsidR="077F599F" w:rsidRPr="00EF4761">
        <w:rPr>
          <w:noProof/>
          <w:color w:val="000000" w:themeColor="text1"/>
        </w:rPr>
        <w:t xml:space="preserve">his analysis </w:t>
      </w:r>
      <w:r w:rsidR="3097ED36" w:rsidRPr="00EF4761">
        <w:rPr>
          <w:noProof/>
          <w:color w:val="000000" w:themeColor="text1"/>
        </w:rPr>
        <w:t>should</w:t>
      </w:r>
      <w:r w:rsidR="077F599F" w:rsidRPr="00EF4761">
        <w:rPr>
          <w:noProof/>
          <w:color w:val="000000" w:themeColor="text1"/>
        </w:rPr>
        <w:t xml:space="preserve"> be brought together with </w:t>
      </w:r>
      <w:r w:rsidR="38BB726E" w:rsidRPr="00EF4761">
        <w:rPr>
          <w:noProof/>
          <w:color w:val="000000" w:themeColor="text1"/>
        </w:rPr>
        <w:t xml:space="preserve">other </w:t>
      </w:r>
      <w:r w:rsidR="077F599F" w:rsidRPr="00EF4761">
        <w:rPr>
          <w:b/>
          <w:bCs/>
          <w:noProof/>
          <w:color w:val="000000" w:themeColor="text1"/>
        </w:rPr>
        <w:t>analy</w:t>
      </w:r>
      <w:r w:rsidR="00FA05C5" w:rsidRPr="00EF4761">
        <w:rPr>
          <w:b/>
          <w:bCs/>
          <w:noProof/>
          <w:color w:val="000000" w:themeColor="text1"/>
        </w:rPr>
        <w:t>ses</w:t>
      </w:r>
      <w:r w:rsidR="077F599F" w:rsidRPr="00EF4761">
        <w:rPr>
          <w:b/>
          <w:bCs/>
          <w:noProof/>
          <w:color w:val="000000" w:themeColor="text1"/>
        </w:rPr>
        <w:t xml:space="preserve"> and gap identification</w:t>
      </w:r>
      <w:r w:rsidR="00FA05C5" w:rsidRPr="00EF4761">
        <w:rPr>
          <w:b/>
          <w:bCs/>
          <w:noProof/>
          <w:color w:val="000000" w:themeColor="text1"/>
        </w:rPr>
        <w:t>s</w:t>
      </w:r>
      <w:r w:rsidR="077F599F" w:rsidRPr="00EF4761">
        <w:rPr>
          <w:b/>
          <w:bCs/>
          <w:noProof/>
          <w:color w:val="000000" w:themeColor="text1"/>
        </w:rPr>
        <w:t xml:space="preserve"> </w:t>
      </w:r>
      <w:r w:rsidR="63D0CF95" w:rsidRPr="00EF4761">
        <w:rPr>
          <w:b/>
          <w:bCs/>
          <w:noProof/>
          <w:color w:val="000000" w:themeColor="text1"/>
        </w:rPr>
        <w:t>from</w:t>
      </w:r>
      <w:r w:rsidR="077F599F" w:rsidRPr="00EF4761">
        <w:rPr>
          <w:noProof/>
          <w:color w:val="000000" w:themeColor="text1"/>
        </w:rPr>
        <w:t xml:space="preserve"> </w:t>
      </w:r>
      <w:r w:rsidR="077F599F" w:rsidRPr="00EF4761">
        <w:rPr>
          <w:b/>
          <w:bCs/>
          <w:noProof/>
          <w:color w:val="000000" w:themeColor="text1"/>
        </w:rPr>
        <w:t>sectors not traditionally linked with civil protection</w:t>
      </w:r>
      <w:r w:rsidR="077F599F" w:rsidRPr="00EF4761">
        <w:rPr>
          <w:noProof/>
          <w:color w:val="000000" w:themeColor="text1"/>
        </w:rPr>
        <w:t xml:space="preserve">, such as </w:t>
      </w:r>
      <w:r w:rsidR="00FA05C5" w:rsidRPr="00EF4761">
        <w:rPr>
          <w:noProof/>
          <w:color w:val="000000" w:themeColor="text1"/>
        </w:rPr>
        <w:t xml:space="preserve">those featuring </w:t>
      </w:r>
      <w:r w:rsidR="077F599F" w:rsidRPr="00EF4761">
        <w:rPr>
          <w:noProof/>
          <w:color w:val="000000" w:themeColor="text1"/>
        </w:rPr>
        <w:t xml:space="preserve">in the recent European Water Resilience Strategy and in the EU Action Plan on Cable Security. </w:t>
      </w:r>
      <w:r w:rsidR="00CF7EA9" w:rsidRPr="00EF4761">
        <w:rPr>
          <w:noProof/>
          <w:color w:val="000000" w:themeColor="text1"/>
        </w:rPr>
        <w:t xml:space="preserve">For example, cable repair functional modules </w:t>
      </w:r>
      <w:r w:rsidR="55CE6700" w:rsidRPr="00EF4761">
        <w:rPr>
          <w:noProof/>
          <w:color w:val="000000" w:themeColor="text1"/>
        </w:rPr>
        <w:t>c</w:t>
      </w:r>
      <w:r w:rsidR="00CF7EA9" w:rsidRPr="00EF4761">
        <w:rPr>
          <w:noProof/>
          <w:color w:val="000000" w:themeColor="text1"/>
        </w:rPr>
        <w:t xml:space="preserve">ould be part of the EU stockpiling strategy to ensure prompt recovery from energy or optical cable disruptions. </w:t>
      </w:r>
      <w:r w:rsidR="1717D6DF" w:rsidRPr="00EF4761">
        <w:rPr>
          <w:noProof/>
          <w:color w:val="000000" w:themeColor="text1"/>
        </w:rPr>
        <w:t>For certain goods, such as rare earths</w:t>
      </w:r>
      <w:r w:rsidR="00994A96" w:rsidRPr="00EF4761">
        <w:rPr>
          <w:noProof/>
          <w:color w:val="000000" w:themeColor="text1"/>
        </w:rPr>
        <w:t xml:space="preserve"> and permanent magnets</w:t>
      </w:r>
      <w:r w:rsidR="1717D6DF" w:rsidRPr="00EF4761">
        <w:rPr>
          <w:noProof/>
          <w:color w:val="000000" w:themeColor="text1"/>
        </w:rPr>
        <w:t xml:space="preserve">, emergency stockpiles can also be a buffer </w:t>
      </w:r>
      <w:r w:rsidR="00541E88" w:rsidRPr="00EF4761">
        <w:rPr>
          <w:noProof/>
          <w:color w:val="000000" w:themeColor="text1"/>
        </w:rPr>
        <w:t>while</w:t>
      </w:r>
      <w:r w:rsidR="1717D6DF" w:rsidRPr="00EF4761">
        <w:rPr>
          <w:noProof/>
          <w:color w:val="000000" w:themeColor="text1"/>
        </w:rPr>
        <w:t xml:space="preserve"> disrupted supply chains adapt to </w:t>
      </w:r>
      <w:r w:rsidR="00541E88" w:rsidRPr="00EF4761">
        <w:rPr>
          <w:noProof/>
          <w:color w:val="000000" w:themeColor="text1"/>
        </w:rPr>
        <w:t>a</w:t>
      </w:r>
      <w:r w:rsidR="1717D6DF" w:rsidRPr="00EF4761">
        <w:rPr>
          <w:noProof/>
          <w:color w:val="000000" w:themeColor="text1"/>
        </w:rPr>
        <w:t xml:space="preserve"> new reality.</w:t>
      </w:r>
      <w:r w:rsidR="00052EDE" w:rsidRPr="00EF4761">
        <w:rPr>
          <w:noProof/>
          <w:color w:val="000000" w:themeColor="text1"/>
        </w:rPr>
        <w:t xml:space="preserve"> </w:t>
      </w:r>
    </w:p>
    <w:p w14:paraId="6A21F7D7" w14:textId="7ACFDB1A" w:rsidR="03112C6A" w:rsidRPr="00EF4761" w:rsidRDefault="03112C6A" w:rsidP="3500A2C8">
      <w:pPr>
        <w:pStyle w:val="NoSpacing"/>
        <w:spacing w:line="259" w:lineRule="auto"/>
        <w:jc w:val="both"/>
        <w:rPr>
          <w:noProof/>
          <w:color w:val="000000" w:themeColor="text1"/>
          <w:szCs w:val="24"/>
        </w:rPr>
      </w:pPr>
    </w:p>
    <w:p w14:paraId="5922A0D5" w14:textId="62E7F6CB" w:rsidR="03112C6A" w:rsidRPr="00EF4761" w:rsidRDefault="6A6198E6" w:rsidP="0AAB7045">
      <w:pPr>
        <w:pStyle w:val="NoSpacing"/>
        <w:spacing w:after="240" w:line="259" w:lineRule="auto"/>
        <w:jc w:val="both"/>
        <w:rPr>
          <w:noProof/>
          <w:color w:val="000000" w:themeColor="text1"/>
        </w:rPr>
      </w:pPr>
      <w:r w:rsidRPr="00EF4761">
        <w:rPr>
          <w:b/>
          <w:bCs/>
          <w:noProof/>
          <w:color w:val="000000" w:themeColor="text1"/>
        </w:rPr>
        <w:t xml:space="preserve">Enhanced cooperation </w:t>
      </w:r>
      <w:r w:rsidR="624FE184" w:rsidRPr="00EF4761">
        <w:rPr>
          <w:b/>
          <w:bCs/>
          <w:noProof/>
          <w:color w:val="000000" w:themeColor="text1"/>
        </w:rPr>
        <w:t>among public and</w:t>
      </w:r>
      <w:r w:rsidRPr="00EF4761">
        <w:rPr>
          <w:b/>
          <w:bCs/>
          <w:noProof/>
          <w:color w:val="000000" w:themeColor="text1"/>
        </w:rPr>
        <w:t xml:space="preserve"> private sector</w:t>
      </w:r>
      <w:r w:rsidRPr="00EF4761">
        <w:rPr>
          <w:noProof/>
          <w:color w:val="000000" w:themeColor="text1"/>
        </w:rPr>
        <w:t xml:space="preserve"> and more innovative solutions like virtual stockpiles and vendor-based </w:t>
      </w:r>
      <w:r w:rsidR="009B2A90" w:rsidRPr="00EF4761">
        <w:rPr>
          <w:noProof/>
          <w:color w:val="000000" w:themeColor="text1"/>
        </w:rPr>
        <w:t>inventories</w:t>
      </w:r>
      <w:r w:rsidRPr="00EF4761">
        <w:rPr>
          <w:noProof/>
          <w:color w:val="000000" w:themeColor="text1"/>
        </w:rPr>
        <w:t xml:space="preserve"> will also be considered. </w:t>
      </w:r>
      <w:r w:rsidR="10C60A20" w:rsidRPr="00EF4761">
        <w:rPr>
          <w:noProof/>
          <w:color w:val="000000" w:themeColor="text1"/>
        </w:rPr>
        <w:t>For example, t</w:t>
      </w:r>
      <w:r w:rsidR="26F7C3B9" w:rsidRPr="00EF4761">
        <w:rPr>
          <w:noProof/>
          <w:color w:val="000000" w:themeColor="text1"/>
        </w:rPr>
        <w:t>he Commission will set up a</w:t>
      </w:r>
      <w:r w:rsidR="71480489" w:rsidRPr="00EF4761">
        <w:rPr>
          <w:noProof/>
          <w:color w:val="000000" w:themeColor="text1"/>
        </w:rPr>
        <w:t>n</w:t>
      </w:r>
      <w:r w:rsidR="26F7C3B9" w:rsidRPr="00EF4761">
        <w:rPr>
          <w:noProof/>
          <w:color w:val="000000" w:themeColor="text1"/>
        </w:rPr>
        <w:t xml:space="preserve"> </w:t>
      </w:r>
      <w:r w:rsidR="26F7C3B9" w:rsidRPr="00EF4761">
        <w:rPr>
          <w:b/>
          <w:bCs/>
          <w:noProof/>
        </w:rPr>
        <w:t xml:space="preserve">EU Critical Raw Materials Centre </w:t>
      </w:r>
      <w:r w:rsidR="26F7C3B9" w:rsidRPr="00EF4761">
        <w:rPr>
          <w:noProof/>
        </w:rPr>
        <w:t>in 2026 to jointly purchase</w:t>
      </w:r>
      <w:r w:rsidR="08649E34" w:rsidRPr="00EF4761">
        <w:rPr>
          <w:noProof/>
        </w:rPr>
        <w:t xml:space="preserve"> </w:t>
      </w:r>
      <w:r w:rsidR="26F7C3B9" w:rsidRPr="00EF4761">
        <w:rPr>
          <w:noProof/>
        </w:rPr>
        <w:t>raw materials on behalf of interested companies and in cooperation with Member States</w:t>
      </w:r>
      <w:r w:rsidR="00EB7953" w:rsidRPr="00EF4761">
        <w:rPr>
          <w:noProof/>
        </w:rPr>
        <w:t>. S</w:t>
      </w:r>
      <w:r w:rsidR="26F7C3B9" w:rsidRPr="00EF4761">
        <w:rPr>
          <w:noProof/>
        </w:rPr>
        <w:t xml:space="preserve">upply chain monitoring and the coordination of strategic stockpiles </w:t>
      </w:r>
      <w:r w:rsidR="00EB7953" w:rsidRPr="00EF4761">
        <w:rPr>
          <w:noProof/>
        </w:rPr>
        <w:t>are</w:t>
      </w:r>
      <w:r w:rsidR="26F7C3B9" w:rsidRPr="00EF4761">
        <w:rPr>
          <w:noProof/>
        </w:rPr>
        <w:t xml:space="preserve"> flagged as potential additional tasks</w:t>
      </w:r>
      <w:r w:rsidR="71480489" w:rsidRPr="00EF4761">
        <w:rPr>
          <w:noProof/>
          <w:szCs w:val="24"/>
        </w:rPr>
        <w:t> (</w:t>
      </w:r>
      <w:r w:rsidR="00DC7FBD" w:rsidRPr="00EF4761">
        <w:rPr>
          <w:rStyle w:val="FootnoteReference"/>
          <w:noProof/>
        </w:rPr>
        <w:footnoteReference w:id="18"/>
      </w:r>
      <w:r w:rsidR="71480489" w:rsidRPr="00EF4761">
        <w:rPr>
          <w:noProof/>
          <w:szCs w:val="24"/>
        </w:rPr>
        <w:t>)</w:t>
      </w:r>
      <w:r w:rsidR="26F7C3B9" w:rsidRPr="00EF4761">
        <w:rPr>
          <w:noProof/>
          <w:szCs w:val="24"/>
        </w:rPr>
        <w:t>.</w:t>
      </w:r>
    </w:p>
    <w:p w14:paraId="514EA0D8" w14:textId="5133C8C2" w:rsidR="00E230EC" w:rsidRDefault="03112C6A" w:rsidP="00E230EC">
      <w:pPr>
        <w:pStyle w:val="NoSpacing"/>
        <w:spacing w:line="259" w:lineRule="auto"/>
        <w:jc w:val="both"/>
        <w:rPr>
          <w:noProof/>
          <w:color w:val="000000" w:themeColor="text1"/>
          <w:lang w:val="en-IE"/>
        </w:rPr>
      </w:pPr>
      <w:r w:rsidRPr="00EF4761">
        <w:rPr>
          <w:noProof/>
          <w:color w:val="000000" w:themeColor="text1"/>
        </w:rPr>
        <w:t xml:space="preserve">The Commission will also continue </w:t>
      </w:r>
      <w:r w:rsidR="00423D0A" w:rsidRPr="00EF4761">
        <w:rPr>
          <w:noProof/>
          <w:color w:val="000000" w:themeColor="text1"/>
        </w:rPr>
        <w:t>to ensure</w:t>
      </w:r>
      <w:r w:rsidRPr="00EF4761">
        <w:rPr>
          <w:noProof/>
          <w:color w:val="000000" w:themeColor="text1"/>
        </w:rPr>
        <w:t xml:space="preserve"> that </w:t>
      </w:r>
      <w:r w:rsidRPr="00EF4761">
        <w:rPr>
          <w:b/>
          <w:bCs/>
          <w:noProof/>
          <w:color w:val="000000" w:themeColor="text1"/>
        </w:rPr>
        <w:t>efficient stockpiling management practices</w:t>
      </w:r>
      <w:r w:rsidRPr="00EF4761">
        <w:rPr>
          <w:noProof/>
          <w:color w:val="000000" w:themeColor="text1"/>
        </w:rPr>
        <w:t xml:space="preserve"> are followed, specifically suited to the type and nature of the </w:t>
      </w:r>
      <w:r w:rsidRPr="005767E3">
        <w:rPr>
          <w:noProof/>
          <w:color w:val="000000" w:themeColor="text1"/>
        </w:rPr>
        <w:t xml:space="preserve">reserve. </w:t>
      </w:r>
      <w:r w:rsidR="00E230EC" w:rsidRPr="005767E3">
        <w:rPr>
          <w:noProof/>
          <w:color w:val="000000" w:themeColor="text1"/>
          <w:lang w:val="en-IE"/>
        </w:rPr>
        <w:t>Efficient stockpiling management practices are not solely about having advanced technology or systems in place, but also about having skilled professionals to design and manage the stockpiles, namely in responding to natural disasters and emergencies. Facilitating training and development of the workforce on this area is a key component of continuous improvement and efficiency.</w:t>
      </w:r>
    </w:p>
    <w:p w14:paraId="24271A45" w14:textId="77777777" w:rsidR="00D524DE" w:rsidRPr="005767E3" w:rsidRDefault="00D524DE" w:rsidP="00E230EC">
      <w:pPr>
        <w:pStyle w:val="NoSpacing"/>
        <w:spacing w:line="259" w:lineRule="auto"/>
        <w:jc w:val="both"/>
        <w:rPr>
          <w:noProof/>
          <w:color w:val="000000" w:themeColor="text1"/>
          <w:lang w:val="en-IE"/>
        </w:rPr>
      </w:pPr>
    </w:p>
    <w:p w14:paraId="4DAFDBAB" w14:textId="06D0F306" w:rsidR="03112C6A" w:rsidRDefault="00E230EC" w:rsidP="1A490145">
      <w:pPr>
        <w:pStyle w:val="NoSpacing"/>
        <w:spacing w:line="259" w:lineRule="auto"/>
        <w:jc w:val="both"/>
        <w:rPr>
          <w:noProof/>
          <w:color w:val="000000" w:themeColor="text1"/>
        </w:rPr>
      </w:pPr>
      <w:r w:rsidRPr="005767E3">
        <w:rPr>
          <w:noProof/>
          <w:color w:val="000000" w:themeColor="text1"/>
        </w:rPr>
        <w:t xml:space="preserve">Efficient stockpiling management </w:t>
      </w:r>
      <w:r w:rsidR="03112C6A" w:rsidRPr="005767E3">
        <w:rPr>
          <w:noProof/>
          <w:color w:val="000000" w:themeColor="text1"/>
        </w:rPr>
        <w:t>include</w:t>
      </w:r>
      <w:r w:rsidR="0D9EBB25" w:rsidRPr="005767E3">
        <w:rPr>
          <w:noProof/>
          <w:color w:val="000000" w:themeColor="text1"/>
        </w:rPr>
        <w:t>s</w:t>
      </w:r>
      <w:r w:rsidRPr="005767E3">
        <w:rPr>
          <w:noProof/>
          <w:color w:val="000000" w:themeColor="text1"/>
        </w:rPr>
        <w:t xml:space="preserve"> </w:t>
      </w:r>
      <w:r w:rsidR="005767E3" w:rsidRPr="005767E3">
        <w:rPr>
          <w:noProof/>
          <w:color w:val="000000" w:themeColor="text1"/>
        </w:rPr>
        <w:t>practices as well</w:t>
      </w:r>
      <w:r w:rsidR="03112C6A" w:rsidRPr="005767E3">
        <w:rPr>
          <w:noProof/>
          <w:color w:val="000000" w:themeColor="text1"/>
        </w:rPr>
        <w:t xml:space="preserve"> for rotat</w:t>
      </w:r>
      <w:r w:rsidR="0098354F" w:rsidRPr="005767E3">
        <w:rPr>
          <w:noProof/>
          <w:color w:val="000000" w:themeColor="text1"/>
        </w:rPr>
        <w:t>ing</w:t>
      </w:r>
      <w:r w:rsidR="03112C6A" w:rsidRPr="005767E3">
        <w:rPr>
          <w:noProof/>
          <w:color w:val="000000" w:themeColor="text1"/>
        </w:rPr>
        <w:t xml:space="preserve"> and replenish</w:t>
      </w:r>
      <w:r w:rsidR="0098354F" w:rsidRPr="005767E3">
        <w:rPr>
          <w:noProof/>
          <w:color w:val="000000" w:themeColor="text1"/>
        </w:rPr>
        <w:t>ing</w:t>
      </w:r>
      <w:r w:rsidR="03112C6A" w:rsidRPr="005767E3">
        <w:rPr>
          <w:noProof/>
          <w:color w:val="000000" w:themeColor="text1"/>
        </w:rPr>
        <w:t xml:space="preserve"> goods</w:t>
      </w:r>
      <w:r w:rsidR="005065DA" w:rsidRPr="005767E3">
        <w:rPr>
          <w:noProof/>
          <w:color w:val="000000" w:themeColor="text1"/>
        </w:rPr>
        <w:t xml:space="preserve"> and</w:t>
      </w:r>
      <w:r w:rsidR="0098354F" w:rsidRPr="005767E3">
        <w:rPr>
          <w:noProof/>
          <w:color w:val="000000" w:themeColor="text1"/>
        </w:rPr>
        <w:t xml:space="preserve"> using</w:t>
      </w:r>
      <w:r w:rsidR="03112C6A" w:rsidRPr="005767E3">
        <w:rPr>
          <w:noProof/>
          <w:color w:val="000000" w:themeColor="text1"/>
        </w:rPr>
        <w:t xml:space="preserve"> donations </w:t>
      </w:r>
      <w:r w:rsidR="008A6995" w:rsidRPr="005767E3">
        <w:rPr>
          <w:noProof/>
          <w:color w:val="000000" w:themeColor="text1"/>
        </w:rPr>
        <w:t>of</w:t>
      </w:r>
      <w:r w:rsidR="03112C6A" w:rsidRPr="005767E3">
        <w:rPr>
          <w:noProof/>
          <w:color w:val="000000" w:themeColor="text1"/>
        </w:rPr>
        <w:t xml:space="preserve"> items close to the</w:t>
      </w:r>
      <w:r w:rsidR="005065DA" w:rsidRPr="005767E3">
        <w:rPr>
          <w:noProof/>
          <w:color w:val="000000" w:themeColor="text1"/>
        </w:rPr>
        <w:t>ir</w:t>
      </w:r>
      <w:r w:rsidR="03112C6A" w:rsidRPr="005767E3">
        <w:rPr>
          <w:noProof/>
          <w:color w:val="000000" w:themeColor="text1"/>
        </w:rPr>
        <w:t xml:space="preserve"> expiry date</w:t>
      </w:r>
      <w:r w:rsidR="005065DA" w:rsidRPr="005767E3">
        <w:rPr>
          <w:noProof/>
          <w:color w:val="000000" w:themeColor="text1"/>
        </w:rPr>
        <w:t>. It also involves</w:t>
      </w:r>
      <w:r w:rsidR="03112C6A" w:rsidRPr="005767E3">
        <w:rPr>
          <w:noProof/>
          <w:color w:val="000000" w:themeColor="text1"/>
        </w:rPr>
        <w:t xml:space="preserve"> assessing the possibility</w:t>
      </w:r>
      <w:r w:rsidR="03112C6A" w:rsidRPr="00EF4761">
        <w:rPr>
          <w:noProof/>
          <w:color w:val="000000" w:themeColor="text1"/>
        </w:rPr>
        <w:t xml:space="preserve"> of establishing virtual stockpiles and entering </w:t>
      </w:r>
      <w:r>
        <w:rPr>
          <w:noProof/>
          <w:color w:val="000000" w:themeColor="text1"/>
        </w:rPr>
        <w:t>into</w:t>
      </w:r>
      <w:r w:rsidR="03112C6A" w:rsidRPr="00EF4761">
        <w:rPr>
          <w:noProof/>
          <w:color w:val="000000" w:themeColor="text1"/>
        </w:rPr>
        <w:t xml:space="preserve"> arrangements with private sector operators for the provision of specific goods, in times of crisis. </w:t>
      </w:r>
      <w:r w:rsidR="003B581E" w:rsidRPr="00EF4761">
        <w:rPr>
          <w:noProof/>
          <w:color w:val="000000" w:themeColor="text1"/>
        </w:rPr>
        <w:t>On this point, the Commission will also look at returning</w:t>
      </w:r>
      <w:r w:rsidR="03112C6A" w:rsidRPr="00EF4761">
        <w:rPr>
          <w:noProof/>
          <w:color w:val="000000" w:themeColor="text1"/>
        </w:rPr>
        <w:t xml:space="preserve"> goods that can be reused after a first deployment, to maximise the added value of the rescEU assets.</w:t>
      </w:r>
    </w:p>
    <w:p w14:paraId="17579294" w14:textId="77777777" w:rsidR="00D524DE" w:rsidRDefault="00D524DE" w:rsidP="1A490145">
      <w:pPr>
        <w:pStyle w:val="NoSpacing"/>
        <w:spacing w:line="259" w:lineRule="auto"/>
        <w:jc w:val="both"/>
        <w:rPr>
          <w:noProof/>
          <w:color w:val="000000" w:themeColor="text1"/>
        </w:rPr>
      </w:pPr>
    </w:p>
    <w:p w14:paraId="65C89A58" w14:textId="2D64952B" w:rsidR="00D524DE" w:rsidRPr="00EF4761" w:rsidRDefault="00D524DE" w:rsidP="1A490145">
      <w:pPr>
        <w:pStyle w:val="NoSpacing"/>
        <w:spacing w:line="259" w:lineRule="auto"/>
        <w:jc w:val="both"/>
        <w:rPr>
          <w:noProof/>
          <w:color w:val="000000" w:themeColor="text1"/>
        </w:rPr>
      </w:pPr>
      <w:r>
        <w:rPr>
          <w:noProof/>
          <w:color w:val="000000" w:themeColor="text1"/>
        </w:rPr>
        <w:t>The implementation of this strategy should also take into account the specific stockpiling and supply challenges of products that can only be stored for a short time, such as medical radioisotopes and the source materials for their production.</w:t>
      </w:r>
    </w:p>
    <w:p w14:paraId="1C239183" w14:textId="77777777" w:rsidR="00DC7FBD" w:rsidRPr="00EF4761" w:rsidRDefault="00DC7FBD" w:rsidP="1A490145">
      <w:pPr>
        <w:pStyle w:val="NoSpacing"/>
        <w:spacing w:line="259" w:lineRule="auto"/>
        <w:jc w:val="both"/>
        <w:rPr>
          <w:noProof/>
          <w:color w:val="000000" w:themeColor="text1"/>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1707B2" w:rsidRPr="00EF4761" w14:paraId="5251D65E" w14:textId="77777777" w:rsidTr="00B5A9F7">
        <w:trPr>
          <w:cantSplit/>
        </w:trPr>
        <w:tc>
          <w:tcPr>
            <w:tcW w:w="8580" w:type="dxa"/>
            <w:shd w:val="clear" w:color="auto" w:fill="F2F2F2" w:themeFill="background1" w:themeFillShade="F2"/>
          </w:tcPr>
          <w:p w14:paraId="459960DF" w14:textId="33FC2FA1" w:rsidR="001707B2" w:rsidRPr="00EF4761" w:rsidRDefault="7FBB3608" w:rsidP="00EF4761">
            <w:pPr>
              <w:spacing w:after="0"/>
              <w:rPr>
                <w:b/>
                <w:noProof/>
                <w:color w:val="000000" w:themeColor="text1"/>
                <w:lang w:val="en-IE"/>
              </w:rPr>
            </w:pPr>
            <w:bookmarkStart w:id="5" w:name="_Hlk200647931"/>
            <w:r w:rsidRPr="00EF4761">
              <w:rPr>
                <w:b/>
                <w:bCs/>
                <w:noProof/>
                <w:color w:val="000000" w:themeColor="text1"/>
                <w:lang w:val="en-IE"/>
              </w:rPr>
              <w:t>Key actions:</w:t>
            </w:r>
          </w:p>
          <w:p w14:paraId="15DAF5D1" w14:textId="29088C5E" w:rsidR="001707B2" w:rsidRPr="00EF4761" w:rsidRDefault="41A50C38" w:rsidP="001707B2">
            <w:pPr>
              <w:pStyle w:val="ListParagraph"/>
              <w:numPr>
                <w:ilvl w:val="1"/>
                <w:numId w:val="38"/>
              </w:numPr>
              <w:ind w:left="360"/>
              <w:rPr>
                <w:noProof/>
              </w:rPr>
            </w:pPr>
            <w:r w:rsidRPr="00EF4761">
              <w:rPr>
                <w:noProof/>
              </w:rPr>
              <w:t xml:space="preserve">The Commission will </w:t>
            </w:r>
            <w:r w:rsidRPr="00EF4761">
              <w:rPr>
                <w:b/>
                <w:bCs/>
                <w:noProof/>
              </w:rPr>
              <w:t>strengthen rescEU</w:t>
            </w:r>
            <w:r w:rsidRPr="00EF4761">
              <w:rPr>
                <w:noProof/>
              </w:rPr>
              <w:t xml:space="preserve"> as the EU-level reserve of response capacities. It will expand to cover more capacities, following consultation with Member States and on the basis of a gaps assessment, which also takes account </w:t>
            </w:r>
            <w:r w:rsidR="003A6174" w:rsidRPr="00EF4761">
              <w:rPr>
                <w:noProof/>
              </w:rPr>
              <w:t>of the</w:t>
            </w:r>
            <w:r w:rsidRPr="00EF4761">
              <w:rPr>
                <w:noProof/>
              </w:rPr>
              <w:t xml:space="preserve"> potential for reducing vulnerability through optimisation of resource use and possible substitution (see Annex </w:t>
            </w:r>
            <w:r w:rsidR="56598F54" w:rsidRPr="00EF4761">
              <w:rPr>
                <w:noProof/>
              </w:rPr>
              <w:t>2</w:t>
            </w:r>
            <w:r w:rsidRPr="00EF4761">
              <w:rPr>
                <w:noProof/>
              </w:rPr>
              <w:t>).</w:t>
            </w:r>
          </w:p>
          <w:p w14:paraId="6022EF18" w14:textId="12B1638C" w:rsidR="001707B2" w:rsidRPr="00EF4761" w:rsidRDefault="001707B2" w:rsidP="51C3B71B">
            <w:pPr>
              <w:pStyle w:val="ListParagraph"/>
              <w:numPr>
                <w:ilvl w:val="1"/>
                <w:numId w:val="38"/>
              </w:numPr>
              <w:ind w:left="360"/>
              <w:rPr>
                <w:i/>
                <w:iCs/>
                <w:noProof/>
              </w:rPr>
            </w:pPr>
            <w:r w:rsidRPr="00EF4761">
              <w:rPr>
                <w:noProof/>
              </w:rPr>
              <w:t xml:space="preserve">The Commission will </w:t>
            </w:r>
            <w:r w:rsidRPr="00EF4761">
              <w:rPr>
                <w:b/>
                <w:bCs/>
                <w:noProof/>
              </w:rPr>
              <w:t>ensure replenishment of rescEU stocks post-deployment</w:t>
            </w:r>
            <w:r w:rsidRPr="00EF4761">
              <w:rPr>
                <w:noProof/>
              </w:rPr>
              <w:t>, pursuing a proactive approach to rescEU capacity development</w:t>
            </w:r>
            <w:r w:rsidRPr="00EF4761">
              <w:rPr>
                <w:i/>
                <w:iCs/>
                <w:noProof/>
              </w:rPr>
              <w:t>.</w:t>
            </w:r>
          </w:p>
          <w:p w14:paraId="0D1DFBCE" w14:textId="6AC179D4" w:rsidR="001707B2" w:rsidRPr="00EF4761" w:rsidRDefault="0072430B" w:rsidP="0072430B">
            <w:pPr>
              <w:pStyle w:val="ListParagraph"/>
              <w:numPr>
                <w:ilvl w:val="1"/>
                <w:numId w:val="38"/>
              </w:numPr>
              <w:ind w:left="360"/>
              <w:rPr>
                <w:i/>
                <w:iCs/>
                <w:noProof/>
              </w:rPr>
            </w:pPr>
            <w:r w:rsidRPr="00EF4761">
              <w:rPr>
                <w:noProof/>
              </w:rPr>
              <w:t xml:space="preserve">The Commission will work towards consolidating existing tools to </w:t>
            </w:r>
            <w:r w:rsidRPr="00EF4761">
              <w:rPr>
                <w:b/>
                <w:bCs/>
                <w:noProof/>
              </w:rPr>
              <w:t>channel private sector in-kind assistance as part of rescEU</w:t>
            </w:r>
            <w:r w:rsidRPr="00EF4761">
              <w:rPr>
                <w:noProof/>
              </w:rPr>
              <w:t xml:space="preserve">, both </w:t>
            </w:r>
            <w:r w:rsidR="003F14D5" w:rsidRPr="00EF4761">
              <w:rPr>
                <w:noProof/>
              </w:rPr>
              <w:t>for</w:t>
            </w:r>
            <w:r w:rsidRPr="00EF4761">
              <w:rPr>
                <w:noProof/>
              </w:rPr>
              <w:t xml:space="preserve"> preparedness and response, as a complement to the EU strategic stockpiles.</w:t>
            </w:r>
          </w:p>
        </w:tc>
      </w:tr>
    </w:tbl>
    <w:bookmarkEnd w:id="5"/>
    <w:p w14:paraId="0338DD8B" w14:textId="757A6A92" w:rsidR="00F52C07" w:rsidRPr="00EF4761" w:rsidRDefault="571EEC54" w:rsidP="00F52C07">
      <w:pPr>
        <w:pStyle w:val="Heading1"/>
        <w:rPr>
          <w:noProof/>
        </w:rPr>
      </w:pPr>
      <w:r w:rsidRPr="00EF4761">
        <w:rPr>
          <w:noProof/>
        </w:rPr>
        <w:t>Enhancing</w:t>
      </w:r>
      <w:r w:rsidR="675C2CCC" w:rsidRPr="00EF4761">
        <w:rPr>
          <w:noProof/>
        </w:rPr>
        <w:t xml:space="preserve"> </w:t>
      </w:r>
      <w:r w:rsidR="77BECC1B" w:rsidRPr="00EF4761">
        <w:rPr>
          <w:noProof/>
        </w:rPr>
        <w:t>a</w:t>
      </w:r>
      <w:r w:rsidR="44814489" w:rsidRPr="00EF4761">
        <w:rPr>
          <w:noProof/>
        </w:rPr>
        <w:t xml:space="preserve"> </w:t>
      </w:r>
      <w:r w:rsidR="675C2CCC" w:rsidRPr="00EF4761">
        <w:rPr>
          <w:noProof/>
        </w:rPr>
        <w:t>robust</w:t>
      </w:r>
      <w:r w:rsidR="0C32ECF3" w:rsidRPr="00EF4761">
        <w:rPr>
          <w:noProof/>
        </w:rPr>
        <w:t xml:space="preserve"> and interoperable</w:t>
      </w:r>
      <w:r w:rsidR="675C2CCC" w:rsidRPr="00EF4761">
        <w:rPr>
          <w:noProof/>
        </w:rPr>
        <w:t xml:space="preserve"> transport and logistics infrastructure </w:t>
      </w:r>
    </w:p>
    <w:p w14:paraId="5B5F8831" w14:textId="21507447" w:rsidR="0A1878AF" w:rsidRPr="00EF4761" w:rsidRDefault="607C8BD0">
      <w:pPr>
        <w:rPr>
          <w:noProof/>
        </w:rPr>
      </w:pPr>
      <w:r w:rsidRPr="00EF4761">
        <w:rPr>
          <w:noProof/>
        </w:rPr>
        <w:t>E</w:t>
      </w:r>
      <w:r w:rsidR="29E55D9C" w:rsidRPr="00EF4761">
        <w:rPr>
          <w:noProof/>
        </w:rPr>
        <w:t xml:space="preserve">nsuring </w:t>
      </w:r>
      <w:r w:rsidR="4BFD86BF" w:rsidRPr="00EF4761">
        <w:rPr>
          <w:noProof/>
        </w:rPr>
        <w:t xml:space="preserve">the availability of </w:t>
      </w:r>
      <w:r w:rsidR="29E55D9C" w:rsidRPr="00EF4761">
        <w:rPr>
          <w:noProof/>
        </w:rPr>
        <w:t xml:space="preserve">essential goods in </w:t>
      </w:r>
      <w:r w:rsidR="2B7B74F9" w:rsidRPr="00EF4761">
        <w:rPr>
          <w:noProof/>
        </w:rPr>
        <w:t xml:space="preserve">times of </w:t>
      </w:r>
      <w:r w:rsidR="29E55D9C" w:rsidRPr="00EF4761">
        <w:rPr>
          <w:noProof/>
        </w:rPr>
        <w:t xml:space="preserve">crisis </w:t>
      </w:r>
      <w:r w:rsidR="61D59A8B" w:rsidRPr="00EF4761">
        <w:rPr>
          <w:noProof/>
        </w:rPr>
        <w:t>across</w:t>
      </w:r>
      <w:r w:rsidR="06CBE3F5" w:rsidRPr="00EF4761">
        <w:rPr>
          <w:noProof/>
        </w:rPr>
        <w:t xml:space="preserve"> sectors and borders </w:t>
      </w:r>
      <w:r w:rsidRPr="00EF4761">
        <w:rPr>
          <w:noProof/>
        </w:rPr>
        <w:t>depend</w:t>
      </w:r>
      <w:r w:rsidR="164C981C" w:rsidRPr="00EF4761">
        <w:rPr>
          <w:noProof/>
        </w:rPr>
        <w:t>s</w:t>
      </w:r>
      <w:r w:rsidRPr="00EF4761">
        <w:rPr>
          <w:noProof/>
        </w:rPr>
        <w:t xml:space="preserve"> on robust and interoperable transport, logistics and stockpiling infrastructure. This applies throughout the entire </w:t>
      </w:r>
      <w:r w:rsidR="0EFD08B3" w:rsidRPr="00EF4761">
        <w:rPr>
          <w:noProof/>
        </w:rPr>
        <w:t xml:space="preserve">stockpiling </w:t>
      </w:r>
      <w:r w:rsidRPr="00EF4761">
        <w:rPr>
          <w:noProof/>
        </w:rPr>
        <w:t>cycle, from managing supply chains to deployment, and involves all parties – Member States,</w:t>
      </w:r>
      <w:r w:rsidR="415A3538" w:rsidRPr="00EF4761">
        <w:rPr>
          <w:noProof/>
        </w:rPr>
        <w:t xml:space="preserve"> the Commission, </w:t>
      </w:r>
      <w:r w:rsidR="00A16006" w:rsidRPr="00EF4761">
        <w:rPr>
          <w:noProof/>
        </w:rPr>
        <w:t xml:space="preserve">the </w:t>
      </w:r>
      <w:r w:rsidR="415A3538" w:rsidRPr="00EF4761">
        <w:rPr>
          <w:noProof/>
        </w:rPr>
        <w:t>military and</w:t>
      </w:r>
      <w:r w:rsidRPr="00EF4761">
        <w:rPr>
          <w:noProof/>
        </w:rPr>
        <w:t xml:space="preserve"> </w:t>
      </w:r>
      <w:r w:rsidR="00A16006" w:rsidRPr="00EF4761">
        <w:rPr>
          <w:noProof/>
        </w:rPr>
        <w:t>the</w:t>
      </w:r>
      <w:r w:rsidRPr="00EF4761">
        <w:rPr>
          <w:noProof/>
        </w:rPr>
        <w:t xml:space="preserve"> private sector. Disturbances in logistics chains can severely impact crisis response</w:t>
      </w:r>
      <w:r w:rsidR="55F08794" w:rsidRPr="00EF4761">
        <w:rPr>
          <w:noProof/>
        </w:rPr>
        <w:t>, both nationally and at EU level</w:t>
      </w:r>
      <w:r w:rsidRPr="00EF4761">
        <w:rPr>
          <w:noProof/>
        </w:rPr>
        <w:t xml:space="preserve">. </w:t>
      </w:r>
    </w:p>
    <w:p w14:paraId="55D4754F" w14:textId="6FA674F2" w:rsidR="7FC9E13D" w:rsidRPr="00EF4761" w:rsidRDefault="57E5FDB9" w:rsidP="0F000EAD">
      <w:pPr>
        <w:rPr>
          <w:noProof/>
          <w:lang w:val="en-US"/>
        </w:rPr>
      </w:pPr>
      <w:r w:rsidRPr="00EF4761">
        <w:rPr>
          <w:rFonts w:eastAsia="Aptos"/>
          <w:noProof/>
        </w:rPr>
        <w:t xml:space="preserve">The EU should enhance cooperation and coordination to create </w:t>
      </w:r>
      <w:r w:rsidRPr="00EF4761">
        <w:rPr>
          <w:rFonts w:eastAsia="Aptos"/>
          <w:b/>
          <w:bCs/>
          <w:noProof/>
        </w:rPr>
        <w:t xml:space="preserve">adaptable policies and regulatory frameworks for cross-border </w:t>
      </w:r>
      <w:r w:rsidR="18B200F4" w:rsidRPr="00EF4761">
        <w:rPr>
          <w:rFonts w:eastAsia="Aptos"/>
          <w:b/>
          <w:bCs/>
          <w:noProof/>
        </w:rPr>
        <w:t xml:space="preserve">movement </w:t>
      </w:r>
      <w:r w:rsidR="441F3039" w:rsidRPr="00EF4761">
        <w:rPr>
          <w:rFonts w:eastAsia="Aptos"/>
          <w:b/>
          <w:bCs/>
          <w:noProof/>
        </w:rPr>
        <w:t xml:space="preserve">in times of </w:t>
      </w:r>
      <w:r w:rsidRPr="00EF4761">
        <w:rPr>
          <w:rFonts w:eastAsia="Aptos"/>
          <w:b/>
          <w:bCs/>
          <w:noProof/>
        </w:rPr>
        <w:t>crisis</w:t>
      </w:r>
      <w:r w:rsidRPr="00EF4761">
        <w:rPr>
          <w:rFonts w:eastAsia="Aptos"/>
          <w:noProof/>
        </w:rPr>
        <w:t xml:space="preserve"> </w:t>
      </w:r>
      <w:r w:rsidR="06638EB0" w:rsidRPr="00EF4761">
        <w:rPr>
          <w:rFonts w:eastAsia="Aptos"/>
          <w:noProof/>
        </w:rPr>
        <w:t>and disruption</w:t>
      </w:r>
      <w:r w:rsidRPr="00EF4761">
        <w:rPr>
          <w:rFonts w:eastAsia="Aptos"/>
          <w:noProof/>
        </w:rPr>
        <w:t>. This includes simplifying procedures for moving and allocating resources across borders and providing targeted flexibility in transport regulations</w:t>
      </w:r>
      <w:r w:rsidR="184AD7DF" w:rsidRPr="00EF4761">
        <w:rPr>
          <w:rFonts w:eastAsia="Aptos"/>
          <w:noProof/>
        </w:rPr>
        <w:t xml:space="preserve"> </w:t>
      </w:r>
      <w:r w:rsidR="00EE44E2" w:rsidRPr="00EF4761">
        <w:rPr>
          <w:rFonts w:eastAsia="Aptos"/>
          <w:noProof/>
        </w:rPr>
        <w:t>(</w:t>
      </w:r>
      <w:r w:rsidR="00EE44E2" w:rsidRPr="00EF4761">
        <w:rPr>
          <w:rStyle w:val="FootnoteReference"/>
          <w:rFonts w:eastAsia="Aptos"/>
          <w:noProof/>
        </w:rPr>
        <w:footnoteReference w:id="19"/>
      </w:r>
      <w:r w:rsidR="00EE44E2" w:rsidRPr="00EF4761">
        <w:rPr>
          <w:rFonts w:eastAsia="Aptos"/>
          <w:noProof/>
        </w:rPr>
        <w:t>)</w:t>
      </w:r>
      <w:r w:rsidR="3466595B" w:rsidRPr="00EF4761">
        <w:rPr>
          <w:rFonts w:eastAsia="Aptos"/>
          <w:noProof/>
        </w:rPr>
        <w:t>.</w:t>
      </w:r>
      <w:r w:rsidR="1AB908A0" w:rsidRPr="00EF4761">
        <w:rPr>
          <w:noProof/>
        </w:rPr>
        <w:t xml:space="preserve"> </w:t>
      </w:r>
      <w:r w:rsidR="0F47798A" w:rsidRPr="00EF4761">
        <w:rPr>
          <w:noProof/>
        </w:rPr>
        <w:t>This approach should be considered in the context of the ongoing and upcoming work on military mobility, where facilitating the seamless EU-wide cross-border transport of military equipment and personnel, notably in times of crisis and disruptions, is crucial for enhancing the EU's preparedness, responsiveness and credible deterrence posture.</w:t>
      </w:r>
      <w:r w:rsidR="14E79E06" w:rsidRPr="00EF4761">
        <w:rPr>
          <w:noProof/>
        </w:rPr>
        <w:t xml:space="preserve"> </w:t>
      </w:r>
    </w:p>
    <w:p w14:paraId="56F1BEA4" w14:textId="18C9C044" w:rsidR="085B9E19" w:rsidRPr="00EF4761" w:rsidRDefault="2468480F" w:rsidP="0F000EAD">
      <w:pPr>
        <w:rPr>
          <w:noProof/>
          <w:lang w:val="en-US"/>
        </w:rPr>
      </w:pPr>
      <w:r w:rsidRPr="00EF4761">
        <w:rPr>
          <w:noProof/>
        </w:rPr>
        <w:t>Moreover, the EU should ensure</w:t>
      </w:r>
      <w:r w:rsidR="6FC99C97" w:rsidRPr="00EF4761">
        <w:rPr>
          <w:noProof/>
        </w:rPr>
        <w:t xml:space="preserve"> </w:t>
      </w:r>
      <w:r w:rsidR="00354F54" w:rsidRPr="00EF4761">
        <w:rPr>
          <w:noProof/>
        </w:rPr>
        <w:t xml:space="preserve">that </w:t>
      </w:r>
      <w:r w:rsidR="0EA9EF30" w:rsidRPr="00EF4761">
        <w:rPr>
          <w:noProof/>
        </w:rPr>
        <w:t>its</w:t>
      </w:r>
      <w:r w:rsidR="5FE3CC81" w:rsidRPr="00EF4761">
        <w:rPr>
          <w:noProof/>
        </w:rPr>
        <w:t xml:space="preserve"> </w:t>
      </w:r>
      <w:r w:rsidR="5FE3CC81" w:rsidRPr="00EF4761">
        <w:rPr>
          <w:b/>
          <w:bCs/>
          <w:noProof/>
        </w:rPr>
        <w:t xml:space="preserve">stockpiling </w:t>
      </w:r>
      <w:r w:rsidR="3B080EE6" w:rsidRPr="00EF4761">
        <w:rPr>
          <w:b/>
          <w:bCs/>
          <w:noProof/>
        </w:rPr>
        <w:t>infrastructure</w:t>
      </w:r>
      <w:r w:rsidR="3B080EE6" w:rsidRPr="00EF4761">
        <w:rPr>
          <w:noProof/>
        </w:rPr>
        <w:t xml:space="preserve"> </w:t>
      </w:r>
      <w:r w:rsidR="00F07857" w:rsidRPr="00EF4761">
        <w:rPr>
          <w:noProof/>
        </w:rPr>
        <w:t xml:space="preserve">is resilient, secure and </w:t>
      </w:r>
      <w:r w:rsidR="00F07857" w:rsidRPr="00EF4761">
        <w:rPr>
          <w:b/>
          <w:bCs/>
          <w:noProof/>
        </w:rPr>
        <w:t>accessible</w:t>
      </w:r>
      <w:r w:rsidR="00F07857" w:rsidRPr="00EF4761">
        <w:rPr>
          <w:noProof/>
        </w:rPr>
        <w:t>.</w:t>
      </w:r>
      <w:r w:rsidR="3B080EE6" w:rsidRPr="00EF4761">
        <w:rPr>
          <w:noProof/>
        </w:rPr>
        <w:t xml:space="preserve"> </w:t>
      </w:r>
      <w:r w:rsidR="3B080EE6" w:rsidRPr="00EF4761">
        <w:rPr>
          <w:b/>
          <w:bCs/>
          <w:noProof/>
        </w:rPr>
        <w:t xml:space="preserve">Sharing </w:t>
      </w:r>
      <w:r w:rsidR="223625C7" w:rsidRPr="00EF4761">
        <w:rPr>
          <w:b/>
          <w:bCs/>
          <w:noProof/>
        </w:rPr>
        <w:t xml:space="preserve">information </w:t>
      </w:r>
      <w:r w:rsidR="3B080EE6" w:rsidRPr="00EF4761">
        <w:rPr>
          <w:b/>
          <w:bCs/>
          <w:noProof/>
          <w:lang w:val="en-US"/>
        </w:rPr>
        <w:t xml:space="preserve">on </w:t>
      </w:r>
      <w:r w:rsidR="5C428D7C" w:rsidRPr="00EF4761">
        <w:rPr>
          <w:b/>
          <w:bCs/>
          <w:noProof/>
          <w:lang w:val="en-US"/>
        </w:rPr>
        <w:t>needs</w:t>
      </w:r>
      <w:r w:rsidR="3B080EE6" w:rsidRPr="00EF4761">
        <w:rPr>
          <w:b/>
          <w:bCs/>
          <w:noProof/>
          <w:lang w:val="en-US"/>
        </w:rPr>
        <w:t xml:space="preserve"> and</w:t>
      </w:r>
      <w:r w:rsidR="00B4520D" w:rsidRPr="00EF4761">
        <w:rPr>
          <w:b/>
          <w:bCs/>
          <w:noProof/>
          <w:lang w:val="en-US"/>
        </w:rPr>
        <w:t>,</w:t>
      </w:r>
      <w:r w:rsidR="3B080EE6" w:rsidRPr="00EF4761">
        <w:rPr>
          <w:b/>
          <w:bCs/>
          <w:noProof/>
          <w:lang w:val="en-US"/>
        </w:rPr>
        <w:t xml:space="preserve"> </w:t>
      </w:r>
      <w:r w:rsidR="47CB6B0A" w:rsidRPr="00EF4761">
        <w:rPr>
          <w:noProof/>
          <w:lang w:val="en-US"/>
        </w:rPr>
        <w:t>where possible</w:t>
      </w:r>
      <w:r w:rsidR="00B4520D" w:rsidRPr="00EF4761">
        <w:rPr>
          <w:noProof/>
          <w:lang w:val="en-US"/>
        </w:rPr>
        <w:t>,</w:t>
      </w:r>
      <w:r w:rsidR="47CB6B0A" w:rsidRPr="00EF4761">
        <w:rPr>
          <w:b/>
          <w:bCs/>
          <w:noProof/>
          <w:lang w:val="en-US"/>
        </w:rPr>
        <w:t xml:space="preserve"> </w:t>
      </w:r>
      <w:r w:rsidR="4FEAFA5A" w:rsidRPr="00EF4761">
        <w:rPr>
          <w:b/>
          <w:bCs/>
          <w:noProof/>
          <w:lang w:val="en-US"/>
        </w:rPr>
        <w:t>locations</w:t>
      </w:r>
      <w:r w:rsidR="4FEAFA5A" w:rsidRPr="00EF4761">
        <w:rPr>
          <w:noProof/>
          <w:lang w:val="en-US"/>
        </w:rPr>
        <w:t xml:space="preserve"> </w:t>
      </w:r>
      <w:r w:rsidR="00B4520D" w:rsidRPr="00EF4761">
        <w:rPr>
          <w:noProof/>
          <w:lang w:val="en-US"/>
        </w:rPr>
        <w:t>for</w:t>
      </w:r>
      <w:r w:rsidR="4FEAFA5A" w:rsidRPr="00EF4761">
        <w:rPr>
          <w:noProof/>
          <w:lang w:val="en-US"/>
        </w:rPr>
        <w:t xml:space="preserve"> stockpiles</w:t>
      </w:r>
      <w:r w:rsidR="3B080EE6" w:rsidRPr="00EF4761">
        <w:rPr>
          <w:noProof/>
          <w:lang w:val="en-US"/>
        </w:rPr>
        <w:t xml:space="preserve"> is </w:t>
      </w:r>
      <w:r w:rsidR="00EA5A5B" w:rsidRPr="00EF4761">
        <w:rPr>
          <w:noProof/>
          <w:lang w:val="en-US"/>
        </w:rPr>
        <w:t>key</w:t>
      </w:r>
      <w:r w:rsidR="6E656096" w:rsidRPr="00EF4761">
        <w:rPr>
          <w:noProof/>
          <w:lang w:val="en-US"/>
        </w:rPr>
        <w:t xml:space="preserve"> </w:t>
      </w:r>
      <w:r w:rsidR="3B080EE6" w:rsidRPr="00EF4761">
        <w:rPr>
          <w:noProof/>
          <w:lang w:val="en-US"/>
        </w:rPr>
        <w:t xml:space="preserve">to developing the transport network accordingly. </w:t>
      </w:r>
      <w:r w:rsidR="0D28454C" w:rsidRPr="00EF4761">
        <w:rPr>
          <w:noProof/>
          <w:lang w:val="en-US"/>
        </w:rPr>
        <w:t xml:space="preserve">Stockpiling can also </w:t>
      </w:r>
      <w:r w:rsidR="00EA5A5B" w:rsidRPr="00EF4761">
        <w:rPr>
          <w:noProof/>
          <w:lang w:val="en-US"/>
        </w:rPr>
        <w:t>help</w:t>
      </w:r>
      <w:r w:rsidR="0D28454C" w:rsidRPr="00EF4761">
        <w:rPr>
          <w:noProof/>
          <w:lang w:val="en-US"/>
        </w:rPr>
        <w:t xml:space="preserve"> to </w:t>
      </w:r>
      <w:r w:rsidR="00EA5A5B" w:rsidRPr="00EF4761">
        <w:rPr>
          <w:noProof/>
          <w:lang w:val="en-US"/>
        </w:rPr>
        <w:t>safeguard</w:t>
      </w:r>
      <w:r w:rsidR="0D28454C" w:rsidRPr="00EF4761">
        <w:rPr>
          <w:noProof/>
          <w:lang w:val="en-US"/>
        </w:rPr>
        <w:t xml:space="preserve"> the </w:t>
      </w:r>
      <w:r w:rsidR="0D28454C" w:rsidRPr="00EF4761">
        <w:rPr>
          <w:b/>
          <w:bCs/>
          <w:noProof/>
          <w:lang w:val="en-US"/>
        </w:rPr>
        <w:t xml:space="preserve">availability of goods needed </w:t>
      </w:r>
      <w:r w:rsidR="00431039" w:rsidRPr="00EF4761">
        <w:rPr>
          <w:b/>
          <w:bCs/>
          <w:noProof/>
          <w:lang w:val="en-US"/>
        </w:rPr>
        <w:t>to maintain</w:t>
      </w:r>
      <w:r w:rsidR="0D28454C" w:rsidRPr="00EF4761">
        <w:rPr>
          <w:b/>
          <w:bCs/>
          <w:noProof/>
          <w:lang w:val="en-US"/>
        </w:rPr>
        <w:t xml:space="preserve"> resilien</w:t>
      </w:r>
      <w:r w:rsidR="007841AF" w:rsidRPr="00EF4761">
        <w:rPr>
          <w:b/>
          <w:bCs/>
          <w:noProof/>
          <w:lang w:val="en-US"/>
        </w:rPr>
        <w:t>t</w:t>
      </w:r>
      <w:r w:rsidR="0D28454C" w:rsidRPr="00EF4761">
        <w:rPr>
          <w:b/>
          <w:bCs/>
          <w:noProof/>
          <w:lang w:val="en-US"/>
        </w:rPr>
        <w:t xml:space="preserve"> critical </w:t>
      </w:r>
      <w:r w:rsidR="35CCFFE5" w:rsidRPr="00EF4761">
        <w:rPr>
          <w:b/>
          <w:bCs/>
          <w:noProof/>
          <w:lang w:val="en-US"/>
        </w:rPr>
        <w:t xml:space="preserve">transport </w:t>
      </w:r>
      <w:r w:rsidR="0D28454C" w:rsidRPr="00EF4761">
        <w:rPr>
          <w:b/>
          <w:bCs/>
          <w:noProof/>
          <w:lang w:val="en-US"/>
        </w:rPr>
        <w:t>entities</w:t>
      </w:r>
      <w:r w:rsidR="6D483229" w:rsidRPr="00EF4761">
        <w:rPr>
          <w:b/>
          <w:bCs/>
          <w:noProof/>
          <w:lang w:val="en-US"/>
        </w:rPr>
        <w:t xml:space="preserve"> </w:t>
      </w:r>
      <w:r w:rsidR="60BBACF0" w:rsidRPr="00EF4761">
        <w:rPr>
          <w:noProof/>
          <w:lang w:val="en-US"/>
        </w:rPr>
        <w:t>ensure business continuity and maintain vital transport and logistics functions</w:t>
      </w:r>
      <w:r w:rsidR="0015439C" w:rsidRPr="00EF4761">
        <w:rPr>
          <w:noProof/>
          <w:lang w:val="en-US"/>
        </w:rPr>
        <w:t>.</w:t>
      </w:r>
      <w:r w:rsidR="2A13D833" w:rsidRPr="00EF4761">
        <w:rPr>
          <w:noProof/>
          <w:lang w:val="en-US"/>
        </w:rPr>
        <w:t xml:space="preserve"> </w:t>
      </w:r>
    </w:p>
    <w:p w14:paraId="44DA9DAD" w14:textId="03C1B214" w:rsidR="0024710C" w:rsidRDefault="2DA5FDAB" w:rsidP="0F000EAD">
      <w:pPr>
        <w:rPr>
          <w:noProof/>
        </w:rPr>
      </w:pPr>
      <w:r w:rsidRPr="00EF4761">
        <w:rPr>
          <w:b/>
          <w:bCs/>
          <w:noProof/>
        </w:rPr>
        <w:t>Lastly</w:t>
      </w:r>
      <w:r w:rsidR="6A8B7381" w:rsidRPr="00EF4761">
        <w:rPr>
          <w:b/>
          <w:bCs/>
          <w:noProof/>
        </w:rPr>
        <w:t>, i</w:t>
      </w:r>
      <w:r w:rsidR="29A80BB7" w:rsidRPr="00EF4761">
        <w:rPr>
          <w:b/>
          <w:bCs/>
          <w:noProof/>
        </w:rPr>
        <w:t>nteroperable civilian and military transport and logistics systems</w:t>
      </w:r>
      <w:r w:rsidR="29A80BB7" w:rsidRPr="00EF4761">
        <w:rPr>
          <w:noProof/>
        </w:rPr>
        <w:t xml:space="preserve"> are essential to ensure the rapid movement of personnel, equipment, and stocks across the EU during crises and conflicts. Investment in critical transport infrastructure and assets should leverage their </w:t>
      </w:r>
      <w:r w:rsidR="29A80BB7" w:rsidRPr="00EF4761">
        <w:rPr>
          <w:b/>
          <w:bCs/>
          <w:noProof/>
        </w:rPr>
        <w:t>dual-use potential</w:t>
      </w:r>
      <w:r w:rsidR="00A53D9A" w:rsidRPr="00EF4761">
        <w:rPr>
          <w:b/>
          <w:bCs/>
          <w:noProof/>
        </w:rPr>
        <w:t xml:space="preserve">. </w:t>
      </w:r>
      <w:r w:rsidR="00A53D9A" w:rsidRPr="00EF4761">
        <w:rPr>
          <w:noProof/>
        </w:rPr>
        <w:t>P</w:t>
      </w:r>
      <w:r w:rsidR="0106967F" w:rsidRPr="00EF4761">
        <w:rPr>
          <w:noProof/>
        </w:rPr>
        <w:t xml:space="preserve">lanning of </w:t>
      </w:r>
      <w:r w:rsidR="7CBACE17" w:rsidRPr="00EF4761">
        <w:rPr>
          <w:noProof/>
        </w:rPr>
        <w:t xml:space="preserve">civilian </w:t>
      </w:r>
      <w:r w:rsidR="29A80BB7" w:rsidRPr="00EF4761">
        <w:rPr>
          <w:noProof/>
        </w:rPr>
        <w:t xml:space="preserve">stockpiling locations </w:t>
      </w:r>
      <w:r w:rsidR="00E94F80" w:rsidRPr="00EF4761">
        <w:rPr>
          <w:noProof/>
        </w:rPr>
        <w:t xml:space="preserve">should </w:t>
      </w:r>
      <w:r w:rsidR="5F726333" w:rsidRPr="00EF4761">
        <w:rPr>
          <w:noProof/>
        </w:rPr>
        <w:t xml:space="preserve">be </w:t>
      </w:r>
      <w:r w:rsidR="00E94F80" w:rsidRPr="00EF4761">
        <w:rPr>
          <w:noProof/>
        </w:rPr>
        <w:t xml:space="preserve">better </w:t>
      </w:r>
      <w:r w:rsidR="5F726333" w:rsidRPr="00EF4761">
        <w:rPr>
          <w:noProof/>
        </w:rPr>
        <w:t>coordinated with</w:t>
      </w:r>
      <w:r w:rsidR="29A80BB7" w:rsidRPr="00EF4761">
        <w:rPr>
          <w:noProof/>
        </w:rPr>
        <w:t xml:space="preserve"> the </w:t>
      </w:r>
      <w:r w:rsidR="00BA4173" w:rsidRPr="00EF4761">
        <w:rPr>
          <w:noProof/>
        </w:rPr>
        <w:t xml:space="preserve">ongoing work at EU level on </w:t>
      </w:r>
      <w:r w:rsidR="29A80BB7" w:rsidRPr="00EF4761">
        <w:rPr>
          <w:b/>
          <w:bCs/>
          <w:noProof/>
        </w:rPr>
        <w:t xml:space="preserve">military mobility </w:t>
      </w:r>
      <w:r w:rsidR="00492DB7" w:rsidRPr="00EF4761">
        <w:rPr>
          <w:noProof/>
        </w:rPr>
        <w:t>and notably the upcoming military mobility package</w:t>
      </w:r>
      <w:r w:rsidR="29A80BB7" w:rsidRPr="00EF4761">
        <w:rPr>
          <w:noProof/>
        </w:rPr>
        <w:t xml:space="preserve">. </w:t>
      </w:r>
      <w:r w:rsidR="00B25F79" w:rsidRPr="00EF4761">
        <w:rPr>
          <w:noProof/>
        </w:rPr>
        <w:t xml:space="preserve">Any stockpiling risk assessment should </w:t>
      </w:r>
      <w:r w:rsidR="00B25F79" w:rsidRPr="00EF4761">
        <w:rPr>
          <w:b/>
          <w:bCs/>
          <w:noProof/>
        </w:rPr>
        <w:t>i</w:t>
      </w:r>
      <w:r w:rsidR="29A80BB7" w:rsidRPr="00EF4761">
        <w:rPr>
          <w:b/>
          <w:bCs/>
          <w:noProof/>
        </w:rPr>
        <w:t>dentify and avoid bottlenecks at strategic transport routes and nodes</w:t>
      </w:r>
      <w:r w:rsidR="29A80BB7" w:rsidRPr="00EF4761">
        <w:rPr>
          <w:noProof/>
        </w:rPr>
        <w:t xml:space="preserve">. </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914917" w:rsidRPr="00EF4761" w14:paraId="31306C59" w14:textId="77777777" w:rsidTr="0024710C">
        <w:tc>
          <w:tcPr>
            <w:tcW w:w="8580" w:type="dxa"/>
            <w:shd w:val="clear" w:color="auto" w:fill="F2F2F2" w:themeFill="background1" w:themeFillShade="F2"/>
          </w:tcPr>
          <w:p w14:paraId="05742F76" w14:textId="0E62F546" w:rsidR="00914917" w:rsidRPr="00EF4761" w:rsidRDefault="4C31F8F3" w:rsidP="00EF4761">
            <w:pPr>
              <w:spacing w:after="0"/>
              <w:rPr>
                <w:b/>
                <w:noProof/>
                <w:color w:val="000000" w:themeColor="text1"/>
                <w:lang w:val="en-IE"/>
              </w:rPr>
            </w:pPr>
            <w:bookmarkStart w:id="6" w:name="_Hlk200648071"/>
            <w:r w:rsidRPr="00EF4761">
              <w:rPr>
                <w:b/>
                <w:bCs/>
                <w:noProof/>
                <w:color w:val="000000" w:themeColor="text1"/>
                <w:lang w:val="en-IE"/>
              </w:rPr>
              <w:t>Key actions:</w:t>
            </w:r>
          </w:p>
          <w:p w14:paraId="3A6BC7AE" w14:textId="0E40D759" w:rsidR="7932FBB3" w:rsidRPr="00EF4761" w:rsidRDefault="7932FBB3" w:rsidP="7932FBB3">
            <w:pPr>
              <w:spacing w:after="0"/>
              <w:rPr>
                <w:noProof/>
                <w:color w:val="000000" w:themeColor="text1"/>
                <w:lang w:val="en-IE"/>
              </w:rPr>
            </w:pPr>
          </w:p>
          <w:p w14:paraId="7BD1959A" w14:textId="31E856DA" w:rsidR="00914917" w:rsidRPr="00EF4761" w:rsidRDefault="00914917" w:rsidP="00914917">
            <w:pPr>
              <w:pStyle w:val="ListParagraph"/>
              <w:numPr>
                <w:ilvl w:val="1"/>
                <w:numId w:val="38"/>
              </w:numPr>
              <w:spacing w:after="0" w:line="259" w:lineRule="auto"/>
              <w:ind w:left="360"/>
              <w:rPr>
                <w:noProof/>
              </w:rPr>
            </w:pPr>
            <w:r w:rsidRPr="00EF4761">
              <w:rPr>
                <w:noProof/>
                <w:lang w:val="en-IE"/>
              </w:rPr>
              <w:t xml:space="preserve">The Commission </w:t>
            </w:r>
            <w:r w:rsidRPr="00EF4761">
              <w:rPr>
                <w:noProof/>
                <w:lang w:val="en-US"/>
              </w:rPr>
              <w:t xml:space="preserve">will facilitate </w:t>
            </w:r>
            <w:r w:rsidRPr="00EF4761">
              <w:rPr>
                <w:b/>
                <w:bCs/>
                <w:noProof/>
                <w:lang w:val="en-US"/>
              </w:rPr>
              <w:t xml:space="preserve">cooperation between the Network of National Transport Contact Points </w:t>
            </w:r>
            <w:r w:rsidRPr="00EF4761">
              <w:rPr>
                <w:noProof/>
                <w:lang w:val="en-US"/>
              </w:rPr>
              <w:t xml:space="preserve">for improved coordination in the transport sector </w:t>
            </w:r>
            <w:r w:rsidRPr="00EF4761">
              <w:rPr>
                <w:b/>
                <w:bCs/>
                <w:noProof/>
                <w:lang w:val="en-US"/>
              </w:rPr>
              <w:t>and the EU stockpiling network</w:t>
            </w:r>
            <w:r w:rsidRPr="00EF4761">
              <w:rPr>
                <w:noProof/>
                <w:lang w:val="en-IE"/>
              </w:rPr>
              <w:t>.</w:t>
            </w:r>
          </w:p>
          <w:p w14:paraId="32652A49" w14:textId="2E9FAB11" w:rsidR="00914917" w:rsidRPr="00EF4761" w:rsidRDefault="00A53D9A" w:rsidP="00914917">
            <w:pPr>
              <w:pStyle w:val="ListParagraph"/>
              <w:numPr>
                <w:ilvl w:val="1"/>
                <w:numId w:val="38"/>
              </w:numPr>
              <w:spacing w:after="0" w:line="259" w:lineRule="auto"/>
              <w:ind w:left="360"/>
              <w:rPr>
                <w:noProof/>
                <w:lang w:val="en-US"/>
              </w:rPr>
            </w:pPr>
            <w:r w:rsidRPr="00EF4761">
              <w:rPr>
                <w:noProof/>
                <w:lang w:val="en-US"/>
              </w:rPr>
              <w:t>Building on existing processes, t</w:t>
            </w:r>
            <w:r w:rsidR="00914917" w:rsidRPr="00EF4761">
              <w:rPr>
                <w:noProof/>
                <w:lang w:val="en-US"/>
              </w:rPr>
              <w:t xml:space="preserve">he Commission, together with relevant agencies </w:t>
            </w:r>
            <w:r w:rsidR="00C35939" w:rsidRPr="00EF4761">
              <w:rPr>
                <w:noProof/>
                <w:lang w:val="en-US"/>
              </w:rPr>
              <w:t>and other stakeholders</w:t>
            </w:r>
            <w:r w:rsidR="00914917" w:rsidRPr="00EF4761">
              <w:rPr>
                <w:noProof/>
                <w:lang w:val="en-US"/>
              </w:rPr>
              <w:t xml:space="preserve">, </w:t>
            </w:r>
            <w:r w:rsidR="00C35939" w:rsidRPr="00EF4761">
              <w:rPr>
                <w:noProof/>
                <w:lang w:val="en-US"/>
              </w:rPr>
              <w:t xml:space="preserve">will work to promote </w:t>
            </w:r>
            <w:r w:rsidR="00914917" w:rsidRPr="00EF4761">
              <w:rPr>
                <w:b/>
                <w:bCs/>
                <w:noProof/>
                <w:lang w:val="en-US"/>
              </w:rPr>
              <w:t>crisis preparedness</w:t>
            </w:r>
            <w:r w:rsidR="00914917" w:rsidRPr="00EF4761">
              <w:rPr>
                <w:noProof/>
                <w:lang w:val="en-US"/>
              </w:rPr>
              <w:t xml:space="preserve"> in accordance with the EU Contingency Plan for Transport</w:t>
            </w:r>
            <w:r w:rsidR="00FB398B" w:rsidRPr="00EF4761">
              <w:rPr>
                <w:noProof/>
                <w:lang w:val="en-US"/>
              </w:rPr>
              <w:t> (</w:t>
            </w:r>
            <w:r w:rsidR="00FB398B" w:rsidRPr="00EF4761">
              <w:rPr>
                <w:rStyle w:val="FootnoteReference"/>
                <w:noProof/>
                <w:lang w:val="en-US"/>
              </w:rPr>
              <w:footnoteReference w:id="20"/>
            </w:r>
            <w:r w:rsidR="00FB398B" w:rsidRPr="00EF4761">
              <w:rPr>
                <w:noProof/>
                <w:lang w:val="en-US"/>
              </w:rPr>
              <w:t>)</w:t>
            </w:r>
            <w:r w:rsidR="00914917" w:rsidRPr="00EF4761">
              <w:rPr>
                <w:noProof/>
                <w:lang w:val="en-US"/>
              </w:rPr>
              <w:t>.</w:t>
            </w:r>
          </w:p>
          <w:p w14:paraId="1900079A" w14:textId="1EC899EF" w:rsidR="00914917" w:rsidRPr="00EF4761" w:rsidRDefault="00024974" w:rsidP="00C931E2">
            <w:pPr>
              <w:pStyle w:val="ListParagraph"/>
              <w:numPr>
                <w:ilvl w:val="1"/>
                <w:numId w:val="38"/>
              </w:numPr>
              <w:spacing w:after="0" w:line="259" w:lineRule="auto"/>
              <w:ind w:left="360"/>
              <w:rPr>
                <w:noProof/>
              </w:rPr>
            </w:pPr>
            <w:r w:rsidRPr="00EF4761">
              <w:rPr>
                <w:noProof/>
              </w:rPr>
              <w:t xml:space="preserve">While </w:t>
            </w:r>
            <w:r w:rsidR="00554AED" w:rsidRPr="00EF4761">
              <w:rPr>
                <w:noProof/>
              </w:rPr>
              <w:t>giving due consideration to</w:t>
            </w:r>
            <w:r w:rsidRPr="00EF4761">
              <w:rPr>
                <w:noProof/>
              </w:rPr>
              <w:t xml:space="preserve"> relevant security concerns, t</w:t>
            </w:r>
            <w:r w:rsidR="262AA498" w:rsidRPr="00EF4761">
              <w:rPr>
                <w:noProof/>
              </w:rPr>
              <w:t xml:space="preserve">he Commission </w:t>
            </w:r>
            <w:r w:rsidR="1360DCBD" w:rsidRPr="00EF4761">
              <w:rPr>
                <w:noProof/>
              </w:rPr>
              <w:t xml:space="preserve">and </w:t>
            </w:r>
            <w:r w:rsidR="00B72423" w:rsidRPr="00EF4761">
              <w:rPr>
                <w:noProof/>
              </w:rPr>
              <w:t>the European External Action Service (</w:t>
            </w:r>
            <w:r w:rsidR="1360DCBD" w:rsidRPr="00EF4761">
              <w:rPr>
                <w:noProof/>
              </w:rPr>
              <w:t>EEAS</w:t>
            </w:r>
            <w:r w:rsidR="00B72423" w:rsidRPr="00EF4761">
              <w:rPr>
                <w:noProof/>
              </w:rPr>
              <w:t>)</w:t>
            </w:r>
            <w:r w:rsidR="1360DCBD" w:rsidRPr="00EF4761">
              <w:rPr>
                <w:noProof/>
              </w:rPr>
              <w:t xml:space="preserve">, </w:t>
            </w:r>
            <w:r w:rsidR="262AA498" w:rsidRPr="00EF4761">
              <w:rPr>
                <w:noProof/>
                <w:lang w:val="en-IE"/>
              </w:rPr>
              <w:t xml:space="preserve">together </w:t>
            </w:r>
            <w:r w:rsidR="00B72423" w:rsidRPr="00EF4761">
              <w:rPr>
                <w:noProof/>
                <w:lang w:val="en-IE"/>
              </w:rPr>
              <w:t xml:space="preserve">with </w:t>
            </w:r>
            <w:r w:rsidR="262AA498" w:rsidRPr="00EF4761">
              <w:rPr>
                <w:noProof/>
              </w:rPr>
              <w:t>Member States</w:t>
            </w:r>
            <w:r w:rsidR="00F511D4" w:rsidRPr="00EF4761">
              <w:rPr>
                <w:noProof/>
              </w:rPr>
              <w:t>,</w:t>
            </w:r>
            <w:r w:rsidR="262AA498" w:rsidRPr="00EF4761">
              <w:rPr>
                <w:noProof/>
              </w:rPr>
              <w:t xml:space="preserve"> will </w:t>
            </w:r>
            <w:r w:rsidRPr="00EF4761">
              <w:rPr>
                <w:noProof/>
              </w:rPr>
              <w:t xml:space="preserve">strive to better align </w:t>
            </w:r>
            <w:r w:rsidR="262AA498" w:rsidRPr="00EF4761">
              <w:rPr>
                <w:b/>
                <w:bCs/>
                <w:noProof/>
              </w:rPr>
              <w:t xml:space="preserve">stockpiling locations </w:t>
            </w:r>
            <w:r w:rsidR="093C73A7" w:rsidRPr="00EF4761">
              <w:rPr>
                <w:b/>
                <w:bCs/>
                <w:noProof/>
              </w:rPr>
              <w:t xml:space="preserve">with </w:t>
            </w:r>
            <w:r w:rsidR="262AA498" w:rsidRPr="00EF4761">
              <w:rPr>
                <w:b/>
                <w:bCs/>
                <w:noProof/>
              </w:rPr>
              <w:t xml:space="preserve">EU military </w:t>
            </w:r>
            <w:r w:rsidR="004F619F" w:rsidRPr="00EF4761">
              <w:rPr>
                <w:b/>
                <w:bCs/>
                <w:noProof/>
              </w:rPr>
              <w:t>mobility</w:t>
            </w:r>
            <w:r w:rsidR="00595E79" w:rsidRPr="00EF4761">
              <w:rPr>
                <w:noProof/>
              </w:rPr>
              <w:t>.</w:t>
            </w:r>
            <w:r w:rsidR="002526A2" w:rsidRPr="00EF4761">
              <w:rPr>
                <w:noProof/>
              </w:rPr>
              <w:t xml:space="preserve"> </w:t>
            </w:r>
            <w:r w:rsidR="00595E79" w:rsidRPr="00EF4761">
              <w:rPr>
                <w:noProof/>
              </w:rPr>
              <w:t>They will also</w:t>
            </w:r>
            <w:r w:rsidR="002526A2" w:rsidRPr="00EF4761">
              <w:rPr>
                <w:noProof/>
              </w:rPr>
              <w:t xml:space="preserve"> </w:t>
            </w:r>
            <w:r w:rsidR="262AA498" w:rsidRPr="00EF4761">
              <w:rPr>
                <w:noProof/>
              </w:rPr>
              <w:t>promote investment in transport infrastructure and transport assets with dual</w:t>
            </w:r>
            <w:r w:rsidR="00595E79" w:rsidRPr="00EF4761">
              <w:rPr>
                <w:noProof/>
              </w:rPr>
              <w:t>-</w:t>
            </w:r>
            <w:r w:rsidR="262AA498" w:rsidRPr="00EF4761">
              <w:rPr>
                <w:noProof/>
              </w:rPr>
              <w:t>use potential.</w:t>
            </w:r>
          </w:p>
        </w:tc>
      </w:tr>
      <w:tr w:rsidR="00C931E2" w:rsidRPr="00EF4761" w14:paraId="22A0D879" w14:textId="77777777" w:rsidTr="0024710C">
        <w:tc>
          <w:tcPr>
            <w:tcW w:w="8580" w:type="dxa"/>
            <w:shd w:val="clear" w:color="auto" w:fill="F2F2F2" w:themeFill="background1" w:themeFillShade="F2"/>
          </w:tcPr>
          <w:p w14:paraId="6819034F" w14:textId="77777777" w:rsidR="00C931E2" w:rsidRPr="00EF4761" w:rsidRDefault="00C931E2" w:rsidP="00C931E2">
            <w:pPr>
              <w:spacing w:after="0"/>
              <w:rPr>
                <w:noProof/>
                <w:color w:val="000000" w:themeColor="text1"/>
                <w:szCs w:val="24"/>
                <w:lang w:val="en-IE"/>
              </w:rPr>
            </w:pPr>
          </w:p>
        </w:tc>
      </w:tr>
    </w:tbl>
    <w:bookmarkEnd w:id="6"/>
    <w:p w14:paraId="4E44D976" w14:textId="5E728686" w:rsidR="00D742C4" w:rsidRPr="00EF4761" w:rsidRDefault="7C5EA901" w:rsidP="568176D8">
      <w:pPr>
        <w:pStyle w:val="Heading1"/>
        <w:spacing w:after="160"/>
        <w:rPr>
          <w:noProof/>
        </w:rPr>
      </w:pPr>
      <w:r w:rsidRPr="00EF4761">
        <w:rPr>
          <w:noProof/>
        </w:rPr>
        <w:t xml:space="preserve">Improving civil-military </w:t>
      </w:r>
      <w:r w:rsidR="1B8CD383" w:rsidRPr="00EF4761">
        <w:rPr>
          <w:noProof/>
        </w:rPr>
        <w:t>cooperation</w:t>
      </w:r>
    </w:p>
    <w:p w14:paraId="74F140F0" w14:textId="4CD561DE" w:rsidR="00D742C4" w:rsidRPr="00EF4761" w:rsidRDefault="6F1F8A6F" w:rsidP="0F000EAD">
      <w:pPr>
        <w:spacing w:line="259" w:lineRule="auto"/>
        <w:rPr>
          <w:noProof/>
          <w:lang w:val="en-IE"/>
        </w:rPr>
      </w:pPr>
      <w:r w:rsidRPr="00EF4761">
        <w:rPr>
          <w:noProof/>
        </w:rPr>
        <w:t>In many crisis scenarios</w:t>
      </w:r>
      <w:r w:rsidR="62F79A48" w:rsidRPr="00EF4761">
        <w:rPr>
          <w:noProof/>
        </w:rPr>
        <w:t xml:space="preserve">, </w:t>
      </w:r>
      <w:r w:rsidRPr="00EF4761">
        <w:rPr>
          <w:noProof/>
        </w:rPr>
        <w:t>such</w:t>
      </w:r>
      <w:r w:rsidR="6E8051F8" w:rsidRPr="00EF4761">
        <w:rPr>
          <w:noProof/>
        </w:rPr>
        <w:t xml:space="preserve"> </w:t>
      </w:r>
      <w:r w:rsidRPr="00EF4761">
        <w:rPr>
          <w:noProof/>
        </w:rPr>
        <w:t>as extreme weather events</w:t>
      </w:r>
      <w:r w:rsidR="6F5F4828" w:rsidRPr="00EF4761">
        <w:rPr>
          <w:noProof/>
        </w:rPr>
        <w:t>,</w:t>
      </w:r>
      <w:r w:rsidR="321C7796" w:rsidRPr="00EF4761">
        <w:rPr>
          <w:noProof/>
        </w:rPr>
        <w:t xml:space="preserve"> </w:t>
      </w:r>
      <w:r w:rsidR="097081D5" w:rsidRPr="00EF4761">
        <w:rPr>
          <w:noProof/>
        </w:rPr>
        <w:t>civilian</w:t>
      </w:r>
      <w:r w:rsidR="6E8051F8" w:rsidRPr="00EF4761">
        <w:rPr>
          <w:noProof/>
        </w:rPr>
        <w:t xml:space="preserve"> </w:t>
      </w:r>
      <w:r w:rsidR="097081D5" w:rsidRPr="00EF4761">
        <w:rPr>
          <w:noProof/>
        </w:rPr>
        <w:t xml:space="preserve">authorities require </w:t>
      </w:r>
      <w:r w:rsidRPr="00EF4761">
        <w:rPr>
          <w:noProof/>
        </w:rPr>
        <w:t xml:space="preserve">military </w:t>
      </w:r>
      <w:r w:rsidR="474B1782" w:rsidRPr="00EF4761">
        <w:rPr>
          <w:noProof/>
        </w:rPr>
        <w:t>support</w:t>
      </w:r>
      <w:r w:rsidRPr="00EF4761">
        <w:rPr>
          <w:noProof/>
        </w:rPr>
        <w:t xml:space="preserve">. Conversely, an all-hazards approach to </w:t>
      </w:r>
      <w:r w:rsidR="2379A97E" w:rsidRPr="00EF4761">
        <w:rPr>
          <w:noProof/>
        </w:rPr>
        <w:t xml:space="preserve">EU </w:t>
      </w:r>
      <w:r w:rsidRPr="00EF4761">
        <w:rPr>
          <w:noProof/>
        </w:rPr>
        <w:t>material preparedness involves preparing for large-scale</w:t>
      </w:r>
      <w:r w:rsidR="72661E0A" w:rsidRPr="00EF4761">
        <w:rPr>
          <w:noProof/>
        </w:rPr>
        <w:t xml:space="preserve"> c</w:t>
      </w:r>
      <w:r w:rsidRPr="00EF4761">
        <w:rPr>
          <w:noProof/>
        </w:rPr>
        <w:t>rises and conflicts</w:t>
      </w:r>
      <w:r w:rsidR="2823106B" w:rsidRPr="00EF4761">
        <w:rPr>
          <w:noProof/>
        </w:rPr>
        <w:t>, where civil-military cooperation is indispensable</w:t>
      </w:r>
      <w:r w:rsidRPr="00EF4761">
        <w:rPr>
          <w:noProof/>
        </w:rPr>
        <w:t xml:space="preserve">. </w:t>
      </w:r>
      <w:r w:rsidR="21DE37B6" w:rsidRPr="00EF4761">
        <w:rPr>
          <w:noProof/>
        </w:rPr>
        <w:t xml:space="preserve">Effectively countering and managing the consequences of all forms of attacks, including hybrid threats and armed aggression, depends significantly on </w:t>
      </w:r>
      <w:r w:rsidR="00715A3A" w:rsidRPr="00EF4761">
        <w:rPr>
          <w:noProof/>
        </w:rPr>
        <w:t xml:space="preserve">civilian </w:t>
      </w:r>
      <w:r w:rsidR="21DE37B6" w:rsidRPr="00EF4761">
        <w:rPr>
          <w:noProof/>
        </w:rPr>
        <w:t xml:space="preserve">capabilities and resources. </w:t>
      </w:r>
      <w:r w:rsidR="00363319" w:rsidRPr="00EF4761">
        <w:rPr>
          <w:noProof/>
        </w:rPr>
        <w:t>To develop</w:t>
      </w:r>
      <w:r w:rsidRPr="00EF4761">
        <w:rPr>
          <w:noProof/>
        </w:rPr>
        <w:t xml:space="preserve"> and maintain </w:t>
      </w:r>
      <w:r w:rsidR="00363319" w:rsidRPr="00EF4761">
        <w:rPr>
          <w:noProof/>
        </w:rPr>
        <w:t>its</w:t>
      </w:r>
      <w:r w:rsidRPr="00EF4761">
        <w:rPr>
          <w:noProof/>
        </w:rPr>
        <w:t xml:space="preserve"> material readiness</w:t>
      </w:r>
      <w:r w:rsidR="00AE2A70" w:rsidRPr="00EF4761">
        <w:rPr>
          <w:noProof/>
        </w:rPr>
        <w:t>, logistical capability</w:t>
      </w:r>
      <w:r w:rsidRPr="00EF4761">
        <w:rPr>
          <w:noProof/>
        </w:rPr>
        <w:t xml:space="preserve"> and resilience</w:t>
      </w:r>
      <w:r w:rsidR="00363319" w:rsidRPr="00EF4761">
        <w:rPr>
          <w:noProof/>
        </w:rPr>
        <w:t>, the military</w:t>
      </w:r>
      <w:r w:rsidRPr="00EF4761">
        <w:rPr>
          <w:noProof/>
        </w:rPr>
        <w:t xml:space="preserve"> re</w:t>
      </w:r>
      <w:r w:rsidR="0CA04675" w:rsidRPr="00EF4761">
        <w:rPr>
          <w:noProof/>
        </w:rPr>
        <w:t>lies on</w:t>
      </w:r>
      <w:r w:rsidRPr="00EF4761">
        <w:rPr>
          <w:noProof/>
        </w:rPr>
        <w:t xml:space="preserve"> the </w:t>
      </w:r>
      <w:r w:rsidR="00363319" w:rsidRPr="00EF4761">
        <w:rPr>
          <w:noProof/>
        </w:rPr>
        <w:t>functioning of wider societal</w:t>
      </w:r>
      <w:r w:rsidRPr="00EF4761">
        <w:rPr>
          <w:noProof/>
        </w:rPr>
        <w:t xml:space="preserve"> systems.</w:t>
      </w:r>
      <w:r w:rsidR="33003371" w:rsidRPr="00EF4761">
        <w:rPr>
          <w:noProof/>
        </w:rPr>
        <w:t xml:space="preserve"> </w:t>
      </w:r>
    </w:p>
    <w:p w14:paraId="4F19249F" w14:textId="114E91FE" w:rsidR="45E1648C" w:rsidRPr="00EF4761" w:rsidRDefault="45E1648C" w:rsidP="09362A44">
      <w:pPr>
        <w:spacing w:after="160" w:line="257" w:lineRule="auto"/>
        <w:rPr>
          <w:noProof/>
        </w:rPr>
      </w:pPr>
      <w:r w:rsidRPr="00EF4761">
        <w:rPr>
          <w:noProof/>
        </w:rPr>
        <w:t xml:space="preserve">For example, the Medical Countermeasures Strategy stresses that the medical countermeasures needed for civilian use in hospitals or for military use on the front lines are often the same. </w:t>
      </w:r>
      <w:r w:rsidRPr="00EF4761">
        <w:rPr>
          <w:b/>
          <w:bCs/>
          <w:noProof/>
        </w:rPr>
        <w:t>Enhancing civil-military cooperation on medical countermeasures</w:t>
      </w:r>
      <w:r w:rsidRPr="00EF4761">
        <w:rPr>
          <w:noProof/>
        </w:rPr>
        <w:t xml:space="preserve"> strengthens societal and military readiness for emergencies and boosts production and deployment capacity. </w:t>
      </w:r>
    </w:p>
    <w:p w14:paraId="0FE6BC65" w14:textId="709C3B50" w:rsidR="00D742C4" w:rsidRPr="00EF4761" w:rsidRDefault="3A554719" w:rsidP="0F000EAD">
      <w:pPr>
        <w:spacing w:line="259" w:lineRule="auto"/>
        <w:rPr>
          <w:noProof/>
          <w:lang w:val="en-IE"/>
        </w:rPr>
      </w:pPr>
      <w:r w:rsidRPr="00EF4761">
        <w:rPr>
          <w:noProof/>
        </w:rPr>
        <w:t xml:space="preserve">The current Commission proposal for the European Defence Industry Programme (EDIP) </w:t>
      </w:r>
      <w:r w:rsidR="394E0FC2" w:rsidRPr="00EF4761">
        <w:rPr>
          <w:noProof/>
        </w:rPr>
        <w:t>contains</w:t>
      </w:r>
      <w:r w:rsidRPr="00EF4761">
        <w:rPr>
          <w:noProof/>
        </w:rPr>
        <w:t xml:space="preserve"> </w:t>
      </w:r>
      <w:r w:rsidR="00257021" w:rsidRPr="00EF4761">
        <w:rPr>
          <w:noProof/>
        </w:rPr>
        <w:t>major</w:t>
      </w:r>
      <w:r w:rsidR="4E6F6699" w:rsidRPr="00EF4761">
        <w:rPr>
          <w:noProof/>
        </w:rPr>
        <w:t xml:space="preserve"> proposals on military stockpiling activities, as well as</w:t>
      </w:r>
      <w:r w:rsidR="34CF598F" w:rsidRPr="00EF4761">
        <w:rPr>
          <w:noProof/>
        </w:rPr>
        <w:t xml:space="preserve"> </w:t>
      </w:r>
      <w:r w:rsidR="406E45EC" w:rsidRPr="00EF4761">
        <w:rPr>
          <w:noProof/>
        </w:rPr>
        <w:t xml:space="preserve">new </w:t>
      </w:r>
      <w:r w:rsidR="1C4B1E30" w:rsidRPr="00EF4761">
        <w:rPr>
          <w:noProof/>
        </w:rPr>
        <w:t>e</w:t>
      </w:r>
      <w:r w:rsidR="34CF598F" w:rsidRPr="00EF4761">
        <w:rPr>
          <w:noProof/>
        </w:rPr>
        <w:t>l</w:t>
      </w:r>
      <w:r w:rsidR="6FBD4FE4" w:rsidRPr="00EF4761">
        <w:rPr>
          <w:noProof/>
        </w:rPr>
        <w:t>e</w:t>
      </w:r>
      <w:r w:rsidR="34CF598F" w:rsidRPr="00EF4761">
        <w:rPr>
          <w:noProof/>
        </w:rPr>
        <w:t>ment</w:t>
      </w:r>
      <w:r w:rsidR="2AA0A393" w:rsidRPr="00EF4761">
        <w:rPr>
          <w:noProof/>
        </w:rPr>
        <w:t>s</w:t>
      </w:r>
      <w:r w:rsidR="34CF598F" w:rsidRPr="00EF4761">
        <w:rPr>
          <w:noProof/>
        </w:rPr>
        <w:t xml:space="preserve"> </w:t>
      </w:r>
      <w:r w:rsidR="4A6633B1" w:rsidRPr="00EF4761">
        <w:rPr>
          <w:noProof/>
        </w:rPr>
        <w:t>relevant</w:t>
      </w:r>
      <w:r w:rsidR="3CFBAB91" w:rsidRPr="00EF4761">
        <w:rPr>
          <w:noProof/>
        </w:rPr>
        <w:t xml:space="preserve"> to </w:t>
      </w:r>
      <w:r w:rsidR="36C16994" w:rsidRPr="00EF4761">
        <w:rPr>
          <w:b/>
          <w:bCs/>
          <w:noProof/>
        </w:rPr>
        <w:t>civil-military cooperation in material preparedness.</w:t>
      </w:r>
      <w:r w:rsidR="36C16994" w:rsidRPr="00EF4761">
        <w:rPr>
          <w:noProof/>
        </w:rPr>
        <w:t xml:space="preserve"> </w:t>
      </w:r>
      <w:r w:rsidR="09664564" w:rsidRPr="00EF4761">
        <w:rPr>
          <w:noProof/>
        </w:rPr>
        <w:t>It</w:t>
      </w:r>
      <w:r w:rsidR="36C16994" w:rsidRPr="00EF4761">
        <w:rPr>
          <w:noProof/>
        </w:rPr>
        <w:t xml:space="preserve"> stresses the need </w:t>
      </w:r>
      <w:r w:rsidR="006C2F05" w:rsidRPr="00EF4761">
        <w:rPr>
          <w:noProof/>
        </w:rPr>
        <w:t>for</w:t>
      </w:r>
      <w:r w:rsidR="36C16994" w:rsidRPr="00EF4761">
        <w:rPr>
          <w:noProof/>
        </w:rPr>
        <w:t xml:space="preserve"> an EU</w:t>
      </w:r>
      <w:r w:rsidR="247AA62D" w:rsidRPr="00EF4761">
        <w:rPr>
          <w:noProof/>
        </w:rPr>
        <w:t xml:space="preserve"> regime for s</w:t>
      </w:r>
      <w:r w:rsidR="36C16994" w:rsidRPr="00EF4761">
        <w:rPr>
          <w:noProof/>
        </w:rPr>
        <w:t xml:space="preserve">ecurity of </w:t>
      </w:r>
      <w:r w:rsidR="2A51B43B" w:rsidRPr="00EF4761">
        <w:rPr>
          <w:noProof/>
        </w:rPr>
        <w:t>s</w:t>
      </w:r>
      <w:r w:rsidR="36C16994" w:rsidRPr="00EF4761">
        <w:rPr>
          <w:noProof/>
        </w:rPr>
        <w:t>upply</w:t>
      </w:r>
      <w:r w:rsidR="686D86C4" w:rsidRPr="00EF4761">
        <w:rPr>
          <w:noProof/>
        </w:rPr>
        <w:t xml:space="preserve"> for the defence industry</w:t>
      </w:r>
      <w:r w:rsidR="36C16994" w:rsidRPr="00EF4761">
        <w:rPr>
          <w:noProof/>
        </w:rPr>
        <w:t xml:space="preserve">, which should enable the EU and Member States to anticipate and address the consequences of supply crises through various actions, such as </w:t>
      </w:r>
      <w:r w:rsidR="00B62519" w:rsidRPr="00EF4761">
        <w:rPr>
          <w:b/>
          <w:bCs/>
          <w:noProof/>
        </w:rPr>
        <w:t>adapting</w:t>
      </w:r>
      <w:r w:rsidR="36C16994" w:rsidRPr="00EF4761">
        <w:rPr>
          <w:b/>
          <w:bCs/>
          <w:noProof/>
        </w:rPr>
        <w:t xml:space="preserve"> civilian products and creating strategic stockpiles</w:t>
      </w:r>
      <w:r w:rsidR="36C16994" w:rsidRPr="00EF4761">
        <w:rPr>
          <w:noProof/>
        </w:rPr>
        <w:t>.</w:t>
      </w:r>
      <w:r w:rsidR="36C16994" w:rsidRPr="00EF4761">
        <w:rPr>
          <w:i/>
          <w:iCs/>
          <w:noProof/>
        </w:rPr>
        <w:t xml:space="preserve"> </w:t>
      </w:r>
      <w:r w:rsidR="36C16994" w:rsidRPr="00EF4761">
        <w:rPr>
          <w:noProof/>
        </w:rPr>
        <w:t>Once</w:t>
      </w:r>
      <w:r w:rsidR="00595CA2" w:rsidRPr="00EF4761">
        <w:rPr>
          <w:noProof/>
        </w:rPr>
        <w:t xml:space="preserve"> </w:t>
      </w:r>
      <w:r w:rsidR="002A5436" w:rsidRPr="00EF4761">
        <w:rPr>
          <w:noProof/>
        </w:rPr>
        <w:t>in force</w:t>
      </w:r>
      <w:r w:rsidR="36C16994" w:rsidRPr="00EF4761">
        <w:rPr>
          <w:noProof/>
        </w:rPr>
        <w:t xml:space="preserve">, </w:t>
      </w:r>
      <w:r w:rsidR="00B62519" w:rsidRPr="00EF4761">
        <w:rPr>
          <w:noProof/>
        </w:rPr>
        <w:t xml:space="preserve">the </w:t>
      </w:r>
      <w:r w:rsidR="7879FF3B" w:rsidRPr="00EF4761">
        <w:rPr>
          <w:noProof/>
        </w:rPr>
        <w:t>EDIP would</w:t>
      </w:r>
      <w:r w:rsidR="3D70F0D1" w:rsidRPr="00EF4761">
        <w:rPr>
          <w:noProof/>
        </w:rPr>
        <w:t xml:space="preserve"> </w:t>
      </w:r>
      <w:r w:rsidR="00B62519" w:rsidRPr="00EF4761">
        <w:rPr>
          <w:noProof/>
        </w:rPr>
        <w:t>provide</w:t>
      </w:r>
      <w:r w:rsidR="3D70F0D1" w:rsidRPr="00EF4761">
        <w:rPr>
          <w:noProof/>
        </w:rPr>
        <w:t xml:space="preserve"> </w:t>
      </w:r>
      <w:r w:rsidR="004D1E10" w:rsidRPr="00EF4761">
        <w:rPr>
          <w:noProof/>
        </w:rPr>
        <w:t>a</w:t>
      </w:r>
      <w:r w:rsidR="3D70F0D1" w:rsidRPr="00EF4761">
        <w:rPr>
          <w:noProof/>
        </w:rPr>
        <w:t xml:space="preserve"> framework </w:t>
      </w:r>
      <w:r w:rsidR="004D1E10" w:rsidRPr="00EF4761">
        <w:rPr>
          <w:noProof/>
        </w:rPr>
        <w:t>for</w:t>
      </w:r>
      <w:r w:rsidR="3D70F0D1" w:rsidRPr="00EF4761">
        <w:rPr>
          <w:noProof/>
        </w:rPr>
        <w:t xml:space="preserve"> further strengt</w:t>
      </w:r>
      <w:r w:rsidR="000F4960" w:rsidRPr="00EF4761">
        <w:rPr>
          <w:noProof/>
        </w:rPr>
        <w:t>he</w:t>
      </w:r>
      <w:r w:rsidR="3D70F0D1" w:rsidRPr="00EF4761">
        <w:rPr>
          <w:noProof/>
        </w:rPr>
        <w:t>n</w:t>
      </w:r>
      <w:r w:rsidR="000F4960" w:rsidRPr="00EF4761">
        <w:rPr>
          <w:noProof/>
        </w:rPr>
        <w:t>ing</w:t>
      </w:r>
      <w:r w:rsidR="3D70F0D1" w:rsidRPr="00EF4761">
        <w:rPr>
          <w:noProof/>
        </w:rPr>
        <w:t xml:space="preserve"> cooperation on military stockpiling, </w:t>
      </w:r>
      <w:r w:rsidR="00F127D8" w:rsidRPr="00EF4761">
        <w:rPr>
          <w:noProof/>
        </w:rPr>
        <w:t>for example</w:t>
      </w:r>
      <w:r w:rsidR="3D70F0D1" w:rsidRPr="00EF4761">
        <w:rPr>
          <w:noProof/>
        </w:rPr>
        <w:t xml:space="preserve"> through</w:t>
      </w:r>
      <w:r w:rsidR="36C16994" w:rsidRPr="00EF4761">
        <w:rPr>
          <w:noProof/>
        </w:rPr>
        <w:t xml:space="preserve"> financial support </w:t>
      </w:r>
      <w:r w:rsidR="00C70732" w:rsidRPr="00EF4761">
        <w:rPr>
          <w:noProof/>
        </w:rPr>
        <w:t>for</w:t>
      </w:r>
      <w:r w:rsidR="36C16994" w:rsidRPr="00EF4761">
        <w:rPr>
          <w:noProof/>
        </w:rPr>
        <w:t xml:space="preserve"> Member States’ defence-related stockpiling activities</w:t>
      </w:r>
      <w:r w:rsidR="005D4272">
        <w:rPr>
          <w:noProof/>
        </w:rPr>
        <w:t>.</w:t>
      </w:r>
      <w:r w:rsidR="00BA5022" w:rsidRPr="00EF4761">
        <w:rPr>
          <w:noProof/>
        </w:rPr>
        <w:t xml:space="preserve"> </w:t>
      </w:r>
      <w:r w:rsidR="7E0C8E3B" w:rsidRPr="00EF4761">
        <w:rPr>
          <w:noProof/>
        </w:rPr>
        <w:t xml:space="preserve">There is a clear </w:t>
      </w:r>
      <w:r w:rsidR="2062A5F6" w:rsidRPr="00EF4761">
        <w:rPr>
          <w:noProof/>
        </w:rPr>
        <w:t>potential</w:t>
      </w:r>
      <w:r w:rsidR="7E0C8E3B" w:rsidRPr="00EF4761">
        <w:rPr>
          <w:noProof/>
        </w:rPr>
        <w:t xml:space="preserve"> </w:t>
      </w:r>
      <w:r w:rsidR="00C70732" w:rsidRPr="00EF4761">
        <w:rPr>
          <w:noProof/>
        </w:rPr>
        <w:t>for increasing the</w:t>
      </w:r>
      <w:r w:rsidR="7E0C8E3B" w:rsidRPr="00EF4761">
        <w:rPr>
          <w:b/>
          <w:bCs/>
          <w:noProof/>
        </w:rPr>
        <w:t xml:space="preserve"> interoperability, interchangeability and complementarity of civilian and </w:t>
      </w:r>
      <w:r w:rsidR="1CAC55D2" w:rsidRPr="00EF4761">
        <w:rPr>
          <w:b/>
          <w:bCs/>
          <w:noProof/>
        </w:rPr>
        <w:t>defence</w:t>
      </w:r>
      <w:r w:rsidR="7E0C8E3B" w:rsidRPr="00EF4761">
        <w:rPr>
          <w:b/>
          <w:bCs/>
          <w:noProof/>
        </w:rPr>
        <w:t xml:space="preserve"> assets</w:t>
      </w:r>
      <w:r w:rsidR="31019931" w:rsidRPr="00EF4761">
        <w:rPr>
          <w:b/>
          <w:bCs/>
          <w:noProof/>
        </w:rPr>
        <w:t>,</w:t>
      </w:r>
      <w:r w:rsidR="7E0C8E3B" w:rsidRPr="00EF4761">
        <w:rPr>
          <w:b/>
          <w:bCs/>
          <w:noProof/>
        </w:rPr>
        <w:t xml:space="preserve"> dual-use </w:t>
      </w:r>
      <w:r w:rsidR="6B19641F" w:rsidRPr="00EF4761">
        <w:rPr>
          <w:b/>
          <w:bCs/>
          <w:noProof/>
        </w:rPr>
        <w:t>good</w:t>
      </w:r>
      <w:r w:rsidR="7E0C8E3B" w:rsidRPr="00EF4761">
        <w:rPr>
          <w:b/>
          <w:bCs/>
          <w:noProof/>
        </w:rPr>
        <w:t>s and/or shared stockpiles</w:t>
      </w:r>
      <w:r w:rsidR="7E0C8E3B" w:rsidRPr="00EF4761">
        <w:rPr>
          <w:noProof/>
        </w:rPr>
        <w:t>, where relevant for both sectors</w:t>
      </w:r>
      <w:r w:rsidR="00B32629" w:rsidRPr="00EF4761">
        <w:rPr>
          <w:noProof/>
        </w:rPr>
        <w:t>, including for dual-use infrastructure for space-based communications, navigation and observation</w:t>
      </w:r>
      <w:r w:rsidR="7E0C8E3B" w:rsidRPr="00EF4761">
        <w:rPr>
          <w:noProof/>
        </w:rPr>
        <w:t>.</w:t>
      </w:r>
    </w:p>
    <w:p w14:paraId="6FA2610F" w14:textId="4D0F409D" w:rsidR="00D742C4" w:rsidRPr="00EF4761" w:rsidRDefault="64A42C97" w:rsidP="404D0C96">
      <w:pPr>
        <w:pStyle w:val="NoSpacing"/>
        <w:spacing w:line="259" w:lineRule="auto"/>
        <w:jc w:val="both"/>
        <w:rPr>
          <w:b/>
          <w:bCs/>
          <w:noProof/>
        </w:rPr>
      </w:pPr>
      <w:r>
        <w:rPr>
          <w:noProof/>
        </w:rPr>
        <w:t>At the same time, t</w:t>
      </w:r>
      <w:r w:rsidR="145C5AA9">
        <w:rPr>
          <w:noProof/>
        </w:rPr>
        <w:t xml:space="preserve">here </w:t>
      </w:r>
      <w:r w:rsidR="3AFF24FC">
        <w:rPr>
          <w:noProof/>
        </w:rPr>
        <w:t xml:space="preserve">is </w:t>
      </w:r>
      <w:r w:rsidR="424DB4A0">
        <w:rPr>
          <w:noProof/>
        </w:rPr>
        <w:t>scope</w:t>
      </w:r>
      <w:r w:rsidR="145C5AA9">
        <w:rPr>
          <w:noProof/>
        </w:rPr>
        <w:t xml:space="preserve"> </w:t>
      </w:r>
      <w:r w:rsidR="424DB4A0">
        <w:rPr>
          <w:noProof/>
        </w:rPr>
        <w:t>for</w:t>
      </w:r>
      <w:r w:rsidR="145C5AA9">
        <w:rPr>
          <w:noProof/>
        </w:rPr>
        <w:t xml:space="preserve"> </w:t>
      </w:r>
      <w:r w:rsidR="145C5AA9" w:rsidRPr="00B5A9F7">
        <w:rPr>
          <w:b/>
          <w:bCs/>
          <w:noProof/>
        </w:rPr>
        <w:t>enhance</w:t>
      </w:r>
      <w:r w:rsidR="424DB4A0" w:rsidRPr="00B5A9F7">
        <w:rPr>
          <w:b/>
          <w:bCs/>
          <w:noProof/>
        </w:rPr>
        <w:t>d</w:t>
      </w:r>
      <w:r w:rsidR="145C5AA9" w:rsidRPr="00B5A9F7">
        <w:rPr>
          <w:b/>
          <w:bCs/>
          <w:noProof/>
        </w:rPr>
        <w:t xml:space="preserve"> cooperation and coordination between civilian and military stakeholders in material preparedness</w:t>
      </w:r>
      <w:r w:rsidR="06050B2D">
        <w:rPr>
          <w:noProof/>
        </w:rPr>
        <w:t>, including like-minded partners, especially NATO</w:t>
      </w:r>
      <w:r w:rsidR="08FDD91F">
        <w:rPr>
          <w:noProof/>
        </w:rPr>
        <w:t>.</w:t>
      </w:r>
      <w:r w:rsidR="06050B2D">
        <w:rPr>
          <w:noProof/>
        </w:rPr>
        <w:t> </w:t>
      </w:r>
      <w:r w:rsidR="145C5AA9">
        <w:rPr>
          <w:noProof/>
        </w:rPr>
        <w:t xml:space="preserve">Relevant areas for increased cooperation and coordination may include </w:t>
      </w:r>
      <w:r w:rsidR="145C5AA9" w:rsidRPr="00B5A9F7">
        <w:rPr>
          <w:b/>
          <w:bCs/>
          <w:noProof/>
        </w:rPr>
        <w:t>security of supplies</w:t>
      </w:r>
      <w:r w:rsidR="44D8DDCF" w:rsidRPr="00B5A9F7">
        <w:rPr>
          <w:b/>
          <w:bCs/>
          <w:noProof/>
        </w:rPr>
        <w:t xml:space="preserve"> and stocks</w:t>
      </w:r>
      <w:r w:rsidR="145C5AA9" w:rsidRPr="00B5A9F7">
        <w:rPr>
          <w:b/>
          <w:bCs/>
          <w:noProof/>
        </w:rPr>
        <w:t xml:space="preserve">, energy and water security, </w:t>
      </w:r>
      <w:r w:rsidR="3EEE52E1" w:rsidRPr="00B5A9F7">
        <w:rPr>
          <w:b/>
          <w:bCs/>
          <w:noProof/>
        </w:rPr>
        <w:t xml:space="preserve">medical countermeasures </w:t>
      </w:r>
      <w:r w:rsidR="145C5AA9" w:rsidRPr="00B5A9F7">
        <w:rPr>
          <w:b/>
          <w:bCs/>
          <w:noProof/>
        </w:rPr>
        <w:t>and strategic resource management.</w:t>
      </w:r>
    </w:p>
    <w:p w14:paraId="07E1E956" w14:textId="77777777" w:rsidR="00306DE4" w:rsidRPr="00EF4761" w:rsidRDefault="00306DE4" w:rsidP="404D0C96">
      <w:pPr>
        <w:pStyle w:val="NoSpacing"/>
        <w:spacing w:line="259" w:lineRule="auto"/>
        <w:jc w:val="both"/>
        <w:rPr>
          <w:b/>
          <w:bCs/>
          <w:noProof/>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306DE4" w:rsidRPr="00EF4761" w14:paraId="29D5B97C" w14:textId="77777777" w:rsidTr="60DD02AF">
        <w:trPr>
          <w:cantSplit/>
        </w:trPr>
        <w:tc>
          <w:tcPr>
            <w:tcW w:w="9056" w:type="dxa"/>
            <w:shd w:val="clear" w:color="auto" w:fill="F2F2F2" w:themeFill="background1" w:themeFillShade="F2"/>
          </w:tcPr>
          <w:p w14:paraId="7B93338C" w14:textId="35F2FE94" w:rsidR="00306DE4" w:rsidRPr="00EF4761" w:rsidRDefault="2123314A" w:rsidP="00EF4761">
            <w:pPr>
              <w:spacing w:after="0"/>
              <w:rPr>
                <w:noProof/>
                <w:color w:val="000000" w:themeColor="text1"/>
                <w:lang w:val="en-IE"/>
              </w:rPr>
            </w:pPr>
            <w:bookmarkStart w:id="7" w:name="_Hlk200648172"/>
            <w:r w:rsidRPr="00EF4761">
              <w:rPr>
                <w:b/>
                <w:bCs/>
                <w:noProof/>
                <w:color w:val="000000" w:themeColor="text1"/>
                <w:lang w:val="en-IE"/>
              </w:rPr>
              <w:t>Key actions:</w:t>
            </w:r>
            <w:r w:rsidRPr="00EF4761">
              <w:rPr>
                <w:noProof/>
                <w:color w:val="000000" w:themeColor="text1"/>
                <w:lang w:val="en-IE"/>
              </w:rPr>
              <w:t xml:space="preserve"> </w:t>
            </w:r>
          </w:p>
          <w:p w14:paraId="52D9A813" w14:textId="63237D43" w:rsidR="7932FBB3" w:rsidRPr="00EF4761" w:rsidRDefault="7932FBB3" w:rsidP="7932FBB3">
            <w:pPr>
              <w:spacing w:after="0"/>
              <w:rPr>
                <w:noProof/>
                <w:color w:val="000000" w:themeColor="text1"/>
                <w:lang w:val="en-IE"/>
              </w:rPr>
            </w:pPr>
          </w:p>
          <w:p w14:paraId="73BE1605" w14:textId="2806AFC1" w:rsidR="00306DE4" w:rsidRPr="00EF4761" w:rsidRDefault="00484357" w:rsidP="00306DE4">
            <w:pPr>
              <w:pStyle w:val="ListParagraph"/>
              <w:numPr>
                <w:ilvl w:val="1"/>
                <w:numId w:val="38"/>
              </w:numPr>
              <w:spacing w:line="259" w:lineRule="auto"/>
              <w:ind w:left="360"/>
              <w:rPr>
                <w:noProof/>
                <w:lang w:val="en-IE"/>
              </w:rPr>
            </w:pPr>
            <w:r w:rsidRPr="00EF4761">
              <w:rPr>
                <w:noProof/>
                <w:lang w:val="en-IE"/>
              </w:rPr>
              <w:t>T</w:t>
            </w:r>
            <w:r w:rsidR="3D17A919" w:rsidRPr="00EF4761">
              <w:rPr>
                <w:noProof/>
                <w:lang w:val="en-IE"/>
              </w:rPr>
              <w:t>ogether with the EEAS</w:t>
            </w:r>
            <w:r w:rsidR="00AE2310" w:rsidRPr="00EF4761">
              <w:rPr>
                <w:noProof/>
                <w:lang w:val="en-IE"/>
              </w:rPr>
              <w:t>,</w:t>
            </w:r>
            <w:r w:rsidR="3D17A919" w:rsidRPr="00EF4761">
              <w:rPr>
                <w:noProof/>
                <w:lang w:val="en-IE"/>
              </w:rPr>
              <w:t xml:space="preserve"> </w:t>
            </w:r>
            <w:r w:rsidRPr="00EF4761">
              <w:rPr>
                <w:noProof/>
                <w:lang w:val="en-IE"/>
              </w:rPr>
              <w:t xml:space="preserve">the Commission </w:t>
            </w:r>
            <w:r w:rsidR="3D17A919" w:rsidRPr="00EF4761">
              <w:rPr>
                <w:noProof/>
                <w:lang w:val="en-IE"/>
              </w:rPr>
              <w:t xml:space="preserve">will facilitate </w:t>
            </w:r>
            <w:r w:rsidR="3D17A919" w:rsidRPr="00EF4761">
              <w:rPr>
                <w:b/>
                <w:bCs/>
                <w:noProof/>
                <w:lang w:val="en-IE"/>
              </w:rPr>
              <w:t>discussions within the EU stockpiling network to exchange best practices on civil-military cooperation</w:t>
            </w:r>
            <w:r w:rsidR="3D17A919" w:rsidRPr="00EF4761">
              <w:rPr>
                <w:noProof/>
                <w:lang w:val="en-IE"/>
              </w:rPr>
              <w:t xml:space="preserve">, in particular to </w:t>
            </w:r>
            <w:r w:rsidR="00C8541E" w:rsidRPr="00EF4761">
              <w:rPr>
                <w:noProof/>
                <w:lang w:val="en-IE"/>
              </w:rPr>
              <w:t>explore how</w:t>
            </w:r>
            <w:r w:rsidR="3D17A919" w:rsidRPr="00EF4761">
              <w:rPr>
                <w:noProof/>
                <w:lang w:val="en-IE"/>
              </w:rPr>
              <w:t xml:space="preserve"> civilian stockpiles </w:t>
            </w:r>
            <w:r w:rsidR="00AE5F17" w:rsidRPr="00EF4761">
              <w:rPr>
                <w:noProof/>
                <w:lang w:val="en-IE"/>
              </w:rPr>
              <w:t>might take into account</w:t>
            </w:r>
            <w:r w:rsidR="3D17A919" w:rsidRPr="00EF4761">
              <w:rPr>
                <w:noProof/>
                <w:lang w:val="en-IE"/>
              </w:rPr>
              <w:t xml:space="preserve"> military requirements and needs</w:t>
            </w:r>
            <w:r w:rsidR="00323D6E" w:rsidRPr="00EF4761">
              <w:rPr>
                <w:noProof/>
                <w:lang w:val="en-IE"/>
              </w:rPr>
              <w:t xml:space="preserve">. </w:t>
            </w:r>
          </w:p>
          <w:p w14:paraId="5E5FB9BF" w14:textId="191FDF8B" w:rsidR="00306DE4" w:rsidRPr="00EF4761" w:rsidRDefault="0085234E" w:rsidP="60DD02AF">
            <w:pPr>
              <w:pStyle w:val="ListParagraph"/>
              <w:numPr>
                <w:ilvl w:val="1"/>
                <w:numId w:val="38"/>
              </w:numPr>
              <w:spacing w:line="259" w:lineRule="auto"/>
              <w:ind w:left="360"/>
              <w:rPr>
                <w:i/>
                <w:iCs/>
                <w:noProof/>
              </w:rPr>
            </w:pPr>
            <w:r w:rsidRPr="00EF4761">
              <w:rPr>
                <w:noProof/>
                <w:lang w:val="en-IE"/>
              </w:rPr>
              <w:t>T</w:t>
            </w:r>
            <w:r w:rsidR="3D17A919" w:rsidRPr="00EF4761">
              <w:rPr>
                <w:noProof/>
                <w:lang w:val="en-IE"/>
              </w:rPr>
              <w:t>ogether with the EEAS</w:t>
            </w:r>
            <w:r w:rsidR="00B6187F" w:rsidRPr="00EF4761">
              <w:rPr>
                <w:noProof/>
                <w:lang w:val="en-IE"/>
              </w:rPr>
              <w:t>,</w:t>
            </w:r>
            <w:r w:rsidR="3D17A919" w:rsidRPr="00EF4761">
              <w:rPr>
                <w:noProof/>
              </w:rPr>
              <w:t xml:space="preserve"> </w:t>
            </w:r>
            <w:r w:rsidRPr="00EF4761">
              <w:rPr>
                <w:noProof/>
              </w:rPr>
              <w:t xml:space="preserve">the Commission </w:t>
            </w:r>
            <w:r w:rsidR="3D17A919" w:rsidRPr="00EF4761">
              <w:rPr>
                <w:noProof/>
              </w:rPr>
              <w:t xml:space="preserve">will </w:t>
            </w:r>
            <w:r w:rsidR="3D17A919" w:rsidRPr="00EF4761">
              <w:rPr>
                <w:b/>
                <w:bCs/>
                <w:noProof/>
              </w:rPr>
              <w:t>expand existing staff cooperation with NATO</w:t>
            </w:r>
            <w:r w:rsidR="3D17A919" w:rsidRPr="00EF4761">
              <w:rPr>
                <w:noProof/>
              </w:rPr>
              <w:t xml:space="preserve">, in particular </w:t>
            </w:r>
            <w:r w:rsidRPr="00EF4761">
              <w:rPr>
                <w:noProof/>
              </w:rPr>
              <w:t>through</w:t>
            </w:r>
            <w:r w:rsidR="3D17A919" w:rsidRPr="00EF4761">
              <w:rPr>
                <w:noProof/>
              </w:rPr>
              <w:t xml:space="preserve"> the Structured Dialogue on Resilience, to address material preparedness and stockpiling</w:t>
            </w:r>
            <w:r w:rsidR="3D17A919" w:rsidRPr="00EF4761">
              <w:rPr>
                <w:i/>
                <w:iCs/>
                <w:noProof/>
              </w:rPr>
              <w:t>.</w:t>
            </w:r>
          </w:p>
          <w:p w14:paraId="23EF2E73" w14:textId="1965BF03" w:rsidR="00306DE4" w:rsidRPr="00EF4761" w:rsidRDefault="00306DE4" w:rsidP="00306DE4">
            <w:pPr>
              <w:pStyle w:val="ListParagraph"/>
              <w:spacing w:after="0" w:line="259" w:lineRule="auto"/>
              <w:ind w:left="360"/>
              <w:rPr>
                <w:i/>
                <w:iCs/>
                <w:noProof/>
              </w:rPr>
            </w:pPr>
          </w:p>
        </w:tc>
      </w:tr>
    </w:tbl>
    <w:bookmarkEnd w:id="7"/>
    <w:p w14:paraId="2E0D1EA9" w14:textId="23272752" w:rsidR="006C4A39" w:rsidRPr="00EF4761" w:rsidRDefault="61D2A87B" w:rsidP="005A2429">
      <w:pPr>
        <w:pStyle w:val="Heading1"/>
        <w:rPr>
          <w:noProof/>
        </w:rPr>
      </w:pPr>
      <w:r w:rsidRPr="00EF4761">
        <w:rPr>
          <w:noProof/>
        </w:rPr>
        <w:t>Fostering public-private cooperation </w:t>
      </w:r>
    </w:p>
    <w:p w14:paraId="4AFF976C" w14:textId="6BF972E6" w:rsidR="00F25ED7" w:rsidRPr="00EF4761" w:rsidRDefault="09E6211D" w:rsidP="3500A2C8">
      <w:pPr>
        <w:spacing w:after="0" w:line="259" w:lineRule="auto"/>
        <w:rPr>
          <w:rFonts w:eastAsiaTheme="minorEastAsia"/>
          <w:noProof/>
          <w:lang w:val="en-IE"/>
        </w:rPr>
      </w:pPr>
      <w:r w:rsidRPr="00EF4761">
        <w:rPr>
          <w:rFonts w:eastAsiaTheme="minorEastAsia"/>
          <w:noProof/>
          <w:lang w:val="en-IE"/>
        </w:rPr>
        <w:t xml:space="preserve">Every day, </w:t>
      </w:r>
      <w:r w:rsidR="37ADDC61" w:rsidRPr="00EF4761">
        <w:rPr>
          <w:rFonts w:eastAsiaTheme="minorEastAsia"/>
          <w:noProof/>
          <w:lang w:val="en-IE"/>
        </w:rPr>
        <w:t xml:space="preserve">businesses </w:t>
      </w:r>
      <w:r w:rsidRPr="00EF4761">
        <w:rPr>
          <w:rFonts w:eastAsiaTheme="minorEastAsia"/>
          <w:noProof/>
          <w:lang w:val="en-IE"/>
        </w:rPr>
        <w:t>acquire</w:t>
      </w:r>
      <w:r w:rsidR="2C508704" w:rsidRPr="00EF4761">
        <w:rPr>
          <w:rFonts w:eastAsiaTheme="minorEastAsia"/>
          <w:noProof/>
          <w:lang w:val="en-IE"/>
        </w:rPr>
        <w:t>,</w:t>
      </w:r>
      <w:r w:rsidRPr="00EF4761">
        <w:rPr>
          <w:rFonts w:eastAsiaTheme="minorEastAsia"/>
          <w:noProof/>
          <w:lang w:val="en-IE"/>
        </w:rPr>
        <w:t xml:space="preserve"> produce, stockpile and distribute</w:t>
      </w:r>
      <w:r w:rsidR="6ED163BC" w:rsidRPr="00EF4761">
        <w:rPr>
          <w:rFonts w:eastAsiaTheme="minorEastAsia"/>
          <w:noProof/>
          <w:lang w:val="en-IE"/>
        </w:rPr>
        <w:t xml:space="preserve"> </w:t>
      </w:r>
      <w:r w:rsidR="766E0982" w:rsidRPr="00EF4761">
        <w:rPr>
          <w:rFonts w:eastAsiaTheme="minorEastAsia"/>
          <w:noProof/>
          <w:lang w:val="en-IE"/>
        </w:rPr>
        <w:t>essential goods</w:t>
      </w:r>
      <w:r w:rsidR="489EFE06" w:rsidRPr="00EF4761">
        <w:rPr>
          <w:rFonts w:eastAsiaTheme="minorEastAsia"/>
          <w:noProof/>
          <w:lang w:val="en-IE"/>
        </w:rPr>
        <w:t xml:space="preserve"> and manage critical infrastructur</w:t>
      </w:r>
      <w:r w:rsidR="00CA6681" w:rsidRPr="00EF4761">
        <w:rPr>
          <w:rFonts w:eastAsiaTheme="minorEastAsia"/>
          <w:noProof/>
          <w:lang w:val="en-IE"/>
        </w:rPr>
        <w:t>e</w:t>
      </w:r>
      <w:r w:rsidRPr="00EF4761">
        <w:rPr>
          <w:rFonts w:eastAsiaTheme="minorEastAsia"/>
          <w:noProof/>
          <w:lang w:val="en-IE"/>
        </w:rPr>
        <w:t xml:space="preserve">. </w:t>
      </w:r>
      <w:r w:rsidR="144F4C32" w:rsidRPr="00EF4761">
        <w:rPr>
          <w:rFonts w:eastAsiaTheme="minorEastAsia"/>
          <w:noProof/>
          <w:lang w:val="en-IE"/>
        </w:rPr>
        <w:t>However</w:t>
      </w:r>
      <w:r w:rsidRPr="00EF4761">
        <w:rPr>
          <w:rFonts w:eastAsiaTheme="minorEastAsia"/>
          <w:noProof/>
          <w:lang w:val="en-IE"/>
        </w:rPr>
        <w:t>, the</w:t>
      </w:r>
      <w:r w:rsidR="5C4A8FD3" w:rsidRPr="00EF4761">
        <w:rPr>
          <w:rFonts w:eastAsiaTheme="minorEastAsia"/>
          <w:noProof/>
          <w:lang w:val="en-IE"/>
        </w:rPr>
        <w:t>y are</w:t>
      </w:r>
      <w:r w:rsidR="1540CE6F" w:rsidRPr="00EF4761">
        <w:rPr>
          <w:rFonts w:eastAsiaTheme="minorEastAsia"/>
          <w:noProof/>
          <w:lang w:val="en-IE"/>
        </w:rPr>
        <w:t xml:space="preserve"> </w:t>
      </w:r>
      <w:r w:rsidRPr="00EF4761">
        <w:rPr>
          <w:rFonts w:eastAsiaTheme="minorEastAsia"/>
          <w:noProof/>
          <w:lang w:val="en-IE"/>
        </w:rPr>
        <w:t>increasingly exposed to risks and threats t</w:t>
      </w:r>
      <w:r w:rsidR="6E5EB26B" w:rsidRPr="00EF4761">
        <w:rPr>
          <w:rFonts w:eastAsiaTheme="minorEastAsia"/>
          <w:noProof/>
          <w:lang w:val="en-IE"/>
        </w:rPr>
        <w:t xml:space="preserve">hat may impact </w:t>
      </w:r>
      <w:r w:rsidR="54056A26" w:rsidRPr="00EF4761">
        <w:rPr>
          <w:rFonts w:eastAsiaTheme="minorEastAsia"/>
          <w:noProof/>
          <w:lang w:val="en-IE"/>
        </w:rPr>
        <w:t xml:space="preserve">their </w:t>
      </w:r>
      <w:r w:rsidRPr="00EF4761">
        <w:rPr>
          <w:rFonts w:eastAsiaTheme="minorEastAsia"/>
          <w:noProof/>
          <w:lang w:val="en-IE"/>
        </w:rPr>
        <w:t>supply chains and normal operations</w:t>
      </w:r>
      <w:r w:rsidR="0F782163" w:rsidRPr="00EF4761">
        <w:rPr>
          <w:rFonts w:eastAsiaTheme="minorEastAsia"/>
          <w:noProof/>
          <w:lang w:val="en-IE"/>
        </w:rPr>
        <w:t xml:space="preserve">. In crisis situations, these disruptions could </w:t>
      </w:r>
      <w:r w:rsidR="00795D8C" w:rsidRPr="00EF4761">
        <w:rPr>
          <w:rFonts w:eastAsiaTheme="minorEastAsia"/>
          <w:noProof/>
          <w:lang w:val="en-IE"/>
        </w:rPr>
        <w:t>constitute</w:t>
      </w:r>
      <w:r w:rsidR="0F782163" w:rsidRPr="00EF4761">
        <w:rPr>
          <w:rFonts w:eastAsiaTheme="minorEastAsia"/>
          <w:noProof/>
          <w:lang w:val="en-IE"/>
        </w:rPr>
        <w:t xml:space="preserve"> severe risks </w:t>
      </w:r>
      <w:r w:rsidR="00F9483D" w:rsidRPr="00EF4761">
        <w:rPr>
          <w:rFonts w:eastAsiaTheme="minorEastAsia"/>
          <w:noProof/>
          <w:lang w:val="en-IE"/>
        </w:rPr>
        <w:t>for</w:t>
      </w:r>
      <w:r w:rsidR="0F782163" w:rsidRPr="00EF4761">
        <w:rPr>
          <w:rFonts w:eastAsiaTheme="minorEastAsia"/>
          <w:noProof/>
          <w:lang w:val="en-IE"/>
        </w:rPr>
        <w:t xml:space="preserve"> society</w:t>
      </w:r>
      <w:r w:rsidRPr="00EF4761">
        <w:rPr>
          <w:rFonts w:eastAsiaTheme="minorEastAsia"/>
          <w:noProof/>
          <w:lang w:val="en-IE"/>
        </w:rPr>
        <w:t xml:space="preserve">. </w:t>
      </w:r>
      <w:r w:rsidR="6ED163BC" w:rsidRPr="00EF4761">
        <w:rPr>
          <w:rFonts w:eastAsiaTheme="minorEastAsia"/>
          <w:noProof/>
          <w:lang w:val="en-IE"/>
        </w:rPr>
        <w:t xml:space="preserve">Moreover, the private sector </w:t>
      </w:r>
      <w:r w:rsidR="50A427B9" w:rsidRPr="00EF4761">
        <w:rPr>
          <w:rFonts w:eastAsiaTheme="minorEastAsia"/>
          <w:noProof/>
          <w:lang w:val="en-IE"/>
        </w:rPr>
        <w:t>has significant</w:t>
      </w:r>
      <w:r w:rsidR="1540CE6F" w:rsidRPr="00EF4761">
        <w:rPr>
          <w:rFonts w:eastAsiaTheme="minorEastAsia"/>
          <w:noProof/>
          <w:lang w:val="en-IE"/>
        </w:rPr>
        <w:t xml:space="preserve"> expertise relevant to </w:t>
      </w:r>
      <w:r w:rsidR="6ED163BC" w:rsidRPr="00EF4761">
        <w:rPr>
          <w:rFonts w:eastAsiaTheme="minorEastAsia"/>
          <w:noProof/>
          <w:lang w:val="en-IE"/>
        </w:rPr>
        <w:t>material preparedness</w:t>
      </w:r>
      <w:r w:rsidR="73DAF832" w:rsidRPr="00EF4761">
        <w:rPr>
          <w:rFonts w:eastAsiaTheme="minorEastAsia"/>
          <w:noProof/>
          <w:lang w:val="en-IE"/>
        </w:rPr>
        <w:t xml:space="preserve">, as recognised in the </w:t>
      </w:r>
      <w:r w:rsidR="2DD3C7AA" w:rsidRPr="00EF4761">
        <w:rPr>
          <w:noProof/>
          <w:lang w:val="en-IE"/>
        </w:rPr>
        <w:t xml:space="preserve">European Economic Security Strategy. </w:t>
      </w:r>
      <w:r w:rsidR="00F9483D" w:rsidRPr="00EF4761">
        <w:rPr>
          <w:rFonts w:eastAsiaTheme="minorEastAsia"/>
          <w:noProof/>
          <w:lang w:val="en-IE"/>
        </w:rPr>
        <w:t>Business</w:t>
      </w:r>
      <w:r w:rsidR="66235034" w:rsidRPr="00EF4761">
        <w:rPr>
          <w:rFonts w:eastAsiaTheme="minorEastAsia"/>
          <w:noProof/>
          <w:lang w:val="en-IE"/>
        </w:rPr>
        <w:t xml:space="preserve"> </w:t>
      </w:r>
      <w:r w:rsidR="4BB80E22" w:rsidRPr="00EF4761">
        <w:rPr>
          <w:rFonts w:eastAsiaTheme="minorEastAsia"/>
          <w:noProof/>
          <w:lang w:val="en-IE"/>
        </w:rPr>
        <w:t xml:space="preserve">involvement </w:t>
      </w:r>
      <w:r w:rsidRPr="00EF4761">
        <w:rPr>
          <w:rFonts w:eastAsiaTheme="minorEastAsia"/>
          <w:noProof/>
          <w:lang w:val="en-IE"/>
        </w:rPr>
        <w:t xml:space="preserve">in all </w:t>
      </w:r>
      <w:r w:rsidR="029E44B3" w:rsidRPr="00EF4761">
        <w:rPr>
          <w:rFonts w:eastAsiaTheme="minorEastAsia"/>
          <w:noProof/>
          <w:lang w:val="en-IE"/>
        </w:rPr>
        <w:t xml:space="preserve">phases of </w:t>
      </w:r>
      <w:r w:rsidR="17007688" w:rsidRPr="00EF4761">
        <w:rPr>
          <w:rFonts w:eastAsiaTheme="minorEastAsia"/>
          <w:noProof/>
          <w:lang w:val="en-IE"/>
        </w:rPr>
        <w:t>stockpiling</w:t>
      </w:r>
      <w:r w:rsidR="1540CE6F" w:rsidRPr="00EF4761">
        <w:rPr>
          <w:rFonts w:eastAsiaTheme="minorEastAsia"/>
          <w:noProof/>
          <w:lang w:val="en-IE"/>
        </w:rPr>
        <w:t xml:space="preserve"> </w:t>
      </w:r>
      <w:r w:rsidR="4D4A3A04" w:rsidRPr="00EF4761">
        <w:rPr>
          <w:rFonts w:eastAsiaTheme="minorEastAsia"/>
          <w:noProof/>
          <w:lang w:val="en-IE"/>
        </w:rPr>
        <w:t xml:space="preserve">- </w:t>
      </w:r>
      <w:r w:rsidRPr="00EF4761">
        <w:rPr>
          <w:rFonts w:eastAsiaTheme="minorEastAsia"/>
          <w:noProof/>
          <w:lang w:val="en-IE"/>
        </w:rPr>
        <w:t>anticipation, management of supply chains, production capacities, purchasing, management of stockpiles and deployment</w:t>
      </w:r>
      <w:r w:rsidR="6A2BFC9B" w:rsidRPr="00EF4761">
        <w:rPr>
          <w:rFonts w:eastAsiaTheme="minorEastAsia"/>
          <w:noProof/>
          <w:lang w:val="en-IE"/>
        </w:rPr>
        <w:t xml:space="preserve"> </w:t>
      </w:r>
      <w:r w:rsidR="7B43AC72" w:rsidRPr="00EF4761">
        <w:rPr>
          <w:rFonts w:eastAsiaTheme="minorEastAsia"/>
          <w:noProof/>
          <w:lang w:val="en-IE"/>
        </w:rPr>
        <w:t xml:space="preserve">– </w:t>
      </w:r>
      <w:r w:rsidR="743E24CB" w:rsidRPr="00EF4761">
        <w:rPr>
          <w:rFonts w:eastAsiaTheme="minorEastAsia"/>
          <w:noProof/>
          <w:lang w:val="en-IE"/>
        </w:rPr>
        <w:t>is key</w:t>
      </w:r>
      <w:r w:rsidR="5D061A30" w:rsidRPr="00EF4761">
        <w:rPr>
          <w:rFonts w:eastAsiaTheme="minorEastAsia"/>
          <w:noProof/>
          <w:lang w:val="en-IE"/>
        </w:rPr>
        <w:t xml:space="preserve"> to</w:t>
      </w:r>
      <w:r w:rsidR="743E24CB" w:rsidRPr="00EF4761">
        <w:rPr>
          <w:rFonts w:eastAsiaTheme="minorEastAsia"/>
          <w:noProof/>
          <w:lang w:val="en-IE"/>
        </w:rPr>
        <w:t xml:space="preserve"> </w:t>
      </w:r>
      <w:r w:rsidR="004C66F7" w:rsidRPr="00EF4761">
        <w:rPr>
          <w:rFonts w:eastAsiaTheme="minorEastAsia"/>
          <w:noProof/>
          <w:lang w:val="en-IE"/>
        </w:rPr>
        <w:t>boost</w:t>
      </w:r>
      <w:r w:rsidR="48FBD27F" w:rsidRPr="00EF4761">
        <w:rPr>
          <w:rFonts w:eastAsiaTheme="minorEastAsia"/>
          <w:noProof/>
          <w:lang w:val="en-IE"/>
        </w:rPr>
        <w:t xml:space="preserve"> efficien</w:t>
      </w:r>
      <w:r w:rsidR="5D061A30" w:rsidRPr="00EF4761">
        <w:rPr>
          <w:rFonts w:eastAsiaTheme="minorEastAsia"/>
          <w:noProof/>
          <w:lang w:val="en-IE"/>
        </w:rPr>
        <w:t>cy</w:t>
      </w:r>
      <w:r w:rsidRPr="00EF4761">
        <w:rPr>
          <w:rFonts w:eastAsiaTheme="minorEastAsia"/>
          <w:noProof/>
          <w:lang w:val="en-IE"/>
        </w:rPr>
        <w:t>.</w:t>
      </w:r>
      <w:r w:rsidR="0977FA28" w:rsidRPr="00EF4761">
        <w:rPr>
          <w:rFonts w:eastAsiaTheme="minorEastAsia"/>
          <w:noProof/>
          <w:lang w:val="en-IE"/>
        </w:rPr>
        <w:t xml:space="preserve"> </w:t>
      </w:r>
      <w:r w:rsidR="510BA8AB" w:rsidRPr="00EF4761">
        <w:rPr>
          <w:rFonts w:eastAsiaTheme="minorEastAsia"/>
          <w:noProof/>
          <w:lang w:val="en-IE"/>
        </w:rPr>
        <w:t xml:space="preserve">At </w:t>
      </w:r>
      <w:r w:rsidR="6A2A1E46" w:rsidRPr="00EF4761">
        <w:rPr>
          <w:rFonts w:eastAsiaTheme="minorEastAsia"/>
          <w:noProof/>
          <w:lang w:val="en-IE"/>
        </w:rPr>
        <w:t>EU</w:t>
      </w:r>
      <w:r w:rsidR="22F53571" w:rsidRPr="00EF4761">
        <w:rPr>
          <w:rFonts w:eastAsiaTheme="minorEastAsia"/>
          <w:noProof/>
          <w:lang w:val="en-IE"/>
        </w:rPr>
        <w:t xml:space="preserve"> level</w:t>
      </w:r>
      <w:r w:rsidR="00143B4F" w:rsidRPr="00EF4761">
        <w:rPr>
          <w:rFonts w:eastAsiaTheme="minorEastAsia"/>
          <w:noProof/>
          <w:lang w:val="en-IE"/>
        </w:rPr>
        <w:t>,</w:t>
      </w:r>
      <w:r w:rsidR="0E223871" w:rsidRPr="00EF4761">
        <w:rPr>
          <w:rFonts w:eastAsiaTheme="minorEastAsia"/>
          <w:noProof/>
          <w:lang w:val="en-IE"/>
        </w:rPr>
        <w:t xml:space="preserve"> </w:t>
      </w:r>
      <w:r w:rsidR="503A96F7" w:rsidRPr="00EF4761">
        <w:rPr>
          <w:rFonts w:eastAsiaTheme="minorEastAsia"/>
          <w:noProof/>
          <w:lang w:val="en-IE"/>
        </w:rPr>
        <w:t>different</w:t>
      </w:r>
      <w:r w:rsidR="0E223871" w:rsidRPr="00EF4761">
        <w:rPr>
          <w:rFonts w:eastAsiaTheme="minorEastAsia"/>
          <w:noProof/>
          <w:lang w:val="en-IE"/>
        </w:rPr>
        <w:t xml:space="preserve"> </w:t>
      </w:r>
      <w:r w:rsidR="0014119C" w:rsidRPr="00EF4761">
        <w:rPr>
          <w:noProof/>
          <w:lang w:val="en-IE"/>
        </w:rPr>
        <w:t>frameworks facilitating</w:t>
      </w:r>
      <w:r w:rsidR="09E00BCC" w:rsidRPr="00EF4761">
        <w:rPr>
          <w:rFonts w:eastAsiaTheme="minorEastAsia"/>
          <w:noProof/>
          <w:lang w:val="en-IE"/>
        </w:rPr>
        <w:t xml:space="preserve"> public-private cooperation</w:t>
      </w:r>
      <w:r w:rsidR="6629A438" w:rsidRPr="00EF4761">
        <w:rPr>
          <w:rFonts w:eastAsiaTheme="minorEastAsia"/>
          <w:noProof/>
          <w:lang w:val="en-IE"/>
        </w:rPr>
        <w:t xml:space="preserve"> in this regard</w:t>
      </w:r>
      <w:r w:rsidR="5A0CB974" w:rsidRPr="00EF4761">
        <w:rPr>
          <w:rFonts w:eastAsiaTheme="minorEastAsia"/>
          <w:noProof/>
          <w:lang w:val="en-IE"/>
        </w:rPr>
        <w:t> </w:t>
      </w:r>
      <w:r w:rsidR="22F53571" w:rsidRPr="00EF4761">
        <w:rPr>
          <w:rFonts w:eastAsiaTheme="minorEastAsia"/>
          <w:noProof/>
          <w:lang w:val="en-IE"/>
        </w:rPr>
        <w:t xml:space="preserve">already exist </w:t>
      </w:r>
      <w:r w:rsidR="5A0CB974" w:rsidRPr="00EF4761">
        <w:rPr>
          <w:rFonts w:eastAsiaTheme="minorEastAsia"/>
          <w:noProof/>
          <w:lang w:val="en-IE"/>
        </w:rPr>
        <w:t>(</w:t>
      </w:r>
      <w:r w:rsidR="339D2E11" w:rsidRPr="00EF4761">
        <w:rPr>
          <w:rStyle w:val="FootnoteReference"/>
          <w:rFonts w:eastAsiaTheme="minorEastAsia"/>
          <w:noProof/>
          <w:lang w:val="en-IE"/>
        </w:rPr>
        <w:footnoteReference w:id="21"/>
      </w:r>
      <w:r w:rsidR="5A0CB974" w:rsidRPr="00EF4761">
        <w:rPr>
          <w:rFonts w:eastAsiaTheme="minorEastAsia"/>
          <w:noProof/>
          <w:lang w:val="en-IE"/>
        </w:rPr>
        <w:t>)</w:t>
      </w:r>
      <w:r w:rsidR="7C6AB29D" w:rsidRPr="00EF4761">
        <w:rPr>
          <w:rFonts w:eastAsiaTheme="minorEastAsia"/>
          <w:b/>
          <w:bCs/>
          <w:noProof/>
          <w:lang w:val="en-IE"/>
        </w:rPr>
        <w:t>, but a</w:t>
      </w:r>
      <w:r w:rsidR="60824E98" w:rsidRPr="00EF4761">
        <w:rPr>
          <w:rFonts w:eastAsiaTheme="minorEastAsia"/>
          <w:b/>
          <w:bCs/>
          <w:noProof/>
          <w:lang w:val="en-IE"/>
        </w:rPr>
        <w:t xml:space="preserve"> more comprehensive cross-sectoral and EU-wide approach</w:t>
      </w:r>
      <w:r w:rsidR="02D29794" w:rsidRPr="00EF4761">
        <w:rPr>
          <w:rFonts w:eastAsiaTheme="minorEastAsia"/>
          <w:b/>
          <w:bCs/>
          <w:noProof/>
          <w:lang w:val="en-IE"/>
        </w:rPr>
        <w:t>,</w:t>
      </w:r>
      <w:r w:rsidR="02D29794" w:rsidRPr="00EF4761">
        <w:rPr>
          <w:rFonts w:eastAsiaTheme="minorEastAsia"/>
          <w:noProof/>
          <w:lang w:val="en-IE"/>
        </w:rPr>
        <w:t xml:space="preserve"> </w:t>
      </w:r>
      <w:r w:rsidR="60824E98" w:rsidRPr="00EF4761">
        <w:rPr>
          <w:rFonts w:eastAsiaTheme="minorEastAsia"/>
          <w:noProof/>
          <w:lang w:val="en-IE"/>
        </w:rPr>
        <w:t xml:space="preserve">will help to coordinate and complement </w:t>
      </w:r>
      <w:r w:rsidR="393AA8DD" w:rsidRPr="00EF4761">
        <w:rPr>
          <w:rFonts w:eastAsiaTheme="minorEastAsia"/>
          <w:noProof/>
          <w:lang w:val="en-IE"/>
        </w:rPr>
        <w:t xml:space="preserve">these </w:t>
      </w:r>
      <w:r w:rsidR="4A9C7EE9" w:rsidRPr="00EF4761">
        <w:rPr>
          <w:rFonts w:eastAsiaTheme="minorEastAsia"/>
          <w:noProof/>
          <w:lang w:val="en-IE"/>
        </w:rPr>
        <w:t>existing initiatives.</w:t>
      </w:r>
    </w:p>
    <w:p w14:paraId="5B3D6B4A" w14:textId="77777777" w:rsidR="00180532" w:rsidRDefault="00180532" w:rsidP="3500A2C8">
      <w:pPr>
        <w:spacing w:after="0"/>
        <w:rPr>
          <w:rFonts w:eastAsiaTheme="minorEastAsia"/>
          <w:noProof/>
        </w:rPr>
      </w:pPr>
    </w:p>
    <w:p w14:paraId="040615E2" w14:textId="08C3D134" w:rsidR="00D058C5" w:rsidRPr="00EF4761" w:rsidRDefault="06601C3F" w:rsidP="3500A2C8">
      <w:pPr>
        <w:spacing w:after="0"/>
        <w:rPr>
          <w:rFonts w:eastAsiaTheme="minorEastAsia"/>
          <w:noProof/>
        </w:rPr>
      </w:pPr>
      <w:r w:rsidRPr="00EF4761">
        <w:rPr>
          <w:rFonts w:eastAsiaTheme="minorEastAsia"/>
          <w:noProof/>
        </w:rPr>
        <w:t xml:space="preserve">The </w:t>
      </w:r>
      <w:r w:rsidRPr="00EF4761">
        <w:rPr>
          <w:rFonts w:eastAsiaTheme="minorEastAsia"/>
          <w:b/>
          <w:bCs/>
          <w:noProof/>
        </w:rPr>
        <w:t>public-private Preparedness Task Force</w:t>
      </w:r>
      <w:r w:rsidRPr="00EF4761">
        <w:rPr>
          <w:rFonts w:eastAsiaTheme="minorEastAsia"/>
          <w:noProof/>
        </w:rPr>
        <w:t xml:space="preserve"> to be set up under t</w:t>
      </w:r>
      <w:r w:rsidR="45D371E8" w:rsidRPr="00EF4761">
        <w:rPr>
          <w:rFonts w:eastAsiaTheme="minorEastAsia"/>
          <w:noProof/>
        </w:rPr>
        <w:t xml:space="preserve">he Preparedness Union Strategy </w:t>
      </w:r>
      <w:r w:rsidR="6C42EBB0" w:rsidRPr="00EF4761">
        <w:rPr>
          <w:rFonts w:eastAsiaTheme="minorEastAsia"/>
          <w:noProof/>
        </w:rPr>
        <w:t xml:space="preserve">will effectively </w:t>
      </w:r>
      <w:r w:rsidR="32EC1C1C" w:rsidRPr="00EF4761">
        <w:rPr>
          <w:noProof/>
        </w:rPr>
        <w:t>reach out to relevant businesses</w:t>
      </w:r>
      <w:r w:rsidR="00B61294" w:rsidRPr="00EF4761">
        <w:rPr>
          <w:noProof/>
        </w:rPr>
        <w:t xml:space="preserve"> representatives</w:t>
      </w:r>
      <w:r w:rsidR="1EDB1649" w:rsidRPr="00EF4761">
        <w:rPr>
          <w:noProof/>
        </w:rPr>
        <w:t xml:space="preserve"> </w:t>
      </w:r>
      <w:r w:rsidR="32EC1C1C" w:rsidRPr="00EF4761">
        <w:rPr>
          <w:noProof/>
        </w:rPr>
        <w:t xml:space="preserve">to build a more agile </w:t>
      </w:r>
      <w:r w:rsidR="0013151D" w:rsidRPr="00EF4761">
        <w:rPr>
          <w:noProof/>
        </w:rPr>
        <w:t xml:space="preserve">form of </w:t>
      </w:r>
      <w:r w:rsidR="32EC1C1C" w:rsidRPr="00EF4761">
        <w:rPr>
          <w:noProof/>
        </w:rPr>
        <w:t>preparedness that can address or anticipate supply chain bottlenecks or risks and support stockpiling and emergency production, when needed.</w:t>
      </w:r>
      <w:r w:rsidR="1798ED3E" w:rsidRPr="00EF4761">
        <w:rPr>
          <w:noProof/>
        </w:rPr>
        <w:t xml:space="preserve"> </w:t>
      </w:r>
      <w:r w:rsidR="32EC1C1C" w:rsidRPr="00EF4761">
        <w:rPr>
          <w:noProof/>
        </w:rPr>
        <w:t xml:space="preserve">The </w:t>
      </w:r>
      <w:r w:rsidR="07E8644E" w:rsidRPr="00EF4761">
        <w:rPr>
          <w:noProof/>
        </w:rPr>
        <w:t xml:space="preserve">public-private </w:t>
      </w:r>
      <w:r w:rsidR="32EC1C1C" w:rsidRPr="00EF4761">
        <w:rPr>
          <w:noProof/>
        </w:rPr>
        <w:t xml:space="preserve">Preparedness Task </w:t>
      </w:r>
      <w:r w:rsidR="07E8644E" w:rsidRPr="00EF4761">
        <w:rPr>
          <w:noProof/>
        </w:rPr>
        <w:t>F</w:t>
      </w:r>
      <w:r w:rsidR="32EC1C1C" w:rsidRPr="00EF4761">
        <w:rPr>
          <w:noProof/>
        </w:rPr>
        <w:t xml:space="preserve">orce </w:t>
      </w:r>
      <w:r w:rsidR="1B73E12A" w:rsidRPr="00EF4761">
        <w:rPr>
          <w:noProof/>
        </w:rPr>
        <w:t>should</w:t>
      </w:r>
      <w:r w:rsidR="32EC1C1C" w:rsidRPr="00EF4761">
        <w:rPr>
          <w:noProof/>
        </w:rPr>
        <w:t xml:space="preserve"> </w:t>
      </w:r>
      <w:r w:rsidR="0013151D" w:rsidRPr="00EF4761">
        <w:rPr>
          <w:noProof/>
        </w:rPr>
        <w:t>give</w:t>
      </w:r>
      <w:r w:rsidR="32EC1C1C" w:rsidRPr="00EF4761">
        <w:rPr>
          <w:noProof/>
        </w:rPr>
        <w:t xml:space="preserve"> relevant input into the </w:t>
      </w:r>
      <w:r w:rsidR="32EC1C1C" w:rsidRPr="00EF4761">
        <w:rPr>
          <w:noProof/>
          <w:color w:val="000000" w:themeColor="text1"/>
        </w:rPr>
        <w:t xml:space="preserve">EU stockpiling </w:t>
      </w:r>
      <w:r w:rsidR="32EC1C1C" w:rsidRPr="00EF4761">
        <w:rPr>
          <w:noProof/>
          <w:lang w:val="en-US"/>
        </w:rPr>
        <w:t>network.</w:t>
      </w:r>
      <w:r w:rsidR="35883BEE" w:rsidRPr="00EF4761">
        <w:rPr>
          <w:noProof/>
        </w:rPr>
        <w:t xml:space="preserve"> </w:t>
      </w:r>
    </w:p>
    <w:p w14:paraId="3A295EBF" w14:textId="77777777" w:rsidR="00DA7983" w:rsidRPr="00EF4761" w:rsidRDefault="00DA7983" w:rsidP="0F000EAD">
      <w:pPr>
        <w:spacing w:after="0"/>
        <w:rPr>
          <w:rFonts w:eastAsiaTheme="minorEastAsia"/>
          <w:noProof/>
        </w:rPr>
      </w:pPr>
    </w:p>
    <w:p w14:paraId="2F803A70" w14:textId="16FF3772" w:rsidR="254FA478" w:rsidRPr="00EF4761" w:rsidRDefault="00E83949" w:rsidP="0F000EAD">
      <w:pPr>
        <w:spacing w:after="0"/>
        <w:rPr>
          <w:rFonts w:eastAsiaTheme="minorEastAsia"/>
          <w:noProof/>
        </w:rPr>
      </w:pPr>
      <w:r>
        <w:rPr>
          <w:rFonts w:eastAsiaTheme="minorEastAsia"/>
          <w:noProof/>
        </w:rPr>
        <w:t>Cooperation within the public-private Preparedness Task Force can facilitate</w:t>
      </w:r>
      <w:r w:rsidR="00256030" w:rsidRPr="00EF4761">
        <w:rPr>
          <w:rFonts w:eastAsiaTheme="minorEastAsia"/>
          <w:noProof/>
        </w:rPr>
        <w:t xml:space="preserve"> a </w:t>
      </w:r>
      <w:r w:rsidR="254FA478" w:rsidRPr="00EF4761">
        <w:rPr>
          <w:rFonts w:eastAsiaTheme="minorEastAsia"/>
          <w:b/>
          <w:bCs/>
          <w:noProof/>
        </w:rPr>
        <w:t xml:space="preserve">mapping of </w:t>
      </w:r>
      <w:r w:rsidR="14CD92A8" w:rsidRPr="00EF4761">
        <w:rPr>
          <w:rFonts w:eastAsiaTheme="minorEastAsia"/>
          <w:b/>
          <w:bCs/>
          <w:noProof/>
        </w:rPr>
        <w:t xml:space="preserve">key </w:t>
      </w:r>
      <w:r w:rsidR="52A6DB84" w:rsidRPr="00EF4761">
        <w:rPr>
          <w:rFonts w:eastAsiaTheme="minorEastAsia"/>
          <w:b/>
          <w:bCs/>
          <w:noProof/>
        </w:rPr>
        <w:t xml:space="preserve">European </w:t>
      </w:r>
      <w:r w:rsidR="254FA478" w:rsidRPr="00EF4761">
        <w:rPr>
          <w:rFonts w:eastAsiaTheme="minorEastAsia"/>
          <w:b/>
          <w:bCs/>
          <w:noProof/>
        </w:rPr>
        <w:t>companies involved in material preparedness</w:t>
      </w:r>
      <w:r>
        <w:rPr>
          <w:rFonts w:eastAsiaTheme="minorEastAsia"/>
          <w:b/>
          <w:bCs/>
          <w:noProof/>
        </w:rPr>
        <w:t xml:space="preserve">, </w:t>
      </w:r>
      <w:r w:rsidR="254FA478" w:rsidRPr="00EF4761">
        <w:rPr>
          <w:rFonts w:eastAsiaTheme="minorEastAsia"/>
          <w:noProof/>
        </w:rPr>
        <w:t>based on clear criteria</w:t>
      </w:r>
      <w:r>
        <w:rPr>
          <w:rFonts w:eastAsiaTheme="minorEastAsia"/>
          <w:noProof/>
        </w:rPr>
        <w:t>.</w:t>
      </w:r>
      <w:r w:rsidR="007456EA">
        <w:rPr>
          <w:rFonts w:eastAsiaTheme="minorEastAsia"/>
          <w:noProof/>
        </w:rPr>
        <w:t xml:space="preserve"> </w:t>
      </w:r>
      <w:r>
        <w:rPr>
          <w:rFonts w:eastAsiaTheme="minorEastAsia"/>
          <w:noProof/>
        </w:rPr>
        <w:t>Cooperation should also promote the exchange</w:t>
      </w:r>
      <w:r w:rsidR="254FA478" w:rsidRPr="00EF4761">
        <w:rPr>
          <w:rFonts w:eastAsiaTheme="minorEastAsia"/>
          <w:noProof/>
        </w:rPr>
        <w:t xml:space="preserve"> of </w:t>
      </w:r>
      <w:r w:rsidR="0091573C">
        <w:rPr>
          <w:rFonts w:eastAsiaTheme="minorEastAsia"/>
          <w:noProof/>
        </w:rPr>
        <w:t>best practices</w:t>
      </w:r>
      <w:r w:rsidR="254FA478" w:rsidRPr="00EF4761">
        <w:rPr>
          <w:rFonts w:eastAsiaTheme="minorEastAsia"/>
          <w:noProof/>
        </w:rPr>
        <w:t xml:space="preserve"> to</w:t>
      </w:r>
      <w:r w:rsidR="0091573C">
        <w:rPr>
          <w:rFonts w:eastAsiaTheme="minorEastAsia"/>
          <w:noProof/>
        </w:rPr>
        <w:t xml:space="preserve"> support</w:t>
      </w:r>
      <w:r w:rsidR="254FA478" w:rsidRPr="00EF4761">
        <w:rPr>
          <w:rFonts w:eastAsiaTheme="minorEastAsia"/>
          <w:noProof/>
        </w:rPr>
        <w:t xml:space="preserve"> </w:t>
      </w:r>
      <w:r w:rsidR="254FA478" w:rsidRPr="00EF4761">
        <w:rPr>
          <w:rFonts w:eastAsiaTheme="minorEastAsia"/>
          <w:b/>
          <w:bCs/>
          <w:noProof/>
        </w:rPr>
        <w:t>Member States’ and the companies’ efforts</w:t>
      </w:r>
      <w:r w:rsidR="00625B24" w:rsidRPr="00EF4761">
        <w:rPr>
          <w:rFonts w:eastAsiaTheme="minorEastAsia"/>
          <w:b/>
          <w:bCs/>
          <w:noProof/>
        </w:rPr>
        <w:t xml:space="preserve"> to become more resilient</w:t>
      </w:r>
      <w:r w:rsidR="0091573C">
        <w:rPr>
          <w:rFonts w:eastAsiaTheme="minorEastAsia"/>
          <w:b/>
          <w:bCs/>
          <w:noProof/>
        </w:rPr>
        <w:t xml:space="preserve"> </w:t>
      </w:r>
      <w:r w:rsidR="0091573C" w:rsidRPr="00B34BA4">
        <w:rPr>
          <w:rFonts w:eastAsiaTheme="minorEastAsia"/>
          <w:noProof/>
        </w:rPr>
        <w:t>to internal and external shocks to stockpiling arrangem</w:t>
      </w:r>
      <w:r w:rsidR="00F35D4F" w:rsidRPr="00B34BA4">
        <w:rPr>
          <w:rFonts w:eastAsiaTheme="minorEastAsia"/>
          <w:noProof/>
        </w:rPr>
        <w:t>ents</w:t>
      </w:r>
      <w:r w:rsidR="254FA478" w:rsidRPr="00F35D4F">
        <w:rPr>
          <w:rFonts w:eastAsiaTheme="minorEastAsia"/>
          <w:noProof/>
        </w:rPr>
        <w:t>,</w:t>
      </w:r>
      <w:r w:rsidR="254FA478" w:rsidRPr="00EF4761">
        <w:rPr>
          <w:rFonts w:eastAsiaTheme="minorEastAsia"/>
          <w:noProof/>
        </w:rPr>
        <w:t xml:space="preserve"> in accordance with competition and </w:t>
      </w:r>
      <w:r w:rsidR="00625B24" w:rsidRPr="00EF4761">
        <w:rPr>
          <w:rFonts w:eastAsiaTheme="minorEastAsia"/>
          <w:noProof/>
        </w:rPr>
        <w:t>single</w:t>
      </w:r>
      <w:r w:rsidR="254FA478" w:rsidRPr="00EF4761">
        <w:rPr>
          <w:rFonts w:eastAsiaTheme="minorEastAsia"/>
          <w:noProof/>
        </w:rPr>
        <w:t xml:space="preserve"> </w:t>
      </w:r>
      <w:r w:rsidR="00625B24" w:rsidRPr="00EF4761">
        <w:rPr>
          <w:rFonts w:eastAsiaTheme="minorEastAsia"/>
          <w:noProof/>
        </w:rPr>
        <w:t>m</w:t>
      </w:r>
      <w:r w:rsidR="254FA478" w:rsidRPr="00EF4761">
        <w:rPr>
          <w:rFonts w:eastAsiaTheme="minorEastAsia"/>
          <w:noProof/>
        </w:rPr>
        <w:t xml:space="preserve">arket rules and principles as well as potential future </w:t>
      </w:r>
      <w:r w:rsidR="00005ACE" w:rsidRPr="00EF4761">
        <w:rPr>
          <w:rFonts w:eastAsiaTheme="minorEastAsia"/>
          <w:noProof/>
        </w:rPr>
        <w:t xml:space="preserve">minimum </w:t>
      </w:r>
      <w:r w:rsidR="254FA478" w:rsidRPr="00EF4761">
        <w:rPr>
          <w:rFonts w:eastAsiaTheme="minorEastAsia"/>
          <w:noProof/>
        </w:rPr>
        <w:t>preparedness requirements as envisaged in the Preparedness Union Strategy.</w:t>
      </w:r>
    </w:p>
    <w:p w14:paraId="12CDD366" w14:textId="3D77F92F" w:rsidR="0F000EAD" w:rsidRPr="00EF4761" w:rsidRDefault="0F000EAD" w:rsidP="0F000EAD">
      <w:pPr>
        <w:spacing w:after="0"/>
        <w:rPr>
          <w:rFonts w:eastAsiaTheme="minorEastAsia"/>
          <w:noProof/>
        </w:rPr>
      </w:pPr>
    </w:p>
    <w:p w14:paraId="3A700398" w14:textId="3CCA4D4A" w:rsidR="254FA478" w:rsidRPr="009D035C" w:rsidRDefault="254FA478" w:rsidP="0F000EAD">
      <w:pPr>
        <w:spacing w:after="0"/>
        <w:rPr>
          <w:noProof/>
          <w:color w:val="498205"/>
          <w:u w:val="single"/>
        </w:rPr>
      </w:pPr>
      <w:r w:rsidRPr="00EF4761">
        <w:rPr>
          <w:rFonts w:eastAsiaTheme="minorEastAsia"/>
          <w:noProof/>
        </w:rPr>
        <w:t xml:space="preserve">Furthermore, the EU should facilitate cooperation between the EU, Member States and industry </w:t>
      </w:r>
      <w:r w:rsidR="5AE598FE" w:rsidRPr="009D035C">
        <w:rPr>
          <w:rFonts w:eastAsiaTheme="minorEastAsia"/>
          <w:noProof/>
        </w:rPr>
        <w:t>in</w:t>
      </w:r>
      <w:r w:rsidRPr="009D035C">
        <w:rPr>
          <w:rFonts w:eastAsiaTheme="minorEastAsia"/>
          <w:noProof/>
        </w:rPr>
        <w:t xml:space="preserve"> </w:t>
      </w:r>
      <w:r w:rsidRPr="009D035C">
        <w:rPr>
          <w:rFonts w:eastAsiaTheme="minorEastAsia"/>
          <w:b/>
          <w:bCs/>
          <w:noProof/>
        </w:rPr>
        <w:t>develop</w:t>
      </w:r>
      <w:r w:rsidR="6EFAC80D" w:rsidRPr="009D035C">
        <w:rPr>
          <w:rFonts w:eastAsiaTheme="minorEastAsia"/>
          <w:b/>
          <w:bCs/>
          <w:noProof/>
        </w:rPr>
        <w:t>ing</w:t>
      </w:r>
      <w:r w:rsidRPr="009D035C">
        <w:rPr>
          <w:rFonts w:eastAsiaTheme="minorEastAsia"/>
          <w:b/>
          <w:bCs/>
          <w:noProof/>
        </w:rPr>
        <w:t xml:space="preserve"> tools for information</w:t>
      </w:r>
      <w:r w:rsidR="00625B24" w:rsidRPr="009D035C">
        <w:rPr>
          <w:rFonts w:eastAsiaTheme="minorEastAsia"/>
          <w:b/>
          <w:bCs/>
          <w:noProof/>
        </w:rPr>
        <w:t>-</w:t>
      </w:r>
      <w:r w:rsidRPr="009D035C">
        <w:rPr>
          <w:rFonts w:eastAsiaTheme="minorEastAsia"/>
          <w:b/>
          <w:bCs/>
          <w:noProof/>
        </w:rPr>
        <w:t>sharing</w:t>
      </w:r>
      <w:r w:rsidRPr="009D035C">
        <w:rPr>
          <w:rFonts w:eastAsiaTheme="minorEastAsia"/>
          <w:noProof/>
        </w:rPr>
        <w:t xml:space="preserve"> on critical supply chains and stockpiling, building on existing sectoral frameworks</w:t>
      </w:r>
      <w:r w:rsidR="00132629" w:rsidRPr="009D035C">
        <w:rPr>
          <w:rFonts w:eastAsiaTheme="minorEastAsia"/>
          <w:noProof/>
        </w:rPr>
        <w:t>,</w:t>
      </w:r>
      <w:r w:rsidR="005B4A30" w:rsidRPr="009D035C">
        <w:rPr>
          <w:rFonts w:eastAsiaTheme="minorEastAsia"/>
          <w:noProof/>
        </w:rPr>
        <w:t xml:space="preserve"> and</w:t>
      </w:r>
      <w:r w:rsidR="00132629" w:rsidRPr="009D035C">
        <w:rPr>
          <w:rFonts w:eastAsiaTheme="minorEastAsia"/>
          <w:noProof/>
        </w:rPr>
        <w:t xml:space="preserve"> in full compliance with EU competition law</w:t>
      </w:r>
      <w:r w:rsidR="00367291" w:rsidRPr="009D035C">
        <w:rPr>
          <w:rFonts w:eastAsiaTheme="minorEastAsia"/>
          <w:noProof/>
        </w:rPr>
        <w:t>.</w:t>
      </w:r>
      <w:r w:rsidR="00451ACD" w:rsidRPr="009D035C">
        <w:rPr>
          <w:rFonts w:eastAsiaTheme="minorEastAsia"/>
          <w:noProof/>
        </w:rPr>
        <w:t xml:space="preserve"> </w:t>
      </w:r>
    </w:p>
    <w:p w14:paraId="59769291" w14:textId="68E02984" w:rsidR="0F000EAD" w:rsidRPr="009D035C" w:rsidRDefault="0F000EAD" w:rsidP="0F000EAD">
      <w:pPr>
        <w:spacing w:after="0"/>
        <w:rPr>
          <w:rFonts w:eastAsiaTheme="minorEastAsia"/>
          <w:noProof/>
        </w:rPr>
      </w:pPr>
    </w:p>
    <w:p w14:paraId="3A8F6322" w14:textId="3803DDE2" w:rsidR="00617589" w:rsidRPr="009D035C" w:rsidRDefault="00617589" w:rsidP="00617589">
      <w:pPr>
        <w:spacing w:after="0"/>
        <w:rPr>
          <w:noProof/>
          <w:color w:val="CA5010"/>
          <w:szCs w:val="24"/>
          <w:u w:val="single"/>
          <w:lang w:val="en-IE"/>
        </w:rPr>
      </w:pPr>
      <w:r w:rsidRPr="009D035C">
        <w:rPr>
          <w:rFonts w:eastAsiaTheme="minorEastAsia"/>
          <w:noProof/>
        </w:rPr>
        <w:t xml:space="preserve">Moreover, an EU model for proactive dialogue between the public and private sectors is required to </w:t>
      </w:r>
      <w:r w:rsidRPr="009D035C">
        <w:rPr>
          <w:rFonts w:eastAsiaTheme="minorEastAsia"/>
          <w:b/>
          <w:bCs/>
          <w:noProof/>
        </w:rPr>
        <w:t>ensure business continuity during crises</w:t>
      </w:r>
      <w:r w:rsidRPr="009D035C">
        <w:rPr>
          <w:rFonts w:eastAsiaTheme="minorEastAsia"/>
          <w:noProof/>
        </w:rPr>
        <w:t>. Developing procedures for providing essential goods in emergencies, for joint stockpiling operations and crisis partnerships with logistics companies could be beneficial. Private sector expertise should be used in</w:t>
      </w:r>
      <w:r w:rsidRPr="009D035C">
        <w:rPr>
          <w:noProof/>
        </w:rPr>
        <w:t xml:space="preserve"> </w:t>
      </w:r>
      <w:r w:rsidRPr="009D035C">
        <w:rPr>
          <w:rFonts w:eastAsiaTheme="minorEastAsia"/>
          <w:noProof/>
        </w:rPr>
        <w:t xml:space="preserve">promoting the </w:t>
      </w:r>
      <w:r w:rsidRPr="009D035C">
        <w:rPr>
          <w:rFonts w:eastAsiaTheme="minorEastAsia"/>
          <w:b/>
          <w:bCs/>
          <w:noProof/>
        </w:rPr>
        <w:t>development of innovative management of stockpiles</w:t>
      </w:r>
      <w:r w:rsidRPr="009D035C">
        <w:rPr>
          <w:rFonts w:eastAsiaTheme="minorEastAsia"/>
          <w:noProof/>
        </w:rPr>
        <w:t xml:space="preserve">, including virtual stockpiles. </w:t>
      </w:r>
    </w:p>
    <w:p w14:paraId="29DAE6CB" w14:textId="77777777" w:rsidR="00617589" w:rsidRPr="009D035C" w:rsidRDefault="00617589" w:rsidP="00617589">
      <w:pPr>
        <w:spacing w:after="0"/>
        <w:rPr>
          <w:rFonts w:eastAsiaTheme="minorEastAsia"/>
          <w:noProof/>
        </w:rPr>
      </w:pPr>
    </w:p>
    <w:p w14:paraId="251FBE4C" w14:textId="003AFBD2" w:rsidR="009770D8" w:rsidRPr="009770D8" w:rsidRDefault="00617589" w:rsidP="005A2429">
      <w:pPr>
        <w:spacing w:after="0"/>
        <w:rPr>
          <w:rFonts w:eastAsiaTheme="minorEastAsia"/>
          <w:noProof/>
        </w:rPr>
      </w:pPr>
      <w:r w:rsidRPr="009D035C">
        <w:rPr>
          <w:rFonts w:eastAsiaTheme="minorEastAsia"/>
          <w:noProof/>
        </w:rPr>
        <w:t xml:space="preserve">Member States have implemented successful </w:t>
      </w:r>
      <w:r w:rsidRPr="009D035C">
        <w:rPr>
          <w:rFonts w:eastAsiaTheme="minorEastAsia"/>
          <w:b/>
          <w:bCs/>
          <w:noProof/>
        </w:rPr>
        <w:t>models to incentivise private sector cooperation</w:t>
      </w:r>
      <w:r w:rsidRPr="009D035C">
        <w:rPr>
          <w:rFonts w:eastAsiaTheme="minorEastAsia"/>
          <w:noProof/>
        </w:rPr>
        <w:t xml:space="preserve"> in strategic stockpiling to </w:t>
      </w:r>
      <w:r w:rsidRPr="009D035C">
        <w:rPr>
          <w:rFonts w:eastAsiaTheme="minorEastAsia"/>
          <w:b/>
          <w:bCs/>
          <w:noProof/>
        </w:rPr>
        <w:t>offset additional costs involved in stockpiling</w:t>
      </w:r>
      <w:r w:rsidR="00CF4200" w:rsidRPr="009D035C">
        <w:rPr>
          <w:rFonts w:eastAsiaTheme="minorEastAsia"/>
          <w:noProof/>
        </w:rPr>
        <w:t>,</w:t>
      </w:r>
      <w:r w:rsidRPr="009D035C">
        <w:rPr>
          <w:rFonts w:eastAsiaTheme="minorEastAsia"/>
          <w:noProof/>
        </w:rPr>
        <w:t xml:space="preserve"> for example tax incentives</w:t>
      </w:r>
      <w:r w:rsidR="00CF4200" w:rsidRPr="009D035C">
        <w:rPr>
          <w:rFonts w:eastAsiaTheme="minorEastAsia"/>
          <w:noProof/>
        </w:rPr>
        <w:t xml:space="preserve"> </w:t>
      </w:r>
      <w:r w:rsidRPr="009D035C">
        <w:rPr>
          <w:rFonts w:eastAsiaTheme="minorEastAsia"/>
          <w:noProof/>
        </w:rPr>
        <w:t xml:space="preserve">and guarantee schemes. These models should be further explored with the private sector and shared between Member States. </w:t>
      </w:r>
    </w:p>
    <w:p w14:paraId="61AB35C7" w14:textId="77777777" w:rsidR="009770D8" w:rsidRPr="00EF4761" w:rsidRDefault="009770D8" w:rsidP="005A2429">
      <w:pPr>
        <w:spacing w:after="0"/>
        <w:rPr>
          <w:rFonts w:eastAsiaTheme="minorEastAsia"/>
          <w:noProof/>
          <w:szCs w:val="24"/>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E139DE" w:rsidRPr="00EF4761" w14:paraId="01229140" w14:textId="77777777" w:rsidTr="009770D8">
        <w:tc>
          <w:tcPr>
            <w:tcW w:w="9056" w:type="dxa"/>
            <w:shd w:val="clear" w:color="auto" w:fill="F2F2F2" w:themeFill="background1" w:themeFillShade="F2"/>
          </w:tcPr>
          <w:p w14:paraId="0B2F330E" w14:textId="51498754" w:rsidR="00E139DE" w:rsidRPr="00EF4761" w:rsidRDefault="4312B99B" w:rsidP="00EF4761">
            <w:pPr>
              <w:spacing w:after="0"/>
              <w:rPr>
                <w:b/>
                <w:noProof/>
                <w:color w:val="000000" w:themeColor="text1"/>
                <w:lang w:val="en-IE"/>
              </w:rPr>
            </w:pPr>
            <w:r w:rsidRPr="00EF4761">
              <w:rPr>
                <w:b/>
                <w:bCs/>
                <w:noProof/>
                <w:color w:val="000000" w:themeColor="text1"/>
                <w:lang w:val="en-IE"/>
              </w:rPr>
              <w:t>Key actions:</w:t>
            </w:r>
          </w:p>
          <w:p w14:paraId="767BA34B" w14:textId="7B705FD4" w:rsidR="7932FBB3" w:rsidRPr="00EF4761" w:rsidRDefault="7932FBB3" w:rsidP="7932FBB3">
            <w:pPr>
              <w:spacing w:after="0"/>
              <w:rPr>
                <w:noProof/>
                <w:color w:val="000000" w:themeColor="text1"/>
                <w:lang w:val="en-IE"/>
              </w:rPr>
            </w:pPr>
          </w:p>
          <w:p w14:paraId="00554CEC" w14:textId="77777777" w:rsidR="00451ACD" w:rsidRPr="00EF4761" w:rsidRDefault="00451ACD" w:rsidP="00451ACD">
            <w:pPr>
              <w:pStyle w:val="ListParagraph"/>
              <w:numPr>
                <w:ilvl w:val="1"/>
                <w:numId w:val="38"/>
              </w:numPr>
              <w:spacing w:line="259" w:lineRule="auto"/>
              <w:ind w:left="360"/>
              <w:rPr>
                <w:noProof/>
              </w:rPr>
            </w:pPr>
            <w:r w:rsidRPr="00EF4761">
              <w:rPr>
                <w:noProof/>
                <w:lang w:val="en-IE"/>
              </w:rPr>
              <w:t xml:space="preserve">The </w:t>
            </w:r>
            <w:r w:rsidRPr="00EF4761">
              <w:rPr>
                <w:b/>
                <w:bCs/>
                <w:noProof/>
                <w:lang w:val="en-IE"/>
              </w:rPr>
              <w:t xml:space="preserve">EU stockpiling network will map and identify best practices, novel solutions and incentives </w:t>
            </w:r>
            <w:r w:rsidRPr="00EF4761">
              <w:rPr>
                <w:noProof/>
                <w:lang w:val="en-IE"/>
              </w:rPr>
              <w:t>making it attractive for companies to contribute to increased resilience and the supply of essential goods. It will link this to reflections on strategic autonomy</w:t>
            </w:r>
            <w:r w:rsidRPr="00EF4761">
              <w:rPr>
                <w:noProof/>
              </w:rPr>
              <w:t>.</w:t>
            </w:r>
          </w:p>
          <w:p w14:paraId="392CA77F" w14:textId="3260D13C" w:rsidR="00E139DE" w:rsidRPr="00B34BA4" w:rsidRDefault="02FB5FD1" w:rsidP="00B34BA4">
            <w:pPr>
              <w:pStyle w:val="ListParagraph"/>
              <w:numPr>
                <w:ilvl w:val="1"/>
                <w:numId w:val="38"/>
              </w:numPr>
              <w:ind w:left="360"/>
              <w:rPr>
                <w:noProof/>
                <w:lang w:val="en-IE"/>
              </w:rPr>
            </w:pPr>
            <w:r w:rsidRPr="00EF4761">
              <w:rPr>
                <w:noProof/>
              </w:rPr>
              <w:t xml:space="preserve">A </w:t>
            </w:r>
            <w:r w:rsidRPr="00EF4761">
              <w:rPr>
                <w:b/>
                <w:bCs/>
                <w:noProof/>
              </w:rPr>
              <w:t>dedicated work strand in the public-private Preparedness Task Force</w:t>
            </w:r>
            <w:r w:rsidRPr="00EF4761">
              <w:rPr>
                <w:noProof/>
              </w:rPr>
              <w:t xml:space="preserve"> </w:t>
            </w:r>
            <w:r w:rsidR="3813F27C" w:rsidRPr="00EF4761">
              <w:rPr>
                <w:noProof/>
              </w:rPr>
              <w:t>f</w:t>
            </w:r>
            <w:r w:rsidR="4A69CA0B" w:rsidRPr="00EF4761">
              <w:rPr>
                <w:noProof/>
              </w:rPr>
              <w:t>oreseen under the</w:t>
            </w:r>
            <w:r w:rsidRPr="00EF4761">
              <w:rPr>
                <w:noProof/>
              </w:rPr>
              <w:t xml:space="preserve"> Preparedness Union Strategy </w:t>
            </w:r>
            <w:r w:rsidR="00451ACD">
              <w:rPr>
                <w:noProof/>
              </w:rPr>
              <w:t>will</w:t>
            </w:r>
            <w:r w:rsidR="26E27D7E" w:rsidRPr="00EF4761">
              <w:rPr>
                <w:noProof/>
              </w:rPr>
              <w:t xml:space="preserve"> </w:t>
            </w:r>
            <w:r w:rsidRPr="00EF4761">
              <w:rPr>
                <w:noProof/>
              </w:rPr>
              <w:t xml:space="preserve">discuss criteria </w:t>
            </w:r>
            <w:r w:rsidR="26E27D7E" w:rsidRPr="00EF4761">
              <w:rPr>
                <w:noProof/>
              </w:rPr>
              <w:t>to be used in mapping</w:t>
            </w:r>
            <w:r w:rsidRPr="00EF4761">
              <w:rPr>
                <w:noProof/>
              </w:rPr>
              <w:t xml:space="preserve"> </w:t>
            </w:r>
            <w:r w:rsidRPr="00EF4761">
              <w:rPr>
                <w:noProof/>
                <w:lang w:val="en-IE"/>
              </w:rPr>
              <w:t xml:space="preserve">key European companies involved in </w:t>
            </w:r>
            <w:r w:rsidR="26E27D7E" w:rsidRPr="00EF4761">
              <w:rPr>
                <w:noProof/>
                <w:lang w:val="en-IE"/>
              </w:rPr>
              <w:t>producing</w:t>
            </w:r>
            <w:r w:rsidRPr="00EF4761">
              <w:rPr>
                <w:noProof/>
                <w:lang w:val="en-IE"/>
              </w:rPr>
              <w:t xml:space="preserve"> essential goods</w:t>
            </w:r>
            <w:r w:rsidR="00451ACD">
              <w:rPr>
                <w:noProof/>
                <w:lang w:val="en-IE"/>
              </w:rPr>
              <w:t xml:space="preserve"> and</w:t>
            </w:r>
            <w:r w:rsidR="5E264DC3" w:rsidRPr="00EF4761">
              <w:rPr>
                <w:noProof/>
                <w:lang w:val="en-IE"/>
              </w:rPr>
              <w:t xml:space="preserve"> facilitate the</w:t>
            </w:r>
            <w:r w:rsidRPr="00EF4761">
              <w:rPr>
                <w:noProof/>
                <w:lang w:val="en-IE"/>
              </w:rPr>
              <w:t xml:space="preserve"> </w:t>
            </w:r>
            <w:r w:rsidRPr="00EF4761">
              <w:rPr>
                <w:noProof/>
              </w:rPr>
              <w:t>shar</w:t>
            </w:r>
            <w:r w:rsidR="494DB85E" w:rsidRPr="00EF4761">
              <w:rPr>
                <w:noProof/>
              </w:rPr>
              <w:t>ing of</w:t>
            </w:r>
            <w:r w:rsidRPr="00EF4761">
              <w:rPr>
                <w:noProof/>
              </w:rPr>
              <w:t xml:space="preserve"> best practices </w:t>
            </w:r>
            <w:r w:rsidR="54412E59" w:rsidRPr="00EF4761">
              <w:rPr>
                <w:noProof/>
              </w:rPr>
              <w:t>in</w:t>
            </w:r>
            <w:r w:rsidRPr="00EF4761">
              <w:rPr>
                <w:noProof/>
              </w:rPr>
              <w:t xml:space="preserve"> securing essential goods in crises, covering supply chain security, </w:t>
            </w:r>
            <w:r w:rsidR="20F988A8" w:rsidRPr="00EF4761">
              <w:rPr>
                <w:noProof/>
              </w:rPr>
              <w:t>resource efficiency and circularity</w:t>
            </w:r>
            <w:r w:rsidR="527E6475" w:rsidRPr="00EF4761">
              <w:rPr>
                <w:noProof/>
              </w:rPr>
              <w:t xml:space="preserve">, </w:t>
            </w:r>
            <w:r w:rsidRPr="00EF4761">
              <w:rPr>
                <w:noProof/>
              </w:rPr>
              <w:t>interoperability, innovative stockpiling models, stockpiling management, ensuring rotations of stocks and deploying stockpiles.</w:t>
            </w:r>
          </w:p>
        </w:tc>
      </w:tr>
    </w:tbl>
    <w:p w14:paraId="482EE8AD" w14:textId="77777777" w:rsidR="00E139DE" w:rsidRPr="00EF4761" w:rsidRDefault="00E139DE" w:rsidP="005A2429">
      <w:pPr>
        <w:spacing w:after="0"/>
        <w:rPr>
          <w:rFonts w:eastAsiaTheme="minorEastAsia"/>
          <w:noProof/>
          <w:szCs w:val="24"/>
        </w:rPr>
      </w:pPr>
    </w:p>
    <w:p w14:paraId="66C7B6B0" w14:textId="4065CFE2" w:rsidR="006C4A39" w:rsidRPr="007068D5" w:rsidRDefault="61D2A87B" w:rsidP="005A2429">
      <w:pPr>
        <w:pStyle w:val="Heading1"/>
        <w:rPr>
          <w:noProof/>
        </w:rPr>
      </w:pPr>
      <w:r w:rsidRPr="007068D5">
        <w:rPr>
          <w:noProof/>
        </w:rPr>
        <w:t xml:space="preserve">Fostering </w:t>
      </w:r>
      <w:r w:rsidR="005F6B2F" w:rsidRPr="007068D5">
        <w:rPr>
          <w:noProof/>
        </w:rPr>
        <w:t xml:space="preserve">cooperation in </w:t>
      </w:r>
      <w:r w:rsidRPr="007068D5">
        <w:rPr>
          <w:noProof/>
        </w:rPr>
        <w:t>external action</w:t>
      </w:r>
      <w:r w:rsidR="005F6B2F" w:rsidRPr="007068D5">
        <w:rPr>
          <w:noProof/>
        </w:rPr>
        <w:t xml:space="preserve"> and international partnerships</w:t>
      </w:r>
    </w:p>
    <w:p w14:paraId="6B0B4126" w14:textId="137D81A4" w:rsidR="344EA410" w:rsidRPr="00EF4761" w:rsidRDefault="344EA410" w:rsidP="0F000EAD">
      <w:pPr>
        <w:pStyle w:val="Text1"/>
        <w:ind w:left="0"/>
        <w:rPr>
          <w:noProof/>
        </w:rPr>
      </w:pPr>
      <w:r w:rsidRPr="00EF4761">
        <w:rPr>
          <w:noProof/>
        </w:rPr>
        <w:t>In today</w:t>
      </w:r>
      <w:r w:rsidR="00301E7B" w:rsidRPr="00EF4761">
        <w:rPr>
          <w:noProof/>
        </w:rPr>
        <w:t>’</w:t>
      </w:r>
      <w:r w:rsidRPr="00EF4761">
        <w:rPr>
          <w:noProof/>
        </w:rPr>
        <w:t>s interconnected world, ensuring</w:t>
      </w:r>
      <w:r w:rsidR="273EE2E6" w:rsidRPr="00EF4761">
        <w:rPr>
          <w:noProof/>
        </w:rPr>
        <w:t xml:space="preserve"> access to</w:t>
      </w:r>
      <w:r w:rsidRPr="00EF4761">
        <w:rPr>
          <w:noProof/>
        </w:rPr>
        <w:t xml:space="preserve"> </w:t>
      </w:r>
      <w:r w:rsidR="50503B14" w:rsidRPr="00EF4761">
        <w:rPr>
          <w:noProof/>
        </w:rPr>
        <w:t xml:space="preserve">essential </w:t>
      </w:r>
      <w:r w:rsidRPr="00EF4761">
        <w:rPr>
          <w:noProof/>
        </w:rPr>
        <w:t xml:space="preserve">goods </w:t>
      </w:r>
      <w:r w:rsidR="192C4D91" w:rsidRPr="00EF4761">
        <w:rPr>
          <w:noProof/>
        </w:rPr>
        <w:t xml:space="preserve">during crises </w:t>
      </w:r>
      <w:r w:rsidR="66E5D178" w:rsidRPr="00EF4761">
        <w:rPr>
          <w:noProof/>
        </w:rPr>
        <w:t xml:space="preserve">relies </w:t>
      </w:r>
      <w:r w:rsidR="78AA603F" w:rsidRPr="00EF4761">
        <w:rPr>
          <w:noProof/>
        </w:rPr>
        <w:t>on</w:t>
      </w:r>
      <w:r w:rsidRPr="00EF4761">
        <w:rPr>
          <w:noProof/>
        </w:rPr>
        <w:t xml:space="preserve"> global supply chains.</w:t>
      </w:r>
      <w:r w:rsidR="472C1990" w:rsidRPr="00EF4761">
        <w:rPr>
          <w:noProof/>
        </w:rPr>
        <w:t xml:space="preserve"> </w:t>
      </w:r>
      <w:r>
        <w:rPr>
          <w:noProof/>
        </w:rPr>
        <w:t>T</w:t>
      </w:r>
      <w:r w:rsidR="57B677F1" w:rsidRPr="00EF4761">
        <w:rPr>
          <w:noProof/>
        </w:rPr>
        <w:t xml:space="preserve">he </w:t>
      </w:r>
      <w:r>
        <w:rPr>
          <w:noProof/>
        </w:rPr>
        <w:t xml:space="preserve">security and </w:t>
      </w:r>
      <w:r w:rsidR="57B677F1" w:rsidRPr="00EF4761">
        <w:rPr>
          <w:noProof/>
        </w:rPr>
        <w:t xml:space="preserve">resilience of </w:t>
      </w:r>
      <w:r w:rsidR="00301E7B" w:rsidRPr="00EF4761">
        <w:rPr>
          <w:noProof/>
        </w:rPr>
        <w:t>the EU</w:t>
      </w:r>
      <w:r>
        <w:rPr>
          <w:noProof/>
        </w:rPr>
        <w:t xml:space="preserve"> and its</w:t>
      </w:r>
      <w:r w:rsidR="57B677F1" w:rsidRPr="00EF4761">
        <w:rPr>
          <w:noProof/>
        </w:rPr>
        <w:t xml:space="preserve"> neighbour</w:t>
      </w:r>
      <w:r>
        <w:rPr>
          <w:noProof/>
        </w:rPr>
        <w:t>hood are closely interlinked and constitute a factor of stability</w:t>
      </w:r>
      <w:r w:rsidR="57B677F1" w:rsidRPr="00EF4761">
        <w:rPr>
          <w:noProof/>
        </w:rPr>
        <w:t xml:space="preserve">. </w:t>
      </w:r>
      <w:r w:rsidRPr="00EF4761">
        <w:rPr>
          <w:noProof/>
        </w:rPr>
        <w:t xml:space="preserve">By </w:t>
      </w:r>
      <w:r w:rsidR="76BC4BDF" w:rsidRPr="00EF4761">
        <w:rPr>
          <w:noProof/>
        </w:rPr>
        <w:t xml:space="preserve">fostering </w:t>
      </w:r>
      <w:r w:rsidR="2855E39A" w:rsidRPr="00EF4761">
        <w:rPr>
          <w:noProof/>
        </w:rPr>
        <w:t xml:space="preserve">international </w:t>
      </w:r>
      <w:r w:rsidR="76BC4BDF" w:rsidRPr="00EF4761">
        <w:rPr>
          <w:noProof/>
        </w:rPr>
        <w:t>partnerships</w:t>
      </w:r>
      <w:r w:rsidRPr="00EF4761">
        <w:rPr>
          <w:noProof/>
        </w:rPr>
        <w:t xml:space="preserve">, exchanging </w:t>
      </w:r>
      <w:r w:rsidR="2CECC233" w:rsidRPr="00EF4761">
        <w:rPr>
          <w:noProof/>
        </w:rPr>
        <w:t>good</w:t>
      </w:r>
      <w:r w:rsidR="76BC4BDF" w:rsidRPr="00EF4761">
        <w:rPr>
          <w:noProof/>
        </w:rPr>
        <w:t xml:space="preserve"> </w:t>
      </w:r>
      <w:r w:rsidRPr="00EF4761">
        <w:rPr>
          <w:noProof/>
        </w:rPr>
        <w:t xml:space="preserve">practices and </w:t>
      </w:r>
      <w:r w:rsidR="00B30C30" w:rsidRPr="00EF4761">
        <w:rPr>
          <w:noProof/>
        </w:rPr>
        <w:t>using its</w:t>
      </w:r>
      <w:r w:rsidR="25292D4A" w:rsidRPr="00EF4761">
        <w:rPr>
          <w:noProof/>
        </w:rPr>
        <w:t xml:space="preserve"> </w:t>
      </w:r>
      <w:r w:rsidRPr="00EF4761">
        <w:rPr>
          <w:noProof/>
        </w:rPr>
        <w:t xml:space="preserve">external </w:t>
      </w:r>
      <w:r w:rsidR="669DD4BC" w:rsidRPr="00EF4761">
        <w:rPr>
          <w:noProof/>
        </w:rPr>
        <w:t>policy</w:t>
      </w:r>
      <w:r w:rsidRPr="00EF4761">
        <w:rPr>
          <w:noProof/>
        </w:rPr>
        <w:t xml:space="preserve"> tools, the EU can </w:t>
      </w:r>
      <w:r w:rsidR="52700AE7" w:rsidRPr="00EF4761">
        <w:rPr>
          <w:noProof/>
        </w:rPr>
        <w:t xml:space="preserve">enhance </w:t>
      </w:r>
      <w:r w:rsidRPr="00EF4761">
        <w:rPr>
          <w:noProof/>
        </w:rPr>
        <w:t xml:space="preserve">its </w:t>
      </w:r>
      <w:r w:rsidR="2777CD85" w:rsidRPr="00EF4761">
        <w:rPr>
          <w:noProof/>
        </w:rPr>
        <w:t>material preparedness</w:t>
      </w:r>
      <w:r w:rsidRPr="00EF4761">
        <w:rPr>
          <w:noProof/>
        </w:rPr>
        <w:t>.</w:t>
      </w:r>
      <w:r w:rsidR="784A32DA" w:rsidRPr="00EF4761">
        <w:rPr>
          <w:noProof/>
        </w:rPr>
        <w:t xml:space="preserve"> </w:t>
      </w:r>
    </w:p>
    <w:p w14:paraId="034052C6" w14:textId="783CA699" w:rsidR="5000D905" w:rsidRPr="00EF4761" w:rsidRDefault="33C765FF" w:rsidP="0F000EAD">
      <w:pPr>
        <w:pStyle w:val="Text1"/>
        <w:ind w:left="0"/>
        <w:rPr>
          <w:noProof/>
        </w:rPr>
      </w:pPr>
      <w:r w:rsidRPr="00EF4761">
        <w:rPr>
          <w:noProof/>
        </w:rPr>
        <w:t xml:space="preserve">The EU should further strengthen </w:t>
      </w:r>
      <w:r w:rsidRPr="00EF4761">
        <w:rPr>
          <w:b/>
          <w:bCs/>
          <w:noProof/>
        </w:rPr>
        <w:t xml:space="preserve">cooperation on material preparedness with neighbouring countries, </w:t>
      </w:r>
      <w:r w:rsidRPr="00EF4761">
        <w:rPr>
          <w:noProof/>
        </w:rPr>
        <w:t xml:space="preserve">building on existing cooperation, such as with </w:t>
      </w:r>
      <w:r w:rsidR="008D08A0" w:rsidRPr="00EF4761">
        <w:rPr>
          <w:noProof/>
        </w:rPr>
        <w:t xml:space="preserve">UCPM </w:t>
      </w:r>
      <w:r w:rsidR="00737FF1">
        <w:rPr>
          <w:noProof/>
        </w:rPr>
        <w:t>P</w:t>
      </w:r>
      <w:r w:rsidRPr="00EF4761">
        <w:rPr>
          <w:noProof/>
        </w:rPr>
        <w:t xml:space="preserve">articipating </w:t>
      </w:r>
      <w:r w:rsidR="00737FF1">
        <w:rPr>
          <w:noProof/>
        </w:rPr>
        <w:t>S</w:t>
      </w:r>
      <w:r w:rsidRPr="00EF4761">
        <w:rPr>
          <w:noProof/>
        </w:rPr>
        <w:t>tates (</w:t>
      </w:r>
      <w:r w:rsidR="5000D905" w:rsidRPr="00EF4761">
        <w:rPr>
          <w:rStyle w:val="FootnoteReference"/>
          <w:noProof/>
        </w:rPr>
        <w:footnoteReference w:id="22"/>
      </w:r>
      <w:r w:rsidRPr="00EF4761">
        <w:rPr>
          <w:noProof/>
        </w:rPr>
        <w:t>)</w:t>
      </w:r>
      <w:r w:rsidR="008D08A0" w:rsidRPr="00EF4761">
        <w:rPr>
          <w:noProof/>
        </w:rPr>
        <w:t>,</w:t>
      </w:r>
      <w:r w:rsidRPr="00EF4761">
        <w:rPr>
          <w:noProof/>
        </w:rPr>
        <w:t xml:space="preserve"> or</w:t>
      </w:r>
      <w:r w:rsidR="008D08A0" w:rsidRPr="00EF4761">
        <w:rPr>
          <w:noProof/>
        </w:rPr>
        <w:t xml:space="preserve"> with</w:t>
      </w:r>
      <w:r w:rsidRPr="00EF4761">
        <w:rPr>
          <w:noProof/>
        </w:rPr>
        <w:t xml:space="preserve"> partner cou</w:t>
      </w:r>
      <w:r w:rsidR="17578684" w:rsidRPr="00EF4761">
        <w:rPr>
          <w:noProof/>
        </w:rPr>
        <w:t xml:space="preserve">ntries </w:t>
      </w:r>
      <w:r w:rsidRPr="00EF4761">
        <w:rPr>
          <w:noProof/>
        </w:rPr>
        <w:t>in</w:t>
      </w:r>
      <w:r w:rsidR="00007CF3" w:rsidRPr="00EF4761">
        <w:rPr>
          <w:noProof/>
        </w:rPr>
        <w:t xml:space="preserve"> the European Community Urgent Radiological Information Exchange</w:t>
      </w:r>
      <w:r w:rsidRPr="00EF4761">
        <w:rPr>
          <w:noProof/>
        </w:rPr>
        <w:t xml:space="preserve"> </w:t>
      </w:r>
      <w:r w:rsidR="00007CF3" w:rsidRPr="00EF4761">
        <w:rPr>
          <w:noProof/>
        </w:rPr>
        <w:t>(</w:t>
      </w:r>
      <w:r w:rsidRPr="00EF4761">
        <w:rPr>
          <w:noProof/>
        </w:rPr>
        <w:t>ECURIE</w:t>
      </w:r>
      <w:r w:rsidR="00007CF3" w:rsidRPr="00EF4761">
        <w:rPr>
          <w:noProof/>
        </w:rPr>
        <w:t>)</w:t>
      </w:r>
      <w:r w:rsidRPr="00EF4761">
        <w:rPr>
          <w:noProof/>
        </w:rPr>
        <w:t xml:space="preserve"> </w:t>
      </w:r>
      <w:r w:rsidR="00BD0166" w:rsidRPr="00EF4761">
        <w:rPr>
          <w:noProof/>
        </w:rPr>
        <w:t>for</w:t>
      </w:r>
      <w:r w:rsidRPr="00EF4761">
        <w:rPr>
          <w:noProof/>
        </w:rPr>
        <w:t xml:space="preserve"> radiological emergencies</w:t>
      </w:r>
      <w:r w:rsidR="0345283C" w:rsidRPr="00EF4761">
        <w:rPr>
          <w:noProof/>
        </w:rPr>
        <w:t> (</w:t>
      </w:r>
      <w:r w:rsidR="000A358A" w:rsidRPr="00EF4761">
        <w:rPr>
          <w:rStyle w:val="FootnoteReference"/>
          <w:noProof/>
        </w:rPr>
        <w:footnoteReference w:id="23"/>
      </w:r>
      <w:r w:rsidR="0345283C" w:rsidRPr="00EF4761">
        <w:rPr>
          <w:noProof/>
        </w:rPr>
        <w:t>).</w:t>
      </w:r>
      <w:r w:rsidRPr="00EF4761">
        <w:rPr>
          <w:noProof/>
        </w:rPr>
        <w:t xml:space="preserve"> The upcoming New Pact for the Mediterranean will offer further opportunities with countries in the Mediterranean basin</w:t>
      </w:r>
      <w:r>
        <w:rPr>
          <w:noProof/>
        </w:rPr>
        <w:t xml:space="preserve"> and the Middle East, and the recently launched EU Strategy for the Black Sea region (</w:t>
      </w:r>
      <w:r>
        <w:rPr>
          <w:rStyle w:val="FootnoteReference"/>
          <w:noProof/>
        </w:rPr>
        <w:footnoteReference w:id="24"/>
      </w:r>
      <w:r>
        <w:rPr>
          <w:noProof/>
        </w:rPr>
        <w:t>) will increase Europe’s preparedness by improving transport, energy and digital links</w:t>
      </w:r>
      <w:r w:rsidRPr="00EF4761">
        <w:rPr>
          <w:noProof/>
        </w:rPr>
        <w:t xml:space="preserve">. </w:t>
      </w:r>
      <w:r w:rsidR="0FF7C192" w:rsidRPr="00EF4761">
        <w:rPr>
          <w:noProof/>
        </w:rPr>
        <w:t xml:space="preserve">Financing from instruments such as the Neighbourhood, Development and International Cooperation Instrument (NDICI - Global Europe) or the Instrument for Pre-Accession III are essential for creating mutual resilience. </w:t>
      </w:r>
      <w:r w:rsidR="00BD0166" w:rsidRPr="00EF4761">
        <w:rPr>
          <w:noProof/>
        </w:rPr>
        <w:t>In addition, t</w:t>
      </w:r>
      <w:r w:rsidR="0FF7C192" w:rsidRPr="00EF4761">
        <w:rPr>
          <w:noProof/>
        </w:rPr>
        <w:t xml:space="preserve">he EU should </w:t>
      </w:r>
      <w:r w:rsidR="70590B55" w:rsidRPr="00EF4761">
        <w:rPr>
          <w:noProof/>
        </w:rPr>
        <w:t xml:space="preserve">specifically draw lessons from Ukraine´s experience in ensuring supply of essential goods </w:t>
      </w:r>
      <w:r w:rsidR="007C1F7F" w:rsidRPr="00EF4761">
        <w:rPr>
          <w:noProof/>
        </w:rPr>
        <w:t xml:space="preserve">during </w:t>
      </w:r>
      <w:r w:rsidR="00737FF1">
        <w:rPr>
          <w:noProof/>
        </w:rPr>
        <w:t xml:space="preserve">an </w:t>
      </w:r>
      <w:r w:rsidR="4230A0A9" w:rsidRPr="00EF4761">
        <w:rPr>
          <w:noProof/>
        </w:rPr>
        <w:t>armed</w:t>
      </w:r>
      <w:r w:rsidR="70590B55" w:rsidRPr="00EF4761">
        <w:rPr>
          <w:noProof/>
        </w:rPr>
        <w:t xml:space="preserve"> conflict.</w:t>
      </w:r>
      <w:r w:rsidR="727E77F0" w:rsidRPr="00EF4761">
        <w:rPr>
          <w:noProof/>
        </w:rPr>
        <w:t xml:space="preserve"> Furthermore, the EU should include Ukraine more systematically in its stockpiling efforts, including in European supply chains, given Ukraine’s experiences </w:t>
      </w:r>
    </w:p>
    <w:p w14:paraId="6C8D48F3" w14:textId="497AA4C9" w:rsidR="00954259" w:rsidRPr="00EF4761" w:rsidRDefault="763B7E07" w:rsidP="0F000EAD">
      <w:pPr>
        <w:pStyle w:val="Text1"/>
        <w:spacing w:line="259" w:lineRule="auto"/>
        <w:ind w:left="0"/>
        <w:rPr>
          <w:noProof/>
          <w:color w:val="000000" w:themeColor="text1"/>
        </w:rPr>
      </w:pPr>
      <w:r w:rsidRPr="00EF4761">
        <w:rPr>
          <w:noProof/>
        </w:rPr>
        <w:t xml:space="preserve">To mitigate </w:t>
      </w:r>
      <w:r w:rsidR="5C83C711" w:rsidRPr="00EF4761">
        <w:rPr>
          <w:noProof/>
        </w:rPr>
        <w:t>supply chain vulnerabilities</w:t>
      </w:r>
      <w:r w:rsidR="31550A08" w:rsidRPr="00EF4761">
        <w:rPr>
          <w:noProof/>
        </w:rPr>
        <w:t xml:space="preserve"> and strengthen </w:t>
      </w:r>
      <w:r w:rsidR="3012874E" w:rsidRPr="00EF4761">
        <w:rPr>
          <w:noProof/>
        </w:rPr>
        <w:t>it</w:t>
      </w:r>
      <w:r w:rsidR="31550A08" w:rsidRPr="00EF4761">
        <w:rPr>
          <w:noProof/>
        </w:rPr>
        <w:t>s strategic autonomy</w:t>
      </w:r>
      <w:r w:rsidRPr="00EF4761">
        <w:rPr>
          <w:noProof/>
        </w:rPr>
        <w:t xml:space="preserve">, the EU </w:t>
      </w:r>
      <w:r w:rsidR="5F50B6F2" w:rsidRPr="00EF4761">
        <w:rPr>
          <w:noProof/>
        </w:rPr>
        <w:t>should</w:t>
      </w:r>
      <w:r w:rsidRPr="00EF4761">
        <w:rPr>
          <w:noProof/>
        </w:rPr>
        <w:t xml:space="preserve"> </w:t>
      </w:r>
      <w:r w:rsidR="005F386F" w:rsidRPr="00EF4761">
        <w:rPr>
          <w:noProof/>
        </w:rPr>
        <w:t xml:space="preserve">strengthen existing strategic international bilateral agreements and alliances, and, where appropriate, </w:t>
      </w:r>
      <w:r w:rsidR="15CD491B" w:rsidRPr="00EF4761">
        <w:rPr>
          <w:noProof/>
        </w:rPr>
        <w:t xml:space="preserve">further </w:t>
      </w:r>
      <w:r w:rsidRPr="00EF4761">
        <w:rPr>
          <w:noProof/>
        </w:rPr>
        <w:t xml:space="preserve">develop </w:t>
      </w:r>
      <w:r w:rsidR="000767C4" w:rsidRPr="00EF4761">
        <w:rPr>
          <w:noProof/>
        </w:rPr>
        <w:t xml:space="preserve">or forge </w:t>
      </w:r>
      <w:r w:rsidRPr="00EF4761">
        <w:rPr>
          <w:noProof/>
        </w:rPr>
        <w:t>tailored</w:t>
      </w:r>
      <w:r w:rsidR="79746120" w:rsidRPr="00EF4761">
        <w:rPr>
          <w:noProof/>
        </w:rPr>
        <w:t>,</w:t>
      </w:r>
      <w:r w:rsidRPr="00EF4761">
        <w:rPr>
          <w:noProof/>
        </w:rPr>
        <w:t xml:space="preserve"> mutually beneficial </w:t>
      </w:r>
      <w:r w:rsidRPr="00EF4761">
        <w:rPr>
          <w:b/>
          <w:bCs/>
          <w:noProof/>
        </w:rPr>
        <w:t xml:space="preserve">partnerships with </w:t>
      </w:r>
      <w:r w:rsidR="00A7564D" w:rsidRPr="00EF4761">
        <w:rPr>
          <w:b/>
          <w:bCs/>
          <w:noProof/>
        </w:rPr>
        <w:t>non-EU</w:t>
      </w:r>
      <w:r w:rsidRPr="00EF4761">
        <w:rPr>
          <w:b/>
          <w:bCs/>
          <w:noProof/>
        </w:rPr>
        <w:t xml:space="preserve"> countries</w:t>
      </w:r>
      <w:r w:rsidRPr="00EF4761">
        <w:rPr>
          <w:noProof/>
        </w:rPr>
        <w:t xml:space="preserve"> in sectors such as energy, </w:t>
      </w:r>
      <w:r w:rsidR="1AA84BE8" w:rsidRPr="00EF4761">
        <w:rPr>
          <w:noProof/>
        </w:rPr>
        <w:t xml:space="preserve">health, water, </w:t>
      </w:r>
      <w:r w:rsidRPr="00EF4761">
        <w:rPr>
          <w:noProof/>
        </w:rPr>
        <w:t>defence and raw materials</w:t>
      </w:r>
      <w:r w:rsidR="6E27FB67" w:rsidRPr="00EF4761">
        <w:rPr>
          <w:noProof/>
          <w:szCs w:val="24"/>
        </w:rPr>
        <w:t>,</w:t>
      </w:r>
      <w:r w:rsidR="29C431FF" w:rsidRPr="00EF4761">
        <w:rPr>
          <w:noProof/>
          <w:szCs w:val="24"/>
        </w:rPr>
        <w:t xml:space="preserve"> while contributing to sustainable development.</w:t>
      </w:r>
      <w:r w:rsidR="025DFC2B" w:rsidRPr="00EF4761">
        <w:rPr>
          <w:noProof/>
          <w:color w:val="000000" w:themeColor="text1"/>
        </w:rPr>
        <w:t xml:space="preserve"> </w:t>
      </w:r>
      <w:r w:rsidR="6CA0D17C" w:rsidRPr="00EF4761">
        <w:rPr>
          <w:noProof/>
        </w:rPr>
        <w:t xml:space="preserve">Mutually beneficial partnerships under </w:t>
      </w:r>
      <w:r w:rsidR="6CA0D17C" w:rsidRPr="00EF4761">
        <w:rPr>
          <w:b/>
          <w:bCs/>
          <w:noProof/>
        </w:rPr>
        <w:t xml:space="preserve">the Global Gateway Strategy </w:t>
      </w:r>
      <w:r w:rsidR="077866BA" w:rsidRPr="00EF4761">
        <w:rPr>
          <w:noProof/>
        </w:rPr>
        <w:t>should</w:t>
      </w:r>
      <w:r w:rsidR="6CA0D17C" w:rsidRPr="00EF4761">
        <w:rPr>
          <w:noProof/>
        </w:rPr>
        <w:t xml:space="preserve"> be leveraged when relevant.</w:t>
      </w:r>
      <w:r w:rsidR="6CA0D17C" w:rsidRPr="00EF4761">
        <w:rPr>
          <w:noProof/>
          <w:color w:val="000000" w:themeColor="text1"/>
        </w:rPr>
        <w:t xml:space="preserve"> Moreover, </w:t>
      </w:r>
      <w:r w:rsidR="00A7564D" w:rsidRPr="00EF4761">
        <w:rPr>
          <w:noProof/>
          <w:color w:val="000000" w:themeColor="text1"/>
        </w:rPr>
        <w:t xml:space="preserve">use should be made of </w:t>
      </w:r>
      <w:r w:rsidR="6CA0D17C" w:rsidRPr="00EF4761">
        <w:rPr>
          <w:noProof/>
          <w:color w:val="000000" w:themeColor="text1"/>
        </w:rPr>
        <w:t>tools such as</w:t>
      </w:r>
      <w:r w:rsidR="46D06991" w:rsidRPr="00EF4761">
        <w:rPr>
          <w:noProof/>
          <w:color w:val="000000" w:themeColor="text1"/>
        </w:rPr>
        <w:t xml:space="preserve"> </w:t>
      </w:r>
      <w:r w:rsidR="025DFC2B" w:rsidRPr="00EF4761">
        <w:rPr>
          <w:noProof/>
        </w:rPr>
        <w:t xml:space="preserve">Free Trade Agreements, Clean Trade and Investment Partnerships, Strategic partnerships on raw materials, </w:t>
      </w:r>
      <w:r w:rsidR="000767C4" w:rsidRPr="00EF4761">
        <w:rPr>
          <w:noProof/>
        </w:rPr>
        <w:t xml:space="preserve">or in the future, strategic partnerships on critical medicines </w:t>
      </w:r>
      <w:r w:rsidR="025DFC2B" w:rsidRPr="00EF4761">
        <w:rPr>
          <w:noProof/>
        </w:rPr>
        <w:t>and Digital Partnerships</w:t>
      </w:r>
      <w:r w:rsidR="14414077" w:rsidRPr="00EF4761">
        <w:rPr>
          <w:noProof/>
        </w:rPr>
        <w:t xml:space="preserve">. </w:t>
      </w:r>
    </w:p>
    <w:p w14:paraId="6BC5779B" w14:textId="135DBC78" w:rsidR="00954259" w:rsidRPr="00EF4761" w:rsidRDefault="253E2D51" w:rsidP="0F000EAD">
      <w:pPr>
        <w:pStyle w:val="Text1"/>
        <w:spacing w:line="259" w:lineRule="auto"/>
        <w:ind w:left="0"/>
        <w:rPr>
          <w:noProof/>
        </w:rPr>
      </w:pPr>
      <w:r w:rsidRPr="00EF4761">
        <w:rPr>
          <w:noProof/>
        </w:rPr>
        <w:t xml:space="preserve">The EU should </w:t>
      </w:r>
      <w:r w:rsidR="50D4ECD0" w:rsidRPr="00EF4761">
        <w:rPr>
          <w:noProof/>
        </w:rPr>
        <w:t xml:space="preserve">further </w:t>
      </w:r>
      <w:r w:rsidRPr="00EF4761">
        <w:rPr>
          <w:noProof/>
        </w:rPr>
        <w:t>increas</w:t>
      </w:r>
      <w:r w:rsidR="461B18C1" w:rsidRPr="00EF4761">
        <w:rPr>
          <w:noProof/>
        </w:rPr>
        <w:t>e</w:t>
      </w:r>
      <w:r w:rsidRPr="00EF4761">
        <w:rPr>
          <w:noProof/>
        </w:rPr>
        <w:t xml:space="preserve"> </w:t>
      </w:r>
      <w:r w:rsidR="30773EB5" w:rsidRPr="00EF4761">
        <w:rPr>
          <w:b/>
          <w:bCs/>
          <w:noProof/>
        </w:rPr>
        <w:t xml:space="preserve">cooperation </w:t>
      </w:r>
      <w:r w:rsidR="6754DF20" w:rsidRPr="00EF4761">
        <w:rPr>
          <w:b/>
          <w:bCs/>
          <w:noProof/>
        </w:rPr>
        <w:t>with international organisations and in</w:t>
      </w:r>
      <w:r w:rsidR="30773EB5" w:rsidRPr="00EF4761">
        <w:rPr>
          <w:b/>
          <w:bCs/>
          <w:noProof/>
        </w:rPr>
        <w:t xml:space="preserve"> multilateral fora</w:t>
      </w:r>
      <w:r w:rsidR="23608A03" w:rsidRPr="00EF4761">
        <w:rPr>
          <w:b/>
          <w:bCs/>
          <w:noProof/>
        </w:rPr>
        <w:t>.</w:t>
      </w:r>
      <w:r w:rsidR="26C1D056" w:rsidRPr="00EF4761">
        <w:rPr>
          <w:noProof/>
        </w:rPr>
        <w:t xml:space="preserve"> For instance</w:t>
      </w:r>
      <w:r w:rsidR="555AF3C9" w:rsidRPr="00EF4761">
        <w:rPr>
          <w:noProof/>
        </w:rPr>
        <w:t xml:space="preserve">, the EU´s participation in the </w:t>
      </w:r>
      <w:r w:rsidR="30773EB5" w:rsidRPr="00EF4761">
        <w:rPr>
          <w:noProof/>
        </w:rPr>
        <w:t>International Energy Agency (IEA)</w:t>
      </w:r>
      <w:r w:rsidR="00120BEA" w:rsidRPr="00EF4761">
        <w:rPr>
          <w:noProof/>
        </w:rPr>
        <w:t>, in particular in the Critical Minerals Security Programme,</w:t>
      </w:r>
      <w:r w:rsidR="1B1E4D85" w:rsidRPr="00EF4761">
        <w:rPr>
          <w:noProof/>
        </w:rPr>
        <w:t xml:space="preserve"> and </w:t>
      </w:r>
      <w:r w:rsidR="00120BEA" w:rsidRPr="00EF4761">
        <w:rPr>
          <w:noProof/>
        </w:rPr>
        <w:t xml:space="preserve">the EU </w:t>
      </w:r>
      <w:r w:rsidR="30773EB5" w:rsidRPr="00EF4761">
        <w:rPr>
          <w:noProof/>
        </w:rPr>
        <w:t>partnership with the Japan Organi</w:t>
      </w:r>
      <w:r w:rsidR="786C9836" w:rsidRPr="00EF4761">
        <w:rPr>
          <w:noProof/>
        </w:rPr>
        <w:t>s</w:t>
      </w:r>
      <w:r w:rsidR="30773EB5" w:rsidRPr="00EF4761">
        <w:rPr>
          <w:noProof/>
        </w:rPr>
        <w:t xml:space="preserve">ation for Metals and Energy Security (JOGMEC) </w:t>
      </w:r>
      <w:r w:rsidR="776344AC" w:rsidRPr="00EF4761">
        <w:rPr>
          <w:noProof/>
        </w:rPr>
        <w:t>for</w:t>
      </w:r>
      <w:r w:rsidR="30773EB5" w:rsidRPr="00EF4761">
        <w:rPr>
          <w:noProof/>
        </w:rPr>
        <w:t xml:space="preserve"> tracking critical raw materials</w:t>
      </w:r>
      <w:r w:rsidR="1D73E0B7" w:rsidRPr="00EF4761">
        <w:rPr>
          <w:noProof/>
        </w:rPr>
        <w:t xml:space="preserve"> are noteworthy</w:t>
      </w:r>
      <w:r w:rsidR="31C73CC8" w:rsidRPr="00EF4761">
        <w:rPr>
          <w:noProof/>
        </w:rPr>
        <w:t>,</w:t>
      </w:r>
      <w:r w:rsidR="00595CA8" w:rsidRPr="00EF4761">
        <w:rPr>
          <w:noProof/>
        </w:rPr>
        <w:t xml:space="preserve"> </w:t>
      </w:r>
      <w:r w:rsidR="003B05A6" w:rsidRPr="00EF4761">
        <w:rPr>
          <w:noProof/>
        </w:rPr>
        <w:t>as is</w:t>
      </w:r>
      <w:r w:rsidR="31C73CC8" w:rsidRPr="00EF4761">
        <w:rPr>
          <w:noProof/>
        </w:rPr>
        <w:t xml:space="preserve"> the </w:t>
      </w:r>
      <w:r w:rsidR="003264C2" w:rsidRPr="00EF4761">
        <w:rPr>
          <w:noProof/>
        </w:rPr>
        <w:t xml:space="preserve">engagement in Gavi, the </w:t>
      </w:r>
      <w:r w:rsidR="61E71991" w:rsidRPr="00EF4761">
        <w:rPr>
          <w:noProof/>
        </w:rPr>
        <w:t xml:space="preserve">Vaccine Alliance </w:t>
      </w:r>
      <w:r w:rsidR="59389B2C" w:rsidRPr="00EF4761">
        <w:rPr>
          <w:noProof/>
        </w:rPr>
        <w:t>in the sector of health</w:t>
      </w:r>
      <w:r w:rsidR="003264C2" w:rsidRPr="00EF4761">
        <w:rPr>
          <w:noProof/>
        </w:rPr>
        <w:t>, for vaccines stockpiling in the world</w:t>
      </w:r>
      <w:r w:rsidR="6763A41B" w:rsidRPr="00EF4761">
        <w:rPr>
          <w:noProof/>
        </w:rPr>
        <w:t>.</w:t>
      </w:r>
    </w:p>
    <w:p w14:paraId="58171C86" w14:textId="01C9FC52" w:rsidR="62E96EE6" w:rsidRPr="00EF4761" w:rsidRDefault="4797BE6E" w:rsidP="318A07AD">
      <w:pPr>
        <w:pStyle w:val="Text1"/>
        <w:ind w:left="0"/>
        <w:rPr>
          <w:noProof/>
        </w:rPr>
      </w:pPr>
      <w:r w:rsidRPr="00EF4761">
        <w:rPr>
          <w:noProof/>
        </w:rPr>
        <w:t xml:space="preserve">The EU should also use </w:t>
      </w:r>
      <w:r w:rsidRPr="00EF4761">
        <w:rPr>
          <w:b/>
          <w:bCs/>
          <w:noProof/>
        </w:rPr>
        <w:t>e</w:t>
      </w:r>
      <w:r w:rsidR="006576C3" w:rsidRPr="00EF4761">
        <w:rPr>
          <w:b/>
          <w:bCs/>
          <w:noProof/>
        </w:rPr>
        <w:t xml:space="preserve">xternal economic and </w:t>
      </w:r>
      <w:r w:rsidR="79AA2DB8" w:rsidRPr="00EF4761">
        <w:rPr>
          <w:b/>
          <w:bCs/>
          <w:noProof/>
        </w:rPr>
        <w:t>cooperation</w:t>
      </w:r>
      <w:r w:rsidR="006576C3" w:rsidRPr="00EF4761">
        <w:rPr>
          <w:b/>
          <w:bCs/>
          <w:noProof/>
        </w:rPr>
        <w:t xml:space="preserve"> policies</w:t>
      </w:r>
      <w:r w:rsidR="006576C3" w:rsidRPr="00EF4761">
        <w:rPr>
          <w:noProof/>
        </w:rPr>
        <w:t xml:space="preserve"> </w:t>
      </w:r>
      <w:r w:rsidR="54664AEB" w:rsidRPr="00EF4761">
        <w:rPr>
          <w:b/>
          <w:bCs/>
          <w:noProof/>
        </w:rPr>
        <w:t xml:space="preserve">to </w:t>
      </w:r>
      <w:r w:rsidR="006576C3" w:rsidRPr="00EF4761">
        <w:rPr>
          <w:b/>
          <w:bCs/>
          <w:noProof/>
        </w:rPr>
        <w:t xml:space="preserve">support </w:t>
      </w:r>
      <w:r w:rsidR="0F2E86C1" w:rsidRPr="00EF4761">
        <w:rPr>
          <w:b/>
          <w:bCs/>
          <w:noProof/>
        </w:rPr>
        <w:t>relevant</w:t>
      </w:r>
      <w:r w:rsidR="3A4079F9" w:rsidRPr="00EF4761">
        <w:rPr>
          <w:b/>
          <w:bCs/>
          <w:noProof/>
        </w:rPr>
        <w:t xml:space="preserve"> transport</w:t>
      </w:r>
      <w:r w:rsidR="00A57A3E" w:rsidRPr="00EF4761">
        <w:rPr>
          <w:b/>
          <w:bCs/>
          <w:noProof/>
        </w:rPr>
        <w:t>,</w:t>
      </w:r>
      <w:r w:rsidR="00D10F5E" w:rsidRPr="00EF4761">
        <w:rPr>
          <w:b/>
          <w:bCs/>
          <w:noProof/>
        </w:rPr>
        <w:t xml:space="preserve"> </w:t>
      </w:r>
      <w:r w:rsidR="3A4079F9" w:rsidRPr="00EF4761">
        <w:rPr>
          <w:b/>
          <w:bCs/>
          <w:noProof/>
        </w:rPr>
        <w:t>logistics</w:t>
      </w:r>
      <w:r w:rsidR="00A57A3E" w:rsidRPr="00EF4761">
        <w:rPr>
          <w:b/>
          <w:bCs/>
          <w:noProof/>
        </w:rPr>
        <w:t xml:space="preserve"> and digital</w:t>
      </w:r>
      <w:r w:rsidR="3A4079F9" w:rsidRPr="00EF4761">
        <w:rPr>
          <w:b/>
          <w:bCs/>
          <w:noProof/>
        </w:rPr>
        <w:t xml:space="preserve"> infrastructure</w:t>
      </w:r>
      <w:r w:rsidR="006576C3" w:rsidRPr="00EF4761">
        <w:rPr>
          <w:noProof/>
        </w:rPr>
        <w:t xml:space="preserve">. Open and secure access to global commons and strategic domains, such as maritime supply routes and undersea cables, is also vital </w:t>
      </w:r>
      <w:r w:rsidR="1D5D8C86" w:rsidRPr="00EF4761">
        <w:rPr>
          <w:noProof/>
        </w:rPr>
        <w:t>for</w:t>
      </w:r>
      <w:r w:rsidR="006576C3" w:rsidRPr="00EF4761">
        <w:rPr>
          <w:noProof/>
        </w:rPr>
        <w:t xml:space="preserve"> security of supply. </w:t>
      </w:r>
      <w:r>
        <w:rPr>
          <w:noProof/>
        </w:rPr>
        <w:t>The MEDUSA submarine cable, supported by the European Commission and European Investment Bank Global, will provide high-speed connectivity between the northern and southern shores of the Mediterranean and will be extended to West Africa. In addition, t</w:t>
      </w:r>
      <w:r w:rsidR="30773EB5" w:rsidRPr="00EF4761">
        <w:rPr>
          <w:noProof/>
        </w:rPr>
        <w:t xml:space="preserve">he Trans-Caspian Transport Corridor </w:t>
      </w:r>
      <w:r w:rsidR="4E8F0F4B" w:rsidRPr="00EF4761">
        <w:rPr>
          <w:noProof/>
        </w:rPr>
        <w:t xml:space="preserve">and the </w:t>
      </w:r>
      <w:r w:rsidR="00E21763" w:rsidRPr="00EF4761">
        <w:rPr>
          <w:noProof/>
        </w:rPr>
        <w:t>12</w:t>
      </w:r>
      <w:r w:rsidR="4E8F0F4B" w:rsidRPr="00EF4761">
        <w:rPr>
          <w:noProof/>
        </w:rPr>
        <w:t xml:space="preserve"> Global Gateway Priority Corridors in Africa are</w:t>
      </w:r>
      <w:r w:rsidR="6EC1D192" w:rsidRPr="00EF4761">
        <w:rPr>
          <w:noProof/>
        </w:rPr>
        <w:t xml:space="preserve"> prime example</w:t>
      </w:r>
      <w:r w:rsidR="714890AE" w:rsidRPr="00EF4761">
        <w:rPr>
          <w:noProof/>
        </w:rPr>
        <w:t>s</w:t>
      </w:r>
      <w:r w:rsidR="6EC1D192" w:rsidRPr="00EF4761">
        <w:rPr>
          <w:noProof/>
        </w:rPr>
        <w:t xml:space="preserve"> of</w:t>
      </w:r>
      <w:r w:rsidR="30773EB5" w:rsidRPr="00EF4761">
        <w:rPr>
          <w:noProof/>
        </w:rPr>
        <w:t xml:space="preserve"> </w:t>
      </w:r>
      <w:r w:rsidR="23014109" w:rsidRPr="00EF4761">
        <w:rPr>
          <w:noProof/>
        </w:rPr>
        <w:t xml:space="preserve">the EU’s focus on </w:t>
      </w:r>
      <w:r w:rsidR="30773EB5" w:rsidRPr="00EF4761">
        <w:rPr>
          <w:noProof/>
        </w:rPr>
        <w:t xml:space="preserve">establishing </w:t>
      </w:r>
      <w:r w:rsidR="45FAC4D7" w:rsidRPr="00EF4761">
        <w:rPr>
          <w:noProof/>
        </w:rPr>
        <w:t>alternative</w:t>
      </w:r>
      <w:r w:rsidR="70653190" w:rsidRPr="00EF4761">
        <w:rPr>
          <w:noProof/>
        </w:rPr>
        <w:t xml:space="preserve"> </w:t>
      </w:r>
      <w:r w:rsidR="7AB2DEDC" w:rsidRPr="00EF4761">
        <w:rPr>
          <w:noProof/>
        </w:rPr>
        <w:t>and</w:t>
      </w:r>
      <w:r w:rsidR="30773EB5" w:rsidRPr="00EF4761">
        <w:rPr>
          <w:noProof/>
        </w:rPr>
        <w:t xml:space="preserve"> sustainable transport routes.</w:t>
      </w:r>
      <w:r w:rsidR="1D5B3E08" w:rsidRPr="00EF4761">
        <w:rPr>
          <w:noProof/>
        </w:rPr>
        <w:t xml:space="preserve"> The proposed India-Middle East-Europe Economic Corridor (IMEC) </w:t>
      </w:r>
      <w:r w:rsidR="7F87E95E" w:rsidRPr="00EF4761">
        <w:rPr>
          <w:noProof/>
        </w:rPr>
        <w:t>will h</w:t>
      </w:r>
      <w:r w:rsidR="1D5B3E08" w:rsidRPr="00EF4761">
        <w:rPr>
          <w:noProof/>
        </w:rPr>
        <w:t>ave the potential to strengthen connectivity across continents.</w:t>
      </w:r>
      <w:r w:rsidR="30773EB5" w:rsidRPr="00EF4761">
        <w:rPr>
          <w:noProof/>
        </w:rPr>
        <w:t xml:space="preserve"> </w:t>
      </w:r>
    </w:p>
    <w:p w14:paraId="48D84D58" w14:textId="22751FC7" w:rsidR="00E60E6C" w:rsidRPr="00EF4761" w:rsidRDefault="0042202D" w:rsidP="318A07AD">
      <w:pPr>
        <w:pStyle w:val="Text1"/>
        <w:ind w:left="0"/>
        <w:rPr>
          <w:noProof/>
        </w:rPr>
      </w:pPr>
      <w:r w:rsidRPr="00EF4761">
        <w:rPr>
          <w:noProof/>
        </w:rPr>
        <w:t xml:space="preserve">In developing its stockpiling strategies, the EU should ensure that such measures do not undermine global food security. In this context, the EU will continue its engagement in international cooperation frameworks such as the G20 Agricultural Market Information System (AMIS) initiative that promotes transparency and coordination in global </w:t>
      </w:r>
      <w:r w:rsidR="00737FF1">
        <w:rPr>
          <w:noProof/>
        </w:rPr>
        <w:t>agri-</w:t>
      </w:r>
      <w:r w:rsidRPr="00EF4761">
        <w:rPr>
          <w:noProof/>
        </w:rPr>
        <w:t>food markets.</w:t>
      </w:r>
    </w:p>
    <w:p w14:paraId="0D7E7EED" w14:textId="44A6A053" w:rsidR="62E96EE6" w:rsidRPr="00EF4761" w:rsidRDefault="1287CECC" w:rsidP="318A07AD">
      <w:pPr>
        <w:pStyle w:val="Text1"/>
        <w:ind w:left="0"/>
        <w:rPr>
          <w:noProof/>
        </w:rPr>
      </w:pPr>
      <w:r w:rsidRPr="00EF4761">
        <w:rPr>
          <w:noProof/>
        </w:rPr>
        <w:t>Lastly, the EU should i</w:t>
      </w:r>
      <w:r w:rsidR="4F28B520" w:rsidRPr="00EF4761">
        <w:rPr>
          <w:noProof/>
        </w:rPr>
        <w:t>ncreas</w:t>
      </w:r>
      <w:r w:rsidR="7D5877BE" w:rsidRPr="00EF4761">
        <w:rPr>
          <w:noProof/>
        </w:rPr>
        <w:t>e</w:t>
      </w:r>
      <w:r w:rsidR="4F28B520" w:rsidRPr="00EF4761">
        <w:rPr>
          <w:noProof/>
        </w:rPr>
        <w:t xml:space="preserve"> s</w:t>
      </w:r>
      <w:r w:rsidR="1DFCEB2F" w:rsidRPr="00EF4761">
        <w:rPr>
          <w:noProof/>
        </w:rPr>
        <w:t xml:space="preserve">ynergies </w:t>
      </w:r>
      <w:r w:rsidR="1D5E78A9" w:rsidRPr="00EF4761">
        <w:rPr>
          <w:noProof/>
        </w:rPr>
        <w:t>between EU</w:t>
      </w:r>
      <w:r w:rsidR="1DFCEB2F" w:rsidRPr="00EF4761">
        <w:rPr>
          <w:noProof/>
        </w:rPr>
        <w:t xml:space="preserve"> </w:t>
      </w:r>
      <w:r w:rsidR="3FDA842D" w:rsidRPr="00EF4761">
        <w:rPr>
          <w:noProof/>
        </w:rPr>
        <w:t>internal and external</w:t>
      </w:r>
      <w:r w:rsidR="1DFCEB2F" w:rsidRPr="00EF4761">
        <w:rPr>
          <w:noProof/>
        </w:rPr>
        <w:t xml:space="preserve"> stockpiling </w:t>
      </w:r>
      <w:r w:rsidR="231158C9" w:rsidRPr="00EF4761">
        <w:rPr>
          <w:noProof/>
        </w:rPr>
        <w:t>efforts</w:t>
      </w:r>
      <w:r w:rsidR="003264C2" w:rsidRPr="00EF4761">
        <w:rPr>
          <w:noProof/>
        </w:rPr>
        <w:t>,</w:t>
      </w:r>
      <w:r w:rsidR="005F03AA" w:rsidRPr="00EF4761">
        <w:rPr>
          <w:noProof/>
        </w:rPr>
        <w:t xml:space="preserve"> </w:t>
      </w:r>
      <w:r w:rsidR="0482C284" w:rsidRPr="00EF4761">
        <w:rPr>
          <w:b/>
          <w:bCs/>
          <w:noProof/>
        </w:rPr>
        <w:t>humanitarian aid</w:t>
      </w:r>
      <w:r w:rsidR="003264C2" w:rsidRPr="00EF4761">
        <w:rPr>
          <w:b/>
          <w:bCs/>
          <w:noProof/>
        </w:rPr>
        <w:t xml:space="preserve"> and international partnerships</w:t>
      </w:r>
      <w:r w:rsidR="47E3322D" w:rsidRPr="00EF4761">
        <w:rPr>
          <w:b/>
          <w:bCs/>
          <w:noProof/>
        </w:rPr>
        <w:t xml:space="preserve">. </w:t>
      </w:r>
      <w:r w:rsidR="47E3322D" w:rsidRPr="00EF4761">
        <w:rPr>
          <w:noProof/>
        </w:rPr>
        <w:t>Current</w:t>
      </w:r>
      <w:r w:rsidR="5A527658" w:rsidRPr="00EF4761">
        <w:rPr>
          <w:noProof/>
        </w:rPr>
        <w:t xml:space="preserve"> reflections on strategic supply chains </w:t>
      </w:r>
      <w:r w:rsidR="00624C1D" w:rsidRPr="00EF4761">
        <w:rPr>
          <w:noProof/>
        </w:rPr>
        <w:t>c</w:t>
      </w:r>
      <w:r w:rsidR="07BB0AF7" w:rsidRPr="00EF4761">
        <w:rPr>
          <w:noProof/>
        </w:rPr>
        <w:t>ould</w:t>
      </w:r>
      <w:r w:rsidR="1DFCEB2F" w:rsidRPr="00EF4761">
        <w:rPr>
          <w:noProof/>
        </w:rPr>
        <w:t xml:space="preserve"> lead to </w:t>
      </w:r>
      <w:r w:rsidR="2FB24D8A" w:rsidRPr="00EF4761">
        <w:rPr>
          <w:noProof/>
        </w:rPr>
        <w:t xml:space="preserve">significant </w:t>
      </w:r>
      <w:r w:rsidR="1DFCEB2F" w:rsidRPr="00EF4761">
        <w:rPr>
          <w:noProof/>
        </w:rPr>
        <w:t>efficiency gains</w:t>
      </w:r>
      <w:r w:rsidR="076F564E" w:rsidRPr="00EF4761">
        <w:rPr>
          <w:noProof/>
        </w:rPr>
        <w:t xml:space="preserve"> </w:t>
      </w:r>
      <w:r w:rsidR="00C7410F" w:rsidRPr="00EF4761">
        <w:rPr>
          <w:noProof/>
        </w:rPr>
        <w:t xml:space="preserve">in view of the </w:t>
      </w:r>
      <w:r w:rsidR="076F564E" w:rsidRPr="00EF4761">
        <w:rPr>
          <w:noProof/>
        </w:rPr>
        <w:t>current dramatic funding gaps</w:t>
      </w:r>
      <w:r w:rsidR="4FAC5C96" w:rsidRPr="00EF4761">
        <w:rPr>
          <w:noProof/>
        </w:rPr>
        <w:t xml:space="preserve"> in the humanitarian sector</w:t>
      </w:r>
      <w:r w:rsidR="16D6F191" w:rsidRPr="00EF4761">
        <w:rPr>
          <w:noProof/>
        </w:rPr>
        <w:t xml:space="preserve"> and </w:t>
      </w:r>
      <w:r w:rsidR="01AB193B" w:rsidRPr="00EF4761">
        <w:rPr>
          <w:noProof/>
        </w:rPr>
        <w:t xml:space="preserve">could </w:t>
      </w:r>
      <w:r w:rsidR="16D6F191" w:rsidRPr="00EF4761">
        <w:rPr>
          <w:noProof/>
        </w:rPr>
        <w:t>serve as an ex</w:t>
      </w:r>
      <w:r w:rsidR="0AC7FF81" w:rsidRPr="00EF4761">
        <w:rPr>
          <w:noProof/>
        </w:rPr>
        <w:t>a</w:t>
      </w:r>
      <w:r w:rsidR="16D6F191" w:rsidRPr="00EF4761">
        <w:rPr>
          <w:noProof/>
        </w:rPr>
        <w:t>mple</w:t>
      </w:r>
      <w:r w:rsidR="35C7FDFE" w:rsidRPr="00EF4761">
        <w:rPr>
          <w:noProof/>
        </w:rPr>
        <w:t xml:space="preserve"> for efficiency gains within the EU</w:t>
      </w:r>
      <w:r w:rsidR="5D9CC1A3" w:rsidRPr="00EF4761">
        <w:rPr>
          <w:noProof/>
        </w:rPr>
        <w:t xml:space="preserve">. </w:t>
      </w:r>
      <w:r w:rsidR="6055D975" w:rsidRPr="00EF4761">
        <w:rPr>
          <w:b/>
          <w:bCs/>
          <w:noProof/>
        </w:rPr>
        <w:t>ReliefEU</w:t>
      </w:r>
      <w:r w:rsidR="6055D975" w:rsidRPr="00EF4761">
        <w:rPr>
          <w:noProof/>
        </w:rPr>
        <w:t xml:space="preserve"> bridges the gap between the urgent needs in crisis-stricken areas and the resources available from European partners. </w:t>
      </w:r>
      <w:r w:rsidR="00607EEA" w:rsidRPr="00EF4761">
        <w:rPr>
          <w:noProof/>
        </w:rPr>
        <w:t>It contributes</w:t>
      </w:r>
      <w:r w:rsidR="6055D975" w:rsidRPr="00EF4761">
        <w:rPr>
          <w:noProof/>
        </w:rPr>
        <w:t xml:space="preserve"> to a flexible and responsive system that adapts to both immediate disasters and ongoing </w:t>
      </w:r>
      <w:r w:rsidR="739A62AC" w:rsidRPr="00EF4761">
        <w:rPr>
          <w:noProof/>
        </w:rPr>
        <w:t>hu</w:t>
      </w:r>
      <w:r w:rsidR="6055D975" w:rsidRPr="00EF4761">
        <w:rPr>
          <w:noProof/>
        </w:rPr>
        <w:t xml:space="preserve">manitarian challenges, ensuring that resources are effectively and efficiently delivered where they are </w:t>
      </w:r>
      <w:r w:rsidR="00607EEA" w:rsidRPr="00EF4761">
        <w:rPr>
          <w:noProof/>
        </w:rPr>
        <w:t xml:space="preserve">most </w:t>
      </w:r>
      <w:r w:rsidR="6055D975" w:rsidRPr="00EF4761">
        <w:rPr>
          <w:noProof/>
        </w:rPr>
        <w:t xml:space="preserve">needed. </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E139DE" w:rsidRPr="00EF4761" w14:paraId="6BE93167" w14:textId="77777777" w:rsidTr="2F87050F">
        <w:trPr>
          <w:cantSplit/>
        </w:trPr>
        <w:tc>
          <w:tcPr>
            <w:tcW w:w="9056" w:type="dxa"/>
            <w:shd w:val="clear" w:color="auto" w:fill="F2F2F2" w:themeFill="background1" w:themeFillShade="F2"/>
          </w:tcPr>
          <w:p w14:paraId="3B9D87E5" w14:textId="258C9BC3" w:rsidR="00E139DE" w:rsidRPr="00EF4761" w:rsidRDefault="3BB0D0BA" w:rsidP="00EF4761">
            <w:pPr>
              <w:spacing w:after="0"/>
              <w:rPr>
                <w:b/>
                <w:noProof/>
                <w:color w:val="000000" w:themeColor="text1"/>
                <w:lang w:val="en-IE"/>
              </w:rPr>
            </w:pPr>
            <w:r w:rsidRPr="00EF4761">
              <w:rPr>
                <w:b/>
                <w:bCs/>
                <w:noProof/>
                <w:color w:val="000000" w:themeColor="text1"/>
                <w:lang w:val="en-IE"/>
              </w:rPr>
              <w:t>Key actions:</w:t>
            </w:r>
          </w:p>
          <w:p w14:paraId="707427D4" w14:textId="175F877B" w:rsidR="00E139DE" w:rsidRPr="00EF4761" w:rsidRDefault="3E8F116E" w:rsidP="00E139DE">
            <w:pPr>
              <w:pStyle w:val="ListParagraph"/>
              <w:numPr>
                <w:ilvl w:val="1"/>
                <w:numId w:val="38"/>
              </w:numPr>
              <w:ind w:left="360"/>
              <w:rPr>
                <w:noProof/>
                <w:lang w:val="en-IE"/>
              </w:rPr>
            </w:pPr>
            <w:r w:rsidRPr="2F87050F">
              <w:rPr>
                <w:noProof/>
                <w:lang w:val="en-IE"/>
              </w:rPr>
              <w:t xml:space="preserve">The European Union and the EU Member States should </w:t>
            </w:r>
            <w:r w:rsidRPr="2F87050F">
              <w:rPr>
                <w:b/>
                <w:bCs/>
                <w:noProof/>
                <w:lang w:val="en-IE"/>
              </w:rPr>
              <w:t xml:space="preserve">strengthen collaboration with </w:t>
            </w:r>
            <w:r>
              <w:rPr>
                <w:b/>
                <w:bCs/>
                <w:noProof/>
                <w:lang w:val="en-IE"/>
              </w:rPr>
              <w:t xml:space="preserve">neighbourhood countries, </w:t>
            </w:r>
            <w:r w:rsidRPr="2F87050F">
              <w:rPr>
                <w:b/>
                <w:bCs/>
                <w:noProof/>
                <w:lang w:val="en-IE"/>
              </w:rPr>
              <w:t>like-minded partner countries and international organisations</w:t>
            </w:r>
            <w:r w:rsidRPr="2F87050F">
              <w:rPr>
                <w:noProof/>
                <w:lang w:val="en-IE"/>
              </w:rPr>
              <w:t xml:space="preserve"> on </w:t>
            </w:r>
            <w:r w:rsidR="081CAF5F" w:rsidRPr="2F87050F">
              <w:rPr>
                <w:noProof/>
                <w:lang w:val="en-IE"/>
              </w:rPr>
              <w:t xml:space="preserve">crisis </w:t>
            </w:r>
            <w:r w:rsidRPr="2F87050F">
              <w:rPr>
                <w:noProof/>
                <w:lang w:val="en-IE"/>
              </w:rPr>
              <w:t>preparedness, such as in the area of health emergenc</w:t>
            </w:r>
            <w:r w:rsidR="5C42748F" w:rsidRPr="2F87050F">
              <w:rPr>
                <w:noProof/>
                <w:lang w:val="en-IE"/>
              </w:rPr>
              <w:t>ies</w:t>
            </w:r>
            <w:r w:rsidRPr="2F87050F">
              <w:rPr>
                <w:noProof/>
                <w:lang w:val="en-IE"/>
              </w:rPr>
              <w:t xml:space="preserve">. </w:t>
            </w:r>
          </w:p>
          <w:p w14:paraId="3328F67A" w14:textId="47409942" w:rsidR="00E139DE" w:rsidRPr="00EF4761" w:rsidRDefault="00E139DE" w:rsidP="00E139DE">
            <w:pPr>
              <w:pStyle w:val="ListParagraph"/>
              <w:numPr>
                <w:ilvl w:val="1"/>
                <w:numId w:val="38"/>
              </w:numPr>
              <w:ind w:left="360"/>
              <w:rPr>
                <w:noProof/>
                <w:lang w:val="en-IE"/>
              </w:rPr>
            </w:pPr>
            <w:r w:rsidRPr="00EF4761">
              <w:rPr>
                <w:noProof/>
                <w:lang w:val="en-IE"/>
              </w:rPr>
              <w:t>The Commission will work with the Member States towards the</w:t>
            </w:r>
            <w:r w:rsidR="00737FF1">
              <w:rPr>
                <w:noProof/>
                <w:lang w:val="en-IE"/>
              </w:rPr>
              <w:t xml:space="preserve"> closer </w:t>
            </w:r>
            <w:r w:rsidR="007E461E">
              <w:rPr>
                <w:noProof/>
                <w:lang w:val="en-IE"/>
              </w:rPr>
              <w:t>coordination on</w:t>
            </w:r>
            <w:r w:rsidRPr="00EF4761">
              <w:rPr>
                <w:noProof/>
              </w:rPr>
              <w:t xml:space="preserve"> </w:t>
            </w:r>
            <w:r w:rsidRPr="00EF4761">
              <w:rPr>
                <w:b/>
                <w:bCs/>
                <w:noProof/>
              </w:rPr>
              <w:t xml:space="preserve">stockpiles, </w:t>
            </w:r>
            <w:r w:rsidR="00E83EEB" w:rsidRPr="00EF4761">
              <w:rPr>
                <w:b/>
                <w:bCs/>
                <w:noProof/>
              </w:rPr>
              <w:t xml:space="preserve">exploring options for </w:t>
            </w:r>
            <w:r w:rsidRPr="00EF4761">
              <w:rPr>
                <w:b/>
                <w:bCs/>
                <w:noProof/>
              </w:rPr>
              <w:t>joint procure</w:t>
            </w:r>
            <w:r w:rsidR="00E83EEB" w:rsidRPr="00EF4761">
              <w:rPr>
                <w:b/>
                <w:bCs/>
                <w:noProof/>
              </w:rPr>
              <w:t>ment</w:t>
            </w:r>
            <w:r w:rsidRPr="00EF4761">
              <w:rPr>
                <w:b/>
                <w:bCs/>
                <w:noProof/>
              </w:rPr>
              <w:t xml:space="preserve"> and </w:t>
            </w:r>
            <w:r w:rsidR="007E461E">
              <w:rPr>
                <w:b/>
                <w:bCs/>
                <w:noProof/>
              </w:rPr>
              <w:t>shared</w:t>
            </w:r>
            <w:r w:rsidRPr="00EF4761">
              <w:rPr>
                <w:b/>
                <w:bCs/>
                <w:noProof/>
              </w:rPr>
              <w:t xml:space="preserve"> warehous</w:t>
            </w:r>
            <w:r w:rsidR="00E83EEB" w:rsidRPr="00EF4761">
              <w:rPr>
                <w:b/>
                <w:bCs/>
                <w:noProof/>
              </w:rPr>
              <w:t>ing</w:t>
            </w:r>
            <w:r w:rsidRPr="00EF4761">
              <w:rPr>
                <w:noProof/>
              </w:rPr>
              <w:t xml:space="preserve"> around the globe</w:t>
            </w:r>
            <w:r w:rsidR="004A296E" w:rsidRPr="00EF4761">
              <w:rPr>
                <w:noProof/>
              </w:rPr>
              <w:t>, in cooperation and coordination with Regional Disaster Response authorities</w:t>
            </w:r>
            <w:r w:rsidRPr="00EF4761">
              <w:rPr>
                <w:noProof/>
              </w:rPr>
              <w:t xml:space="preserve"> to facilitate swift and optimal dispatch of humanitarian relief items. </w:t>
            </w:r>
          </w:p>
          <w:p w14:paraId="0B6990EB" w14:textId="570B60CF" w:rsidR="00E139DE" w:rsidRPr="00EF4761" w:rsidRDefault="3E8F116E" w:rsidP="03A6121A">
            <w:pPr>
              <w:pStyle w:val="ListParagraph"/>
              <w:numPr>
                <w:ilvl w:val="1"/>
                <w:numId w:val="38"/>
              </w:numPr>
              <w:ind w:left="360"/>
              <w:rPr>
                <w:noProof/>
              </w:rPr>
            </w:pPr>
            <w:r w:rsidRPr="2F87050F">
              <w:rPr>
                <w:noProof/>
                <w:lang w:val="en-IE"/>
              </w:rPr>
              <w:t xml:space="preserve">The Commission will improve </w:t>
            </w:r>
            <w:r w:rsidRPr="2F87050F">
              <w:rPr>
                <w:b/>
                <w:bCs/>
                <w:noProof/>
              </w:rPr>
              <w:t>synergies</w:t>
            </w:r>
            <w:r w:rsidRPr="2F87050F">
              <w:rPr>
                <w:b/>
                <w:bCs/>
                <w:noProof/>
                <w:lang w:val="en-IE"/>
              </w:rPr>
              <w:t xml:space="preserve"> between EU internal and external stockpiling efforts</w:t>
            </w:r>
            <w:r w:rsidR="57884617" w:rsidRPr="2F87050F">
              <w:rPr>
                <w:b/>
                <w:bCs/>
                <w:noProof/>
                <w:lang w:val="en-IE"/>
              </w:rPr>
              <w:t>.</w:t>
            </w:r>
          </w:p>
        </w:tc>
      </w:tr>
    </w:tbl>
    <w:p w14:paraId="2DBF50CA" w14:textId="77777777" w:rsidR="00EF0355" w:rsidRPr="00EF4761" w:rsidRDefault="00EF0355" w:rsidP="3243E093">
      <w:pPr>
        <w:pStyle w:val="NoSpacing"/>
        <w:rPr>
          <w:noProof/>
        </w:rPr>
      </w:pPr>
    </w:p>
    <w:p w14:paraId="4EFEAA1E" w14:textId="0046B6CB" w:rsidR="006C4A39" w:rsidRPr="00EF4761" w:rsidRDefault="61D2A87B" w:rsidP="005A2429">
      <w:pPr>
        <w:pStyle w:val="Heading1"/>
        <w:ind w:left="0" w:firstLine="0"/>
        <w:rPr>
          <w:noProof/>
        </w:rPr>
      </w:pPr>
      <w:r w:rsidRPr="00EF4761">
        <w:rPr>
          <w:noProof/>
        </w:rPr>
        <w:t>Conclusion and next steps</w:t>
      </w:r>
    </w:p>
    <w:p w14:paraId="1AEEC65D" w14:textId="723EC2F5" w:rsidR="14B11CDD" w:rsidRPr="00EF4761" w:rsidRDefault="207994B5" w:rsidP="005A2429">
      <w:pPr>
        <w:spacing w:after="200"/>
        <w:rPr>
          <w:rFonts w:eastAsia="Calibri"/>
          <w:noProof/>
        </w:rPr>
      </w:pPr>
      <w:r w:rsidRPr="00EF4761">
        <w:rPr>
          <w:rFonts w:eastAsia="Calibri"/>
          <w:noProof/>
        </w:rPr>
        <w:t>Strengthening</w:t>
      </w:r>
      <w:r w:rsidR="5041436D" w:rsidRPr="00EF4761">
        <w:rPr>
          <w:rFonts w:eastAsia="Calibri"/>
          <w:noProof/>
        </w:rPr>
        <w:t xml:space="preserve"> material preparedness and EU strategic </w:t>
      </w:r>
      <w:r w:rsidR="4C09AE82" w:rsidRPr="00EF4761">
        <w:rPr>
          <w:rFonts w:eastAsia="Calibri"/>
          <w:noProof/>
        </w:rPr>
        <w:t>stockpiles</w:t>
      </w:r>
      <w:r w:rsidR="5041436D" w:rsidRPr="00EF4761">
        <w:rPr>
          <w:rFonts w:eastAsia="Calibri"/>
          <w:noProof/>
        </w:rPr>
        <w:t xml:space="preserve"> is </w:t>
      </w:r>
      <w:r w:rsidR="7505847E" w:rsidRPr="00EF4761">
        <w:rPr>
          <w:rFonts w:eastAsia="Calibri"/>
          <w:noProof/>
        </w:rPr>
        <w:t xml:space="preserve">a </w:t>
      </w:r>
      <w:r w:rsidR="5041436D" w:rsidRPr="00EF4761">
        <w:rPr>
          <w:rFonts w:eastAsia="Calibri"/>
          <w:noProof/>
        </w:rPr>
        <w:t>crucial</w:t>
      </w:r>
      <w:r w:rsidR="6C22AC0B" w:rsidRPr="00EF4761">
        <w:rPr>
          <w:rFonts w:eastAsia="Calibri"/>
          <w:noProof/>
        </w:rPr>
        <w:t xml:space="preserve"> component to</w:t>
      </w:r>
      <w:r w:rsidR="38DE17C7" w:rsidRPr="00EF4761">
        <w:rPr>
          <w:rFonts w:eastAsia="Calibri"/>
          <w:noProof/>
        </w:rPr>
        <w:t xml:space="preserve"> </w:t>
      </w:r>
      <w:r w:rsidR="5041436D" w:rsidRPr="00EF4761">
        <w:rPr>
          <w:rFonts w:eastAsia="Calibri"/>
          <w:noProof/>
        </w:rPr>
        <w:t>enhan</w:t>
      </w:r>
      <w:r w:rsidR="1FB2E775" w:rsidRPr="00EF4761">
        <w:rPr>
          <w:rFonts w:eastAsia="Calibri"/>
          <w:noProof/>
        </w:rPr>
        <w:t xml:space="preserve">ce </w:t>
      </w:r>
      <w:r w:rsidR="5D412362" w:rsidRPr="00EF4761">
        <w:rPr>
          <w:rFonts w:eastAsia="Calibri"/>
          <w:noProof/>
        </w:rPr>
        <w:t xml:space="preserve">preparedness </w:t>
      </w:r>
      <w:r w:rsidR="348FD9BF" w:rsidRPr="00EF4761">
        <w:rPr>
          <w:rFonts w:eastAsia="Calibri"/>
          <w:noProof/>
        </w:rPr>
        <w:t>in European societies under increasing crisis risks and threats</w:t>
      </w:r>
      <w:r w:rsidR="00CA13AE" w:rsidRPr="00EF4761">
        <w:rPr>
          <w:rFonts w:eastAsia="Calibri"/>
          <w:noProof/>
        </w:rPr>
        <w:t>.</w:t>
      </w:r>
      <w:r w:rsidR="5041436D" w:rsidRPr="00EF4761">
        <w:rPr>
          <w:rFonts w:eastAsia="Calibri"/>
          <w:noProof/>
        </w:rPr>
        <w:t xml:space="preserve"> The EU's </w:t>
      </w:r>
      <w:r w:rsidR="5D412362" w:rsidRPr="00EF4761">
        <w:rPr>
          <w:rFonts w:eastAsia="Calibri"/>
          <w:noProof/>
        </w:rPr>
        <w:t>S</w:t>
      </w:r>
      <w:r w:rsidR="5041436D" w:rsidRPr="00EF4761">
        <w:rPr>
          <w:rFonts w:eastAsia="Calibri"/>
          <w:noProof/>
        </w:rPr>
        <w:t xml:space="preserve">tockpiling </w:t>
      </w:r>
      <w:r w:rsidR="5D412362" w:rsidRPr="00EF4761">
        <w:rPr>
          <w:rFonts w:eastAsia="Calibri"/>
          <w:noProof/>
        </w:rPr>
        <w:t>S</w:t>
      </w:r>
      <w:r w:rsidR="5041436D" w:rsidRPr="00EF4761">
        <w:rPr>
          <w:rFonts w:eastAsia="Calibri"/>
          <w:noProof/>
        </w:rPr>
        <w:t>trategy provides a</w:t>
      </w:r>
      <w:r w:rsidR="00C86309" w:rsidRPr="00EF4761">
        <w:rPr>
          <w:rFonts w:eastAsia="Calibri"/>
          <w:noProof/>
        </w:rPr>
        <w:t>n initial step towards a</w:t>
      </w:r>
      <w:r w:rsidR="5041436D" w:rsidRPr="00EF4761">
        <w:rPr>
          <w:rFonts w:eastAsia="Calibri"/>
          <w:noProof/>
        </w:rPr>
        <w:t xml:space="preserve"> comprehensive</w:t>
      </w:r>
      <w:r w:rsidR="4666C699" w:rsidRPr="00EF4761">
        <w:rPr>
          <w:rFonts w:eastAsia="Calibri"/>
          <w:noProof/>
        </w:rPr>
        <w:t xml:space="preserve"> and</w:t>
      </w:r>
      <w:r w:rsidR="5041436D" w:rsidRPr="00EF4761">
        <w:rPr>
          <w:rFonts w:eastAsia="Calibri"/>
          <w:noProof/>
        </w:rPr>
        <w:t xml:space="preserve"> coordinated approach, supporting </w:t>
      </w:r>
      <w:r w:rsidR="4666C699" w:rsidRPr="00EF4761">
        <w:rPr>
          <w:rFonts w:eastAsia="Calibri"/>
          <w:noProof/>
        </w:rPr>
        <w:t>M</w:t>
      </w:r>
      <w:r w:rsidR="5041436D" w:rsidRPr="00EF4761">
        <w:rPr>
          <w:rFonts w:eastAsia="Calibri"/>
          <w:noProof/>
        </w:rPr>
        <w:t xml:space="preserve">ember </w:t>
      </w:r>
      <w:r w:rsidR="1D5E78A9" w:rsidRPr="00EF4761">
        <w:rPr>
          <w:rFonts w:eastAsia="Calibri"/>
          <w:noProof/>
        </w:rPr>
        <w:t>S</w:t>
      </w:r>
      <w:r w:rsidR="5041436D" w:rsidRPr="00EF4761">
        <w:rPr>
          <w:rFonts w:eastAsia="Calibri"/>
          <w:noProof/>
        </w:rPr>
        <w:t xml:space="preserve">tates with joint EU-level actions when needed. </w:t>
      </w:r>
    </w:p>
    <w:p w14:paraId="2DE53015" w14:textId="1FBDEC60" w:rsidR="14B11CDD" w:rsidRPr="00EF4761" w:rsidRDefault="6C63E607" w:rsidP="005A2429">
      <w:pPr>
        <w:spacing w:after="200"/>
        <w:rPr>
          <w:rFonts w:eastAsia="Calibri"/>
          <w:noProof/>
        </w:rPr>
      </w:pPr>
      <w:r w:rsidRPr="00EF4761">
        <w:rPr>
          <w:rFonts w:eastAsia="Calibri"/>
          <w:noProof/>
        </w:rPr>
        <w:t>Material preparedness requires investment</w:t>
      </w:r>
      <w:r w:rsidR="54AE99E1" w:rsidRPr="00EF4761">
        <w:rPr>
          <w:rFonts w:eastAsia="Calibri"/>
          <w:noProof/>
        </w:rPr>
        <w:t>s</w:t>
      </w:r>
      <w:r w:rsidRPr="00EF4761">
        <w:rPr>
          <w:rFonts w:eastAsia="Calibri"/>
          <w:noProof/>
        </w:rPr>
        <w:t xml:space="preserve">. </w:t>
      </w:r>
      <w:r w:rsidR="65B5558B" w:rsidRPr="00EF4761">
        <w:rPr>
          <w:rFonts w:eastAsia="Calibri"/>
          <w:noProof/>
        </w:rPr>
        <w:t xml:space="preserve">These costs </w:t>
      </w:r>
      <w:r w:rsidR="5735CF39" w:rsidRPr="00EF4761">
        <w:rPr>
          <w:rFonts w:eastAsia="Calibri"/>
          <w:noProof/>
        </w:rPr>
        <w:t>are outweighed by</w:t>
      </w:r>
      <w:r w:rsidR="2D8B4951" w:rsidRPr="00EF4761">
        <w:rPr>
          <w:rFonts w:eastAsia="Calibri"/>
          <w:noProof/>
        </w:rPr>
        <w:t xml:space="preserve"> gains in resilience</w:t>
      </w:r>
      <w:r w:rsidR="68A027B4" w:rsidRPr="00EF4761">
        <w:rPr>
          <w:rFonts w:eastAsia="Calibri"/>
          <w:noProof/>
        </w:rPr>
        <w:t>, reduced disruptions</w:t>
      </w:r>
      <w:r w:rsidR="0A012545" w:rsidRPr="00EF4761">
        <w:rPr>
          <w:rFonts w:eastAsia="Calibri"/>
          <w:noProof/>
        </w:rPr>
        <w:t xml:space="preserve">, lower recovery expenditure, </w:t>
      </w:r>
      <w:r w:rsidR="006B5324" w:rsidRPr="00EF4761">
        <w:rPr>
          <w:rFonts w:eastAsia="Calibri"/>
          <w:noProof/>
        </w:rPr>
        <w:t xml:space="preserve">increased </w:t>
      </w:r>
      <w:r w:rsidR="0A012545" w:rsidRPr="00EF4761">
        <w:rPr>
          <w:rFonts w:eastAsia="Calibri"/>
          <w:noProof/>
        </w:rPr>
        <w:t>long</w:t>
      </w:r>
      <w:r w:rsidR="73E59E95" w:rsidRPr="00EF4761">
        <w:rPr>
          <w:rFonts w:eastAsia="Calibri"/>
          <w:noProof/>
        </w:rPr>
        <w:t>-</w:t>
      </w:r>
      <w:r w:rsidR="0A012545" w:rsidRPr="00EF4761">
        <w:rPr>
          <w:rFonts w:eastAsia="Calibri"/>
          <w:noProof/>
        </w:rPr>
        <w:t xml:space="preserve">term </w:t>
      </w:r>
      <w:r w:rsidR="12844714" w:rsidRPr="00EF4761">
        <w:rPr>
          <w:rFonts w:eastAsia="Calibri"/>
          <w:noProof/>
        </w:rPr>
        <w:t>competitiveness</w:t>
      </w:r>
      <w:r w:rsidR="12098925" w:rsidRPr="00EF4761">
        <w:rPr>
          <w:rFonts w:eastAsia="Calibri"/>
          <w:noProof/>
        </w:rPr>
        <w:t xml:space="preserve"> and </w:t>
      </w:r>
      <w:r w:rsidR="12098925" w:rsidRPr="00EF4761">
        <w:rPr>
          <w:noProof/>
        </w:rPr>
        <w:t xml:space="preserve">likely </w:t>
      </w:r>
      <w:r w:rsidR="006B5324" w:rsidRPr="00EF4761">
        <w:rPr>
          <w:noProof/>
        </w:rPr>
        <w:t>lower</w:t>
      </w:r>
      <w:r w:rsidR="12098925" w:rsidRPr="00EF4761">
        <w:rPr>
          <w:noProof/>
        </w:rPr>
        <w:t xml:space="preserve"> costs in </w:t>
      </w:r>
      <w:r w:rsidR="00FF161A" w:rsidRPr="00EF4761">
        <w:rPr>
          <w:noProof/>
        </w:rPr>
        <w:t>terms of lives and livelihood</w:t>
      </w:r>
      <w:r w:rsidR="00821881" w:rsidRPr="00EF4761">
        <w:rPr>
          <w:noProof/>
        </w:rPr>
        <w:t>s</w:t>
      </w:r>
      <w:r w:rsidR="12844714" w:rsidRPr="00EF4761">
        <w:rPr>
          <w:rFonts w:eastAsia="Calibri"/>
          <w:noProof/>
        </w:rPr>
        <w:t xml:space="preserve">. </w:t>
      </w:r>
      <w:r w:rsidR="0103EB20" w:rsidRPr="00EF4761">
        <w:rPr>
          <w:rFonts w:eastAsia="Calibri"/>
          <w:noProof/>
        </w:rPr>
        <w:t xml:space="preserve">The </w:t>
      </w:r>
      <w:r w:rsidR="3DA29C4C" w:rsidRPr="00EF4761">
        <w:rPr>
          <w:rFonts w:eastAsia="Calibri"/>
          <w:noProof/>
        </w:rPr>
        <w:t xml:space="preserve">principle of </w:t>
      </w:r>
      <w:r w:rsidR="0103EB20" w:rsidRPr="00EF4761">
        <w:rPr>
          <w:rFonts w:eastAsia="Calibri"/>
          <w:noProof/>
        </w:rPr>
        <w:t>preparedness</w:t>
      </w:r>
      <w:r w:rsidR="34B554A4" w:rsidRPr="00EF4761">
        <w:rPr>
          <w:rFonts w:eastAsia="Calibri"/>
          <w:noProof/>
        </w:rPr>
        <w:t xml:space="preserve"> and security</w:t>
      </w:r>
      <w:r w:rsidR="00BF31BB" w:rsidRPr="00EF4761">
        <w:rPr>
          <w:rFonts w:eastAsia="Calibri"/>
          <w:noProof/>
        </w:rPr>
        <w:t xml:space="preserve"> </w:t>
      </w:r>
      <w:r w:rsidR="0103EB20" w:rsidRPr="00EF4761">
        <w:rPr>
          <w:rFonts w:eastAsia="Calibri"/>
          <w:noProof/>
        </w:rPr>
        <w:t>by</w:t>
      </w:r>
      <w:r w:rsidR="00BF31BB" w:rsidRPr="00EF4761">
        <w:rPr>
          <w:rFonts w:eastAsia="Calibri"/>
          <w:noProof/>
        </w:rPr>
        <w:t xml:space="preserve"> </w:t>
      </w:r>
      <w:r w:rsidR="0103EB20" w:rsidRPr="00EF4761">
        <w:rPr>
          <w:rFonts w:eastAsia="Calibri"/>
          <w:noProof/>
        </w:rPr>
        <w:t>design</w:t>
      </w:r>
      <w:r w:rsidR="5D29F293" w:rsidRPr="00EF4761">
        <w:rPr>
          <w:rFonts w:eastAsia="Calibri"/>
          <w:noProof/>
        </w:rPr>
        <w:t>,</w:t>
      </w:r>
      <w:r w:rsidR="0103EB20" w:rsidRPr="00EF4761">
        <w:rPr>
          <w:rFonts w:eastAsia="Calibri"/>
          <w:noProof/>
        </w:rPr>
        <w:t xml:space="preserve"> </w:t>
      </w:r>
      <w:r w:rsidR="2303D325" w:rsidRPr="00EF4761">
        <w:rPr>
          <w:rFonts w:eastAsia="Calibri"/>
          <w:noProof/>
        </w:rPr>
        <w:t xml:space="preserve">a key action </w:t>
      </w:r>
      <w:r w:rsidR="0103EB20" w:rsidRPr="00EF4761">
        <w:rPr>
          <w:rFonts w:eastAsia="Calibri"/>
          <w:noProof/>
        </w:rPr>
        <w:t xml:space="preserve">of the Preparedness Union Strategy, will play a </w:t>
      </w:r>
      <w:r w:rsidR="005928A6" w:rsidRPr="00EF4761">
        <w:rPr>
          <w:rFonts w:eastAsia="Calibri"/>
          <w:noProof/>
        </w:rPr>
        <w:t>significant</w:t>
      </w:r>
      <w:r w:rsidR="0103EB20" w:rsidRPr="00EF4761">
        <w:rPr>
          <w:rFonts w:eastAsia="Calibri"/>
          <w:noProof/>
        </w:rPr>
        <w:t xml:space="preserve"> role </w:t>
      </w:r>
      <w:r w:rsidR="00BD38DA" w:rsidRPr="00EF4761">
        <w:rPr>
          <w:rFonts w:eastAsia="Calibri"/>
          <w:noProof/>
        </w:rPr>
        <w:t>in</w:t>
      </w:r>
      <w:r w:rsidR="0103EB20" w:rsidRPr="00EF4761">
        <w:rPr>
          <w:rFonts w:eastAsia="Calibri"/>
          <w:noProof/>
        </w:rPr>
        <w:t xml:space="preserve"> ensur</w:t>
      </w:r>
      <w:r w:rsidR="7D42623C" w:rsidRPr="00EF4761">
        <w:rPr>
          <w:rFonts w:eastAsia="Calibri"/>
          <w:noProof/>
        </w:rPr>
        <w:t>ing</w:t>
      </w:r>
      <w:r w:rsidR="0103EB20" w:rsidRPr="00EF4761">
        <w:rPr>
          <w:rFonts w:eastAsia="Calibri"/>
          <w:noProof/>
        </w:rPr>
        <w:t xml:space="preserve"> sustainable, long-term financial support for enhanced material preparedness and maintenance of strategic reserves. </w:t>
      </w:r>
      <w:r w:rsidR="2037497B" w:rsidRPr="00EF4761">
        <w:rPr>
          <w:rFonts w:eastAsia="Calibri"/>
          <w:noProof/>
        </w:rPr>
        <w:t xml:space="preserve">The Commission will </w:t>
      </w:r>
      <w:r w:rsidR="4DE3287E" w:rsidRPr="00EF4761">
        <w:rPr>
          <w:rFonts w:eastAsia="Calibri"/>
          <w:noProof/>
        </w:rPr>
        <w:t>consider</w:t>
      </w:r>
      <w:r w:rsidR="1E91BED3" w:rsidRPr="00EF4761">
        <w:rPr>
          <w:rFonts w:eastAsia="Calibri"/>
          <w:noProof/>
        </w:rPr>
        <w:t xml:space="preserve"> the </w:t>
      </w:r>
      <w:r w:rsidR="0BE4C2DE" w:rsidRPr="00EF4761">
        <w:rPr>
          <w:rFonts w:eastAsia="Calibri"/>
          <w:noProof/>
        </w:rPr>
        <w:t xml:space="preserve">importance of </w:t>
      </w:r>
      <w:r w:rsidR="1E91BED3" w:rsidRPr="00EF4761">
        <w:rPr>
          <w:rFonts w:eastAsia="Calibri"/>
          <w:noProof/>
        </w:rPr>
        <w:t xml:space="preserve">EU’s </w:t>
      </w:r>
      <w:r w:rsidR="7CC1D24F" w:rsidRPr="00EF4761">
        <w:rPr>
          <w:rFonts w:eastAsia="Calibri"/>
          <w:noProof/>
        </w:rPr>
        <w:t xml:space="preserve">material preparedness and maintenance of </w:t>
      </w:r>
      <w:r w:rsidR="54983EDD" w:rsidRPr="00EF4761">
        <w:rPr>
          <w:rFonts w:eastAsia="Calibri"/>
          <w:noProof/>
        </w:rPr>
        <w:t xml:space="preserve">EU strategic </w:t>
      </w:r>
      <w:r w:rsidR="23ADA2F7" w:rsidRPr="00EF4761">
        <w:rPr>
          <w:rFonts w:eastAsia="Calibri"/>
          <w:noProof/>
        </w:rPr>
        <w:t>stockpiles</w:t>
      </w:r>
      <w:r w:rsidR="41A358FF" w:rsidRPr="00EF4761">
        <w:rPr>
          <w:rFonts w:eastAsia="Calibri"/>
          <w:noProof/>
        </w:rPr>
        <w:t xml:space="preserve"> </w:t>
      </w:r>
      <w:r w:rsidR="7FC90515" w:rsidRPr="00EF4761">
        <w:rPr>
          <w:rFonts w:eastAsia="Calibri"/>
          <w:noProof/>
        </w:rPr>
        <w:t xml:space="preserve">in </w:t>
      </w:r>
      <w:r w:rsidR="41A358FF" w:rsidRPr="00EF4761">
        <w:rPr>
          <w:rFonts w:eastAsia="Calibri"/>
          <w:noProof/>
        </w:rPr>
        <w:t xml:space="preserve">the proposals for the next </w:t>
      </w:r>
      <w:r w:rsidR="00BD38DA" w:rsidRPr="00EF4761">
        <w:rPr>
          <w:rFonts w:eastAsia="Calibri"/>
          <w:noProof/>
        </w:rPr>
        <w:t>m</w:t>
      </w:r>
      <w:r w:rsidR="002D5DF7" w:rsidRPr="00EF4761">
        <w:rPr>
          <w:rFonts w:eastAsia="Calibri"/>
          <w:noProof/>
        </w:rPr>
        <w:t xml:space="preserve">ultiannual </w:t>
      </w:r>
      <w:r w:rsidR="00BD38DA" w:rsidRPr="00EF4761">
        <w:rPr>
          <w:rFonts w:eastAsia="Calibri"/>
          <w:noProof/>
        </w:rPr>
        <w:t>f</w:t>
      </w:r>
      <w:r w:rsidR="002D5DF7" w:rsidRPr="00EF4761">
        <w:rPr>
          <w:rFonts w:eastAsia="Calibri"/>
          <w:noProof/>
        </w:rPr>
        <w:t xml:space="preserve">inancial </w:t>
      </w:r>
      <w:r w:rsidR="00BD38DA" w:rsidRPr="00EF4761">
        <w:rPr>
          <w:rFonts w:eastAsia="Calibri"/>
          <w:noProof/>
        </w:rPr>
        <w:t>f</w:t>
      </w:r>
      <w:r w:rsidR="002D5DF7" w:rsidRPr="00EF4761">
        <w:rPr>
          <w:rFonts w:eastAsia="Calibri"/>
          <w:noProof/>
        </w:rPr>
        <w:t>ramework</w:t>
      </w:r>
      <w:r w:rsidR="54983EDD" w:rsidRPr="00EF4761">
        <w:rPr>
          <w:rFonts w:eastAsia="Calibri"/>
          <w:noProof/>
        </w:rPr>
        <w:t>.</w:t>
      </w:r>
    </w:p>
    <w:p w14:paraId="0E0EF4F3" w14:textId="5B48EE5E" w:rsidR="00446FA3" w:rsidRPr="00B5046F" w:rsidRDefault="35DACF74" w:rsidP="03A6121A">
      <w:pPr>
        <w:spacing w:after="200" w:line="259" w:lineRule="auto"/>
        <w:rPr>
          <w:rFonts w:eastAsia="Calibri"/>
          <w:noProof/>
        </w:rPr>
      </w:pPr>
      <w:r w:rsidRPr="00EF4761">
        <w:rPr>
          <w:rFonts w:eastAsia="Calibri"/>
          <w:noProof/>
        </w:rPr>
        <w:t>Going forward, the Commission will engage with Member States</w:t>
      </w:r>
      <w:r w:rsidR="7AFEBFF0" w:rsidRPr="00EF4761">
        <w:rPr>
          <w:rFonts w:eastAsia="Calibri"/>
          <w:noProof/>
        </w:rPr>
        <w:t xml:space="preserve">, </w:t>
      </w:r>
      <w:r>
        <w:rPr>
          <w:rFonts w:eastAsia="Calibri"/>
          <w:noProof/>
        </w:rPr>
        <w:t xml:space="preserve">the EEAS, </w:t>
      </w:r>
      <w:r w:rsidR="7AFEBFF0" w:rsidRPr="00EF4761">
        <w:rPr>
          <w:rFonts w:eastAsia="Calibri"/>
          <w:noProof/>
        </w:rPr>
        <w:t>the European Parliament</w:t>
      </w:r>
      <w:r w:rsidRPr="00EF4761">
        <w:rPr>
          <w:rFonts w:eastAsia="Calibri"/>
          <w:noProof/>
        </w:rPr>
        <w:t xml:space="preserve"> a</w:t>
      </w:r>
      <w:r w:rsidR="6F750E7B" w:rsidRPr="00EF4761">
        <w:rPr>
          <w:rFonts w:eastAsia="Calibri"/>
          <w:noProof/>
        </w:rPr>
        <w:t>nd</w:t>
      </w:r>
      <w:r w:rsidRPr="00EF4761">
        <w:rPr>
          <w:rFonts w:eastAsia="Calibri"/>
          <w:noProof/>
        </w:rPr>
        <w:t xml:space="preserve"> stakeholders to </w:t>
      </w:r>
      <w:r w:rsidR="2278DABC" w:rsidRPr="00EF4761">
        <w:rPr>
          <w:rFonts w:eastAsia="Calibri"/>
          <w:noProof/>
        </w:rPr>
        <w:t xml:space="preserve">discuss and </w:t>
      </w:r>
      <w:r w:rsidR="2B863BC3" w:rsidRPr="00EF4761">
        <w:rPr>
          <w:rFonts w:eastAsia="Calibri"/>
          <w:noProof/>
        </w:rPr>
        <w:t>implement the in</w:t>
      </w:r>
      <w:r w:rsidR="01EBD3AD" w:rsidRPr="00EF4761">
        <w:rPr>
          <w:rFonts w:eastAsia="Calibri"/>
          <w:noProof/>
        </w:rPr>
        <w:t>i</w:t>
      </w:r>
      <w:r w:rsidR="2B863BC3" w:rsidRPr="00EF4761">
        <w:rPr>
          <w:rFonts w:eastAsia="Calibri"/>
          <w:noProof/>
        </w:rPr>
        <w:t xml:space="preserve">tial </w:t>
      </w:r>
      <w:r w:rsidRPr="00EF4761">
        <w:rPr>
          <w:rFonts w:eastAsia="Calibri"/>
          <w:noProof/>
        </w:rPr>
        <w:t xml:space="preserve">actions </w:t>
      </w:r>
      <w:r w:rsidR="5E8A3255" w:rsidRPr="00EF4761">
        <w:rPr>
          <w:rFonts w:eastAsia="Calibri"/>
          <w:noProof/>
        </w:rPr>
        <w:t>set out in this strategy</w:t>
      </w:r>
      <w:r w:rsidRPr="00EF4761">
        <w:rPr>
          <w:rFonts w:eastAsia="Calibri"/>
          <w:noProof/>
        </w:rPr>
        <w:t xml:space="preserve">. </w:t>
      </w:r>
      <w:r w:rsidR="14AEDDFC" w:rsidRPr="00EF4761">
        <w:rPr>
          <w:rFonts w:eastAsia="Calibri"/>
          <w:noProof/>
        </w:rPr>
        <w:t xml:space="preserve">The </w:t>
      </w:r>
      <w:r w:rsidR="601B5591" w:rsidRPr="00EF4761">
        <w:rPr>
          <w:rFonts w:eastAsia="Calibri"/>
          <w:noProof/>
        </w:rPr>
        <w:t xml:space="preserve">EU stockpiling </w:t>
      </w:r>
      <w:r w:rsidR="601B5591" w:rsidRPr="00B5046F">
        <w:rPr>
          <w:rFonts w:eastAsia="Calibri"/>
          <w:noProof/>
        </w:rPr>
        <w:t>network</w:t>
      </w:r>
      <w:r w:rsidR="509FB453" w:rsidRPr="00B5046F">
        <w:rPr>
          <w:rFonts w:eastAsia="Calibri"/>
          <w:noProof/>
        </w:rPr>
        <w:t xml:space="preserve"> and </w:t>
      </w:r>
      <w:r w:rsidR="509FB453" w:rsidRPr="00B5046F">
        <w:rPr>
          <w:noProof/>
        </w:rPr>
        <w:t>Preparedness Task Force</w:t>
      </w:r>
      <w:r w:rsidR="509FB453" w:rsidRPr="00B5046F">
        <w:rPr>
          <w:rFonts w:eastAsia="Calibri"/>
          <w:noProof/>
        </w:rPr>
        <w:t xml:space="preserve"> workstreams </w:t>
      </w:r>
      <w:r w:rsidR="14AEDDFC" w:rsidRPr="00B5046F">
        <w:rPr>
          <w:rFonts w:eastAsia="Calibri"/>
          <w:noProof/>
        </w:rPr>
        <w:t xml:space="preserve">will </w:t>
      </w:r>
      <w:r w:rsidR="0004428F" w:rsidRPr="00B5046F">
        <w:rPr>
          <w:rFonts w:eastAsia="Calibri"/>
          <w:noProof/>
        </w:rPr>
        <w:t>make it possible</w:t>
      </w:r>
      <w:r w:rsidR="14AEDDFC" w:rsidRPr="00B5046F">
        <w:rPr>
          <w:rFonts w:eastAsia="Calibri"/>
          <w:noProof/>
        </w:rPr>
        <w:t xml:space="preserve"> to deepen the an</w:t>
      </w:r>
      <w:r w:rsidR="1277B5A6" w:rsidRPr="00B5046F">
        <w:rPr>
          <w:rFonts w:eastAsia="Calibri"/>
          <w:noProof/>
        </w:rPr>
        <w:t xml:space="preserve">alysis </w:t>
      </w:r>
      <w:r w:rsidR="418DAB94" w:rsidRPr="00B5046F">
        <w:rPr>
          <w:rFonts w:eastAsia="Calibri"/>
          <w:noProof/>
        </w:rPr>
        <w:t>of gap</w:t>
      </w:r>
      <w:r w:rsidR="0004428F" w:rsidRPr="00B5046F">
        <w:rPr>
          <w:rFonts w:eastAsia="Calibri"/>
          <w:noProof/>
        </w:rPr>
        <w:t>s</w:t>
      </w:r>
      <w:r w:rsidR="418DAB94" w:rsidRPr="00B5046F">
        <w:rPr>
          <w:rFonts w:eastAsia="Calibri"/>
          <w:noProof/>
        </w:rPr>
        <w:t xml:space="preserve"> and needs</w:t>
      </w:r>
      <w:r w:rsidR="333BF7C9" w:rsidRPr="00B5046F">
        <w:rPr>
          <w:rFonts w:eastAsia="Calibri"/>
          <w:noProof/>
        </w:rPr>
        <w:t>,</w:t>
      </w:r>
      <w:r w:rsidR="1277B5A6" w:rsidRPr="00B5046F">
        <w:rPr>
          <w:rFonts w:eastAsia="Calibri"/>
          <w:noProof/>
        </w:rPr>
        <w:t xml:space="preserve"> guide the implementation of </w:t>
      </w:r>
      <w:r w:rsidR="00B20973" w:rsidRPr="00B5046F">
        <w:rPr>
          <w:rFonts w:eastAsia="Calibri"/>
          <w:noProof/>
        </w:rPr>
        <w:t>measures</w:t>
      </w:r>
      <w:r w:rsidR="631CEBF9" w:rsidRPr="00B5046F">
        <w:rPr>
          <w:rFonts w:eastAsia="Calibri"/>
          <w:noProof/>
        </w:rPr>
        <w:t xml:space="preserve"> and identify further needs for action</w:t>
      </w:r>
      <w:r w:rsidR="1277B5A6" w:rsidRPr="00B5046F">
        <w:rPr>
          <w:rFonts w:eastAsia="Calibri"/>
          <w:noProof/>
        </w:rPr>
        <w:t>.</w:t>
      </w:r>
      <w:r w:rsidR="14AEDDFC" w:rsidRPr="00B5046F">
        <w:rPr>
          <w:rFonts w:eastAsia="Calibri"/>
          <w:noProof/>
        </w:rPr>
        <w:t xml:space="preserve"> </w:t>
      </w:r>
      <w:r w:rsidR="0E5B11E9" w:rsidRPr="007068D5">
        <w:rPr>
          <w:rFonts w:eastAsia="Calibri"/>
          <w:noProof/>
        </w:rPr>
        <w:t>In parallel, t</w:t>
      </w:r>
      <w:r w:rsidRPr="007068D5">
        <w:rPr>
          <w:rFonts w:eastAsia="Calibri"/>
          <w:noProof/>
        </w:rPr>
        <w:t xml:space="preserve">he </w:t>
      </w:r>
      <w:r w:rsidR="20058DE3" w:rsidRPr="007068D5">
        <w:rPr>
          <w:rFonts w:eastAsia="Calibri"/>
          <w:noProof/>
        </w:rPr>
        <w:t>EU S</w:t>
      </w:r>
      <w:r w:rsidRPr="007068D5">
        <w:rPr>
          <w:rFonts w:eastAsia="Calibri"/>
          <w:noProof/>
        </w:rPr>
        <w:t xml:space="preserve">tockpiling </w:t>
      </w:r>
      <w:r w:rsidR="20058DE3" w:rsidRPr="007068D5">
        <w:rPr>
          <w:rFonts w:eastAsia="Calibri"/>
          <w:noProof/>
        </w:rPr>
        <w:t>S</w:t>
      </w:r>
      <w:r w:rsidRPr="007068D5">
        <w:rPr>
          <w:rFonts w:eastAsia="Calibri"/>
          <w:noProof/>
        </w:rPr>
        <w:t xml:space="preserve">trategy will </w:t>
      </w:r>
      <w:r w:rsidR="005F7242" w:rsidRPr="007068D5">
        <w:rPr>
          <w:rFonts w:eastAsia="Calibri"/>
          <w:noProof/>
        </w:rPr>
        <w:t xml:space="preserve">complement </w:t>
      </w:r>
      <w:r w:rsidRPr="007068D5">
        <w:rPr>
          <w:rFonts w:eastAsia="Calibri"/>
          <w:noProof/>
        </w:rPr>
        <w:t xml:space="preserve">sectoral </w:t>
      </w:r>
      <w:r w:rsidR="005F7242" w:rsidRPr="007068D5">
        <w:rPr>
          <w:rFonts w:eastAsia="Calibri"/>
          <w:noProof/>
        </w:rPr>
        <w:t xml:space="preserve">preparedness </w:t>
      </w:r>
      <w:r w:rsidRPr="007068D5">
        <w:rPr>
          <w:rFonts w:eastAsia="Calibri"/>
          <w:noProof/>
        </w:rPr>
        <w:t>initiatives.</w:t>
      </w:r>
      <w:r w:rsidR="709E9698" w:rsidRPr="007068D5">
        <w:rPr>
          <w:rFonts w:eastAsia="Calibri"/>
          <w:noProof/>
        </w:rPr>
        <w:t xml:space="preserve"> </w:t>
      </w:r>
      <w:r w:rsidR="00DC7FBD" w:rsidRPr="007068D5">
        <w:rPr>
          <w:rFonts w:eastAsia="Calibri"/>
          <w:noProof/>
        </w:rPr>
        <w:t>In</w:t>
      </w:r>
      <w:r w:rsidR="709E9698" w:rsidRPr="007068D5">
        <w:rPr>
          <w:rFonts w:eastAsia="Calibri"/>
          <w:noProof/>
        </w:rPr>
        <w:t xml:space="preserve"> 2026</w:t>
      </w:r>
      <w:r w:rsidR="00B20973" w:rsidRPr="007068D5">
        <w:rPr>
          <w:rFonts w:eastAsia="Calibri"/>
          <w:noProof/>
        </w:rPr>
        <w:t>,</w:t>
      </w:r>
      <w:r w:rsidR="709E9698" w:rsidRPr="007068D5">
        <w:rPr>
          <w:rFonts w:eastAsia="Calibri"/>
          <w:noProof/>
        </w:rPr>
        <w:t xml:space="preserve"> the Commission will take stock of the implementation of this strategy</w:t>
      </w:r>
      <w:r w:rsidR="44643295" w:rsidRPr="007068D5">
        <w:rPr>
          <w:rFonts w:eastAsia="Calibri"/>
          <w:noProof/>
        </w:rPr>
        <w:t>.</w:t>
      </w:r>
      <w:r w:rsidR="709E9698" w:rsidRPr="00B5046F">
        <w:rPr>
          <w:rFonts w:eastAsia="Calibri"/>
          <w:noProof/>
        </w:rPr>
        <w:t xml:space="preserve"> </w:t>
      </w:r>
    </w:p>
    <w:p w14:paraId="7EC8FD54" w14:textId="77777777" w:rsidR="00927335" w:rsidRDefault="58DA2894" w:rsidP="03A6121A">
      <w:pPr>
        <w:spacing w:after="200" w:line="259" w:lineRule="auto"/>
        <w:rPr>
          <w:rFonts w:eastAsia="Calibri"/>
          <w:noProof/>
        </w:rPr>
      </w:pPr>
      <w:r w:rsidRPr="00B5046F">
        <w:rPr>
          <w:rFonts w:eastAsia="Calibri"/>
          <w:noProof/>
        </w:rPr>
        <w:t>Continuous learning, sharing of good practices and innovation will drive a robust, EU-wide</w:t>
      </w:r>
      <w:r w:rsidRPr="00EF4761">
        <w:rPr>
          <w:rFonts w:eastAsia="Calibri"/>
          <w:noProof/>
        </w:rPr>
        <w:t xml:space="preserve"> material preparedness and stockpiling policy. </w:t>
      </w:r>
    </w:p>
    <w:p w14:paraId="032CF563" w14:textId="408DB945" w:rsidR="00446FA3" w:rsidRDefault="48E7246C" w:rsidP="03A6121A">
      <w:pPr>
        <w:spacing w:after="200" w:line="259" w:lineRule="auto"/>
        <w:rPr>
          <w:rFonts w:eastAsia="Calibri"/>
          <w:noProof/>
        </w:rPr>
      </w:pPr>
      <w:r w:rsidRPr="00EF4761">
        <w:rPr>
          <w:rFonts w:eastAsia="Calibri"/>
          <w:noProof/>
        </w:rPr>
        <w:t xml:space="preserve">By strengthening its material preparedness, the EU can ensure the availability and accessibility of </w:t>
      </w:r>
      <w:r w:rsidR="580BAEB7" w:rsidRPr="00EF4761">
        <w:rPr>
          <w:rFonts w:eastAsia="Calibri"/>
          <w:noProof/>
        </w:rPr>
        <w:t xml:space="preserve">essential </w:t>
      </w:r>
      <w:r w:rsidRPr="00EF4761">
        <w:rPr>
          <w:rFonts w:eastAsia="Calibri"/>
          <w:noProof/>
        </w:rPr>
        <w:t xml:space="preserve">goods, </w:t>
      </w:r>
      <w:r w:rsidR="2CFBD4B0" w:rsidRPr="00EF4761">
        <w:rPr>
          <w:rFonts w:eastAsia="Calibri"/>
          <w:noProof/>
        </w:rPr>
        <w:t xml:space="preserve">thereby </w:t>
      </w:r>
      <w:r w:rsidRPr="00EF4761">
        <w:rPr>
          <w:rFonts w:eastAsia="Calibri"/>
          <w:noProof/>
        </w:rPr>
        <w:t>safeguarding the uninterrupted function</w:t>
      </w:r>
      <w:r w:rsidR="14590E12" w:rsidRPr="00EF4761">
        <w:rPr>
          <w:rFonts w:eastAsia="Calibri"/>
          <w:noProof/>
        </w:rPr>
        <w:t>ing</w:t>
      </w:r>
      <w:r w:rsidRPr="00EF4761">
        <w:rPr>
          <w:rFonts w:eastAsia="Calibri"/>
          <w:noProof/>
        </w:rPr>
        <w:t xml:space="preserve"> of </w:t>
      </w:r>
      <w:r w:rsidR="6E83548B" w:rsidRPr="00EF4761">
        <w:rPr>
          <w:rFonts w:eastAsia="Calibri"/>
          <w:noProof/>
        </w:rPr>
        <w:t xml:space="preserve">supply chains and </w:t>
      </w:r>
      <w:r w:rsidRPr="00EF4761">
        <w:rPr>
          <w:rFonts w:eastAsia="Calibri"/>
          <w:noProof/>
        </w:rPr>
        <w:t xml:space="preserve">vital societal </w:t>
      </w:r>
      <w:r w:rsidR="7AF38810" w:rsidRPr="00EF4761">
        <w:rPr>
          <w:rFonts w:eastAsia="Calibri"/>
          <w:noProof/>
        </w:rPr>
        <w:t xml:space="preserve">functions </w:t>
      </w:r>
      <w:r w:rsidRPr="00EF4761">
        <w:rPr>
          <w:rFonts w:eastAsia="Calibri"/>
          <w:noProof/>
        </w:rPr>
        <w:t>and enhancing the well-being and security of European citizens</w:t>
      </w:r>
      <w:r w:rsidR="007E461E">
        <w:rPr>
          <w:rFonts w:eastAsia="Calibri"/>
          <w:noProof/>
        </w:rPr>
        <w:t>.</w:t>
      </w:r>
      <w:r w:rsidR="00B90311" w:rsidRPr="00EF4761">
        <w:rPr>
          <w:rFonts w:eastAsia="Calibri"/>
          <w:noProof/>
        </w:rPr>
        <w:t xml:space="preserve"> </w:t>
      </w:r>
    </w:p>
    <w:sectPr w:rsidR="00446FA3" w:rsidSect="003633FA">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920F5" w14:textId="77777777" w:rsidR="001D308E" w:rsidRDefault="001D308E">
      <w:pPr>
        <w:spacing w:after="0"/>
      </w:pPr>
      <w:r>
        <w:separator/>
      </w:r>
    </w:p>
  </w:endnote>
  <w:endnote w:type="continuationSeparator" w:id="0">
    <w:p w14:paraId="0A22FB5C" w14:textId="77777777" w:rsidR="001D308E" w:rsidRDefault="001D308E">
      <w:pPr>
        <w:spacing w:after="0"/>
      </w:pPr>
      <w:r>
        <w:continuationSeparator/>
      </w:r>
    </w:p>
  </w:endnote>
  <w:endnote w:type="continuationNotice" w:id="1">
    <w:p w14:paraId="70108752" w14:textId="77777777" w:rsidR="001D308E" w:rsidRDefault="001D30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81562" w14:textId="0ED041F3" w:rsidR="00874016" w:rsidRPr="00874016" w:rsidRDefault="00874016" w:rsidP="00874016">
    <w:pPr>
      <w:pStyle w:val="FooterCoverPage"/>
      <w:rPr>
        <w:rFonts w:ascii="Arial" w:hAnsi="Arial" w:cs="Arial"/>
        <w:b/>
        <w:sz w:val="48"/>
      </w:rPr>
    </w:pPr>
    <w:r w:rsidRPr="00874016">
      <w:rPr>
        <w:rFonts w:ascii="Arial" w:hAnsi="Arial" w:cs="Arial"/>
        <w:b/>
        <w:sz w:val="48"/>
      </w:rPr>
      <w:t>EN</w:t>
    </w:r>
    <w:r w:rsidRPr="00874016">
      <w:rPr>
        <w:rFonts w:ascii="Arial" w:hAnsi="Arial" w:cs="Arial"/>
        <w:b/>
        <w:sz w:val="48"/>
      </w:rPr>
      <w:tab/>
    </w:r>
    <w:r w:rsidRPr="00874016">
      <w:rPr>
        <w:rFonts w:ascii="Arial" w:hAnsi="Arial" w:cs="Arial"/>
        <w:b/>
        <w:sz w:val="48"/>
      </w:rPr>
      <w:tab/>
    </w:r>
    <w:r w:rsidRPr="00874016">
      <w:tab/>
    </w:r>
    <w:r w:rsidRPr="0087401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097E0" w14:textId="7CB7F24D" w:rsidR="00874016" w:rsidRPr="00874016" w:rsidRDefault="00874016" w:rsidP="00874016">
    <w:pPr>
      <w:pStyle w:val="FooterCoverPage"/>
      <w:rPr>
        <w:rFonts w:ascii="Arial" w:hAnsi="Arial" w:cs="Arial"/>
        <w:b/>
        <w:sz w:val="48"/>
      </w:rPr>
    </w:pPr>
    <w:r w:rsidRPr="00874016">
      <w:rPr>
        <w:rFonts w:ascii="Arial" w:hAnsi="Arial" w:cs="Arial"/>
        <w:b/>
        <w:sz w:val="48"/>
      </w:rPr>
      <w:t>EN</w:t>
    </w:r>
    <w:r w:rsidRPr="00874016">
      <w:rPr>
        <w:rFonts w:ascii="Arial" w:hAnsi="Arial" w:cs="Arial"/>
        <w:b/>
        <w:sz w:val="48"/>
      </w:rPr>
      <w:tab/>
    </w:r>
    <w:r w:rsidRPr="00874016">
      <w:rPr>
        <w:rFonts w:ascii="Arial" w:hAnsi="Arial" w:cs="Arial"/>
        <w:b/>
        <w:sz w:val="48"/>
      </w:rPr>
      <w:tab/>
    </w:r>
    <w:r w:rsidRPr="00874016">
      <w:tab/>
    </w:r>
    <w:r w:rsidRPr="0087401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EDA17" w14:textId="77777777" w:rsidR="00874016" w:rsidRPr="00874016" w:rsidRDefault="00874016" w:rsidP="0087401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97AE3" w14:textId="77777777" w:rsidR="008827A6" w:rsidRPr="006B2E61" w:rsidRDefault="008827A6" w:rsidP="006B2E61">
    <w:pPr>
      <w:pStyle w:val="FooterCoverPage"/>
      <w:rPr>
        <w:rFonts w:ascii="Arial" w:hAnsi="Arial" w:cs="Arial"/>
        <w:b/>
        <w:sz w:val="48"/>
      </w:rPr>
    </w:pPr>
    <w:r w:rsidRPr="006B2E61">
      <w:rPr>
        <w:rFonts w:ascii="Arial" w:hAnsi="Arial" w:cs="Arial"/>
        <w:b/>
        <w:sz w:val="48"/>
      </w:rPr>
      <w:t>EN</w:t>
    </w:r>
    <w:r w:rsidRPr="006B2E61">
      <w:rPr>
        <w:rFonts w:ascii="Arial" w:hAnsi="Arial" w:cs="Arial"/>
        <w:b/>
        <w:sz w:val="48"/>
      </w:rPr>
      <w:tab/>
    </w:r>
    <w:r w:rsidRPr="006B2E61">
      <w:rPr>
        <w:rFonts w:ascii="Arial" w:hAnsi="Arial" w:cs="Arial"/>
        <w:b/>
        <w:sz w:val="48"/>
      </w:rPr>
      <w:tab/>
    </w:r>
    <w:r w:rsidRPr="006B2E61">
      <w:tab/>
    </w:r>
    <w:r w:rsidRPr="006B2E6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346383"/>
      <w:docPartObj>
        <w:docPartGallery w:val="Page Numbers (Bottom of Page)"/>
        <w:docPartUnique/>
      </w:docPartObj>
    </w:sdtPr>
    <w:sdtEndPr>
      <w:rPr>
        <w:noProof/>
      </w:rPr>
    </w:sdtEndPr>
    <w:sdtContent>
      <w:p w14:paraId="6AB297CC" w14:textId="6A233C1C" w:rsidR="006E3C15" w:rsidRDefault="006E3C15">
        <w:pPr>
          <w:pStyle w:val="Footer"/>
          <w:jc w:val="center"/>
        </w:pPr>
        <w:r>
          <w:fldChar w:fldCharType="begin"/>
        </w:r>
        <w:r>
          <w:instrText xml:space="preserve"> PAGE   \* MERGEFORMAT </w:instrText>
        </w:r>
        <w:r>
          <w:fldChar w:fldCharType="separate"/>
        </w:r>
        <w:r w:rsidR="00874016">
          <w:rPr>
            <w:noProof/>
          </w:rPr>
          <w:t>1</w:t>
        </w:r>
        <w:r>
          <w:rPr>
            <w:noProof/>
          </w:rPr>
          <w:fldChar w:fldCharType="end"/>
        </w:r>
      </w:p>
    </w:sdtContent>
  </w:sdt>
  <w:p w14:paraId="67EBC882" w14:textId="3BD809E4" w:rsidR="008827A6" w:rsidRPr="00DE2730" w:rsidRDefault="008827A6" w:rsidP="006B2E61">
    <w:pPr>
      <w:pStyle w:val="FooterCoverPage"/>
      <w:rPr>
        <w:rFonts w:ascii="Arial" w:hAnsi="Arial" w:cs="Arial"/>
        <w:b/>
        <w:sz w:val="48"/>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7B203" w14:textId="77777777" w:rsidR="008827A6" w:rsidRDefault="00882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4B2B6" w14:textId="77777777" w:rsidR="001D308E" w:rsidRDefault="001D308E">
      <w:pPr>
        <w:spacing w:after="0"/>
      </w:pPr>
      <w:r>
        <w:separator/>
      </w:r>
    </w:p>
  </w:footnote>
  <w:footnote w:type="continuationSeparator" w:id="0">
    <w:p w14:paraId="25B990D7" w14:textId="77777777" w:rsidR="001D308E" w:rsidRDefault="001D308E">
      <w:pPr>
        <w:spacing w:after="0"/>
      </w:pPr>
      <w:r>
        <w:continuationSeparator/>
      </w:r>
    </w:p>
  </w:footnote>
  <w:footnote w:type="continuationNotice" w:id="1">
    <w:p w14:paraId="3389729A" w14:textId="77777777" w:rsidR="001D308E" w:rsidRDefault="001D308E">
      <w:pPr>
        <w:spacing w:after="0"/>
      </w:pPr>
    </w:p>
  </w:footnote>
  <w:footnote w:id="2">
    <w:p w14:paraId="687BE358" w14:textId="5918C9E3" w:rsidR="006814BD" w:rsidRPr="00CD4FCD" w:rsidRDefault="006814BD">
      <w:pPr>
        <w:pStyle w:val="FootnoteText"/>
        <w:rPr>
          <w:lang w:val="en-IE"/>
        </w:rPr>
      </w:pPr>
      <w:r w:rsidRPr="00CD4FCD">
        <w:t>(</w:t>
      </w:r>
      <w:r w:rsidRPr="00CD4FCD">
        <w:rPr>
          <w:rStyle w:val="FootnoteReference"/>
        </w:rPr>
        <w:footnoteRef/>
      </w:r>
      <w:r w:rsidRPr="00CD4FCD">
        <w:t>)   JOIN (2025) 130 final – European Preparedness Union Strategy</w:t>
      </w:r>
      <w:r>
        <w:t>.</w:t>
      </w:r>
    </w:p>
  </w:footnote>
  <w:footnote w:id="3">
    <w:p w14:paraId="777E682F" w14:textId="2AD0C4DF" w:rsidR="00D555A4" w:rsidRPr="00CD4FCD" w:rsidRDefault="3500A2C8" w:rsidP="00D555A4">
      <w:pPr>
        <w:pStyle w:val="FootnoteText"/>
      </w:pPr>
      <w:r w:rsidRPr="00CD4FCD">
        <w:t>(</w:t>
      </w:r>
      <w:r w:rsidR="00D555A4" w:rsidRPr="00CD4FCD">
        <w:rPr>
          <w:rStyle w:val="FootnoteReference"/>
        </w:rPr>
        <w:footnoteRef/>
      </w:r>
      <w:r w:rsidRPr="00CD4FCD">
        <w:t>)</w:t>
      </w:r>
      <w:r w:rsidR="00D555A4" w:rsidRPr="00CD4FCD">
        <w:tab/>
      </w:r>
      <w:r w:rsidRPr="00CD4FCD">
        <w:t xml:space="preserve">For the purpose of this strategy ‘goods’ encompasses primary and secondary materials, </w:t>
      </w:r>
      <w:r w:rsidR="00EB0516" w:rsidRPr="00CD4FCD">
        <w:t xml:space="preserve">commodities, </w:t>
      </w:r>
      <w:r w:rsidR="006E2147" w:rsidRPr="00CD4FCD">
        <w:t xml:space="preserve">natural </w:t>
      </w:r>
      <w:r w:rsidRPr="00CD4FCD">
        <w:t>resources, products, equipmen</w:t>
      </w:r>
      <w:r w:rsidR="00EB0516" w:rsidRPr="00CD4FCD">
        <w:t>t, etc.</w:t>
      </w:r>
      <w:r w:rsidRPr="00CD4FCD">
        <w:t xml:space="preserve"> The term is used in a broad sense without prejudice to definitions and specific terms used in sectoral frameworks.</w:t>
      </w:r>
    </w:p>
  </w:footnote>
  <w:footnote w:id="4">
    <w:p w14:paraId="1CF74088" w14:textId="00EDEC64" w:rsidR="006814BD" w:rsidRPr="00CD4FCD" w:rsidRDefault="006814BD">
      <w:pPr>
        <w:pStyle w:val="FootnoteText"/>
        <w:rPr>
          <w:lang w:val="en-IE"/>
        </w:rPr>
      </w:pPr>
      <w:r w:rsidRPr="00CD4FCD">
        <w:t>(</w:t>
      </w:r>
      <w:r w:rsidRPr="00CD4FCD">
        <w:rPr>
          <w:rStyle w:val="FootnoteReference"/>
        </w:rPr>
        <w:footnoteRef/>
      </w:r>
      <w:r w:rsidRPr="00CD4FCD">
        <w:t>)</w:t>
      </w:r>
      <w:r w:rsidRPr="00CD4FCD">
        <w:tab/>
        <w:t>Vital societal functions are fundamental systems and structures that enable a society to operate, while safeguarding our societies, economies, cultures, and democratic institutions in any circumstances. These functions include first and foremost the safety of the EU’s population, including protection from natural disasters, governmental continuity and decision-making, democratic processes, social cohesion and economic stability and internal and external security. They form the foundation of a stable and secure society.</w:t>
      </w:r>
    </w:p>
  </w:footnote>
  <w:footnote w:id="5">
    <w:p w14:paraId="568832DC" w14:textId="77777777" w:rsidR="00610854" w:rsidRPr="0072507B" w:rsidRDefault="00610854" w:rsidP="00610854">
      <w:pPr>
        <w:pStyle w:val="FootnoteText"/>
        <w:rPr>
          <w:i/>
          <w:iCs/>
        </w:rPr>
      </w:pPr>
      <w:r w:rsidRPr="00CD4FCD">
        <w:t>(</w:t>
      </w:r>
      <w:r w:rsidRPr="00CD4FCD">
        <w:rPr>
          <w:rStyle w:val="FootnoteReference"/>
        </w:rPr>
        <w:footnoteRef/>
      </w:r>
      <w:r w:rsidRPr="00CD4FCD">
        <w:t>)</w:t>
      </w:r>
      <w:r w:rsidRPr="00CD4FCD">
        <w:tab/>
        <w:t>The </w:t>
      </w:r>
      <w:hyperlink r:id="rId1" w:tgtFrame="_blank" w:history="1">
        <w:r w:rsidRPr="00CD4FCD">
          <w:t>Union of Equality strategies</w:t>
        </w:r>
      </w:hyperlink>
      <w:r w:rsidRPr="00CD4FCD">
        <w:t> promote equal access to health for all.</w:t>
      </w:r>
    </w:p>
  </w:footnote>
  <w:footnote w:id="6">
    <w:p w14:paraId="29DF7EB8" w14:textId="0E83D778" w:rsidR="00363AFA" w:rsidRPr="000821DA" w:rsidRDefault="00363AFA" w:rsidP="00363AFA">
      <w:pPr>
        <w:pStyle w:val="FootnoteText"/>
        <w:rPr>
          <w:lang w:val="en-IE"/>
        </w:rPr>
      </w:pPr>
      <w:r>
        <w:t>(</w:t>
      </w:r>
      <w:r>
        <w:rPr>
          <w:rStyle w:val="FootnoteReference"/>
        </w:rPr>
        <w:footnoteRef/>
      </w:r>
      <w:r>
        <w:t>)</w:t>
      </w:r>
      <w:r>
        <w:tab/>
      </w:r>
      <w:r w:rsidRPr="000821DA">
        <w:t xml:space="preserve">Such as </w:t>
      </w:r>
      <w:r>
        <w:t xml:space="preserve">Protect EU - </w:t>
      </w:r>
      <w:r w:rsidRPr="000821DA">
        <w:t xml:space="preserve">the Internal Security Strategy, the Economic Security Strategy, the White Paper on the Future of European Defence, the EU Competitiveness Compass, the </w:t>
      </w:r>
      <w:r>
        <w:t xml:space="preserve">European </w:t>
      </w:r>
      <w:r w:rsidRPr="000821DA">
        <w:t>Water Resilience Strategy, the Circular Economy Action Plan, the Internal Market Emergency and Resilience Act (IMERA), the Critical Raw Materials Act, the Union Civil Protection Mechanism (UCPM), the Oil Stocks Directive</w:t>
      </w:r>
      <w:r>
        <w:t xml:space="preserve"> </w:t>
      </w:r>
      <w:r w:rsidR="00126F51">
        <w:t>(</w:t>
      </w:r>
      <w:r>
        <w:t>currently under revision</w:t>
      </w:r>
      <w:r w:rsidR="00126F51">
        <w:t>)</w:t>
      </w:r>
      <w:r w:rsidRPr="000821DA">
        <w:t>, the EU Gas Storage Regulation, the future Critical Medicines Act, and the Medical Counter Measures Strategy</w:t>
      </w:r>
      <w:r>
        <w:t>.</w:t>
      </w:r>
    </w:p>
  </w:footnote>
  <w:footnote w:id="7">
    <w:p w14:paraId="201233B1" w14:textId="084E3403" w:rsidR="00D36544" w:rsidRPr="00EF4761" w:rsidRDefault="2F87050F" w:rsidP="000033B7">
      <w:pPr>
        <w:pStyle w:val="FootnoteText"/>
        <w:rPr>
          <w:rFonts w:eastAsia="Yu Mincho"/>
          <w:lang w:val="en-US"/>
        </w:rPr>
      </w:pPr>
      <w:r>
        <w:t>(</w:t>
      </w:r>
      <w:r w:rsidR="00D36544">
        <w:rPr>
          <w:rStyle w:val="FootnoteReference"/>
        </w:rPr>
        <w:footnoteRef/>
      </w:r>
      <w:r>
        <w:t>)</w:t>
      </w:r>
      <w:r w:rsidR="00D36544">
        <w:tab/>
      </w:r>
      <w:r>
        <w:t xml:space="preserve">For </w:t>
      </w:r>
      <w:r w:rsidRPr="00A86474">
        <w:t xml:space="preserve">example, </w:t>
      </w:r>
      <w:r w:rsidRPr="00EF4761">
        <w:rPr>
          <w:rFonts w:eastAsia="Yu Mincho"/>
        </w:rPr>
        <w:t xml:space="preserve">the new </w:t>
      </w:r>
      <w:r>
        <w:rPr>
          <w:rFonts w:eastAsia="Yu Mincho"/>
        </w:rPr>
        <w:t xml:space="preserve">Medical Countermeasures </w:t>
      </w:r>
      <w:r w:rsidRPr="00EF4761">
        <w:rPr>
          <w:rFonts w:eastAsia="Yu Mincho"/>
        </w:rPr>
        <w:t xml:space="preserve">Strategy </w:t>
      </w:r>
      <w:r w:rsidR="000033B7">
        <w:rPr>
          <w:rFonts w:eastAsia="Yu Mincho"/>
        </w:rPr>
        <w:t xml:space="preserve"> </w:t>
      </w:r>
      <w:r w:rsidRPr="00EF4761">
        <w:rPr>
          <w:rFonts w:eastAsia="Yu Mincho"/>
        </w:rPr>
        <w:t xml:space="preserve">and its </w:t>
      </w:r>
      <w:r>
        <w:rPr>
          <w:rFonts w:eastAsia="Yu Mincho"/>
        </w:rPr>
        <w:t xml:space="preserve">EU </w:t>
      </w:r>
      <w:r w:rsidRPr="00EF4761">
        <w:rPr>
          <w:rFonts w:eastAsia="Yu Mincho"/>
        </w:rPr>
        <w:t xml:space="preserve">strategic plan for </w:t>
      </w:r>
      <w:r>
        <w:rPr>
          <w:rFonts w:eastAsia="Yu Mincho"/>
        </w:rPr>
        <w:t xml:space="preserve">stockpiling of </w:t>
      </w:r>
      <w:r w:rsidRPr="00EF4761">
        <w:rPr>
          <w:rFonts w:eastAsia="Yu Mincho"/>
        </w:rPr>
        <w:t xml:space="preserve">medical countermeasures </w:t>
      </w:r>
      <w:r>
        <w:rPr>
          <w:rFonts w:eastAsia="Yu Mincho"/>
        </w:rPr>
        <w:t>(COM(2025) 529 final)</w:t>
      </w:r>
      <w:r w:rsidRPr="00EF4761">
        <w:rPr>
          <w:rFonts w:eastAsia="Yu Mincho"/>
        </w:rPr>
        <w:t xml:space="preserve">. </w:t>
      </w:r>
    </w:p>
  </w:footnote>
  <w:footnote w:id="8">
    <w:p w14:paraId="1FEA90DB" w14:textId="77777777" w:rsidR="00180532" w:rsidRPr="00C04421" w:rsidRDefault="00180532" w:rsidP="00180532">
      <w:pPr>
        <w:pStyle w:val="FootnoteText"/>
      </w:pPr>
      <w:r>
        <w:t>(</w:t>
      </w:r>
      <w:r>
        <w:rPr>
          <w:rStyle w:val="FootnoteReference"/>
        </w:rPr>
        <w:footnoteRef/>
      </w:r>
      <w:r>
        <w:t>)</w:t>
      </w:r>
      <w:r>
        <w:tab/>
      </w:r>
      <w:r w:rsidRPr="00C04421">
        <w:t xml:space="preserve">Existing sectoral information exchange systems include for example, </w:t>
      </w:r>
      <w:r>
        <w:t>the European Community Urgent Radiological Information Exchange System (</w:t>
      </w:r>
      <w:r w:rsidRPr="00C04421">
        <w:t>ECURIE</w:t>
      </w:r>
      <w:r>
        <w:t>)</w:t>
      </w:r>
      <w:r w:rsidRPr="00C04421">
        <w:t xml:space="preserve"> for radiological and nuclear emergencies; </w:t>
      </w:r>
      <w:r w:rsidRPr="00283141">
        <w:t xml:space="preserve">the </w:t>
      </w:r>
      <w:r w:rsidRPr="00283141">
        <w:rPr>
          <w:rFonts w:eastAsia="Segoe UI"/>
        </w:rPr>
        <w:t>Early Warning and Response System (EWRS) for biological, chemical and unknown serious cross-border threats to health (under Regulation 2022/2372)</w:t>
      </w:r>
      <w:r w:rsidRPr="000D43D6">
        <w:rPr>
          <w:rFonts w:eastAsia="Segoe UI"/>
          <w:color w:val="333333"/>
        </w:rPr>
        <w:t>; the</w:t>
      </w:r>
      <w:r w:rsidRPr="000D43D6">
        <w:rPr>
          <w:rFonts w:ascii="Segoe UI" w:eastAsia="Segoe UI" w:hAnsi="Segoe UI" w:cs="Segoe UI"/>
          <w:color w:val="333333"/>
        </w:rPr>
        <w:t xml:space="preserve"> </w:t>
      </w:r>
      <w:r w:rsidRPr="4C7CB027">
        <w:t>Common Emergency Communication and Information System (CECIS</w:t>
      </w:r>
      <w:r w:rsidRPr="302B6431">
        <w:t xml:space="preserve">) </w:t>
      </w:r>
      <w:r w:rsidRPr="2F1AD15B">
        <w:t>(</w:t>
      </w:r>
      <w:r w:rsidRPr="093B78BD">
        <w:t xml:space="preserve">under Decision </w:t>
      </w:r>
      <w:r w:rsidRPr="0D2C56B4">
        <w:t>1313/2013/</w:t>
      </w:r>
      <w:r w:rsidRPr="6C2099D6">
        <w:t xml:space="preserve">EU </w:t>
      </w:r>
      <w:r w:rsidRPr="1FE6F705">
        <w:t>on</w:t>
      </w:r>
      <w:r w:rsidRPr="302B6431">
        <w:t xml:space="preserve"> the Union Civil Protection Coordination Mechanism</w:t>
      </w:r>
      <w:r w:rsidRPr="1AD59973">
        <w:t>)</w:t>
      </w:r>
      <w:r>
        <w:t>.</w:t>
      </w:r>
      <w:r w:rsidRPr="00C04421">
        <w:t xml:space="preserve"> </w:t>
      </w:r>
    </w:p>
  </w:footnote>
  <w:footnote w:id="9">
    <w:p w14:paraId="04C3DA82" w14:textId="77777777" w:rsidR="00180532" w:rsidRPr="00BA27AF" w:rsidRDefault="00180532" w:rsidP="00180532">
      <w:pPr>
        <w:pStyle w:val="FootnoteText"/>
      </w:pPr>
      <w:r>
        <w:t>(</w:t>
      </w:r>
      <w:r>
        <w:rPr>
          <w:rStyle w:val="FootnoteReference"/>
        </w:rPr>
        <w:footnoteRef/>
      </w:r>
      <w:r>
        <w:t>)</w:t>
      </w:r>
      <w:r>
        <w:tab/>
      </w:r>
      <w:r w:rsidRPr="00BA27AF">
        <w:t>Good examples of new initiatives on demand aggregation and joint purchasing include AggregateEU, the upcoming mechanisms on hydrogen, and the EU Centre for Critical Raw Materials. J</w:t>
      </w:r>
      <w:r>
        <w:t>oint purchase of medical countermeasures take place since 2014.</w:t>
      </w:r>
    </w:p>
  </w:footnote>
  <w:footnote w:id="10">
    <w:p w14:paraId="68A26280" w14:textId="77777777" w:rsidR="00180532" w:rsidRPr="00BD0553" w:rsidRDefault="00180532" w:rsidP="00180532">
      <w:pPr>
        <w:pStyle w:val="FootnoteText"/>
        <w:rPr>
          <w:lang w:val="en-US"/>
        </w:rPr>
      </w:pPr>
      <w:r>
        <w:t>(</w:t>
      </w:r>
      <w:r>
        <w:rPr>
          <w:rStyle w:val="FootnoteReference"/>
        </w:rPr>
        <w:footnoteRef/>
      </w:r>
      <w:r>
        <w:t>)</w:t>
      </w:r>
      <w:r>
        <w:tab/>
        <w:t>In conformity with EU food safety requirements and competition law.</w:t>
      </w:r>
    </w:p>
  </w:footnote>
  <w:footnote w:id="11">
    <w:p w14:paraId="5E79839A" w14:textId="03C6A2D0" w:rsidR="00FE680A" w:rsidRPr="00EF4761" w:rsidRDefault="00FE680A" w:rsidP="00FE680A">
      <w:pPr>
        <w:pStyle w:val="FootnoteText"/>
        <w:rPr>
          <w:lang w:val="en-US"/>
        </w:rPr>
      </w:pPr>
      <w:r>
        <w:t>(</w:t>
      </w:r>
      <w:r>
        <w:rPr>
          <w:rStyle w:val="FootnoteReference"/>
        </w:rPr>
        <w:footnoteRef/>
      </w:r>
      <w:r>
        <w:t>)</w:t>
      </w:r>
      <w:r>
        <w:tab/>
        <w:t>Or build on and complement lists which may be developed under relevant mechanisms such as the Internal Market Emergency Resilience Act.</w:t>
      </w:r>
    </w:p>
  </w:footnote>
  <w:footnote w:id="12">
    <w:p w14:paraId="33ADDEC9" w14:textId="7F03DDBA" w:rsidR="00655F9A" w:rsidRPr="00655F9A" w:rsidRDefault="00655F9A" w:rsidP="00655F9A">
      <w:pPr>
        <w:pStyle w:val="FootnoteText"/>
        <w:rPr>
          <w:highlight w:val="yellow"/>
        </w:rPr>
      </w:pPr>
      <w:r>
        <w:t>(</w:t>
      </w:r>
      <w:r>
        <w:rPr>
          <w:rStyle w:val="FootnoteReference"/>
        </w:rPr>
        <w:footnoteRef/>
      </w:r>
      <w:r>
        <w:t>)</w:t>
      </w:r>
      <w:r>
        <w:tab/>
      </w:r>
      <w:r w:rsidRPr="00655F9A">
        <w:t xml:space="preserve">Some existing </w:t>
      </w:r>
      <w:r w:rsidR="00951FEE">
        <w:t xml:space="preserve">or proposed </w:t>
      </w:r>
      <w:r w:rsidRPr="00655F9A">
        <w:t xml:space="preserve">EU legal frameworks include measures to secure the availability of specific essential goods like gas and oil, </w:t>
      </w:r>
      <w:r w:rsidR="004C071F">
        <w:t xml:space="preserve">medical countermeasures, </w:t>
      </w:r>
      <w:r w:rsidRPr="00655F9A">
        <w:t xml:space="preserve">critical medicines, raw materials, civil protection capacities, semiconductors, animal vaccines, and euro banknotes. However, these measures often have limited scope. The IMERA has a broader focus and can identify crisis-relevant goods if activated under its vigilance or emergency mode. </w:t>
      </w:r>
    </w:p>
  </w:footnote>
  <w:footnote w:id="13">
    <w:p w14:paraId="3ECC8BD5" w14:textId="7FFDE7D0" w:rsidR="001C518F" w:rsidRPr="001C518F" w:rsidRDefault="001C518F" w:rsidP="00C04421">
      <w:pPr>
        <w:pStyle w:val="FootnoteText"/>
      </w:pPr>
      <w:r>
        <w:t>(</w:t>
      </w:r>
      <w:r>
        <w:rPr>
          <w:rStyle w:val="FootnoteReference"/>
        </w:rPr>
        <w:footnoteRef/>
      </w:r>
      <w:r>
        <w:t>)</w:t>
      </w:r>
      <w:r>
        <w:tab/>
      </w:r>
      <w:r w:rsidRPr="001C518F">
        <w:t>Mandatory periodic risk assessments: Critical Entities Resilience Directive (EU) 2022/2557</w:t>
      </w:r>
      <w:r w:rsidRPr="001C518F" w:rsidDel="00B03DA9">
        <w:t xml:space="preserve">, </w:t>
      </w:r>
      <w:r w:rsidRPr="001C518F">
        <w:t>Drinking Water Directive (EU) 2020/2184; threat landscape reports: (</w:t>
      </w:r>
      <w:hyperlink r:id="rId2" w:history="1">
        <w:r w:rsidRPr="001C518F">
          <w:rPr>
            <w:rStyle w:val="Hyperlink"/>
          </w:rPr>
          <w:t>ENISA</w:t>
        </w:r>
      </w:hyperlink>
      <w:r w:rsidRPr="001C518F">
        <w:t xml:space="preserve">) annual cybersecurity threat landscape and </w:t>
      </w:r>
      <w:r w:rsidR="00515FFB">
        <w:t>two-yearly</w:t>
      </w:r>
      <w:r w:rsidRPr="001C518F">
        <w:t xml:space="preserve"> state of cybersecurity reports; </w:t>
      </w:r>
      <w:r>
        <w:t xml:space="preserve">the assessment of vulnerabilities of the supply chain of critical medicines in the Commission’s proposal revising the pharmaceutical legislation (COM(2023) 193 final); </w:t>
      </w:r>
      <w:r w:rsidRPr="001C518F">
        <w:t xml:space="preserve">targeted studies on supply chain vulnerabilities: </w:t>
      </w:r>
      <w:hyperlink r:id="rId3" w:history="1">
        <w:r w:rsidRPr="001C518F">
          <w:rPr>
            <w:rStyle w:val="Hyperlink"/>
            <w:lang w:val="en-US"/>
          </w:rPr>
          <w:t>Assessment on supply chain vulnerabilities on the first tranche of critical medicines</w:t>
        </w:r>
      </w:hyperlink>
      <w:r w:rsidRPr="001C518F">
        <w:rPr>
          <w:lang w:val="en-US"/>
        </w:rPr>
        <w:t xml:space="preserve">, HERA 2024; </w:t>
      </w:r>
      <w:hyperlink r:id="rId4" w:history="1">
        <w:r w:rsidRPr="001C518F">
          <w:rPr>
            <w:rStyle w:val="Hyperlink"/>
          </w:rPr>
          <w:t>Risks and vulnerabilities in the EU food supply chain</w:t>
        </w:r>
      </w:hyperlink>
      <w:r w:rsidRPr="001C518F">
        <w:t xml:space="preserve">, JRC 2023; platforms for regular assessments and analysis: </w:t>
      </w:r>
      <w:hyperlink r:id="rId5" w:history="1">
        <w:r w:rsidRPr="001C518F">
          <w:rPr>
            <w:rStyle w:val="Hyperlink"/>
          </w:rPr>
          <w:t xml:space="preserve">EU Observatory </w:t>
        </w:r>
        <w:r w:rsidR="007907A1">
          <w:rPr>
            <w:rStyle w:val="Hyperlink"/>
          </w:rPr>
          <w:t>of</w:t>
        </w:r>
        <w:r w:rsidRPr="001C518F">
          <w:rPr>
            <w:rStyle w:val="Hyperlink"/>
          </w:rPr>
          <w:t xml:space="preserve"> </w:t>
        </w:r>
        <w:r w:rsidR="007907A1">
          <w:rPr>
            <w:rStyle w:val="Hyperlink"/>
          </w:rPr>
          <w:t>C</w:t>
        </w:r>
        <w:r w:rsidRPr="001C518F">
          <w:rPr>
            <w:rStyle w:val="Hyperlink"/>
          </w:rPr>
          <w:t xml:space="preserve">ritical </w:t>
        </w:r>
        <w:r w:rsidR="007907A1">
          <w:rPr>
            <w:rStyle w:val="Hyperlink"/>
          </w:rPr>
          <w:t>T</w:t>
        </w:r>
        <w:r w:rsidRPr="001C518F">
          <w:rPr>
            <w:rStyle w:val="Hyperlink"/>
          </w:rPr>
          <w:t>echnologie</w:t>
        </w:r>
      </w:hyperlink>
      <w:r w:rsidRPr="001C518F">
        <w:t xml:space="preserve">s; ad-hoc demand and supply market studies: </w:t>
      </w:r>
      <w:hyperlink r:id="rId6" w:history="1">
        <w:r w:rsidRPr="001C518F">
          <w:rPr>
            <w:rStyle w:val="Hyperlink"/>
          </w:rPr>
          <w:t xml:space="preserve">EU </w:t>
        </w:r>
        <w:r w:rsidR="005F431B">
          <w:rPr>
            <w:rStyle w:val="Hyperlink"/>
          </w:rPr>
          <w:t>s</w:t>
        </w:r>
        <w:r w:rsidRPr="001C518F">
          <w:rPr>
            <w:rStyle w:val="Hyperlink"/>
          </w:rPr>
          <w:t>ecurity market study</w:t>
        </w:r>
      </w:hyperlink>
      <w:r w:rsidRPr="001C518F">
        <w:t>, 2022</w:t>
      </w:r>
      <w:r w:rsidR="00A26C56">
        <w:t xml:space="preserve">; other relevant risk assessments: </w:t>
      </w:r>
      <w:hyperlink r:id="rId7" w:history="1">
        <w:r w:rsidR="52B8144A" w:rsidRPr="52B8144A">
          <w:rPr>
            <w:rStyle w:val="Hyperlink"/>
          </w:rPr>
          <w:t>European Climate Risk Assessment</w:t>
        </w:r>
      </w:hyperlink>
      <w:r w:rsidR="52B8144A">
        <w:t>,</w:t>
      </w:r>
      <w:r w:rsidR="00A26C56">
        <w:t xml:space="preserve"> European Environmental Agency, 2024</w:t>
      </w:r>
      <w:r w:rsidR="3BFCD63A">
        <w:t>;</w:t>
      </w:r>
      <w:r w:rsidR="009D3A47" w:rsidRPr="009D3A47">
        <w:t xml:space="preserve"> </w:t>
      </w:r>
      <w:hyperlink r:id="rId8" w:history="1">
        <w:r w:rsidR="25F075CD" w:rsidRPr="25F075CD">
          <w:rPr>
            <w:rStyle w:val="Hyperlink"/>
          </w:rPr>
          <w:t>Risk assessments for critical technology areas</w:t>
        </w:r>
      </w:hyperlink>
      <w:r w:rsidR="009D3A47" w:rsidRPr="00A83593">
        <w:t xml:space="preserve"> in the context of the Economic Security Strategy</w:t>
      </w:r>
      <w:r w:rsidR="29023E96">
        <w:t>.</w:t>
      </w:r>
    </w:p>
  </w:footnote>
  <w:footnote w:id="14">
    <w:p w14:paraId="5FA0B7EF" w14:textId="30AFC6CB" w:rsidR="00C04421" w:rsidRPr="00C04421" w:rsidRDefault="00C04421" w:rsidP="002F134A">
      <w:pPr>
        <w:pStyle w:val="FootnoteText"/>
      </w:pPr>
      <w:r>
        <w:t>(</w:t>
      </w:r>
      <w:r>
        <w:rPr>
          <w:rStyle w:val="FootnoteReference"/>
        </w:rPr>
        <w:footnoteRef/>
      </w:r>
      <w:r>
        <w:t>)</w:t>
      </w:r>
      <w:r>
        <w:tab/>
      </w:r>
      <w:r w:rsidRPr="00C04421">
        <w:t xml:space="preserve">Examples of such monitoring include the </w:t>
      </w:r>
      <w:hyperlink r:id="rId9" w:history="1">
        <w:r w:rsidRPr="00C04421">
          <w:rPr>
            <w:rStyle w:val="Hyperlink"/>
          </w:rPr>
          <w:t xml:space="preserve">SCAN </w:t>
        </w:r>
        <w:r w:rsidR="007907A1">
          <w:rPr>
            <w:rStyle w:val="Hyperlink"/>
          </w:rPr>
          <w:t>s</w:t>
        </w:r>
        <w:r w:rsidRPr="00C04421">
          <w:rPr>
            <w:rStyle w:val="Hyperlink"/>
          </w:rPr>
          <w:t xml:space="preserve">upply </w:t>
        </w:r>
        <w:r w:rsidR="007907A1">
          <w:rPr>
            <w:rStyle w:val="Hyperlink"/>
          </w:rPr>
          <w:t>c</w:t>
        </w:r>
        <w:r w:rsidRPr="00C04421">
          <w:rPr>
            <w:rStyle w:val="Hyperlink"/>
          </w:rPr>
          <w:t xml:space="preserve">hain </w:t>
        </w:r>
        <w:r w:rsidR="007907A1">
          <w:rPr>
            <w:rStyle w:val="Hyperlink"/>
          </w:rPr>
          <w:t>a</w:t>
        </w:r>
        <w:r w:rsidRPr="00C04421">
          <w:rPr>
            <w:rStyle w:val="Hyperlink"/>
          </w:rPr>
          <w:t xml:space="preserve">lert </w:t>
        </w:r>
        <w:r w:rsidR="007907A1">
          <w:rPr>
            <w:rStyle w:val="Hyperlink"/>
          </w:rPr>
          <w:t>n</w:t>
        </w:r>
        <w:r w:rsidRPr="00C04421">
          <w:rPr>
            <w:rStyle w:val="Hyperlink"/>
          </w:rPr>
          <w:t>otification system</w:t>
        </w:r>
      </w:hyperlink>
      <w:r w:rsidRPr="00C04421">
        <w:t>, a quasi</w:t>
      </w:r>
      <w:r w:rsidR="007907A1" w:rsidRPr="00C04421">
        <w:t>-</w:t>
      </w:r>
      <w:r w:rsidRPr="00C04421">
        <w:t xml:space="preserve">real-time monitoring tool, used for key raw materials in green technologies and certain semiconductor supply chains; the </w:t>
      </w:r>
      <w:hyperlink r:id="rId10" w:history="1">
        <w:r w:rsidRPr="00C04421">
          <w:rPr>
            <w:rStyle w:val="Hyperlink"/>
          </w:rPr>
          <w:t>EU food supply and security dashboards</w:t>
        </w:r>
      </w:hyperlink>
      <w:r w:rsidRPr="00C04421">
        <w:t xml:space="preserve">; summaries on crude oil and/or petroleum products stocks under the EU’s Oil Stock Directive; monitoring by the </w:t>
      </w:r>
      <w:hyperlink r:id="rId11" w:history="1">
        <w:r w:rsidRPr="00C04421">
          <w:rPr>
            <w:rStyle w:val="Hyperlink"/>
          </w:rPr>
          <w:t>Euratom Supply Agency</w:t>
        </w:r>
      </w:hyperlink>
      <w:r w:rsidRPr="00C04421">
        <w:t xml:space="preserve"> of high-assay low enriched uranium and medical radioisotopes; the </w:t>
      </w:r>
      <w:hyperlink r:id="rId12" w:history="1">
        <w:r w:rsidRPr="00C04421">
          <w:rPr>
            <w:rStyle w:val="Hyperlink"/>
          </w:rPr>
          <w:t>European Shortages Monitoring Platform</w:t>
        </w:r>
      </w:hyperlink>
      <w:r w:rsidRPr="00C04421">
        <w:t xml:space="preserve"> on the availability and supply</w:t>
      </w:r>
      <w:r w:rsidR="00AC79B5">
        <w:t xml:space="preserve"> of</w:t>
      </w:r>
      <w:r w:rsidRPr="00C04421">
        <w:t xml:space="preserve"> and demand </w:t>
      </w:r>
      <w:r w:rsidR="00AC79B5">
        <w:t>for</w:t>
      </w:r>
      <w:r w:rsidRPr="00C04421">
        <w:t xml:space="preserve"> human medicines in certain situations</w:t>
      </w:r>
      <w:r w:rsidR="6183BBF2" w:rsidRPr="00C04421">
        <w:t xml:space="preserve">; the </w:t>
      </w:r>
      <w:hyperlink r:id="rId13" w:history="1">
        <w:r w:rsidR="6183BBF2" w:rsidRPr="6183BBF2">
          <w:rPr>
            <w:rStyle w:val="Hyperlink"/>
          </w:rPr>
          <w:t>EU Customs Surveillance system</w:t>
        </w:r>
      </w:hyperlink>
      <w:r w:rsidR="6183BBF2">
        <w:t xml:space="preserve"> </w:t>
      </w:r>
      <w:r w:rsidR="00F27BFD" w:rsidRPr="00EF4761">
        <w:t xml:space="preserve"> </w:t>
      </w:r>
      <w:r w:rsidR="7DFC05C7" w:rsidRPr="00EF4761">
        <w:t xml:space="preserve">monitoring </w:t>
      </w:r>
      <w:r w:rsidR="7BDA2F04" w:rsidRPr="00080EE2">
        <w:t>the</w:t>
      </w:r>
      <w:r w:rsidR="00F27BFD">
        <w:t xml:space="preserve"> </w:t>
      </w:r>
      <w:r w:rsidR="00F27BFD" w:rsidRPr="00EF4761">
        <w:t>movement</w:t>
      </w:r>
      <w:r w:rsidR="00F27BFD">
        <w:t xml:space="preserve"> </w:t>
      </w:r>
      <w:r w:rsidR="00F27BFD" w:rsidRPr="00080EE2">
        <w:t xml:space="preserve">into and out of the </w:t>
      </w:r>
      <w:r w:rsidR="7DFC05C7">
        <w:t>E</w:t>
      </w:r>
      <w:r w:rsidR="7DFC05C7" w:rsidRPr="7DFC05C7">
        <w:t>U</w:t>
      </w:r>
      <w:r w:rsidR="7BDA2F04" w:rsidRPr="7BDA2F04">
        <w:t xml:space="preserve"> and protecting against fraud and illicit trade in essential goods</w:t>
      </w:r>
      <w:r w:rsidR="00F27BFD">
        <w:t>.</w:t>
      </w:r>
    </w:p>
  </w:footnote>
  <w:footnote w:id="15">
    <w:p w14:paraId="5231C3F2" w14:textId="7F96338F" w:rsidR="00C04421" w:rsidRPr="00C04421" w:rsidRDefault="00C04421" w:rsidP="00C04421">
      <w:pPr>
        <w:pStyle w:val="FootnoteText"/>
      </w:pPr>
      <w:r>
        <w:t>(</w:t>
      </w:r>
      <w:r>
        <w:rPr>
          <w:rStyle w:val="FootnoteReference"/>
        </w:rPr>
        <w:footnoteRef/>
      </w:r>
      <w:r>
        <w:t>)</w:t>
      </w:r>
      <w:r>
        <w:tab/>
      </w:r>
      <w:hyperlink r:id="rId14" w:history="1">
        <w:r w:rsidRPr="00C04421">
          <w:rPr>
            <w:rStyle w:val="Hyperlink"/>
          </w:rPr>
          <w:t>Supply chain analysis and material demand forecast in strategic technologies and sectors in the EU</w:t>
        </w:r>
      </w:hyperlink>
      <w:r w:rsidRPr="00C04421">
        <w:t xml:space="preserve"> – A foresight study, European Commission, 2023.</w:t>
      </w:r>
    </w:p>
  </w:footnote>
  <w:footnote w:id="16">
    <w:p w14:paraId="54FED98B" w14:textId="47819986" w:rsidR="2DFF4E61" w:rsidRDefault="008940EB" w:rsidP="00EF4761">
      <w:pPr>
        <w:pStyle w:val="FootnoteText"/>
        <w:rPr>
          <w:color w:val="000000" w:themeColor="text1"/>
        </w:rPr>
      </w:pPr>
      <w:r>
        <w:t>(</w:t>
      </w:r>
      <w:r w:rsidR="2DFF4E61" w:rsidRPr="2DFF4E61">
        <w:rPr>
          <w:rStyle w:val="FootnoteReference"/>
        </w:rPr>
        <w:footnoteRef/>
      </w:r>
      <w:r>
        <w:t>)</w:t>
      </w:r>
      <w:r w:rsidR="2DFF4E61">
        <w:t xml:space="preserve"> </w:t>
      </w:r>
      <w:r>
        <w:tab/>
      </w:r>
      <w:r w:rsidR="2DFF4E61" w:rsidRPr="2DFF4E61">
        <w:rPr>
          <w:color w:val="000000" w:themeColor="text1"/>
        </w:rPr>
        <w:t xml:space="preserve">The proposal for the </w:t>
      </w:r>
      <w:hyperlink r:id="rId15">
        <w:r w:rsidR="2DFF4E61" w:rsidRPr="2DFF4E61">
          <w:rPr>
            <w:rStyle w:val="Hyperlink"/>
          </w:rPr>
          <w:t>EU Customs Reform</w:t>
        </w:r>
      </w:hyperlink>
      <w:r w:rsidR="2DFF4E61" w:rsidRPr="2DFF4E61">
        <w:rPr>
          <w:color w:val="000000" w:themeColor="text1"/>
        </w:rPr>
        <w:t>, particularly the EU Customs Data Hub, is relevant, aiming to enhance risk management by real-time data sharing and analysis across all Member States to ensure better protection against fraud and illicit trade, and the gathering and analysis of relevant information on essential goods.</w:t>
      </w:r>
    </w:p>
  </w:footnote>
  <w:footnote w:id="17">
    <w:p w14:paraId="15A993F2" w14:textId="69D755C5" w:rsidR="00E77C38" w:rsidRPr="00E77C38" w:rsidRDefault="00E77C38">
      <w:pPr>
        <w:pStyle w:val="FootnoteText"/>
        <w:rPr>
          <w:lang w:val="en-US"/>
        </w:rPr>
      </w:pPr>
      <w:r>
        <w:t>(</w:t>
      </w:r>
      <w:r>
        <w:rPr>
          <w:rStyle w:val="FootnoteReference"/>
        </w:rPr>
        <w:footnoteRef/>
      </w:r>
      <w:r>
        <w:t>)</w:t>
      </w:r>
      <w:r>
        <w:tab/>
        <w:t>See also chapter 6 Fostering public-private cooperation.</w:t>
      </w:r>
    </w:p>
  </w:footnote>
  <w:footnote w:id="18">
    <w:p w14:paraId="5E0493A6" w14:textId="260682D8" w:rsidR="00DC7FBD" w:rsidRPr="00DC7FBD" w:rsidRDefault="00DC7FBD">
      <w:pPr>
        <w:pStyle w:val="FootnoteText"/>
        <w:rPr>
          <w:lang w:val="en-IE"/>
        </w:rPr>
      </w:pPr>
      <w:r>
        <w:t>(</w:t>
      </w:r>
      <w:r>
        <w:rPr>
          <w:rStyle w:val="FootnoteReference"/>
        </w:rPr>
        <w:footnoteRef/>
      </w:r>
      <w:r>
        <w:t>)</w:t>
      </w:r>
      <w:r>
        <w:tab/>
      </w:r>
      <w:r w:rsidRPr="00DC7FBD">
        <w:t xml:space="preserve">The </w:t>
      </w:r>
      <w:hyperlink r:id="rId16">
        <w:r w:rsidRPr="00DC7FBD">
          <w:rPr>
            <w:rStyle w:val="Hyperlink"/>
          </w:rPr>
          <w:t>Clean Industrial Deal</w:t>
        </w:r>
      </w:hyperlink>
      <w:r w:rsidRPr="00DC7FBD">
        <w:t>: a joint roadmap for competitiveness and decarbonisation</w:t>
      </w:r>
      <w:r>
        <w:t xml:space="preserve">, </w:t>
      </w:r>
      <w:r w:rsidRPr="3500A2C8">
        <w:t>COM(2025)85 final</w:t>
      </w:r>
      <w:r>
        <w:t>.</w:t>
      </w:r>
      <w:r w:rsidR="00A91E60">
        <w:t xml:space="preserve"> </w:t>
      </w:r>
      <w:r w:rsidR="00C74FF0">
        <w:t xml:space="preserve">Any such joint purchasing will be done in accordance with EU competition rules. </w:t>
      </w:r>
    </w:p>
  </w:footnote>
  <w:footnote w:id="19">
    <w:p w14:paraId="0EECCAF5" w14:textId="1FFA3B05" w:rsidR="001B6B56" w:rsidRPr="001B6B56" w:rsidRDefault="00EE44E2" w:rsidP="001B6B56">
      <w:pPr>
        <w:pStyle w:val="FootnoteText"/>
        <w:rPr>
          <w:rFonts w:eastAsia="Aptos"/>
          <w:lang w:val="en-US"/>
        </w:rPr>
      </w:pPr>
      <w:r>
        <w:t>(</w:t>
      </w:r>
      <w:r>
        <w:rPr>
          <w:rStyle w:val="FootnoteReference"/>
        </w:rPr>
        <w:footnoteRef/>
      </w:r>
      <w:r>
        <w:t>)</w:t>
      </w:r>
      <w:r>
        <w:tab/>
      </w:r>
      <w:r w:rsidRPr="2DFF4E61">
        <w:rPr>
          <w:rFonts w:eastAsia="Aptos"/>
        </w:rPr>
        <w:t>For example, during the COVID-19 crisis, the Green Lanes initiative aimed to ensure that border crossings, including checks and screenings for transport workers, took no longer than 15 minutes. In response to Russia</w:t>
      </w:r>
      <w:r w:rsidR="00A16006">
        <w:rPr>
          <w:rFonts w:eastAsia="Aptos"/>
        </w:rPr>
        <w:t>’</w:t>
      </w:r>
      <w:r w:rsidRPr="2DFF4E61">
        <w:rPr>
          <w:rFonts w:eastAsia="Aptos"/>
        </w:rPr>
        <w:t>s blockade of goods to and from Ukraine through its Black Sea ports, the Commission introduced the Solidarity Lanes Action Plan, assisting Ukraine in exporting and importing goods using alternative logistics routes via rail, road and inland waterways</w:t>
      </w:r>
      <w:r w:rsidR="00D77764">
        <w:rPr>
          <w:rFonts w:eastAsia="Aptos"/>
        </w:rPr>
        <w:t>.</w:t>
      </w:r>
      <w:r w:rsidR="001B6B56">
        <w:rPr>
          <w:rFonts w:eastAsia="Aptos"/>
        </w:rPr>
        <w:t xml:space="preserve"> </w:t>
      </w:r>
      <w:r w:rsidR="001B6B56" w:rsidRPr="001B6B56">
        <w:rPr>
          <w:rFonts w:eastAsia="Aptos"/>
        </w:rPr>
        <w:t>During the aforementioned crises, the</w:t>
      </w:r>
      <w:r w:rsidR="001B6B56" w:rsidRPr="001B6B56">
        <w:rPr>
          <w:rFonts w:eastAsia="Aptos"/>
          <w:lang w:val="en-IE"/>
        </w:rPr>
        <w:t xml:space="preserve"> Customs Risk Management System (CRMS2)</w:t>
      </w:r>
      <w:r w:rsidR="001B6B56" w:rsidRPr="001B6B56">
        <w:rPr>
          <w:rFonts w:eastAsia="Aptos"/>
        </w:rPr>
        <w:t xml:space="preserve"> with the exchange of customs risk related information, enabled faster, more accurate risk assessments by leveraging automation, and intelligence sharing. This allowed customs authorities to quickly identify high-risk shipments while expediting the clearance of critical goods.</w:t>
      </w:r>
    </w:p>
    <w:p w14:paraId="7C0D610F" w14:textId="2D32D82C" w:rsidR="00EE44E2" w:rsidRPr="00EF4761" w:rsidRDefault="00D77764">
      <w:pPr>
        <w:pStyle w:val="FootnoteText"/>
        <w:rPr>
          <w:lang w:val="en-IE"/>
        </w:rPr>
      </w:pPr>
      <w:r>
        <w:rPr>
          <w:rFonts w:eastAsia="Aptos"/>
        </w:rPr>
        <w:t xml:space="preserve"> </w:t>
      </w:r>
    </w:p>
  </w:footnote>
  <w:footnote w:id="20">
    <w:p w14:paraId="16A7D11B" w14:textId="080C5CA0" w:rsidR="00FB398B" w:rsidRPr="00EF4761" w:rsidRDefault="00FB398B">
      <w:pPr>
        <w:pStyle w:val="FootnoteText"/>
        <w:rPr>
          <w:lang w:val="en-IE"/>
        </w:rPr>
      </w:pPr>
      <w:r>
        <w:t>(</w:t>
      </w:r>
      <w:r>
        <w:rPr>
          <w:rStyle w:val="FootnoteReference"/>
        </w:rPr>
        <w:footnoteRef/>
      </w:r>
      <w:r>
        <w:t>)</w:t>
      </w:r>
      <w:r>
        <w:tab/>
      </w:r>
      <w:r w:rsidR="000417D6" w:rsidRPr="000417D6">
        <w:t>A contingency plan for transport (COM(2022) 211</w:t>
      </w:r>
      <w:r>
        <w:t xml:space="preserve"> final</w:t>
      </w:r>
      <w:r w:rsidR="000417D6" w:rsidRPr="000417D6">
        <w:t>)</w:t>
      </w:r>
      <w:r w:rsidR="006576D2">
        <w:t>.</w:t>
      </w:r>
    </w:p>
  </w:footnote>
  <w:footnote w:id="21">
    <w:p w14:paraId="3DC3B358" w14:textId="2E4D4A6F" w:rsidR="0F000EAD" w:rsidRDefault="00B4532F" w:rsidP="0F000EAD">
      <w:pPr>
        <w:pStyle w:val="FootnoteText"/>
        <w:rPr>
          <w:rFonts w:eastAsiaTheme="minorEastAsia"/>
          <w:lang w:val="en-IE"/>
        </w:rPr>
      </w:pPr>
      <w:r>
        <w:t>(</w:t>
      </w:r>
      <w:r w:rsidR="0F000EAD" w:rsidRPr="0F000EAD">
        <w:rPr>
          <w:rStyle w:val="FootnoteReference"/>
        </w:rPr>
        <w:footnoteRef/>
      </w:r>
      <w:r>
        <w:t>)</w:t>
      </w:r>
      <w:r w:rsidR="0F000EAD">
        <w:t xml:space="preserve"> </w:t>
      </w:r>
      <w:r w:rsidR="000B5D06">
        <w:t>The</w:t>
      </w:r>
      <w:r w:rsidR="0F000EAD">
        <w:t xml:space="preserve"> </w:t>
      </w:r>
      <w:bookmarkStart w:id="8" w:name="_Hlk200644439"/>
      <w:r w:rsidR="0F000EAD" w:rsidRPr="0F000EAD">
        <w:rPr>
          <w:rFonts w:eastAsiaTheme="minorEastAsia"/>
          <w:lang w:val="en-IE"/>
        </w:rPr>
        <w:t xml:space="preserve">European Food Security Crisis </w:t>
      </w:r>
      <w:r w:rsidR="00A77BA6">
        <w:rPr>
          <w:rFonts w:eastAsiaTheme="minorEastAsia"/>
          <w:lang w:val="en-IE"/>
        </w:rPr>
        <w:t>p</w:t>
      </w:r>
      <w:r w:rsidR="0F000EAD" w:rsidRPr="0F000EAD">
        <w:rPr>
          <w:rFonts w:eastAsiaTheme="minorEastAsia"/>
          <w:lang w:val="en-IE"/>
        </w:rPr>
        <w:t xml:space="preserve">reparedness and </w:t>
      </w:r>
      <w:r w:rsidR="00A77BA6">
        <w:rPr>
          <w:rFonts w:eastAsiaTheme="minorEastAsia"/>
          <w:lang w:val="en-IE"/>
        </w:rPr>
        <w:t>r</w:t>
      </w:r>
      <w:r w:rsidR="0F000EAD" w:rsidRPr="0F000EAD">
        <w:rPr>
          <w:rFonts w:eastAsiaTheme="minorEastAsia"/>
          <w:lang w:val="en-IE"/>
        </w:rPr>
        <w:t xml:space="preserve">esponse Mechanism (EFSCM), the NIS2 and </w:t>
      </w:r>
      <w:r w:rsidR="00CD0AFD">
        <w:rPr>
          <w:rFonts w:eastAsiaTheme="minorEastAsia"/>
          <w:lang w:val="en-IE"/>
        </w:rPr>
        <w:t>Critical Entities Resilience (</w:t>
      </w:r>
      <w:r w:rsidR="0F000EAD" w:rsidRPr="0F000EAD">
        <w:rPr>
          <w:rFonts w:eastAsiaTheme="minorEastAsia"/>
          <w:lang w:val="en-IE"/>
        </w:rPr>
        <w:t>CER</w:t>
      </w:r>
      <w:r w:rsidR="00CD0AFD">
        <w:rPr>
          <w:rFonts w:eastAsiaTheme="minorEastAsia"/>
          <w:lang w:val="en-IE"/>
        </w:rPr>
        <w:t>)</w:t>
      </w:r>
      <w:r w:rsidR="0F000EAD" w:rsidRPr="0F000EAD">
        <w:rPr>
          <w:rFonts w:eastAsiaTheme="minorEastAsia"/>
          <w:lang w:val="en-IE"/>
        </w:rPr>
        <w:t xml:space="preserve"> Directives</w:t>
      </w:r>
      <w:r w:rsidR="00AE5AD3">
        <w:rPr>
          <w:rFonts w:eastAsiaTheme="minorEastAsia"/>
          <w:lang w:val="en-IE"/>
        </w:rPr>
        <w:t xml:space="preserve"> </w:t>
      </w:r>
      <w:r w:rsidR="00AE5AD3" w:rsidRPr="00AE5AD3">
        <w:rPr>
          <w:rFonts w:eastAsiaTheme="minorEastAsia"/>
          <w:lang w:val="en-IE"/>
        </w:rPr>
        <w:t>(Nos 2022/2555 and Directive (EU) 2022/2557 respectively)</w:t>
      </w:r>
      <w:r w:rsidR="0F000EAD" w:rsidRPr="0F000EAD">
        <w:rPr>
          <w:rFonts w:eastAsiaTheme="minorEastAsia"/>
          <w:lang w:val="en-IE"/>
        </w:rPr>
        <w:t xml:space="preserve">, the UCPM, the Critical Raw Materials Act, the Urban Wastewater Directive, the Critical Medicines Act, </w:t>
      </w:r>
      <w:r w:rsidR="003B7B25">
        <w:rPr>
          <w:rFonts w:eastAsiaTheme="minorEastAsia"/>
          <w:lang w:val="en-IE"/>
        </w:rPr>
        <w:t xml:space="preserve">the </w:t>
      </w:r>
      <w:r w:rsidR="0F000EAD" w:rsidRPr="0F000EAD">
        <w:rPr>
          <w:lang w:val="en-IE"/>
        </w:rPr>
        <w:t xml:space="preserve">European </w:t>
      </w:r>
      <w:r w:rsidR="003B7B25">
        <w:rPr>
          <w:lang w:val="en-IE"/>
        </w:rPr>
        <w:t>W</w:t>
      </w:r>
      <w:r w:rsidR="0F000EAD" w:rsidRPr="0F000EAD">
        <w:rPr>
          <w:lang w:val="en-IE"/>
        </w:rPr>
        <w:t xml:space="preserve">ater Resilience Strategy </w:t>
      </w:r>
      <w:r w:rsidR="0F000EAD" w:rsidRPr="0F000EAD">
        <w:rPr>
          <w:rFonts w:eastAsiaTheme="minorEastAsia"/>
          <w:lang w:val="en-IE"/>
        </w:rPr>
        <w:t xml:space="preserve">and the Medical Countermeasures Strategy. In some areas, mandatory information requests can be directed </w:t>
      </w:r>
      <w:r w:rsidR="003B7B25">
        <w:rPr>
          <w:rFonts w:eastAsiaTheme="minorEastAsia"/>
          <w:lang w:val="en-IE"/>
        </w:rPr>
        <w:t>to</w:t>
      </w:r>
      <w:r w:rsidR="0F000EAD" w:rsidRPr="0F000EAD">
        <w:rPr>
          <w:rFonts w:eastAsiaTheme="minorEastAsia"/>
          <w:lang w:val="en-IE"/>
        </w:rPr>
        <w:t xml:space="preserve"> private operators in an emergency (e.g. the Chips Act, EDIP, IMERA, Emergency Framework Regulation for Medical Countermeasures)</w:t>
      </w:r>
      <w:bookmarkEnd w:id="8"/>
      <w:r w:rsidR="000868F3">
        <w:rPr>
          <w:rFonts w:eastAsiaTheme="minorEastAsia"/>
          <w:lang w:val="en-IE"/>
        </w:rPr>
        <w:t>.</w:t>
      </w:r>
    </w:p>
  </w:footnote>
  <w:footnote w:id="22">
    <w:p w14:paraId="7AE73572" w14:textId="63A94C4A" w:rsidR="0F000EAD" w:rsidRDefault="0F000EAD" w:rsidP="0F000EAD">
      <w:pPr>
        <w:pStyle w:val="FootnoteText"/>
      </w:pPr>
      <w:r>
        <w:t>(</w:t>
      </w:r>
      <w:r w:rsidRPr="0F000EAD">
        <w:rPr>
          <w:rStyle w:val="FootnoteReference"/>
        </w:rPr>
        <w:footnoteRef/>
      </w:r>
      <w:r>
        <w:t xml:space="preserve">) </w:t>
      </w:r>
      <w:bookmarkStart w:id="9" w:name="_Hlk200644465"/>
      <w:bookmarkStart w:id="10" w:name="_Hlk200644466"/>
      <w:bookmarkStart w:id="11" w:name="_Hlk200644467"/>
      <w:bookmarkStart w:id="12" w:name="_Hlk200644468"/>
      <w:r>
        <w:t>Albania, Bosnia and Herzegovina, Iceland, Moldova, Montenegro, North Macedonia, Norway, Serbia, Türkiye, and Ukraine.</w:t>
      </w:r>
      <w:bookmarkEnd w:id="9"/>
      <w:bookmarkEnd w:id="10"/>
      <w:bookmarkEnd w:id="11"/>
      <w:bookmarkEnd w:id="12"/>
    </w:p>
  </w:footnote>
  <w:footnote w:id="23">
    <w:p w14:paraId="1808415A" w14:textId="77B69277" w:rsidR="000A358A" w:rsidRPr="000A358A" w:rsidRDefault="000A358A" w:rsidP="000A358A">
      <w:pPr>
        <w:pStyle w:val="FootnoteText"/>
      </w:pPr>
      <w:r>
        <w:t>(</w:t>
      </w:r>
      <w:r>
        <w:rPr>
          <w:rStyle w:val="FootnoteReference"/>
        </w:rPr>
        <w:footnoteRef/>
      </w:r>
      <w:r>
        <w:t>)</w:t>
      </w:r>
      <w:r>
        <w:tab/>
      </w:r>
      <w:r w:rsidRPr="000A358A">
        <w:t>Council Decision of 14 December 1987 on Community arrangements for the early exchange of information in the event of a radiological emergency</w:t>
      </w:r>
      <w:r w:rsidR="00CE2FD2">
        <w:t xml:space="preserve"> and </w:t>
      </w:r>
      <w:r w:rsidR="00CE2FD2" w:rsidRPr="00CE2FD2">
        <w:t>the Recommendation 2000/473/ Euratom</w:t>
      </w:r>
      <w:r w:rsidRPr="000A358A">
        <w:t>. All EU Member States are party as well as Montenegro, North Macedonia, Norway, Serbia and Switzerland.</w:t>
      </w:r>
    </w:p>
    <w:p w14:paraId="63898CBE" w14:textId="0FBFE261" w:rsidR="000A358A" w:rsidRPr="000A358A" w:rsidRDefault="000A358A" w:rsidP="000A358A">
      <w:pPr>
        <w:pStyle w:val="FootnoteText"/>
        <w:ind w:left="0" w:firstLine="0"/>
      </w:pPr>
    </w:p>
  </w:footnote>
  <w:footnote w:id="24">
    <w:p w14:paraId="153D153B" w14:textId="50166000" w:rsidR="00615EBD" w:rsidRPr="009C5EC2" w:rsidRDefault="00615EBD">
      <w:pPr>
        <w:pStyle w:val="FootnoteText"/>
        <w:rPr>
          <w:lang w:val="en-IE"/>
        </w:rPr>
      </w:pPr>
      <w:r>
        <w:t>(</w:t>
      </w:r>
      <w:r>
        <w:rPr>
          <w:rStyle w:val="FootnoteReference"/>
        </w:rPr>
        <w:footnoteRef/>
      </w:r>
      <w:r>
        <w:t>)</w:t>
      </w:r>
      <w:r>
        <w:tab/>
      </w:r>
      <w:r>
        <w:rPr>
          <w:lang w:val="en-IE"/>
        </w:rPr>
        <w:t>JOIN(2025) 135 final – The European Union’s strategic approach to the Black Sea region.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D0DC9" w14:textId="77777777" w:rsidR="00874016" w:rsidRPr="00874016" w:rsidRDefault="00874016" w:rsidP="0087401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9E736" w14:textId="77777777" w:rsidR="00874016" w:rsidRPr="00874016" w:rsidRDefault="00874016" w:rsidP="0087401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19FF0" w14:textId="77777777" w:rsidR="00874016" w:rsidRPr="00874016" w:rsidRDefault="00874016" w:rsidP="0087401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313C" w14:textId="77777777" w:rsidR="008827A6" w:rsidRDefault="00882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AB559" w14:textId="77777777" w:rsidR="008827A6" w:rsidRDefault="008827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AF0E" w14:textId="77777777" w:rsidR="008827A6" w:rsidRDefault="008827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99B1"/>
    <w:multiLevelType w:val="hybridMultilevel"/>
    <w:tmpl w:val="FFFFFFFF"/>
    <w:lvl w:ilvl="0" w:tplc="2FCC2736">
      <w:start w:val="1"/>
      <w:numFmt w:val="bullet"/>
      <w:lvlText w:val="·"/>
      <w:lvlJc w:val="left"/>
      <w:pPr>
        <w:ind w:left="720" w:hanging="360"/>
      </w:pPr>
      <w:rPr>
        <w:rFonts w:ascii="Symbol" w:hAnsi="Symbol" w:hint="default"/>
      </w:rPr>
    </w:lvl>
    <w:lvl w:ilvl="1" w:tplc="C25CBAA2">
      <w:start w:val="1"/>
      <w:numFmt w:val="bullet"/>
      <w:lvlText w:val="o"/>
      <w:lvlJc w:val="left"/>
      <w:pPr>
        <w:ind w:left="1440" w:hanging="360"/>
      </w:pPr>
      <w:rPr>
        <w:rFonts w:ascii="Courier New" w:hAnsi="Courier New" w:hint="default"/>
      </w:rPr>
    </w:lvl>
    <w:lvl w:ilvl="2" w:tplc="7B9A3A28">
      <w:start w:val="1"/>
      <w:numFmt w:val="bullet"/>
      <w:lvlText w:val=""/>
      <w:lvlJc w:val="left"/>
      <w:pPr>
        <w:ind w:left="2160" w:hanging="360"/>
      </w:pPr>
      <w:rPr>
        <w:rFonts w:ascii="Wingdings" w:hAnsi="Wingdings" w:hint="default"/>
      </w:rPr>
    </w:lvl>
    <w:lvl w:ilvl="3" w:tplc="91E80EEA">
      <w:start w:val="1"/>
      <w:numFmt w:val="bullet"/>
      <w:lvlText w:val=""/>
      <w:lvlJc w:val="left"/>
      <w:pPr>
        <w:ind w:left="2880" w:hanging="360"/>
      </w:pPr>
      <w:rPr>
        <w:rFonts w:ascii="Symbol" w:hAnsi="Symbol" w:hint="default"/>
      </w:rPr>
    </w:lvl>
    <w:lvl w:ilvl="4" w:tplc="7594220C">
      <w:start w:val="1"/>
      <w:numFmt w:val="bullet"/>
      <w:lvlText w:val="o"/>
      <w:lvlJc w:val="left"/>
      <w:pPr>
        <w:ind w:left="3600" w:hanging="360"/>
      </w:pPr>
      <w:rPr>
        <w:rFonts w:ascii="Courier New" w:hAnsi="Courier New" w:hint="default"/>
      </w:rPr>
    </w:lvl>
    <w:lvl w:ilvl="5" w:tplc="6972913A">
      <w:start w:val="1"/>
      <w:numFmt w:val="bullet"/>
      <w:lvlText w:val=""/>
      <w:lvlJc w:val="left"/>
      <w:pPr>
        <w:ind w:left="4320" w:hanging="360"/>
      </w:pPr>
      <w:rPr>
        <w:rFonts w:ascii="Wingdings" w:hAnsi="Wingdings" w:hint="default"/>
      </w:rPr>
    </w:lvl>
    <w:lvl w:ilvl="6" w:tplc="CF72FE02">
      <w:start w:val="1"/>
      <w:numFmt w:val="bullet"/>
      <w:lvlText w:val=""/>
      <w:lvlJc w:val="left"/>
      <w:pPr>
        <w:ind w:left="5040" w:hanging="360"/>
      </w:pPr>
      <w:rPr>
        <w:rFonts w:ascii="Symbol" w:hAnsi="Symbol" w:hint="default"/>
      </w:rPr>
    </w:lvl>
    <w:lvl w:ilvl="7" w:tplc="582865DC">
      <w:start w:val="1"/>
      <w:numFmt w:val="bullet"/>
      <w:lvlText w:val="o"/>
      <w:lvlJc w:val="left"/>
      <w:pPr>
        <w:ind w:left="5760" w:hanging="360"/>
      </w:pPr>
      <w:rPr>
        <w:rFonts w:ascii="Courier New" w:hAnsi="Courier New" w:hint="default"/>
      </w:rPr>
    </w:lvl>
    <w:lvl w:ilvl="8" w:tplc="3C482096">
      <w:start w:val="1"/>
      <w:numFmt w:val="bullet"/>
      <w:lvlText w:val=""/>
      <w:lvlJc w:val="left"/>
      <w:pPr>
        <w:ind w:left="6480" w:hanging="360"/>
      </w:pPr>
      <w:rPr>
        <w:rFonts w:ascii="Wingdings" w:hAnsi="Wingdings" w:hint="default"/>
      </w:rPr>
    </w:lvl>
  </w:abstractNum>
  <w:abstractNum w:abstractNumId="1" w15:restartNumberingAfterBreak="0">
    <w:nsid w:val="0934ACD4"/>
    <w:multiLevelType w:val="hybridMultilevel"/>
    <w:tmpl w:val="FFFFFFFF"/>
    <w:lvl w:ilvl="0" w:tplc="CE6C96E6">
      <w:start w:val="1"/>
      <w:numFmt w:val="bullet"/>
      <w:lvlText w:val="·"/>
      <w:lvlJc w:val="left"/>
      <w:pPr>
        <w:ind w:left="720" w:hanging="360"/>
      </w:pPr>
      <w:rPr>
        <w:rFonts w:ascii="Symbol" w:hAnsi="Symbol" w:hint="default"/>
      </w:rPr>
    </w:lvl>
    <w:lvl w:ilvl="1" w:tplc="6A745678">
      <w:start w:val="1"/>
      <w:numFmt w:val="bullet"/>
      <w:lvlText w:val="o"/>
      <w:lvlJc w:val="left"/>
      <w:pPr>
        <w:ind w:left="1440" w:hanging="360"/>
      </w:pPr>
      <w:rPr>
        <w:rFonts w:ascii="Courier New" w:hAnsi="Courier New" w:hint="default"/>
      </w:rPr>
    </w:lvl>
    <w:lvl w:ilvl="2" w:tplc="9C642434">
      <w:start w:val="1"/>
      <w:numFmt w:val="bullet"/>
      <w:lvlText w:val=""/>
      <w:lvlJc w:val="left"/>
      <w:pPr>
        <w:ind w:left="2160" w:hanging="360"/>
      </w:pPr>
      <w:rPr>
        <w:rFonts w:ascii="Wingdings" w:hAnsi="Wingdings" w:hint="default"/>
      </w:rPr>
    </w:lvl>
    <w:lvl w:ilvl="3" w:tplc="2818A8D2">
      <w:start w:val="1"/>
      <w:numFmt w:val="bullet"/>
      <w:lvlText w:val=""/>
      <w:lvlJc w:val="left"/>
      <w:pPr>
        <w:ind w:left="2880" w:hanging="360"/>
      </w:pPr>
      <w:rPr>
        <w:rFonts w:ascii="Symbol" w:hAnsi="Symbol" w:hint="default"/>
      </w:rPr>
    </w:lvl>
    <w:lvl w:ilvl="4" w:tplc="099A9DF0">
      <w:start w:val="1"/>
      <w:numFmt w:val="bullet"/>
      <w:lvlText w:val="o"/>
      <w:lvlJc w:val="left"/>
      <w:pPr>
        <w:ind w:left="3600" w:hanging="360"/>
      </w:pPr>
      <w:rPr>
        <w:rFonts w:ascii="Courier New" w:hAnsi="Courier New" w:hint="default"/>
      </w:rPr>
    </w:lvl>
    <w:lvl w:ilvl="5" w:tplc="75B63214">
      <w:start w:val="1"/>
      <w:numFmt w:val="bullet"/>
      <w:lvlText w:val=""/>
      <w:lvlJc w:val="left"/>
      <w:pPr>
        <w:ind w:left="4320" w:hanging="360"/>
      </w:pPr>
      <w:rPr>
        <w:rFonts w:ascii="Wingdings" w:hAnsi="Wingdings" w:hint="default"/>
      </w:rPr>
    </w:lvl>
    <w:lvl w:ilvl="6" w:tplc="92AA234E">
      <w:start w:val="1"/>
      <w:numFmt w:val="bullet"/>
      <w:lvlText w:val=""/>
      <w:lvlJc w:val="left"/>
      <w:pPr>
        <w:ind w:left="5040" w:hanging="360"/>
      </w:pPr>
      <w:rPr>
        <w:rFonts w:ascii="Symbol" w:hAnsi="Symbol" w:hint="default"/>
      </w:rPr>
    </w:lvl>
    <w:lvl w:ilvl="7" w:tplc="E8A8F116">
      <w:start w:val="1"/>
      <w:numFmt w:val="bullet"/>
      <w:lvlText w:val="o"/>
      <w:lvlJc w:val="left"/>
      <w:pPr>
        <w:ind w:left="5760" w:hanging="360"/>
      </w:pPr>
      <w:rPr>
        <w:rFonts w:ascii="Courier New" w:hAnsi="Courier New" w:hint="default"/>
      </w:rPr>
    </w:lvl>
    <w:lvl w:ilvl="8" w:tplc="8490041C">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927AFD4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CA3014C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B06C8EF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F95CE8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4B487F6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0DDDF5"/>
    <w:multiLevelType w:val="hybridMultilevel"/>
    <w:tmpl w:val="B2DA0720"/>
    <w:lvl w:ilvl="0" w:tplc="9EB04D34">
      <w:start w:val="1"/>
      <w:numFmt w:val="bullet"/>
      <w:lvlText w:val="·"/>
      <w:lvlJc w:val="left"/>
      <w:pPr>
        <w:ind w:left="720" w:hanging="360"/>
      </w:pPr>
      <w:rPr>
        <w:rFonts w:ascii="Symbol" w:hAnsi="Symbol" w:hint="default"/>
      </w:rPr>
    </w:lvl>
    <w:lvl w:ilvl="1" w:tplc="3184FAE0">
      <w:start w:val="1"/>
      <w:numFmt w:val="bullet"/>
      <w:lvlText w:val="o"/>
      <w:lvlJc w:val="left"/>
      <w:pPr>
        <w:ind w:left="1440" w:hanging="360"/>
      </w:pPr>
      <w:rPr>
        <w:rFonts w:ascii="Courier New" w:hAnsi="Courier New" w:hint="default"/>
      </w:rPr>
    </w:lvl>
    <w:lvl w:ilvl="2" w:tplc="172AF6AC">
      <w:start w:val="1"/>
      <w:numFmt w:val="bullet"/>
      <w:lvlText w:val=""/>
      <w:lvlJc w:val="left"/>
      <w:pPr>
        <w:ind w:left="2160" w:hanging="360"/>
      </w:pPr>
      <w:rPr>
        <w:rFonts w:ascii="Wingdings" w:hAnsi="Wingdings" w:hint="default"/>
      </w:rPr>
    </w:lvl>
    <w:lvl w:ilvl="3" w:tplc="DDA6D36A">
      <w:start w:val="1"/>
      <w:numFmt w:val="bullet"/>
      <w:lvlText w:val=""/>
      <w:lvlJc w:val="left"/>
      <w:pPr>
        <w:ind w:left="2880" w:hanging="360"/>
      </w:pPr>
      <w:rPr>
        <w:rFonts w:ascii="Symbol" w:hAnsi="Symbol" w:hint="default"/>
      </w:rPr>
    </w:lvl>
    <w:lvl w:ilvl="4" w:tplc="25BE4756">
      <w:start w:val="1"/>
      <w:numFmt w:val="bullet"/>
      <w:lvlText w:val="o"/>
      <w:lvlJc w:val="left"/>
      <w:pPr>
        <w:ind w:left="3600" w:hanging="360"/>
      </w:pPr>
      <w:rPr>
        <w:rFonts w:ascii="Courier New" w:hAnsi="Courier New" w:hint="default"/>
      </w:rPr>
    </w:lvl>
    <w:lvl w:ilvl="5" w:tplc="21401E86">
      <w:start w:val="1"/>
      <w:numFmt w:val="bullet"/>
      <w:lvlText w:val=""/>
      <w:lvlJc w:val="left"/>
      <w:pPr>
        <w:ind w:left="4320" w:hanging="360"/>
      </w:pPr>
      <w:rPr>
        <w:rFonts w:ascii="Wingdings" w:hAnsi="Wingdings" w:hint="default"/>
      </w:rPr>
    </w:lvl>
    <w:lvl w:ilvl="6" w:tplc="5F909EE0">
      <w:start w:val="1"/>
      <w:numFmt w:val="bullet"/>
      <w:lvlText w:val=""/>
      <w:lvlJc w:val="left"/>
      <w:pPr>
        <w:ind w:left="5040" w:hanging="360"/>
      </w:pPr>
      <w:rPr>
        <w:rFonts w:ascii="Symbol" w:hAnsi="Symbol" w:hint="default"/>
      </w:rPr>
    </w:lvl>
    <w:lvl w:ilvl="7" w:tplc="7BC0F964">
      <w:start w:val="1"/>
      <w:numFmt w:val="bullet"/>
      <w:lvlText w:val="o"/>
      <w:lvlJc w:val="left"/>
      <w:pPr>
        <w:ind w:left="5760" w:hanging="360"/>
      </w:pPr>
      <w:rPr>
        <w:rFonts w:ascii="Courier New" w:hAnsi="Courier New" w:hint="default"/>
      </w:rPr>
    </w:lvl>
    <w:lvl w:ilvl="8" w:tplc="0EEA9508">
      <w:start w:val="1"/>
      <w:numFmt w:val="bullet"/>
      <w:lvlText w:val=""/>
      <w:lvlJc w:val="left"/>
      <w:pPr>
        <w:ind w:left="6480" w:hanging="360"/>
      </w:pPr>
      <w:rPr>
        <w:rFonts w:ascii="Wingdings" w:hAnsi="Wingdings" w:hint="default"/>
      </w:rPr>
    </w:lvl>
  </w:abstractNum>
  <w:abstractNum w:abstractNumId="8" w15:restartNumberingAfterBreak="0">
    <w:nsid w:val="143D0A16"/>
    <w:multiLevelType w:val="multilevel"/>
    <w:tmpl w:val="5656A19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931F28"/>
    <w:multiLevelType w:val="hybridMultilevel"/>
    <w:tmpl w:val="FFFFFFFF"/>
    <w:lvl w:ilvl="0" w:tplc="162AC432">
      <w:start w:val="1"/>
      <w:numFmt w:val="bullet"/>
      <w:lvlText w:val=""/>
      <w:lvlJc w:val="left"/>
      <w:pPr>
        <w:ind w:left="720" w:hanging="360"/>
      </w:pPr>
      <w:rPr>
        <w:rFonts w:ascii="Symbol" w:hAnsi="Symbol" w:hint="default"/>
      </w:rPr>
    </w:lvl>
    <w:lvl w:ilvl="1" w:tplc="4A761FE4">
      <w:start w:val="1"/>
      <w:numFmt w:val="bullet"/>
      <w:lvlText w:val="o"/>
      <w:lvlJc w:val="left"/>
      <w:pPr>
        <w:ind w:left="1440" w:hanging="360"/>
      </w:pPr>
      <w:rPr>
        <w:rFonts w:ascii="Courier New" w:hAnsi="Courier New" w:hint="default"/>
      </w:rPr>
    </w:lvl>
    <w:lvl w:ilvl="2" w:tplc="D9CE5334">
      <w:start w:val="1"/>
      <w:numFmt w:val="bullet"/>
      <w:lvlText w:val=""/>
      <w:lvlJc w:val="left"/>
      <w:pPr>
        <w:ind w:left="2160" w:hanging="360"/>
      </w:pPr>
      <w:rPr>
        <w:rFonts w:ascii="Wingdings" w:hAnsi="Wingdings" w:hint="default"/>
      </w:rPr>
    </w:lvl>
    <w:lvl w:ilvl="3" w:tplc="5A549ED4">
      <w:start w:val="1"/>
      <w:numFmt w:val="bullet"/>
      <w:lvlText w:val=""/>
      <w:lvlJc w:val="left"/>
      <w:pPr>
        <w:ind w:left="2880" w:hanging="360"/>
      </w:pPr>
      <w:rPr>
        <w:rFonts w:ascii="Symbol" w:hAnsi="Symbol" w:hint="default"/>
      </w:rPr>
    </w:lvl>
    <w:lvl w:ilvl="4" w:tplc="9E84B6BE">
      <w:start w:val="1"/>
      <w:numFmt w:val="bullet"/>
      <w:lvlText w:val="o"/>
      <w:lvlJc w:val="left"/>
      <w:pPr>
        <w:ind w:left="3600" w:hanging="360"/>
      </w:pPr>
      <w:rPr>
        <w:rFonts w:ascii="Courier New" w:hAnsi="Courier New" w:hint="default"/>
      </w:rPr>
    </w:lvl>
    <w:lvl w:ilvl="5" w:tplc="38F2288C">
      <w:start w:val="1"/>
      <w:numFmt w:val="bullet"/>
      <w:lvlText w:val=""/>
      <w:lvlJc w:val="left"/>
      <w:pPr>
        <w:ind w:left="4320" w:hanging="360"/>
      </w:pPr>
      <w:rPr>
        <w:rFonts w:ascii="Wingdings" w:hAnsi="Wingdings" w:hint="default"/>
      </w:rPr>
    </w:lvl>
    <w:lvl w:ilvl="6" w:tplc="C8AC2BA0">
      <w:start w:val="1"/>
      <w:numFmt w:val="bullet"/>
      <w:lvlText w:val=""/>
      <w:lvlJc w:val="left"/>
      <w:pPr>
        <w:ind w:left="5040" w:hanging="360"/>
      </w:pPr>
      <w:rPr>
        <w:rFonts w:ascii="Symbol" w:hAnsi="Symbol" w:hint="default"/>
      </w:rPr>
    </w:lvl>
    <w:lvl w:ilvl="7" w:tplc="E9F4E338">
      <w:start w:val="1"/>
      <w:numFmt w:val="bullet"/>
      <w:lvlText w:val="o"/>
      <w:lvlJc w:val="left"/>
      <w:pPr>
        <w:ind w:left="5760" w:hanging="360"/>
      </w:pPr>
      <w:rPr>
        <w:rFonts w:ascii="Courier New" w:hAnsi="Courier New" w:hint="default"/>
      </w:rPr>
    </w:lvl>
    <w:lvl w:ilvl="8" w:tplc="9B28CFE4">
      <w:start w:val="1"/>
      <w:numFmt w:val="bullet"/>
      <w:lvlText w:val=""/>
      <w:lvlJc w:val="left"/>
      <w:pPr>
        <w:ind w:left="6480" w:hanging="360"/>
      </w:pPr>
      <w:rPr>
        <w:rFonts w:ascii="Wingdings" w:hAnsi="Wingdings" w:hint="default"/>
      </w:rPr>
    </w:lvl>
  </w:abstractNum>
  <w:abstractNum w:abstractNumId="10" w15:restartNumberingAfterBreak="0">
    <w:nsid w:val="168E7FAF"/>
    <w:multiLevelType w:val="hybridMultilevel"/>
    <w:tmpl w:val="8174CF7C"/>
    <w:lvl w:ilvl="0" w:tplc="777A08F2">
      <w:start w:val="1"/>
      <w:numFmt w:val="decimal"/>
      <w:lvlText w:val="%1."/>
      <w:lvlJc w:val="left"/>
      <w:pPr>
        <w:ind w:left="360" w:hanging="360"/>
      </w:pPr>
      <w:rPr>
        <w:rFonts w:hint="default"/>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72F0AC5"/>
    <w:multiLevelType w:val="multilevel"/>
    <w:tmpl w:val="2D3A72C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C7B624F"/>
    <w:multiLevelType w:val="multilevel"/>
    <w:tmpl w:val="D290834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2B55EB"/>
    <w:multiLevelType w:val="hybridMultilevel"/>
    <w:tmpl w:val="0B66CB0C"/>
    <w:lvl w:ilvl="0" w:tplc="1809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0FAA403"/>
    <w:multiLevelType w:val="hybridMultilevel"/>
    <w:tmpl w:val="FFFFFFFF"/>
    <w:lvl w:ilvl="0" w:tplc="9A6A4A68">
      <w:start w:val="1"/>
      <w:numFmt w:val="bullet"/>
      <w:lvlText w:val=""/>
      <w:lvlJc w:val="left"/>
      <w:pPr>
        <w:ind w:left="720" w:hanging="360"/>
      </w:pPr>
      <w:rPr>
        <w:rFonts w:ascii="Symbol" w:hAnsi="Symbol" w:hint="default"/>
      </w:rPr>
    </w:lvl>
    <w:lvl w:ilvl="1" w:tplc="E3B43086">
      <w:start w:val="1"/>
      <w:numFmt w:val="bullet"/>
      <w:lvlText w:val="o"/>
      <w:lvlJc w:val="left"/>
      <w:pPr>
        <w:ind w:left="1440" w:hanging="360"/>
      </w:pPr>
      <w:rPr>
        <w:rFonts w:ascii="Courier New" w:hAnsi="Courier New" w:hint="default"/>
      </w:rPr>
    </w:lvl>
    <w:lvl w:ilvl="2" w:tplc="112ACDCE">
      <w:start w:val="1"/>
      <w:numFmt w:val="bullet"/>
      <w:lvlText w:val=""/>
      <w:lvlJc w:val="left"/>
      <w:pPr>
        <w:ind w:left="2160" w:hanging="360"/>
      </w:pPr>
      <w:rPr>
        <w:rFonts w:ascii="Wingdings" w:hAnsi="Wingdings" w:hint="default"/>
      </w:rPr>
    </w:lvl>
    <w:lvl w:ilvl="3" w:tplc="E06AFEF4">
      <w:start w:val="1"/>
      <w:numFmt w:val="bullet"/>
      <w:lvlText w:val=""/>
      <w:lvlJc w:val="left"/>
      <w:pPr>
        <w:ind w:left="2880" w:hanging="360"/>
      </w:pPr>
      <w:rPr>
        <w:rFonts w:ascii="Symbol" w:hAnsi="Symbol" w:hint="default"/>
      </w:rPr>
    </w:lvl>
    <w:lvl w:ilvl="4" w:tplc="8070B22A">
      <w:start w:val="1"/>
      <w:numFmt w:val="bullet"/>
      <w:lvlText w:val="o"/>
      <w:lvlJc w:val="left"/>
      <w:pPr>
        <w:ind w:left="3600" w:hanging="360"/>
      </w:pPr>
      <w:rPr>
        <w:rFonts w:ascii="Courier New" w:hAnsi="Courier New" w:hint="default"/>
      </w:rPr>
    </w:lvl>
    <w:lvl w:ilvl="5" w:tplc="86DC21C8">
      <w:start w:val="1"/>
      <w:numFmt w:val="bullet"/>
      <w:lvlText w:val=""/>
      <w:lvlJc w:val="left"/>
      <w:pPr>
        <w:ind w:left="4320" w:hanging="360"/>
      </w:pPr>
      <w:rPr>
        <w:rFonts w:ascii="Wingdings" w:hAnsi="Wingdings" w:hint="default"/>
      </w:rPr>
    </w:lvl>
    <w:lvl w:ilvl="6" w:tplc="43A6B376">
      <w:start w:val="1"/>
      <w:numFmt w:val="bullet"/>
      <w:lvlText w:val=""/>
      <w:lvlJc w:val="left"/>
      <w:pPr>
        <w:ind w:left="5040" w:hanging="360"/>
      </w:pPr>
      <w:rPr>
        <w:rFonts w:ascii="Symbol" w:hAnsi="Symbol" w:hint="default"/>
      </w:rPr>
    </w:lvl>
    <w:lvl w:ilvl="7" w:tplc="2ABE0086">
      <w:start w:val="1"/>
      <w:numFmt w:val="bullet"/>
      <w:lvlText w:val="o"/>
      <w:lvlJc w:val="left"/>
      <w:pPr>
        <w:ind w:left="5760" w:hanging="360"/>
      </w:pPr>
      <w:rPr>
        <w:rFonts w:ascii="Courier New" w:hAnsi="Courier New" w:hint="default"/>
      </w:rPr>
    </w:lvl>
    <w:lvl w:ilvl="8" w:tplc="729ADCB8">
      <w:start w:val="1"/>
      <w:numFmt w:val="bullet"/>
      <w:lvlText w:val=""/>
      <w:lvlJc w:val="left"/>
      <w:pPr>
        <w:ind w:left="6480" w:hanging="360"/>
      </w:pPr>
      <w:rPr>
        <w:rFonts w:ascii="Wingdings" w:hAnsi="Wingdings" w:hint="default"/>
      </w:rPr>
    </w:lvl>
  </w:abstractNum>
  <w:abstractNum w:abstractNumId="15" w15:restartNumberingAfterBreak="0">
    <w:nsid w:val="2B8E6CEF"/>
    <w:multiLevelType w:val="multilevel"/>
    <w:tmpl w:val="4FB8DA8A"/>
    <w:lvl w:ilvl="0">
      <w:start w:val="1"/>
      <w:numFmt w:val="decimal"/>
      <w:pStyle w:val="Heading1"/>
      <w:lvlText w:val="%1."/>
      <w:lvlJc w:val="left"/>
      <w:pPr>
        <w:ind w:left="964" w:hanging="482"/>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BE1A982"/>
    <w:multiLevelType w:val="hybridMultilevel"/>
    <w:tmpl w:val="FFFFFFFF"/>
    <w:lvl w:ilvl="0" w:tplc="A154BEB8">
      <w:start w:val="1"/>
      <w:numFmt w:val="bullet"/>
      <w:lvlText w:val="·"/>
      <w:lvlJc w:val="left"/>
      <w:pPr>
        <w:ind w:left="720" w:hanging="360"/>
      </w:pPr>
      <w:rPr>
        <w:rFonts w:ascii="Symbol" w:hAnsi="Symbol" w:hint="default"/>
      </w:rPr>
    </w:lvl>
    <w:lvl w:ilvl="1" w:tplc="46300E0C">
      <w:start w:val="1"/>
      <w:numFmt w:val="bullet"/>
      <w:lvlText w:val="o"/>
      <w:lvlJc w:val="left"/>
      <w:pPr>
        <w:ind w:left="1440" w:hanging="360"/>
      </w:pPr>
      <w:rPr>
        <w:rFonts w:ascii="Courier New" w:hAnsi="Courier New" w:hint="default"/>
      </w:rPr>
    </w:lvl>
    <w:lvl w:ilvl="2" w:tplc="59AEC652">
      <w:start w:val="1"/>
      <w:numFmt w:val="bullet"/>
      <w:lvlText w:val=""/>
      <w:lvlJc w:val="left"/>
      <w:pPr>
        <w:ind w:left="2160" w:hanging="360"/>
      </w:pPr>
      <w:rPr>
        <w:rFonts w:ascii="Wingdings" w:hAnsi="Wingdings" w:hint="default"/>
      </w:rPr>
    </w:lvl>
    <w:lvl w:ilvl="3" w:tplc="CC2AE3F0">
      <w:start w:val="1"/>
      <w:numFmt w:val="bullet"/>
      <w:lvlText w:val=""/>
      <w:lvlJc w:val="left"/>
      <w:pPr>
        <w:ind w:left="2880" w:hanging="360"/>
      </w:pPr>
      <w:rPr>
        <w:rFonts w:ascii="Symbol" w:hAnsi="Symbol" w:hint="default"/>
      </w:rPr>
    </w:lvl>
    <w:lvl w:ilvl="4" w:tplc="09241612">
      <w:start w:val="1"/>
      <w:numFmt w:val="bullet"/>
      <w:lvlText w:val="o"/>
      <w:lvlJc w:val="left"/>
      <w:pPr>
        <w:ind w:left="3600" w:hanging="360"/>
      </w:pPr>
      <w:rPr>
        <w:rFonts w:ascii="Courier New" w:hAnsi="Courier New" w:hint="default"/>
      </w:rPr>
    </w:lvl>
    <w:lvl w:ilvl="5" w:tplc="F25697B4">
      <w:start w:val="1"/>
      <w:numFmt w:val="bullet"/>
      <w:lvlText w:val=""/>
      <w:lvlJc w:val="left"/>
      <w:pPr>
        <w:ind w:left="4320" w:hanging="360"/>
      </w:pPr>
      <w:rPr>
        <w:rFonts w:ascii="Wingdings" w:hAnsi="Wingdings" w:hint="default"/>
      </w:rPr>
    </w:lvl>
    <w:lvl w:ilvl="6" w:tplc="841CCD84">
      <w:start w:val="1"/>
      <w:numFmt w:val="bullet"/>
      <w:lvlText w:val=""/>
      <w:lvlJc w:val="left"/>
      <w:pPr>
        <w:ind w:left="5040" w:hanging="360"/>
      </w:pPr>
      <w:rPr>
        <w:rFonts w:ascii="Symbol" w:hAnsi="Symbol" w:hint="default"/>
      </w:rPr>
    </w:lvl>
    <w:lvl w:ilvl="7" w:tplc="D6A896E4">
      <w:start w:val="1"/>
      <w:numFmt w:val="bullet"/>
      <w:lvlText w:val="o"/>
      <w:lvlJc w:val="left"/>
      <w:pPr>
        <w:ind w:left="5760" w:hanging="360"/>
      </w:pPr>
      <w:rPr>
        <w:rFonts w:ascii="Courier New" w:hAnsi="Courier New" w:hint="default"/>
      </w:rPr>
    </w:lvl>
    <w:lvl w:ilvl="8" w:tplc="4EDCE738">
      <w:start w:val="1"/>
      <w:numFmt w:val="bullet"/>
      <w:lvlText w:val=""/>
      <w:lvlJc w:val="left"/>
      <w:pPr>
        <w:ind w:left="6480" w:hanging="360"/>
      </w:pPr>
      <w:rPr>
        <w:rFonts w:ascii="Wingdings" w:hAnsi="Wingdings" w:hint="default"/>
      </w:rPr>
    </w:lvl>
  </w:abstractNum>
  <w:abstractNum w:abstractNumId="17" w15:restartNumberingAfterBreak="0">
    <w:nsid w:val="2C8DFDF8"/>
    <w:multiLevelType w:val="multilevel"/>
    <w:tmpl w:val="3B92AC3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CFA2E1B"/>
    <w:multiLevelType w:val="hybridMultilevel"/>
    <w:tmpl w:val="FFFFFFFF"/>
    <w:lvl w:ilvl="0" w:tplc="D5D2805E">
      <w:start w:val="1"/>
      <w:numFmt w:val="bullet"/>
      <w:lvlText w:val=""/>
      <w:lvlJc w:val="left"/>
      <w:pPr>
        <w:ind w:left="720" w:hanging="360"/>
      </w:pPr>
      <w:rPr>
        <w:rFonts w:ascii="Symbol" w:hAnsi="Symbol" w:hint="default"/>
      </w:rPr>
    </w:lvl>
    <w:lvl w:ilvl="1" w:tplc="0ED45D9C">
      <w:start w:val="1"/>
      <w:numFmt w:val="bullet"/>
      <w:lvlText w:val="o"/>
      <w:lvlJc w:val="left"/>
      <w:pPr>
        <w:ind w:left="1440" w:hanging="360"/>
      </w:pPr>
      <w:rPr>
        <w:rFonts w:ascii="Courier New" w:hAnsi="Courier New" w:hint="default"/>
      </w:rPr>
    </w:lvl>
    <w:lvl w:ilvl="2" w:tplc="A96AE604">
      <w:start w:val="1"/>
      <w:numFmt w:val="bullet"/>
      <w:lvlText w:val=""/>
      <w:lvlJc w:val="left"/>
      <w:pPr>
        <w:ind w:left="2160" w:hanging="360"/>
      </w:pPr>
      <w:rPr>
        <w:rFonts w:ascii="Wingdings" w:hAnsi="Wingdings" w:hint="default"/>
      </w:rPr>
    </w:lvl>
    <w:lvl w:ilvl="3" w:tplc="E646C4C6">
      <w:start w:val="1"/>
      <w:numFmt w:val="bullet"/>
      <w:lvlText w:val=""/>
      <w:lvlJc w:val="left"/>
      <w:pPr>
        <w:ind w:left="2880" w:hanging="360"/>
      </w:pPr>
      <w:rPr>
        <w:rFonts w:ascii="Symbol" w:hAnsi="Symbol" w:hint="default"/>
      </w:rPr>
    </w:lvl>
    <w:lvl w:ilvl="4" w:tplc="755EF18C">
      <w:start w:val="1"/>
      <w:numFmt w:val="bullet"/>
      <w:lvlText w:val="o"/>
      <w:lvlJc w:val="left"/>
      <w:pPr>
        <w:ind w:left="3600" w:hanging="360"/>
      </w:pPr>
      <w:rPr>
        <w:rFonts w:ascii="Courier New" w:hAnsi="Courier New" w:hint="default"/>
      </w:rPr>
    </w:lvl>
    <w:lvl w:ilvl="5" w:tplc="08CCB65A">
      <w:start w:val="1"/>
      <w:numFmt w:val="bullet"/>
      <w:lvlText w:val=""/>
      <w:lvlJc w:val="left"/>
      <w:pPr>
        <w:ind w:left="4320" w:hanging="360"/>
      </w:pPr>
      <w:rPr>
        <w:rFonts w:ascii="Wingdings" w:hAnsi="Wingdings" w:hint="default"/>
      </w:rPr>
    </w:lvl>
    <w:lvl w:ilvl="6" w:tplc="3D6A57A2">
      <w:start w:val="1"/>
      <w:numFmt w:val="bullet"/>
      <w:lvlText w:val=""/>
      <w:lvlJc w:val="left"/>
      <w:pPr>
        <w:ind w:left="5040" w:hanging="360"/>
      </w:pPr>
      <w:rPr>
        <w:rFonts w:ascii="Symbol" w:hAnsi="Symbol" w:hint="default"/>
      </w:rPr>
    </w:lvl>
    <w:lvl w:ilvl="7" w:tplc="63180664">
      <w:start w:val="1"/>
      <w:numFmt w:val="bullet"/>
      <w:lvlText w:val="o"/>
      <w:lvlJc w:val="left"/>
      <w:pPr>
        <w:ind w:left="5760" w:hanging="360"/>
      </w:pPr>
      <w:rPr>
        <w:rFonts w:ascii="Courier New" w:hAnsi="Courier New" w:hint="default"/>
      </w:rPr>
    </w:lvl>
    <w:lvl w:ilvl="8" w:tplc="933C03E4">
      <w:start w:val="1"/>
      <w:numFmt w:val="bullet"/>
      <w:lvlText w:val=""/>
      <w:lvlJc w:val="left"/>
      <w:pPr>
        <w:ind w:left="6480" w:hanging="360"/>
      </w:pPr>
      <w:rPr>
        <w:rFonts w:ascii="Wingdings" w:hAnsi="Wingdings" w:hint="default"/>
      </w:rPr>
    </w:lvl>
  </w:abstractNum>
  <w:abstractNum w:abstractNumId="19" w15:restartNumberingAfterBreak="0">
    <w:nsid w:val="2D293CE3"/>
    <w:multiLevelType w:val="multilevel"/>
    <w:tmpl w:val="4B86CA8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F4"/>
    <w:multiLevelType w:val="multilevel"/>
    <w:tmpl w:val="9302292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0E21840"/>
    <w:multiLevelType w:val="hybridMultilevel"/>
    <w:tmpl w:val="11DEC7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33475DC1"/>
    <w:multiLevelType w:val="hybridMultilevel"/>
    <w:tmpl w:val="B2969CE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97E0F390">
      <w:numFmt w:val="bullet"/>
      <w:lvlText w:val="-"/>
      <w:lvlJc w:val="left"/>
      <w:pPr>
        <w:ind w:left="2160" w:hanging="360"/>
      </w:pPr>
      <w:rPr>
        <w:rFonts w:ascii="Times New Roman" w:eastAsia="Times New Roman" w:hAnsi="Times New Roman" w:cs="Times New Roman"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6324F1E"/>
    <w:multiLevelType w:val="multilevel"/>
    <w:tmpl w:val="A508B16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7CB1E1C"/>
    <w:multiLevelType w:val="multilevel"/>
    <w:tmpl w:val="4DD668A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9313A57"/>
    <w:multiLevelType w:val="hybridMultilevel"/>
    <w:tmpl w:val="9490EBEC"/>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A7730C4"/>
    <w:multiLevelType w:val="multilevel"/>
    <w:tmpl w:val="0EC265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C65361F"/>
    <w:multiLevelType w:val="hybridMultilevel"/>
    <w:tmpl w:val="E18ECA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270D2E5"/>
    <w:multiLevelType w:val="hybridMultilevel"/>
    <w:tmpl w:val="FFFFFFFF"/>
    <w:lvl w:ilvl="0" w:tplc="4C98B516">
      <w:start w:val="1"/>
      <w:numFmt w:val="bullet"/>
      <w:lvlText w:val="·"/>
      <w:lvlJc w:val="left"/>
      <w:pPr>
        <w:ind w:left="720" w:hanging="360"/>
      </w:pPr>
      <w:rPr>
        <w:rFonts w:ascii="Symbol" w:hAnsi="Symbol" w:hint="default"/>
      </w:rPr>
    </w:lvl>
    <w:lvl w:ilvl="1" w:tplc="834465E6">
      <w:start w:val="1"/>
      <w:numFmt w:val="bullet"/>
      <w:lvlText w:val="o"/>
      <w:lvlJc w:val="left"/>
      <w:pPr>
        <w:ind w:left="1440" w:hanging="360"/>
      </w:pPr>
      <w:rPr>
        <w:rFonts w:ascii="Courier New" w:hAnsi="Courier New" w:hint="default"/>
      </w:rPr>
    </w:lvl>
    <w:lvl w:ilvl="2" w:tplc="80D8527E">
      <w:start w:val="1"/>
      <w:numFmt w:val="bullet"/>
      <w:lvlText w:val=""/>
      <w:lvlJc w:val="left"/>
      <w:pPr>
        <w:ind w:left="2160" w:hanging="360"/>
      </w:pPr>
      <w:rPr>
        <w:rFonts w:ascii="Wingdings" w:hAnsi="Wingdings" w:hint="default"/>
      </w:rPr>
    </w:lvl>
    <w:lvl w:ilvl="3" w:tplc="09567A0E">
      <w:start w:val="1"/>
      <w:numFmt w:val="bullet"/>
      <w:lvlText w:val=""/>
      <w:lvlJc w:val="left"/>
      <w:pPr>
        <w:ind w:left="2880" w:hanging="360"/>
      </w:pPr>
      <w:rPr>
        <w:rFonts w:ascii="Symbol" w:hAnsi="Symbol" w:hint="default"/>
      </w:rPr>
    </w:lvl>
    <w:lvl w:ilvl="4" w:tplc="ECE82404">
      <w:start w:val="1"/>
      <w:numFmt w:val="bullet"/>
      <w:lvlText w:val="o"/>
      <w:lvlJc w:val="left"/>
      <w:pPr>
        <w:ind w:left="3600" w:hanging="360"/>
      </w:pPr>
      <w:rPr>
        <w:rFonts w:ascii="Courier New" w:hAnsi="Courier New" w:hint="default"/>
      </w:rPr>
    </w:lvl>
    <w:lvl w:ilvl="5" w:tplc="0DC0C014">
      <w:start w:val="1"/>
      <w:numFmt w:val="bullet"/>
      <w:lvlText w:val=""/>
      <w:lvlJc w:val="left"/>
      <w:pPr>
        <w:ind w:left="4320" w:hanging="360"/>
      </w:pPr>
      <w:rPr>
        <w:rFonts w:ascii="Wingdings" w:hAnsi="Wingdings" w:hint="default"/>
      </w:rPr>
    </w:lvl>
    <w:lvl w:ilvl="6" w:tplc="2FA2E9D8">
      <w:start w:val="1"/>
      <w:numFmt w:val="bullet"/>
      <w:lvlText w:val=""/>
      <w:lvlJc w:val="left"/>
      <w:pPr>
        <w:ind w:left="5040" w:hanging="360"/>
      </w:pPr>
      <w:rPr>
        <w:rFonts w:ascii="Symbol" w:hAnsi="Symbol" w:hint="default"/>
      </w:rPr>
    </w:lvl>
    <w:lvl w:ilvl="7" w:tplc="A27CE47A">
      <w:start w:val="1"/>
      <w:numFmt w:val="bullet"/>
      <w:lvlText w:val="o"/>
      <w:lvlJc w:val="left"/>
      <w:pPr>
        <w:ind w:left="5760" w:hanging="360"/>
      </w:pPr>
      <w:rPr>
        <w:rFonts w:ascii="Courier New" w:hAnsi="Courier New" w:hint="default"/>
      </w:rPr>
    </w:lvl>
    <w:lvl w:ilvl="8" w:tplc="DC4E264A">
      <w:start w:val="1"/>
      <w:numFmt w:val="bullet"/>
      <w:lvlText w:val=""/>
      <w:lvlJc w:val="left"/>
      <w:pPr>
        <w:ind w:left="6480" w:hanging="360"/>
      </w:pPr>
      <w:rPr>
        <w:rFonts w:ascii="Wingdings" w:hAnsi="Wingdings" w:hint="default"/>
      </w:rPr>
    </w:lvl>
  </w:abstractNum>
  <w:abstractNum w:abstractNumId="29" w15:restartNumberingAfterBreak="0">
    <w:nsid w:val="429E662A"/>
    <w:multiLevelType w:val="multilevel"/>
    <w:tmpl w:val="86A289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E1A63DF"/>
    <w:multiLevelType w:val="multilevel"/>
    <w:tmpl w:val="2BD28528"/>
    <w:name w:val="TableListBulletNumbering"/>
    <w:lvl w:ilvl="0">
      <w:start w:val="1"/>
      <w:numFmt w:val="bullet"/>
      <w:pStyle w:val="TableListBullet"/>
      <w:lvlText w:val=""/>
      <w:lvlJc w:val="left"/>
      <w:pPr>
        <w:tabs>
          <w:tab w:val="num" w:pos="283"/>
        </w:tabs>
        <w:ind w:left="283" w:hanging="283"/>
      </w:pPr>
      <w:rPr>
        <w:rFonts w:ascii="Symbol" w:hAnsi="Symbol"/>
        <w:color w:val="auto"/>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EB56D51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F806274"/>
    <w:multiLevelType w:val="hybridMultilevel"/>
    <w:tmpl w:val="FFFFFFFF"/>
    <w:lvl w:ilvl="0" w:tplc="6144ED04">
      <w:start w:val="1"/>
      <w:numFmt w:val="bullet"/>
      <w:lvlText w:val=""/>
      <w:lvlJc w:val="left"/>
      <w:pPr>
        <w:ind w:left="720" w:hanging="360"/>
      </w:pPr>
      <w:rPr>
        <w:rFonts w:ascii="Symbol" w:hAnsi="Symbol" w:hint="default"/>
      </w:rPr>
    </w:lvl>
    <w:lvl w:ilvl="1" w:tplc="6AE2E336">
      <w:start w:val="1"/>
      <w:numFmt w:val="bullet"/>
      <w:lvlText w:val="o"/>
      <w:lvlJc w:val="left"/>
      <w:pPr>
        <w:ind w:left="1440" w:hanging="360"/>
      </w:pPr>
      <w:rPr>
        <w:rFonts w:ascii="Courier New" w:hAnsi="Courier New" w:hint="default"/>
      </w:rPr>
    </w:lvl>
    <w:lvl w:ilvl="2" w:tplc="3DB00C32">
      <w:start w:val="1"/>
      <w:numFmt w:val="bullet"/>
      <w:lvlText w:val=""/>
      <w:lvlJc w:val="left"/>
      <w:pPr>
        <w:ind w:left="2160" w:hanging="360"/>
      </w:pPr>
      <w:rPr>
        <w:rFonts w:ascii="Wingdings" w:hAnsi="Wingdings" w:hint="default"/>
      </w:rPr>
    </w:lvl>
    <w:lvl w:ilvl="3" w:tplc="3212596A">
      <w:start w:val="1"/>
      <w:numFmt w:val="bullet"/>
      <w:lvlText w:val=""/>
      <w:lvlJc w:val="left"/>
      <w:pPr>
        <w:ind w:left="2880" w:hanging="360"/>
      </w:pPr>
      <w:rPr>
        <w:rFonts w:ascii="Symbol" w:hAnsi="Symbol" w:hint="default"/>
      </w:rPr>
    </w:lvl>
    <w:lvl w:ilvl="4" w:tplc="CE9257C6">
      <w:start w:val="1"/>
      <w:numFmt w:val="bullet"/>
      <w:lvlText w:val="o"/>
      <w:lvlJc w:val="left"/>
      <w:pPr>
        <w:ind w:left="3600" w:hanging="360"/>
      </w:pPr>
      <w:rPr>
        <w:rFonts w:ascii="Courier New" w:hAnsi="Courier New" w:hint="default"/>
      </w:rPr>
    </w:lvl>
    <w:lvl w:ilvl="5" w:tplc="DDC6B724">
      <w:start w:val="1"/>
      <w:numFmt w:val="bullet"/>
      <w:lvlText w:val=""/>
      <w:lvlJc w:val="left"/>
      <w:pPr>
        <w:ind w:left="4320" w:hanging="360"/>
      </w:pPr>
      <w:rPr>
        <w:rFonts w:ascii="Wingdings" w:hAnsi="Wingdings" w:hint="default"/>
      </w:rPr>
    </w:lvl>
    <w:lvl w:ilvl="6" w:tplc="8FD8DDF6">
      <w:start w:val="1"/>
      <w:numFmt w:val="bullet"/>
      <w:lvlText w:val=""/>
      <w:lvlJc w:val="left"/>
      <w:pPr>
        <w:ind w:left="5040" w:hanging="360"/>
      </w:pPr>
      <w:rPr>
        <w:rFonts w:ascii="Symbol" w:hAnsi="Symbol" w:hint="default"/>
      </w:rPr>
    </w:lvl>
    <w:lvl w:ilvl="7" w:tplc="CF1AB654">
      <w:start w:val="1"/>
      <w:numFmt w:val="bullet"/>
      <w:lvlText w:val="o"/>
      <w:lvlJc w:val="left"/>
      <w:pPr>
        <w:ind w:left="5760" w:hanging="360"/>
      </w:pPr>
      <w:rPr>
        <w:rFonts w:ascii="Courier New" w:hAnsi="Courier New" w:hint="default"/>
      </w:rPr>
    </w:lvl>
    <w:lvl w:ilvl="8" w:tplc="4A7493F4">
      <w:start w:val="1"/>
      <w:numFmt w:val="bullet"/>
      <w:lvlText w:val=""/>
      <w:lvlJc w:val="left"/>
      <w:pPr>
        <w:ind w:left="6480" w:hanging="360"/>
      </w:pPr>
      <w:rPr>
        <w:rFonts w:ascii="Wingdings" w:hAnsi="Wingdings" w:hint="default"/>
      </w:rPr>
    </w:lvl>
  </w:abstractNum>
  <w:abstractNum w:abstractNumId="33" w15:restartNumberingAfterBreak="0">
    <w:nsid w:val="5072619B"/>
    <w:multiLevelType w:val="multilevel"/>
    <w:tmpl w:val="218AF4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9DB6C3D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84641E5"/>
    <w:multiLevelType w:val="hybridMultilevel"/>
    <w:tmpl w:val="85E4E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631017"/>
    <w:multiLevelType w:val="hybridMultilevel"/>
    <w:tmpl w:val="F80C6E94"/>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C7F5BDE"/>
    <w:multiLevelType w:val="hybridMultilevel"/>
    <w:tmpl w:val="FFFFFFFF"/>
    <w:lvl w:ilvl="0" w:tplc="33BC14F8">
      <w:start w:val="1"/>
      <w:numFmt w:val="bullet"/>
      <w:lvlText w:val="Ø"/>
      <w:lvlJc w:val="left"/>
      <w:pPr>
        <w:ind w:left="720" w:hanging="360"/>
      </w:pPr>
      <w:rPr>
        <w:rFonts w:ascii="Wingdings" w:hAnsi="Wingdings" w:hint="default"/>
      </w:rPr>
    </w:lvl>
    <w:lvl w:ilvl="1" w:tplc="D19ABAA6">
      <w:start w:val="1"/>
      <w:numFmt w:val="bullet"/>
      <w:lvlText w:val="o"/>
      <w:lvlJc w:val="left"/>
      <w:pPr>
        <w:ind w:left="1440" w:hanging="360"/>
      </w:pPr>
      <w:rPr>
        <w:rFonts w:ascii="Courier New" w:hAnsi="Courier New" w:hint="default"/>
      </w:rPr>
    </w:lvl>
    <w:lvl w:ilvl="2" w:tplc="E534AD0A">
      <w:start w:val="1"/>
      <w:numFmt w:val="bullet"/>
      <w:lvlText w:val=""/>
      <w:lvlJc w:val="left"/>
      <w:pPr>
        <w:ind w:left="2160" w:hanging="360"/>
      </w:pPr>
      <w:rPr>
        <w:rFonts w:ascii="Wingdings" w:hAnsi="Wingdings" w:hint="default"/>
      </w:rPr>
    </w:lvl>
    <w:lvl w:ilvl="3" w:tplc="03AC17E8">
      <w:start w:val="1"/>
      <w:numFmt w:val="bullet"/>
      <w:lvlText w:val=""/>
      <w:lvlJc w:val="left"/>
      <w:pPr>
        <w:ind w:left="2880" w:hanging="360"/>
      </w:pPr>
      <w:rPr>
        <w:rFonts w:ascii="Symbol" w:hAnsi="Symbol" w:hint="default"/>
      </w:rPr>
    </w:lvl>
    <w:lvl w:ilvl="4" w:tplc="941C93F0">
      <w:start w:val="1"/>
      <w:numFmt w:val="bullet"/>
      <w:lvlText w:val="o"/>
      <w:lvlJc w:val="left"/>
      <w:pPr>
        <w:ind w:left="3600" w:hanging="360"/>
      </w:pPr>
      <w:rPr>
        <w:rFonts w:ascii="Courier New" w:hAnsi="Courier New" w:hint="default"/>
      </w:rPr>
    </w:lvl>
    <w:lvl w:ilvl="5" w:tplc="E90030B4">
      <w:start w:val="1"/>
      <w:numFmt w:val="bullet"/>
      <w:lvlText w:val=""/>
      <w:lvlJc w:val="left"/>
      <w:pPr>
        <w:ind w:left="4320" w:hanging="360"/>
      </w:pPr>
      <w:rPr>
        <w:rFonts w:ascii="Wingdings" w:hAnsi="Wingdings" w:hint="default"/>
      </w:rPr>
    </w:lvl>
    <w:lvl w:ilvl="6" w:tplc="E04EC6E2">
      <w:start w:val="1"/>
      <w:numFmt w:val="bullet"/>
      <w:lvlText w:val=""/>
      <w:lvlJc w:val="left"/>
      <w:pPr>
        <w:ind w:left="5040" w:hanging="360"/>
      </w:pPr>
      <w:rPr>
        <w:rFonts w:ascii="Symbol" w:hAnsi="Symbol" w:hint="default"/>
      </w:rPr>
    </w:lvl>
    <w:lvl w:ilvl="7" w:tplc="7E3082AC">
      <w:start w:val="1"/>
      <w:numFmt w:val="bullet"/>
      <w:lvlText w:val="o"/>
      <w:lvlJc w:val="left"/>
      <w:pPr>
        <w:ind w:left="5760" w:hanging="360"/>
      </w:pPr>
      <w:rPr>
        <w:rFonts w:ascii="Courier New" w:hAnsi="Courier New" w:hint="default"/>
      </w:rPr>
    </w:lvl>
    <w:lvl w:ilvl="8" w:tplc="689C80A6">
      <w:start w:val="1"/>
      <w:numFmt w:val="bullet"/>
      <w:lvlText w:val=""/>
      <w:lvlJc w:val="left"/>
      <w:pPr>
        <w:ind w:left="6480" w:hanging="360"/>
      </w:pPr>
      <w:rPr>
        <w:rFonts w:ascii="Wingdings" w:hAnsi="Wingdings" w:hint="default"/>
      </w:rPr>
    </w:lvl>
  </w:abstractNum>
  <w:abstractNum w:abstractNumId="38" w15:restartNumberingAfterBreak="0">
    <w:nsid w:val="6240C5F2"/>
    <w:multiLevelType w:val="hybridMultilevel"/>
    <w:tmpl w:val="FFFFFFFF"/>
    <w:lvl w:ilvl="0" w:tplc="0A92F8C6">
      <w:start w:val="1"/>
      <w:numFmt w:val="bullet"/>
      <w:lvlText w:val=""/>
      <w:lvlJc w:val="left"/>
      <w:pPr>
        <w:ind w:left="720" w:hanging="360"/>
      </w:pPr>
      <w:rPr>
        <w:rFonts w:ascii="Symbol" w:hAnsi="Symbol" w:hint="default"/>
      </w:rPr>
    </w:lvl>
    <w:lvl w:ilvl="1" w:tplc="52FE70A2">
      <w:start w:val="1"/>
      <w:numFmt w:val="bullet"/>
      <w:lvlText w:val="o"/>
      <w:lvlJc w:val="left"/>
      <w:pPr>
        <w:ind w:left="1440" w:hanging="360"/>
      </w:pPr>
      <w:rPr>
        <w:rFonts w:ascii="Courier New" w:hAnsi="Courier New" w:hint="default"/>
      </w:rPr>
    </w:lvl>
    <w:lvl w:ilvl="2" w:tplc="564E800E">
      <w:start w:val="1"/>
      <w:numFmt w:val="bullet"/>
      <w:lvlText w:val=""/>
      <w:lvlJc w:val="left"/>
      <w:pPr>
        <w:ind w:left="2160" w:hanging="360"/>
      </w:pPr>
      <w:rPr>
        <w:rFonts w:ascii="Wingdings" w:hAnsi="Wingdings" w:hint="default"/>
      </w:rPr>
    </w:lvl>
    <w:lvl w:ilvl="3" w:tplc="1AA6A87C">
      <w:start w:val="1"/>
      <w:numFmt w:val="bullet"/>
      <w:lvlText w:val=""/>
      <w:lvlJc w:val="left"/>
      <w:pPr>
        <w:ind w:left="2880" w:hanging="360"/>
      </w:pPr>
      <w:rPr>
        <w:rFonts w:ascii="Symbol" w:hAnsi="Symbol" w:hint="default"/>
      </w:rPr>
    </w:lvl>
    <w:lvl w:ilvl="4" w:tplc="3CD29152">
      <w:start w:val="1"/>
      <w:numFmt w:val="bullet"/>
      <w:lvlText w:val="o"/>
      <w:lvlJc w:val="left"/>
      <w:pPr>
        <w:ind w:left="3600" w:hanging="360"/>
      </w:pPr>
      <w:rPr>
        <w:rFonts w:ascii="Courier New" w:hAnsi="Courier New" w:hint="default"/>
      </w:rPr>
    </w:lvl>
    <w:lvl w:ilvl="5" w:tplc="72A6CCEA">
      <w:start w:val="1"/>
      <w:numFmt w:val="bullet"/>
      <w:lvlText w:val=""/>
      <w:lvlJc w:val="left"/>
      <w:pPr>
        <w:ind w:left="4320" w:hanging="360"/>
      </w:pPr>
      <w:rPr>
        <w:rFonts w:ascii="Wingdings" w:hAnsi="Wingdings" w:hint="default"/>
      </w:rPr>
    </w:lvl>
    <w:lvl w:ilvl="6" w:tplc="A4AA8DF6">
      <w:start w:val="1"/>
      <w:numFmt w:val="bullet"/>
      <w:lvlText w:val=""/>
      <w:lvlJc w:val="left"/>
      <w:pPr>
        <w:ind w:left="5040" w:hanging="360"/>
      </w:pPr>
      <w:rPr>
        <w:rFonts w:ascii="Symbol" w:hAnsi="Symbol" w:hint="default"/>
      </w:rPr>
    </w:lvl>
    <w:lvl w:ilvl="7" w:tplc="ABE897FC">
      <w:start w:val="1"/>
      <w:numFmt w:val="bullet"/>
      <w:lvlText w:val="o"/>
      <w:lvlJc w:val="left"/>
      <w:pPr>
        <w:ind w:left="5760" w:hanging="360"/>
      </w:pPr>
      <w:rPr>
        <w:rFonts w:ascii="Courier New" w:hAnsi="Courier New" w:hint="default"/>
      </w:rPr>
    </w:lvl>
    <w:lvl w:ilvl="8" w:tplc="183E5292">
      <w:start w:val="1"/>
      <w:numFmt w:val="bullet"/>
      <w:lvlText w:val=""/>
      <w:lvlJc w:val="left"/>
      <w:pPr>
        <w:ind w:left="6480" w:hanging="360"/>
      </w:pPr>
      <w:rPr>
        <w:rFonts w:ascii="Wingdings" w:hAnsi="Wingdings" w:hint="default"/>
      </w:rPr>
    </w:lvl>
  </w:abstractNum>
  <w:abstractNum w:abstractNumId="39" w15:restartNumberingAfterBreak="0">
    <w:nsid w:val="648B8080"/>
    <w:multiLevelType w:val="hybridMultilevel"/>
    <w:tmpl w:val="FFFFFFFF"/>
    <w:lvl w:ilvl="0" w:tplc="462C667E">
      <w:start w:val="1"/>
      <w:numFmt w:val="bullet"/>
      <w:lvlText w:val=""/>
      <w:lvlJc w:val="left"/>
      <w:pPr>
        <w:ind w:left="720" w:hanging="360"/>
      </w:pPr>
      <w:rPr>
        <w:rFonts w:ascii="Symbol" w:hAnsi="Symbol" w:hint="default"/>
      </w:rPr>
    </w:lvl>
    <w:lvl w:ilvl="1" w:tplc="5324069C">
      <w:start w:val="1"/>
      <w:numFmt w:val="bullet"/>
      <w:lvlText w:val="o"/>
      <w:lvlJc w:val="left"/>
      <w:pPr>
        <w:ind w:left="1440" w:hanging="360"/>
      </w:pPr>
      <w:rPr>
        <w:rFonts w:ascii="Courier New" w:hAnsi="Courier New" w:hint="default"/>
      </w:rPr>
    </w:lvl>
    <w:lvl w:ilvl="2" w:tplc="DA600ECA">
      <w:start w:val="1"/>
      <w:numFmt w:val="bullet"/>
      <w:lvlText w:val=""/>
      <w:lvlJc w:val="left"/>
      <w:pPr>
        <w:ind w:left="2160" w:hanging="360"/>
      </w:pPr>
      <w:rPr>
        <w:rFonts w:ascii="Wingdings" w:hAnsi="Wingdings" w:hint="default"/>
      </w:rPr>
    </w:lvl>
    <w:lvl w:ilvl="3" w:tplc="9806C0EC">
      <w:start w:val="1"/>
      <w:numFmt w:val="bullet"/>
      <w:lvlText w:val=""/>
      <w:lvlJc w:val="left"/>
      <w:pPr>
        <w:ind w:left="2880" w:hanging="360"/>
      </w:pPr>
      <w:rPr>
        <w:rFonts w:ascii="Symbol" w:hAnsi="Symbol" w:hint="default"/>
      </w:rPr>
    </w:lvl>
    <w:lvl w:ilvl="4" w:tplc="B48E37B4">
      <w:start w:val="1"/>
      <w:numFmt w:val="bullet"/>
      <w:lvlText w:val="o"/>
      <w:lvlJc w:val="left"/>
      <w:pPr>
        <w:ind w:left="3600" w:hanging="360"/>
      </w:pPr>
      <w:rPr>
        <w:rFonts w:ascii="Courier New" w:hAnsi="Courier New" w:hint="default"/>
      </w:rPr>
    </w:lvl>
    <w:lvl w:ilvl="5" w:tplc="45CAD2B2">
      <w:start w:val="1"/>
      <w:numFmt w:val="bullet"/>
      <w:lvlText w:val=""/>
      <w:lvlJc w:val="left"/>
      <w:pPr>
        <w:ind w:left="4320" w:hanging="360"/>
      </w:pPr>
      <w:rPr>
        <w:rFonts w:ascii="Wingdings" w:hAnsi="Wingdings" w:hint="default"/>
      </w:rPr>
    </w:lvl>
    <w:lvl w:ilvl="6" w:tplc="ABC8A2F4">
      <w:start w:val="1"/>
      <w:numFmt w:val="bullet"/>
      <w:lvlText w:val=""/>
      <w:lvlJc w:val="left"/>
      <w:pPr>
        <w:ind w:left="5040" w:hanging="360"/>
      </w:pPr>
      <w:rPr>
        <w:rFonts w:ascii="Symbol" w:hAnsi="Symbol" w:hint="default"/>
      </w:rPr>
    </w:lvl>
    <w:lvl w:ilvl="7" w:tplc="1116E738">
      <w:start w:val="1"/>
      <w:numFmt w:val="bullet"/>
      <w:lvlText w:val="o"/>
      <w:lvlJc w:val="left"/>
      <w:pPr>
        <w:ind w:left="5760" w:hanging="360"/>
      </w:pPr>
      <w:rPr>
        <w:rFonts w:ascii="Courier New" w:hAnsi="Courier New" w:hint="default"/>
      </w:rPr>
    </w:lvl>
    <w:lvl w:ilvl="8" w:tplc="E8383FB2">
      <w:start w:val="1"/>
      <w:numFmt w:val="bullet"/>
      <w:lvlText w:val=""/>
      <w:lvlJc w:val="left"/>
      <w:pPr>
        <w:ind w:left="6480" w:hanging="360"/>
      </w:pPr>
      <w:rPr>
        <w:rFonts w:ascii="Wingdings" w:hAnsi="Wingdings" w:hint="default"/>
      </w:rPr>
    </w:lvl>
  </w:abstractNum>
  <w:abstractNum w:abstractNumId="40" w15:restartNumberingAfterBreak="0">
    <w:nsid w:val="6977472E"/>
    <w:multiLevelType w:val="multilevel"/>
    <w:tmpl w:val="6B4CDA2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69BCE017"/>
    <w:multiLevelType w:val="hybridMultilevel"/>
    <w:tmpl w:val="7256ED4C"/>
    <w:lvl w:ilvl="0" w:tplc="45C60E5A">
      <w:start w:val="1"/>
      <w:numFmt w:val="bullet"/>
      <w:lvlText w:val=""/>
      <w:lvlJc w:val="left"/>
      <w:pPr>
        <w:ind w:left="720" w:hanging="360"/>
      </w:pPr>
      <w:rPr>
        <w:rFonts w:ascii="Symbol" w:hAnsi="Symbol" w:hint="default"/>
      </w:rPr>
    </w:lvl>
    <w:lvl w:ilvl="1" w:tplc="EE3ACD92">
      <w:start w:val="1"/>
      <w:numFmt w:val="bullet"/>
      <w:lvlText w:val="o"/>
      <w:lvlJc w:val="left"/>
      <w:pPr>
        <w:ind w:left="1440" w:hanging="360"/>
      </w:pPr>
      <w:rPr>
        <w:rFonts w:ascii="Courier New" w:hAnsi="Courier New" w:hint="default"/>
      </w:rPr>
    </w:lvl>
    <w:lvl w:ilvl="2" w:tplc="DA3A7D0C">
      <w:start w:val="1"/>
      <w:numFmt w:val="bullet"/>
      <w:lvlText w:val=""/>
      <w:lvlJc w:val="left"/>
      <w:pPr>
        <w:ind w:left="2160" w:hanging="360"/>
      </w:pPr>
      <w:rPr>
        <w:rFonts w:ascii="Wingdings" w:hAnsi="Wingdings" w:hint="default"/>
      </w:rPr>
    </w:lvl>
    <w:lvl w:ilvl="3" w:tplc="9202D946">
      <w:start w:val="1"/>
      <w:numFmt w:val="bullet"/>
      <w:lvlText w:val=""/>
      <w:lvlJc w:val="left"/>
      <w:pPr>
        <w:ind w:left="2880" w:hanging="360"/>
      </w:pPr>
      <w:rPr>
        <w:rFonts w:ascii="Symbol" w:hAnsi="Symbol" w:hint="default"/>
      </w:rPr>
    </w:lvl>
    <w:lvl w:ilvl="4" w:tplc="EEBA047A">
      <w:start w:val="1"/>
      <w:numFmt w:val="bullet"/>
      <w:lvlText w:val="o"/>
      <w:lvlJc w:val="left"/>
      <w:pPr>
        <w:ind w:left="3600" w:hanging="360"/>
      </w:pPr>
      <w:rPr>
        <w:rFonts w:ascii="Courier New" w:hAnsi="Courier New" w:hint="default"/>
      </w:rPr>
    </w:lvl>
    <w:lvl w:ilvl="5" w:tplc="112C2990">
      <w:start w:val="1"/>
      <w:numFmt w:val="bullet"/>
      <w:lvlText w:val=""/>
      <w:lvlJc w:val="left"/>
      <w:pPr>
        <w:ind w:left="4320" w:hanging="360"/>
      </w:pPr>
      <w:rPr>
        <w:rFonts w:ascii="Wingdings" w:hAnsi="Wingdings" w:hint="default"/>
      </w:rPr>
    </w:lvl>
    <w:lvl w:ilvl="6" w:tplc="C6680F5E">
      <w:start w:val="1"/>
      <w:numFmt w:val="bullet"/>
      <w:lvlText w:val=""/>
      <w:lvlJc w:val="left"/>
      <w:pPr>
        <w:ind w:left="5040" w:hanging="360"/>
      </w:pPr>
      <w:rPr>
        <w:rFonts w:ascii="Symbol" w:hAnsi="Symbol" w:hint="default"/>
      </w:rPr>
    </w:lvl>
    <w:lvl w:ilvl="7" w:tplc="DA3227BA">
      <w:start w:val="1"/>
      <w:numFmt w:val="bullet"/>
      <w:lvlText w:val="o"/>
      <w:lvlJc w:val="left"/>
      <w:pPr>
        <w:ind w:left="5760" w:hanging="360"/>
      </w:pPr>
      <w:rPr>
        <w:rFonts w:ascii="Courier New" w:hAnsi="Courier New" w:hint="default"/>
      </w:rPr>
    </w:lvl>
    <w:lvl w:ilvl="8" w:tplc="584022CA">
      <w:start w:val="1"/>
      <w:numFmt w:val="bullet"/>
      <w:lvlText w:val=""/>
      <w:lvlJc w:val="left"/>
      <w:pPr>
        <w:ind w:left="6480" w:hanging="360"/>
      </w:pPr>
      <w:rPr>
        <w:rFonts w:ascii="Wingdings" w:hAnsi="Wingdings" w:hint="default"/>
      </w:rPr>
    </w:lvl>
  </w:abstractNum>
  <w:abstractNum w:abstractNumId="42" w15:restartNumberingAfterBreak="0">
    <w:nsid w:val="6CA66BE9"/>
    <w:multiLevelType w:val="multilevel"/>
    <w:tmpl w:val="978ED056"/>
    <w:lvl w:ilvl="0">
      <w:start w:val="1"/>
      <w:numFmt w:val="decimal"/>
      <w:lvlText w:val="%1."/>
      <w:lvlJc w:val="left"/>
      <w:pPr>
        <w:ind w:left="964"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D9742B8"/>
    <w:multiLevelType w:val="hybridMultilevel"/>
    <w:tmpl w:val="C218A404"/>
    <w:lvl w:ilvl="0" w:tplc="D4A8C8F4">
      <w:start w:val="1"/>
      <w:numFmt w:val="bullet"/>
      <w:lvlText w:val=""/>
      <w:lvlJc w:val="left"/>
      <w:pPr>
        <w:ind w:left="360" w:hanging="360"/>
      </w:pPr>
      <w:rPr>
        <w:rFonts w:ascii="Symbol" w:hAnsi="Symbol" w:hint="default"/>
      </w:rPr>
    </w:lvl>
    <w:lvl w:ilvl="1" w:tplc="E5E2A4BC">
      <w:start w:val="1"/>
      <w:numFmt w:val="bullet"/>
      <w:lvlText w:val="o"/>
      <w:lvlJc w:val="left"/>
      <w:pPr>
        <w:ind w:left="1080" w:hanging="360"/>
      </w:pPr>
      <w:rPr>
        <w:rFonts w:ascii="Courier New" w:hAnsi="Courier New" w:hint="default"/>
      </w:rPr>
    </w:lvl>
    <w:lvl w:ilvl="2" w:tplc="4F689CCE">
      <w:start w:val="1"/>
      <w:numFmt w:val="bullet"/>
      <w:lvlText w:val=""/>
      <w:lvlJc w:val="left"/>
      <w:pPr>
        <w:ind w:left="1800" w:hanging="360"/>
      </w:pPr>
      <w:rPr>
        <w:rFonts w:ascii="Wingdings" w:hAnsi="Wingdings" w:hint="default"/>
      </w:rPr>
    </w:lvl>
    <w:lvl w:ilvl="3" w:tplc="2E421A3A">
      <w:start w:val="1"/>
      <w:numFmt w:val="bullet"/>
      <w:lvlText w:val=""/>
      <w:lvlJc w:val="left"/>
      <w:pPr>
        <w:ind w:left="2520" w:hanging="360"/>
      </w:pPr>
      <w:rPr>
        <w:rFonts w:ascii="Symbol" w:hAnsi="Symbol" w:hint="default"/>
      </w:rPr>
    </w:lvl>
    <w:lvl w:ilvl="4" w:tplc="869CA80C">
      <w:start w:val="1"/>
      <w:numFmt w:val="bullet"/>
      <w:lvlText w:val="o"/>
      <w:lvlJc w:val="left"/>
      <w:pPr>
        <w:ind w:left="3240" w:hanging="360"/>
      </w:pPr>
      <w:rPr>
        <w:rFonts w:ascii="Courier New" w:hAnsi="Courier New" w:hint="default"/>
      </w:rPr>
    </w:lvl>
    <w:lvl w:ilvl="5" w:tplc="69A691A2">
      <w:start w:val="1"/>
      <w:numFmt w:val="bullet"/>
      <w:lvlText w:val=""/>
      <w:lvlJc w:val="left"/>
      <w:pPr>
        <w:ind w:left="3960" w:hanging="360"/>
      </w:pPr>
      <w:rPr>
        <w:rFonts w:ascii="Wingdings" w:hAnsi="Wingdings" w:hint="default"/>
      </w:rPr>
    </w:lvl>
    <w:lvl w:ilvl="6" w:tplc="81E013B0">
      <w:start w:val="1"/>
      <w:numFmt w:val="bullet"/>
      <w:lvlText w:val=""/>
      <w:lvlJc w:val="left"/>
      <w:pPr>
        <w:ind w:left="4680" w:hanging="360"/>
      </w:pPr>
      <w:rPr>
        <w:rFonts w:ascii="Symbol" w:hAnsi="Symbol" w:hint="default"/>
      </w:rPr>
    </w:lvl>
    <w:lvl w:ilvl="7" w:tplc="A424A73A">
      <w:start w:val="1"/>
      <w:numFmt w:val="bullet"/>
      <w:lvlText w:val="o"/>
      <w:lvlJc w:val="left"/>
      <w:pPr>
        <w:ind w:left="5400" w:hanging="360"/>
      </w:pPr>
      <w:rPr>
        <w:rFonts w:ascii="Courier New" w:hAnsi="Courier New" w:hint="default"/>
      </w:rPr>
    </w:lvl>
    <w:lvl w:ilvl="8" w:tplc="CFFA629A">
      <w:start w:val="1"/>
      <w:numFmt w:val="bullet"/>
      <w:lvlText w:val=""/>
      <w:lvlJc w:val="left"/>
      <w:pPr>
        <w:ind w:left="6120" w:hanging="360"/>
      </w:pPr>
      <w:rPr>
        <w:rFonts w:ascii="Wingdings" w:hAnsi="Wingdings" w:hint="default"/>
      </w:rPr>
    </w:lvl>
  </w:abstractNum>
  <w:abstractNum w:abstractNumId="44" w15:restartNumberingAfterBreak="0">
    <w:nsid w:val="70949D59"/>
    <w:multiLevelType w:val="hybridMultilevel"/>
    <w:tmpl w:val="FFFFFFFF"/>
    <w:lvl w:ilvl="0" w:tplc="43F2E9E8">
      <w:start w:val="1"/>
      <w:numFmt w:val="bullet"/>
      <w:lvlText w:val=""/>
      <w:lvlJc w:val="left"/>
      <w:pPr>
        <w:ind w:left="720" w:hanging="360"/>
      </w:pPr>
      <w:rPr>
        <w:rFonts w:ascii="Symbol" w:hAnsi="Symbol" w:hint="default"/>
      </w:rPr>
    </w:lvl>
    <w:lvl w:ilvl="1" w:tplc="2932C890">
      <w:start w:val="1"/>
      <w:numFmt w:val="bullet"/>
      <w:lvlText w:val="o"/>
      <w:lvlJc w:val="left"/>
      <w:pPr>
        <w:ind w:left="1440" w:hanging="360"/>
      </w:pPr>
      <w:rPr>
        <w:rFonts w:ascii="Courier New" w:hAnsi="Courier New" w:hint="default"/>
      </w:rPr>
    </w:lvl>
    <w:lvl w:ilvl="2" w:tplc="D1AC39B2">
      <w:start w:val="1"/>
      <w:numFmt w:val="bullet"/>
      <w:lvlText w:val=""/>
      <w:lvlJc w:val="left"/>
      <w:pPr>
        <w:ind w:left="2160" w:hanging="360"/>
      </w:pPr>
      <w:rPr>
        <w:rFonts w:ascii="Wingdings" w:hAnsi="Wingdings" w:hint="default"/>
      </w:rPr>
    </w:lvl>
    <w:lvl w:ilvl="3" w:tplc="EE0C03C4">
      <w:start w:val="1"/>
      <w:numFmt w:val="bullet"/>
      <w:lvlText w:val=""/>
      <w:lvlJc w:val="left"/>
      <w:pPr>
        <w:ind w:left="2880" w:hanging="360"/>
      </w:pPr>
      <w:rPr>
        <w:rFonts w:ascii="Symbol" w:hAnsi="Symbol" w:hint="default"/>
      </w:rPr>
    </w:lvl>
    <w:lvl w:ilvl="4" w:tplc="E2E880BA">
      <w:start w:val="1"/>
      <w:numFmt w:val="bullet"/>
      <w:lvlText w:val="o"/>
      <w:lvlJc w:val="left"/>
      <w:pPr>
        <w:ind w:left="3600" w:hanging="360"/>
      </w:pPr>
      <w:rPr>
        <w:rFonts w:ascii="Courier New" w:hAnsi="Courier New" w:hint="default"/>
      </w:rPr>
    </w:lvl>
    <w:lvl w:ilvl="5" w:tplc="DE1C757C">
      <w:start w:val="1"/>
      <w:numFmt w:val="bullet"/>
      <w:lvlText w:val=""/>
      <w:lvlJc w:val="left"/>
      <w:pPr>
        <w:ind w:left="4320" w:hanging="360"/>
      </w:pPr>
      <w:rPr>
        <w:rFonts w:ascii="Wingdings" w:hAnsi="Wingdings" w:hint="default"/>
      </w:rPr>
    </w:lvl>
    <w:lvl w:ilvl="6" w:tplc="8E50F92C">
      <w:start w:val="1"/>
      <w:numFmt w:val="bullet"/>
      <w:lvlText w:val=""/>
      <w:lvlJc w:val="left"/>
      <w:pPr>
        <w:ind w:left="5040" w:hanging="360"/>
      </w:pPr>
      <w:rPr>
        <w:rFonts w:ascii="Symbol" w:hAnsi="Symbol" w:hint="default"/>
      </w:rPr>
    </w:lvl>
    <w:lvl w:ilvl="7" w:tplc="BC2EA212">
      <w:start w:val="1"/>
      <w:numFmt w:val="bullet"/>
      <w:lvlText w:val="o"/>
      <w:lvlJc w:val="left"/>
      <w:pPr>
        <w:ind w:left="5760" w:hanging="360"/>
      </w:pPr>
      <w:rPr>
        <w:rFonts w:ascii="Courier New" w:hAnsi="Courier New" w:hint="default"/>
      </w:rPr>
    </w:lvl>
    <w:lvl w:ilvl="8" w:tplc="3D962060">
      <w:start w:val="1"/>
      <w:numFmt w:val="bullet"/>
      <w:lvlText w:val=""/>
      <w:lvlJc w:val="left"/>
      <w:pPr>
        <w:ind w:left="6480" w:hanging="360"/>
      </w:pPr>
      <w:rPr>
        <w:rFonts w:ascii="Wingdings" w:hAnsi="Wingdings" w:hint="default"/>
      </w:rPr>
    </w:lvl>
  </w:abstractNum>
  <w:abstractNum w:abstractNumId="45" w15:restartNumberingAfterBreak="0">
    <w:nsid w:val="7349CBC5"/>
    <w:multiLevelType w:val="hybridMultilevel"/>
    <w:tmpl w:val="FFFFFFFF"/>
    <w:lvl w:ilvl="0" w:tplc="1F9603FE">
      <w:start w:val="1"/>
      <w:numFmt w:val="bullet"/>
      <w:lvlText w:val="·"/>
      <w:lvlJc w:val="left"/>
      <w:pPr>
        <w:ind w:left="360" w:hanging="360"/>
      </w:pPr>
      <w:rPr>
        <w:rFonts w:ascii="Symbol" w:hAnsi="Symbol" w:hint="default"/>
      </w:rPr>
    </w:lvl>
    <w:lvl w:ilvl="1" w:tplc="8B14086A">
      <w:start w:val="1"/>
      <w:numFmt w:val="bullet"/>
      <w:lvlText w:val="o"/>
      <w:lvlJc w:val="left"/>
      <w:pPr>
        <w:ind w:left="1080" w:hanging="360"/>
      </w:pPr>
      <w:rPr>
        <w:rFonts w:ascii="Courier New" w:hAnsi="Courier New" w:hint="default"/>
      </w:rPr>
    </w:lvl>
    <w:lvl w:ilvl="2" w:tplc="0C16F604">
      <w:start w:val="1"/>
      <w:numFmt w:val="bullet"/>
      <w:lvlText w:val=""/>
      <w:lvlJc w:val="left"/>
      <w:pPr>
        <w:ind w:left="1800" w:hanging="360"/>
      </w:pPr>
      <w:rPr>
        <w:rFonts w:ascii="Wingdings" w:hAnsi="Wingdings" w:hint="default"/>
      </w:rPr>
    </w:lvl>
    <w:lvl w:ilvl="3" w:tplc="9DC05890">
      <w:start w:val="1"/>
      <w:numFmt w:val="bullet"/>
      <w:lvlText w:val=""/>
      <w:lvlJc w:val="left"/>
      <w:pPr>
        <w:ind w:left="2520" w:hanging="360"/>
      </w:pPr>
      <w:rPr>
        <w:rFonts w:ascii="Symbol" w:hAnsi="Symbol" w:hint="default"/>
      </w:rPr>
    </w:lvl>
    <w:lvl w:ilvl="4" w:tplc="28F23CD2">
      <w:start w:val="1"/>
      <w:numFmt w:val="bullet"/>
      <w:lvlText w:val="o"/>
      <w:lvlJc w:val="left"/>
      <w:pPr>
        <w:ind w:left="3240" w:hanging="360"/>
      </w:pPr>
      <w:rPr>
        <w:rFonts w:ascii="Courier New" w:hAnsi="Courier New" w:hint="default"/>
      </w:rPr>
    </w:lvl>
    <w:lvl w:ilvl="5" w:tplc="9D184C12">
      <w:start w:val="1"/>
      <w:numFmt w:val="bullet"/>
      <w:lvlText w:val=""/>
      <w:lvlJc w:val="left"/>
      <w:pPr>
        <w:ind w:left="3960" w:hanging="360"/>
      </w:pPr>
      <w:rPr>
        <w:rFonts w:ascii="Wingdings" w:hAnsi="Wingdings" w:hint="default"/>
      </w:rPr>
    </w:lvl>
    <w:lvl w:ilvl="6" w:tplc="D178711A">
      <w:start w:val="1"/>
      <w:numFmt w:val="bullet"/>
      <w:lvlText w:val=""/>
      <w:lvlJc w:val="left"/>
      <w:pPr>
        <w:ind w:left="4680" w:hanging="360"/>
      </w:pPr>
      <w:rPr>
        <w:rFonts w:ascii="Symbol" w:hAnsi="Symbol" w:hint="default"/>
      </w:rPr>
    </w:lvl>
    <w:lvl w:ilvl="7" w:tplc="71205630">
      <w:start w:val="1"/>
      <w:numFmt w:val="bullet"/>
      <w:lvlText w:val="o"/>
      <w:lvlJc w:val="left"/>
      <w:pPr>
        <w:ind w:left="5400" w:hanging="360"/>
      </w:pPr>
      <w:rPr>
        <w:rFonts w:ascii="Courier New" w:hAnsi="Courier New" w:hint="default"/>
      </w:rPr>
    </w:lvl>
    <w:lvl w:ilvl="8" w:tplc="E954040A">
      <w:start w:val="1"/>
      <w:numFmt w:val="bullet"/>
      <w:lvlText w:val=""/>
      <w:lvlJc w:val="left"/>
      <w:pPr>
        <w:ind w:left="6120" w:hanging="360"/>
      </w:pPr>
      <w:rPr>
        <w:rFonts w:ascii="Wingdings" w:hAnsi="Wingdings" w:hint="default"/>
      </w:rPr>
    </w:lvl>
  </w:abstractNum>
  <w:abstractNum w:abstractNumId="46" w15:restartNumberingAfterBreak="0">
    <w:nsid w:val="7C65145E"/>
    <w:multiLevelType w:val="multilevel"/>
    <w:tmpl w:val="774AEEDA"/>
    <w:lvl w:ilvl="0">
      <w:start w:val="2"/>
      <w:numFmt w:val="decimal"/>
      <w:lvlText w:val="%1."/>
      <w:lvlJc w:val="left"/>
      <w:pPr>
        <w:tabs>
          <w:tab w:val="num" w:pos="964"/>
        </w:tabs>
        <w:ind w:left="964" w:hanging="482"/>
      </w:pPr>
      <w:rPr>
        <w:rFonts w:hint="default"/>
      </w:rPr>
    </w:lvl>
    <w:lvl w:ilvl="1">
      <w:start w:val="1"/>
      <w:numFmt w:val="decimal"/>
      <w:lvlText w:val="%1.%2."/>
      <w:lvlJc w:val="left"/>
      <w:pPr>
        <w:tabs>
          <w:tab w:val="num" w:pos="1684"/>
        </w:tabs>
        <w:ind w:left="1684" w:hanging="720"/>
      </w:pPr>
      <w:rPr>
        <w:rFonts w:hint="default"/>
      </w:rPr>
    </w:lvl>
    <w:lvl w:ilvl="2">
      <w:start w:val="1"/>
      <w:numFmt w:val="decimal"/>
      <w:pStyle w:val="Heading3"/>
      <w:lvlText w:val="%1.%2.%3."/>
      <w:lvlJc w:val="left"/>
      <w:pPr>
        <w:tabs>
          <w:tab w:val="num" w:pos="2920"/>
        </w:tabs>
        <w:ind w:left="2693" w:hanging="1009"/>
      </w:pPr>
      <w:rPr>
        <w:rFonts w:hint="default"/>
      </w:rPr>
    </w:lvl>
    <w:lvl w:ilvl="3">
      <w:start w:val="1"/>
      <w:numFmt w:val="decimal"/>
      <w:pStyle w:val="Heading4"/>
      <w:lvlText w:val="%1.%2.%3.%4."/>
      <w:lvlJc w:val="left"/>
      <w:pPr>
        <w:tabs>
          <w:tab w:val="num" w:pos="2920"/>
        </w:tabs>
        <w:ind w:left="2693" w:hanging="1009"/>
      </w:pPr>
      <w:rPr>
        <w:rFonts w:hint="default"/>
      </w:rPr>
    </w:lvl>
    <w:lvl w:ilvl="4">
      <w:start w:val="1"/>
      <w:numFmt w:val="decimal"/>
      <w:pStyle w:val="Heading5"/>
      <w:lvlText w:val="%1.%2.%3.%4.%5."/>
      <w:lvlJc w:val="left"/>
      <w:pPr>
        <w:tabs>
          <w:tab w:val="num" w:pos="3362"/>
        </w:tabs>
        <w:ind w:left="4320" w:hanging="958"/>
      </w:pPr>
      <w:rPr>
        <w:rFonts w:hint="default"/>
      </w:rPr>
    </w:lvl>
    <w:lvl w:ilvl="5">
      <w:start w:val="1"/>
      <w:numFmt w:val="decimal"/>
      <w:pStyle w:val="Heading6"/>
      <w:lvlText w:val="%1.%2.%3.%4.%5.%6."/>
      <w:lvlJc w:val="left"/>
      <w:pPr>
        <w:tabs>
          <w:tab w:val="num" w:pos="3362"/>
        </w:tabs>
        <w:ind w:left="4320" w:hanging="958"/>
      </w:pPr>
      <w:rPr>
        <w:rFonts w:hint="default"/>
      </w:rPr>
    </w:lvl>
    <w:lvl w:ilvl="6">
      <w:start w:val="1"/>
      <w:numFmt w:val="decimal"/>
      <w:pStyle w:val="Heading7"/>
      <w:lvlText w:val="%1.%2.%3.%4.%5.%6.%7."/>
      <w:lvlJc w:val="left"/>
      <w:pPr>
        <w:tabs>
          <w:tab w:val="num" w:pos="3362"/>
        </w:tabs>
        <w:ind w:left="4320" w:hanging="958"/>
      </w:pPr>
      <w:rPr>
        <w:rFonts w:hint="default"/>
      </w:rPr>
    </w:lvl>
    <w:lvl w:ilvl="7">
      <w:start w:val="1"/>
      <w:numFmt w:val="decimal"/>
      <w:pStyle w:val="Heading8"/>
      <w:lvlText w:val="%1.%2.%3.%4.%5.%6.%7.%8."/>
      <w:lvlJc w:val="left"/>
      <w:pPr>
        <w:tabs>
          <w:tab w:val="num" w:pos="3362"/>
        </w:tabs>
        <w:ind w:left="4320" w:hanging="958"/>
      </w:pPr>
      <w:rPr>
        <w:rFonts w:hint="default"/>
      </w:rPr>
    </w:lvl>
    <w:lvl w:ilvl="8">
      <w:start w:val="1"/>
      <w:numFmt w:val="decimal"/>
      <w:pStyle w:val="Heading9"/>
      <w:lvlText w:val="%1.%2.%3.%4.%5.%6.%7.%8.%9."/>
      <w:lvlJc w:val="left"/>
      <w:pPr>
        <w:tabs>
          <w:tab w:val="num" w:pos="3362"/>
        </w:tabs>
        <w:ind w:left="4320" w:hanging="958"/>
      </w:pPr>
      <w:rPr>
        <w:rFonts w:hint="default"/>
      </w:rPr>
    </w:lvl>
  </w:abstractNum>
  <w:abstractNum w:abstractNumId="4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7"/>
  </w:num>
  <w:num w:numId="2">
    <w:abstractNumId w:val="41"/>
  </w:num>
  <w:num w:numId="3">
    <w:abstractNumId w:val="37"/>
  </w:num>
  <w:num w:numId="4">
    <w:abstractNumId w:val="0"/>
  </w:num>
  <w:num w:numId="5">
    <w:abstractNumId w:val="16"/>
  </w:num>
  <w:num w:numId="6">
    <w:abstractNumId w:val="28"/>
  </w:num>
  <w:num w:numId="7">
    <w:abstractNumId w:val="14"/>
  </w:num>
  <w:num w:numId="8">
    <w:abstractNumId w:val="18"/>
  </w:num>
  <w:num w:numId="9">
    <w:abstractNumId w:val="9"/>
  </w:num>
  <w:num w:numId="10">
    <w:abstractNumId w:val="39"/>
  </w:num>
  <w:num w:numId="11">
    <w:abstractNumId w:val="32"/>
  </w:num>
  <w:num w:numId="12">
    <w:abstractNumId w:val="42"/>
  </w:num>
  <w:num w:numId="13">
    <w:abstractNumId w:val="38"/>
  </w:num>
  <w:num w:numId="14">
    <w:abstractNumId w:val="1"/>
  </w:num>
  <w:num w:numId="15">
    <w:abstractNumId w:val="44"/>
  </w:num>
  <w:num w:numId="16">
    <w:abstractNumId w:val="2"/>
  </w:num>
  <w:num w:numId="17">
    <w:abstractNumId w:val="23"/>
  </w:num>
  <w:num w:numId="18">
    <w:abstractNumId w:val="12"/>
  </w:num>
  <w:num w:numId="19">
    <w:abstractNumId w:val="24"/>
  </w:num>
  <w:num w:numId="20">
    <w:abstractNumId w:val="33"/>
  </w:num>
  <w:num w:numId="21">
    <w:abstractNumId w:val="40"/>
  </w:num>
  <w:num w:numId="22">
    <w:abstractNumId w:val="3"/>
  </w:num>
  <w:num w:numId="23">
    <w:abstractNumId w:val="11"/>
  </w:num>
  <w:num w:numId="24">
    <w:abstractNumId w:val="29"/>
  </w:num>
  <w:num w:numId="25">
    <w:abstractNumId w:val="4"/>
  </w:num>
  <w:num w:numId="26">
    <w:abstractNumId w:val="6"/>
  </w:num>
  <w:num w:numId="27">
    <w:abstractNumId w:val="8"/>
  </w:num>
  <w:num w:numId="28">
    <w:abstractNumId w:val="17"/>
  </w:num>
  <w:num w:numId="29">
    <w:abstractNumId w:val="26"/>
  </w:num>
  <w:num w:numId="30">
    <w:abstractNumId w:val="31"/>
  </w:num>
  <w:num w:numId="31">
    <w:abstractNumId w:val="46"/>
  </w:num>
  <w:num w:numId="32">
    <w:abstractNumId w:val="19"/>
  </w:num>
  <w:num w:numId="33">
    <w:abstractNumId w:val="20"/>
  </w:num>
  <w:num w:numId="34">
    <w:abstractNumId w:val="47"/>
  </w:num>
  <w:num w:numId="35">
    <w:abstractNumId w:val="30"/>
  </w:num>
  <w:num w:numId="36">
    <w:abstractNumId w:val="34"/>
  </w:num>
  <w:num w:numId="37">
    <w:abstractNumId w:val="5"/>
  </w:num>
  <w:num w:numId="38">
    <w:abstractNumId w:val="22"/>
  </w:num>
  <w:num w:numId="39">
    <w:abstractNumId w:val="43"/>
  </w:num>
  <w:num w:numId="40">
    <w:abstractNumId w:val="35"/>
  </w:num>
  <w:num w:numId="41">
    <w:abstractNumId w:val="36"/>
  </w:num>
  <w:num w:numId="42">
    <w:abstractNumId w:val="27"/>
  </w:num>
  <w:num w:numId="43">
    <w:abstractNumId w:val="13"/>
  </w:num>
  <w:num w:numId="44">
    <w:abstractNumId w:val="15"/>
  </w:num>
  <w:num w:numId="45">
    <w:abstractNumId w:val="25"/>
  </w:num>
  <w:num w:numId="46">
    <w:abstractNumId w:val="21"/>
  </w:num>
  <w:num w:numId="47">
    <w:abstractNumId w:val="45"/>
  </w:num>
  <w:num w:numId="48">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75459E5-8104-41AC-AE3B-2D8DC12C8249"/>
    <w:docVar w:name="LW_COVERPAGE_TYPE" w:val="1"/>
    <w:docVar w:name="LW_CROSSREFERENCE" w:val="&lt;UNUSED&gt;"/>
    <w:docVar w:name="LW_DocType" w:val="EA8523D555A340C6BF15ADB24A92C37F"/>
    <w:docVar w:name="LW_EMISSION" w:val="9.7.2025"/>
    <w:docVar w:name="LW_EMISSION_ISODATE" w:val="2025-07-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5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ockpiling strategy: Boosting the EU's material preparedness for crise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5419E6"/>
    <w:rsid w:val="00000073"/>
    <w:rsid w:val="000005EA"/>
    <w:rsid w:val="000008F4"/>
    <w:rsid w:val="000009A6"/>
    <w:rsid w:val="00000D80"/>
    <w:rsid w:val="00000D98"/>
    <w:rsid w:val="00000DFF"/>
    <w:rsid w:val="00000E45"/>
    <w:rsid w:val="00000E7F"/>
    <w:rsid w:val="00000ED1"/>
    <w:rsid w:val="00001311"/>
    <w:rsid w:val="00001313"/>
    <w:rsid w:val="00001367"/>
    <w:rsid w:val="0000185C"/>
    <w:rsid w:val="000018ED"/>
    <w:rsid w:val="00001F60"/>
    <w:rsid w:val="00001F89"/>
    <w:rsid w:val="000023DB"/>
    <w:rsid w:val="000026B0"/>
    <w:rsid w:val="000029DA"/>
    <w:rsid w:val="00002A37"/>
    <w:rsid w:val="00002A9A"/>
    <w:rsid w:val="00002C29"/>
    <w:rsid w:val="00002DD8"/>
    <w:rsid w:val="00002FFE"/>
    <w:rsid w:val="00003169"/>
    <w:rsid w:val="000033B7"/>
    <w:rsid w:val="000034C2"/>
    <w:rsid w:val="00003883"/>
    <w:rsid w:val="0000389D"/>
    <w:rsid w:val="0000389F"/>
    <w:rsid w:val="00003A9D"/>
    <w:rsid w:val="00003E88"/>
    <w:rsid w:val="00003F37"/>
    <w:rsid w:val="00004117"/>
    <w:rsid w:val="000041DC"/>
    <w:rsid w:val="0000424A"/>
    <w:rsid w:val="00004599"/>
    <w:rsid w:val="00004739"/>
    <w:rsid w:val="000048CC"/>
    <w:rsid w:val="00004B09"/>
    <w:rsid w:val="00004F0D"/>
    <w:rsid w:val="0000503C"/>
    <w:rsid w:val="000053CD"/>
    <w:rsid w:val="00005443"/>
    <w:rsid w:val="0000546B"/>
    <w:rsid w:val="00005522"/>
    <w:rsid w:val="0000579F"/>
    <w:rsid w:val="00005A01"/>
    <w:rsid w:val="00005ACE"/>
    <w:rsid w:val="00006324"/>
    <w:rsid w:val="000063C1"/>
    <w:rsid w:val="000063F9"/>
    <w:rsid w:val="000067FA"/>
    <w:rsid w:val="00006EC8"/>
    <w:rsid w:val="00006FAA"/>
    <w:rsid w:val="000070DB"/>
    <w:rsid w:val="00007332"/>
    <w:rsid w:val="000074FE"/>
    <w:rsid w:val="00007681"/>
    <w:rsid w:val="000078F7"/>
    <w:rsid w:val="00007924"/>
    <w:rsid w:val="0000799A"/>
    <w:rsid w:val="00007BDC"/>
    <w:rsid w:val="00007CF3"/>
    <w:rsid w:val="00010115"/>
    <w:rsid w:val="000102E0"/>
    <w:rsid w:val="000105AB"/>
    <w:rsid w:val="0001062D"/>
    <w:rsid w:val="00010FEA"/>
    <w:rsid w:val="0001145B"/>
    <w:rsid w:val="0001157A"/>
    <w:rsid w:val="000115EB"/>
    <w:rsid w:val="00011C32"/>
    <w:rsid w:val="00011F21"/>
    <w:rsid w:val="00011F93"/>
    <w:rsid w:val="0001210A"/>
    <w:rsid w:val="000121CC"/>
    <w:rsid w:val="00012AAE"/>
    <w:rsid w:val="00012D33"/>
    <w:rsid w:val="00013103"/>
    <w:rsid w:val="00013756"/>
    <w:rsid w:val="00013BAE"/>
    <w:rsid w:val="00013D7D"/>
    <w:rsid w:val="0001492A"/>
    <w:rsid w:val="00014A8A"/>
    <w:rsid w:val="00014D69"/>
    <w:rsid w:val="0001520D"/>
    <w:rsid w:val="000157BD"/>
    <w:rsid w:val="00015803"/>
    <w:rsid w:val="00015CB7"/>
    <w:rsid w:val="00015D0C"/>
    <w:rsid w:val="0001631B"/>
    <w:rsid w:val="000163AD"/>
    <w:rsid w:val="000163B3"/>
    <w:rsid w:val="000163E7"/>
    <w:rsid w:val="000165A1"/>
    <w:rsid w:val="000165E9"/>
    <w:rsid w:val="00016888"/>
    <w:rsid w:val="000169D5"/>
    <w:rsid w:val="00016DBA"/>
    <w:rsid w:val="00016E75"/>
    <w:rsid w:val="00016F95"/>
    <w:rsid w:val="00017020"/>
    <w:rsid w:val="00017026"/>
    <w:rsid w:val="0001707A"/>
    <w:rsid w:val="00017499"/>
    <w:rsid w:val="00017519"/>
    <w:rsid w:val="0001753B"/>
    <w:rsid w:val="0001771D"/>
    <w:rsid w:val="000177B0"/>
    <w:rsid w:val="000177D3"/>
    <w:rsid w:val="0001790F"/>
    <w:rsid w:val="00017FF6"/>
    <w:rsid w:val="00020231"/>
    <w:rsid w:val="000209FA"/>
    <w:rsid w:val="00020B08"/>
    <w:rsid w:val="00020C17"/>
    <w:rsid w:val="00020D94"/>
    <w:rsid w:val="0002111F"/>
    <w:rsid w:val="000214A1"/>
    <w:rsid w:val="000215B5"/>
    <w:rsid w:val="000215F5"/>
    <w:rsid w:val="0002176C"/>
    <w:rsid w:val="00021795"/>
    <w:rsid w:val="000219F8"/>
    <w:rsid w:val="00021BCD"/>
    <w:rsid w:val="000220D0"/>
    <w:rsid w:val="0002239B"/>
    <w:rsid w:val="00022449"/>
    <w:rsid w:val="000228DC"/>
    <w:rsid w:val="00022A45"/>
    <w:rsid w:val="00022C2F"/>
    <w:rsid w:val="00022D9E"/>
    <w:rsid w:val="00023031"/>
    <w:rsid w:val="00023055"/>
    <w:rsid w:val="000230ED"/>
    <w:rsid w:val="0002315B"/>
    <w:rsid w:val="0002327B"/>
    <w:rsid w:val="000233B7"/>
    <w:rsid w:val="0002350D"/>
    <w:rsid w:val="00023AA1"/>
    <w:rsid w:val="0002419F"/>
    <w:rsid w:val="00024453"/>
    <w:rsid w:val="000244A3"/>
    <w:rsid w:val="000245AD"/>
    <w:rsid w:val="000245AE"/>
    <w:rsid w:val="000245BD"/>
    <w:rsid w:val="000246AB"/>
    <w:rsid w:val="0002471B"/>
    <w:rsid w:val="000247E2"/>
    <w:rsid w:val="0002488E"/>
    <w:rsid w:val="00024974"/>
    <w:rsid w:val="00024B94"/>
    <w:rsid w:val="00024D6B"/>
    <w:rsid w:val="00024E9E"/>
    <w:rsid w:val="00025010"/>
    <w:rsid w:val="000250EF"/>
    <w:rsid w:val="000251C5"/>
    <w:rsid w:val="0002563A"/>
    <w:rsid w:val="000257E5"/>
    <w:rsid w:val="0002591A"/>
    <w:rsid w:val="00025B3A"/>
    <w:rsid w:val="00025D57"/>
    <w:rsid w:val="00025E58"/>
    <w:rsid w:val="0002615F"/>
    <w:rsid w:val="000262F8"/>
    <w:rsid w:val="0002668D"/>
    <w:rsid w:val="00026719"/>
    <w:rsid w:val="00026A39"/>
    <w:rsid w:val="00026FCE"/>
    <w:rsid w:val="000270F4"/>
    <w:rsid w:val="00027361"/>
    <w:rsid w:val="0002762E"/>
    <w:rsid w:val="0002772C"/>
    <w:rsid w:val="000279DF"/>
    <w:rsid w:val="00027A9C"/>
    <w:rsid w:val="00027B5A"/>
    <w:rsid w:val="00027B5D"/>
    <w:rsid w:val="00030062"/>
    <w:rsid w:val="000300E9"/>
    <w:rsid w:val="0003016F"/>
    <w:rsid w:val="0003025A"/>
    <w:rsid w:val="0003032B"/>
    <w:rsid w:val="00030442"/>
    <w:rsid w:val="000307F4"/>
    <w:rsid w:val="00030B0C"/>
    <w:rsid w:val="00030CA2"/>
    <w:rsid w:val="00030D4B"/>
    <w:rsid w:val="00030DD0"/>
    <w:rsid w:val="00030DDE"/>
    <w:rsid w:val="00030E8C"/>
    <w:rsid w:val="000310AD"/>
    <w:rsid w:val="0003115E"/>
    <w:rsid w:val="0003151E"/>
    <w:rsid w:val="00031561"/>
    <w:rsid w:val="00031759"/>
    <w:rsid w:val="00031772"/>
    <w:rsid w:val="00031C53"/>
    <w:rsid w:val="00031C61"/>
    <w:rsid w:val="00031D91"/>
    <w:rsid w:val="00032049"/>
    <w:rsid w:val="000324AF"/>
    <w:rsid w:val="00032C4B"/>
    <w:rsid w:val="00032FB0"/>
    <w:rsid w:val="0003302E"/>
    <w:rsid w:val="000330AA"/>
    <w:rsid w:val="000332AA"/>
    <w:rsid w:val="0003331D"/>
    <w:rsid w:val="000333FE"/>
    <w:rsid w:val="0003351B"/>
    <w:rsid w:val="00033CE2"/>
    <w:rsid w:val="00033EA0"/>
    <w:rsid w:val="00034029"/>
    <w:rsid w:val="00034187"/>
    <w:rsid w:val="00034189"/>
    <w:rsid w:val="00034368"/>
    <w:rsid w:val="000346B4"/>
    <w:rsid w:val="00034A28"/>
    <w:rsid w:val="00034D71"/>
    <w:rsid w:val="00034ED0"/>
    <w:rsid w:val="00034F90"/>
    <w:rsid w:val="0003515B"/>
    <w:rsid w:val="0003521A"/>
    <w:rsid w:val="000353B7"/>
    <w:rsid w:val="000354EF"/>
    <w:rsid w:val="0003557E"/>
    <w:rsid w:val="00035672"/>
    <w:rsid w:val="000357EB"/>
    <w:rsid w:val="00035821"/>
    <w:rsid w:val="0003599B"/>
    <w:rsid w:val="00035CB3"/>
    <w:rsid w:val="00035D13"/>
    <w:rsid w:val="00035DA0"/>
    <w:rsid w:val="00035E11"/>
    <w:rsid w:val="0003622E"/>
    <w:rsid w:val="000364D3"/>
    <w:rsid w:val="0003654F"/>
    <w:rsid w:val="00036875"/>
    <w:rsid w:val="00036C83"/>
    <w:rsid w:val="00037124"/>
    <w:rsid w:val="000371D6"/>
    <w:rsid w:val="0003722A"/>
    <w:rsid w:val="000374CD"/>
    <w:rsid w:val="00037844"/>
    <w:rsid w:val="000378D3"/>
    <w:rsid w:val="00037A63"/>
    <w:rsid w:val="00037DC5"/>
    <w:rsid w:val="00040286"/>
    <w:rsid w:val="00040353"/>
    <w:rsid w:val="00040B24"/>
    <w:rsid w:val="00040C3E"/>
    <w:rsid w:val="00040CDF"/>
    <w:rsid w:val="00040D9A"/>
    <w:rsid w:val="000410C4"/>
    <w:rsid w:val="00041236"/>
    <w:rsid w:val="0004131E"/>
    <w:rsid w:val="000414AF"/>
    <w:rsid w:val="000415FE"/>
    <w:rsid w:val="000416CE"/>
    <w:rsid w:val="000417D6"/>
    <w:rsid w:val="00041B47"/>
    <w:rsid w:val="00041D07"/>
    <w:rsid w:val="00042058"/>
    <w:rsid w:val="00042283"/>
    <w:rsid w:val="00042424"/>
    <w:rsid w:val="00042596"/>
    <w:rsid w:val="000426E9"/>
    <w:rsid w:val="00042812"/>
    <w:rsid w:val="000428DE"/>
    <w:rsid w:val="00042B28"/>
    <w:rsid w:val="00042B62"/>
    <w:rsid w:val="00042BCD"/>
    <w:rsid w:val="00042C3F"/>
    <w:rsid w:val="00042C59"/>
    <w:rsid w:val="00042E0E"/>
    <w:rsid w:val="00043247"/>
    <w:rsid w:val="00043322"/>
    <w:rsid w:val="00043392"/>
    <w:rsid w:val="0004365E"/>
    <w:rsid w:val="0004375E"/>
    <w:rsid w:val="000437A3"/>
    <w:rsid w:val="0004390A"/>
    <w:rsid w:val="00043A0F"/>
    <w:rsid w:val="00043F1F"/>
    <w:rsid w:val="00043F4A"/>
    <w:rsid w:val="00043FF3"/>
    <w:rsid w:val="00044092"/>
    <w:rsid w:val="00044149"/>
    <w:rsid w:val="00044256"/>
    <w:rsid w:val="0004428F"/>
    <w:rsid w:val="00044311"/>
    <w:rsid w:val="0004445B"/>
    <w:rsid w:val="000446B5"/>
    <w:rsid w:val="00044773"/>
    <w:rsid w:val="00044818"/>
    <w:rsid w:val="00044B61"/>
    <w:rsid w:val="00044C52"/>
    <w:rsid w:val="00044DBB"/>
    <w:rsid w:val="00044E9F"/>
    <w:rsid w:val="0004537C"/>
    <w:rsid w:val="00045574"/>
    <w:rsid w:val="000457CC"/>
    <w:rsid w:val="000457DA"/>
    <w:rsid w:val="000458A0"/>
    <w:rsid w:val="000458DB"/>
    <w:rsid w:val="00045D23"/>
    <w:rsid w:val="00045D6D"/>
    <w:rsid w:val="00045FA8"/>
    <w:rsid w:val="0004636A"/>
    <w:rsid w:val="0004641B"/>
    <w:rsid w:val="00046449"/>
    <w:rsid w:val="0004657B"/>
    <w:rsid w:val="000466F5"/>
    <w:rsid w:val="00046866"/>
    <w:rsid w:val="00046A73"/>
    <w:rsid w:val="00046C6B"/>
    <w:rsid w:val="00046DDF"/>
    <w:rsid w:val="00046E2C"/>
    <w:rsid w:val="00046F26"/>
    <w:rsid w:val="00046F3C"/>
    <w:rsid w:val="00047147"/>
    <w:rsid w:val="000473CB"/>
    <w:rsid w:val="000477B9"/>
    <w:rsid w:val="0004780A"/>
    <w:rsid w:val="000478D4"/>
    <w:rsid w:val="00047B9A"/>
    <w:rsid w:val="00047CA0"/>
    <w:rsid w:val="00047DD3"/>
    <w:rsid w:val="0005002A"/>
    <w:rsid w:val="00050179"/>
    <w:rsid w:val="000503C3"/>
    <w:rsid w:val="000505B5"/>
    <w:rsid w:val="000505D4"/>
    <w:rsid w:val="000505EC"/>
    <w:rsid w:val="0005076C"/>
    <w:rsid w:val="000507E6"/>
    <w:rsid w:val="00050806"/>
    <w:rsid w:val="0005087A"/>
    <w:rsid w:val="00050944"/>
    <w:rsid w:val="000509C0"/>
    <w:rsid w:val="00050BB6"/>
    <w:rsid w:val="00050E67"/>
    <w:rsid w:val="00050EFE"/>
    <w:rsid w:val="0005105B"/>
    <w:rsid w:val="000510DD"/>
    <w:rsid w:val="0005155F"/>
    <w:rsid w:val="0005161D"/>
    <w:rsid w:val="000516B2"/>
    <w:rsid w:val="00051915"/>
    <w:rsid w:val="00051960"/>
    <w:rsid w:val="00051C0D"/>
    <w:rsid w:val="00051C4B"/>
    <w:rsid w:val="00052373"/>
    <w:rsid w:val="00052401"/>
    <w:rsid w:val="00052512"/>
    <w:rsid w:val="00052779"/>
    <w:rsid w:val="0005279F"/>
    <w:rsid w:val="0005285F"/>
    <w:rsid w:val="000529B7"/>
    <w:rsid w:val="00052A84"/>
    <w:rsid w:val="00052BB9"/>
    <w:rsid w:val="00052DCB"/>
    <w:rsid w:val="00052EDE"/>
    <w:rsid w:val="00052F19"/>
    <w:rsid w:val="00052FAD"/>
    <w:rsid w:val="0005311C"/>
    <w:rsid w:val="000535E6"/>
    <w:rsid w:val="00053990"/>
    <w:rsid w:val="000539A1"/>
    <w:rsid w:val="000539ED"/>
    <w:rsid w:val="00053DF4"/>
    <w:rsid w:val="00053EE8"/>
    <w:rsid w:val="000541C6"/>
    <w:rsid w:val="000545AA"/>
    <w:rsid w:val="00054B20"/>
    <w:rsid w:val="0005513C"/>
    <w:rsid w:val="000554F6"/>
    <w:rsid w:val="0005561A"/>
    <w:rsid w:val="000557DB"/>
    <w:rsid w:val="0005580B"/>
    <w:rsid w:val="000558C0"/>
    <w:rsid w:val="00055B29"/>
    <w:rsid w:val="00055C1F"/>
    <w:rsid w:val="00055C80"/>
    <w:rsid w:val="00055DC7"/>
    <w:rsid w:val="000562DE"/>
    <w:rsid w:val="00056848"/>
    <w:rsid w:val="000569F7"/>
    <w:rsid w:val="00056B5C"/>
    <w:rsid w:val="00056D7E"/>
    <w:rsid w:val="00056FE9"/>
    <w:rsid w:val="00057218"/>
    <w:rsid w:val="000572A2"/>
    <w:rsid w:val="0005759F"/>
    <w:rsid w:val="0005774D"/>
    <w:rsid w:val="000578D4"/>
    <w:rsid w:val="00057A7D"/>
    <w:rsid w:val="00057D92"/>
    <w:rsid w:val="000600CD"/>
    <w:rsid w:val="00060205"/>
    <w:rsid w:val="00060557"/>
    <w:rsid w:val="000607C9"/>
    <w:rsid w:val="000607CD"/>
    <w:rsid w:val="000607F2"/>
    <w:rsid w:val="00060F9A"/>
    <w:rsid w:val="00060F9D"/>
    <w:rsid w:val="000611D9"/>
    <w:rsid w:val="0006153A"/>
    <w:rsid w:val="000616E7"/>
    <w:rsid w:val="00061849"/>
    <w:rsid w:val="00061A1F"/>
    <w:rsid w:val="00061B61"/>
    <w:rsid w:val="00061EB2"/>
    <w:rsid w:val="00062108"/>
    <w:rsid w:val="000622E1"/>
    <w:rsid w:val="00062408"/>
    <w:rsid w:val="000626CE"/>
    <w:rsid w:val="00062710"/>
    <w:rsid w:val="0006283F"/>
    <w:rsid w:val="000628AD"/>
    <w:rsid w:val="000628C4"/>
    <w:rsid w:val="0006296E"/>
    <w:rsid w:val="00062B49"/>
    <w:rsid w:val="00062B5E"/>
    <w:rsid w:val="00062C21"/>
    <w:rsid w:val="00062D80"/>
    <w:rsid w:val="00062F16"/>
    <w:rsid w:val="00063746"/>
    <w:rsid w:val="00063829"/>
    <w:rsid w:val="00063A75"/>
    <w:rsid w:val="00063AC4"/>
    <w:rsid w:val="00063C27"/>
    <w:rsid w:val="00064584"/>
    <w:rsid w:val="000646D2"/>
    <w:rsid w:val="0006488A"/>
    <w:rsid w:val="00064BB3"/>
    <w:rsid w:val="00064D0B"/>
    <w:rsid w:val="00064E25"/>
    <w:rsid w:val="00064EBD"/>
    <w:rsid w:val="00065150"/>
    <w:rsid w:val="000653BE"/>
    <w:rsid w:val="000654B6"/>
    <w:rsid w:val="000654E8"/>
    <w:rsid w:val="0006565D"/>
    <w:rsid w:val="00065817"/>
    <w:rsid w:val="00065C9E"/>
    <w:rsid w:val="00065D30"/>
    <w:rsid w:val="00065D60"/>
    <w:rsid w:val="00065DE8"/>
    <w:rsid w:val="00066062"/>
    <w:rsid w:val="0006610B"/>
    <w:rsid w:val="0006623A"/>
    <w:rsid w:val="00066259"/>
    <w:rsid w:val="0006655F"/>
    <w:rsid w:val="00066969"/>
    <w:rsid w:val="00066B7D"/>
    <w:rsid w:val="00066D71"/>
    <w:rsid w:val="00066F64"/>
    <w:rsid w:val="0006743C"/>
    <w:rsid w:val="00067489"/>
    <w:rsid w:val="0006760C"/>
    <w:rsid w:val="0006760E"/>
    <w:rsid w:val="0006778D"/>
    <w:rsid w:val="00067B27"/>
    <w:rsid w:val="00067DFC"/>
    <w:rsid w:val="00067EEC"/>
    <w:rsid w:val="0007000E"/>
    <w:rsid w:val="00070188"/>
    <w:rsid w:val="000701F3"/>
    <w:rsid w:val="0007032F"/>
    <w:rsid w:val="00070394"/>
    <w:rsid w:val="00070786"/>
    <w:rsid w:val="0007095A"/>
    <w:rsid w:val="00070A97"/>
    <w:rsid w:val="00070AE0"/>
    <w:rsid w:val="00070F70"/>
    <w:rsid w:val="00070FCF"/>
    <w:rsid w:val="00071081"/>
    <w:rsid w:val="00071606"/>
    <w:rsid w:val="00071808"/>
    <w:rsid w:val="00071942"/>
    <w:rsid w:val="00071BE5"/>
    <w:rsid w:val="00071CC5"/>
    <w:rsid w:val="00071D73"/>
    <w:rsid w:val="00071EB7"/>
    <w:rsid w:val="00072668"/>
    <w:rsid w:val="00072741"/>
    <w:rsid w:val="00072854"/>
    <w:rsid w:val="00072CAB"/>
    <w:rsid w:val="00072E14"/>
    <w:rsid w:val="00072E7D"/>
    <w:rsid w:val="00072F62"/>
    <w:rsid w:val="0007319D"/>
    <w:rsid w:val="00073233"/>
    <w:rsid w:val="0007333F"/>
    <w:rsid w:val="0007361B"/>
    <w:rsid w:val="00073972"/>
    <w:rsid w:val="000739FC"/>
    <w:rsid w:val="00073BC0"/>
    <w:rsid w:val="00073D2B"/>
    <w:rsid w:val="0007409F"/>
    <w:rsid w:val="000742C7"/>
    <w:rsid w:val="0007435B"/>
    <w:rsid w:val="00074646"/>
    <w:rsid w:val="0007468A"/>
    <w:rsid w:val="00074797"/>
    <w:rsid w:val="000749E1"/>
    <w:rsid w:val="000749FF"/>
    <w:rsid w:val="00074A02"/>
    <w:rsid w:val="00074BC8"/>
    <w:rsid w:val="00074C1F"/>
    <w:rsid w:val="00074C35"/>
    <w:rsid w:val="00074CA7"/>
    <w:rsid w:val="00074E5F"/>
    <w:rsid w:val="00074F13"/>
    <w:rsid w:val="000750A7"/>
    <w:rsid w:val="0007511F"/>
    <w:rsid w:val="000753E0"/>
    <w:rsid w:val="00075411"/>
    <w:rsid w:val="00075451"/>
    <w:rsid w:val="00075723"/>
    <w:rsid w:val="000759C6"/>
    <w:rsid w:val="00075EF3"/>
    <w:rsid w:val="00075F2F"/>
    <w:rsid w:val="000762A7"/>
    <w:rsid w:val="000767C4"/>
    <w:rsid w:val="00076873"/>
    <w:rsid w:val="00076CC1"/>
    <w:rsid w:val="00076D5A"/>
    <w:rsid w:val="0007702F"/>
    <w:rsid w:val="00077132"/>
    <w:rsid w:val="0007716D"/>
    <w:rsid w:val="00077482"/>
    <w:rsid w:val="000775F4"/>
    <w:rsid w:val="000778CD"/>
    <w:rsid w:val="00077B39"/>
    <w:rsid w:val="0007FEBE"/>
    <w:rsid w:val="00080028"/>
    <w:rsid w:val="0008023F"/>
    <w:rsid w:val="00080599"/>
    <w:rsid w:val="000808C9"/>
    <w:rsid w:val="00080945"/>
    <w:rsid w:val="00080A4A"/>
    <w:rsid w:val="00080A69"/>
    <w:rsid w:val="00080AD4"/>
    <w:rsid w:val="00080B38"/>
    <w:rsid w:val="00080C02"/>
    <w:rsid w:val="00080C25"/>
    <w:rsid w:val="00080E9D"/>
    <w:rsid w:val="000810D3"/>
    <w:rsid w:val="00081526"/>
    <w:rsid w:val="0008164C"/>
    <w:rsid w:val="00081701"/>
    <w:rsid w:val="000817D3"/>
    <w:rsid w:val="00081D1F"/>
    <w:rsid w:val="00081EE4"/>
    <w:rsid w:val="000821DA"/>
    <w:rsid w:val="000824F8"/>
    <w:rsid w:val="00082590"/>
    <w:rsid w:val="000825B3"/>
    <w:rsid w:val="00082841"/>
    <w:rsid w:val="00082AE8"/>
    <w:rsid w:val="00082D2F"/>
    <w:rsid w:val="00082F0D"/>
    <w:rsid w:val="00083495"/>
    <w:rsid w:val="0008362C"/>
    <w:rsid w:val="000837B6"/>
    <w:rsid w:val="0008401B"/>
    <w:rsid w:val="00084189"/>
    <w:rsid w:val="0008462E"/>
    <w:rsid w:val="00084665"/>
    <w:rsid w:val="0008469B"/>
    <w:rsid w:val="000846AD"/>
    <w:rsid w:val="000848E2"/>
    <w:rsid w:val="000849FC"/>
    <w:rsid w:val="00084AB8"/>
    <w:rsid w:val="00084BDA"/>
    <w:rsid w:val="00084D2A"/>
    <w:rsid w:val="00084DB3"/>
    <w:rsid w:val="00084FC4"/>
    <w:rsid w:val="000851E7"/>
    <w:rsid w:val="0008533E"/>
    <w:rsid w:val="000853BC"/>
    <w:rsid w:val="00085570"/>
    <w:rsid w:val="00085629"/>
    <w:rsid w:val="00085685"/>
    <w:rsid w:val="00085A51"/>
    <w:rsid w:val="00085DA6"/>
    <w:rsid w:val="00085E08"/>
    <w:rsid w:val="00085F45"/>
    <w:rsid w:val="000860B3"/>
    <w:rsid w:val="00086134"/>
    <w:rsid w:val="00086198"/>
    <w:rsid w:val="000861AC"/>
    <w:rsid w:val="000861AD"/>
    <w:rsid w:val="0008636F"/>
    <w:rsid w:val="0008639C"/>
    <w:rsid w:val="000867C6"/>
    <w:rsid w:val="000868F3"/>
    <w:rsid w:val="000869ED"/>
    <w:rsid w:val="00086AC8"/>
    <w:rsid w:val="00086AD9"/>
    <w:rsid w:val="00086EF1"/>
    <w:rsid w:val="00086F9E"/>
    <w:rsid w:val="00087081"/>
    <w:rsid w:val="000870CB"/>
    <w:rsid w:val="00087510"/>
    <w:rsid w:val="00087A52"/>
    <w:rsid w:val="00087C24"/>
    <w:rsid w:val="00087DF6"/>
    <w:rsid w:val="00087E93"/>
    <w:rsid w:val="0008B1E4"/>
    <w:rsid w:val="0009009C"/>
    <w:rsid w:val="000905D2"/>
    <w:rsid w:val="00090CFD"/>
    <w:rsid w:val="00090D8D"/>
    <w:rsid w:val="00090E49"/>
    <w:rsid w:val="00090E7C"/>
    <w:rsid w:val="00091572"/>
    <w:rsid w:val="000915A8"/>
    <w:rsid w:val="000915CF"/>
    <w:rsid w:val="00091606"/>
    <w:rsid w:val="00091782"/>
    <w:rsid w:val="00091A61"/>
    <w:rsid w:val="00091B70"/>
    <w:rsid w:val="00091DF7"/>
    <w:rsid w:val="000921B0"/>
    <w:rsid w:val="000921CB"/>
    <w:rsid w:val="0009272F"/>
    <w:rsid w:val="0009281B"/>
    <w:rsid w:val="0009291D"/>
    <w:rsid w:val="000929B3"/>
    <w:rsid w:val="00092B35"/>
    <w:rsid w:val="00092EB3"/>
    <w:rsid w:val="00093005"/>
    <w:rsid w:val="0009305D"/>
    <w:rsid w:val="0009309C"/>
    <w:rsid w:val="0009319F"/>
    <w:rsid w:val="0009339A"/>
    <w:rsid w:val="000933E4"/>
    <w:rsid w:val="0009353A"/>
    <w:rsid w:val="0009364D"/>
    <w:rsid w:val="000938FA"/>
    <w:rsid w:val="00093BDF"/>
    <w:rsid w:val="00093D33"/>
    <w:rsid w:val="00093DC5"/>
    <w:rsid w:val="00093F50"/>
    <w:rsid w:val="000941CF"/>
    <w:rsid w:val="00094249"/>
    <w:rsid w:val="00094431"/>
    <w:rsid w:val="00094573"/>
    <w:rsid w:val="000946C7"/>
    <w:rsid w:val="00094762"/>
    <w:rsid w:val="00094857"/>
    <w:rsid w:val="0009489A"/>
    <w:rsid w:val="00094AB6"/>
    <w:rsid w:val="00094DB7"/>
    <w:rsid w:val="0009538E"/>
    <w:rsid w:val="0009569D"/>
    <w:rsid w:val="000958C8"/>
    <w:rsid w:val="000958F7"/>
    <w:rsid w:val="00095A8B"/>
    <w:rsid w:val="00095D10"/>
    <w:rsid w:val="00095D6F"/>
    <w:rsid w:val="00095DF0"/>
    <w:rsid w:val="00095E29"/>
    <w:rsid w:val="00096280"/>
    <w:rsid w:val="0009659C"/>
    <w:rsid w:val="0009668B"/>
    <w:rsid w:val="0009677D"/>
    <w:rsid w:val="000968BB"/>
    <w:rsid w:val="000968EE"/>
    <w:rsid w:val="00096946"/>
    <w:rsid w:val="00096A02"/>
    <w:rsid w:val="00096D75"/>
    <w:rsid w:val="00096E9A"/>
    <w:rsid w:val="00097191"/>
    <w:rsid w:val="000972B5"/>
    <w:rsid w:val="000974D1"/>
    <w:rsid w:val="000974D8"/>
    <w:rsid w:val="000975EA"/>
    <w:rsid w:val="000976B7"/>
    <w:rsid w:val="000977F5"/>
    <w:rsid w:val="000978ED"/>
    <w:rsid w:val="00097903"/>
    <w:rsid w:val="000A012E"/>
    <w:rsid w:val="000A0157"/>
    <w:rsid w:val="000A018B"/>
    <w:rsid w:val="000A03F7"/>
    <w:rsid w:val="000A0431"/>
    <w:rsid w:val="000A047A"/>
    <w:rsid w:val="000A06CC"/>
    <w:rsid w:val="000A0782"/>
    <w:rsid w:val="000A0852"/>
    <w:rsid w:val="000A0874"/>
    <w:rsid w:val="000A090A"/>
    <w:rsid w:val="000A091D"/>
    <w:rsid w:val="000A09FD"/>
    <w:rsid w:val="000A0A4A"/>
    <w:rsid w:val="000A16FC"/>
    <w:rsid w:val="000A1787"/>
    <w:rsid w:val="000A1989"/>
    <w:rsid w:val="000A1ACD"/>
    <w:rsid w:val="000A1C6C"/>
    <w:rsid w:val="000A1CEB"/>
    <w:rsid w:val="000A2756"/>
    <w:rsid w:val="000A27EF"/>
    <w:rsid w:val="000A2890"/>
    <w:rsid w:val="000A28F7"/>
    <w:rsid w:val="000A2A6F"/>
    <w:rsid w:val="000A2A8D"/>
    <w:rsid w:val="000A2BDC"/>
    <w:rsid w:val="000A2C33"/>
    <w:rsid w:val="000A2D0D"/>
    <w:rsid w:val="000A2D23"/>
    <w:rsid w:val="000A2DCA"/>
    <w:rsid w:val="000A2F72"/>
    <w:rsid w:val="000A2FE7"/>
    <w:rsid w:val="000A32F6"/>
    <w:rsid w:val="000A3589"/>
    <w:rsid w:val="000A358A"/>
    <w:rsid w:val="000A3672"/>
    <w:rsid w:val="000A3776"/>
    <w:rsid w:val="000A3859"/>
    <w:rsid w:val="000A389D"/>
    <w:rsid w:val="000A3C3C"/>
    <w:rsid w:val="000A3F36"/>
    <w:rsid w:val="000A40D0"/>
    <w:rsid w:val="000A40FF"/>
    <w:rsid w:val="000A41F7"/>
    <w:rsid w:val="000A44E5"/>
    <w:rsid w:val="000A4724"/>
    <w:rsid w:val="000A472B"/>
    <w:rsid w:val="000A4AA7"/>
    <w:rsid w:val="000A4C80"/>
    <w:rsid w:val="000A4D5F"/>
    <w:rsid w:val="000A4EA4"/>
    <w:rsid w:val="000A4EF2"/>
    <w:rsid w:val="000A4F73"/>
    <w:rsid w:val="000A5048"/>
    <w:rsid w:val="000A549A"/>
    <w:rsid w:val="000A54A2"/>
    <w:rsid w:val="000A54D4"/>
    <w:rsid w:val="000A5771"/>
    <w:rsid w:val="000A598C"/>
    <w:rsid w:val="000A5A94"/>
    <w:rsid w:val="000A5DA1"/>
    <w:rsid w:val="000A5DFB"/>
    <w:rsid w:val="000A6048"/>
    <w:rsid w:val="000A6065"/>
    <w:rsid w:val="000A60A1"/>
    <w:rsid w:val="000A60FE"/>
    <w:rsid w:val="000A63DC"/>
    <w:rsid w:val="000A6622"/>
    <w:rsid w:val="000A6EA3"/>
    <w:rsid w:val="000A6F16"/>
    <w:rsid w:val="000A70BC"/>
    <w:rsid w:val="000A7261"/>
    <w:rsid w:val="000A73B9"/>
    <w:rsid w:val="000A73FA"/>
    <w:rsid w:val="000A745C"/>
    <w:rsid w:val="000A79CF"/>
    <w:rsid w:val="000A7C53"/>
    <w:rsid w:val="000B023B"/>
    <w:rsid w:val="000B0439"/>
    <w:rsid w:val="000B05B1"/>
    <w:rsid w:val="000B10D3"/>
    <w:rsid w:val="000B1248"/>
    <w:rsid w:val="000B13CB"/>
    <w:rsid w:val="000B199F"/>
    <w:rsid w:val="000B1B78"/>
    <w:rsid w:val="000B1C1C"/>
    <w:rsid w:val="000B1D72"/>
    <w:rsid w:val="000B1FD1"/>
    <w:rsid w:val="000B2253"/>
    <w:rsid w:val="000B233F"/>
    <w:rsid w:val="000B29DD"/>
    <w:rsid w:val="000B2C7B"/>
    <w:rsid w:val="000B3023"/>
    <w:rsid w:val="000B3071"/>
    <w:rsid w:val="000B30E7"/>
    <w:rsid w:val="000B3192"/>
    <w:rsid w:val="000B3371"/>
    <w:rsid w:val="000B3F14"/>
    <w:rsid w:val="000B435A"/>
    <w:rsid w:val="000B4452"/>
    <w:rsid w:val="000B4508"/>
    <w:rsid w:val="000B46D9"/>
    <w:rsid w:val="000B4927"/>
    <w:rsid w:val="000B496E"/>
    <w:rsid w:val="000B4A27"/>
    <w:rsid w:val="000B4B3A"/>
    <w:rsid w:val="000B4D15"/>
    <w:rsid w:val="000B4FE4"/>
    <w:rsid w:val="000B5237"/>
    <w:rsid w:val="000B52B3"/>
    <w:rsid w:val="000B54AC"/>
    <w:rsid w:val="000B554A"/>
    <w:rsid w:val="000B56BF"/>
    <w:rsid w:val="000B595D"/>
    <w:rsid w:val="000B5D06"/>
    <w:rsid w:val="000B5F46"/>
    <w:rsid w:val="000B5F69"/>
    <w:rsid w:val="000B5F9E"/>
    <w:rsid w:val="000B609A"/>
    <w:rsid w:val="000B60C9"/>
    <w:rsid w:val="000B6565"/>
    <w:rsid w:val="000B660D"/>
    <w:rsid w:val="000B67E3"/>
    <w:rsid w:val="000B72BC"/>
    <w:rsid w:val="000B752C"/>
    <w:rsid w:val="000B7669"/>
    <w:rsid w:val="000B7881"/>
    <w:rsid w:val="000B7887"/>
    <w:rsid w:val="000B7BC5"/>
    <w:rsid w:val="000B7F94"/>
    <w:rsid w:val="000C04EA"/>
    <w:rsid w:val="000C071C"/>
    <w:rsid w:val="000C0890"/>
    <w:rsid w:val="000C0AD7"/>
    <w:rsid w:val="000C0D37"/>
    <w:rsid w:val="000C0EA8"/>
    <w:rsid w:val="000C0ED2"/>
    <w:rsid w:val="000C1161"/>
    <w:rsid w:val="000C130F"/>
    <w:rsid w:val="000C156F"/>
    <w:rsid w:val="000C15C0"/>
    <w:rsid w:val="000C171E"/>
    <w:rsid w:val="000C1733"/>
    <w:rsid w:val="000C1741"/>
    <w:rsid w:val="000C1953"/>
    <w:rsid w:val="000C1C42"/>
    <w:rsid w:val="000C1CF6"/>
    <w:rsid w:val="000C1E53"/>
    <w:rsid w:val="000C2253"/>
    <w:rsid w:val="000C229D"/>
    <w:rsid w:val="000C230C"/>
    <w:rsid w:val="000C23C2"/>
    <w:rsid w:val="000C295C"/>
    <w:rsid w:val="000C2B12"/>
    <w:rsid w:val="000C2CF0"/>
    <w:rsid w:val="000C2D1F"/>
    <w:rsid w:val="000C372B"/>
    <w:rsid w:val="000C3746"/>
    <w:rsid w:val="000C3751"/>
    <w:rsid w:val="000C39CC"/>
    <w:rsid w:val="000C3C11"/>
    <w:rsid w:val="000C3E97"/>
    <w:rsid w:val="000C41A0"/>
    <w:rsid w:val="000C4471"/>
    <w:rsid w:val="000C4545"/>
    <w:rsid w:val="000C458C"/>
    <w:rsid w:val="000C48E7"/>
    <w:rsid w:val="000C49D1"/>
    <w:rsid w:val="000C4A4F"/>
    <w:rsid w:val="000C4D16"/>
    <w:rsid w:val="000C5267"/>
    <w:rsid w:val="000C55D1"/>
    <w:rsid w:val="000C58AC"/>
    <w:rsid w:val="000C5974"/>
    <w:rsid w:val="000C5A70"/>
    <w:rsid w:val="000C5A98"/>
    <w:rsid w:val="000C5BA9"/>
    <w:rsid w:val="000C6144"/>
    <w:rsid w:val="000C61C8"/>
    <w:rsid w:val="000C626E"/>
    <w:rsid w:val="000C6A10"/>
    <w:rsid w:val="000C6D42"/>
    <w:rsid w:val="000C7058"/>
    <w:rsid w:val="000C7064"/>
    <w:rsid w:val="000C706D"/>
    <w:rsid w:val="000C73FD"/>
    <w:rsid w:val="000C75FB"/>
    <w:rsid w:val="000C7610"/>
    <w:rsid w:val="000C768A"/>
    <w:rsid w:val="000C7857"/>
    <w:rsid w:val="000C7F7A"/>
    <w:rsid w:val="000D017B"/>
    <w:rsid w:val="000D0AA8"/>
    <w:rsid w:val="000D0EFB"/>
    <w:rsid w:val="000D1006"/>
    <w:rsid w:val="000D11E4"/>
    <w:rsid w:val="000D14E7"/>
    <w:rsid w:val="000D1513"/>
    <w:rsid w:val="000D167A"/>
    <w:rsid w:val="000D18B3"/>
    <w:rsid w:val="000D1948"/>
    <w:rsid w:val="000D1CB3"/>
    <w:rsid w:val="000D21EF"/>
    <w:rsid w:val="000D22C5"/>
    <w:rsid w:val="000D2580"/>
    <w:rsid w:val="000D2701"/>
    <w:rsid w:val="000D2AFA"/>
    <w:rsid w:val="000D2C97"/>
    <w:rsid w:val="000D2F65"/>
    <w:rsid w:val="000D3321"/>
    <w:rsid w:val="000D3334"/>
    <w:rsid w:val="000D339D"/>
    <w:rsid w:val="000D3425"/>
    <w:rsid w:val="000D34ED"/>
    <w:rsid w:val="000D3963"/>
    <w:rsid w:val="000D3E4D"/>
    <w:rsid w:val="000D3F3E"/>
    <w:rsid w:val="000D3FBA"/>
    <w:rsid w:val="000D3FF7"/>
    <w:rsid w:val="000D420B"/>
    <w:rsid w:val="000D43D6"/>
    <w:rsid w:val="000D4540"/>
    <w:rsid w:val="000D4A24"/>
    <w:rsid w:val="000D4A5D"/>
    <w:rsid w:val="000D4C1B"/>
    <w:rsid w:val="000D4D23"/>
    <w:rsid w:val="000D5088"/>
    <w:rsid w:val="000D50A7"/>
    <w:rsid w:val="000D559A"/>
    <w:rsid w:val="000D5959"/>
    <w:rsid w:val="000D5A46"/>
    <w:rsid w:val="000D5A84"/>
    <w:rsid w:val="000D5B9A"/>
    <w:rsid w:val="000D5BB4"/>
    <w:rsid w:val="000D5BF9"/>
    <w:rsid w:val="000D5D64"/>
    <w:rsid w:val="000D5E21"/>
    <w:rsid w:val="000D5EB3"/>
    <w:rsid w:val="000D5F37"/>
    <w:rsid w:val="000D624D"/>
    <w:rsid w:val="000D63CD"/>
    <w:rsid w:val="000D64A1"/>
    <w:rsid w:val="000D6545"/>
    <w:rsid w:val="000D6870"/>
    <w:rsid w:val="000D6D78"/>
    <w:rsid w:val="000D6EEA"/>
    <w:rsid w:val="000D7365"/>
    <w:rsid w:val="000D737A"/>
    <w:rsid w:val="000D7429"/>
    <w:rsid w:val="000D748A"/>
    <w:rsid w:val="000E012D"/>
    <w:rsid w:val="000E045D"/>
    <w:rsid w:val="000E0820"/>
    <w:rsid w:val="000E091E"/>
    <w:rsid w:val="000E0B58"/>
    <w:rsid w:val="000E0C12"/>
    <w:rsid w:val="000E0DFA"/>
    <w:rsid w:val="000E0E77"/>
    <w:rsid w:val="000E0F6D"/>
    <w:rsid w:val="000E0F70"/>
    <w:rsid w:val="000E0F9A"/>
    <w:rsid w:val="000E1163"/>
    <w:rsid w:val="000E15A1"/>
    <w:rsid w:val="000E17C4"/>
    <w:rsid w:val="000E1890"/>
    <w:rsid w:val="000E1ACA"/>
    <w:rsid w:val="000E1D35"/>
    <w:rsid w:val="000E1D81"/>
    <w:rsid w:val="000E2634"/>
    <w:rsid w:val="000E2A62"/>
    <w:rsid w:val="000E2BC2"/>
    <w:rsid w:val="000E2D74"/>
    <w:rsid w:val="000E2E16"/>
    <w:rsid w:val="000E2FCB"/>
    <w:rsid w:val="000E3179"/>
    <w:rsid w:val="000E3368"/>
    <w:rsid w:val="000E3371"/>
    <w:rsid w:val="000E34DA"/>
    <w:rsid w:val="000E3636"/>
    <w:rsid w:val="000E38DD"/>
    <w:rsid w:val="000E3F56"/>
    <w:rsid w:val="000E3F82"/>
    <w:rsid w:val="000E409C"/>
    <w:rsid w:val="000E4159"/>
    <w:rsid w:val="000E41AF"/>
    <w:rsid w:val="000E427F"/>
    <w:rsid w:val="000E42E3"/>
    <w:rsid w:val="000E432F"/>
    <w:rsid w:val="000E4A22"/>
    <w:rsid w:val="000E4B5D"/>
    <w:rsid w:val="000E4D52"/>
    <w:rsid w:val="000E4DDC"/>
    <w:rsid w:val="000E4EF3"/>
    <w:rsid w:val="000E5231"/>
    <w:rsid w:val="000E52BE"/>
    <w:rsid w:val="000E5339"/>
    <w:rsid w:val="000E5398"/>
    <w:rsid w:val="000E5476"/>
    <w:rsid w:val="000E5537"/>
    <w:rsid w:val="000E5618"/>
    <w:rsid w:val="000E5854"/>
    <w:rsid w:val="000E58C2"/>
    <w:rsid w:val="000E5F06"/>
    <w:rsid w:val="000E5F3C"/>
    <w:rsid w:val="000E5FA6"/>
    <w:rsid w:val="000E6182"/>
    <w:rsid w:val="000E6300"/>
    <w:rsid w:val="000E631C"/>
    <w:rsid w:val="000E6858"/>
    <w:rsid w:val="000E6A53"/>
    <w:rsid w:val="000E6F7E"/>
    <w:rsid w:val="000E7051"/>
    <w:rsid w:val="000E7363"/>
    <w:rsid w:val="000E7450"/>
    <w:rsid w:val="000E75C7"/>
    <w:rsid w:val="000E79E4"/>
    <w:rsid w:val="000E7B67"/>
    <w:rsid w:val="000E7F87"/>
    <w:rsid w:val="000E7FE3"/>
    <w:rsid w:val="000F00F3"/>
    <w:rsid w:val="000F0284"/>
    <w:rsid w:val="000F039F"/>
    <w:rsid w:val="000F03F1"/>
    <w:rsid w:val="000F0AA2"/>
    <w:rsid w:val="000F0BA4"/>
    <w:rsid w:val="000F0C3D"/>
    <w:rsid w:val="000F10BE"/>
    <w:rsid w:val="000F1124"/>
    <w:rsid w:val="000F1398"/>
    <w:rsid w:val="000F1430"/>
    <w:rsid w:val="000F176B"/>
    <w:rsid w:val="000F1883"/>
    <w:rsid w:val="000F199C"/>
    <w:rsid w:val="000F1B28"/>
    <w:rsid w:val="000F1CD1"/>
    <w:rsid w:val="000F1E29"/>
    <w:rsid w:val="000F2003"/>
    <w:rsid w:val="000F206D"/>
    <w:rsid w:val="000F25A6"/>
    <w:rsid w:val="000F299F"/>
    <w:rsid w:val="000F2A67"/>
    <w:rsid w:val="000F2B7F"/>
    <w:rsid w:val="000F2C9B"/>
    <w:rsid w:val="000F2DAA"/>
    <w:rsid w:val="000F2FB1"/>
    <w:rsid w:val="000F31BC"/>
    <w:rsid w:val="000F35C9"/>
    <w:rsid w:val="000F3701"/>
    <w:rsid w:val="000F3704"/>
    <w:rsid w:val="000F370B"/>
    <w:rsid w:val="000F38F6"/>
    <w:rsid w:val="000F3BDA"/>
    <w:rsid w:val="000F3CD5"/>
    <w:rsid w:val="000F3D27"/>
    <w:rsid w:val="000F434E"/>
    <w:rsid w:val="000F464E"/>
    <w:rsid w:val="000F47D0"/>
    <w:rsid w:val="000F481C"/>
    <w:rsid w:val="000F4842"/>
    <w:rsid w:val="000F4960"/>
    <w:rsid w:val="000F4D06"/>
    <w:rsid w:val="000F5445"/>
    <w:rsid w:val="000F54CA"/>
    <w:rsid w:val="000F556C"/>
    <w:rsid w:val="000F575B"/>
    <w:rsid w:val="000F57C2"/>
    <w:rsid w:val="000F5BB1"/>
    <w:rsid w:val="000F601F"/>
    <w:rsid w:val="000F611F"/>
    <w:rsid w:val="000F6703"/>
    <w:rsid w:val="000F6790"/>
    <w:rsid w:val="000F685F"/>
    <w:rsid w:val="000F699F"/>
    <w:rsid w:val="000F69BC"/>
    <w:rsid w:val="000F6A5C"/>
    <w:rsid w:val="000F6CD0"/>
    <w:rsid w:val="000F6F24"/>
    <w:rsid w:val="000F7253"/>
    <w:rsid w:val="000F7465"/>
    <w:rsid w:val="000F7EF3"/>
    <w:rsid w:val="000F7F61"/>
    <w:rsid w:val="000FD8F4"/>
    <w:rsid w:val="001000C7"/>
    <w:rsid w:val="00100739"/>
    <w:rsid w:val="001007C7"/>
    <w:rsid w:val="00100815"/>
    <w:rsid w:val="00100871"/>
    <w:rsid w:val="00100CE4"/>
    <w:rsid w:val="00100F29"/>
    <w:rsid w:val="001012E9"/>
    <w:rsid w:val="0010136C"/>
    <w:rsid w:val="001016A4"/>
    <w:rsid w:val="0010187D"/>
    <w:rsid w:val="00101B7C"/>
    <w:rsid w:val="00101CFE"/>
    <w:rsid w:val="00101D4C"/>
    <w:rsid w:val="00101F76"/>
    <w:rsid w:val="00102185"/>
    <w:rsid w:val="00102222"/>
    <w:rsid w:val="00102308"/>
    <w:rsid w:val="00102358"/>
    <w:rsid w:val="0010292F"/>
    <w:rsid w:val="00103056"/>
    <w:rsid w:val="00103165"/>
    <w:rsid w:val="001031AF"/>
    <w:rsid w:val="00103378"/>
    <w:rsid w:val="001033B5"/>
    <w:rsid w:val="001033C1"/>
    <w:rsid w:val="00103586"/>
    <w:rsid w:val="001036FF"/>
    <w:rsid w:val="00103BE1"/>
    <w:rsid w:val="00103D3E"/>
    <w:rsid w:val="00104175"/>
    <w:rsid w:val="00104182"/>
    <w:rsid w:val="001042D4"/>
    <w:rsid w:val="0010432E"/>
    <w:rsid w:val="0010434A"/>
    <w:rsid w:val="0010435F"/>
    <w:rsid w:val="001043E4"/>
    <w:rsid w:val="0010443F"/>
    <w:rsid w:val="00104544"/>
    <w:rsid w:val="00104625"/>
    <w:rsid w:val="0010466B"/>
    <w:rsid w:val="00104717"/>
    <w:rsid w:val="00104D01"/>
    <w:rsid w:val="00104EA7"/>
    <w:rsid w:val="00104F5F"/>
    <w:rsid w:val="00105289"/>
    <w:rsid w:val="001053DA"/>
    <w:rsid w:val="00105474"/>
    <w:rsid w:val="001054D7"/>
    <w:rsid w:val="00105A6A"/>
    <w:rsid w:val="00105ACC"/>
    <w:rsid w:val="00105B4F"/>
    <w:rsid w:val="00105BFD"/>
    <w:rsid w:val="00105CF4"/>
    <w:rsid w:val="00105DE9"/>
    <w:rsid w:val="00105F40"/>
    <w:rsid w:val="0010623E"/>
    <w:rsid w:val="00106370"/>
    <w:rsid w:val="0010654F"/>
    <w:rsid w:val="00106E93"/>
    <w:rsid w:val="0010749F"/>
    <w:rsid w:val="00107607"/>
    <w:rsid w:val="00107C97"/>
    <w:rsid w:val="00107CD0"/>
    <w:rsid w:val="00107D8D"/>
    <w:rsid w:val="00107FAF"/>
    <w:rsid w:val="0011002B"/>
    <w:rsid w:val="0011003C"/>
    <w:rsid w:val="00110583"/>
    <w:rsid w:val="001105D9"/>
    <w:rsid w:val="001107C2"/>
    <w:rsid w:val="00110989"/>
    <w:rsid w:val="00110B68"/>
    <w:rsid w:val="00110DBC"/>
    <w:rsid w:val="00110FB1"/>
    <w:rsid w:val="001110BE"/>
    <w:rsid w:val="00111276"/>
    <w:rsid w:val="00111418"/>
    <w:rsid w:val="00111488"/>
    <w:rsid w:val="001114AE"/>
    <w:rsid w:val="00111648"/>
    <w:rsid w:val="00111654"/>
    <w:rsid w:val="00111893"/>
    <w:rsid w:val="00111A06"/>
    <w:rsid w:val="00111EC7"/>
    <w:rsid w:val="00111F17"/>
    <w:rsid w:val="00111FD2"/>
    <w:rsid w:val="0011204C"/>
    <w:rsid w:val="00112255"/>
    <w:rsid w:val="00112279"/>
    <w:rsid w:val="00112379"/>
    <w:rsid w:val="001123A6"/>
    <w:rsid w:val="001123CD"/>
    <w:rsid w:val="00112461"/>
    <w:rsid w:val="0011247E"/>
    <w:rsid w:val="0011294D"/>
    <w:rsid w:val="00112A6A"/>
    <w:rsid w:val="00112F9E"/>
    <w:rsid w:val="001130E0"/>
    <w:rsid w:val="00113203"/>
    <w:rsid w:val="001132F0"/>
    <w:rsid w:val="001133DF"/>
    <w:rsid w:val="001139F2"/>
    <w:rsid w:val="00113A73"/>
    <w:rsid w:val="00113FFC"/>
    <w:rsid w:val="00114277"/>
    <w:rsid w:val="001142EA"/>
    <w:rsid w:val="0011477B"/>
    <w:rsid w:val="00114996"/>
    <w:rsid w:val="0011499A"/>
    <w:rsid w:val="00114C8D"/>
    <w:rsid w:val="0011518C"/>
    <w:rsid w:val="001152E5"/>
    <w:rsid w:val="00115490"/>
    <w:rsid w:val="001155D0"/>
    <w:rsid w:val="0011580B"/>
    <w:rsid w:val="00115857"/>
    <w:rsid w:val="001159E2"/>
    <w:rsid w:val="00115D8F"/>
    <w:rsid w:val="00115DA6"/>
    <w:rsid w:val="00115E10"/>
    <w:rsid w:val="00115E93"/>
    <w:rsid w:val="00115F56"/>
    <w:rsid w:val="001160F5"/>
    <w:rsid w:val="001163BC"/>
    <w:rsid w:val="0011660B"/>
    <w:rsid w:val="00116799"/>
    <w:rsid w:val="001167E3"/>
    <w:rsid w:val="00116C25"/>
    <w:rsid w:val="001173AF"/>
    <w:rsid w:val="0011785E"/>
    <w:rsid w:val="001179F6"/>
    <w:rsid w:val="00117AC8"/>
    <w:rsid w:val="00117B12"/>
    <w:rsid w:val="00117B57"/>
    <w:rsid w:val="00117D76"/>
    <w:rsid w:val="00117E24"/>
    <w:rsid w:val="00117F4C"/>
    <w:rsid w:val="00117F98"/>
    <w:rsid w:val="00120483"/>
    <w:rsid w:val="001206F7"/>
    <w:rsid w:val="0012072A"/>
    <w:rsid w:val="001208CC"/>
    <w:rsid w:val="00120A21"/>
    <w:rsid w:val="00120BC8"/>
    <w:rsid w:val="00120BEA"/>
    <w:rsid w:val="00120C8C"/>
    <w:rsid w:val="00120F7D"/>
    <w:rsid w:val="0012105F"/>
    <w:rsid w:val="0012114B"/>
    <w:rsid w:val="00121321"/>
    <w:rsid w:val="001213C9"/>
    <w:rsid w:val="00121640"/>
    <w:rsid w:val="0012181C"/>
    <w:rsid w:val="00121FFE"/>
    <w:rsid w:val="001228B4"/>
    <w:rsid w:val="00122D59"/>
    <w:rsid w:val="00122E9B"/>
    <w:rsid w:val="00123014"/>
    <w:rsid w:val="0012308A"/>
    <w:rsid w:val="001231FC"/>
    <w:rsid w:val="001233A6"/>
    <w:rsid w:val="00123476"/>
    <w:rsid w:val="001234ED"/>
    <w:rsid w:val="00123930"/>
    <w:rsid w:val="00123A20"/>
    <w:rsid w:val="00123D02"/>
    <w:rsid w:val="00123EB6"/>
    <w:rsid w:val="001245EA"/>
    <w:rsid w:val="00124BDD"/>
    <w:rsid w:val="00124C99"/>
    <w:rsid w:val="00124CEC"/>
    <w:rsid w:val="00124D16"/>
    <w:rsid w:val="00124DEC"/>
    <w:rsid w:val="00124F24"/>
    <w:rsid w:val="00124F9F"/>
    <w:rsid w:val="00125434"/>
    <w:rsid w:val="00125549"/>
    <w:rsid w:val="0012559B"/>
    <w:rsid w:val="001258D4"/>
    <w:rsid w:val="00126047"/>
    <w:rsid w:val="00126049"/>
    <w:rsid w:val="0012619B"/>
    <w:rsid w:val="001262B4"/>
    <w:rsid w:val="00126312"/>
    <w:rsid w:val="0012668E"/>
    <w:rsid w:val="00126768"/>
    <w:rsid w:val="001269AA"/>
    <w:rsid w:val="00126CA8"/>
    <w:rsid w:val="00126DCB"/>
    <w:rsid w:val="00126F51"/>
    <w:rsid w:val="00127022"/>
    <w:rsid w:val="00127270"/>
    <w:rsid w:val="0012743F"/>
    <w:rsid w:val="0012776E"/>
    <w:rsid w:val="00127799"/>
    <w:rsid w:val="001277BE"/>
    <w:rsid w:val="00127848"/>
    <w:rsid w:val="0012793F"/>
    <w:rsid w:val="00127B56"/>
    <w:rsid w:val="00127E0A"/>
    <w:rsid w:val="00127E7E"/>
    <w:rsid w:val="00127F66"/>
    <w:rsid w:val="001304AD"/>
    <w:rsid w:val="00130723"/>
    <w:rsid w:val="00130757"/>
    <w:rsid w:val="00130765"/>
    <w:rsid w:val="00130A34"/>
    <w:rsid w:val="00130B60"/>
    <w:rsid w:val="00130DA9"/>
    <w:rsid w:val="00130E31"/>
    <w:rsid w:val="00130E79"/>
    <w:rsid w:val="00130EDB"/>
    <w:rsid w:val="00130EFD"/>
    <w:rsid w:val="00130F4C"/>
    <w:rsid w:val="0013151D"/>
    <w:rsid w:val="001316A7"/>
    <w:rsid w:val="00131A1A"/>
    <w:rsid w:val="00131ABD"/>
    <w:rsid w:val="00131D88"/>
    <w:rsid w:val="00131DD2"/>
    <w:rsid w:val="00131E1F"/>
    <w:rsid w:val="001322F3"/>
    <w:rsid w:val="001323E8"/>
    <w:rsid w:val="00132567"/>
    <w:rsid w:val="00132629"/>
    <w:rsid w:val="00132A0F"/>
    <w:rsid w:val="00132A7D"/>
    <w:rsid w:val="00132B1C"/>
    <w:rsid w:val="00132DC1"/>
    <w:rsid w:val="00132E53"/>
    <w:rsid w:val="00132F38"/>
    <w:rsid w:val="00133010"/>
    <w:rsid w:val="0013309E"/>
    <w:rsid w:val="0013323A"/>
    <w:rsid w:val="0013335D"/>
    <w:rsid w:val="0013398F"/>
    <w:rsid w:val="00133C15"/>
    <w:rsid w:val="00133E5A"/>
    <w:rsid w:val="00133EED"/>
    <w:rsid w:val="0013404F"/>
    <w:rsid w:val="001340F9"/>
    <w:rsid w:val="0013437A"/>
    <w:rsid w:val="00134437"/>
    <w:rsid w:val="001346FD"/>
    <w:rsid w:val="00134BE1"/>
    <w:rsid w:val="00134C1A"/>
    <w:rsid w:val="00134E50"/>
    <w:rsid w:val="001350BC"/>
    <w:rsid w:val="001350D7"/>
    <w:rsid w:val="001358E8"/>
    <w:rsid w:val="00135A56"/>
    <w:rsid w:val="00135BD7"/>
    <w:rsid w:val="00135D43"/>
    <w:rsid w:val="00135E07"/>
    <w:rsid w:val="00135E67"/>
    <w:rsid w:val="0013622A"/>
    <w:rsid w:val="00136264"/>
    <w:rsid w:val="00136438"/>
    <w:rsid w:val="001364A4"/>
    <w:rsid w:val="00136583"/>
    <w:rsid w:val="00136682"/>
    <w:rsid w:val="001368A6"/>
    <w:rsid w:val="00136957"/>
    <w:rsid w:val="00136B54"/>
    <w:rsid w:val="00136DF1"/>
    <w:rsid w:val="00136F68"/>
    <w:rsid w:val="001370AB"/>
    <w:rsid w:val="00137252"/>
    <w:rsid w:val="001372AC"/>
    <w:rsid w:val="00137332"/>
    <w:rsid w:val="001375CD"/>
    <w:rsid w:val="00137759"/>
    <w:rsid w:val="00137774"/>
    <w:rsid w:val="001378CE"/>
    <w:rsid w:val="00137A30"/>
    <w:rsid w:val="00137CAD"/>
    <w:rsid w:val="00140043"/>
    <w:rsid w:val="00140276"/>
    <w:rsid w:val="00140514"/>
    <w:rsid w:val="00140560"/>
    <w:rsid w:val="001405F9"/>
    <w:rsid w:val="001407FB"/>
    <w:rsid w:val="00140DE5"/>
    <w:rsid w:val="00140E9A"/>
    <w:rsid w:val="00140EA1"/>
    <w:rsid w:val="0014104A"/>
    <w:rsid w:val="0014119C"/>
    <w:rsid w:val="001411E6"/>
    <w:rsid w:val="001412ED"/>
    <w:rsid w:val="0014133E"/>
    <w:rsid w:val="0014165F"/>
    <w:rsid w:val="00141753"/>
    <w:rsid w:val="00141AA5"/>
    <w:rsid w:val="00141BC6"/>
    <w:rsid w:val="00141F83"/>
    <w:rsid w:val="001423FF"/>
    <w:rsid w:val="001424AF"/>
    <w:rsid w:val="001424F5"/>
    <w:rsid w:val="001424FC"/>
    <w:rsid w:val="00142925"/>
    <w:rsid w:val="001429D2"/>
    <w:rsid w:val="00142CD4"/>
    <w:rsid w:val="00142DA8"/>
    <w:rsid w:val="00142E00"/>
    <w:rsid w:val="00142F3D"/>
    <w:rsid w:val="00143285"/>
    <w:rsid w:val="00143333"/>
    <w:rsid w:val="001433AF"/>
    <w:rsid w:val="00143B4F"/>
    <w:rsid w:val="00143C09"/>
    <w:rsid w:val="00143C74"/>
    <w:rsid w:val="00143F3D"/>
    <w:rsid w:val="00143F72"/>
    <w:rsid w:val="00144078"/>
    <w:rsid w:val="001441B1"/>
    <w:rsid w:val="001441E8"/>
    <w:rsid w:val="00144401"/>
    <w:rsid w:val="0014490E"/>
    <w:rsid w:val="00144AD2"/>
    <w:rsid w:val="00144F6F"/>
    <w:rsid w:val="00145101"/>
    <w:rsid w:val="001452F5"/>
    <w:rsid w:val="00145690"/>
    <w:rsid w:val="00145B36"/>
    <w:rsid w:val="00145C89"/>
    <w:rsid w:val="00145D0A"/>
    <w:rsid w:val="00145E15"/>
    <w:rsid w:val="00145EB4"/>
    <w:rsid w:val="0014606C"/>
    <w:rsid w:val="0014619E"/>
    <w:rsid w:val="00146343"/>
    <w:rsid w:val="001464E6"/>
    <w:rsid w:val="00146536"/>
    <w:rsid w:val="001465A4"/>
    <w:rsid w:val="001467AF"/>
    <w:rsid w:val="001467B4"/>
    <w:rsid w:val="001468BB"/>
    <w:rsid w:val="00146C06"/>
    <w:rsid w:val="00146C21"/>
    <w:rsid w:val="00146E90"/>
    <w:rsid w:val="0014765A"/>
    <w:rsid w:val="001476F2"/>
    <w:rsid w:val="001478C0"/>
    <w:rsid w:val="001479E7"/>
    <w:rsid w:val="00147AAB"/>
    <w:rsid w:val="00147D8F"/>
    <w:rsid w:val="00147E6B"/>
    <w:rsid w:val="00147F3C"/>
    <w:rsid w:val="00150010"/>
    <w:rsid w:val="001500A8"/>
    <w:rsid w:val="001502D6"/>
    <w:rsid w:val="001503C7"/>
    <w:rsid w:val="0015047D"/>
    <w:rsid w:val="00150974"/>
    <w:rsid w:val="001509AD"/>
    <w:rsid w:val="00150B2E"/>
    <w:rsid w:val="00151058"/>
    <w:rsid w:val="0015111C"/>
    <w:rsid w:val="00151C4A"/>
    <w:rsid w:val="00151FE9"/>
    <w:rsid w:val="001520EA"/>
    <w:rsid w:val="001521D4"/>
    <w:rsid w:val="001522A3"/>
    <w:rsid w:val="00152511"/>
    <w:rsid w:val="001526D1"/>
    <w:rsid w:val="0015271A"/>
    <w:rsid w:val="00152CDC"/>
    <w:rsid w:val="00153116"/>
    <w:rsid w:val="00153251"/>
    <w:rsid w:val="001532D1"/>
    <w:rsid w:val="0015376A"/>
    <w:rsid w:val="00153924"/>
    <w:rsid w:val="00153A0E"/>
    <w:rsid w:val="00153A4D"/>
    <w:rsid w:val="00153B3E"/>
    <w:rsid w:val="00153C1B"/>
    <w:rsid w:val="00153EF5"/>
    <w:rsid w:val="00154015"/>
    <w:rsid w:val="0015439C"/>
    <w:rsid w:val="00154982"/>
    <w:rsid w:val="00154C25"/>
    <w:rsid w:val="00154CE1"/>
    <w:rsid w:val="00154D2F"/>
    <w:rsid w:val="00154F14"/>
    <w:rsid w:val="00155209"/>
    <w:rsid w:val="001554F1"/>
    <w:rsid w:val="00155898"/>
    <w:rsid w:val="00155B70"/>
    <w:rsid w:val="00155EF6"/>
    <w:rsid w:val="00155F0B"/>
    <w:rsid w:val="00156054"/>
    <w:rsid w:val="001562F9"/>
    <w:rsid w:val="0015657A"/>
    <w:rsid w:val="001567B2"/>
    <w:rsid w:val="001568E2"/>
    <w:rsid w:val="001569D7"/>
    <w:rsid w:val="001569DA"/>
    <w:rsid w:val="00156AD3"/>
    <w:rsid w:val="00156B9D"/>
    <w:rsid w:val="001570F0"/>
    <w:rsid w:val="0015726D"/>
    <w:rsid w:val="00157326"/>
    <w:rsid w:val="00157719"/>
    <w:rsid w:val="001577B7"/>
    <w:rsid w:val="00157914"/>
    <w:rsid w:val="00157C25"/>
    <w:rsid w:val="0016015C"/>
    <w:rsid w:val="00160395"/>
    <w:rsid w:val="001603DB"/>
    <w:rsid w:val="001606AE"/>
    <w:rsid w:val="001606E2"/>
    <w:rsid w:val="001607B9"/>
    <w:rsid w:val="001607F6"/>
    <w:rsid w:val="00160836"/>
    <w:rsid w:val="00160858"/>
    <w:rsid w:val="00160CAC"/>
    <w:rsid w:val="0016101E"/>
    <w:rsid w:val="001613AB"/>
    <w:rsid w:val="001613ED"/>
    <w:rsid w:val="00161449"/>
    <w:rsid w:val="001614E3"/>
    <w:rsid w:val="00161577"/>
    <w:rsid w:val="00161593"/>
    <w:rsid w:val="00161665"/>
    <w:rsid w:val="00161CB0"/>
    <w:rsid w:val="00161EE6"/>
    <w:rsid w:val="00162047"/>
    <w:rsid w:val="0016204B"/>
    <w:rsid w:val="001621B6"/>
    <w:rsid w:val="00162519"/>
    <w:rsid w:val="00162547"/>
    <w:rsid w:val="00162574"/>
    <w:rsid w:val="001626C2"/>
    <w:rsid w:val="001627C7"/>
    <w:rsid w:val="001627EF"/>
    <w:rsid w:val="00162E24"/>
    <w:rsid w:val="00162ED2"/>
    <w:rsid w:val="00163117"/>
    <w:rsid w:val="001633E6"/>
    <w:rsid w:val="00163631"/>
    <w:rsid w:val="00163A15"/>
    <w:rsid w:val="00163A51"/>
    <w:rsid w:val="00163B77"/>
    <w:rsid w:val="00163CEA"/>
    <w:rsid w:val="00163EE2"/>
    <w:rsid w:val="0016403E"/>
    <w:rsid w:val="001640D6"/>
    <w:rsid w:val="00164A13"/>
    <w:rsid w:val="00164C91"/>
    <w:rsid w:val="00164D2B"/>
    <w:rsid w:val="00164F3B"/>
    <w:rsid w:val="001650C2"/>
    <w:rsid w:val="001651FD"/>
    <w:rsid w:val="0016539F"/>
    <w:rsid w:val="001655B3"/>
    <w:rsid w:val="00165821"/>
    <w:rsid w:val="001658E7"/>
    <w:rsid w:val="00165993"/>
    <w:rsid w:val="00165C44"/>
    <w:rsid w:val="00165E1B"/>
    <w:rsid w:val="00165ED9"/>
    <w:rsid w:val="00165F4E"/>
    <w:rsid w:val="00165F8E"/>
    <w:rsid w:val="0016606E"/>
    <w:rsid w:val="0016630D"/>
    <w:rsid w:val="0016651C"/>
    <w:rsid w:val="00166652"/>
    <w:rsid w:val="0016674D"/>
    <w:rsid w:val="00166AAB"/>
    <w:rsid w:val="00166D35"/>
    <w:rsid w:val="0016700F"/>
    <w:rsid w:val="001670AF"/>
    <w:rsid w:val="0016710D"/>
    <w:rsid w:val="0016728D"/>
    <w:rsid w:val="0016787A"/>
    <w:rsid w:val="001700FD"/>
    <w:rsid w:val="00170210"/>
    <w:rsid w:val="0017025F"/>
    <w:rsid w:val="001703BE"/>
    <w:rsid w:val="001707B2"/>
    <w:rsid w:val="00170802"/>
    <w:rsid w:val="00170AC5"/>
    <w:rsid w:val="00170B7F"/>
    <w:rsid w:val="00170C09"/>
    <w:rsid w:val="00170D12"/>
    <w:rsid w:val="00171167"/>
    <w:rsid w:val="0017142A"/>
    <w:rsid w:val="00171451"/>
    <w:rsid w:val="001715B5"/>
    <w:rsid w:val="001715DB"/>
    <w:rsid w:val="0017177E"/>
    <w:rsid w:val="001718C0"/>
    <w:rsid w:val="00171B34"/>
    <w:rsid w:val="00171B84"/>
    <w:rsid w:val="00171B98"/>
    <w:rsid w:val="00171F94"/>
    <w:rsid w:val="001721CE"/>
    <w:rsid w:val="001729E9"/>
    <w:rsid w:val="00172A69"/>
    <w:rsid w:val="00172BC9"/>
    <w:rsid w:val="00172D54"/>
    <w:rsid w:val="00172D81"/>
    <w:rsid w:val="00172EC5"/>
    <w:rsid w:val="001731F0"/>
    <w:rsid w:val="00173512"/>
    <w:rsid w:val="001735E4"/>
    <w:rsid w:val="001735EB"/>
    <w:rsid w:val="0017378C"/>
    <w:rsid w:val="00173894"/>
    <w:rsid w:val="001738ED"/>
    <w:rsid w:val="001739C7"/>
    <w:rsid w:val="001739E3"/>
    <w:rsid w:val="001741C4"/>
    <w:rsid w:val="00174361"/>
    <w:rsid w:val="0017494B"/>
    <w:rsid w:val="00174A63"/>
    <w:rsid w:val="00174B63"/>
    <w:rsid w:val="00174C08"/>
    <w:rsid w:val="00174E17"/>
    <w:rsid w:val="00175363"/>
    <w:rsid w:val="0017540A"/>
    <w:rsid w:val="00175692"/>
    <w:rsid w:val="001758BE"/>
    <w:rsid w:val="00175ADB"/>
    <w:rsid w:val="00175F87"/>
    <w:rsid w:val="00176109"/>
    <w:rsid w:val="001761BE"/>
    <w:rsid w:val="00176B9E"/>
    <w:rsid w:val="00176CEA"/>
    <w:rsid w:val="00176CF9"/>
    <w:rsid w:val="00176D6F"/>
    <w:rsid w:val="00176F38"/>
    <w:rsid w:val="001772E1"/>
    <w:rsid w:val="001773C6"/>
    <w:rsid w:val="001775B7"/>
    <w:rsid w:val="0017793A"/>
    <w:rsid w:val="001779EF"/>
    <w:rsid w:val="00177A9D"/>
    <w:rsid w:val="00177E29"/>
    <w:rsid w:val="001800F5"/>
    <w:rsid w:val="00180198"/>
    <w:rsid w:val="001802F9"/>
    <w:rsid w:val="001804E9"/>
    <w:rsid w:val="00180532"/>
    <w:rsid w:val="001805DA"/>
    <w:rsid w:val="0018064A"/>
    <w:rsid w:val="001809E0"/>
    <w:rsid w:val="00180E1A"/>
    <w:rsid w:val="00180ED4"/>
    <w:rsid w:val="00180F2B"/>
    <w:rsid w:val="00181066"/>
    <w:rsid w:val="001811D2"/>
    <w:rsid w:val="001811E2"/>
    <w:rsid w:val="00181392"/>
    <w:rsid w:val="00181565"/>
    <w:rsid w:val="00181B18"/>
    <w:rsid w:val="00181E94"/>
    <w:rsid w:val="00181F60"/>
    <w:rsid w:val="00182392"/>
    <w:rsid w:val="001823BC"/>
    <w:rsid w:val="001826EC"/>
    <w:rsid w:val="00182809"/>
    <w:rsid w:val="0018289B"/>
    <w:rsid w:val="00182A4C"/>
    <w:rsid w:val="00182FC1"/>
    <w:rsid w:val="001839C7"/>
    <w:rsid w:val="00183C7F"/>
    <w:rsid w:val="00183DB0"/>
    <w:rsid w:val="0018403D"/>
    <w:rsid w:val="001840EF"/>
    <w:rsid w:val="001846DC"/>
    <w:rsid w:val="001846EA"/>
    <w:rsid w:val="00184717"/>
    <w:rsid w:val="0018475F"/>
    <w:rsid w:val="00184BDB"/>
    <w:rsid w:val="00184C5A"/>
    <w:rsid w:val="001854B1"/>
    <w:rsid w:val="00185797"/>
    <w:rsid w:val="00185875"/>
    <w:rsid w:val="001858CB"/>
    <w:rsid w:val="001859B0"/>
    <w:rsid w:val="00185D78"/>
    <w:rsid w:val="00185DAC"/>
    <w:rsid w:val="00185F29"/>
    <w:rsid w:val="001861B0"/>
    <w:rsid w:val="001865E3"/>
    <w:rsid w:val="0018669F"/>
    <w:rsid w:val="00186AA6"/>
    <w:rsid w:val="00186E72"/>
    <w:rsid w:val="001872B5"/>
    <w:rsid w:val="00187617"/>
    <w:rsid w:val="001876D3"/>
    <w:rsid w:val="00187A04"/>
    <w:rsid w:val="00187A05"/>
    <w:rsid w:val="00187ABA"/>
    <w:rsid w:val="00187BBC"/>
    <w:rsid w:val="00187C88"/>
    <w:rsid w:val="0018CD39"/>
    <w:rsid w:val="0018EB56"/>
    <w:rsid w:val="0019000D"/>
    <w:rsid w:val="00190139"/>
    <w:rsid w:val="001901BF"/>
    <w:rsid w:val="001902D6"/>
    <w:rsid w:val="001907B0"/>
    <w:rsid w:val="00190A5F"/>
    <w:rsid w:val="00190AB6"/>
    <w:rsid w:val="00190BBB"/>
    <w:rsid w:val="00190D13"/>
    <w:rsid w:val="00190D89"/>
    <w:rsid w:val="00190DB9"/>
    <w:rsid w:val="00190E65"/>
    <w:rsid w:val="00190F4D"/>
    <w:rsid w:val="00190F69"/>
    <w:rsid w:val="00190FAD"/>
    <w:rsid w:val="0019104B"/>
    <w:rsid w:val="0019112B"/>
    <w:rsid w:val="0019117C"/>
    <w:rsid w:val="0019148F"/>
    <w:rsid w:val="001916F5"/>
    <w:rsid w:val="001918F5"/>
    <w:rsid w:val="00191BA0"/>
    <w:rsid w:val="0019214D"/>
    <w:rsid w:val="001923C3"/>
    <w:rsid w:val="00192586"/>
    <w:rsid w:val="00192B17"/>
    <w:rsid w:val="00192CAC"/>
    <w:rsid w:val="00192DC8"/>
    <w:rsid w:val="001931CD"/>
    <w:rsid w:val="00193256"/>
    <w:rsid w:val="001932D3"/>
    <w:rsid w:val="0019357F"/>
    <w:rsid w:val="001938E8"/>
    <w:rsid w:val="00193CF2"/>
    <w:rsid w:val="00193D11"/>
    <w:rsid w:val="00193D73"/>
    <w:rsid w:val="00193D7B"/>
    <w:rsid w:val="00193E2D"/>
    <w:rsid w:val="00193F88"/>
    <w:rsid w:val="0019410B"/>
    <w:rsid w:val="001942CA"/>
    <w:rsid w:val="00194465"/>
    <w:rsid w:val="0019448C"/>
    <w:rsid w:val="0019473B"/>
    <w:rsid w:val="0019474E"/>
    <w:rsid w:val="001947CA"/>
    <w:rsid w:val="00194804"/>
    <w:rsid w:val="00194839"/>
    <w:rsid w:val="0019495C"/>
    <w:rsid w:val="001949B9"/>
    <w:rsid w:val="00194C92"/>
    <w:rsid w:val="00194CA9"/>
    <w:rsid w:val="00194F45"/>
    <w:rsid w:val="00195052"/>
    <w:rsid w:val="00195347"/>
    <w:rsid w:val="001953AB"/>
    <w:rsid w:val="001956C8"/>
    <w:rsid w:val="00195BEF"/>
    <w:rsid w:val="0019601F"/>
    <w:rsid w:val="0019623F"/>
    <w:rsid w:val="001962DF"/>
    <w:rsid w:val="001964FE"/>
    <w:rsid w:val="0019650A"/>
    <w:rsid w:val="00196521"/>
    <w:rsid w:val="0019697E"/>
    <w:rsid w:val="001969C5"/>
    <w:rsid w:val="00196B99"/>
    <w:rsid w:val="00196DEB"/>
    <w:rsid w:val="00196FCF"/>
    <w:rsid w:val="00197003"/>
    <w:rsid w:val="00197241"/>
    <w:rsid w:val="00197267"/>
    <w:rsid w:val="0019737D"/>
    <w:rsid w:val="001977D1"/>
    <w:rsid w:val="001977D9"/>
    <w:rsid w:val="0019795F"/>
    <w:rsid w:val="00197A2F"/>
    <w:rsid w:val="00197D0F"/>
    <w:rsid w:val="00197D52"/>
    <w:rsid w:val="00197D78"/>
    <w:rsid w:val="00197EA7"/>
    <w:rsid w:val="001A00B5"/>
    <w:rsid w:val="001A00F4"/>
    <w:rsid w:val="001A0246"/>
    <w:rsid w:val="001A0657"/>
    <w:rsid w:val="001A0677"/>
    <w:rsid w:val="001A06DB"/>
    <w:rsid w:val="001A0708"/>
    <w:rsid w:val="001A096F"/>
    <w:rsid w:val="001A0A2E"/>
    <w:rsid w:val="001A0A59"/>
    <w:rsid w:val="001A0B46"/>
    <w:rsid w:val="001A0EE3"/>
    <w:rsid w:val="001A1168"/>
    <w:rsid w:val="001A11A6"/>
    <w:rsid w:val="001A12A0"/>
    <w:rsid w:val="001A148F"/>
    <w:rsid w:val="001A14EB"/>
    <w:rsid w:val="001A1598"/>
    <w:rsid w:val="001A1723"/>
    <w:rsid w:val="001A1795"/>
    <w:rsid w:val="001A18B9"/>
    <w:rsid w:val="001A1EB1"/>
    <w:rsid w:val="001A1FBB"/>
    <w:rsid w:val="001A1FBE"/>
    <w:rsid w:val="001A201A"/>
    <w:rsid w:val="001A213D"/>
    <w:rsid w:val="001A2245"/>
    <w:rsid w:val="001A2760"/>
    <w:rsid w:val="001A27BE"/>
    <w:rsid w:val="001A28AE"/>
    <w:rsid w:val="001A2B02"/>
    <w:rsid w:val="001A2E0B"/>
    <w:rsid w:val="001A2FFF"/>
    <w:rsid w:val="001A31E1"/>
    <w:rsid w:val="001A3304"/>
    <w:rsid w:val="001A36CA"/>
    <w:rsid w:val="001A3781"/>
    <w:rsid w:val="001A38C3"/>
    <w:rsid w:val="001A3CEB"/>
    <w:rsid w:val="001A3F71"/>
    <w:rsid w:val="001A41F0"/>
    <w:rsid w:val="001A42B4"/>
    <w:rsid w:val="001A4400"/>
    <w:rsid w:val="001A4418"/>
    <w:rsid w:val="001A44DF"/>
    <w:rsid w:val="001A469D"/>
    <w:rsid w:val="001A4903"/>
    <w:rsid w:val="001A4BA5"/>
    <w:rsid w:val="001A4ECE"/>
    <w:rsid w:val="001A5096"/>
    <w:rsid w:val="001A52E3"/>
    <w:rsid w:val="001A5394"/>
    <w:rsid w:val="001A53BF"/>
    <w:rsid w:val="001A53F4"/>
    <w:rsid w:val="001A5448"/>
    <w:rsid w:val="001A545A"/>
    <w:rsid w:val="001A5694"/>
    <w:rsid w:val="001A5A6B"/>
    <w:rsid w:val="001A5A77"/>
    <w:rsid w:val="001A5DE1"/>
    <w:rsid w:val="001A60B7"/>
    <w:rsid w:val="001A62C3"/>
    <w:rsid w:val="001A65B4"/>
    <w:rsid w:val="001A6682"/>
    <w:rsid w:val="001A669A"/>
    <w:rsid w:val="001A66D3"/>
    <w:rsid w:val="001A6A3F"/>
    <w:rsid w:val="001A6D98"/>
    <w:rsid w:val="001A6DCB"/>
    <w:rsid w:val="001A6E81"/>
    <w:rsid w:val="001A6ED6"/>
    <w:rsid w:val="001A7508"/>
    <w:rsid w:val="001A7552"/>
    <w:rsid w:val="001A7795"/>
    <w:rsid w:val="001A78FE"/>
    <w:rsid w:val="001A7962"/>
    <w:rsid w:val="001A7DAF"/>
    <w:rsid w:val="001B0537"/>
    <w:rsid w:val="001B05A9"/>
    <w:rsid w:val="001B08A8"/>
    <w:rsid w:val="001B0BE3"/>
    <w:rsid w:val="001B0C26"/>
    <w:rsid w:val="001B0C77"/>
    <w:rsid w:val="001B0E17"/>
    <w:rsid w:val="001B0FFD"/>
    <w:rsid w:val="001B1006"/>
    <w:rsid w:val="001B10B8"/>
    <w:rsid w:val="001B1208"/>
    <w:rsid w:val="001B1584"/>
    <w:rsid w:val="001B1588"/>
    <w:rsid w:val="001B15EB"/>
    <w:rsid w:val="001B1749"/>
    <w:rsid w:val="001B18A4"/>
    <w:rsid w:val="001B197F"/>
    <w:rsid w:val="001B1E74"/>
    <w:rsid w:val="001B2141"/>
    <w:rsid w:val="001B2846"/>
    <w:rsid w:val="001B2C16"/>
    <w:rsid w:val="001B3159"/>
    <w:rsid w:val="001B329E"/>
    <w:rsid w:val="001B335D"/>
    <w:rsid w:val="001B34F1"/>
    <w:rsid w:val="001B3668"/>
    <w:rsid w:val="001B383A"/>
    <w:rsid w:val="001B3B72"/>
    <w:rsid w:val="001B3BF6"/>
    <w:rsid w:val="001B3CBD"/>
    <w:rsid w:val="001B3D7B"/>
    <w:rsid w:val="001B3E60"/>
    <w:rsid w:val="001B443E"/>
    <w:rsid w:val="001B45CD"/>
    <w:rsid w:val="001B4B5E"/>
    <w:rsid w:val="001B4BD7"/>
    <w:rsid w:val="001B4D85"/>
    <w:rsid w:val="001B4F01"/>
    <w:rsid w:val="001B529C"/>
    <w:rsid w:val="001B5342"/>
    <w:rsid w:val="001B54E1"/>
    <w:rsid w:val="001B5527"/>
    <w:rsid w:val="001B5671"/>
    <w:rsid w:val="001B57D4"/>
    <w:rsid w:val="001B588B"/>
    <w:rsid w:val="001B5955"/>
    <w:rsid w:val="001B59BA"/>
    <w:rsid w:val="001B60A9"/>
    <w:rsid w:val="001B60DE"/>
    <w:rsid w:val="001B63D8"/>
    <w:rsid w:val="001B63FA"/>
    <w:rsid w:val="001B69A8"/>
    <w:rsid w:val="001B6B56"/>
    <w:rsid w:val="001B6BDB"/>
    <w:rsid w:val="001B6E74"/>
    <w:rsid w:val="001B6FA1"/>
    <w:rsid w:val="001B730E"/>
    <w:rsid w:val="001B7314"/>
    <w:rsid w:val="001B739C"/>
    <w:rsid w:val="001B74C9"/>
    <w:rsid w:val="001B76F6"/>
    <w:rsid w:val="001B7D17"/>
    <w:rsid w:val="001B7EC4"/>
    <w:rsid w:val="001B7FF6"/>
    <w:rsid w:val="001BBE57"/>
    <w:rsid w:val="001C0444"/>
    <w:rsid w:val="001C0612"/>
    <w:rsid w:val="001C086C"/>
    <w:rsid w:val="001C0BF4"/>
    <w:rsid w:val="001C0C2F"/>
    <w:rsid w:val="001C0CD9"/>
    <w:rsid w:val="001C0FDB"/>
    <w:rsid w:val="001C158B"/>
    <w:rsid w:val="001C15CA"/>
    <w:rsid w:val="001C17E2"/>
    <w:rsid w:val="001C1C59"/>
    <w:rsid w:val="001C1CFA"/>
    <w:rsid w:val="001C1F55"/>
    <w:rsid w:val="001C1F80"/>
    <w:rsid w:val="001C2022"/>
    <w:rsid w:val="001C205F"/>
    <w:rsid w:val="001C20B7"/>
    <w:rsid w:val="001C2188"/>
    <w:rsid w:val="001C22B1"/>
    <w:rsid w:val="001C22B7"/>
    <w:rsid w:val="001C24CD"/>
    <w:rsid w:val="001C2780"/>
    <w:rsid w:val="001C2906"/>
    <w:rsid w:val="001C2919"/>
    <w:rsid w:val="001C2D1C"/>
    <w:rsid w:val="001C35A9"/>
    <w:rsid w:val="001C3735"/>
    <w:rsid w:val="001C376A"/>
    <w:rsid w:val="001C3A57"/>
    <w:rsid w:val="001C3BA4"/>
    <w:rsid w:val="001C3E46"/>
    <w:rsid w:val="001C411E"/>
    <w:rsid w:val="001C443F"/>
    <w:rsid w:val="001C4569"/>
    <w:rsid w:val="001C481E"/>
    <w:rsid w:val="001C4821"/>
    <w:rsid w:val="001C4937"/>
    <w:rsid w:val="001C493C"/>
    <w:rsid w:val="001C4B98"/>
    <w:rsid w:val="001C4DB0"/>
    <w:rsid w:val="001C4FAB"/>
    <w:rsid w:val="001C512C"/>
    <w:rsid w:val="001C518F"/>
    <w:rsid w:val="001C5D90"/>
    <w:rsid w:val="001C5DA0"/>
    <w:rsid w:val="001C5EB0"/>
    <w:rsid w:val="001C6063"/>
    <w:rsid w:val="001C6069"/>
    <w:rsid w:val="001C6342"/>
    <w:rsid w:val="001C66BD"/>
    <w:rsid w:val="001C66EB"/>
    <w:rsid w:val="001C67A2"/>
    <w:rsid w:val="001C6A5D"/>
    <w:rsid w:val="001C6C03"/>
    <w:rsid w:val="001C6EF9"/>
    <w:rsid w:val="001C6F0E"/>
    <w:rsid w:val="001C7542"/>
    <w:rsid w:val="001C76B1"/>
    <w:rsid w:val="001C77A8"/>
    <w:rsid w:val="001C78D3"/>
    <w:rsid w:val="001C7CB9"/>
    <w:rsid w:val="001C7EC0"/>
    <w:rsid w:val="001D0024"/>
    <w:rsid w:val="001D00DD"/>
    <w:rsid w:val="001D0232"/>
    <w:rsid w:val="001D0385"/>
    <w:rsid w:val="001D07FF"/>
    <w:rsid w:val="001D080E"/>
    <w:rsid w:val="001D0840"/>
    <w:rsid w:val="001D0B6C"/>
    <w:rsid w:val="001D0B6F"/>
    <w:rsid w:val="001D0BB0"/>
    <w:rsid w:val="001D0F68"/>
    <w:rsid w:val="001D0F9A"/>
    <w:rsid w:val="001D1143"/>
    <w:rsid w:val="001D15B8"/>
    <w:rsid w:val="001D1A54"/>
    <w:rsid w:val="001D1A6B"/>
    <w:rsid w:val="001D1B71"/>
    <w:rsid w:val="001D1BFF"/>
    <w:rsid w:val="001D1C84"/>
    <w:rsid w:val="001D1DD1"/>
    <w:rsid w:val="001D1EA8"/>
    <w:rsid w:val="001D20F7"/>
    <w:rsid w:val="001D2420"/>
    <w:rsid w:val="001D2470"/>
    <w:rsid w:val="001D2620"/>
    <w:rsid w:val="001D26B1"/>
    <w:rsid w:val="001D26D2"/>
    <w:rsid w:val="001D2D8A"/>
    <w:rsid w:val="001D2E8C"/>
    <w:rsid w:val="001D308E"/>
    <w:rsid w:val="001D309B"/>
    <w:rsid w:val="001D314B"/>
    <w:rsid w:val="001D32EB"/>
    <w:rsid w:val="001D3437"/>
    <w:rsid w:val="001D3753"/>
    <w:rsid w:val="001D38F8"/>
    <w:rsid w:val="001D3AD9"/>
    <w:rsid w:val="001D3E76"/>
    <w:rsid w:val="001D3F27"/>
    <w:rsid w:val="001D3F7C"/>
    <w:rsid w:val="001D43B1"/>
    <w:rsid w:val="001D45D4"/>
    <w:rsid w:val="001D46A8"/>
    <w:rsid w:val="001D4766"/>
    <w:rsid w:val="001D493E"/>
    <w:rsid w:val="001D4A32"/>
    <w:rsid w:val="001D4D72"/>
    <w:rsid w:val="001D4D7C"/>
    <w:rsid w:val="001D4D9B"/>
    <w:rsid w:val="001D513C"/>
    <w:rsid w:val="001D5239"/>
    <w:rsid w:val="001D57B7"/>
    <w:rsid w:val="001D5853"/>
    <w:rsid w:val="001D5AB1"/>
    <w:rsid w:val="001D5CAA"/>
    <w:rsid w:val="001D5CF1"/>
    <w:rsid w:val="001D617B"/>
    <w:rsid w:val="001D65C2"/>
    <w:rsid w:val="001D6877"/>
    <w:rsid w:val="001D695F"/>
    <w:rsid w:val="001D6B0B"/>
    <w:rsid w:val="001D6C44"/>
    <w:rsid w:val="001D6C9A"/>
    <w:rsid w:val="001D6F8D"/>
    <w:rsid w:val="001D70C3"/>
    <w:rsid w:val="001D71E1"/>
    <w:rsid w:val="001D7468"/>
    <w:rsid w:val="001D75F7"/>
    <w:rsid w:val="001D76BD"/>
    <w:rsid w:val="001D7955"/>
    <w:rsid w:val="001D7B50"/>
    <w:rsid w:val="001E0360"/>
    <w:rsid w:val="001E048F"/>
    <w:rsid w:val="001E059E"/>
    <w:rsid w:val="001E0619"/>
    <w:rsid w:val="001E09D4"/>
    <w:rsid w:val="001E0ABC"/>
    <w:rsid w:val="001E0ABF"/>
    <w:rsid w:val="001E0BE8"/>
    <w:rsid w:val="001E0D87"/>
    <w:rsid w:val="001E0DC0"/>
    <w:rsid w:val="001E0F78"/>
    <w:rsid w:val="001E1094"/>
    <w:rsid w:val="001E14DA"/>
    <w:rsid w:val="001E153F"/>
    <w:rsid w:val="001E17D2"/>
    <w:rsid w:val="001E1935"/>
    <w:rsid w:val="001E1A60"/>
    <w:rsid w:val="001E1AE0"/>
    <w:rsid w:val="001E1C6E"/>
    <w:rsid w:val="001E1EB9"/>
    <w:rsid w:val="001E1FB3"/>
    <w:rsid w:val="001E1FC8"/>
    <w:rsid w:val="001E2097"/>
    <w:rsid w:val="001E21AD"/>
    <w:rsid w:val="001E227E"/>
    <w:rsid w:val="001E2373"/>
    <w:rsid w:val="001E2686"/>
    <w:rsid w:val="001E26B3"/>
    <w:rsid w:val="001E2A6A"/>
    <w:rsid w:val="001E2DC4"/>
    <w:rsid w:val="001E2F7C"/>
    <w:rsid w:val="001E3422"/>
    <w:rsid w:val="001E369D"/>
    <w:rsid w:val="001E36D5"/>
    <w:rsid w:val="001E3817"/>
    <w:rsid w:val="001E3BB1"/>
    <w:rsid w:val="001E3C86"/>
    <w:rsid w:val="001E3E16"/>
    <w:rsid w:val="001E3E68"/>
    <w:rsid w:val="001E3FF5"/>
    <w:rsid w:val="001E4041"/>
    <w:rsid w:val="001E4990"/>
    <w:rsid w:val="001E4BC9"/>
    <w:rsid w:val="001E4BD4"/>
    <w:rsid w:val="001E4CE3"/>
    <w:rsid w:val="001E4D9F"/>
    <w:rsid w:val="001E4DAC"/>
    <w:rsid w:val="001E4EEF"/>
    <w:rsid w:val="001E5005"/>
    <w:rsid w:val="001E50CF"/>
    <w:rsid w:val="001E515D"/>
    <w:rsid w:val="001E51EE"/>
    <w:rsid w:val="001E52BA"/>
    <w:rsid w:val="001E5669"/>
    <w:rsid w:val="001E56AF"/>
    <w:rsid w:val="001E5BA4"/>
    <w:rsid w:val="001E5BA6"/>
    <w:rsid w:val="001E5CAD"/>
    <w:rsid w:val="001E5DF0"/>
    <w:rsid w:val="001E5F3F"/>
    <w:rsid w:val="001E6043"/>
    <w:rsid w:val="001E6435"/>
    <w:rsid w:val="001E6564"/>
    <w:rsid w:val="001E65AB"/>
    <w:rsid w:val="001E6805"/>
    <w:rsid w:val="001E6968"/>
    <w:rsid w:val="001E6983"/>
    <w:rsid w:val="001E6B87"/>
    <w:rsid w:val="001E6BC4"/>
    <w:rsid w:val="001E6C2E"/>
    <w:rsid w:val="001E6DC0"/>
    <w:rsid w:val="001E6F29"/>
    <w:rsid w:val="001E7108"/>
    <w:rsid w:val="001E724D"/>
    <w:rsid w:val="001E74FA"/>
    <w:rsid w:val="001E75A7"/>
    <w:rsid w:val="001E7C11"/>
    <w:rsid w:val="001E7E28"/>
    <w:rsid w:val="001E7FA8"/>
    <w:rsid w:val="001F005E"/>
    <w:rsid w:val="001F00B4"/>
    <w:rsid w:val="001F06E6"/>
    <w:rsid w:val="001F0747"/>
    <w:rsid w:val="001F0978"/>
    <w:rsid w:val="001F0D7B"/>
    <w:rsid w:val="001F0E09"/>
    <w:rsid w:val="001F1298"/>
    <w:rsid w:val="001F13AF"/>
    <w:rsid w:val="001F13D8"/>
    <w:rsid w:val="001F17E2"/>
    <w:rsid w:val="001F1B26"/>
    <w:rsid w:val="001F1B43"/>
    <w:rsid w:val="001F1C97"/>
    <w:rsid w:val="001F1CDA"/>
    <w:rsid w:val="001F1D88"/>
    <w:rsid w:val="001F1DAF"/>
    <w:rsid w:val="001F1DD3"/>
    <w:rsid w:val="001F1F4F"/>
    <w:rsid w:val="001F1F9A"/>
    <w:rsid w:val="001F21AA"/>
    <w:rsid w:val="001F2345"/>
    <w:rsid w:val="001F2441"/>
    <w:rsid w:val="001F2C28"/>
    <w:rsid w:val="001F2C6C"/>
    <w:rsid w:val="001F2DD2"/>
    <w:rsid w:val="001F2E4E"/>
    <w:rsid w:val="001F2EAC"/>
    <w:rsid w:val="001F2FD6"/>
    <w:rsid w:val="001F301D"/>
    <w:rsid w:val="001F3095"/>
    <w:rsid w:val="001F326C"/>
    <w:rsid w:val="001F347B"/>
    <w:rsid w:val="001F3571"/>
    <w:rsid w:val="001F362C"/>
    <w:rsid w:val="001F37F5"/>
    <w:rsid w:val="001F38E0"/>
    <w:rsid w:val="001F38E9"/>
    <w:rsid w:val="001F3EC3"/>
    <w:rsid w:val="001F3F24"/>
    <w:rsid w:val="001F4115"/>
    <w:rsid w:val="001F41D2"/>
    <w:rsid w:val="001F433B"/>
    <w:rsid w:val="001F4529"/>
    <w:rsid w:val="001F457D"/>
    <w:rsid w:val="001F47B9"/>
    <w:rsid w:val="001F4B89"/>
    <w:rsid w:val="001F4C55"/>
    <w:rsid w:val="001F4D04"/>
    <w:rsid w:val="001F5255"/>
    <w:rsid w:val="001F535E"/>
    <w:rsid w:val="001F544E"/>
    <w:rsid w:val="001F5594"/>
    <w:rsid w:val="001F5679"/>
    <w:rsid w:val="001F5831"/>
    <w:rsid w:val="001F5AFF"/>
    <w:rsid w:val="001F5D68"/>
    <w:rsid w:val="001F60D6"/>
    <w:rsid w:val="001F61D4"/>
    <w:rsid w:val="001F6208"/>
    <w:rsid w:val="001F6268"/>
    <w:rsid w:val="001F634A"/>
    <w:rsid w:val="001F63EA"/>
    <w:rsid w:val="001F64D9"/>
    <w:rsid w:val="001F64F2"/>
    <w:rsid w:val="001F657B"/>
    <w:rsid w:val="001F682D"/>
    <w:rsid w:val="001F6B75"/>
    <w:rsid w:val="001F6F9C"/>
    <w:rsid w:val="001F7088"/>
    <w:rsid w:val="001F70DB"/>
    <w:rsid w:val="001F7121"/>
    <w:rsid w:val="001F7161"/>
    <w:rsid w:val="001F71A0"/>
    <w:rsid w:val="001F71F1"/>
    <w:rsid w:val="001F7540"/>
    <w:rsid w:val="001F7544"/>
    <w:rsid w:val="001F769B"/>
    <w:rsid w:val="001F77FF"/>
    <w:rsid w:val="001F78C9"/>
    <w:rsid w:val="001F7AC0"/>
    <w:rsid w:val="001F7C07"/>
    <w:rsid w:val="001F7DA5"/>
    <w:rsid w:val="001F7EC0"/>
    <w:rsid w:val="001F7EC9"/>
    <w:rsid w:val="001F7F14"/>
    <w:rsid w:val="001F7FCA"/>
    <w:rsid w:val="001F9236"/>
    <w:rsid w:val="001FC05B"/>
    <w:rsid w:val="002000A2"/>
    <w:rsid w:val="00200172"/>
    <w:rsid w:val="0020024C"/>
    <w:rsid w:val="002007F2"/>
    <w:rsid w:val="00200810"/>
    <w:rsid w:val="00200AB8"/>
    <w:rsid w:val="00201093"/>
    <w:rsid w:val="002012D3"/>
    <w:rsid w:val="002017DB"/>
    <w:rsid w:val="002018F4"/>
    <w:rsid w:val="0020190D"/>
    <w:rsid w:val="00201942"/>
    <w:rsid w:val="00201987"/>
    <w:rsid w:val="00201D20"/>
    <w:rsid w:val="0020208D"/>
    <w:rsid w:val="002023FB"/>
    <w:rsid w:val="00202403"/>
    <w:rsid w:val="002029F8"/>
    <w:rsid w:val="00202DD1"/>
    <w:rsid w:val="002030DD"/>
    <w:rsid w:val="0020320C"/>
    <w:rsid w:val="00203297"/>
    <w:rsid w:val="00203380"/>
    <w:rsid w:val="002033ED"/>
    <w:rsid w:val="00203643"/>
    <w:rsid w:val="00203667"/>
    <w:rsid w:val="002036F6"/>
    <w:rsid w:val="0020371B"/>
    <w:rsid w:val="0020385E"/>
    <w:rsid w:val="00203B94"/>
    <w:rsid w:val="00203D27"/>
    <w:rsid w:val="00203DF0"/>
    <w:rsid w:val="00203E4C"/>
    <w:rsid w:val="00203FD4"/>
    <w:rsid w:val="00203FE7"/>
    <w:rsid w:val="00204178"/>
    <w:rsid w:val="002042BB"/>
    <w:rsid w:val="00204464"/>
    <w:rsid w:val="0020451E"/>
    <w:rsid w:val="002045A7"/>
    <w:rsid w:val="0020461B"/>
    <w:rsid w:val="0020468E"/>
    <w:rsid w:val="002046F2"/>
    <w:rsid w:val="00204822"/>
    <w:rsid w:val="00204DFF"/>
    <w:rsid w:val="002051D5"/>
    <w:rsid w:val="0020542F"/>
    <w:rsid w:val="00205499"/>
    <w:rsid w:val="002055A6"/>
    <w:rsid w:val="002056B1"/>
    <w:rsid w:val="00205749"/>
    <w:rsid w:val="00205A6A"/>
    <w:rsid w:val="00205D06"/>
    <w:rsid w:val="002060C8"/>
    <w:rsid w:val="0020616C"/>
    <w:rsid w:val="002061F3"/>
    <w:rsid w:val="00206216"/>
    <w:rsid w:val="00206502"/>
    <w:rsid w:val="00206766"/>
    <w:rsid w:val="00206904"/>
    <w:rsid w:val="00206A0E"/>
    <w:rsid w:val="00206CDC"/>
    <w:rsid w:val="00206D3D"/>
    <w:rsid w:val="00207005"/>
    <w:rsid w:val="00207178"/>
    <w:rsid w:val="00207287"/>
    <w:rsid w:val="002072F3"/>
    <w:rsid w:val="002072FF"/>
    <w:rsid w:val="0021023D"/>
    <w:rsid w:val="00210325"/>
    <w:rsid w:val="002106A9"/>
    <w:rsid w:val="0021076B"/>
    <w:rsid w:val="00210943"/>
    <w:rsid w:val="00210B78"/>
    <w:rsid w:val="00210C02"/>
    <w:rsid w:val="00210C3C"/>
    <w:rsid w:val="00210DEC"/>
    <w:rsid w:val="00210E4A"/>
    <w:rsid w:val="00211106"/>
    <w:rsid w:val="0021116A"/>
    <w:rsid w:val="0021120A"/>
    <w:rsid w:val="0021143D"/>
    <w:rsid w:val="00211797"/>
    <w:rsid w:val="002118A9"/>
    <w:rsid w:val="00211BA6"/>
    <w:rsid w:val="002121E8"/>
    <w:rsid w:val="00212783"/>
    <w:rsid w:val="00212BEF"/>
    <w:rsid w:val="00212C75"/>
    <w:rsid w:val="0021300C"/>
    <w:rsid w:val="00213082"/>
    <w:rsid w:val="002131E0"/>
    <w:rsid w:val="0021321B"/>
    <w:rsid w:val="00213406"/>
    <w:rsid w:val="00213444"/>
    <w:rsid w:val="00213690"/>
    <w:rsid w:val="00213954"/>
    <w:rsid w:val="00213A44"/>
    <w:rsid w:val="00213A46"/>
    <w:rsid w:val="00213B89"/>
    <w:rsid w:val="00213BEE"/>
    <w:rsid w:val="002142EB"/>
    <w:rsid w:val="00214331"/>
    <w:rsid w:val="002143EA"/>
    <w:rsid w:val="002145F3"/>
    <w:rsid w:val="002146BD"/>
    <w:rsid w:val="0021474E"/>
    <w:rsid w:val="00214D83"/>
    <w:rsid w:val="00214DAD"/>
    <w:rsid w:val="00214E22"/>
    <w:rsid w:val="002150E4"/>
    <w:rsid w:val="00215370"/>
    <w:rsid w:val="002154EF"/>
    <w:rsid w:val="0021579E"/>
    <w:rsid w:val="00215984"/>
    <w:rsid w:val="002159C7"/>
    <w:rsid w:val="00215C24"/>
    <w:rsid w:val="00215C85"/>
    <w:rsid w:val="00215CBC"/>
    <w:rsid w:val="00215F4B"/>
    <w:rsid w:val="0021623F"/>
    <w:rsid w:val="00216317"/>
    <w:rsid w:val="002164E1"/>
    <w:rsid w:val="002165F4"/>
    <w:rsid w:val="002169A2"/>
    <w:rsid w:val="00216F46"/>
    <w:rsid w:val="00217020"/>
    <w:rsid w:val="00217125"/>
    <w:rsid w:val="002171D3"/>
    <w:rsid w:val="002175B8"/>
    <w:rsid w:val="0021798E"/>
    <w:rsid w:val="00217B03"/>
    <w:rsid w:val="00217DC2"/>
    <w:rsid w:val="00220065"/>
    <w:rsid w:val="00220436"/>
    <w:rsid w:val="002204A1"/>
    <w:rsid w:val="002204E5"/>
    <w:rsid w:val="002206D1"/>
    <w:rsid w:val="00220987"/>
    <w:rsid w:val="00220F11"/>
    <w:rsid w:val="00220FFD"/>
    <w:rsid w:val="00221112"/>
    <w:rsid w:val="002211BF"/>
    <w:rsid w:val="002217E9"/>
    <w:rsid w:val="00221822"/>
    <w:rsid w:val="00221875"/>
    <w:rsid w:val="002219F1"/>
    <w:rsid w:val="00221ACF"/>
    <w:rsid w:val="00221B18"/>
    <w:rsid w:val="00221D24"/>
    <w:rsid w:val="00221E3F"/>
    <w:rsid w:val="00221FA0"/>
    <w:rsid w:val="00222110"/>
    <w:rsid w:val="0022221A"/>
    <w:rsid w:val="002222D2"/>
    <w:rsid w:val="00222381"/>
    <w:rsid w:val="00222818"/>
    <w:rsid w:val="0022286A"/>
    <w:rsid w:val="00222BBC"/>
    <w:rsid w:val="00222C07"/>
    <w:rsid w:val="00222E6C"/>
    <w:rsid w:val="00222FB1"/>
    <w:rsid w:val="002231B1"/>
    <w:rsid w:val="002232A9"/>
    <w:rsid w:val="00223414"/>
    <w:rsid w:val="0022397C"/>
    <w:rsid w:val="00223DDB"/>
    <w:rsid w:val="00223E23"/>
    <w:rsid w:val="00224044"/>
    <w:rsid w:val="0022411D"/>
    <w:rsid w:val="00224307"/>
    <w:rsid w:val="0022434F"/>
    <w:rsid w:val="00224548"/>
    <w:rsid w:val="002246F2"/>
    <w:rsid w:val="00224B40"/>
    <w:rsid w:val="00224B64"/>
    <w:rsid w:val="00224E35"/>
    <w:rsid w:val="0022507C"/>
    <w:rsid w:val="00225143"/>
    <w:rsid w:val="00225385"/>
    <w:rsid w:val="00225423"/>
    <w:rsid w:val="00225906"/>
    <w:rsid w:val="00225930"/>
    <w:rsid w:val="0022596B"/>
    <w:rsid w:val="00225B53"/>
    <w:rsid w:val="00225F07"/>
    <w:rsid w:val="00226096"/>
    <w:rsid w:val="0022615D"/>
    <w:rsid w:val="002261FD"/>
    <w:rsid w:val="0022633B"/>
    <w:rsid w:val="0022640F"/>
    <w:rsid w:val="002268E7"/>
    <w:rsid w:val="00226972"/>
    <w:rsid w:val="00226AF9"/>
    <w:rsid w:val="00226CDD"/>
    <w:rsid w:val="00226D14"/>
    <w:rsid w:val="00227264"/>
    <w:rsid w:val="0022728B"/>
    <w:rsid w:val="002274AA"/>
    <w:rsid w:val="002274B7"/>
    <w:rsid w:val="002276CC"/>
    <w:rsid w:val="00227788"/>
    <w:rsid w:val="002278FA"/>
    <w:rsid w:val="00227B10"/>
    <w:rsid w:val="00227C0C"/>
    <w:rsid w:val="00227C5B"/>
    <w:rsid w:val="00227DA6"/>
    <w:rsid w:val="00227DF1"/>
    <w:rsid w:val="002304AA"/>
    <w:rsid w:val="002305B1"/>
    <w:rsid w:val="0023063F"/>
    <w:rsid w:val="00230AD1"/>
    <w:rsid w:val="00230E86"/>
    <w:rsid w:val="00231241"/>
    <w:rsid w:val="00231338"/>
    <w:rsid w:val="002313AE"/>
    <w:rsid w:val="0023171A"/>
    <w:rsid w:val="00231933"/>
    <w:rsid w:val="00231D8F"/>
    <w:rsid w:val="00231E0C"/>
    <w:rsid w:val="00231E49"/>
    <w:rsid w:val="00231E87"/>
    <w:rsid w:val="00232420"/>
    <w:rsid w:val="0023282D"/>
    <w:rsid w:val="00232A09"/>
    <w:rsid w:val="00232BFD"/>
    <w:rsid w:val="00232C65"/>
    <w:rsid w:val="00233315"/>
    <w:rsid w:val="00233756"/>
    <w:rsid w:val="00233782"/>
    <w:rsid w:val="002337B5"/>
    <w:rsid w:val="002338FE"/>
    <w:rsid w:val="002339CB"/>
    <w:rsid w:val="00233DE4"/>
    <w:rsid w:val="00233DEE"/>
    <w:rsid w:val="00233EA3"/>
    <w:rsid w:val="00233F3C"/>
    <w:rsid w:val="002341DB"/>
    <w:rsid w:val="002341F0"/>
    <w:rsid w:val="00234345"/>
    <w:rsid w:val="0023470D"/>
    <w:rsid w:val="00234A83"/>
    <w:rsid w:val="00234C00"/>
    <w:rsid w:val="00234DE4"/>
    <w:rsid w:val="00234F4E"/>
    <w:rsid w:val="00234FA4"/>
    <w:rsid w:val="002351A6"/>
    <w:rsid w:val="00235309"/>
    <w:rsid w:val="00235595"/>
    <w:rsid w:val="002355BA"/>
    <w:rsid w:val="002355FD"/>
    <w:rsid w:val="00235722"/>
    <w:rsid w:val="0023573C"/>
    <w:rsid w:val="002357A5"/>
    <w:rsid w:val="00235998"/>
    <w:rsid w:val="00235A05"/>
    <w:rsid w:val="00235B17"/>
    <w:rsid w:val="00235BB1"/>
    <w:rsid w:val="00235E12"/>
    <w:rsid w:val="00235ED9"/>
    <w:rsid w:val="0023611A"/>
    <w:rsid w:val="0023622D"/>
    <w:rsid w:val="00236283"/>
    <w:rsid w:val="002362BF"/>
    <w:rsid w:val="0023638C"/>
    <w:rsid w:val="00236492"/>
    <w:rsid w:val="002364EF"/>
    <w:rsid w:val="00236527"/>
    <w:rsid w:val="00236559"/>
    <w:rsid w:val="00236589"/>
    <w:rsid w:val="00236734"/>
    <w:rsid w:val="00236A08"/>
    <w:rsid w:val="00236E2D"/>
    <w:rsid w:val="002371D0"/>
    <w:rsid w:val="00237322"/>
    <w:rsid w:val="0023739E"/>
    <w:rsid w:val="00237BCB"/>
    <w:rsid w:val="00237BDF"/>
    <w:rsid w:val="00237C30"/>
    <w:rsid w:val="00237C55"/>
    <w:rsid w:val="00237E75"/>
    <w:rsid w:val="00237E87"/>
    <w:rsid w:val="002400F4"/>
    <w:rsid w:val="0024027F"/>
    <w:rsid w:val="002406F5"/>
    <w:rsid w:val="00240758"/>
    <w:rsid w:val="00240BE6"/>
    <w:rsid w:val="00240EBD"/>
    <w:rsid w:val="0024123E"/>
    <w:rsid w:val="00241288"/>
    <w:rsid w:val="0024140F"/>
    <w:rsid w:val="00241C05"/>
    <w:rsid w:val="00241DD2"/>
    <w:rsid w:val="00241EF0"/>
    <w:rsid w:val="00242095"/>
    <w:rsid w:val="002425FE"/>
    <w:rsid w:val="002426E5"/>
    <w:rsid w:val="002427BB"/>
    <w:rsid w:val="00242AB4"/>
    <w:rsid w:val="00242BCB"/>
    <w:rsid w:val="00242DF5"/>
    <w:rsid w:val="0024306A"/>
    <w:rsid w:val="002430CD"/>
    <w:rsid w:val="00243238"/>
    <w:rsid w:val="00243578"/>
    <w:rsid w:val="0024397F"/>
    <w:rsid w:val="00243983"/>
    <w:rsid w:val="00243BE6"/>
    <w:rsid w:val="00244060"/>
    <w:rsid w:val="0024428A"/>
    <w:rsid w:val="002442AD"/>
    <w:rsid w:val="0024435F"/>
    <w:rsid w:val="002443B2"/>
    <w:rsid w:val="002444B4"/>
    <w:rsid w:val="002446E6"/>
    <w:rsid w:val="0024499A"/>
    <w:rsid w:val="0024501F"/>
    <w:rsid w:val="002458BA"/>
    <w:rsid w:val="00245BD5"/>
    <w:rsid w:val="00245C03"/>
    <w:rsid w:val="00245C7A"/>
    <w:rsid w:val="00245C96"/>
    <w:rsid w:val="00245D24"/>
    <w:rsid w:val="00245D77"/>
    <w:rsid w:val="00245F03"/>
    <w:rsid w:val="002460CA"/>
    <w:rsid w:val="00246249"/>
    <w:rsid w:val="00246713"/>
    <w:rsid w:val="00246ED1"/>
    <w:rsid w:val="00246F6F"/>
    <w:rsid w:val="00246FF6"/>
    <w:rsid w:val="0024710C"/>
    <w:rsid w:val="00247156"/>
    <w:rsid w:val="00247400"/>
    <w:rsid w:val="00247538"/>
    <w:rsid w:val="00247B25"/>
    <w:rsid w:val="00247B40"/>
    <w:rsid w:val="00247BF5"/>
    <w:rsid w:val="00247C8E"/>
    <w:rsid w:val="00247F64"/>
    <w:rsid w:val="00247FA9"/>
    <w:rsid w:val="0025011F"/>
    <w:rsid w:val="00250164"/>
    <w:rsid w:val="00250174"/>
    <w:rsid w:val="002503F1"/>
    <w:rsid w:val="002506AB"/>
    <w:rsid w:val="00250C93"/>
    <w:rsid w:val="00250DB0"/>
    <w:rsid w:val="00250E39"/>
    <w:rsid w:val="0025102C"/>
    <w:rsid w:val="00251080"/>
    <w:rsid w:val="0025114B"/>
    <w:rsid w:val="002511C4"/>
    <w:rsid w:val="002512A5"/>
    <w:rsid w:val="002517B3"/>
    <w:rsid w:val="00251A28"/>
    <w:rsid w:val="00251CE0"/>
    <w:rsid w:val="00251D95"/>
    <w:rsid w:val="00251DC6"/>
    <w:rsid w:val="00251E36"/>
    <w:rsid w:val="002520A5"/>
    <w:rsid w:val="002520C2"/>
    <w:rsid w:val="002523D6"/>
    <w:rsid w:val="002526A2"/>
    <w:rsid w:val="0025289F"/>
    <w:rsid w:val="0025306C"/>
    <w:rsid w:val="00253544"/>
    <w:rsid w:val="0025355F"/>
    <w:rsid w:val="002537D5"/>
    <w:rsid w:val="0025386C"/>
    <w:rsid w:val="002538EF"/>
    <w:rsid w:val="00253B08"/>
    <w:rsid w:val="00253FD4"/>
    <w:rsid w:val="0025401A"/>
    <w:rsid w:val="00254148"/>
    <w:rsid w:val="002541BF"/>
    <w:rsid w:val="00254564"/>
    <w:rsid w:val="0025476B"/>
    <w:rsid w:val="0025480F"/>
    <w:rsid w:val="002548FE"/>
    <w:rsid w:val="00255071"/>
    <w:rsid w:val="002551AF"/>
    <w:rsid w:val="002551C6"/>
    <w:rsid w:val="00255303"/>
    <w:rsid w:val="0025540D"/>
    <w:rsid w:val="0025568B"/>
    <w:rsid w:val="0025585F"/>
    <w:rsid w:val="00255A1D"/>
    <w:rsid w:val="00255DD2"/>
    <w:rsid w:val="00256030"/>
    <w:rsid w:val="00256618"/>
    <w:rsid w:val="0025666C"/>
    <w:rsid w:val="00256E3B"/>
    <w:rsid w:val="00257021"/>
    <w:rsid w:val="0025737B"/>
    <w:rsid w:val="002573A1"/>
    <w:rsid w:val="0025766B"/>
    <w:rsid w:val="0025783B"/>
    <w:rsid w:val="002578C6"/>
    <w:rsid w:val="00257A09"/>
    <w:rsid w:val="00257BC5"/>
    <w:rsid w:val="00257BCA"/>
    <w:rsid w:val="00257BFB"/>
    <w:rsid w:val="00257CF6"/>
    <w:rsid w:val="00257EB6"/>
    <w:rsid w:val="002600BD"/>
    <w:rsid w:val="0026023D"/>
    <w:rsid w:val="002602EE"/>
    <w:rsid w:val="0026041B"/>
    <w:rsid w:val="0026044A"/>
    <w:rsid w:val="0026099A"/>
    <w:rsid w:val="00260BB1"/>
    <w:rsid w:val="00260C2B"/>
    <w:rsid w:val="00260D07"/>
    <w:rsid w:val="00260D6C"/>
    <w:rsid w:val="002612FC"/>
    <w:rsid w:val="002618FE"/>
    <w:rsid w:val="00261D3F"/>
    <w:rsid w:val="00261DE2"/>
    <w:rsid w:val="00261E3B"/>
    <w:rsid w:val="00261E9E"/>
    <w:rsid w:val="00261F13"/>
    <w:rsid w:val="0026237B"/>
    <w:rsid w:val="002623FE"/>
    <w:rsid w:val="0026275F"/>
    <w:rsid w:val="00262916"/>
    <w:rsid w:val="00262A73"/>
    <w:rsid w:val="00262FE0"/>
    <w:rsid w:val="002631F7"/>
    <w:rsid w:val="0026352B"/>
    <w:rsid w:val="00263665"/>
    <w:rsid w:val="0026371C"/>
    <w:rsid w:val="002637F3"/>
    <w:rsid w:val="00263855"/>
    <w:rsid w:val="002638AA"/>
    <w:rsid w:val="0026398F"/>
    <w:rsid w:val="00263A1E"/>
    <w:rsid w:val="00263DDB"/>
    <w:rsid w:val="00263F5E"/>
    <w:rsid w:val="00264244"/>
    <w:rsid w:val="002644A9"/>
    <w:rsid w:val="002644EA"/>
    <w:rsid w:val="00264565"/>
    <w:rsid w:val="002645B5"/>
    <w:rsid w:val="002647FA"/>
    <w:rsid w:val="00264852"/>
    <w:rsid w:val="0026498E"/>
    <w:rsid w:val="00264B7C"/>
    <w:rsid w:val="00264C8B"/>
    <w:rsid w:val="00264CE4"/>
    <w:rsid w:val="00264E9B"/>
    <w:rsid w:val="00264F5D"/>
    <w:rsid w:val="00264FF7"/>
    <w:rsid w:val="002651B9"/>
    <w:rsid w:val="00265508"/>
    <w:rsid w:val="002656CC"/>
    <w:rsid w:val="002658BF"/>
    <w:rsid w:val="00265C76"/>
    <w:rsid w:val="00265DF1"/>
    <w:rsid w:val="0026618C"/>
    <w:rsid w:val="00266210"/>
    <w:rsid w:val="00266336"/>
    <w:rsid w:val="00266579"/>
    <w:rsid w:val="00266600"/>
    <w:rsid w:val="002666CF"/>
    <w:rsid w:val="00266FBC"/>
    <w:rsid w:val="00267176"/>
    <w:rsid w:val="00267272"/>
    <w:rsid w:val="0026733E"/>
    <w:rsid w:val="002673DF"/>
    <w:rsid w:val="0026762F"/>
    <w:rsid w:val="0026764F"/>
    <w:rsid w:val="00267982"/>
    <w:rsid w:val="00267CEE"/>
    <w:rsid w:val="00267CF7"/>
    <w:rsid w:val="00267E3C"/>
    <w:rsid w:val="00270060"/>
    <w:rsid w:val="0027029F"/>
    <w:rsid w:val="00270468"/>
    <w:rsid w:val="002704BB"/>
    <w:rsid w:val="0027061D"/>
    <w:rsid w:val="002706F7"/>
    <w:rsid w:val="0027076C"/>
    <w:rsid w:val="00270961"/>
    <w:rsid w:val="00270979"/>
    <w:rsid w:val="002709D5"/>
    <w:rsid w:val="00270BA3"/>
    <w:rsid w:val="002714C9"/>
    <w:rsid w:val="0027153B"/>
    <w:rsid w:val="00271B8A"/>
    <w:rsid w:val="00271BF5"/>
    <w:rsid w:val="0027208C"/>
    <w:rsid w:val="0027224A"/>
    <w:rsid w:val="00272351"/>
    <w:rsid w:val="00272378"/>
    <w:rsid w:val="0027263B"/>
    <w:rsid w:val="00272757"/>
    <w:rsid w:val="00272ADF"/>
    <w:rsid w:val="00272B90"/>
    <w:rsid w:val="00272C01"/>
    <w:rsid w:val="00272C24"/>
    <w:rsid w:val="00272C68"/>
    <w:rsid w:val="00272D97"/>
    <w:rsid w:val="00272EBC"/>
    <w:rsid w:val="00272F51"/>
    <w:rsid w:val="002734A8"/>
    <w:rsid w:val="002734FA"/>
    <w:rsid w:val="00273D6B"/>
    <w:rsid w:val="0027433B"/>
    <w:rsid w:val="00274767"/>
    <w:rsid w:val="00274A8B"/>
    <w:rsid w:val="00274B07"/>
    <w:rsid w:val="00274C19"/>
    <w:rsid w:val="00274D7F"/>
    <w:rsid w:val="00275073"/>
    <w:rsid w:val="002753C2"/>
    <w:rsid w:val="002754ED"/>
    <w:rsid w:val="0027559B"/>
    <w:rsid w:val="00275825"/>
    <w:rsid w:val="00275893"/>
    <w:rsid w:val="00275F1C"/>
    <w:rsid w:val="00275F88"/>
    <w:rsid w:val="002766C4"/>
    <w:rsid w:val="0027690B"/>
    <w:rsid w:val="00276948"/>
    <w:rsid w:val="00276AFF"/>
    <w:rsid w:val="00277284"/>
    <w:rsid w:val="00277395"/>
    <w:rsid w:val="002773DA"/>
    <w:rsid w:val="00277473"/>
    <w:rsid w:val="0027753A"/>
    <w:rsid w:val="002778AF"/>
    <w:rsid w:val="00277C3F"/>
    <w:rsid w:val="00277CAB"/>
    <w:rsid w:val="00277EDA"/>
    <w:rsid w:val="00277F94"/>
    <w:rsid w:val="002802CF"/>
    <w:rsid w:val="002807D5"/>
    <w:rsid w:val="00280C1C"/>
    <w:rsid w:val="00280C90"/>
    <w:rsid w:val="00280EFC"/>
    <w:rsid w:val="00280FC3"/>
    <w:rsid w:val="00281274"/>
    <w:rsid w:val="002812D0"/>
    <w:rsid w:val="002815CA"/>
    <w:rsid w:val="002816D9"/>
    <w:rsid w:val="0028191C"/>
    <w:rsid w:val="00281BAC"/>
    <w:rsid w:val="00281F28"/>
    <w:rsid w:val="00281F97"/>
    <w:rsid w:val="00281FA9"/>
    <w:rsid w:val="0028225A"/>
    <w:rsid w:val="002827E9"/>
    <w:rsid w:val="00282832"/>
    <w:rsid w:val="00282CD3"/>
    <w:rsid w:val="00282D85"/>
    <w:rsid w:val="00282E68"/>
    <w:rsid w:val="00282F42"/>
    <w:rsid w:val="00283141"/>
    <w:rsid w:val="0028369B"/>
    <w:rsid w:val="00283822"/>
    <w:rsid w:val="00283AE8"/>
    <w:rsid w:val="00283C0B"/>
    <w:rsid w:val="00283DDB"/>
    <w:rsid w:val="002843F1"/>
    <w:rsid w:val="00284578"/>
    <w:rsid w:val="002846F1"/>
    <w:rsid w:val="0028479D"/>
    <w:rsid w:val="0028485E"/>
    <w:rsid w:val="00284D99"/>
    <w:rsid w:val="00285009"/>
    <w:rsid w:val="0028558D"/>
    <w:rsid w:val="002856DB"/>
    <w:rsid w:val="00285713"/>
    <w:rsid w:val="00285732"/>
    <w:rsid w:val="00285739"/>
    <w:rsid w:val="0028579D"/>
    <w:rsid w:val="00285C0D"/>
    <w:rsid w:val="0028647E"/>
    <w:rsid w:val="002864E4"/>
    <w:rsid w:val="002869B3"/>
    <w:rsid w:val="00286ADD"/>
    <w:rsid w:val="00286E4A"/>
    <w:rsid w:val="0028719F"/>
    <w:rsid w:val="002871A3"/>
    <w:rsid w:val="002872D2"/>
    <w:rsid w:val="0028749A"/>
    <w:rsid w:val="002875D8"/>
    <w:rsid w:val="00287609"/>
    <w:rsid w:val="0028768E"/>
    <w:rsid w:val="002879BE"/>
    <w:rsid w:val="00287ABD"/>
    <w:rsid w:val="00287D00"/>
    <w:rsid w:val="00287F00"/>
    <w:rsid w:val="00290019"/>
    <w:rsid w:val="002900F6"/>
    <w:rsid w:val="002904E0"/>
    <w:rsid w:val="00290B4D"/>
    <w:rsid w:val="00290C45"/>
    <w:rsid w:val="002913FD"/>
    <w:rsid w:val="00291685"/>
    <w:rsid w:val="00291A8A"/>
    <w:rsid w:val="00291D2B"/>
    <w:rsid w:val="00291E28"/>
    <w:rsid w:val="00291F06"/>
    <w:rsid w:val="00291F2A"/>
    <w:rsid w:val="002920DF"/>
    <w:rsid w:val="00292108"/>
    <w:rsid w:val="002925B3"/>
    <w:rsid w:val="002926B1"/>
    <w:rsid w:val="00292855"/>
    <w:rsid w:val="00292BD0"/>
    <w:rsid w:val="00292E26"/>
    <w:rsid w:val="00292E6A"/>
    <w:rsid w:val="00292E7D"/>
    <w:rsid w:val="00292F4D"/>
    <w:rsid w:val="00292FD0"/>
    <w:rsid w:val="00293393"/>
    <w:rsid w:val="002933DD"/>
    <w:rsid w:val="00293970"/>
    <w:rsid w:val="00293C6D"/>
    <w:rsid w:val="00293D3B"/>
    <w:rsid w:val="00293DE1"/>
    <w:rsid w:val="00294458"/>
    <w:rsid w:val="002947FD"/>
    <w:rsid w:val="00294D27"/>
    <w:rsid w:val="0029513C"/>
    <w:rsid w:val="002952D5"/>
    <w:rsid w:val="00295409"/>
    <w:rsid w:val="00295CC4"/>
    <w:rsid w:val="00295CC6"/>
    <w:rsid w:val="00295E39"/>
    <w:rsid w:val="00296003"/>
    <w:rsid w:val="00296188"/>
    <w:rsid w:val="0029630A"/>
    <w:rsid w:val="00296366"/>
    <w:rsid w:val="002964E4"/>
    <w:rsid w:val="00296580"/>
    <w:rsid w:val="002966C5"/>
    <w:rsid w:val="0029679A"/>
    <w:rsid w:val="00296917"/>
    <w:rsid w:val="0029698B"/>
    <w:rsid w:val="002969C4"/>
    <w:rsid w:val="002971F0"/>
    <w:rsid w:val="0029735C"/>
    <w:rsid w:val="00297415"/>
    <w:rsid w:val="00297910"/>
    <w:rsid w:val="00297ECA"/>
    <w:rsid w:val="00297F22"/>
    <w:rsid w:val="002A0120"/>
    <w:rsid w:val="002A045D"/>
    <w:rsid w:val="002A048F"/>
    <w:rsid w:val="002A07BB"/>
    <w:rsid w:val="002A0A1D"/>
    <w:rsid w:val="002A0AB6"/>
    <w:rsid w:val="002A11CB"/>
    <w:rsid w:val="002A14BB"/>
    <w:rsid w:val="002A156F"/>
    <w:rsid w:val="002A15DE"/>
    <w:rsid w:val="002A17B2"/>
    <w:rsid w:val="002A17FA"/>
    <w:rsid w:val="002A19DF"/>
    <w:rsid w:val="002A1E62"/>
    <w:rsid w:val="002A227A"/>
    <w:rsid w:val="002A25D9"/>
    <w:rsid w:val="002A2629"/>
    <w:rsid w:val="002A279F"/>
    <w:rsid w:val="002A27C5"/>
    <w:rsid w:val="002A2894"/>
    <w:rsid w:val="002A28E7"/>
    <w:rsid w:val="002A2BA4"/>
    <w:rsid w:val="002A2CCD"/>
    <w:rsid w:val="002A309E"/>
    <w:rsid w:val="002A30D1"/>
    <w:rsid w:val="002A3313"/>
    <w:rsid w:val="002A34CE"/>
    <w:rsid w:val="002A35BC"/>
    <w:rsid w:val="002A35D4"/>
    <w:rsid w:val="002A3641"/>
    <w:rsid w:val="002A37FD"/>
    <w:rsid w:val="002A3C61"/>
    <w:rsid w:val="002A3DDA"/>
    <w:rsid w:val="002A3FFA"/>
    <w:rsid w:val="002A4088"/>
    <w:rsid w:val="002A41D4"/>
    <w:rsid w:val="002A429E"/>
    <w:rsid w:val="002A4639"/>
    <w:rsid w:val="002A4992"/>
    <w:rsid w:val="002A4CA5"/>
    <w:rsid w:val="002A4CDF"/>
    <w:rsid w:val="002A4D87"/>
    <w:rsid w:val="002A4FC3"/>
    <w:rsid w:val="002A50D1"/>
    <w:rsid w:val="002A5389"/>
    <w:rsid w:val="002A5436"/>
    <w:rsid w:val="002A5514"/>
    <w:rsid w:val="002A58D5"/>
    <w:rsid w:val="002A5CE8"/>
    <w:rsid w:val="002A5DEA"/>
    <w:rsid w:val="002A6214"/>
    <w:rsid w:val="002A6390"/>
    <w:rsid w:val="002A6706"/>
    <w:rsid w:val="002A6750"/>
    <w:rsid w:val="002A6767"/>
    <w:rsid w:val="002A687C"/>
    <w:rsid w:val="002A6889"/>
    <w:rsid w:val="002A692E"/>
    <w:rsid w:val="002A6C15"/>
    <w:rsid w:val="002A700F"/>
    <w:rsid w:val="002A7337"/>
    <w:rsid w:val="002A7357"/>
    <w:rsid w:val="002A7652"/>
    <w:rsid w:val="002A76F0"/>
    <w:rsid w:val="002A78B7"/>
    <w:rsid w:val="002A7A1C"/>
    <w:rsid w:val="002A7BAC"/>
    <w:rsid w:val="002A7CDF"/>
    <w:rsid w:val="002A7F04"/>
    <w:rsid w:val="002B01A9"/>
    <w:rsid w:val="002B01F9"/>
    <w:rsid w:val="002B034C"/>
    <w:rsid w:val="002B04B4"/>
    <w:rsid w:val="002B0634"/>
    <w:rsid w:val="002B08EE"/>
    <w:rsid w:val="002B091F"/>
    <w:rsid w:val="002B098A"/>
    <w:rsid w:val="002B0A11"/>
    <w:rsid w:val="002B0A61"/>
    <w:rsid w:val="002B0B19"/>
    <w:rsid w:val="002B0D8F"/>
    <w:rsid w:val="002B0E5B"/>
    <w:rsid w:val="002B0E82"/>
    <w:rsid w:val="002B0E89"/>
    <w:rsid w:val="002B1125"/>
    <w:rsid w:val="002B1860"/>
    <w:rsid w:val="002B1896"/>
    <w:rsid w:val="002B1952"/>
    <w:rsid w:val="002B198A"/>
    <w:rsid w:val="002B1CA0"/>
    <w:rsid w:val="002B1EAD"/>
    <w:rsid w:val="002B278C"/>
    <w:rsid w:val="002B2D2A"/>
    <w:rsid w:val="002B2D3A"/>
    <w:rsid w:val="002B2E0A"/>
    <w:rsid w:val="002B3478"/>
    <w:rsid w:val="002B3501"/>
    <w:rsid w:val="002B383F"/>
    <w:rsid w:val="002B3C9A"/>
    <w:rsid w:val="002B3FBA"/>
    <w:rsid w:val="002B463A"/>
    <w:rsid w:val="002B487B"/>
    <w:rsid w:val="002B4A52"/>
    <w:rsid w:val="002B4A8B"/>
    <w:rsid w:val="002B4F28"/>
    <w:rsid w:val="002B4F48"/>
    <w:rsid w:val="002B4F7F"/>
    <w:rsid w:val="002B512D"/>
    <w:rsid w:val="002B5131"/>
    <w:rsid w:val="002B52AD"/>
    <w:rsid w:val="002B5315"/>
    <w:rsid w:val="002B5625"/>
    <w:rsid w:val="002B56A2"/>
    <w:rsid w:val="002B56F9"/>
    <w:rsid w:val="002B5710"/>
    <w:rsid w:val="002B5D72"/>
    <w:rsid w:val="002B5D8E"/>
    <w:rsid w:val="002B602A"/>
    <w:rsid w:val="002B61F2"/>
    <w:rsid w:val="002B6252"/>
    <w:rsid w:val="002B62BE"/>
    <w:rsid w:val="002B6397"/>
    <w:rsid w:val="002B6789"/>
    <w:rsid w:val="002B67C6"/>
    <w:rsid w:val="002B6BB9"/>
    <w:rsid w:val="002B70E6"/>
    <w:rsid w:val="002B74C8"/>
    <w:rsid w:val="002B7705"/>
    <w:rsid w:val="002B775A"/>
    <w:rsid w:val="002B77C5"/>
    <w:rsid w:val="002B7DC7"/>
    <w:rsid w:val="002B7F38"/>
    <w:rsid w:val="002C0377"/>
    <w:rsid w:val="002C04B3"/>
    <w:rsid w:val="002C076D"/>
    <w:rsid w:val="002C0AB5"/>
    <w:rsid w:val="002C0E63"/>
    <w:rsid w:val="002C1073"/>
    <w:rsid w:val="002C11FA"/>
    <w:rsid w:val="002C12C5"/>
    <w:rsid w:val="002C138F"/>
    <w:rsid w:val="002C14D3"/>
    <w:rsid w:val="002C14EF"/>
    <w:rsid w:val="002C1AE9"/>
    <w:rsid w:val="002C1EC1"/>
    <w:rsid w:val="002C1FDF"/>
    <w:rsid w:val="002C21A9"/>
    <w:rsid w:val="002C2306"/>
    <w:rsid w:val="002C2755"/>
    <w:rsid w:val="002C2B55"/>
    <w:rsid w:val="002C2DE4"/>
    <w:rsid w:val="002C30FF"/>
    <w:rsid w:val="002C3476"/>
    <w:rsid w:val="002C3849"/>
    <w:rsid w:val="002C3BF6"/>
    <w:rsid w:val="002C41D0"/>
    <w:rsid w:val="002C4257"/>
    <w:rsid w:val="002C43E6"/>
    <w:rsid w:val="002C4590"/>
    <w:rsid w:val="002C4796"/>
    <w:rsid w:val="002C4861"/>
    <w:rsid w:val="002C4B7C"/>
    <w:rsid w:val="002C4CDE"/>
    <w:rsid w:val="002C53EC"/>
    <w:rsid w:val="002C548F"/>
    <w:rsid w:val="002C5521"/>
    <w:rsid w:val="002C599B"/>
    <w:rsid w:val="002C5B7B"/>
    <w:rsid w:val="002C5C50"/>
    <w:rsid w:val="002C5CE7"/>
    <w:rsid w:val="002C5E8B"/>
    <w:rsid w:val="002C6633"/>
    <w:rsid w:val="002C663F"/>
    <w:rsid w:val="002C6742"/>
    <w:rsid w:val="002C687B"/>
    <w:rsid w:val="002C6B29"/>
    <w:rsid w:val="002C6CC3"/>
    <w:rsid w:val="002C6D69"/>
    <w:rsid w:val="002C6E81"/>
    <w:rsid w:val="002C6F2A"/>
    <w:rsid w:val="002C6F80"/>
    <w:rsid w:val="002C6FA9"/>
    <w:rsid w:val="002C7181"/>
    <w:rsid w:val="002C71D1"/>
    <w:rsid w:val="002C730D"/>
    <w:rsid w:val="002C7A30"/>
    <w:rsid w:val="002C7D6D"/>
    <w:rsid w:val="002C7DC2"/>
    <w:rsid w:val="002C7FFB"/>
    <w:rsid w:val="002D045E"/>
    <w:rsid w:val="002D05B8"/>
    <w:rsid w:val="002D08FA"/>
    <w:rsid w:val="002D0CCA"/>
    <w:rsid w:val="002D0D22"/>
    <w:rsid w:val="002D0EA2"/>
    <w:rsid w:val="002D0FF1"/>
    <w:rsid w:val="002D1901"/>
    <w:rsid w:val="002D1A42"/>
    <w:rsid w:val="002D1B61"/>
    <w:rsid w:val="002D1C09"/>
    <w:rsid w:val="002D1DE5"/>
    <w:rsid w:val="002D1E0D"/>
    <w:rsid w:val="002D1EC1"/>
    <w:rsid w:val="002D1F37"/>
    <w:rsid w:val="002D2379"/>
    <w:rsid w:val="002D2423"/>
    <w:rsid w:val="002D242B"/>
    <w:rsid w:val="002D251B"/>
    <w:rsid w:val="002D2674"/>
    <w:rsid w:val="002D28BC"/>
    <w:rsid w:val="002D2CD1"/>
    <w:rsid w:val="002D2CF7"/>
    <w:rsid w:val="002D2EF6"/>
    <w:rsid w:val="002D2F12"/>
    <w:rsid w:val="002D2F2B"/>
    <w:rsid w:val="002D3358"/>
    <w:rsid w:val="002D34EE"/>
    <w:rsid w:val="002D3A06"/>
    <w:rsid w:val="002D4C04"/>
    <w:rsid w:val="002D4DAE"/>
    <w:rsid w:val="002D52EA"/>
    <w:rsid w:val="002D5DA7"/>
    <w:rsid w:val="002D5DF7"/>
    <w:rsid w:val="002D6337"/>
    <w:rsid w:val="002D6560"/>
    <w:rsid w:val="002D6698"/>
    <w:rsid w:val="002D6A0C"/>
    <w:rsid w:val="002D6B75"/>
    <w:rsid w:val="002D6D61"/>
    <w:rsid w:val="002D7407"/>
    <w:rsid w:val="002D7491"/>
    <w:rsid w:val="002D755A"/>
    <w:rsid w:val="002D7651"/>
    <w:rsid w:val="002D7799"/>
    <w:rsid w:val="002D7802"/>
    <w:rsid w:val="002D7864"/>
    <w:rsid w:val="002D7912"/>
    <w:rsid w:val="002D7D0B"/>
    <w:rsid w:val="002D8471"/>
    <w:rsid w:val="002E00DB"/>
    <w:rsid w:val="002E011C"/>
    <w:rsid w:val="002E0432"/>
    <w:rsid w:val="002E07B1"/>
    <w:rsid w:val="002E0809"/>
    <w:rsid w:val="002E1148"/>
    <w:rsid w:val="002E12F8"/>
    <w:rsid w:val="002E14A2"/>
    <w:rsid w:val="002E19D3"/>
    <w:rsid w:val="002E1C72"/>
    <w:rsid w:val="002E1EA9"/>
    <w:rsid w:val="002E2038"/>
    <w:rsid w:val="002E221C"/>
    <w:rsid w:val="002E27D8"/>
    <w:rsid w:val="002E280B"/>
    <w:rsid w:val="002E2A2A"/>
    <w:rsid w:val="002E2A3D"/>
    <w:rsid w:val="002E2AD3"/>
    <w:rsid w:val="002E2AD5"/>
    <w:rsid w:val="002E2AF0"/>
    <w:rsid w:val="002E32CA"/>
    <w:rsid w:val="002E345C"/>
    <w:rsid w:val="002E35B8"/>
    <w:rsid w:val="002E3891"/>
    <w:rsid w:val="002E39B6"/>
    <w:rsid w:val="002E39B7"/>
    <w:rsid w:val="002E3B27"/>
    <w:rsid w:val="002E3D66"/>
    <w:rsid w:val="002E3DFB"/>
    <w:rsid w:val="002E3E2C"/>
    <w:rsid w:val="002E418E"/>
    <w:rsid w:val="002E48C3"/>
    <w:rsid w:val="002E4AD4"/>
    <w:rsid w:val="002E4AF3"/>
    <w:rsid w:val="002E4B10"/>
    <w:rsid w:val="002E4DF2"/>
    <w:rsid w:val="002E5803"/>
    <w:rsid w:val="002E5821"/>
    <w:rsid w:val="002E5999"/>
    <w:rsid w:val="002E5A8F"/>
    <w:rsid w:val="002E5BD6"/>
    <w:rsid w:val="002E5F89"/>
    <w:rsid w:val="002E6255"/>
    <w:rsid w:val="002E6397"/>
    <w:rsid w:val="002E6561"/>
    <w:rsid w:val="002E6656"/>
    <w:rsid w:val="002E6ADA"/>
    <w:rsid w:val="002E6BF9"/>
    <w:rsid w:val="002E6FB6"/>
    <w:rsid w:val="002E7094"/>
    <w:rsid w:val="002E7278"/>
    <w:rsid w:val="002E738E"/>
    <w:rsid w:val="002E73DB"/>
    <w:rsid w:val="002E740C"/>
    <w:rsid w:val="002E7509"/>
    <w:rsid w:val="002E760C"/>
    <w:rsid w:val="002E78BA"/>
    <w:rsid w:val="002E7A59"/>
    <w:rsid w:val="002E7B40"/>
    <w:rsid w:val="002E7ED2"/>
    <w:rsid w:val="002F013C"/>
    <w:rsid w:val="002F038D"/>
    <w:rsid w:val="002F03B7"/>
    <w:rsid w:val="002F062B"/>
    <w:rsid w:val="002F089D"/>
    <w:rsid w:val="002F09D9"/>
    <w:rsid w:val="002F1219"/>
    <w:rsid w:val="002F134A"/>
    <w:rsid w:val="002F1554"/>
    <w:rsid w:val="002F15BF"/>
    <w:rsid w:val="002F1F0D"/>
    <w:rsid w:val="002F20A3"/>
    <w:rsid w:val="002F253E"/>
    <w:rsid w:val="002F2580"/>
    <w:rsid w:val="002F26EE"/>
    <w:rsid w:val="002F29BE"/>
    <w:rsid w:val="002F2B35"/>
    <w:rsid w:val="002F2D25"/>
    <w:rsid w:val="002F3006"/>
    <w:rsid w:val="002F3111"/>
    <w:rsid w:val="002F3297"/>
    <w:rsid w:val="002F333D"/>
    <w:rsid w:val="002F375A"/>
    <w:rsid w:val="002F388F"/>
    <w:rsid w:val="002F3A77"/>
    <w:rsid w:val="002F3D89"/>
    <w:rsid w:val="002F3E56"/>
    <w:rsid w:val="002F3E6E"/>
    <w:rsid w:val="002F4225"/>
    <w:rsid w:val="002F4656"/>
    <w:rsid w:val="002F46A8"/>
    <w:rsid w:val="002F4778"/>
    <w:rsid w:val="002F4C41"/>
    <w:rsid w:val="002F502F"/>
    <w:rsid w:val="002F52DD"/>
    <w:rsid w:val="002F52F3"/>
    <w:rsid w:val="002F53B7"/>
    <w:rsid w:val="002F55DE"/>
    <w:rsid w:val="002F571C"/>
    <w:rsid w:val="002F57AB"/>
    <w:rsid w:val="002F593B"/>
    <w:rsid w:val="002F5D9D"/>
    <w:rsid w:val="002F5DEB"/>
    <w:rsid w:val="002F5F21"/>
    <w:rsid w:val="002F60E5"/>
    <w:rsid w:val="002F628D"/>
    <w:rsid w:val="002F6378"/>
    <w:rsid w:val="002F661A"/>
    <w:rsid w:val="002F6AFF"/>
    <w:rsid w:val="002F742A"/>
    <w:rsid w:val="002F74B6"/>
    <w:rsid w:val="002F77EF"/>
    <w:rsid w:val="002F7AAE"/>
    <w:rsid w:val="002F7EFA"/>
    <w:rsid w:val="002F7EFE"/>
    <w:rsid w:val="002F7FFD"/>
    <w:rsid w:val="003004A1"/>
    <w:rsid w:val="003005A2"/>
    <w:rsid w:val="00300890"/>
    <w:rsid w:val="00300935"/>
    <w:rsid w:val="00300FDE"/>
    <w:rsid w:val="003011CD"/>
    <w:rsid w:val="00301331"/>
    <w:rsid w:val="00301552"/>
    <w:rsid w:val="003015F9"/>
    <w:rsid w:val="00301769"/>
    <w:rsid w:val="00301A55"/>
    <w:rsid w:val="00301C2F"/>
    <w:rsid w:val="00301C36"/>
    <w:rsid w:val="00301CB0"/>
    <w:rsid w:val="00301E7B"/>
    <w:rsid w:val="00301ED3"/>
    <w:rsid w:val="00302174"/>
    <w:rsid w:val="00302524"/>
    <w:rsid w:val="003025FD"/>
    <w:rsid w:val="0030286D"/>
    <w:rsid w:val="00302AE5"/>
    <w:rsid w:val="00302D4F"/>
    <w:rsid w:val="00303495"/>
    <w:rsid w:val="00303B2B"/>
    <w:rsid w:val="00303EF9"/>
    <w:rsid w:val="00304100"/>
    <w:rsid w:val="00304156"/>
    <w:rsid w:val="003041F7"/>
    <w:rsid w:val="0030442D"/>
    <w:rsid w:val="0030445A"/>
    <w:rsid w:val="0030455D"/>
    <w:rsid w:val="00304580"/>
    <w:rsid w:val="003046B4"/>
    <w:rsid w:val="00304705"/>
    <w:rsid w:val="00304913"/>
    <w:rsid w:val="00304E2B"/>
    <w:rsid w:val="003050BE"/>
    <w:rsid w:val="00305184"/>
    <w:rsid w:val="003054A0"/>
    <w:rsid w:val="003058C7"/>
    <w:rsid w:val="00305929"/>
    <w:rsid w:val="00305E06"/>
    <w:rsid w:val="003066AB"/>
    <w:rsid w:val="00306708"/>
    <w:rsid w:val="0030678D"/>
    <w:rsid w:val="0030696F"/>
    <w:rsid w:val="00306BEB"/>
    <w:rsid w:val="00306DE4"/>
    <w:rsid w:val="00306E06"/>
    <w:rsid w:val="00306E14"/>
    <w:rsid w:val="00306FC8"/>
    <w:rsid w:val="00306FF1"/>
    <w:rsid w:val="003071C0"/>
    <w:rsid w:val="003073DB"/>
    <w:rsid w:val="00307603"/>
    <w:rsid w:val="00307625"/>
    <w:rsid w:val="00307678"/>
    <w:rsid w:val="00307891"/>
    <w:rsid w:val="00307948"/>
    <w:rsid w:val="00307A83"/>
    <w:rsid w:val="00307B32"/>
    <w:rsid w:val="00307DD1"/>
    <w:rsid w:val="0030DF3F"/>
    <w:rsid w:val="00310032"/>
    <w:rsid w:val="00310232"/>
    <w:rsid w:val="003102C0"/>
    <w:rsid w:val="003102C2"/>
    <w:rsid w:val="003103D5"/>
    <w:rsid w:val="003103E4"/>
    <w:rsid w:val="00310416"/>
    <w:rsid w:val="0031041D"/>
    <w:rsid w:val="003105F3"/>
    <w:rsid w:val="003107E4"/>
    <w:rsid w:val="003108C6"/>
    <w:rsid w:val="003109FA"/>
    <w:rsid w:val="00310B9F"/>
    <w:rsid w:val="00310C6D"/>
    <w:rsid w:val="00310C79"/>
    <w:rsid w:val="00310F59"/>
    <w:rsid w:val="0031120C"/>
    <w:rsid w:val="003113A2"/>
    <w:rsid w:val="003114B5"/>
    <w:rsid w:val="00311776"/>
    <w:rsid w:val="00311C10"/>
    <w:rsid w:val="00311C12"/>
    <w:rsid w:val="003123A6"/>
    <w:rsid w:val="003125B3"/>
    <w:rsid w:val="003128D3"/>
    <w:rsid w:val="003128DD"/>
    <w:rsid w:val="00312AFB"/>
    <w:rsid w:val="00312B1C"/>
    <w:rsid w:val="00312D2B"/>
    <w:rsid w:val="00313133"/>
    <w:rsid w:val="003139C8"/>
    <w:rsid w:val="003139E8"/>
    <w:rsid w:val="00313F09"/>
    <w:rsid w:val="00313FA7"/>
    <w:rsid w:val="0031417F"/>
    <w:rsid w:val="003142C0"/>
    <w:rsid w:val="00314373"/>
    <w:rsid w:val="00314690"/>
    <w:rsid w:val="00314960"/>
    <w:rsid w:val="00314AD2"/>
    <w:rsid w:val="00314B0F"/>
    <w:rsid w:val="00314B30"/>
    <w:rsid w:val="00314BF1"/>
    <w:rsid w:val="00314D09"/>
    <w:rsid w:val="00314D7E"/>
    <w:rsid w:val="00314DCB"/>
    <w:rsid w:val="00314DF3"/>
    <w:rsid w:val="0031517A"/>
    <w:rsid w:val="003154F2"/>
    <w:rsid w:val="00315553"/>
    <w:rsid w:val="003158BD"/>
    <w:rsid w:val="00315D6A"/>
    <w:rsid w:val="0031615A"/>
    <w:rsid w:val="003161DB"/>
    <w:rsid w:val="0031638C"/>
    <w:rsid w:val="003165F6"/>
    <w:rsid w:val="00316B84"/>
    <w:rsid w:val="003171EF"/>
    <w:rsid w:val="003174C3"/>
    <w:rsid w:val="003174E2"/>
    <w:rsid w:val="003177C7"/>
    <w:rsid w:val="00317AED"/>
    <w:rsid w:val="00320218"/>
    <w:rsid w:val="0032068D"/>
    <w:rsid w:val="003206C4"/>
    <w:rsid w:val="00320716"/>
    <w:rsid w:val="00320891"/>
    <w:rsid w:val="003208E0"/>
    <w:rsid w:val="00320C62"/>
    <w:rsid w:val="00320DE0"/>
    <w:rsid w:val="00320EC3"/>
    <w:rsid w:val="00321132"/>
    <w:rsid w:val="00321986"/>
    <w:rsid w:val="00321A8B"/>
    <w:rsid w:val="00321E5E"/>
    <w:rsid w:val="00321FA6"/>
    <w:rsid w:val="00322079"/>
    <w:rsid w:val="00322106"/>
    <w:rsid w:val="00322203"/>
    <w:rsid w:val="0032231D"/>
    <w:rsid w:val="0032239A"/>
    <w:rsid w:val="00322610"/>
    <w:rsid w:val="003227AD"/>
    <w:rsid w:val="00322A1B"/>
    <w:rsid w:val="00322BF6"/>
    <w:rsid w:val="00322D6F"/>
    <w:rsid w:val="00322E4E"/>
    <w:rsid w:val="0032333E"/>
    <w:rsid w:val="0032340B"/>
    <w:rsid w:val="003236C2"/>
    <w:rsid w:val="0032370B"/>
    <w:rsid w:val="003238BA"/>
    <w:rsid w:val="00323B3E"/>
    <w:rsid w:val="00323BA6"/>
    <w:rsid w:val="00323D6E"/>
    <w:rsid w:val="00323E89"/>
    <w:rsid w:val="003241AE"/>
    <w:rsid w:val="00324270"/>
    <w:rsid w:val="003242AB"/>
    <w:rsid w:val="00324477"/>
    <w:rsid w:val="003244B9"/>
    <w:rsid w:val="0032487F"/>
    <w:rsid w:val="00324ABE"/>
    <w:rsid w:val="00324CBB"/>
    <w:rsid w:val="00324CF3"/>
    <w:rsid w:val="003252DC"/>
    <w:rsid w:val="00325C26"/>
    <w:rsid w:val="00325C85"/>
    <w:rsid w:val="00325EFF"/>
    <w:rsid w:val="0032641F"/>
    <w:rsid w:val="003264C2"/>
    <w:rsid w:val="003265E1"/>
    <w:rsid w:val="0032668D"/>
    <w:rsid w:val="003266FE"/>
    <w:rsid w:val="0032679F"/>
    <w:rsid w:val="00326908"/>
    <w:rsid w:val="00326BDC"/>
    <w:rsid w:val="00326EBB"/>
    <w:rsid w:val="00326F05"/>
    <w:rsid w:val="00327555"/>
    <w:rsid w:val="003277F7"/>
    <w:rsid w:val="00327B2F"/>
    <w:rsid w:val="00327C1F"/>
    <w:rsid w:val="00327C9C"/>
    <w:rsid w:val="00327F81"/>
    <w:rsid w:val="00330049"/>
    <w:rsid w:val="003304DB"/>
    <w:rsid w:val="0033055B"/>
    <w:rsid w:val="00330A6D"/>
    <w:rsid w:val="00330B2D"/>
    <w:rsid w:val="00330BCF"/>
    <w:rsid w:val="00331128"/>
    <w:rsid w:val="00331187"/>
    <w:rsid w:val="00331434"/>
    <w:rsid w:val="003318C4"/>
    <w:rsid w:val="00331B35"/>
    <w:rsid w:val="00331C87"/>
    <w:rsid w:val="00331DD3"/>
    <w:rsid w:val="00331F60"/>
    <w:rsid w:val="00332182"/>
    <w:rsid w:val="00332427"/>
    <w:rsid w:val="0033242D"/>
    <w:rsid w:val="0033245E"/>
    <w:rsid w:val="00332632"/>
    <w:rsid w:val="0033298E"/>
    <w:rsid w:val="00332E80"/>
    <w:rsid w:val="00332F86"/>
    <w:rsid w:val="00333076"/>
    <w:rsid w:val="003331A3"/>
    <w:rsid w:val="0033331F"/>
    <w:rsid w:val="003333B0"/>
    <w:rsid w:val="0033368F"/>
    <w:rsid w:val="003337C0"/>
    <w:rsid w:val="003339E2"/>
    <w:rsid w:val="00333C82"/>
    <w:rsid w:val="00333C93"/>
    <w:rsid w:val="00333E86"/>
    <w:rsid w:val="00333F31"/>
    <w:rsid w:val="003340C4"/>
    <w:rsid w:val="0033419B"/>
    <w:rsid w:val="00334219"/>
    <w:rsid w:val="003342B4"/>
    <w:rsid w:val="003344C8"/>
    <w:rsid w:val="003345D5"/>
    <w:rsid w:val="00334824"/>
    <w:rsid w:val="00334C6A"/>
    <w:rsid w:val="00334CBE"/>
    <w:rsid w:val="0033518A"/>
    <w:rsid w:val="0033525B"/>
    <w:rsid w:val="003355A7"/>
    <w:rsid w:val="0033570F"/>
    <w:rsid w:val="003357FB"/>
    <w:rsid w:val="00335F38"/>
    <w:rsid w:val="00335F9C"/>
    <w:rsid w:val="00336332"/>
    <w:rsid w:val="003366F4"/>
    <w:rsid w:val="0033692C"/>
    <w:rsid w:val="00336B0B"/>
    <w:rsid w:val="00336B77"/>
    <w:rsid w:val="00336D01"/>
    <w:rsid w:val="00336FC6"/>
    <w:rsid w:val="003375B3"/>
    <w:rsid w:val="00337B50"/>
    <w:rsid w:val="00337FC7"/>
    <w:rsid w:val="00339CB6"/>
    <w:rsid w:val="00340031"/>
    <w:rsid w:val="003400B1"/>
    <w:rsid w:val="0034013D"/>
    <w:rsid w:val="0034036C"/>
    <w:rsid w:val="00340438"/>
    <w:rsid w:val="003405A0"/>
    <w:rsid w:val="00340652"/>
    <w:rsid w:val="00340749"/>
    <w:rsid w:val="00340927"/>
    <w:rsid w:val="00340CD9"/>
    <w:rsid w:val="00340E96"/>
    <w:rsid w:val="00340FF9"/>
    <w:rsid w:val="003412C5"/>
    <w:rsid w:val="00341421"/>
    <w:rsid w:val="0034161E"/>
    <w:rsid w:val="0034180F"/>
    <w:rsid w:val="00341ACB"/>
    <w:rsid w:val="00341EBF"/>
    <w:rsid w:val="00341FCB"/>
    <w:rsid w:val="00342009"/>
    <w:rsid w:val="00342100"/>
    <w:rsid w:val="00342506"/>
    <w:rsid w:val="003425D9"/>
    <w:rsid w:val="0034271A"/>
    <w:rsid w:val="00342755"/>
    <w:rsid w:val="003427B1"/>
    <w:rsid w:val="003427E0"/>
    <w:rsid w:val="003428CC"/>
    <w:rsid w:val="003429BE"/>
    <w:rsid w:val="00342D82"/>
    <w:rsid w:val="00342E98"/>
    <w:rsid w:val="00342F02"/>
    <w:rsid w:val="0034304F"/>
    <w:rsid w:val="003430E1"/>
    <w:rsid w:val="003431DD"/>
    <w:rsid w:val="003432C2"/>
    <w:rsid w:val="00343303"/>
    <w:rsid w:val="003433CE"/>
    <w:rsid w:val="0034348E"/>
    <w:rsid w:val="00343FBD"/>
    <w:rsid w:val="00344027"/>
    <w:rsid w:val="003440DF"/>
    <w:rsid w:val="003441A4"/>
    <w:rsid w:val="00344227"/>
    <w:rsid w:val="00344492"/>
    <w:rsid w:val="003447B7"/>
    <w:rsid w:val="003447FB"/>
    <w:rsid w:val="00344876"/>
    <w:rsid w:val="003448FD"/>
    <w:rsid w:val="00344EBE"/>
    <w:rsid w:val="00345191"/>
    <w:rsid w:val="003452D6"/>
    <w:rsid w:val="00345572"/>
    <w:rsid w:val="00345608"/>
    <w:rsid w:val="00345621"/>
    <w:rsid w:val="003456D5"/>
    <w:rsid w:val="00345AB3"/>
    <w:rsid w:val="00345ABF"/>
    <w:rsid w:val="00345B87"/>
    <w:rsid w:val="00345BBB"/>
    <w:rsid w:val="00345C43"/>
    <w:rsid w:val="00345DBD"/>
    <w:rsid w:val="0034689A"/>
    <w:rsid w:val="0034691A"/>
    <w:rsid w:val="00346B52"/>
    <w:rsid w:val="0034708D"/>
    <w:rsid w:val="00347115"/>
    <w:rsid w:val="0034760E"/>
    <w:rsid w:val="0034768A"/>
    <w:rsid w:val="003476B5"/>
    <w:rsid w:val="00347769"/>
    <w:rsid w:val="003479B0"/>
    <w:rsid w:val="00347EB6"/>
    <w:rsid w:val="00347FA6"/>
    <w:rsid w:val="0034E25B"/>
    <w:rsid w:val="00350186"/>
    <w:rsid w:val="00350268"/>
    <w:rsid w:val="003502EB"/>
    <w:rsid w:val="0035037E"/>
    <w:rsid w:val="00350502"/>
    <w:rsid w:val="0035067E"/>
    <w:rsid w:val="003506FE"/>
    <w:rsid w:val="00350713"/>
    <w:rsid w:val="00350AAB"/>
    <w:rsid w:val="00350BE9"/>
    <w:rsid w:val="0035143A"/>
    <w:rsid w:val="0035167C"/>
    <w:rsid w:val="0035169D"/>
    <w:rsid w:val="003516BB"/>
    <w:rsid w:val="00351BA1"/>
    <w:rsid w:val="00351D44"/>
    <w:rsid w:val="00352082"/>
    <w:rsid w:val="003520B9"/>
    <w:rsid w:val="003524C6"/>
    <w:rsid w:val="00352877"/>
    <w:rsid w:val="00352A01"/>
    <w:rsid w:val="00352BD8"/>
    <w:rsid w:val="003530EA"/>
    <w:rsid w:val="00353416"/>
    <w:rsid w:val="003534ED"/>
    <w:rsid w:val="00353522"/>
    <w:rsid w:val="00353538"/>
    <w:rsid w:val="00353683"/>
    <w:rsid w:val="00353E03"/>
    <w:rsid w:val="00353ECF"/>
    <w:rsid w:val="00354182"/>
    <w:rsid w:val="00354194"/>
    <w:rsid w:val="003546E5"/>
    <w:rsid w:val="003547BF"/>
    <w:rsid w:val="003547DB"/>
    <w:rsid w:val="0035481B"/>
    <w:rsid w:val="003548D6"/>
    <w:rsid w:val="00354965"/>
    <w:rsid w:val="00354A1B"/>
    <w:rsid w:val="00354ACA"/>
    <w:rsid w:val="00354AE7"/>
    <w:rsid w:val="00354DD9"/>
    <w:rsid w:val="00354F54"/>
    <w:rsid w:val="003551E8"/>
    <w:rsid w:val="00355347"/>
    <w:rsid w:val="003553B6"/>
    <w:rsid w:val="00355741"/>
    <w:rsid w:val="00355A8E"/>
    <w:rsid w:val="00355A8F"/>
    <w:rsid w:val="00355B92"/>
    <w:rsid w:val="00355EA5"/>
    <w:rsid w:val="00355F5F"/>
    <w:rsid w:val="0035603F"/>
    <w:rsid w:val="003560F4"/>
    <w:rsid w:val="00356137"/>
    <w:rsid w:val="00356298"/>
    <w:rsid w:val="003562D7"/>
    <w:rsid w:val="00356A06"/>
    <w:rsid w:val="00356B13"/>
    <w:rsid w:val="00356C7B"/>
    <w:rsid w:val="00356D10"/>
    <w:rsid w:val="00356EBE"/>
    <w:rsid w:val="00356FA5"/>
    <w:rsid w:val="00356FE4"/>
    <w:rsid w:val="003571B9"/>
    <w:rsid w:val="00357211"/>
    <w:rsid w:val="00357359"/>
    <w:rsid w:val="003576C7"/>
    <w:rsid w:val="003578BC"/>
    <w:rsid w:val="003578CE"/>
    <w:rsid w:val="0035796C"/>
    <w:rsid w:val="003579FF"/>
    <w:rsid w:val="00357E21"/>
    <w:rsid w:val="00360466"/>
    <w:rsid w:val="00360507"/>
    <w:rsid w:val="003606D9"/>
    <w:rsid w:val="00360C96"/>
    <w:rsid w:val="00360DAC"/>
    <w:rsid w:val="00361040"/>
    <w:rsid w:val="00361061"/>
    <w:rsid w:val="003611EE"/>
    <w:rsid w:val="00361314"/>
    <w:rsid w:val="003613E9"/>
    <w:rsid w:val="0036161C"/>
    <w:rsid w:val="00361894"/>
    <w:rsid w:val="00361E10"/>
    <w:rsid w:val="00361E57"/>
    <w:rsid w:val="00361F32"/>
    <w:rsid w:val="00362041"/>
    <w:rsid w:val="00362406"/>
    <w:rsid w:val="00362449"/>
    <w:rsid w:val="003624C7"/>
    <w:rsid w:val="003627BD"/>
    <w:rsid w:val="00362B1F"/>
    <w:rsid w:val="00362C0C"/>
    <w:rsid w:val="00362E53"/>
    <w:rsid w:val="00362E88"/>
    <w:rsid w:val="00362F5F"/>
    <w:rsid w:val="00362F83"/>
    <w:rsid w:val="00362FCC"/>
    <w:rsid w:val="003631A8"/>
    <w:rsid w:val="0036328B"/>
    <w:rsid w:val="00363319"/>
    <w:rsid w:val="003633FA"/>
    <w:rsid w:val="00363558"/>
    <w:rsid w:val="003638FD"/>
    <w:rsid w:val="00363AFA"/>
    <w:rsid w:val="00363B95"/>
    <w:rsid w:val="00363C8A"/>
    <w:rsid w:val="00363E2E"/>
    <w:rsid w:val="00363F24"/>
    <w:rsid w:val="00363FAB"/>
    <w:rsid w:val="0036424B"/>
    <w:rsid w:val="00364267"/>
    <w:rsid w:val="0036467B"/>
    <w:rsid w:val="0036469D"/>
    <w:rsid w:val="00364A26"/>
    <w:rsid w:val="003653BB"/>
    <w:rsid w:val="003653F7"/>
    <w:rsid w:val="00365430"/>
    <w:rsid w:val="00365564"/>
    <w:rsid w:val="003659C2"/>
    <w:rsid w:val="00365E29"/>
    <w:rsid w:val="0036620B"/>
    <w:rsid w:val="00366282"/>
    <w:rsid w:val="00366470"/>
    <w:rsid w:val="00366636"/>
    <w:rsid w:val="00366688"/>
    <w:rsid w:val="00366928"/>
    <w:rsid w:val="00366CF7"/>
    <w:rsid w:val="00367129"/>
    <w:rsid w:val="00367291"/>
    <w:rsid w:val="003672B0"/>
    <w:rsid w:val="0036735A"/>
    <w:rsid w:val="00367558"/>
    <w:rsid w:val="00367881"/>
    <w:rsid w:val="003678BF"/>
    <w:rsid w:val="003678DA"/>
    <w:rsid w:val="00367A82"/>
    <w:rsid w:val="00367D12"/>
    <w:rsid w:val="00367DEE"/>
    <w:rsid w:val="0037005B"/>
    <w:rsid w:val="00370072"/>
    <w:rsid w:val="003701B7"/>
    <w:rsid w:val="00370219"/>
    <w:rsid w:val="003704B4"/>
    <w:rsid w:val="0037089E"/>
    <w:rsid w:val="003708B6"/>
    <w:rsid w:val="00370ED6"/>
    <w:rsid w:val="0037157F"/>
    <w:rsid w:val="003716FF"/>
    <w:rsid w:val="0037176A"/>
    <w:rsid w:val="00371CAC"/>
    <w:rsid w:val="00371F58"/>
    <w:rsid w:val="00372630"/>
    <w:rsid w:val="0037265B"/>
    <w:rsid w:val="00372671"/>
    <w:rsid w:val="003726EB"/>
    <w:rsid w:val="003729CB"/>
    <w:rsid w:val="00372CD3"/>
    <w:rsid w:val="00372FB9"/>
    <w:rsid w:val="00372FF5"/>
    <w:rsid w:val="003732B9"/>
    <w:rsid w:val="003732E2"/>
    <w:rsid w:val="0037342A"/>
    <w:rsid w:val="003737E0"/>
    <w:rsid w:val="0037389A"/>
    <w:rsid w:val="00373C1D"/>
    <w:rsid w:val="00373C8A"/>
    <w:rsid w:val="00373D5A"/>
    <w:rsid w:val="003746F2"/>
    <w:rsid w:val="00374BAD"/>
    <w:rsid w:val="00374D2E"/>
    <w:rsid w:val="00374DEF"/>
    <w:rsid w:val="00374E18"/>
    <w:rsid w:val="0037535E"/>
    <w:rsid w:val="00375543"/>
    <w:rsid w:val="003755BD"/>
    <w:rsid w:val="003756DF"/>
    <w:rsid w:val="00375757"/>
    <w:rsid w:val="00375C41"/>
    <w:rsid w:val="00376106"/>
    <w:rsid w:val="00376167"/>
    <w:rsid w:val="003765FF"/>
    <w:rsid w:val="003766BB"/>
    <w:rsid w:val="00376799"/>
    <w:rsid w:val="00376978"/>
    <w:rsid w:val="00376B76"/>
    <w:rsid w:val="00376BA8"/>
    <w:rsid w:val="003770EF"/>
    <w:rsid w:val="003772CA"/>
    <w:rsid w:val="00377342"/>
    <w:rsid w:val="00377372"/>
    <w:rsid w:val="0037737B"/>
    <w:rsid w:val="0037783D"/>
    <w:rsid w:val="00377A18"/>
    <w:rsid w:val="00377A43"/>
    <w:rsid w:val="00377CD8"/>
    <w:rsid w:val="0037B3C7"/>
    <w:rsid w:val="00380071"/>
    <w:rsid w:val="0038019F"/>
    <w:rsid w:val="00380244"/>
    <w:rsid w:val="003802BD"/>
    <w:rsid w:val="0038040F"/>
    <w:rsid w:val="00380640"/>
    <w:rsid w:val="00380E96"/>
    <w:rsid w:val="00380FAF"/>
    <w:rsid w:val="00381421"/>
    <w:rsid w:val="0038145F"/>
    <w:rsid w:val="00381489"/>
    <w:rsid w:val="00381883"/>
    <w:rsid w:val="00381CE8"/>
    <w:rsid w:val="00381EC5"/>
    <w:rsid w:val="0038219C"/>
    <w:rsid w:val="003821EB"/>
    <w:rsid w:val="00382246"/>
    <w:rsid w:val="00382304"/>
    <w:rsid w:val="003823DE"/>
    <w:rsid w:val="00382417"/>
    <w:rsid w:val="00382B87"/>
    <w:rsid w:val="00382C27"/>
    <w:rsid w:val="003832F4"/>
    <w:rsid w:val="003834F5"/>
    <w:rsid w:val="003836B9"/>
    <w:rsid w:val="003837DC"/>
    <w:rsid w:val="00383800"/>
    <w:rsid w:val="003839F7"/>
    <w:rsid w:val="00383B57"/>
    <w:rsid w:val="00383B6F"/>
    <w:rsid w:val="00383BD4"/>
    <w:rsid w:val="00383D02"/>
    <w:rsid w:val="00384491"/>
    <w:rsid w:val="00384668"/>
    <w:rsid w:val="00384747"/>
    <w:rsid w:val="0038481E"/>
    <w:rsid w:val="0038485E"/>
    <w:rsid w:val="00384AA5"/>
    <w:rsid w:val="00384ADC"/>
    <w:rsid w:val="00384BFD"/>
    <w:rsid w:val="00384DF6"/>
    <w:rsid w:val="00384F70"/>
    <w:rsid w:val="003850C6"/>
    <w:rsid w:val="00385335"/>
    <w:rsid w:val="00385445"/>
    <w:rsid w:val="00385521"/>
    <w:rsid w:val="003855FE"/>
    <w:rsid w:val="0038577A"/>
    <w:rsid w:val="00385B0F"/>
    <w:rsid w:val="00385BDC"/>
    <w:rsid w:val="00385D15"/>
    <w:rsid w:val="00385ED4"/>
    <w:rsid w:val="003860E8"/>
    <w:rsid w:val="0038612E"/>
    <w:rsid w:val="003861B7"/>
    <w:rsid w:val="003864F2"/>
    <w:rsid w:val="00386B58"/>
    <w:rsid w:val="00386C5D"/>
    <w:rsid w:val="00386D42"/>
    <w:rsid w:val="00386E2E"/>
    <w:rsid w:val="00386EF6"/>
    <w:rsid w:val="00387082"/>
    <w:rsid w:val="00387231"/>
    <w:rsid w:val="003876BC"/>
    <w:rsid w:val="003876C5"/>
    <w:rsid w:val="0038781D"/>
    <w:rsid w:val="0038785F"/>
    <w:rsid w:val="00387A4A"/>
    <w:rsid w:val="00387A56"/>
    <w:rsid w:val="00387AC3"/>
    <w:rsid w:val="00387B7A"/>
    <w:rsid w:val="00387EB7"/>
    <w:rsid w:val="00387FE3"/>
    <w:rsid w:val="003902FE"/>
    <w:rsid w:val="0039034C"/>
    <w:rsid w:val="0039049B"/>
    <w:rsid w:val="00390AA0"/>
    <w:rsid w:val="00390C0E"/>
    <w:rsid w:val="00390F9F"/>
    <w:rsid w:val="00390FE7"/>
    <w:rsid w:val="00391343"/>
    <w:rsid w:val="0039134A"/>
    <w:rsid w:val="0039167B"/>
    <w:rsid w:val="0039170E"/>
    <w:rsid w:val="00391799"/>
    <w:rsid w:val="00391855"/>
    <w:rsid w:val="00391FBF"/>
    <w:rsid w:val="003921F3"/>
    <w:rsid w:val="00392212"/>
    <w:rsid w:val="0039228E"/>
    <w:rsid w:val="003922E3"/>
    <w:rsid w:val="003926D6"/>
    <w:rsid w:val="003928AC"/>
    <w:rsid w:val="0039290C"/>
    <w:rsid w:val="003929CA"/>
    <w:rsid w:val="003929D5"/>
    <w:rsid w:val="00392B36"/>
    <w:rsid w:val="00392D61"/>
    <w:rsid w:val="003930B0"/>
    <w:rsid w:val="0039312F"/>
    <w:rsid w:val="00393522"/>
    <w:rsid w:val="00393692"/>
    <w:rsid w:val="003937C1"/>
    <w:rsid w:val="00393951"/>
    <w:rsid w:val="00393BFB"/>
    <w:rsid w:val="00393CB4"/>
    <w:rsid w:val="00393CCF"/>
    <w:rsid w:val="00393D81"/>
    <w:rsid w:val="00393F64"/>
    <w:rsid w:val="003940EC"/>
    <w:rsid w:val="003941FC"/>
    <w:rsid w:val="00394338"/>
    <w:rsid w:val="00394764"/>
    <w:rsid w:val="00394859"/>
    <w:rsid w:val="00394894"/>
    <w:rsid w:val="00394962"/>
    <w:rsid w:val="00394B25"/>
    <w:rsid w:val="00394F86"/>
    <w:rsid w:val="00395380"/>
    <w:rsid w:val="003954D0"/>
    <w:rsid w:val="003957DD"/>
    <w:rsid w:val="003958F8"/>
    <w:rsid w:val="0039596C"/>
    <w:rsid w:val="00395A2D"/>
    <w:rsid w:val="00395B29"/>
    <w:rsid w:val="00395B84"/>
    <w:rsid w:val="00395C8C"/>
    <w:rsid w:val="00395D64"/>
    <w:rsid w:val="00396004"/>
    <w:rsid w:val="00396304"/>
    <w:rsid w:val="003967F3"/>
    <w:rsid w:val="003968A7"/>
    <w:rsid w:val="00396B77"/>
    <w:rsid w:val="00396EA7"/>
    <w:rsid w:val="00396EAF"/>
    <w:rsid w:val="00396EE1"/>
    <w:rsid w:val="00397163"/>
    <w:rsid w:val="0039720F"/>
    <w:rsid w:val="003974B1"/>
    <w:rsid w:val="003975BF"/>
    <w:rsid w:val="0039763A"/>
    <w:rsid w:val="00397698"/>
    <w:rsid w:val="003976FA"/>
    <w:rsid w:val="00397CB0"/>
    <w:rsid w:val="00397E3C"/>
    <w:rsid w:val="00397EB3"/>
    <w:rsid w:val="00397EC4"/>
    <w:rsid w:val="003A0002"/>
    <w:rsid w:val="003A050A"/>
    <w:rsid w:val="003A053F"/>
    <w:rsid w:val="003A0569"/>
    <w:rsid w:val="003A08A8"/>
    <w:rsid w:val="003A0A47"/>
    <w:rsid w:val="003A0A72"/>
    <w:rsid w:val="003A14B6"/>
    <w:rsid w:val="003A15E9"/>
    <w:rsid w:val="003A16A8"/>
    <w:rsid w:val="003A1B50"/>
    <w:rsid w:val="003A1B95"/>
    <w:rsid w:val="003A2010"/>
    <w:rsid w:val="003A211B"/>
    <w:rsid w:val="003A22F4"/>
    <w:rsid w:val="003A237D"/>
    <w:rsid w:val="003A2554"/>
    <w:rsid w:val="003A260B"/>
    <w:rsid w:val="003A27D1"/>
    <w:rsid w:val="003A296D"/>
    <w:rsid w:val="003A2DF5"/>
    <w:rsid w:val="003A333E"/>
    <w:rsid w:val="003A3412"/>
    <w:rsid w:val="003A38DD"/>
    <w:rsid w:val="003A3AAA"/>
    <w:rsid w:val="003A3DF6"/>
    <w:rsid w:val="003A3DF8"/>
    <w:rsid w:val="003A3FCA"/>
    <w:rsid w:val="003A4043"/>
    <w:rsid w:val="003A417A"/>
    <w:rsid w:val="003A422A"/>
    <w:rsid w:val="003A459F"/>
    <w:rsid w:val="003A47B3"/>
    <w:rsid w:val="003A4846"/>
    <w:rsid w:val="003A4977"/>
    <w:rsid w:val="003A4F54"/>
    <w:rsid w:val="003A5232"/>
    <w:rsid w:val="003A545A"/>
    <w:rsid w:val="003A5AE4"/>
    <w:rsid w:val="003A5BCA"/>
    <w:rsid w:val="003A5BF3"/>
    <w:rsid w:val="003A5C62"/>
    <w:rsid w:val="003A5CA7"/>
    <w:rsid w:val="003A60F4"/>
    <w:rsid w:val="003A6174"/>
    <w:rsid w:val="003A63A6"/>
    <w:rsid w:val="003A63D3"/>
    <w:rsid w:val="003A646D"/>
    <w:rsid w:val="003A6AD2"/>
    <w:rsid w:val="003A6D65"/>
    <w:rsid w:val="003A6DA3"/>
    <w:rsid w:val="003A6DB6"/>
    <w:rsid w:val="003A7665"/>
    <w:rsid w:val="003A7769"/>
    <w:rsid w:val="003A79F7"/>
    <w:rsid w:val="003A7BAA"/>
    <w:rsid w:val="003A7E03"/>
    <w:rsid w:val="003A7EA2"/>
    <w:rsid w:val="003A7F0E"/>
    <w:rsid w:val="003A7F2F"/>
    <w:rsid w:val="003B02C8"/>
    <w:rsid w:val="003B0310"/>
    <w:rsid w:val="003B05A6"/>
    <w:rsid w:val="003B0CC8"/>
    <w:rsid w:val="003B0E80"/>
    <w:rsid w:val="003B102C"/>
    <w:rsid w:val="003B10C0"/>
    <w:rsid w:val="003B12DC"/>
    <w:rsid w:val="003B13A6"/>
    <w:rsid w:val="003B13E4"/>
    <w:rsid w:val="003B183B"/>
    <w:rsid w:val="003B1956"/>
    <w:rsid w:val="003B1A80"/>
    <w:rsid w:val="003B1DE7"/>
    <w:rsid w:val="003B1F5D"/>
    <w:rsid w:val="003B221A"/>
    <w:rsid w:val="003B2261"/>
    <w:rsid w:val="003B232F"/>
    <w:rsid w:val="003B235F"/>
    <w:rsid w:val="003B28EF"/>
    <w:rsid w:val="003B2A15"/>
    <w:rsid w:val="003B2AC8"/>
    <w:rsid w:val="003B2AD7"/>
    <w:rsid w:val="003B2E38"/>
    <w:rsid w:val="003B3344"/>
    <w:rsid w:val="003B347C"/>
    <w:rsid w:val="003B3A73"/>
    <w:rsid w:val="003B3BA5"/>
    <w:rsid w:val="003B3C1F"/>
    <w:rsid w:val="003B3E31"/>
    <w:rsid w:val="003B3EA1"/>
    <w:rsid w:val="003B3F28"/>
    <w:rsid w:val="003B4105"/>
    <w:rsid w:val="003B43B2"/>
    <w:rsid w:val="003B48D1"/>
    <w:rsid w:val="003B48F0"/>
    <w:rsid w:val="003B4B7F"/>
    <w:rsid w:val="003B4D9F"/>
    <w:rsid w:val="003B4F46"/>
    <w:rsid w:val="003B51B7"/>
    <w:rsid w:val="003B52C4"/>
    <w:rsid w:val="003B53B0"/>
    <w:rsid w:val="003B53F6"/>
    <w:rsid w:val="003B54F6"/>
    <w:rsid w:val="003B5610"/>
    <w:rsid w:val="003B56C0"/>
    <w:rsid w:val="003B573B"/>
    <w:rsid w:val="003B581E"/>
    <w:rsid w:val="003B5B54"/>
    <w:rsid w:val="003B5CAD"/>
    <w:rsid w:val="003B5CF2"/>
    <w:rsid w:val="003B5DE3"/>
    <w:rsid w:val="003B5E76"/>
    <w:rsid w:val="003B5EB5"/>
    <w:rsid w:val="003B6077"/>
    <w:rsid w:val="003B60E0"/>
    <w:rsid w:val="003B63E3"/>
    <w:rsid w:val="003B663C"/>
    <w:rsid w:val="003B6658"/>
    <w:rsid w:val="003B6703"/>
    <w:rsid w:val="003B6875"/>
    <w:rsid w:val="003B6AB4"/>
    <w:rsid w:val="003B6EEB"/>
    <w:rsid w:val="003B7094"/>
    <w:rsid w:val="003B748A"/>
    <w:rsid w:val="003B75BC"/>
    <w:rsid w:val="003B7736"/>
    <w:rsid w:val="003B775C"/>
    <w:rsid w:val="003B79A8"/>
    <w:rsid w:val="003B7AEB"/>
    <w:rsid w:val="003B7B0E"/>
    <w:rsid w:val="003B7B25"/>
    <w:rsid w:val="003B7C00"/>
    <w:rsid w:val="003B7C64"/>
    <w:rsid w:val="003C00B6"/>
    <w:rsid w:val="003C01B3"/>
    <w:rsid w:val="003C0290"/>
    <w:rsid w:val="003C0A36"/>
    <w:rsid w:val="003C0D6D"/>
    <w:rsid w:val="003C0F29"/>
    <w:rsid w:val="003C0F36"/>
    <w:rsid w:val="003C0FCF"/>
    <w:rsid w:val="003C10F9"/>
    <w:rsid w:val="003C118B"/>
    <w:rsid w:val="003C1495"/>
    <w:rsid w:val="003C167A"/>
    <w:rsid w:val="003C1684"/>
    <w:rsid w:val="003C1832"/>
    <w:rsid w:val="003C1885"/>
    <w:rsid w:val="003C1955"/>
    <w:rsid w:val="003C1AB5"/>
    <w:rsid w:val="003C1ACC"/>
    <w:rsid w:val="003C1B0C"/>
    <w:rsid w:val="003C1B32"/>
    <w:rsid w:val="003C1BBF"/>
    <w:rsid w:val="003C1D84"/>
    <w:rsid w:val="003C1DB3"/>
    <w:rsid w:val="003C1DF8"/>
    <w:rsid w:val="003C1EB2"/>
    <w:rsid w:val="003C2179"/>
    <w:rsid w:val="003C219D"/>
    <w:rsid w:val="003C2290"/>
    <w:rsid w:val="003C22BB"/>
    <w:rsid w:val="003C2620"/>
    <w:rsid w:val="003C28E9"/>
    <w:rsid w:val="003C2940"/>
    <w:rsid w:val="003C2A07"/>
    <w:rsid w:val="003C2B5B"/>
    <w:rsid w:val="003C3149"/>
    <w:rsid w:val="003C31C8"/>
    <w:rsid w:val="003C385E"/>
    <w:rsid w:val="003C3CBD"/>
    <w:rsid w:val="003C3E4F"/>
    <w:rsid w:val="003C3E74"/>
    <w:rsid w:val="003C3E84"/>
    <w:rsid w:val="003C3E93"/>
    <w:rsid w:val="003C3FDC"/>
    <w:rsid w:val="003C400B"/>
    <w:rsid w:val="003C412D"/>
    <w:rsid w:val="003C4529"/>
    <w:rsid w:val="003C48DE"/>
    <w:rsid w:val="003C4BDF"/>
    <w:rsid w:val="003C4E69"/>
    <w:rsid w:val="003C5261"/>
    <w:rsid w:val="003C53AE"/>
    <w:rsid w:val="003C5436"/>
    <w:rsid w:val="003C5926"/>
    <w:rsid w:val="003C59F3"/>
    <w:rsid w:val="003C5A5E"/>
    <w:rsid w:val="003C5A91"/>
    <w:rsid w:val="003C61E7"/>
    <w:rsid w:val="003C62CE"/>
    <w:rsid w:val="003C6359"/>
    <w:rsid w:val="003C6776"/>
    <w:rsid w:val="003C67F1"/>
    <w:rsid w:val="003C68B9"/>
    <w:rsid w:val="003C69A6"/>
    <w:rsid w:val="003C6B7A"/>
    <w:rsid w:val="003C6C86"/>
    <w:rsid w:val="003C6F88"/>
    <w:rsid w:val="003C76D7"/>
    <w:rsid w:val="003C7B04"/>
    <w:rsid w:val="003C7B69"/>
    <w:rsid w:val="003C7EAB"/>
    <w:rsid w:val="003C7FAB"/>
    <w:rsid w:val="003D048A"/>
    <w:rsid w:val="003D0A8B"/>
    <w:rsid w:val="003D0BF7"/>
    <w:rsid w:val="003D0C1F"/>
    <w:rsid w:val="003D0CB8"/>
    <w:rsid w:val="003D0E7B"/>
    <w:rsid w:val="003D132E"/>
    <w:rsid w:val="003D1500"/>
    <w:rsid w:val="003D1679"/>
    <w:rsid w:val="003D1A2B"/>
    <w:rsid w:val="003D1B2D"/>
    <w:rsid w:val="003D1D4C"/>
    <w:rsid w:val="003D1DE1"/>
    <w:rsid w:val="003D1E1C"/>
    <w:rsid w:val="003D2268"/>
    <w:rsid w:val="003D24FD"/>
    <w:rsid w:val="003D2524"/>
    <w:rsid w:val="003D25F6"/>
    <w:rsid w:val="003D2863"/>
    <w:rsid w:val="003D2D19"/>
    <w:rsid w:val="003D2F65"/>
    <w:rsid w:val="003D3143"/>
    <w:rsid w:val="003D314F"/>
    <w:rsid w:val="003D33BA"/>
    <w:rsid w:val="003D33CE"/>
    <w:rsid w:val="003D34C0"/>
    <w:rsid w:val="003D3C59"/>
    <w:rsid w:val="003D3C96"/>
    <w:rsid w:val="003D40A9"/>
    <w:rsid w:val="003D41A1"/>
    <w:rsid w:val="003D41F2"/>
    <w:rsid w:val="003D430B"/>
    <w:rsid w:val="003D44AF"/>
    <w:rsid w:val="003D453B"/>
    <w:rsid w:val="003D4678"/>
    <w:rsid w:val="003D47BC"/>
    <w:rsid w:val="003D495E"/>
    <w:rsid w:val="003D4BA2"/>
    <w:rsid w:val="003D4DFD"/>
    <w:rsid w:val="003D5103"/>
    <w:rsid w:val="003D52FC"/>
    <w:rsid w:val="003D5401"/>
    <w:rsid w:val="003D5982"/>
    <w:rsid w:val="003D5ACF"/>
    <w:rsid w:val="003D5B52"/>
    <w:rsid w:val="003D5C1A"/>
    <w:rsid w:val="003D5EA0"/>
    <w:rsid w:val="003D5F52"/>
    <w:rsid w:val="003D6877"/>
    <w:rsid w:val="003D7026"/>
    <w:rsid w:val="003D72B9"/>
    <w:rsid w:val="003D759F"/>
    <w:rsid w:val="003D7915"/>
    <w:rsid w:val="003D7C53"/>
    <w:rsid w:val="003D7EE1"/>
    <w:rsid w:val="003DA675"/>
    <w:rsid w:val="003E0388"/>
    <w:rsid w:val="003E03D6"/>
    <w:rsid w:val="003E0906"/>
    <w:rsid w:val="003E0A09"/>
    <w:rsid w:val="003E0A13"/>
    <w:rsid w:val="003E0A48"/>
    <w:rsid w:val="003E0B8A"/>
    <w:rsid w:val="003E0C8A"/>
    <w:rsid w:val="003E0DCB"/>
    <w:rsid w:val="003E0FD0"/>
    <w:rsid w:val="003E103A"/>
    <w:rsid w:val="003E11BD"/>
    <w:rsid w:val="003E1231"/>
    <w:rsid w:val="003E14AC"/>
    <w:rsid w:val="003E14E4"/>
    <w:rsid w:val="003E1755"/>
    <w:rsid w:val="003E1BC8"/>
    <w:rsid w:val="003E1E02"/>
    <w:rsid w:val="003E2240"/>
    <w:rsid w:val="003E2640"/>
    <w:rsid w:val="003E287B"/>
    <w:rsid w:val="003E2BC3"/>
    <w:rsid w:val="003E2D32"/>
    <w:rsid w:val="003E3021"/>
    <w:rsid w:val="003E32D9"/>
    <w:rsid w:val="003E33C4"/>
    <w:rsid w:val="003E3CF5"/>
    <w:rsid w:val="003E3F11"/>
    <w:rsid w:val="003E4211"/>
    <w:rsid w:val="003E4447"/>
    <w:rsid w:val="003E44E9"/>
    <w:rsid w:val="003E452C"/>
    <w:rsid w:val="003E46BC"/>
    <w:rsid w:val="003E477F"/>
    <w:rsid w:val="003E4855"/>
    <w:rsid w:val="003E496C"/>
    <w:rsid w:val="003E4A34"/>
    <w:rsid w:val="003E4C80"/>
    <w:rsid w:val="003E4C99"/>
    <w:rsid w:val="003E4E0E"/>
    <w:rsid w:val="003E4F37"/>
    <w:rsid w:val="003E4FE8"/>
    <w:rsid w:val="003E505E"/>
    <w:rsid w:val="003E509B"/>
    <w:rsid w:val="003E528C"/>
    <w:rsid w:val="003E53B0"/>
    <w:rsid w:val="003E55E5"/>
    <w:rsid w:val="003E5709"/>
    <w:rsid w:val="003E5846"/>
    <w:rsid w:val="003E5BE6"/>
    <w:rsid w:val="003E5DA6"/>
    <w:rsid w:val="003E63DC"/>
    <w:rsid w:val="003E6577"/>
    <w:rsid w:val="003E65A4"/>
    <w:rsid w:val="003E671C"/>
    <w:rsid w:val="003E673A"/>
    <w:rsid w:val="003E6866"/>
    <w:rsid w:val="003E6A89"/>
    <w:rsid w:val="003E6C1F"/>
    <w:rsid w:val="003E6CCE"/>
    <w:rsid w:val="003E6FA6"/>
    <w:rsid w:val="003E6FCA"/>
    <w:rsid w:val="003E7385"/>
    <w:rsid w:val="003E751A"/>
    <w:rsid w:val="003E7535"/>
    <w:rsid w:val="003E76B8"/>
    <w:rsid w:val="003E76F4"/>
    <w:rsid w:val="003E7C44"/>
    <w:rsid w:val="003E7CF2"/>
    <w:rsid w:val="003F04D2"/>
    <w:rsid w:val="003F0D6A"/>
    <w:rsid w:val="003F0FD9"/>
    <w:rsid w:val="003F123A"/>
    <w:rsid w:val="003F1270"/>
    <w:rsid w:val="003F128C"/>
    <w:rsid w:val="003F14D5"/>
    <w:rsid w:val="003F1693"/>
    <w:rsid w:val="003F176D"/>
    <w:rsid w:val="003F188E"/>
    <w:rsid w:val="003F1D7A"/>
    <w:rsid w:val="003F1FD4"/>
    <w:rsid w:val="003F218D"/>
    <w:rsid w:val="003F21BA"/>
    <w:rsid w:val="003F252C"/>
    <w:rsid w:val="003F28BD"/>
    <w:rsid w:val="003F2C79"/>
    <w:rsid w:val="003F30EA"/>
    <w:rsid w:val="003F316B"/>
    <w:rsid w:val="003F337C"/>
    <w:rsid w:val="003F33DC"/>
    <w:rsid w:val="003F34CE"/>
    <w:rsid w:val="003F3514"/>
    <w:rsid w:val="003F35F9"/>
    <w:rsid w:val="003F3764"/>
    <w:rsid w:val="003F37B7"/>
    <w:rsid w:val="003F38D3"/>
    <w:rsid w:val="003F3C05"/>
    <w:rsid w:val="003F3CE3"/>
    <w:rsid w:val="003F3F5D"/>
    <w:rsid w:val="003F3F6D"/>
    <w:rsid w:val="003F41ED"/>
    <w:rsid w:val="003F4297"/>
    <w:rsid w:val="003F4592"/>
    <w:rsid w:val="003F4905"/>
    <w:rsid w:val="003F4A14"/>
    <w:rsid w:val="003F4BE5"/>
    <w:rsid w:val="003F507C"/>
    <w:rsid w:val="003F50F5"/>
    <w:rsid w:val="003F524B"/>
    <w:rsid w:val="003F587A"/>
    <w:rsid w:val="003F5A7F"/>
    <w:rsid w:val="003F5B01"/>
    <w:rsid w:val="003F6041"/>
    <w:rsid w:val="003F6106"/>
    <w:rsid w:val="003F6136"/>
    <w:rsid w:val="003F634F"/>
    <w:rsid w:val="003F6381"/>
    <w:rsid w:val="003F655D"/>
    <w:rsid w:val="003F6656"/>
    <w:rsid w:val="003F66D2"/>
    <w:rsid w:val="003F6975"/>
    <w:rsid w:val="003F6B45"/>
    <w:rsid w:val="003F707B"/>
    <w:rsid w:val="003F72CE"/>
    <w:rsid w:val="003F744C"/>
    <w:rsid w:val="003F760D"/>
    <w:rsid w:val="003F77FF"/>
    <w:rsid w:val="003F78A5"/>
    <w:rsid w:val="003F7A0E"/>
    <w:rsid w:val="003F7A29"/>
    <w:rsid w:val="003F7B4B"/>
    <w:rsid w:val="003F7F75"/>
    <w:rsid w:val="004001A9"/>
    <w:rsid w:val="0040029A"/>
    <w:rsid w:val="00400E51"/>
    <w:rsid w:val="00401197"/>
    <w:rsid w:val="00401218"/>
    <w:rsid w:val="004012A0"/>
    <w:rsid w:val="00401378"/>
    <w:rsid w:val="00401666"/>
    <w:rsid w:val="0040173C"/>
    <w:rsid w:val="004017C9"/>
    <w:rsid w:val="00401906"/>
    <w:rsid w:val="00401913"/>
    <w:rsid w:val="004019AF"/>
    <w:rsid w:val="00401C6C"/>
    <w:rsid w:val="00401E15"/>
    <w:rsid w:val="00401EAF"/>
    <w:rsid w:val="0040200B"/>
    <w:rsid w:val="0040219A"/>
    <w:rsid w:val="004022C7"/>
    <w:rsid w:val="00402496"/>
    <w:rsid w:val="00402568"/>
    <w:rsid w:val="00402947"/>
    <w:rsid w:val="00402D25"/>
    <w:rsid w:val="00402F68"/>
    <w:rsid w:val="00402FBA"/>
    <w:rsid w:val="00403065"/>
    <w:rsid w:val="00403599"/>
    <w:rsid w:val="00403D7C"/>
    <w:rsid w:val="00403E07"/>
    <w:rsid w:val="00403E9A"/>
    <w:rsid w:val="00403FDD"/>
    <w:rsid w:val="00403FF7"/>
    <w:rsid w:val="004041C0"/>
    <w:rsid w:val="004043C0"/>
    <w:rsid w:val="00404631"/>
    <w:rsid w:val="004046BA"/>
    <w:rsid w:val="004046CD"/>
    <w:rsid w:val="004049A5"/>
    <w:rsid w:val="00404A98"/>
    <w:rsid w:val="00404AC7"/>
    <w:rsid w:val="00404BF1"/>
    <w:rsid w:val="00404DD0"/>
    <w:rsid w:val="00404E02"/>
    <w:rsid w:val="00404EAD"/>
    <w:rsid w:val="00404F05"/>
    <w:rsid w:val="00404F61"/>
    <w:rsid w:val="004050E2"/>
    <w:rsid w:val="0040512C"/>
    <w:rsid w:val="0040527C"/>
    <w:rsid w:val="004054BB"/>
    <w:rsid w:val="00405592"/>
    <w:rsid w:val="00405767"/>
    <w:rsid w:val="004057CB"/>
    <w:rsid w:val="00405AC8"/>
    <w:rsid w:val="00405BED"/>
    <w:rsid w:val="00405D2A"/>
    <w:rsid w:val="00405D55"/>
    <w:rsid w:val="0040602E"/>
    <w:rsid w:val="00406076"/>
    <w:rsid w:val="004061D0"/>
    <w:rsid w:val="004061DA"/>
    <w:rsid w:val="00406F03"/>
    <w:rsid w:val="0040707F"/>
    <w:rsid w:val="0040718B"/>
    <w:rsid w:val="0040726B"/>
    <w:rsid w:val="004073DB"/>
    <w:rsid w:val="004073F5"/>
    <w:rsid w:val="0040787B"/>
    <w:rsid w:val="00407A52"/>
    <w:rsid w:val="00407AD4"/>
    <w:rsid w:val="00407C59"/>
    <w:rsid w:val="00407CCB"/>
    <w:rsid w:val="00407D2C"/>
    <w:rsid w:val="00407DB3"/>
    <w:rsid w:val="00410186"/>
    <w:rsid w:val="004101D8"/>
    <w:rsid w:val="004103AD"/>
    <w:rsid w:val="00410BD7"/>
    <w:rsid w:val="00410D2F"/>
    <w:rsid w:val="00410D6C"/>
    <w:rsid w:val="004110A8"/>
    <w:rsid w:val="004110D4"/>
    <w:rsid w:val="004112A5"/>
    <w:rsid w:val="00412006"/>
    <w:rsid w:val="0041208F"/>
    <w:rsid w:val="00412090"/>
    <w:rsid w:val="00412308"/>
    <w:rsid w:val="00412985"/>
    <w:rsid w:val="00412ACE"/>
    <w:rsid w:val="00412D9F"/>
    <w:rsid w:val="00412DD1"/>
    <w:rsid w:val="00412F17"/>
    <w:rsid w:val="0041326C"/>
    <w:rsid w:val="004135F3"/>
    <w:rsid w:val="0041365D"/>
    <w:rsid w:val="00413732"/>
    <w:rsid w:val="0041388A"/>
    <w:rsid w:val="004139B2"/>
    <w:rsid w:val="00413A3E"/>
    <w:rsid w:val="00413E85"/>
    <w:rsid w:val="0041420F"/>
    <w:rsid w:val="0041446E"/>
    <w:rsid w:val="004145DC"/>
    <w:rsid w:val="00414797"/>
    <w:rsid w:val="00414BB7"/>
    <w:rsid w:val="00414F00"/>
    <w:rsid w:val="00415085"/>
    <w:rsid w:val="00415306"/>
    <w:rsid w:val="0041532F"/>
    <w:rsid w:val="00415447"/>
    <w:rsid w:val="00415585"/>
    <w:rsid w:val="00415677"/>
    <w:rsid w:val="004157BC"/>
    <w:rsid w:val="00415A09"/>
    <w:rsid w:val="00415B90"/>
    <w:rsid w:val="00415BC4"/>
    <w:rsid w:val="00415D60"/>
    <w:rsid w:val="00415E8D"/>
    <w:rsid w:val="00415F2D"/>
    <w:rsid w:val="00416867"/>
    <w:rsid w:val="00416899"/>
    <w:rsid w:val="004168F5"/>
    <w:rsid w:val="00416A13"/>
    <w:rsid w:val="00416AD2"/>
    <w:rsid w:val="00416BD5"/>
    <w:rsid w:val="00417091"/>
    <w:rsid w:val="0041709B"/>
    <w:rsid w:val="004174E4"/>
    <w:rsid w:val="0041786B"/>
    <w:rsid w:val="004178A8"/>
    <w:rsid w:val="00417D49"/>
    <w:rsid w:val="00417DC0"/>
    <w:rsid w:val="00417E93"/>
    <w:rsid w:val="00417F3C"/>
    <w:rsid w:val="00420812"/>
    <w:rsid w:val="00420DD5"/>
    <w:rsid w:val="00420EEC"/>
    <w:rsid w:val="00420F03"/>
    <w:rsid w:val="00420FB6"/>
    <w:rsid w:val="00420FB9"/>
    <w:rsid w:val="00421140"/>
    <w:rsid w:val="00421461"/>
    <w:rsid w:val="004216FB"/>
    <w:rsid w:val="0042185C"/>
    <w:rsid w:val="00421909"/>
    <w:rsid w:val="0042198D"/>
    <w:rsid w:val="004219F7"/>
    <w:rsid w:val="00421BCE"/>
    <w:rsid w:val="00421BD6"/>
    <w:rsid w:val="00421CBF"/>
    <w:rsid w:val="00421F74"/>
    <w:rsid w:val="0042202D"/>
    <w:rsid w:val="004220AA"/>
    <w:rsid w:val="00422204"/>
    <w:rsid w:val="00422372"/>
    <w:rsid w:val="004225BC"/>
    <w:rsid w:val="004228F1"/>
    <w:rsid w:val="00422A01"/>
    <w:rsid w:val="0042305A"/>
    <w:rsid w:val="004232E3"/>
    <w:rsid w:val="004233C8"/>
    <w:rsid w:val="0042349C"/>
    <w:rsid w:val="00423533"/>
    <w:rsid w:val="0042360D"/>
    <w:rsid w:val="00423B39"/>
    <w:rsid w:val="00423D0A"/>
    <w:rsid w:val="00424100"/>
    <w:rsid w:val="004241B3"/>
    <w:rsid w:val="00424229"/>
    <w:rsid w:val="0042428C"/>
    <w:rsid w:val="00424430"/>
    <w:rsid w:val="00424BDF"/>
    <w:rsid w:val="00424BE4"/>
    <w:rsid w:val="00424D51"/>
    <w:rsid w:val="00424E74"/>
    <w:rsid w:val="00424F7D"/>
    <w:rsid w:val="00425460"/>
    <w:rsid w:val="004254AD"/>
    <w:rsid w:val="004255E9"/>
    <w:rsid w:val="0042560D"/>
    <w:rsid w:val="004257AB"/>
    <w:rsid w:val="00425866"/>
    <w:rsid w:val="00425CE8"/>
    <w:rsid w:val="00425F01"/>
    <w:rsid w:val="00426081"/>
    <w:rsid w:val="0042610E"/>
    <w:rsid w:val="0042663E"/>
    <w:rsid w:val="00426739"/>
    <w:rsid w:val="0042676F"/>
    <w:rsid w:val="00426E7B"/>
    <w:rsid w:val="00427039"/>
    <w:rsid w:val="0042707A"/>
    <w:rsid w:val="004272DC"/>
    <w:rsid w:val="00427333"/>
    <w:rsid w:val="0042768C"/>
    <w:rsid w:val="004279E7"/>
    <w:rsid w:val="00427A32"/>
    <w:rsid w:val="00430011"/>
    <w:rsid w:val="00430023"/>
    <w:rsid w:val="004303C9"/>
    <w:rsid w:val="0043047D"/>
    <w:rsid w:val="00430497"/>
    <w:rsid w:val="004304AF"/>
    <w:rsid w:val="004304DF"/>
    <w:rsid w:val="00430597"/>
    <w:rsid w:val="004306B6"/>
    <w:rsid w:val="004306DA"/>
    <w:rsid w:val="0043083B"/>
    <w:rsid w:val="00430963"/>
    <w:rsid w:val="00430BE8"/>
    <w:rsid w:val="00430F74"/>
    <w:rsid w:val="00430F95"/>
    <w:rsid w:val="00430FA0"/>
    <w:rsid w:val="00431039"/>
    <w:rsid w:val="0043121E"/>
    <w:rsid w:val="0043126F"/>
    <w:rsid w:val="004312C4"/>
    <w:rsid w:val="004314D5"/>
    <w:rsid w:val="00431648"/>
    <w:rsid w:val="00431666"/>
    <w:rsid w:val="00431672"/>
    <w:rsid w:val="0043172E"/>
    <w:rsid w:val="00431890"/>
    <w:rsid w:val="00431E5B"/>
    <w:rsid w:val="00432358"/>
    <w:rsid w:val="0043252D"/>
    <w:rsid w:val="00432556"/>
    <w:rsid w:val="004326B3"/>
    <w:rsid w:val="004327BC"/>
    <w:rsid w:val="004328B7"/>
    <w:rsid w:val="00433133"/>
    <w:rsid w:val="00433191"/>
    <w:rsid w:val="00433307"/>
    <w:rsid w:val="004334E1"/>
    <w:rsid w:val="004335E7"/>
    <w:rsid w:val="00433A5E"/>
    <w:rsid w:val="00433B73"/>
    <w:rsid w:val="00433BB4"/>
    <w:rsid w:val="00433C0D"/>
    <w:rsid w:val="00433C7A"/>
    <w:rsid w:val="00433CCF"/>
    <w:rsid w:val="004340C1"/>
    <w:rsid w:val="004341E5"/>
    <w:rsid w:val="00434340"/>
    <w:rsid w:val="004348E1"/>
    <w:rsid w:val="004348E5"/>
    <w:rsid w:val="00434A98"/>
    <w:rsid w:val="00434B65"/>
    <w:rsid w:val="00434DB3"/>
    <w:rsid w:val="004352B0"/>
    <w:rsid w:val="004352B7"/>
    <w:rsid w:val="004353AB"/>
    <w:rsid w:val="0043552B"/>
    <w:rsid w:val="0043597C"/>
    <w:rsid w:val="00435A7C"/>
    <w:rsid w:val="00435C16"/>
    <w:rsid w:val="00435DA6"/>
    <w:rsid w:val="00435E27"/>
    <w:rsid w:val="00436058"/>
    <w:rsid w:val="0043653C"/>
    <w:rsid w:val="0043675D"/>
    <w:rsid w:val="00436777"/>
    <w:rsid w:val="00436B71"/>
    <w:rsid w:val="00436BA1"/>
    <w:rsid w:val="00436E0E"/>
    <w:rsid w:val="00436E17"/>
    <w:rsid w:val="00436E92"/>
    <w:rsid w:val="0043708A"/>
    <w:rsid w:val="00437277"/>
    <w:rsid w:val="00437345"/>
    <w:rsid w:val="0043734C"/>
    <w:rsid w:val="004374E6"/>
    <w:rsid w:val="00437877"/>
    <w:rsid w:val="00437922"/>
    <w:rsid w:val="00437AF3"/>
    <w:rsid w:val="00437E31"/>
    <w:rsid w:val="00437E45"/>
    <w:rsid w:val="00437F4B"/>
    <w:rsid w:val="00440541"/>
    <w:rsid w:val="00440B73"/>
    <w:rsid w:val="0044123A"/>
    <w:rsid w:val="00441349"/>
    <w:rsid w:val="004418F5"/>
    <w:rsid w:val="00441B99"/>
    <w:rsid w:val="00441FFE"/>
    <w:rsid w:val="00442033"/>
    <w:rsid w:val="004420DD"/>
    <w:rsid w:val="004422E9"/>
    <w:rsid w:val="00442357"/>
    <w:rsid w:val="00442607"/>
    <w:rsid w:val="0044298A"/>
    <w:rsid w:val="00442C6B"/>
    <w:rsid w:val="00442E3B"/>
    <w:rsid w:val="00442EF2"/>
    <w:rsid w:val="0044308E"/>
    <w:rsid w:val="004430E4"/>
    <w:rsid w:val="004430FF"/>
    <w:rsid w:val="0044392E"/>
    <w:rsid w:val="00443F5B"/>
    <w:rsid w:val="0044411E"/>
    <w:rsid w:val="0044433E"/>
    <w:rsid w:val="004444EF"/>
    <w:rsid w:val="00444545"/>
    <w:rsid w:val="004445C1"/>
    <w:rsid w:val="004448F0"/>
    <w:rsid w:val="00444989"/>
    <w:rsid w:val="00444A54"/>
    <w:rsid w:val="00444C93"/>
    <w:rsid w:val="00444EF3"/>
    <w:rsid w:val="00444F07"/>
    <w:rsid w:val="00445157"/>
    <w:rsid w:val="00445685"/>
    <w:rsid w:val="004456B4"/>
    <w:rsid w:val="00445723"/>
    <w:rsid w:val="004457A8"/>
    <w:rsid w:val="004459B8"/>
    <w:rsid w:val="00445F24"/>
    <w:rsid w:val="0044645F"/>
    <w:rsid w:val="004466BC"/>
    <w:rsid w:val="004466CE"/>
    <w:rsid w:val="004467C9"/>
    <w:rsid w:val="00446B2D"/>
    <w:rsid w:val="00446B8A"/>
    <w:rsid w:val="00446D18"/>
    <w:rsid w:val="00446FA3"/>
    <w:rsid w:val="0044717D"/>
    <w:rsid w:val="00447288"/>
    <w:rsid w:val="004472FF"/>
    <w:rsid w:val="004473B0"/>
    <w:rsid w:val="004476BE"/>
    <w:rsid w:val="00447A88"/>
    <w:rsid w:val="00447B52"/>
    <w:rsid w:val="00447EEE"/>
    <w:rsid w:val="00447FEA"/>
    <w:rsid w:val="0045019A"/>
    <w:rsid w:val="004501F1"/>
    <w:rsid w:val="00450270"/>
    <w:rsid w:val="00450582"/>
    <w:rsid w:val="004506BA"/>
    <w:rsid w:val="00450CAA"/>
    <w:rsid w:val="00451005"/>
    <w:rsid w:val="00451073"/>
    <w:rsid w:val="00451436"/>
    <w:rsid w:val="004515FC"/>
    <w:rsid w:val="00451828"/>
    <w:rsid w:val="00451872"/>
    <w:rsid w:val="004518E7"/>
    <w:rsid w:val="00451ACD"/>
    <w:rsid w:val="00451C30"/>
    <w:rsid w:val="00451F1F"/>
    <w:rsid w:val="004520A6"/>
    <w:rsid w:val="00452367"/>
    <w:rsid w:val="004529B0"/>
    <w:rsid w:val="00452B72"/>
    <w:rsid w:val="00452C9B"/>
    <w:rsid w:val="00452EC2"/>
    <w:rsid w:val="0045305C"/>
    <w:rsid w:val="004535C9"/>
    <w:rsid w:val="004538B5"/>
    <w:rsid w:val="00453953"/>
    <w:rsid w:val="004539C5"/>
    <w:rsid w:val="00453BE2"/>
    <w:rsid w:val="00453E87"/>
    <w:rsid w:val="00453EF3"/>
    <w:rsid w:val="00454376"/>
    <w:rsid w:val="004543B9"/>
    <w:rsid w:val="00454439"/>
    <w:rsid w:val="004545CA"/>
    <w:rsid w:val="004546C9"/>
    <w:rsid w:val="00454884"/>
    <w:rsid w:val="00454890"/>
    <w:rsid w:val="00454FC7"/>
    <w:rsid w:val="00454FCB"/>
    <w:rsid w:val="00455192"/>
    <w:rsid w:val="004551E1"/>
    <w:rsid w:val="004551FB"/>
    <w:rsid w:val="004553AE"/>
    <w:rsid w:val="004555D2"/>
    <w:rsid w:val="0045591C"/>
    <w:rsid w:val="00455B0C"/>
    <w:rsid w:val="00455DFE"/>
    <w:rsid w:val="00455E3A"/>
    <w:rsid w:val="004563FF"/>
    <w:rsid w:val="004565EA"/>
    <w:rsid w:val="0045662A"/>
    <w:rsid w:val="004567D7"/>
    <w:rsid w:val="00456882"/>
    <w:rsid w:val="004568C8"/>
    <w:rsid w:val="00456CF1"/>
    <w:rsid w:val="00456DC1"/>
    <w:rsid w:val="00457022"/>
    <w:rsid w:val="0045714D"/>
    <w:rsid w:val="0045761A"/>
    <w:rsid w:val="0045767D"/>
    <w:rsid w:val="004578EC"/>
    <w:rsid w:val="00457A65"/>
    <w:rsid w:val="00457CB9"/>
    <w:rsid w:val="00457D02"/>
    <w:rsid w:val="00457F03"/>
    <w:rsid w:val="00458497"/>
    <w:rsid w:val="00460201"/>
    <w:rsid w:val="0046021B"/>
    <w:rsid w:val="0046069C"/>
    <w:rsid w:val="0046136C"/>
    <w:rsid w:val="0046143F"/>
    <w:rsid w:val="00461783"/>
    <w:rsid w:val="0046199B"/>
    <w:rsid w:val="00461C2C"/>
    <w:rsid w:val="00461EA7"/>
    <w:rsid w:val="0046208E"/>
    <w:rsid w:val="0046229B"/>
    <w:rsid w:val="0046252D"/>
    <w:rsid w:val="004629B9"/>
    <w:rsid w:val="00462CD5"/>
    <w:rsid w:val="00462E18"/>
    <w:rsid w:val="00463151"/>
    <w:rsid w:val="00463D26"/>
    <w:rsid w:val="00463F22"/>
    <w:rsid w:val="00463F9E"/>
    <w:rsid w:val="00464151"/>
    <w:rsid w:val="0046436D"/>
    <w:rsid w:val="00464393"/>
    <w:rsid w:val="00464414"/>
    <w:rsid w:val="00464466"/>
    <w:rsid w:val="0046477A"/>
    <w:rsid w:val="00464F5A"/>
    <w:rsid w:val="004650B1"/>
    <w:rsid w:val="004651B5"/>
    <w:rsid w:val="0046522E"/>
    <w:rsid w:val="0046525A"/>
    <w:rsid w:val="004655DA"/>
    <w:rsid w:val="004656BD"/>
    <w:rsid w:val="00465825"/>
    <w:rsid w:val="0046588E"/>
    <w:rsid w:val="004658C6"/>
    <w:rsid w:val="0046591B"/>
    <w:rsid w:val="004659E1"/>
    <w:rsid w:val="00465B69"/>
    <w:rsid w:val="00465B9B"/>
    <w:rsid w:val="00465C1A"/>
    <w:rsid w:val="00465CBF"/>
    <w:rsid w:val="00465D3D"/>
    <w:rsid w:val="00465F2C"/>
    <w:rsid w:val="004660A9"/>
    <w:rsid w:val="00466392"/>
    <w:rsid w:val="004665F0"/>
    <w:rsid w:val="0046683E"/>
    <w:rsid w:val="00466928"/>
    <w:rsid w:val="00466A1C"/>
    <w:rsid w:val="00466CC1"/>
    <w:rsid w:val="00466D6A"/>
    <w:rsid w:val="00467112"/>
    <w:rsid w:val="0046713F"/>
    <w:rsid w:val="00467159"/>
    <w:rsid w:val="00467294"/>
    <w:rsid w:val="004674A0"/>
    <w:rsid w:val="004675FA"/>
    <w:rsid w:val="00467670"/>
    <w:rsid w:val="004679EA"/>
    <w:rsid w:val="00467A9D"/>
    <w:rsid w:val="00467C01"/>
    <w:rsid w:val="00467C3F"/>
    <w:rsid w:val="00467D50"/>
    <w:rsid w:val="00467DD6"/>
    <w:rsid w:val="004700B4"/>
    <w:rsid w:val="0047024C"/>
    <w:rsid w:val="00470285"/>
    <w:rsid w:val="00470329"/>
    <w:rsid w:val="004705BA"/>
    <w:rsid w:val="00470A1A"/>
    <w:rsid w:val="00470CFC"/>
    <w:rsid w:val="00470E6B"/>
    <w:rsid w:val="00470EFF"/>
    <w:rsid w:val="004711C3"/>
    <w:rsid w:val="00471434"/>
    <w:rsid w:val="00471487"/>
    <w:rsid w:val="004714CA"/>
    <w:rsid w:val="004716AE"/>
    <w:rsid w:val="004716FB"/>
    <w:rsid w:val="00471B8F"/>
    <w:rsid w:val="00471D9C"/>
    <w:rsid w:val="00471E7C"/>
    <w:rsid w:val="004720A3"/>
    <w:rsid w:val="004721AC"/>
    <w:rsid w:val="00472293"/>
    <w:rsid w:val="004727F7"/>
    <w:rsid w:val="00472D7C"/>
    <w:rsid w:val="004731AD"/>
    <w:rsid w:val="00473219"/>
    <w:rsid w:val="0047371C"/>
    <w:rsid w:val="00473C23"/>
    <w:rsid w:val="00473C30"/>
    <w:rsid w:val="00473EDE"/>
    <w:rsid w:val="00473F64"/>
    <w:rsid w:val="004740B5"/>
    <w:rsid w:val="00474379"/>
    <w:rsid w:val="00474A7B"/>
    <w:rsid w:val="00474B92"/>
    <w:rsid w:val="00474BC1"/>
    <w:rsid w:val="00474E8C"/>
    <w:rsid w:val="00474ED3"/>
    <w:rsid w:val="00475318"/>
    <w:rsid w:val="0047572D"/>
    <w:rsid w:val="004758FC"/>
    <w:rsid w:val="00475B0E"/>
    <w:rsid w:val="00476262"/>
    <w:rsid w:val="0047690B"/>
    <w:rsid w:val="00476AE1"/>
    <w:rsid w:val="00476BB6"/>
    <w:rsid w:val="00476E47"/>
    <w:rsid w:val="00476FA9"/>
    <w:rsid w:val="0047701A"/>
    <w:rsid w:val="00477254"/>
    <w:rsid w:val="004772C5"/>
    <w:rsid w:val="0047762A"/>
    <w:rsid w:val="004779D4"/>
    <w:rsid w:val="00477A9C"/>
    <w:rsid w:val="00477E4C"/>
    <w:rsid w:val="004800AE"/>
    <w:rsid w:val="0048059F"/>
    <w:rsid w:val="004807B6"/>
    <w:rsid w:val="00480B46"/>
    <w:rsid w:val="00480D27"/>
    <w:rsid w:val="00480FD2"/>
    <w:rsid w:val="004812D4"/>
    <w:rsid w:val="004815F9"/>
    <w:rsid w:val="00481979"/>
    <w:rsid w:val="00481A0D"/>
    <w:rsid w:val="00482ACA"/>
    <w:rsid w:val="00482B2A"/>
    <w:rsid w:val="00482B99"/>
    <w:rsid w:val="00482CB3"/>
    <w:rsid w:val="00482CE8"/>
    <w:rsid w:val="00482D1C"/>
    <w:rsid w:val="00483636"/>
    <w:rsid w:val="0048370A"/>
    <w:rsid w:val="00483AF4"/>
    <w:rsid w:val="00483B5D"/>
    <w:rsid w:val="00483C3D"/>
    <w:rsid w:val="00483C8D"/>
    <w:rsid w:val="00483D8A"/>
    <w:rsid w:val="00483E3E"/>
    <w:rsid w:val="00484002"/>
    <w:rsid w:val="00484110"/>
    <w:rsid w:val="00484357"/>
    <w:rsid w:val="004845AA"/>
    <w:rsid w:val="00484974"/>
    <w:rsid w:val="00484A1B"/>
    <w:rsid w:val="00484B05"/>
    <w:rsid w:val="00484C31"/>
    <w:rsid w:val="00484D86"/>
    <w:rsid w:val="00484D9D"/>
    <w:rsid w:val="00484E6E"/>
    <w:rsid w:val="00484EF4"/>
    <w:rsid w:val="00484F31"/>
    <w:rsid w:val="00484FF3"/>
    <w:rsid w:val="0048516F"/>
    <w:rsid w:val="004851AA"/>
    <w:rsid w:val="00485265"/>
    <w:rsid w:val="0048543D"/>
    <w:rsid w:val="00485503"/>
    <w:rsid w:val="0048569D"/>
    <w:rsid w:val="00485C4E"/>
    <w:rsid w:val="00485F6C"/>
    <w:rsid w:val="0048605D"/>
    <w:rsid w:val="004863F4"/>
    <w:rsid w:val="0048644F"/>
    <w:rsid w:val="004864B0"/>
    <w:rsid w:val="0048663E"/>
    <w:rsid w:val="00486760"/>
    <w:rsid w:val="0048690A"/>
    <w:rsid w:val="00486B45"/>
    <w:rsid w:val="00486BFD"/>
    <w:rsid w:val="00486CB7"/>
    <w:rsid w:val="00486CD0"/>
    <w:rsid w:val="00486EBE"/>
    <w:rsid w:val="004874A8"/>
    <w:rsid w:val="00487A38"/>
    <w:rsid w:val="00487A44"/>
    <w:rsid w:val="00487CC2"/>
    <w:rsid w:val="0048B0E7"/>
    <w:rsid w:val="00490138"/>
    <w:rsid w:val="00490941"/>
    <w:rsid w:val="00490A5A"/>
    <w:rsid w:val="00490A98"/>
    <w:rsid w:val="00490C29"/>
    <w:rsid w:val="00490C3F"/>
    <w:rsid w:val="00490DD2"/>
    <w:rsid w:val="00490FFD"/>
    <w:rsid w:val="0049143A"/>
    <w:rsid w:val="004915D1"/>
    <w:rsid w:val="00491BC6"/>
    <w:rsid w:val="00491CF7"/>
    <w:rsid w:val="00491CFA"/>
    <w:rsid w:val="004920CE"/>
    <w:rsid w:val="004920E9"/>
    <w:rsid w:val="00492235"/>
    <w:rsid w:val="004923D7"/>
    <w:rsid w:val="004927E5"/>
    <w:rsid w:val="00492908"/>
    <w:rsid w:val="0049298A"/>
    <w:rsid w:val="004929FB"/>
    <w:rsid w:val="00492A1A"/>
    <w:rsid w:val="00492B3A"/>
    <w:rsid w:val="00492DB7"/>
    <w:rsid w:val="00492E2E"/>
    <w:rsid w:val="00492E75"/>
    <w:rsid w:val="00492EF6"/>
    <w:rsid w:val="00493524"/>
    <w:rsid w:val="0049356F"/>
    <w:rsid w:val="004936AB"/>
    <w:rsid w:val="004936F9"/>
    <w:rsid w:val="00493851"/>
    <w:rsid w:val="00493A4D"/>
    <w:rsid w:val="00493B57"/>
    <w:rsid w:val="00493D0F"/>
    <w:rsid w:val="00493D6F"/>
    <w:rsid w:val="00493F03"/>
    <w:rsid w:val="00494030"/>
    <w:rsid w:val="00494338"/>
    <w:rsid w:val="0049453B"/>
    <w:rsid w:val="00494816"/>
    <w:rsid w:val="00494889"/>
    <w:rsid w:val="00494A30"/>
    <w:rsid w:val="00494B96"/>
    <w:rsid w:val="00494BD4"/>
    <w:rsid w:val="00494CAF"/>
    <w:rsid w:val="00494F78"/>
    <w:rsid w:val="00495175"/>
    <w:rsid w:val="0049524E"/>
    <w:rsid w:val="00495327"/>
    <w:rsid w:val="004954F4"/>
    <w:rsid w:val="00495542"/>
    <w:rsid w:val="004958DC"/>
    <w:rsid w:val="004959BA"/>
    <w:rsid w:val="00495A3E"/>
    <w:rsid w:val="00495A6F"/>
    <w:rsid w:val="00495B29"/>
    <w:rsid w:val="00495C30"/>
    <w:rsid w:val="00495E3F"/>
    <w:rsid w:val="0049601F"/>
    <w:rsid w:val="0049602D"/>
    <w:rsid w:val="004960EC"/>
    <w:rsid w:val="0049619D"/>
    <w:rsid w:val="0049665A"/>
    <w:rsid w:val="004967D2"/>
    <w:rsid w:val="00496A37"/>
    <w:rsid w:val="00496BC7"/>
    <w:rsid w:val="00496EF0"/>
    <w:rsid w:val="0049719C"/>
    <w:rsid w:val="004971AB"/>
    <w:rsid w:val="004975D6"/>
    <w:rsid w:val="004976A6"/>
    <w:rsid w:val="0049773C"/>
    <w:rsid w:val="00497807"/>
    <w:rsid w:val="00497AA4"/>
    <w:rsid w:val="00497E30"/>
    <w:rsid w:val="00497ED3"/>
    <w:rsid w:val="004A00A1"/>
    <w:rsid w:val="004A013B"/>
    <w:rsid w:val="004A03FC"/>
    <w:rsid w:val="004A05CF"/>
    <w:rsid w:val="004A0714"/>
    <w:rsid w:val="004A09F7"/>
    <w:rsid w:val="004A0A1E"/>
    <w:rsid w:val="004A11D5"/>
    <w:rsid w:val="004A1240"/>
    <w:rsid w:val="004A1368"/>
    <w:rsid w:val="004A13C2"/>
    <w:rsid w:val="004A14EF"/>
    <w:rsid w:val="004A1553"/>
    <w:rsid w:val="004A1627"/>
    <w:rsid w:val="004A17B1"/>
    <w:rsid w:val="004A1A37"/>
    <w:rsid w:val="004A1A48"/>
    <w:rsid w:val="004A1BA6"/>
    <w:rsid w:val="004A1CF7"/>
    <w:rsid w:val="004A1D09"/>
    <w:rsid w:val="004A2170"/>
    <w:rsid w:val="004A264E"/>
    <w:rsid w:val="004A2724"/>
    <w:rsid w:val="004A2837"/>
    <w:rsid w:val="004A296E"/>
    <w:rsid w:val="004A29E5"/>
    <w:rsid w:val="004A3176"/>
    <w:rsid w:val="004A32E2"/>
    <w:rsid w:val="004A3345"/>
    <w:rsid w:val="004A3537"/>
    <w:rsid w:val="004A3A09"/>
    <w:rsid w:val="004A4114"/>
    <w:rsid w:val="004A4203"/>
    <w:rsid w:val="004A4447"/>
    <w:rsid w:val="004A467C"/>
    <w:rsid w:val="004A4973"/>
    <w:rsid w:val="004A4A31"/>
    <w:rsid w:val="004A4D11"/>
    <w:rsid w:val="004A4FE8"/>
    <w:rsid w:val="004A5072"/>
    <w:rsid w:val="004A516E"/>
    <w:rsid w:val="004A530A"/>
    <w:rsid w:val="004A5362"/>
    <w:rsid w:val="004A57A2"/>
    <w:rsid w:val="004A5A1D"/>
    <w:rsid w:val="004A5C9C"/>
    <w:rsid w:val="004A64FF"/>
    <w:rsid w:val="004A654C"/>
    <w:rsid w:val="004A65F8"/>
    <w:rsid w:val="004A66EF"/>
    <w:rsid w:val="004A6724"/>
    <w:rsid w:val="004A6875"/>
    <w:rsid w:val="004A69DE"/>
    <w:rsid w:val="004A6AE3"/>
    <w:rsid w:val="004A6B36"/>
    <w:rsid w:val="004A6CEF"/>
    <w:rsid w:val="004A6D0D"/>
    <w:rsid w:val="004A6F14"/>
    <w:rsid w:val="004A700D"/>
    <w:rsid w:val="004A709F"/>
    <w:rsid w:val="004A71D0"/>
    <w:rsid w:val="004A772C"/>
    <w:rsid w:val="004A796D"/>
    <w:rsid w:val="004A7A2A"/>
    <w:rsid w:val="004A7A31"/>
    <w:rsid w:val="004A7D6D"/>
    <w:rsid w:val="004A7E55"/>
    <w:rsid w:val="004B0028"/>
    <w:rsid w:val="004B0128"/>
    <w:rsid w:val="004B024E"/>
    <w:rsid w:val="004B0278"/>
    <w:rsid w:val="004B0465"/>
    <w:rsid w:val="004B0561"/>
    <w:rsid w:val="004B05C5"/>
    <w:rsid w:val="004B0684"/>
    <w:rsid w:val="004B0742"/>
    <w:rsid w:val="004B07A5"/>
    <w:rsid w:val="004B0BA9"/>
    <w:rsid w:val="004B0D4F"/>
    <w:rsid w:val="004B0F53"/>
    <w:rsid w:val="004B1073"/>
    <w:rsid w:val="004B10DE"/>
    <w:rsid w:val="004B120F"/>
    <w:rsid w:val="004B1394"/>
    <w:rsid w:val="004B14C6"/>
    <w:rsid w:val="004B1640"/>
    <w:rsid w:val="004B16A3"/>
    <w:rsid w:val="004B1886"/>
    <w:rsid w:val="004B1A49"/>
    <w:rsid w:val="004B1C56"/>
    <w:rsid w:val="004B1F2A"/>
    <w:rsid w:val="004B2712"/>
    <w:rsid w:val="004B2C92"/>
    <w:rsid w:val="004B32C9"/>
    <w:rsid w:val="004B34BA"/>
    <w:rsid w:val="004B36BB"/>
    <w:rsid w:val="004B38B9"/>
    <w:rsid w:val="004B3920"/>
    <w:rsid w:val="004B3FD4"/>
    <w:rsid w:val="004B45FD"/>
    <w:rsid w:val="004B4813"/>
    <w:rsid w:val="004B4A55"/>
    <w:rsid w:val="004B4C98"/>
    <w:rsid w:val="004B4CA6"/>
    <w:rsid w:val="004B5179"/>
    <w:rsid w:val="004B56CF"/>
    <w:rsid w:val="004B57BB"/>
    <w:rsid w:val="004B581C"/>
    <w:rsid w:val="004B5937"/>
    <w:rsid w:val="004B5BB8"/>
    <w:rsid w:val="004B5D7D"/>
    <w:rsid w:val="004B5E55"/>
    <w:rsid w:val="004B5E74"/>
    <w:rsid w:val="004B60EA"/>
    <w:rsid w:val="004B626C"/>
    <w:rsid w:val="004B634B"/>
    <w:rsid w:val="004B6529"/>
    <w:rsid w:val="004B695E"/>
    <w:rsid w:val="004B6AEE"/>
    <w:rsid w:val="004B6BA3"/>
    <w:rsid w:val="004B6C3A"/>
    <w:rsid w:val="004B6F0C"/>
    <w:rsid w:val="004B6FA5"/>
    <w:rsid w:val="004B7057"/>
    <w:rsid w:val="004B7069"/>
    <w:rsid w:val="004B7345"/>
    <w:rsid w:val="004B7A95"/>
    <w:rsid w:val="004B7C3C"/>
    <w:rsid w:val="004B7EED"/>
    <w:rsid w:val="004C008F"/>
    <w:rsid w:val="004C01FE"/>
    <w:rsid w:val="004C02FD"/>
    <w:rsid w:val="004C03EB"/>
    <w:rsid w:val="004C071F"/>
    <w:rsid w:val="004C085E"/>
    <w:rsid w:val="004C0A77"/>
    <w:rsid w:val="004C0F00"/>
    <w:rsid w:val="004C11E8"/>
    <w:rsid w:val="004C1399"/>
    <w:rsid w:val="004C1716"/>
    <w:rsid w:val="004C1A86"/>
    <w:rsid w:val="004C21D3"/>
    <w:rsid w:val="004C2701"/>
    <w:rsid w:val="004C2F49"/>
    <w:rsid w:val="004C3048"/>
    <w:rsid w:val="004C32DE"/>
    <w:rsid w:val="004C3430"/>
    <w:rsid w:val="004C3604"/>
    <w:rsid w:val="004C371D"/>
    <w:rsid w:val="004C38D8"/>
    <w:rsid w:val="004C3A4B"/>
    <w:rsid w:val="004C3CE0"/>
    <w:rsid w:val="004C3D02"/>
    <w:rsid w:val="004C3D6D"/>
    <w:rsid w:val="004C4144"/>
    <w:rsid w:val="004C4300"/>
    <w:rsid w:val="004C43C3"/>
    <w:rsid w:val="004C457F"/>
    <w:rsid w:val="004C45BB"/>
    <w:rsid w:val="004C47FC"/>
    <w:rsid w:val="004C4998"/>
    <w:rsid w:val="004C49FB"/>
    <w:rsid w:val="004C4BFF"/>
    <w:rsid w:val="004C4E8D"/>
    <w:rsid w:val="004C4F08"/>
    <w:rsid w:val="004C5256"/>
    <w:rsid w:val="004C5394"/>
    <w:rsid w:val="004C56A1"/>
    <w:rsid w:val="004C5830"/>
    <w:rsid w:val="004C5DA2"/>
    <w:rsid w:val="004C5E1F"/>
    <w:rsid w:val="004C60D9"/>
    <w:rsid w:val="004C613F"/>
    <w:rsid w:val="004C6639"/>
    <w:rsid w:val="004C66F7"/>
    <w:rsid w:val="004C66FC"/>
    <w:rsid w:val="004C6734"/>
    <w:rsid w:val="004C67F4"/>
    <w:rsid w:val="004C68AF"/>
    <w:rsid w:val="004C6B27"/>
    <w:rsid w:val="004C6CCC"/>
    <w:rsid w:val="004C6D68"/>
    <w:rsid w:val="004C7105"/>
    <w:rsid w:val="004C7279"/>
    <w:rsid w:val="004C750B"/>
    <w:rsid w:val="004C760A"/>
    <w:rsid w:val="004C768A"/>
    <w:rsid w:val="004C7729"/>
    <w:rsid w:val="004C7AF6"/>
    <w:rsid w:val="004C7D01"/>
    <w:rsid w:val="004D0576"/>
    <w:rsid w:val="004D0687"/>
    <w:rsid w:val="004D08F4"/>
    <w:rsid w:val="004D09C3"/>
    <w:rsid w:val="004D0C93"/>
    <w:rsid w:val="004D0F8C"/>
    <w:rsid w:val="004D108C"/>
    <w:rsid w:val="004D12E1"/>
    <w:rsid w:val="004D1981"/>
    <w:rsid w:val="004D1988"/>
    <w:rsid w:val="004D19E7"/>
    <w:rsid w:val="004D1E10"/>
    <w:rsid w:val="004D1E85"/>
    <w:rsid w:val="004D1EC5"/>
    <w:rsid w:val="004D2184"/>
    <w:rsid w:val="004D220D"/>
    <w:rsid w:val="004D24CB"/>
    <w:rsid w:val="004D24CC"/>
    <w:rsid w:val="004D2567"/>
    <w:rsid w:val="004D25EF"/>
    <w:rsid w:val="004D27C4"/>
    <w:rsid w:val="004D2886"/>
    <w:rsid w:val="004D28A1"/>
    <w:rsid w:val="004D2CF3"/>
    <w:rsid w:val="004D31BE"/>
    <w:rsid w:val="004D3580"/>
    <w:rsid w:val="004D3879"/>
    <w:rsid w:val="004D3980"/>
    <w:rsid w:val="004D3BAA"/>
    <w:rsid w:val="004D410C"/>
    <w:rsid w:val="004D41A6"/>
    <w:rsid w:val="004D42F4"/>
    <w:rsid w:val="004D44C1"/>
    <w:rsid w:val="004D45E2"/>
    <w:rsid w:val="004D4800"/>
    <w:rsid w:val="004D4D70"/>
    <w:rsid w:val="004D4F01"/>
    <w:rsid w:val="004D568E"/>
    <w:rsid w:val="004D58F7"/>
    <w:rsid w:val="004D5972"/>
    <w:rsid w:val="004D59FC"/>
    <w:rsid w:val="004D5BDA"/>
    <w:rsid w:val="004D5EB9"/>
    <w:rsid w:val="004D5FE5"/>
    <w:rsid w:val="004D63BC"/>
    <w:rsid w:val="004D65B1"/>
    <w:rsid w:val="004D6620"/>
    <w:rsid w:val="004D66EE"/>
    <w:rsid w:val="004D6814"/>
    <w:rsid w:val="004D6849"/>
    <w:rsid w:val="004D6996"/>
    <w:rsid w:val="004D6A8B"/>
    <w:rsid w:val="004D6B78"/>
    <w:rsid w:val="004D6F13"/>
    <w:rsid w:val="004D7CB7"/>
    <w:rsid w:val="004D7D29"/>
    <w:rsid w:val="004D7DC3"/>
    <w:rsid w:val="004D7E52"/>
    <w:rsid w:val="004D7FFD"/>
    <w:rsid w:val="004E0117"/>
    <w:rsid w:val="004E0144"/>
    <w:rsid w:val="004E025E"/>
    <w:rsid w:val="004E032E"/>
    <w:rsid w:val="004E033D"/>
    <w:rsid w:val="004E0387"/>
    <w:rsid w:val="004E06DC"/>
    <w:rsid w:val="004E083D"/>
    <w:rsid w:val="004E0958"/>
    <w:rsid w:val="004E0A67"/>
    <w:rsid w:val="004E0AC4"/>
    <w:rsid w:val="004E0B05"/>
    <w:rsid w:val="004E0CDD"/>
    <w:rsid w:val="004E1051"/>
    <w:rsid w:val="004E12A4"/>
    <w:rsid w:val="004E12FD"/>
    <w:rsid w:val="004E13AA"/>
    <w:rsid w:val="004E1436"/>
    <w:rsid w:val="004E16AF"/>
    <w:rsid w:val="004E1AA1"/>
    <w:rsid w:val="004E2515"/>
    <w:rsid w:val="004E26FD"/>
    <w:rsid w:val="004E274B"/>
    <w:rsid w:val="004E2BC5"/>
    <w:rsid w:val="004E2D55"/>
    <w:rsid w:val="004E2D98"/>
    <w:rsid w:val="004E2E6F"/>
    <w:rsid w:val="004E30EE"/>
    <w:rsid w:val="004E313B"/>
    <w:rsid w:val="004E31AE"/>
    <w:rsid w:val="004E32F7"/>
    <w:rsid w:val="004E33A0"/>
    <w:rsid w:val="004E3751"/>
    <w:rsid w:val="004E39C7"/>
    <w:rsid w:val="004E4059"/>
    <w:rsid w:val="004E43FA"/>
    <w:rsid w:val="004E4607"/>
    <w:rsid w:val="004E48EE"/>
    <w:rsid w:val="004E4944"/>
    <w:rsid w:val="004E4ABC"/>
    <w:rsid w:val="004E4B51"/>
    <w:rsid w:val="004E4DDB"/>
    <w:rsid w:val="004E4E41"/>
    <w:rsid w:val="004E4F07"/>
    <w:rsid w:val="004E5073"/>
    <w:rsid w:val="004E5458"/>
    <w:rsid w:val="004E54EE"/>
    <w:rsid w:val="004E59A4"/>
    <w:rsid w:val="004E5D63"/>
    <w:rsid w:val="004E62AF"/>
    <w:rsid w:val="004E6321"/>
    <w:rsid w:val="004E63B6"/>
    <w:rsid w:val="004E6729"/>
    <w:rsid w:val="004E6804"/>
    <w:rsid w:val="004E68CF"/>
    <w:rsid w:val="004E6D82"/>
    <w:rsid w:val="004E6E2A"/>
    <w:rsid w:val="004E6E9A"/>
    <w:rsid w:val="004E6EDA"/>
    <w:rsid w:val="004E7048"/>
    <w:rsid w:val="004E7079"/>
    <w:rsid w:val="004E71D4"/>
    <w:rsid w:val="004E77C5"/>
    <w:rsid w:val="004E7919"/>
    <w:rsid w:val="004E7E05"/>
    <w:rsid w:val="004E7F72"/>
    <w:rsid w:val="004F0014"/>
    <w:rsid w:val="004F0687"/>
    <w:rsid w:val="004F076D"/>
    <w:rsid w:val="004F07CD"/>
    <w:rsid w:val="004F0B0E"/>
    <w:rsid w:val="004F0C34"/>
    <w:rsid w:val="004F0EF4"/>
    <w:rsid w:val="004F121C"/>
    <w:rsid w:val="004F15EF"/>
    <w:rsid w:val="004F17CD"/>
    <w:rsid w:val="004F212D"/>
    <w:rsid w:val="004F21F9"/>
    <w:rsid w:val="004F2313"/>
    <w:rsid w:val="004F263D"/>
    <w:rsid w:val="004F2650"/>
    <w:rsid w:val="004F27EE"/>
    <w:rsid w:val="004F2B55"/>
    <w:rsid w:val="004F2BD7"/>
    <w:rsid w:val="004F2CCF"/>
    <w:rsid w:val="004F2FB4"/>
    <w:rsid w:val="004F32AA"/>
    <w:rsid w:val="004F376E"/>
    <w:rsid w:val="004F3D17"/>
    <w:rsid w:val="004F3FFF"/>
    <w:rsid w:val="004F40AC"/>
    <w:rsid w:val="004F40D0"/>
    <w:rsid w:val="004F4109"/>
    <w:rsid w:val="004F4CD8"/>
    <w:rsid w:val="004F4D81"/>
    <w:rsid w:val="004F4DE4"/>
    <w:rsid w:val="004F4E89"/>
    <w:rsid w:val="004F553D"/>
    <w:rsid w:val="004F55F6"/>
    <w:rsid w:val="004F5736"/>
    <w:rsid w:val="004F58C3"/>
    <w:rsid w:val="004F58DE"/>
    <w:rsid w:val="004F58F9"/>
    <w:rsid w:val="004F5A1D"/>
    <w:rsid w:val="004F5BC3"/>
    <w:rsid w:val="004F5BFF"/>
    <w:rsid w:val="004F5DAA"/>
    <w:rsid w:val="004F5EB7"/>
    <w:rsid w:val="004F5F01"/>
    <w:rsid w:val="004F617A"/>
    <w:rsid w:val="004F619F"/>
    <w:rsid w:val="004F680C"/>
    <w:rsid w:val="004F6CC0"/>
    <w:rsid w:val="004F6DBB"/>
    <w:rsid w:val="004F6E3E"/>
    <w:rsid w:val="004F6FB8"/>
    <w:rsid w:val="004F6FC1"/>
    <w:rsid w:val="004F7081"/>
    <w:rsid w:val="004F73CA"/>
    <w:rsid w:val="004F74BC"/>
    <w:rsid w:val="004F7638"/>
    <w:rsid w:val="004F79EE"/>
    <w:rsid w:val="004F7AC7"/>
    <w:rsid w:val="004F7E8A"/>
    <w:rsid w:val="00500009"/>
    <w:rsid w:val="0050026A"/>
    <w:rsid w:val="00500325"/>
    <w:rsid w:val="0050033E"/>
    <w:rsid w:val="0050055D"/>
    <w:rsid w:val="005005F2"/>
    <w:rsid w:val="00500809"/>
    <w:rsid w:val="00500B47"/>
    <w:rsid w:val="00500E80"/>
    <w:rsid w:val="0050100F"/>
    <w:rsid w:val="00501B72"/>
    <w:rsid w:val="00501DF1"/>
    <w:rsid w:val="00501E27"/>
    <w:rsid w:val="00501FF5"/>
    <w:rsid w:val="00502065"/>
    <w:rsid w:val="00502205"/>
    <w:rsid w:val="005024A0"/>
    <w:rsid w:val="00502514"/>
    <w:rsid w:val="00502575"/>
    <w:rsid w:val="00502591"/>
    <w:rsid w:val="005026D8"/>
    <w:rsid w:val="00502744"/>
    <w:rsid w:val="00502993"/>
    <w:rsid w:val="00502BC6"/>
    <w:rsid w:val="00502DB4"/>
    <w:rsid w:val="00502EBF"/>
    <w:rsid w:val="00502F27"/>
    <w:rsid w:val="00503206"/>
    <w:rsid w:val="005033EF"/>
    <w:rsid w:val="0050343E"/>
    <w:rsid w:val="0050352C"/>
    <w:rsid w:val="0050391E"/>
    <w:rsid w:val="00503A4B"/>
    <w:rsid w:val="00503E19"/>
    <w:rsid w:val="00503E9E"/>
    <w:rsid w:val="0050469D"/>
    <w:rsid w:val="005046C4"/>
    <w:rsid w:val="00504ACA"/>
    <w:rsid w:val="00504BF7"/>
    <w:rsid w:val="00504D11"/>
    <w:rsid w:val="00504D65"/>
    <w:rsid w:val="005051FD"/>
    <w:rsid w:val="00505327"/>
    <w:rsid w:val="0050534E"/>
    <w:rsid w:val="00505356"/>
    <w:rsid w:val="005053D0"/>
    <w:rsid w:val="005054D4"/>
    <w:rsid w:val="005059D5"/>
    <w:rsid w:val="00505A54"/>
    <w:rsid w:val="00505C7C"/>
    <w:rsid w:val="00505D91"/>
    <w:rsid w:val="00505E39"/>
    <w:rsid w:val="00505E5A"/>
    <w:rsid w:val="00505EE9"/>
    <w:rsid w:val="005062A1"/>
    <w:rsid w:val="005062B7"/>
    <w:rsid w:val="005065DA"/>
    <w:rsid w:val="0050666F"/>
    <w:rsid w:val="00506713"/>
    <w:rsid w:val="005067C2"/>
    <w:rsid w:val="0050691E"/>
    <w:rsid w:val="005069EC"/>
    <w:rsid w:val="00506ACC"/>
    <w:rsid w:val="00506AE8"/>
    <w:rsid w:val="0050727E"/>
    <w:rsid w:val="0050732B"/>
    <w:rsid w:val="00507335"/>
    <w:rsid w:val="0050737D"/>
    <w:rsid w:val="00507542"/>
    <w:rsid w:val="00507769"/>
    <w:rsid w:val="00507874"/>
    <w:rsid w:val="00507951"/>
    <w:rsid w:val="00507992"/>
    <w:rsid w:val="00507A13"/>
    <w:rsid w:val="00507ADC"/>
    <w:rsid w:val="005104E1"/>
    <w:rsid w:val="0051088B"/>
    <w:rsid w:val="0051088C"/>
    <w:rsid w:val="00510A5D"/>
    <w:rsid w:val="00510A8D"/>
    <w:rsid w:val="00510AFC"/>
    <w:rsid w:val="00510B13"/>
    <w:rsid w:val="005111DD"/>
    <w:rsid w:val="005111FF"/>
    <w:rsid w:val="0051122E"/>
    <w:rsid w:val="005112E9"/>
    <w:rsid w:val="005117BA"/>
    <w:rsid w:val="005118AE"/>
    <w:rsid w:val="005122CD"/>
    <w:rsid w:val="005125B4"/>
    <w:rsid w:val="0051265D"/>
    <w:rsid w:val="00512D6A"/>
    <w:rsid w:val="00512E1B"/>
    <w:rsid w:val="00512F62"/>
    <w:rsid w:val="00512FDC"/>
    <w:rsid w:val="00513113"/>
    <w:rsid w:val="00513295"/>
    <w:rsid w:val="0051345A"/>
    <w:rsid w:val="00513747"/>
    <w:rsid w:val="00513793"/>
    <w:rsid w:val="005137AC"/>
    <w:rsid w:val="00513A68"/>
    <w:rsid w:val="00513B0C"/>
    <w:rsid w:val="00513D92"/>
    <w:rsid w:val="00513DC5"/>
    <w:rsid w:val="00513FD3"/>
    <w:rsid w:val="00514033"/>
    <w:rsid w:val="0051405A"/>
    <w:rsid w:val="00514180"/>
    <w:rsid w:val="0051440C"/>
    <w:rsid w:val="00514451"/>
    <w:rsid w:val="00514711"/>
    <w:rsid w:val="0051482C"/>
    <w:rsid w:val="00514910"/>
    <w:rsid w:val="00514915"/>
    <w:rsid w:val="00514A3A"/>
    <w:rsid w:val="00514C0B"/>
    <w:rsid w:val="00514CD6"/>
    <w:rsid w:val="00514D82"/>
    <w:rsid w:val="00514ED1"/>
    <w:rsid w:val="0051517C"/>
    <w:rsid w:val="005153F6"/>
    <w:rsid w:val="00515514"/>
    <w:rsid w:val="005157C1"/>
    <w:rsid w:val="00515903"/>
    <w:rsid w:val="00515AD9"/>
    <w:rsid w:val="00515C1B"/>
    <w:rsid w:val="00515C32"/>
    <w:rsid w:val="00515D98"/>
    <w:rsid w:val="00515FFB"/>
    <w:rsid w:val="00516003"/>
    <w:rsid w:val="005160F7"/>
    <w:rsid w:val="005162A3"/>
    <w:rsid w:val="005163D6"/>
    <w:rsid w:val="00516804"/>
    <w:rsid w:val="00516813"/>
    <w:rsid w:val="0051690D"/>
    <w:rsid w:val="00516BC8"/>
    <w:rsid w:val="00516CCF"/>
    <w:rsid w:val="00516F65"/>
    <w:rsid w:val="005172FA"/>
    <w:rsid w:val="0051771B"/>
    <w:rsid w:val="00517961"/>
    <w:rsid w:val="00517B5D"/>
    <w:rsid w:val="00517F28"/>
    <w:rsid w:val="005209D9"/>
    <w:rsid w:val="00520BC2"/>
    <w:rsid w:val="00521056"/>
    <w:rsid w:val="005210BE"/>
    <w:rsid w:val="0052125B"/>
    <w:rsid w:val="005218D2"/>
    <w:rsid w:val="00521B9D"/>
    <w:rsid w:val="00521E09"/>
    <w:rsid w:val="00521E89"/>
    <w:rsid w:val="005220FE"/>
    <w:rsid w:val="0052216B"/>
    <w:rsid w:val="00522290"/>
    <w:rsid w:val="005222F2"/>
    <w:rsid w:val="0052273C"/>
    <w:rsid w:val="00522D22"/>
    <w:rsid w:val="00522ED3"/>
    <w:rsid w:val="005232B7"/>
    <w:rsid w:val="0052332E"/>
    <w:rsid w:val="00523721"/>
    <w:rsid w:val="005238C5"/>
    <w:rsid w:val="00523B79"/>
    <w:rsid w:val="00523D52"/>
    <w:rsid w:val="00523DEE"/>
    <w:rsid w:val="00523F4C"/>
    <w:rsid w:val="00523FA9"/>
    <w:rsid w:val="00524017"/>
    <w:rsid w:val="00524289"/>
    <w:rsid w:val="00524467"/>
    <w:rsid w:val="0052483B"/>
    <w:rsid w:val="00524C3C"/>
    <w:rsid w:val="00524CF6"/>
    <w:rsid w:val="0052500C"/>
    <w:rsid w:val="0052509D"/>
    <w:rsid w:val="0052523F"/>
    <w:rsid w:val="0052527C"/>
    <w:rsid w:val="0052554A"/>
    <w:rsid w:val="005255B9"/>
    <w:rsid w:val="005258BB"/>
    <w:rsid w:val="00525B82"/>
    <w:rsid w:val="00525C30"/>
    <w:rsid w:val="0052658C"/>
    <w:rsid w:val="005265AE"/>
    <w:rsid w:val="005265D2"/>
    <w:rsid w:val="00526B61"/>
    <w:rsid w:val="00526CB4"/>
    <w:rsid w:val="00526CFE"/>
    <w:rsid w:val="00526D22"/>
    <w:rsid w:val="00526EEC"/>
    <w:rsid w:val="0052723A"/>
    <w:rsid w:val="00527303"/>
    <w:rsid w:val="00527371"/>
    <w:rsid w:val="0052739A"/>
    <w:rsid w:val="005273F0"/>
    <w:rsid w:val="00527607"/>
    <w:rsid w:val="00527626"/>
    <w:rsid w:val="005279B6"/>
    <w:rsid w:val="00527A53"/>
    <w:rsid w:val="00527B79"/>
    <w:rsid w:val="00527C60"/>
    <w:rsid w:val="00527D08"/>
    <w:rsid w:val="00527D65"/>
    <w:rsid w:val="00530016"/>
    <w:rsid w:val="00530291"/>
    <w:rsid w:val="005308A9"/>
    <w:rsid w:val="00530A3B"/>
    <w:rsid w:val="00530C33"/>
    <w:rsid w:val="00530EF6"/>
    <w:rsid w:val="00530F75"/>
    <w:rsid w:val="00531113"/>
    <w:rsid w:val="00531171"/>
    <w:rsid w:val="005314D7"/>
    <w:rsid w:val="00531605"/>
    <w:rsid w:val="0053178B"/>
    <w:rsid w:val="00531829"/>
    <w:rsid w:val="00531836"/>
    <w:rsid w:val="00531A15"/>
    <w:rsid w:val="00531B9F"/>
    <w:rsid w:val="00531C08"/>
    <w:rsid w:val="00531D1D"/>
    <w:rsid w:val="00531DC4"/>
    <w:rsid w:val="0053227C"/>
    <w:rsid w:val="0053245D"/>
    <w:rsid w:val="00532704"/>
    <w:rsid w:val="0053270F"/>
    <w:rsid w:val="00532807"/>
    <w:rsid w:val="005329F3"/>
    <w:rsid w:val="00532B98"/>
    <w:rsid w:val="00532D38"/>
    <w:rsid w:val="00532EF2"/>
    <w:rsid w:val="00532FD8"/>
    <w:rsid w:val="00532FFF"/>
    <w:rsid w:val="005331DC"/>
    <w:rsid w:val="00533213"/>
    <w:rsid w:val="00533429"/>
    <w:rsid w:val="0053351B"/>
    <w:rsid w:val="00533D8C"/>
    <w:rsid w:val="00533DA5"/>
    <w:rsid w:val="00533EEB"/>
    <w:rsid w:val="005341A7"/>
    <w:rsid w:val="005342A9"/>
    <w:rsid w:val="005343FF"/>
    <w:rsid w:val="00534667"/>
    <w:rsid w:val="00534750"/>
    <w:rsid w:val="0053475D"/>
    <w:rsid w:val="00534779"/>
    <w:rsid w:val="00534AE0"/>
    <w:rsid w:val="00534C1B"/>
    <w:rsid w:val="00534F8D"/>
    <w:rsid w:val="005350B7"/>
    <w:rsid w:val="00535221"/>
    <w:rsid w:val="005352C0"/>
    <w:rsid w:val="005352E6"/>
    <w:rsid w:val="005357C2"/>
    <w:rsid w:val="00535BD1"/>
    <w:rsid w:val="00535C09"/>
    <w:rsid w:val="00535C33"/>
    <w:rsid w:val="00536451"/>
    <w:rsid w:val="005365BE"/>
    <w:rsid w:val="005365E3"/>
    <w:rsid w:val="00536861"/>
    <w:rsid w:val="00536924"/>
    <w:rsid w:val="005369A6"/>
    <w:rsid w:val="00536B3C"/>
    <w:rsid w:val="00536B58"/>
    <w:rsid w:val="0053707A"/>
    <w:rsid w:val="00537277"/>
    <w:rsid w:val="00537304"/>
    <w:rsid w:val="005374C5"/>
    <w:rsid w:val="00537568"/>
    <w:rsid w:val="0053769B"/>
    <w:rsid w:val="00537908"/>
    <w:rsid w:val="005379C4"/>
    <w:rsid w:val="00537F32"/>
    <w:rsid w:val="00540108"/>
    <w:rsid w:val="00540165"/>
    <w:rsid w:val="005405F0"/>
    <w:rsid w:val="0054062B"/>
    <w:rsid w:val="00540915"/>
    <w:rsid w:val="00540BE3"/>
    <w:rsid w:val="00540CFF"/>
    <w:rsid w:val="00540F49"/>
    <w:rsid w:val="005411FF"/>
    <w:rsid w:val="00541716"/>
    <w:rsid w:val="00541801"/>
    <w:rsid w:val="005419AF"/>
    <w:rsid w:val="005419E6"/>
    <w:rsid w:val="00541A72"/>
    <w:rsid w:val="00541AA5"/>
    <w:rsid w:val="00541D11"/>
    <w:rsid w:val="00541E08"/>
    <w:rsid w:val="00541E88"/>
    <w:rsid w:val="0054229E"/>
    <w:rsid w:val="005424F8"/>
    <w:rsid w:val="0054257F"/>
    <w:rsid w:val="00542929"/>
    <w:rsid w:val="00542A73"/>
    <w:rsid w:val="00542A7B"/>
    <w:rsid w:val="00542ACB"/>
    <w:rsid w:val="00542D19"/>
    <w:rsid w:val="00542DB7"/>
    <w:rsid w:val="0054311B"/>
    <w:rsid w:val="005432C8"/>
    <w:rsid w:val="00543807"/>
    <w:rsid w:val="005438C0"/>
    <w:rsid w:val="00543908"/>
    <w:rsid w:val="005439CF"/>
    <w:rsid w:val="00543A42"/>
    <w:rsid w:val="00543D86"/>
    <w:rsid w:val="00543F78"/>
    <w:rsid w:val="0054401B"/>
    <w:rsid w:val="00544092"/>
    <w:rsid w:val="0054412D"/>
    <w:rsid w:val="00544161"/>
    <w:rsid w:val="005441D3"/>
    <w:rsid w:val="005441EF"/>
    <w:rsid w:val="005448FB"/>
    <w:rsid w:val="005449BC"/>
    <w:rsid w:val="00544D25"/>
    <w:rsid w:val="00544EC6"/>
    <w:rsid w:val="0054501B"/>
    <w:rsid w:val="00545176"/>
    <w:rsid w:val="00545474"/>
    <w:rsid w:val="005454BE"/>
    <w:rsid w:val="00545527"/>
    <w:rsid w:val="00545B64"/>
    <w:rsid w:val="00545CED"/>
    <w:rsid w:val="00545D09"/>
    <w:rsid w:val="00545D8D"/>
    <w:rsid w:val="00546033"/>
    <w:rsid w:val="00546364"/>
    <w:rsid w:val="00546E8A"/>
    <w:rsid w:val="00546FED"/>
    <w:rsid w:val="005473F6"/>
    <w:rsid w:val="00547666"/>
    <w:rsid w:val="00547A17"/>
    <w:rsid w:val="00547A7E"/>
    <w:rsid w:val="00547B67"/>
    <w:rsid w:val="00547CB4"/>
    <w:rsid w:val="0055002E"/>
    <w:rsid w:val="00550046"/>
    <w:rsid w:val="005507CC"/>
    <w:rsid w:val="00550883"/>
    <w:rsid w:val="00550AD2"/>
    <w:rsid w:val="00550C0E"/>
    <w:rsid w:val="00550F8F"/>
    <w:rsid w:val="00550FC7"/>
    <w:rsid w:val="0055111F"/>
    <w:rsid w:val="00551332"/>
    <w:rsid w:val="0055151D"/>
    <w:rsid w:val="00551789"/>
    <w:rsid w:val="00551982"/>
    <w:rsid w:val="00551E00"/>
    <w:rsid w:val="00552041"/>
    <w:rsid w:val="00552071"/>
    <w:rsid w:val="00552157"/>
    <w:rsid w:val="005521A9"/>
    <w:rsid w:val="0055226D"/>
    <w:rsid w:val="00552408"/>
    <w:rsid w:val="00552502"/>
    <w:rsid w:val="00552AAB"/>
    <w:rsid w:val="00552CEB"/>
    <w:rsid w:val="00552EBE"/>
    <w:rsid w:val="00552ECF"/>
    <w:rsid w:val="00553045"/>
    <w:rsid w:val="005532D0"/>
    <w:rsid w:val="005533D2"/>
    <w:rsid w:val="00553584"/>
    <w:rsid w:val="005536AA"/>
    <w:rsid w:val="00553A98"/>
    <w:rsid w:val="00553AAB"/>
    <w:rsid w:val="00553CFF"/>
    <w:rsid w:val="005541D0"/>
    <w:rsid w:val="0055438C"/>
    <w:rsid w:val="005544DE"/>
    <w:rsid w:val="00554AED"/>
    <w:rsid w:val="00554D92"/>
    <w:rsid w:val="00555761"/>
    <w:rsid w:val="005558E5"/>
    <w:rsid w:val="00555930"/>
    <w:rsid w:val="00555CE0"/>
    <w:rsid w:val="00555E72"/>
    <w:rsid w:val="00555F15"/>
    <w:rsid w:val="00556659"/>
    <w:rsid w:val="00556688"/>
    <w:rsid w:val="005567B2"/>
    <w:rsid w:val="0055682A"/>
    <w:rsid w:val="00556896"/>
    <w:rsid w:val="00556912"/>
    <w:rsid w:val="00556B25"/>
    <w:rsid w:val="00556B7B"/>
    <w:rsid w:val="00556EFE"/>
    <w:rsid w:val="00557059"/>
    <w:rsid w:val="00557A72"/>
    <w:rsid w:val="00557AAE"/>
    <w:rsid w:val="00557CE5"/>
    <w:rsid w:val="00557D69"/>
    <w:rsid w:val="00557EF1"/>
    <w:rsid w:val="00557FAB"/>
    <w:rsid w:val="00560545"/>
    <w:rsid w:val="00560584"/>
    <w:rsid w:val="00560717"/>
    <w:rsid w:val="0056080F"/>
    <w:rsid w:val="005608D6"/>
    <w:rsid w:val="00560C91"/>
    <w:rsid w:val="00560D59"/>
    <w:rsid w:val="00560DFC"/>
    <w:rsid w:val="00560F0F"/>
    <w:rsid w:val="005612C5"/>
    <w:rsid w:val="005615C3"/>
    <w:rsid w:val="00561917"/>
    <w:rsid w:val="00561A9B"/>
    <w:rsid w:val="00561DF8"/>
    <w:rsid w:val="00562082"/>
    <w:rsid w:val="005620A8"/>
    <w:rsid w:val="00562293"/>
    <w:rsid w:val="0056256F"/>
    <w:rsid w:val="005625BB"/>
    <w:rsid w:val="00562888"/>
    <w:rsid w:val="005633E0"/>
    <w:rsid w:val="005635F6"/>
    <w:rsid w:val="005636BE"/>
    <w:rsid w:val="00563863"/>
    <w:rsid w:val="00563C83"/>
    <w:rsid w:val="00563F20"/>
    <w:rsid w:val="00563F27"/>
    <w:rsid w:val="005641D3"/>
    <w:rsid w:val="005643A9"/>
    <w:rsid w:val="005645CD"/>
    <w:rsid w:val="00564715"/>
    <w:rsid w:val="00564867"/>
    <w:rsid w:val="00564EF4"/>
    <w:rsid w:val="00564F4C"/>
    <w:rsid w:val="00564FE2"/>
    <w:rsid w:val="005651B6"/>
    <w:rsid w:val="005652CF"/>
    <w:rsid w:val="005655AB"/>
    <w:rsid w:val="0056572B"/>
    <w:rsid w:val="00566040"/>
    <w:rsid w:val="005661E3"/>
    <w:rsid w:val="005662FF"/>
    <w:rsid w:val="0056647A"/>
    <w:rsid w:val="0056650A"/>
    <w:rsid w:val="00566513"/>
    <w:rsid w:val="00566566"/>
    <w:rsid w:val="0056677F"/>
    <w:rsid w:val="0056692E"/>
    <w:rsid w:val="00566D90"/>
    <w:rsid w:val="00566EC2"/>
    <w:rsid w:val="00566EC5"/>
    <w:rsid w:val="00567248"/>
    <w:rsid w:val="00567375"/>
    <w:rsid w:val="00567474"/>
    <w:rsid w:val="005674EB"/>
    <w:rsid w:val="0056764A"/>
    <w:rsid w:val="00567781"/>
    <w:rsid w:val="005677FF"/>
    <w:rsid w:val="00567883"/>
    <w:rsid w:val="005678E7"/>
    <w:rsid w:val="00570062"/>
    <w:rsid w:val="005701CA"/>
    <w:rsid w:val="005702F4"/>
    <w:rsid w:val="005706F5"/>
    <w:rsid w:val="00570839"/>
    <w:rsid w:val="00570A9D"/>
    <w:rsid w:val="00570D9C"/>
    <w:rsid w:val="00570E0A"/>
    <w:rsid w:val="00571162"/>
    <w:rsid w:val="0057117D"/>
    <w:rsid w:val="00571203"/>
    <w:rsid w:val="00571458"/>
    <w:rsid w:val="00571625"/>
    <w:rsid w:val="0057173E"/>
    <w:rsid w:val="005717BB"/>
    <w:rsid w:val="005717C0"/>
    <w:rsid w:val="00571818"/>
    <w:rsid w:val="00571835"/>
    <w:rsid w:val="00571A6F"/>
    <w:rsid w:val="00572058"/>
    <w:rsid w:val="00572379"/>
    <w:rsid w:val="00572389"/>
    <w:rsid w:val="005724F7"/>
    <w:rsid w:val="00572519"/>
    <w:rsid w:val="0057280C"/>
    <w:rsid w:val="00572D16"/>
    <w:rsid w:val="005730EE"/>
    <w:rsid w:val="00573115"/>
    <w:rsid w:val="00573240"/>
    <w:rsid w:val="00573246"/>
    <w:rsid w:val="005733E6"/>
    <w:rsid w:val="00573444"/>
    <w:rsid w:val="0057359F"/>
    <w:rsid w:val="0057363B"/>
    <w:rsid w:val="005736AE"/>
    <w:rsid w:val="00573711"/>
    <w:rsid w:val="00573741"/>
    <w:rsid w:val="005737EB"/>
    <w:rsid w:val="005737FB"/>
    <w:rsid w:val="005739F4"/>
    <w:rsid w:val="00573D76"/>
    <w:rsid w:val="005744DB"/>
    <w:rsid w:val="005745AD"/>
    <w:rsid w:val="00574631"/>
    <w:rsid w:val="005746FA"/>
    <w:rsid w:val="00574721"/>
    <w:rsid w:val="005748EA"/>
    <w:rsid w:val="00574FF4"/>
    <w:rsid w:val="0057523C"/>
    <w:rsid w:val="005753D0"/>
    <w:rsid w:val="005753D1"/>
    <w:rsid w:val="005754C5"/>
    <w:rsid w:val="0057580F"/>
    <w:rsid w:val="005758F3"/>
    <w:rsid w:val="005759CC"/>
    <w:rsid w:val="00575A87"/>
    <w:rsid w:val="00575C81"/>
    <w:rsid w:val="00575D6D"/>
    <w:rsid w:val="00575EEF"/>
    <w:rsid w:val="00576159"/>
    <w:rsid w:val="0057618D"/>
    <w:rsid w:val="00576195"/>
    <w:rsid w:val="00576203"/>
    <w:rsid w:val="00576265"/>
    <w:rsid w:val="00576329"/>
    <w:rsid w:val="005767E3"/>
    <w:rsid w:val="0057680F"/>
    <w:rsid w:val="00576D4E"/>
    <w:rsid w:val="005770F2"/>
    <w:rsid w:val="005771B0"/>
    <w:rsid w:val="005773C8"/>
    <w:rsid w:val="00577C75"/>
    <w:rsid w:val="00577DB6"/>
    <w:rsid w:val="00577E09"/>
    <w:rsid w:val="00577E4F"/>
    <w:rsid w:val="00577FFB"/>
    <w:rsid w:val="00580016"/>
    <w:rsid w:val="00580222"/>
    <w:rsid w:val="00580717"/>
    <w:rsid w:val="005807F2"/>
    <w:rsid w:val="00580980"/>
    <w:rsid w:val="005809ED"/>
    <w:rsid w:val="00580B30"/>
    <w:rsid w:val="005811E6"/>
    <w:rsid w:val="005812A5"/>
    <w:rsid w:val="0058133C"/>
    <w:rsid w:val="00581651"/>
    <w:rsid w:val="005819D5"/>
    <w:rsid w:val="00581D78"/>
    <w:rsid w:val="00581E3D"/>
    <w:rsid w:val="00581FBA"/>
    <w:rsid w:val="00582054"/>
    <w:rsid w:val="00582093"/>
    <w:rsid w:val="0058229A"/>
    <w:rsid w:val="005827AE"/>
    <w:rsid w:val="0058281B"/>
    <w:rsid w:val="00582AE4"/>
    <w:rsid w:val="00582B22"/>
    <w:rsid w:val="005831E3"/>
    <w:rsid w:val="00583554"/>
    <w:rsid w:val="005836B6"/>
    <w:rsid w:val="005837E7"/>
    <w:rsid w:val="005839EE"/>
    <w:rsid w:val="00583B15"/>
    <w:rsid w:val="00583BC8"/>
    <w:rsid w:val="00583D2B"/>
    <w:rsid w:val="00583D5B"/>
    <w:rsid w:val="00583E7F"/>
    <w:rsid w:val="00584074"/>
    <w:rsid w:val="005841FF"/>
    <w:rsid w:val="00584217"/>
    <w:rsid w:val="0058450B"/>
    <w:rsid w:val="005846A6"/>
    <w:rsid w:val="0058499F"/>
    <w:rsid w:val="005849B0"/>
    <w:rsid w:val="00584B65"/>
    <w:rsid w:val="00584EFF"/>
    <w:rsid w:val="00584F9D"/>
    <w:rsid w:val="00585298"/>
    <w:rsid w:val="005852A9"/>
    <w:rsid w:val="00585CA5"/>
    <w:rsid w:val="00585D37"/>
    <w:rsid w:val="00585D56"/>
    <w:rsid w:val="00585E9A"/>
    <w:rsid w:val="00585EF6"/>
    <w:rsid w:val="00586146"/>
    <w:rsid w:val="00586394"/>
    <w:rsid w:val="00586433"/>
    <w:rsid w:val="0058652A"/>
    <w:rsid w:val="00586605"/>
    <w:rsid w:val="00586A22"/>
    <w:rsid w:val="00586E8B"/>
    <w:rsid w:val="0058707A"/>
    <w:rsid w:val="00587184"/>
    <w:rsid w:val="00587226"/>
    <w:rsid w:val="00587448"/>
    <w:rsid w:val="0058756B"/>
    <w:rsid w:val="00587B80"/>
    <w:rsid w:val="0059001A"/>
    <w:rsid w:val="00590032"/>
    <w:rsid w:val="00590232"/>
    <w:rsid w:val="005902CE"/>
    <w:rsid w:val="0059074F"/>
    <w:rsid w:val="0059083F"/>
    <w:rsid w:val="00590938"/>
    <w:rsid w:val="005909B5"/>
    <w:rsid w:val="00590A60"/>
    <w:rsid w:val="00590A70"/>
    <w:rsid w:val="00590A97"/>
    <w:rsid w:val="00590C18"/>
    <w:rsid w:val="00590F78"/>
    <w:rsid w:val="00591608"/>
    <w:rsid w:val="0059186E"/>
    <w:rsid w:val="0059187D"/>
    <w:rsid w:val="005918E9"/>
    <w:rsid w:val="005919C5"/>
    <w:rsid w:val="00591A3B"/>
    <w:rsid w:val="00591A72"/>
    <w:rsid w:val="00591AD7"/>
    <w:rsid w:val="00591E16"/>
    <w:rsid w:val="005926AA"/>
    <w:rsid w:val="005927C2"/>
    <w:rsid w:val="005928A6"/>
    <w:rsid w:val="00592ADB"/>
    <w:rsid w:val="00592F73"/>
    <w:rsid w:val="00593030"/>
    <w:rsid w:val="00593224"/>
    <w:rsid w:val="0059340B"/>
    <w:rsid w:val="0059346B"/>
    <w:rsid w:val="0059368F"/>
    <w:rsid w:val="00593819"/>
    <w:rsid w:val="0059386E"/>
    <w:rsid w:val="005939E2"/>
    <w:rsid w:val="00593B01"/>
    <w:rsid w:val="00593C09"/>
    <w:rsid w:val="00593CD5"/>
    <w:rsid w:val="00594FC6"/>
    <w:rsid w:val="00595387"/>
    <w:rsid w:val="00595AB7"/>
    <w:rsid w:val="00595B13"/>
    <w:rsid w:val="00595BEF"/>
    <w:rsid w:val="00595CA2"/>
    <w:rsid w:val="00595CA8"/>
    <w:rsid w:val="00595E79"/>
    <w:rsid w:val="00595FDB"/>
    <w:rsid w:val="005960B2"/>
    <w:rsid w:val="005962B2"/>
    <w:rsid w:val="005962B3"/>
    <w:rsid w:val="0059697B"/>
    <w:rsid w:val="0059698B"/>
    <w:rsid w:val="00596CFC"/>
    <w:rsid w:val="00596F7B"/>
    <w:rsid w:val="005A04D3"/>
    <w:rsid w:val="005A0AFF"/>
    <w:rsid w:val="005A0BBB"/>
    <w:rsid w:val="005A0C70"/>
    <w:rsid w:val="005A0C76"/>
    <w:rsid w:val="005A0DDE"/>
    <w:rsid w:val="005A1167"/>
    <w:rsid w:val="005A12EE"/>
    <w:rsid w:val="005A12F1"/>
    <w:rsid w:val="005A15E3"/>
    <w:rsid w:val="005A15F6"/>
    <w:rsid w:val="005A192D"/>
    <w:rsid w:val="005A1D7D"/>
    <w:rsid w:val="005A1E24"/>
    <w:rsid w:val="005A2429"/>
    <w:rsid w:val="005A2735"/>
    <w:rsid w:val="005A27F5"/>
    <w:rsid w:val="005A282A"/>
    <w:rsid w:val="005A29BF"/>
    <w:rsid w:val="005A2CE9"/>
    <w:rsid w:val="005A2D72"/>
    <w:rsid w:val="005A2E5F"/>
    <w:rsid w:val="005A2EDC"/>
    <w:rsid w:val="005A2EE0"/>
    <w:rsid w:val="005A30A0"/>
    <w:rsid w:val="005A36C3"/>
    <w:rsid w:val="005A3960"/>
    <w:rsid w:val="005A3AD6"/>
    <w:rsid w:val="005A3E96"/>
    <w:rsid w:val="005A3ED5"/>
    <w:rsid w:val="005A434D"/>
    <w:rsid w:val="005A45FB"/>
    <w:rsid w:val="005A4609"/>
    <w:rsid w:val="005A489C"/>
    <w:rsid w:val="005A48DF"/>
    <w:rsid w:val="005A4E6D"/>
    <w:rsid w:val="005A4E86"/>
    <w:rsid w:val="005A4E91"/>
    <w:rsid w:val="005A534F"/>
    <w:rsid w:val="005A5391"/>
    <w:rsid w:val="005A5426"/>
    <w:rsid w:val="005A5717"/>
    <w:rsid w:val="005A57C5"/>
    <w:rsid w:val="005A5A60"/>
    <w:rsid w:val="005A5DCC"/>
    <w:rsid w:val="005A5E53"/>
    <w:rsid w:val="005A5EE5"/>
    <w:rsid w:val="005A5FAC"/>
    <w:rsid w:val="005A6211"/>
    <w:rsid w:val="005A6382"/>
    <w:rsid w:val="005A64EC"/>
    <w:rsid w:val="005A676B"/>
    <w:rsid w:val="005A6853"/>
    <w:rsid w:val="005A69E0"/>
    <w:rsid w:val="005A6BAB"/>
    <w:rsid w:val="005A6F8F"/>
    <w:rsid w:val="005A704D"/>
    <w:rsid w:val="005A713E"/>
    <w:rsid w:val="005A71F9"/>
    <w:rsid w:val="005A7268"/>
    <w:rsid w:val="005A72D3"/>
    <w:rsid w:val="005A74B5"/>
    <w:rsid w:val="005A7544"/>
    <w:rsid w:val="005A7745"/>
    <w:rsid w:val="005A7A02"/>
    <w:rsid w:val="005A7F04"/>
    <w:rsid w:val="005B0347"/>
    <w:rsid w:val="005B054B"/>
    <w:rsid w:val="005B0886"/>
    <w:rsid w:val="005B0AA8"/>
    <w:rsid w:val="005B0B7C"/>
    <w:rsid w:val="005B0C6F"/>
    <w:rsid w:val="005B0C73"/>
    <w:rsid w:val="005B0D44"/>
    <w:rsid w:val="005B0D7A"/>
    <w:rsid w:val="005B0E82"/>
    <w:rsid w:val="005B1059"/>
    <w:rsid w:val="005B1117"/>
    <w:rsid w:val="005B1466"/>
    <w:rsid w:val="005B1782"/>
    <w:rsid w:val="005B191C"/>
    <w:rsid w:val="005B1A65"/>
    <w:rsid w:val="005B1B4D"/>
    <w:rsid w:val="005B1E9D"/>
    <w:rsid w:val="005B1EB5"/>
    <w:rsid w:val="005B1F06"/>
    <w:rsid w:val="005B2160"/>
    <w:rsid w:val="005B216A"/>
    <w:rsid w:val="005B260D"/>
    <w:rsid w:val="005B26DE"/>
    <w:rsid w:val="005B276F"/>
    <w:rsid w:val="005B28F9"/>
    <w:rsid w:val="005B2A20"/>
    <w:rsid w:val="005B2AB3"/>
    <w:rsid w:val="005B2CB5"/>
    <w:rsid w:val="005B3194"/>
    <w:rsid w:val="005B31B0"/>
    <w:rsid w:val="005B366E"/>
    <w:rsid w:val="005B3FCA"/>
    <w:rsid w:val="005B4041"/>
    <w:rsid w:val="005B406A"/>
    <w:rsid w:val="005B4166"/>
    <w:rsid w:val="005B438C"/>
    <w:rsid w:val="005B466B"/>
    <w:rsid w:val="005B4949"/>
    <w:rsid w:val="005B4A30"/>
    <w:rsid w:val="005B4B94"/>
    <w:rsid w:val="005B4C0A"/>
    <w:rsid w:val="005B4CD0"/>
    <w:rsid w:val="005B4FDF"/>
    <w:rsid w:val="005B550D"/>
    <w:rsid w:val="005B55AD"/>
    <w:rsid w:val="005B569E"/>
    <w:rsid w:val="005B5721"/>
    <w:rsid w:val="005B5991"/>
    <w:rsid w:val="005B5A0E"/>
    <w:rsid w:val="005B5BD6"/>
    <w:rsid w:val="005B5D42"/>
    <w:rsid w:val="005B5DF3"/>
    <w:rsid w:val="005B602F"/>
    <w:rsid w:val="005B625D"/>
    <w:rsid w:val="005B6263"/>
    <w:rsid w:val="005B6311"/>
    <w:rsid w:val="005B6E1A"/>
    <w:rsid w:val="005B6E77"/>
    <w:rsid w:val="005B740E"/>
    <w:rsid w:val="005B7491"/>
    <w:rsid w:val="005B7590"/>
    <w:rsid w:val="005B77C7"/>
    <w:rsid w:val="005B78EB"/>
    <w:rsid w:val="005B7BA0"/>
    <w:rsid w:val="005C022C"/>
    <w:rsid w:val="005C04E9"/>
    <w:rsid w:val="005C05EE"/>
    <w:rsid w:val="005C07A4"/>
    <w:rsid w:val="005C093D"/>
    <w:rsid w:val="005C09C0"/>
    <w:rsid w:val="005C0AAE"/>
    <w:rsid w:val="005C0B93"/>
    <w:rsid w:val="005C0C83"/>
    <w:rsid w:val="005C0F0A"/>
    <w:rsid w:val="005C0F16"/>
    <w:rsid w:val="005C0FB7"/>
    <w:rsid w:val="005C1262"/>
    <w:rsid w:val="005C131F"/>
    <w:rsid w:val="005C1714"/>
    <w:rsid w:val="005C1999"/>
    <w:rsid w:val="005C1D85"/>
    <w:rsid w:val="005C1E1F"/>
    <w:rsid w:val="005C1F64"/>
    <w:rsid w:val="005C201E"/>
    <w:rsid w:val="005C20B5"/>
    <w:rsid w:val="005C213E"/>
    <w:rsid w:val="005C215A"/>
    <w:rsid w:val="005C26C1"/>
    <w:rsid w:val="005C29FE"/>
    <w:rsid w:val="005C2C3C"/>
    <w:rsid w:val="005C2E30"/>
    <w:rsid w:val="005C2F62"/>
    <w:rsid w:val="005C3267"/>
    <w:rsid w:val="005C3286"/>
    <w:rsid w:val="005C3593"/>
    <w:rsid w:val="005C35A7"/>
    <w:rsid w:val="005C3702"/>
    <w:rsid w:val="005C3B00"/>
    <w:rsid w:val="005C3D00"/>
    <w:rsid w:val="005C3DCA"/>
    <w:rsid w:val="005C3EFC"/>
    <w:rsid w:val="005C3FA3"/>
    <w:rsid w:val="005C4524"/>
    <w:rsid w:val="005C4865"/>
    <w:rsid w:val="005C5017"/>
    <w:rsid w:val="005C506E"/>
    <w:rsid w:val="005C52EC"/>
    <w:rsid w:val="005C533A"/>
    <w:rsid w:val="005C5A6C"/>
    <w:rsid w:val="005C5DD8"/>
    <w:rsid w:val="005C61DC"/>
    <w:rsid w:val="005C63B4"/>
    <w:rsid w:val="005C63BB"/>
    <w:rsid w:val="005C640B"/>
    <w:rsid w:val="005C648D"/>
    <w:rsid w:val="005C64AF"/>
    <w:rsid w:val="005C655A"/>
    <w:rsid w:val="005C66B0"/>
    <w:rsid w:val="005C6757"/>
    <w:rsid w:val="005C6903"/>
    <w:rsid w:val="005C697E"/>
    <w:rsid w:val="005C6C4D"/>
    <w:rsid w:val="005C6C4F"/>
    <w:rsid w:val="005C6C89"/>
    <w:rsid w:val="005C6F45"/>
    <w:rsid w:val="005C6F5B"/>
    <w:rsid w:val="005C6FA6"/>
    <w:rsid w:val="005C70A5"/>
    <w:rsid w:val="005C70C1"/>
    <w:rsid w:val="005C71C4"/>
    <w:rsid w:val="005C7327"/>
    <w:rsid w:val="005C7644"/>
    <w:rsid w:val="005C7645"/>
    <w:rsid w:val="005C77DD"/>
    <w:rsid w:val="005C7B1D"/>
    <w:rsid w:val="005C7B79"/>
    <w:rsid w:val="005C7C16"/>
    <w:rsid w:val="005C7E2D"/>
    <w:rsid w:val="005D0068"/>
    <w:rsid w:val="005D007C"/>
    <w:rsid w:val="005D009A"/>
    <w:rsid w:val="005D0595"/>
    <w:rsid w:val="005D0B1B"/>
    <w:rsid w:val="005D0C26"/>
    <w:rsid w:val="005D0D33"/>
    <w:rsid w:val="005D11DA"/>
    <w:rsid w:val="005D147C"/>
    <w:rsid w:val="005D1DB6"/>
    <w:rsid w:val="005D1F52"/>
    <w:rsid w:val="005D1F54"/>
    <w:rsid w:val="005D204B"/>
    <w:rsid w:val="005D2140"/>
    <w:rsid w:val="005D279B"/>
    <w:rsid w:val="005D2D30"/>
    <w:rsid w:val="005D2DB6"/>
    <w:rsid w:val="005D2E68"/>
    <w:rsid w:val="005D302A"/>
    <w:rsid w:val="005D3230"/>
    <w:rsid w:val="005D3313"/>
    <w:rsid w:val="005D3545"/>
    <w:rsid w:val="005D3594"/>
    <w:rsid w:val="005D359B"/>
    <w:rsid w:val="005D368F"/>
    <w:rsid w:val="005D388C"/>
    <w:rsid w:val="005D38C5"/>
    <w:rsid w:val="005D3906"/>
    <w:rsid w:val="005D390E"/>
    <w:rsid w:val="005D3D00"/>
    <w:rsid w:val="005D4272"/>
    <w:rsid w:val="005D4333"/>
    <w:rsid w:val="005D4362"/>
    <w:rsid w:val="005D45A9"/>
    <w:rsid w:val="005D4FB4"/>
    <w:rsid w:val="005D51B6"/>
    <w:rsid w:val="005D51C7"/>
    <w:rsid w:val="005D5313"/>
    <w:rsid w:val="005D5480"/>
    <w:rsid w:val="005D5672"/>
    <w:rsid w:val="005D58FB"/>
    <w:rsid w:val="005D5AC2"/>
    <w:rsid w:val="005D5C65"/>
    <w:rsid w:val="005D62E7"/>
    <w:rsid w:val="005D6302"/>
    <w:rsid w:val="005D6A37"/>
    <w:rsid w:val="005D70A5"/>
    <w:rsid w:val="005D7420"/>
    <w:rsid w:val="005D7644"/>
    <w:rsid w:val="005D7708"/>
    <w:rsid w:val="005D7730"/>
    <w:rsid w:val="005D7882"/>
    <w:rsid w:val="005D7B03"/>
    <w:rsid w:val="005D7B8B"/>
    <w:rsid w:val="005D7C30"/>
    <w:rsid w:val="005D7E2E"/>
    <w:rsid w:val="005D7E98"/>
    <w:rsid w:val="005E01B6"/>
    <w:rsid w:val="005E03D4"/>
    <w:rsid w:val="005E053D"/>
    <w:rsid w:val="005E07EF"/>
    <w:rsid w:val="005E0845"/>
    <w:rsid w:val="005E0894"/>
    <w:rsid w:val="005E092B"/>
    <w:rsid w:val="005E0982"/>
    <w:rsid w:val="005E0BCA"/>
    <w:rsid w:val="005E0F7A"/>
    <w:rsid w:val="005E123D"/>
    <w:rsid w:val="005E168F"/>
    <w:rsid w:val="005E17B6"/>
    <w:rsid w:val="005E18EF"/>
    <w:rsid w:val="005E1C57"/>
    <w:rsid w:val="005E230A"/>
    <w:rsid w:val="005E231B"/>
    <w:rsid w:val="005E2A22"/>
    <w:rsid w:val="005E2B47"/>
    <w:rsid w:val="005E2BF1"/>
    <w:rsid w:val="005E2D88"/>
    <w:rsid w:val="005E2E7A"/>
    <w:rsid w:val="005E2EC7"/>
    <w:rsid w:val="005E3021"/>
    <w:rsid w:val="005E30E7"/>
    <w:rsid w:val="005E3137"/>
    <w:rsid w:val="005E33CD"/>
    <w:rsid w:val="005E371F"/>
    <w:rsid w:val="005E387D"/>
    <w:rsid w:val="005E3A82"/>
    <w:rsid w:val="005E3C03"/>
    <w:rsid w:val="005E3C6F"/>
    <w:rsid w:val="005E43FD"/>
    <w:rsid w:val="005E4528"/>
    <w:rsid w:val="005E4619"/>
    <w:rsid w:val="005E46DC"/>
    <w:rsid w:val="005E4716"/>
    <w:rsid w:val="005E4961"/>
    <w:rsid w:val="005E4B2B"/>
    <w:rsid w:val="005E4F4D"/>
    <w:rsid w:val="005E505C"/>
    <w:rsid w:val="005E50BC"/>
    <w:rsid w:val="005E53C0"/>
    <w:rsid w:val="005E5754"/>
    <w:rsid w:val="005E57EE"/>
    <w:rsid w:val="005E5981"/>
    <w:rsid w:val="005E5B41"/>
    <w:rsid w:val="005E5C53"/>
    <w:rsid w:val="005E5E50"/>
    <w:rsid w:val="005E60C8"/>
    <w:rsid w:val="005E6145"/>
    <w:rsid w:val="005E63D5"/>
    <w:rsid w:val="005E65CE"/>
    <w:rsid w:val="005E6DAC"/>
    <w:rsid w:val="005E6EB0"/>
    <w:rsid w:val="005E6F81"/>
    <w:rsid w:val="005E7194"/>
    <w:rsid w:val="005E7241"/>
    <w:rsid w:val="005E7327"/>
    <w:rsid w:val="005E741E"/>
    <w:rsid w:val="005E75EE"/>
    <w:rsid w:val="005E780B"/>
    <w:rsid w:val="005E7873"/>
    <w:rsid w:val="005E78EC"/>
    <w:rsid w:val="005E7A45"/>
    <w:rsid w:val="005E7BA1"/>
    <w:rsid w:val="005E7DB1"/>
    <w:rsid w:val="005EFFC5"/>
    <w:rsid w:val="005F00E0"/>
    <w:rsid w:val="005F02AE"/>
    <w:rsid w:val="005F03AA"/>
    <w:rsid w:val="005F040F"/>
    <w:rsid w:val="005F0416"/>
    <w:rsid w:val="005F07EE"/>
    <w:rsid w:val="005F0848"/>
    <w:rsid w:val="005F0B08"/>
    <w:rsid w:val="005F0BB7"/>
    <w:rsid w:val="005F0BF0"/>
    <w:rsid w:val="005F0DCA"/>
    <w:rsid w:val="005F1413"/>
    <w:rsid w:val="005F1433"/>
    <w:rsid w:val="005F15AB"/>
    <w:rsid w:val="005F17AB"/>
    <w:rsid w:val="005F1B25"/>
    <w:rsid w:val="005F1FC2"/>
    <w:rsid w:val="005F22C3"/>
    <w:rsid w:val="005F23B3"/>
    <w:rsid w:val="005F23FF"/>
    <w:rsid w:val="005F264C"/>
    <w:rsid w:val="005F2725"/>
    <w:rsid w:val="005F2738"/>
    <w:rsid w:val="005F2DA3"/>
    <w:rsid w:val="005F2F31"/>
    <w:rsid w:val="005F2F7F"/>
    <w:rsid w:val="005F3184"/>
    <w:rsid w:val="005F37CC"/>
    <w:rsid w:val="005F381A"/>
    <w:rsid w:val="005F386F"/>
    <w:rsid w:val="005F3900"/>
    <w:rsid w:val="005F398C"/>
    <w:rsid w:val="005F3A7B"/>
    <w:rsid w:val="005F3BFD"/>
    <w:rsid w:val="005F4054"/>
    <w:rsid w:val="005F419A"/>
    <w:rsid w:val="005F431B"/>
    <w:rsid w:val="005F4404"/>
    <w:rsid w:val="005F4571"/>
    <w:rsid w:val="005F48F0"/>
    <w:rsid w:val="005F4911"/>
    <w:rsid w:val="005F4FC1"/>
    <w:rsid w:val="005F4FFE"/>
    <w:rsid w:val="005F5374"/>
    <w:rsid w:val="005F53AE"/>
    <w:rsid w:val="005F547F"/>
    <w:rsid w:val="005F571C"/>
    <w:rsid w:val="005F5A8B"/>
    <w:rsid w:val="005F5CC8"/>
    <w:rsid w:val="005F5CDC"/>
    <w:rsid w:val="005F5EB8"/>
    <w:rsid w:val="005F634C"/>
    <w:rsid w:val="005F649B"/>
    <w:rsid w:val="005F658C"/>
    <w:rsid w:val="005F6A19"/>
    <w:rsid w:val="005F6AAA"/>
    <w:rsid w:val="005F6B2F"/>
    <w:rsid w:val="005F6CA1"/>
    <w:rsid w:val="005F6FD0"/>
    <w:rsid w:val="005F720F"/>
    <w:rsid w:val="005F7242"/>
    <w:rsid w:val="005F7249"/>
    <w:rsid w:val="005F791C"/>
    <w:rsid w:val="005F7BCE"/>
    <w:rsid w:val="005F7C32"/>
    <w:rsid w:val="005F7E27"/>
    <w:rsid w:val="005F7EDC"/>
    <w:rsid w:val="005F7EE7"/>
    <w:rsid w:val="005FDC36"/>
    <w:rsid w:val="00600233"/>
    <w:rsid w:val="006002BE"/>
    <w:rsid w:val="0060031E"/>
    <w:rsid w:val="006004A7"/>
    <w:rsid w:val="0060065D"/>
    <w:rsid w:val="0060099D"/>
    <w:rsid w:val="006009AE"/>
    <w:rsid w:val="00600BD1"/>
    <w:rsid w:val="00600EE0"/>
    <w:rsid w:val="00600F11"/>
    <w:rsid w:val="0060129C"/>
    <w:rsid w:val="006013D9"/>
    <w:rsid w:val="006014CD"/>
    <w:rsid w:val="0060171D"/>
    <w:rsid w:val="006018C7"/>
    <w:rsid w:val="00601994"/>
    <w:rsid w:val="00601D43"/>
    <w:rsid w:val="00601D57"/>
    <w:rsid w:val="00601DAD"/>
    <w:rsid w:val="00601E3C"/>
    <w:rsid w:val="00602566"/>
    <w:rsid w:val="0060291E"/>
    <w:rsid w:val="00602B5F"/>
    <w:rsid w:val="00602BA1"/>
    <w:rsid w:val="00602ECE"/>
    <w:rsid w:val="00602FE4"/>
    <w:rsid w:val="006030CB"/>
    <w:rsid w:val="00603101"/>
    <w:rsid w:val="006031EE"/>
    <w:rsid w:val="0060326E"/>
    <w:rsid w:val="006035AB"/>
    <w:rsid w:val="00603690"/>
    <w:rsid w:val="00603761"/>
    <w:rsid w:val="00603796"/>
    <w:rsid w:val="006037D0"/>
    <w:rsid w:val="00603897"/>
    <w:rsid w:val="00603C0C"/>
    <w:rsid w:val="00603C9E"/>
    <w:rsid w:val="00603E17"/>
    <w:rsid w:val="00604160"/>
    <w:rsid w:val="00604215"/>
    <w:rsid w:val="006042DE"/>
    <w:rsid w:val="00604470"/>
    <w:rsid w:val="006049C2"/>
    <w:rsid w:val="00605059"/>
    <w:rsid w:val="0060512A"/>
    <w:rsid w:val="006057D4"/>
    <w:rsid w:val="00605869"/>
    <w:rsid w:val="00605B42"/>
    <w:rsid w:val="00605DFA"/>
    <w:rsid w:val="00606208"/>
    <w:rsid w:val="006064C1"/>
    <w:rsid w:val="006064EC"/>
    <w:rsid w:val="006067A0"/>
    <w:rsid w:val="00606ABC"/>
    <w:rsid w:val="006070E0"/>
    <w:rsid w:val="00607338"/>
    <w:rsid w:val="00607697"/>
    <w:rsid w:val="006076EF"/>
    <w:rsid w:val="006079CC"/>
    <w:rsid w:val="00607B89"/>
    <w:rsid w:val="00607EAE"/>
    <w:rsid w:val="00607EEA"/>
    <w:rsid w:val="00607F67"/>
    <w:rsid w:val="006102FC"/>
    <w:rsid w:val="0061050A"/>
    <w:rsid w:val="006106A5"/>
    <w:rsid w:val="006107C1"/>
    <w:rsid w:val="00610854"/>
    <w:rsid w:val="00610935"/>
    <w:rsid w:val="00610A1C"/>
    <w:rsid w:val="00610D20"/>
    <w:rsid w:val="00611064"/>
    <w:rsid w:val="00611079"/>
    <w:rsid w:val="0061150D"/>
    <w:rsid w:val="0061187B"/>
    <w:rsid w:val="00611EA8"/>
    <w:rsid w:val="006122BB"/>
    <w:rsid w:val="006125B7"/>
    <w:rsid w:val="00612600"/>
    <w:rsid w:val="00612777"/>
    <w:rsid w:val="00612886"/>
    <w:rsid w:val="00613100"/>
    <w:rsid w:val="0061313D"/>
    <w:rsid w:val="00613554"/>
    <w:rsid w:val="00613936"/>
    <w:rsid w:val="00613990"/>
    <w:rsid w:val="00613BB5"/>
    <w:rsid w:val="00613BB6"/>
    <w:rsid w:val="00613D2A"/>
    <w:rsid w:val="00614112"/>
    <w:rsid w:val="006144A7"/>
    <w:rsid w:val="00614769"/>
    <w:rsid w:val="00614800"/>
    <w:rsid w:val="00614DFA"/>
    <w:rsid w:val="006150EE"/>
    <w:rsid w:val="006156F9"/>
    <w:rsid w:val="006158B8"/>
    <w:rsid w:val="00615BE4"/>
    <w:rsid w:val="00615EBD"/>
    <w:rsid w:val="00615F6E"/>
    <w:rsid w:val="00615FBC"/>
    <w:rsid w:val="00616019"/>
    <w:rsid w:val="00616056"/>
    <w:rsid w:val="006161A9"/>
    <w:rsid w:val="00616361"/>
    <w:rsid w:val="006163F2"/>
    <w:rsid w:val="006164D8"/>
    <w:rsid w:val="006169B4"/>
    <w:rsid w:val="00616B10"/>
    <w:rsid w:val="00616CA9"/>
    <w:rsid w:val="00616F7E"/>
    <w:rsid w:val="00617261"/>
    <w:rsid w:val="006172F5"/>
    <w:rsid w:val="00617313"/>
    <w:rsid w:val="00617333"/>
    <w:rsid w:val="0061742C"/>
    <w:rsid w:val="0061751D"/>
    <w:rsid w:val="00617589"/>
    <w:rsid w:val="006175B0"/>
    <w:rsid w:val="00617750"/>
    <w:rsid w:val="006179B8"/>
    <w:rsid w:val="00617A10"/>
    <w:rsid w:val="00617A2B"/>
    <w:rsid w:val="00617E1A"/>
    <w:rsid w:val="006200F4"/>
    <w:rsid w:val="00620132"/>
    <w:rsid w:val="006203BF"/>
    <w:rsid w:val="006204AB"/>
    <w:rsid w:val="00620544"/>
    <w:rsid w:val="006207F9"/>
    <w:rsid w:val="00620B5B"/>
    <w:rsid w:val="00620CB8"/>
    <w:rsid w:val="00620ECE"/>
    <w:rsid w:val="00621203"/>
    <w:rsid w:val="0062126D"/>
    <w:rsid w:val="0062144C"/>
    <w:rsid w:val="006214AC"/>
    <w:rsid w:val="006214B0"/>
    <w:rsid w:val="006214C9"/>
    <w:rsid w:val="006215EF"/>
    <w:rsid w:val="00621671"/>
    <w:rsid w:val="0062167D"/>
    <w:rsid w:val="0062177B"/>
    <w:rsid w:val="0062210A"/>
    <w:rsid w:val="006223F8"/>
    <w:rsid w:val="00622A05"/>
    <w:rsid w:val="00622B15"/>
    <w:rsid w:val="00622EC1"/>
    <w:rsid w:val="00623247"/>
    <w:rsid w:val="00623349"/>
    <w:rsid w:val="00623457"/>
    <w:rsid w:val="00623773"/>
    <w:rsid w:val="00623AE7"/>
    <w:rsid w:val="00623C62"/>
    <w:rsid w:val="00623CD9"/>
    <w:rsid w:val="00623E63"/>
    <w:rsid w:val="00623EE5"/>
    <w:rsid w:val="00623F49"/>
    <w:rsid w:val="00623F6F"/>
    <w:rsid w:val="00624278"/>
    <w:rsid w:val="006242A6"/>
    <w:rsid w:val="006248BE"/>
    <w:rsid w:val="00624C1D"/>
    <w:rsid w:val="00624C8D"/>
    <w:rsid w:val="00624E09"/>
    <w:rsid w:val="0062541A"/>
    <w:rsid w:val="00625606"/>
    <w:rsid w:val="00625A82"/>
    <w:rsid w:val="00625B24"/>
    <w:rsid w:val="00625BD3"/>
    <w:rsid w:val="00625F4E"/>
    <w:rsid w:val="0062634A"/>
    <w:rsid w:val="00626397"/>
    <w:rsid w:val="0062665D"/>
    <w:rsid w:val="0062685E"/>
    <w:rsid w:val="00626C2A"/>
    <w:rsid w:val="00626D9B"/>
    <w:rsid w:val="00626E8F"/>
    <w:rsid w:val="00626EDE"/>
    <w:rsid w:val="00626FD4"/>
    <w:rsid w:val="00627034"/>
    <w:rsid w:val="0062776C"/>
    <w:rsid w:val="006277F9"/>
    <w:rsid w:val="00627A18"/>
    <w:rsid w:val="0063013F"/>
    <w:rsid w:val="00630307"/>
    <w:rsid w:val="0063030B"/>
    <w:rsid w:val="006305C8"/>
    <w:rsid w:val="00630908"/>
    <w:rsid w:val="00630A1C"/>
    <w:rsid w:val="00630AE0"/>
    <w:rsid w:val="00630BC4"/>
    <w:rsid w:val="00630BC8"/>
    <w:rsid w:val="00631384"/>
    <w:rsid w:val="00631671"/>
    <w:rsid w:val="00631744"/>
    <w:rsid w:val="006319C1"/>
    <w:rsid w:val="00631DD7"/>
    <w:rsid w:val="00631F3A"/>
    <w:rsid w:val="00632310"/>
    <w:rsid w:val="00632476"/>
    <w:rsid w:val="0063254B"/>
    <w:rsid w:val="00632558"/>
    <w:rsid w:val="00632595"/>
    <w:rsid w:val="00632664"/>
    <w:rsid w:val="006326E2"/>
    <w:rsid w:val="00632922"/>
    <w:rsid w:val="006329EE"/>
    <w:rsid w:val="00632AF1"/>
    <w:rsid w:val="00632BEB"/>
    <w:rsid w:val="00632C99"/>
    <w:rsid w:val="00632DB8"/>
    <w:rsid w:val="00632DE0"/>
    <w:rsid w:val="0063306E"/>
    <w:rsid w:val="006331EF"/>
    <w:rsid w:val="0063329E"/>
    <w:rsid w:val="00633563"/>
    <w:rsid w:val="0063358D"/>
    <w:rsid w:val="00633768"/>
    <w:rsid w:val="0063376B"/>
    <w:rsid w:val="00633B09"/>
    <w:rsid w:val="00633B70"/>
    <w:rsid w:val="00633EB7"/>
    <w:rsid w:val="00633FAF"/>
    <w:rsid w:val="006342CF"/>
    <w:rsid w:val="00634344"/>
    <w:rsid w:val="00634414"/>
    <w:rsid w:val="00634904"/>
    <w:rsid w:val="00634981"/>
    <w:rsid w:val="00634AA1"/>
    <w:rsid w:val="00634BA2"/>
    <w:rsid w:val="00634CED"/>
    <w:rsid w:val="00634E3D"/>
    <w:rsid w:val="00634E8F"/>
    <w:rsid w:val="0063507B"/>
    <w:rsid w:val="006350C0"/>
    <w:rsid w:val="0063533D"/>
    <w:rsid w:val="0063536B"/>
    <w:rsid w:val="0063538F"/>
    <w:rsid w:val="00635448"/>
    <w:rsid w:val="0063546C"/>
    <w:rsid w:val="00635681"/>
    <w:rsid w:val="00635B15"/>
    <w:rsid w:val="00635DBA"/>
    <w:rsid w:val="00636161"/>
    <w:rsid w:val="00636269"/>
    <w:rsid w:val="00636270"/>
    <w:rsid w:val="00636321"/>
    <w:rsid w:val="0063641C"/>
    <w:rsid w:val="00636489"/>
    <w:rsid w:val="0063675D"/>
    <w:rsid w:val="00636991"/>
    <w:rsid w:val="006369AC"/>
    <w:rsid w:val="00636A2F"/>
    <w:rsid w:val="00636CA5"/>
    <w:rsid w:val="00636D1D"/>
    <w:rsid w:val="006373B6"/>
    <w:rsid w:val="00637467"/>
    <w:rsid w:val="00637509"/>
    <w:rsid w:val="00637ABC"/>
    <w:rsid w:val="00637CCA"/>
    <w:rsid w:val="00640078"/>
    <w:rsid w:val="0064018A"/>
    <w:rsid w:val="006401BB"/>
    <w:rsid w:val="006401C1"/>
    <w:rsid w:val="0064026C"/>
    <w:rsid w:val="00640385"/>
    <w:rsid w:val="00640430"/>
    <w:rsid w:val="0064046E"/>
    <w:rsid w:val="006405D7"/>
    <w:rsid w:val="00640A2A"/>
    <w:rsid w:val="00640ADB"/>
    <w:rsid w:val="00640C25"/>
    <w:rsid w:val="00640E6E"/>
    <w:rsid w:val="00640F4A"/>
    <w:rsid w:val="00640FFE"/>
    <w:rsid w:val="0064100C"/>
    <w:rsid w:val="006410E2"/>
    <w:rsid w:val="006411E8"/>
    <w:rsid w:val="00641266"/>
    <w:rsid w:val="0064138F"/>
    <w:rsid w:val="00641B7E"/>
    <w:rsid w:val="00641CA0"/>
    <w:rsid w:val="00641CA3"/>
    <w:rsid w:val="00641E1D"/>
    <w:rsid w:val="00641E83"/>
    <w:rsid w:val="00641EF2"/>
    <w:rsid w:val="006421CA"/>
    <w:rsid w:val="00642283"/>
    <w:rsid w:val="00642393"/>
    <w:rsid w:val="00642A4B"/>
    <w:rsid w:val="00642B81"/>
    <w:rsid w:val="00642DBF"/>
    <w:rsid w:val="00642ED7"/>
    <w:rsid w:val="00643ACC"/>
    <w:rsid w:val="00643C02"/>
    <w:rsid w:val="00643DDA"/>
    <w:rsid w:val="00644351"/>
    <w:rsid w:val="0064437B"/>
    <w:rsid w:val="0064459A"/>
    <w:rsid w:val="00644721"/>
    <w:rsid w:val="00644817"/>
    <w:rsid w:val="00644F10"/>
    <w:rsid w:val="00645131"/>
    <w:rsid w:val="00645561"/>
    <w:rsid w:val="00645657"/>
    <w:rsid w:val="0064568D"/>
    <w:rsid w:val="006456BA"/>
    <w:rsid w:val="006457AE"/>
    <w:rsid w:val="00645A7B"/>
    <w:rsid w:val="00645EFB"/>
    <w:rsid w:val="00646065"/>
    <w:rsid w:val="0064621D"/>
    <w:rsid w:val="00646337"/>
    <w:rsid w:val="00646433"/>
    <w:rsid w:val="00646775"/>
    <w:rsid w:val="00646860"/>
    <w:rsid w:val="0064691A"/>
    <w:rsid w:val="00646988"/>
    <w:rsid w:val="00646BE4"/>
    <w:rsid w:val="00646FA5"/>
    <w:rsid w:val="006473C3"/>
    <w:rsid w:val="00647441"/>
    <w:rsid w:val="006474D5"/>
    <w:rsid w:val="00647F22"/>
    <w:rsid w:val="00650158"/>
    <w:rsid w:val="006502E5"/>
    <w:rsid w:val="006504B5"/>
    <w:rsid w:val="00650546"/>
    <w:rsid w:val="006505EA"/>
    <w:rsid w:val="00650716"/>
    <w:rsid w:val="006507C7"/>
    <w:rsid w:val="00650D9C"/>
    <w:rsid w:val="00651028"/>
    <w:rsid w:val="0065106E"/>
    <w:rsid w:val="00651150"/>
    <w:rsid w:val="00651212"/>
    <w:rsid w:val="00651870"/>
    <w:rsid w:val="00651B3F"/>
    <w:rsid w:val="00651E47"/>
    <w:rsid w:val="00651E62"/>
    <w:rsid w:val="006520C0"/>
    <w:rsid w:val="006522F2"/>
    <w:rsid w:val="0065232F"/>
    <w:rsid w:val="00652341"/>
    <w:rsid w:val="0065251C"/>
    <w:rsid w:val="00652544"/>
    <w:rsid w:val="006525A5"/>
    <w:rsid w:val="00652858"/>
    <w:rsid w:val="00652F9C"/>
    <w:rsid w:val="00652FD4"/>
    <w:rsid w:val="00653453"/>
    <w:rsid w:val="0065396C"/>
    <w:rsid w:val="00653B7E"/>
    <w:rsid w:val="00653E81"/>
    <w:rsid w:val="006540FE"/>
    <w:rsid w:val="00654253"/>
    <w:rsid w:val="00654523"/>
    <w:rsid w:val="0065452A"/>
    <w:rsid w:val="00654942"/>
    <w:rsid w:val="00654967"/>
    <w:rsid w:val="00654A4F"/>
    <w:rsid w:val="00654AE7"/>
    <w:rsid w:val="00654D3D"/>
    <w:rsid w:val="0065502F"/>
    <w:rsid w:val="0065524E"/>
    <w:rsid w:val="0065579F"/>
    <w:rsid w:val="006558F9"/>
    <w:rsid w:val="00655B35"/>
    <w:rsid w:val="00655C46"/>
    <w:rsid w:val="00655F23"/>
    <w:rsid w:val="00655F9A"/>
    <w:rsid w:val="006561D1"/>
    <w:rsid w:val="0065634C"/>
    <w:rsid w:val="006563B8"/>
    <w:rsid w:val="0065647A"/>
    <w:rsid w:val="006565BD"/>
    <w:rsid w:val="00656711"/>
    <w:rsid w:val="00656A29"/>
    <w:rsid w:val="00656E19"/>
    <w:rsid w:val="00656E21"/>
    <w:rsid w:val="00656E31"/>
    <w:rsid w:val="006571B2"/>
    <w:rsid w:val="00657519"/>
    <w:rsid w:val="0065757F"/>
    <w:rsid w:val="00657592"/>
    <w:rsid w:val="006576C3"/>
    <w:rsid w:val="006576D2"/>
    <w:rsid w:val="006576DF"/>
    <w:rsid w:val="006577DE"/>
    <w:rsid w:val="00657CC1"/>
    <w:rsid w:val="00657EA4"/>
    <w:rsid w:val="006600E1"/>
    <w:rsid w:val="0066051C"/>
    <w:rsid w:val="006605F3"/>
    <w:rsid w:val="00660ABD"/>
    <w:rsid w:val="00660C8B"/>
    <w:rsid w:val="00660E27"/>
    <w:rsid w:val="00661058"/>
    <w:rsid w:val="00661078"/>
    <w:rsid w:val="00661195"/>
    <w:rsid w:val="0066122E"/>
    <w:rsid w:val="0066132B"/>
    <w:rsid w:val="006614AD"/>
    <w:rsid w:val="00661627"/>
    <w:rsid w:val="00661670"/>
    <w:rsid w:val="00661775"/>
    <w:rsid w:val="00661968"/>
    <w:rsid w:val="00661CA6"/>
    <w:rsid w:val="00661D83"/>
    <w:rsid w:val="006620B1"/>
    <w:rsid w:val="00662280"/>
    <w:rsid w:val="00662339"/>
    <w:rsid w:val="006625FF"/>
    <w:rsid w:val="00662628"/>
    <w:rsid w:val="0066289C"/>
    <w:rsid w:val="006628C2"/>
    <w:rsid w:val="00662970"/>
    <w:rsid w:val="00662B87"/>
    <w:rsid w:val="00662D46"/>
    <w:rsid w:val="00662DBB"/>
    <w:rsid w:val="00662DEB"/>
    <w:rsid w:val="00662E5D"/>
    <w:rsid w:val="00662F28"/>
    <w:rsid w:val="00662F46"/>
    <w:rsid w:val="006630AA"/>
    <w:rsid w:val="00663176"/>
    <w:rsid w:val="00663413"/>
    <w:rsid w:val="00663A4C"/>
    <w:rsid w:val="00663B73"/>
    <w:rsid w:val="00663C2F"/>
    <w:rsid w:val="006640F7"/>
    <w:rsid w:val="0066421E"/>
    <w:rsid w:val="006642D4"/>
    <w:rsid w:val="00664305"/>
    <w:rsid w:val="0066488E"/>
    <w:rsid w:val="00664893"/>
    <w:rsid w:val="0066489E"/>
    <w:rsid w:val="006648A7"/>
    <w:rsid w:val="00664B1A"/>
    <w:rsid w:val="00664EC8"/>
    <w:rsid w:val="00665414"/>
    <w:rsid w:val="006659FC"/>
    <w:rsid w:val="00665D81"/>
    <w:rsid w:val="00665E0B"/>
    <w:rsid w:val="00665E3E"/>
    <w:rsid w:val="00665EE5"/>
    <w:rsid w:val="00665FA9"/>
    <w:rsid w:val="006664BC"/>
    <w:rsid w:val="006667E3"/>
    <w:rsid w:val="00666928"/>
    <w:rsid w:val="006670EE"/>
    <w:rsid w:val="00667168"/>
    <w:rsid w:val="006671EB"/>
    <w:rsid w:val="006672EC"/>
    <w:rsid w:val="006673E4"/>
    <w:rsid w:val="0066751D"/>
    <w:rsid w:val="00667539"/>
    <w:rsid w:val="00667695"/>
    <w:rsid w:val="006676C4"/>
    <w:rsid w:val="0066771A"/>
    <w:rsid w:val="006677C8"/>
    <w:rsid w:val="006678C0"/>
    <w:rsid w:val="00667990"/>
    <w:rsid w:val="00667B30"/>
    <w:rsid w:val="00667B5D"/>
    <w:rsid w:val="00667B89"/>
    <w:rsid w:val="00667BBF"/>
    <w:rsid w:val="00667D09"/>
    <w:rsid w:val="00667FC6"/>
    <w:rsid w:val="00667FC9"/>
    <w:rsid w:val="00670135"/>
    <w:rsid w:val="006701BD"/>
    <w:rsid w:val="0067026A"/>
    <w:rsid w:val="00670343"/>
    <w:rsid w:val="0067040A"/>
    <w:rsid w:val="0067067C"/>
    <w:rsid w:val="00670748"/>
    <w:rsid w:val="00670794"/>
    <w:rsid w:val="00670B31"/>
    <w:rsid w:val="00670C87"/>
    <w:rsid w:val="00670FF1"/>
    <w:rsid w:val="006710AC"/>
    <w:rsid w:val="006711E2"/>
    <w:rsid w:val="0067158F"/>
    <w:rsid w:val="00671857"/>
    <w:rsid w:val="00671A93"/>
    <w:rsid w:val="00671AA5"/>
    <w:rsid w:val="00671DC1"/>
    <w:rsid w:val="00671E24"/>
    <w:rsid w:val="0067207C"/>
    <w:rsid w:val="006721CB"/>
    <w:rsid w:val="00672343"/>
    <w:rsid w:val="006724B9"/>
    <w:rsid w:val="00672E26"/>
    <w:rsid w:val="00672EB7"/>
    <w:rsid w:val="00672F0A"/>
    <w:rsid w:val="00672F73"/>
    <w:rsid w:val="006733F6"/>
    <w:rsid w:val="00673A4F"/>
    <w:rsid w:val="00673BDF"/>
    <w:rsid w:val="00673CB5"/>
    <w:rsid w:val="00673DE3"/>
    <w:rsid w:val="00673EB6"/>
    <w:rsid w:val="006743A0"/>
    <w:rsid w:val="006745D5"/>
    <w:rsid w:val="006746D5"/>
    <w:rsid w:val="00674706"/>
    <w:rsid w:val="006748BB"/>
    <w:rsid w:val="006748D5"/>
    <w:rsid w:val="0067495F"/>
    <w:rsid w:val="00674E77"/>
    <w:rsid w:val="00675135"/>
    <w:rsid w:val="00675264"/>
    <w:rsid w:val="0067526B"/>
    <w:rsid w:val="00675316"/>
    <w:rsid w:val="0067539E"/>
    <w:rsid w:val="006754B4"/>
    <w:rsid w:val="006755D3"/>
    <w:rsid w:val="00675978"/>
    <w:rsid w:val="006759AB"/>
    <w:rsid w:val="00675C37"/>
    <w:rsid w:val="00675CF3"/>
    <w:rsid w:val="00675D4E"/>
    <w:rsid w:val="00675F0F"/>
    <w:rsid w:val="006764AE"/>
    <w:rsid w:val="006764E7"/>
    <w:rsid w:val="00676589"/>
    <w:rsid w:val="006769AB"/>
    <w:rsid w:val="00676C99"/>
    <w:rsid w:val="00676D27"/>
    <w:rsid w:val="00676DBB"/>
    <w:rsid w:val="00677376"/>
    <w:rsid w:val="00677430"/>
    <w:rsid w:val="0067757E"/>
    <w:rsid w:val="00677587"/>
    <w:rsid w:val="00677679"/>
    <w:rsid w:val="006777D4"/>
    <w:rsid w:val="006779A2"/>
    <w:rsid w:val="00677AEE"/>
    <w:rsid w:val="00677BFC"/>
    <w:rsid w:val="00677F9A"/>
    <w:rsid w:val="0068013E"/>
    <w:rsid w:val="00680717"/>
    <w:rsid w:val="006808C8"/>
    <w:rsid w:val="00680A61"/>
    <w:rsid w:val="00681153"/>
    <w:rsid w:val="00681211"/>
    <w:rsid w:val="0068124B"/>
    <w:rsid w:val="006814BD"/>
    <w:rsid w:val="006815F0"/>
    <w:rsid w:val="00681832"/>
    <w:rsid w:val="00681B8C"/>
    <w:rsid w:val="00681C2D"/>
    <w:rsid w:val="00681ECC"/>
    <w:rsid w:val="00681F5D"/>
    <w:rsid w:val="0068203E"/>
    <w:rsid w:val="0068227E"/>
    <w:rsid w:val="006824E2"/>
    <w:rsid w:val="00682522"/>
    <w:rsid w:val="006828C5"/>
    <w:rsid w:val="00682BB2"/>
    <w:rsid w:val="00682DDB"/>
    <w:rsid w:val="00682DEF"/>
    <w:rsid w:val="00682EB9"/>
    <w:rsid w:val="00682EF9"/>
    <w:rsid w:val="0068300A"/>
    <w:rsid w:val="006831CA"/>
    <w:rsid w:val="0068326F"/>
    <w:rsid w:val="006832A6"/>
    <w:rsid w:val="0068333C"/>
    <w:rsid w:val="00683349"/>
    <w:rsid w:val="00683825"/>
    <w:rsid w:val="0068395A"/>
    <w:rsid w:val="00683973"/>
    <w:rsid w:val="00683A55"/>
    <w:rsid w:val="00683A86"/>
    <w:rsid w:val="00683B1B"/>
    <w:rsid w:val="00683C15"/>
    <w:rsid w:val="00683D7C"/>
    <w:rsid w:val="00683DA3"/>
    <w:rsid w:val="00683DDA"/>
    <w:rsid w:val="00683E9A"/>
    <w:rsid w:val="006840A2"/>
    <w:rsid w:val="006840DE"/>
    <w:rsid w:val="006846AC"/>
    <w:rsid w:val="006846C8"/>
    <w:rsid w:val="00684754"/>
    <w:rsid w:val="006848C0"/>
    <w:rsid w:val="00684D92"/>
    <w:rsid w:val="00684E3E"/>
    <w:rsid w:val="006855E6"/>
    <w:rsid w:val="00685649"/>
    <w:rsid w:val="0068569A"/>
    <w:rsid w:val="00685945"/>
    <w:rsid w:val="00685FD9"/>
    <w:rsid w:val="00686025"/>
    <w:rsid w:val="006861D8"/>
    <w:rsid w:val="00686580"/>
    <w:rsid w:val="00686790"/>
    <w:rsid w:val="00686C37"/>
    <w:rsid w:val="00686C83"/>
    <w:rsid w:val="00686EE1"/>
    <w:rsid w:val="00687254"/>
    <w:rsid w:val="006872A0"/>
    <w:rsid w:val="006875D4"/>
    <w:rsid w:val="00687738"/>
    <w:rsid w:val="006877FE"/>
    <w:rsid w:val="00687960"/>
    <w:rsid w:val="00690051"/>
    <w:rsid w:val="006901B1"/>
    <w:rsid w:val="00690646"/>
    <w:rsid w:val="006909A8"/>
    <w:rsid w:val="00690BBE"/>
    <w:rsid w:val="00690EE3"/>
    <w:rsid w:val="00690F50"/>
    <w:rsid w:val="00691087"/>
    <w:rsid w:val="0069126A"/>
    <w:rsid w:val="00691594"/>
    <w:rsid w:val="00691768"/>
    <w:rsid w:val="0069184B"/>
    <w:rsid w:val="006918AC"/>
    <w:rsid w:val="006918E2"/>
    <w:rsid w:val="00691919"/>
    <w:rsid w:val="00692283"/>
    <w:rsid w:val="00692359"/>
    <w:rsid w:val="00692445"/>
    <w:rsid w:val="006925E0"/>
    <w:rsid w:val="00692648"/>
    <w:rsid w:val="00692913"/>
    <w:rsid w:val="00692BFE"/>
    <w:rsid w:val="00692DEC"/>
    <w:rsid w:val="00692E19"/>
    <w:rsid w:val="00693285"/>
    <w:rsid w:val="006934A2"/>
    <w:rsid w:val="006935E1"/>
    <w:rsid w:val="006936CE"/>
    <w:rsid w:val="006938AD"/>
    <w:rsid w:val="0069396E"/>
    <w:rsid w:val="00693C06"/>
    <w:rsid w:val="00693E9A"/>
    <w:rsid w:val="0069402B"/>
    <w:rsid w:val="0069406A"/>
    <w:rsid w:val="006943C6"/>
    <w:rsid w:val="00694453"/>
    <w:rsid w:val="00694490"/>
    <w:rsid w:val="006944F1"/>
    <w:rsid w:val="00694769"/>
    <w:rsid w:val="00694986"/>
    <w:rsid w:val="00694A1D"/>
    <w:rsid w:val="00694DDC"/>
    <w:rsid w:val="00694E55"/>
    <w:rsid w:val="00695073"/>
    <w:rsid w:val="006951CC"/>
    <w:rsid w:val="00695351"/>
    <w:rsid w:val="00695619"/>
    <w:rsid w:val="006959C0"/>
    <w:rsid w:val="00695C04"/>
    <w:rsid w:val="00695D3E"/>
    <w:rsid w:val="00695EDA"/>
    <w:rsid w:val="00695F5F"/>
    <w:rsid w:val="00695F6C"/>
    <w:rsid w:val="0069605E"/>
    <w:rsid w:val="00696251"/>
    <w:rsid w:val="00696507"/>
    <w:rsid w:val="0069654B"/>
    <w:rsid w:val="006965DD"/>
    <w:rsid w:val="00696681"/>
    <w:rsid w:val="006966DC"/>
    <w:rsid w:val="00696C22"/>
    <w:rsid w:val="006973EB"/>
    <w:rsid w:val="0069743A"/>
    <w:rsid w:val="0069786C"/>
    <w:rsid w:val="00697879"/>
    <w:rsid w:val="006978CB"/>
    <w:rsid w:val="00697A31"/>
    <w:rsid w:val="00697BBB"/>
    <w:rsid w:val="00697FEE"/>
    <w:rsid w:val="006A0370"/>
    <w:rsid w:val="006A06B6"/>
    <w:rsid w:val="006A0746"/>
    <w:rsid w:val="006A075F"/>
    <w:rsid w:val="006A080E"/>
    <w:rsid w:val="006A08EF"/>
    <w:rsid w:val="006A08FB"/>
    <w:rsid w:val="006A0913"/>
    <w:rsid w:val="006A0DA1"/>
    <w:rsid w:val="006A1297"/>
    <w:rsid w:val="006A12B6"/>
    <w:rsid w:val="006A1348"/>
    <w:rsid w:val="006A1513"/>
    <w:rsid w:val="006A15CA"/>
    <w:rsid w:val="006A165B"/>
    <w:rsid w:val="006A1667"/>
    <w:rsid w:val="006A17FD"/>
    <w:rsid w:val="006A1D30"/>
    <w:rsid w:val="006A1D72"/>
    <w:rsid w:val="006A1E46"/>
    <w:rsid w:val="006A1FCE"/>
    <w:rsid w:val="006A2075"/>
    <w:rsid w:val="006A20C8"/>
    <w:rsid w:val="006A2270"/>
    <w:rsid w:val="006A246D"/>
    <w:rsid w:val="006A24E2"/>
    <w:rsid w:val="006A257C"/>
    <w:rsid w:val="006A261F"/>
    <w:rsid w:val="006A2BF8"/>
    <w:rsid w:val="006A306D"/>
    <w:rsid w:val="006A3070"/>
    <w:rsid w:val="006A31B5"/>
    <w:rsid w:val="006A3207"/>
    <w:rsid w:val="006A3519"/>
    <w:rsid w:val="006A36C3"/>
    <w:rsid w:val="006A3BC5"/>
    <w:rsid w:val="006A4145"/>
    <w:rsid w:val="006A41F4"/>
    <w:rsid w:val="006A4314"/>
    <w:rsid w:val="006A43B6"/>
    <w:rsid w:val="006A4AA2"/>
    <w:rsid w:val="006A4C67"/>
    <w:rsid w:val="006A4D80"/>
    <w:rsid w:val="006A4E02"/>
    <w:rsid w:val="006A4FCA"/>
    <w:rsid w:val="006A5171"/>
    <w:rsid w:val="006A5240"/>
    <w:rsid w:val="006A52E7"/>
    <w:rsid w:val="006A5381"/>
    <w:rsid w:val="006A5525"/>
    <w:rsid w:val="006A56AF"/>
    <w:rsid w:val="006A58F4"/>
    <w:rsid w:val="006A5C27"/>
    <w:rsid w:val="006A5C46"/>
    <w:rsid w:val="006A5EE7"/>
    <w:rsid w:val="006A60B8"/>
    <w:rsid w:val="006A613D"/>
    <w:rsid w:val="006A61A7"/>
    <w:rsid w:val="006A6322"/>
    <w:rsid w:val="006A647A"/>
    <w:rsid w:val="006A658A"/>
    <w:rsid w:val="006A665B"/>
    <w:rsid w:val="006A6807"/>
    <w:rsid w:val="006A6FE9"/>
    <w:rsid w:val="006A741F"/>
    <w:rsid w:val="006A7646"/>
    <w:rsid w:val="006A77C9"/>
    <w:rsid w:val="006A7859"/>
    <w:rsid w:val="006A7884"/>
    <w:rsid w:val="006A7B18"/>
    <w:rsid w:val="006A7C7E"/>
    <w:rsid w:val="006A7EE5"/>
    <w:rsid w:val="006B004E"/>
    <w:rsid w:val="006B00C1"/>
    <w:rsid w:val="006B0398"/>
    <w:rsid w:val="006B057C"/>
    <w:rsid w:val="006B05A5"/>
    <w:rsid w:val="006B0848"/>
    <w:rsid w:val="006B0F6B"/>
    <w:rsid w:val="006B0FCF"/>
    <w:rsid w:val="006B1261"/>
    <w:rsid w:val="006B1290"/>
    <w:rsid w:val="006B135B"/>
    <w:rsid w:val="006B13B3"/>
    <w:rsid w:val="006B13D6"/>
    <w:rsid w:val="006B14BD"/>
    <w:rsid w:val="006B16FD"/>
    <w:rsid w:val="006B1A69"/>
    <w:rsid w:val="006B1ACF"/>
    <w:rsid w:val="006B2781"/>
    <w:rsid w:val="006B2859"/>
    <w:rsid w:val="006B28C3"/>
    <w:rsid w:val="006B28CA"/>
    <w:rsid w:val="006B297D"/>
    <w:rsid w:val="006B2AFD"/>
    <w:rsid w:val="006B2B32"/>
    <w:rsid w:val="006B2DD6"/>
    <w:rsid w:val="006B2E61"/>
    <w:rsid w:val="006B2E91"/>
    <w:rsid w:val="006B2FB7"/>
    <w:rsid w:val="006B3018"/>
    <w:rsid w:val="006B317B"/>
    <w:rsid w:val="006B31B6"/>
    <w:rsid w:val="006B330C"/>
    <w:rsid w:val="006B3448"/>
    <w:rsid w:val="006B39CA"/>
    <w:rsid w:val="006B3A09"/>
    <w:rsid w:val="006B3A87"/>
    <w:rsid w:val="006B3D4E"/>
    <w:rsid w:val="006B3D88"/>
    <w:rsid w:val="006B4073"/>
    <w:rsid w:val="006B42E6"/>
    <w:rsid w:val="006B43C5"/>
    <w:rsid w:val="006B497A"/>
    <w:rsid w:val="006B49B1"/>
    <w:rsid w:val="006B4A1B"/>
    <w:rsid w:val="006B4B86"/>
    <w:rsid w:val="006B4BA0"/>
    <w:rsid w:val="006B4F09"/>
    <w:rsid w:val="006B5178"/>
    <w:rsid w:val="006B5324"/>
    <w:rsid w:val="006B5431"/>
    <w:rsid w:val="006B5696"/>
    <w:rsid w:val="006B5760"/>
    <w:rsid w:val="006B599D"/>
    <w:rsid w:val="006B5F5B"/>
    <w:rsid w:val="006B60A4"/>
    <w:rsid w:val="006B62C7"/>
    <w:rsid w:val="006B66F1"/>
    <w:rsid w:val="006B676B"/>
    <w:rsid w:val="006B676F"/>
    <w:rsid w:val="006B67D2"/>
    <w:rsid w:val="006B6A2D"/>
    <w:rsid w:val="006B6AAD"/>
    <w:rsid w:val="006B6BC7"/>
    <w:rsid w:val="006B6E2B"/>
    <w:rsid w:val="006B6EC9"/>
    <w:rsid w:val="006B6ED3"/>
    <w:rsid w:val="006B6EF2"/>
    <w:rsid w:val="006B7147"/>
    <w:rsid w:val="006B7200"/>
    <w:rsid w:val="006B766A"/>
    <w:rsid w:val="006B7B53"/>
    <w:rsid w:val="006B7B9F"/>
    <w:rsid w:val="006B7CB8"/>
    <w:rsid w:val="006B7CFE"/>
    <w:rsid w:val="006C007F"/>
    <w:rsid w:val="006C015E"/>
    <w:rsid w:val="006C01E0"/>
    <w:rsid w:val="006C049B"/>
    <w:rsid w:val="006C04A1"/>
    <w:rsid w:val="006C0875"/>
    <w:rsid w:val="006C0DA1"/>
    <w:rsid w:val="006C129E"/>
    <w:rsid w:val="006C183E"/>
    <w:rsid w:val="006C18AC"/>
    <w:rsid w:val="006C1A7A"/>
    <w:rsid w:val="006C1E92"/>
    <w:rsid w:val="006C235B"/>
    <w:rsid w:val="006C250E"/>
    <w:rsid w:val="006C2726"/>
    <w:rsid w:val="006C2AE9"/>
    <w:rsid w:val="006C2F05"/>
    <w:rsid w:val="006C2F91"/>
    <w:rsid w:val="006C3519"/>
    <w:rsid w:val="006C35CB"/>
    <w:rsid w:val="006C37AB"/>
    <w:rsid w:val="006C3CB4"/>
    <w:rsid w:val="006C3F0F"/>
    <w:rsid w:val="006C43D6"/>
    <w:rsid w:val="006C44C9"/>
    <w:rsid w:val="006C4927"/>
    <w:rsid w:val="006C4A39"/>
    <w:rsid w:val="006C4C51"/>
    <w:rsid w:val="006C5273"/>
    <w:rsid w:val="006C54B0"/>
    <w:rsid w:val="006C54C7"/>
    <w:rsid w:val="006C5673"/>
    <w:rsid w:val="006C5D0C"/>
    <w:rsid w:val="006C5D69"/>
    <w:rsid w:val="006C65E5"/>
    <w:rsid w:val="006C669C"/>
    <w:rsid w:val="006C693A"/>
    <w:rsid w:val="006C6AE3"/>
    <w:rsid w:val="006C6B7D"/>
    <w:rsid w:val="006C6C40"/>
    <w:rsid w:val="006C6D0B"/>
    <w:rsid w:val="006C6E0D"/>
    <w:rsid w:val="006C7237"/>
    <w:rsid w:val="006C73EA"/>
    <w:rsid w:val="006C75CA"/>
    <w:rsid w:val="006C7619"/>
    <w:rsid w:val="006C7C64"/>
    <w:rsid w:val="006C7C96"/>
    <w:rsid w:val="006C7F81"/>
    <w:rsid w:val="006D0244"/>
    <w:rsid w:val="006D024C"/>
    <w:rsid w:val="006D037E"/>
    <w:rsid w:val="006D0540"/>
    <w:rsid w:val="006D0542"/>
    <w:rsid w:val="006D05D3"/>
    <w:rsid w:val="006D085E"/>
    <w:rsid w:val="006D0887"/>
    <w:rsid w:val="006D0917"/>
    <w:rsid w:val="006D0A62"/>
    <w:rsid w:val="006D0D9E"/>
    <w:rsid w:val="006D1066"/>
    <w:rsid w:val="006D1173"/>
    <w:rsid w:val="006D1193"/>
    <w:rsid w:val="006D11C6"/>
    <w:rsid w:val="006D124D"/>
    <w:rsid w:val="006D168C"/>
    <w:rsid w:val="006D180A"/>
    <w:rsid w:val="006D21A7"/>
    <w:rsid w:val="006D21DF"/>
    <w:rsid w:val="006D2418"/>
    <w:rsid w:val="006D25A3"/>
    <w:rsid w:val="006D25B5"/>
    <w:rsid w:val="006D25FA"/>
    <w:rsid w:val="006D262D"/>
    <w:rsid w:val="006D26DD"/>
    <w:rsid w:val="006D2AD0"/>
    <w:rsid w:val="006D2C8A"/>
    <w:rsid w:val="006D3159"/>
    <w:rsid w:val="006D36F3"/>
    <w:rsid w:val="006D394C"/>
    <w:rsid w:val="006D39B7"/>
    <w:rsid w:val="006D4338"/>
    <w:rsid w:val="006D4536"/>
    <w:rsid w:val="006D4686"/>
    <w:rsid w:val="006D4A96"/>
    <w:rsid w:val="006D4D60"/>
    <w:rsid w:val="006D4DFF"/>
    <w:rsid w:val="006D4F6F"/>
    <w:rsid w:val="006D5283"/>
    <w:rsid w:val="006D5329"/>
    <w:rsid w:val="006D545A"/>
    <w:rsid w:val="006D55FD"/>
    <w:rsid w:val="006D5A35"/>
    <w:rsid w:val="006D5D5A"/>
    <w:rsid w:val="006D6042"/>
    <w:rsid w:val="006D6205"/>
    <w:rsid w:val="006D6289"/>
    <w:rsid w:val="006D63AD"/>
    <w:rsid w:val="006D6471"/>
    <w:rsid w:val="006D64B5"/>
    <w:rsid w:val="006D64D4"/>
    <w:rsid w:val="006D65CC"/>
    <w:rsid w:val="006D65D6"/>
    <w:rsid w:val="006D6663"/>
    <w:rsid w:val="006D6897"/>
    <w:rsid w:val="006D6B73"/>
    <w:rsid w:val="006D6C16"/>
    <w:rsid w:val="006D6E07"/>
    <w:rsid w:val="006D6FED"/>
    <w:rsid w:val="006D71CA"/>
    <w:rsid w:val="006D7277"/>
    <w:rsid w:val="006D7520"/>
    <w:rsid w:val="006D75BC"/>
    <w:rsid w:val="006D7682"/>
    <w:rsid w:val="006D76AC"/>
    <w:rsid w:val="006D772D"/>
    <w:rsid w:val="006D7746"/>
    <w:rsid w:val="006D7B74"/>
    <w:rsid w:val="006D7D6F"/>
    <w:rsid w:val="006D7DC1"/>
    <w:rsid w:val="006D7E15"/>
    <w:rsid w:val="006D7E37"/>
    <w:rsid w:val="006D7FC6"/>
    <w:rsid w:val="006E0035"/>
    <w:rsid w:val="006E0090"/>
    <w:rsid w:val="006E0317"/>
    <w:rsid w:val="006E034C"/>
    <w:rsid w:val="006E0457"/>
    <w:rsid w:val="006E06EC"/>
    <w:rsid w:val="006E0759"/>
    <w:rsid w:val="006E077A"/>
    <w:rsid w:val="006E0854"/>
    <w:rsid w:val="006E0EB3"/>
    <w:rsid w:val="006E1446"/>
    <w:rsid w:val="006E1498"/>
    <w:rsid w:val="006E180A"/>
    <w:rsid w:val="006E1A5F"/>
    <w:rsid w:val="006E1F8B"/>
    <w:rsid w:val="006E2047"/>
    <w:rsid w:val="006E2138"/>
    <w:rsid w:val="006E2147"/>
    <w:rsid w:val="006E2309"/>
    <w:rsid w:val="006E2375"/>
    <w:rsid w:val="006E26D7"/>
    <w:rsid w:val="006E2700"/>
    <w:rsid w:val="006E27EE"/>
    <w:rsid w:val="006E2A11"/>
    <w:rsid w:val="006E2A98"/>
    <w:rsid w:val="006E2D61"/>
    <w:rsid w:val="006E2DF1"/>
    <w:rsid w:val="006E2F4C"/>
    <w:rsid w:val="006E301D"/>
    <w:rsid w:val="006E33BA"/>
    <w:rsid w:val="006E3525"/>
    <w:rsid w:val="006E3775"/>
    <w:rsid w:val="006E37BF"/>
    <w:rsid w:val="006E393F"/>
    <w:rsid w:val="006E3C15"/>
    <w:rsid w:val="006E3D0E"/>
    <w:rsid w:val="006E3D80"/>
    <w:rsid w:val="006E45B3"/>
    <w:rsid w:val="006E46D4"/>
    <w:rsid w:val="006E483F"/>
    <w:rsid w:val="006E49A0"/>
    <w:rsid w:val="006E4C2C"/>
    <w:rsid w:val="006E4C52"/>
    <w:rsid w:val="006E4CFF"/>
    <w:rsid w:val="006E4E0B"/>
    <w:rsid w:val="006E4E41"/>
    <w:rsid w:val="006E4F5E"/>
    <w:rsid w:val="006E4FFB"/>
    <w:rsid w:val="006E5272"/>
    <w:rsid w:val="006E52E9"/>
    <w:rsid w:val="006E539E"/>
    <w:rsid w:val="006E5420"/>
    <w:rsid w:val="006E56EB"/>
    <w:rsid w:val="006E5823"/>
    <w:rsid w:val="006E5919"/>
    <w:rsid w:val="006E5989"/>
    <w:rsid w:val="006E59BF"/>
    <w:rsid w:val="006E5F05"/>
    <w:rsid w:val="006E62BD"/>
    <w:rsid w:val="006E6302"/>
    <w:rsid w:val="006E67A3"/>
    <w:rsid w:val="006E67E1"/>
    <w:rsid w:val="006E6829"/>
    <w:rsid w:val="006E68B2"/>
    <w:rsid w:val="006E6CAC"/>
    <w:rsid w:val="006E71D4"/>
    <w:rsid w:val="006E746D"/>
    <w:rsid w:val="006E7785"/>
    <w:rsid w:val="006E794E"/>
    <w:rsid w:val="006E795D"/>
    <w:rsid w:val="006E7D73"/>
    <w:rsid w:val="006E7FBA"/>
    <w:rsid w:val="006F03DB"/>
    <w:rsid w:val="006F0591"/>
    <w:rsid w:val="006F0EE9"/>
    <w:rsid w:val="006F1001"/>
    <w:rsid w:val="006F11FA"/>
    <w:rsid w:val="006F152D"/>
    <w:rsid w:val="006F1730"/>
    <w:rsid w:val="006F1757"/>
    <w:rsid w:val="006F1975"/>
    <w:rsid w:val="006F1C89"/>
    <w:rsid w:val="006F1D50"/>
    <w:rsid w:val="006F2380"/>
    <w:rsid w:val="006F23B5"/>
    <w:rsid w:val="006F2592"/>
    <w:rsid w:val="006F2C34"/>
    <w:rsid w:val="006F2F0B"/>
    <w:rsid w:val="006F2F60"/>
    <w:rsid w:val="006F30AD"/>
    <w:rsid w:val="006F3212"/>
    <w:rsid w:val="006F3341"/>
    <w:rsid w:val="006F35A4"/>
    <w:rsid w:val="006F35FC"/>
    <w:rsid w:val="006F3680"/>
    <w:rsid w:val="006F384F"/>
    <w:rsid w:val="006F3A2C"/>
    <w:rsid w:val="006F3BFD"/>
    <w:rsid w:val="006F4006"/>
    <w:rsid w:val="006F411E"/>
    <w:rsid w:val="006F41D0"/>
    <w:rsid w:val="006F41E3"/>
    <w:rsid w:val="006F42C8"/>
    <w:rsid w:val="006F45CE"/>
    <w:rsid w:val="006F4719"/>
    <w:rsid w:val="006F4876"/>
    <w:rsid w:val="006F4A3C"/>
    <w:rsid w:val="006F4B1A"/>
    <w:rsid w:val="006F4B62"/>
    <w:rsid w:val="006F4D09"/>
    <w:rsid w:val="006F4F79"/>
    <w:rsid w:val="006F52DE"/>
    <w:rsid w:val="006F5470"/>
    <w:rsid w:val="006F55A5"/>
    <w:rsid w:val="006F586C"/>
    <w:rsid w:val="006F5CE8"/>
    <w:rsid w:val="006F6232"/>
    <w:rsid w:val="006F6399"/>
    <w:rsid w:val="006F693A"/>
    <w:rsid w:val="006F69DF"/>
    <w:rsid w:val="006F6FA0"/>
    <w:rsid w:val="006F70A1"/>
    <w:rsid w:val="006F71B9"/>
    <w:rsid w:val="006F71C8"/>
    <w:rsid w:val="006F7228"/>
    <w:rsid w:val="006F7374"/>
    <w:rsid w:val="006F7504"/>
    <w:rsid w:val="006F7586"/>
    <w:rsid w:val="006F759C"/>
    <w:rsid w:val="006F7683"/>
    <w:rsid w:val="006F7945"/>
    <w:rsid w:val="006F7EA6"/>
    <w:rsid w:val="006FE4C2"/>
    <w:rsid w:val="007000E1"/>
    <w:rsid w:val="00700122"/>
    <w:rsid w:val="007003D8"/>
    <w:rsid w:val="007006F6"/>
    <w:rsid w:val="00700749"/>
    <w:rsid w:val="00700849"/>
    <w:rsid w:val="007008BC"/>
    <w:rsid w:val="00700A3F"/>
    <w:rsid w:val="00700A6C"/>
    <w:rsid w:val="00700C96"/>
    <w:rsid w:val="00700E74"/>
    <w:rsid w:val="00701232"/>
    <w:rsid w:val="00701321"/>
    <w:rsid w:val="00701433"/>
    <w:rsid w:val="00701578"/>
    <w:rsid w:val="00701676"/>
    <w:rsid w:val="00701858"/>
    <w:rsid w:val="0070198C"/>
    <w:rsid w:val="00701BF0"/>
    <w:rsid w:val="00701CB0"/>
    <w:rsid w:val="0070224D"/>
    <w:rsid w:val="007022C5"/>
    <w:rsid w:val="00702C55"/>
    <w:rsid w:val="00702DAB"/>
    <w:rsid w:val="00702DD3"/>
    <w:rsid w:val="0070385D"/>
    <w:rsid w:val="00703995"/>
    <w:rsid w:val="007040C2"/>
    <w:rsid w:val="007041B9"/>
    <w:rsid w:val="00704223"/>
    <w:rsid w:val="00704AFC"/>
    <w:rsid w:val="00704B7E"/>
    <w:rsid w:val="00705046"/>
    <w:rsid w:val="007055EF"/>
    <w:rsid w:val="00705720"/>
    <w:rsid w:val="00705E2C"/>
    <w:rsid w:val="00705FFD"/>
    <w:rsid w:val="007060B6"/>
    <w:rsid w:val="00706352"/>
    <w:rsid w:val="00706423"/>
    <w:rsid w:val="0070646B"/>
    <w:rsid w:val="00706470"/>
    <w:rsid w:val="00706516"/>
    <w:rsid w:val="00706761"/>
    <w:rsid w:val="007068D5"/>
    <w:rsid w:val="00706968"/>
    <w:rsid w:val="00706A9A"/>
    <w:rsid w:val="00706ED9"/>
    <w:rsid w:val="00706F55"/>
    <w:rsid w:val="007072A2"/>
    <w:rsid w:val="00707315"/>
    <w:rsid w:val="0070733A"/>
    <w:rsid w:val="00707424"/>
    <w:rsid w:val="007075B5"/>
    <w:rsid w:val="007076D9"/>
    <w:rsid w:val="00707731"/>
    <w:rsid w:val="00707BBE"/>
    <w:rsid w:val="00707C22"/>
    <w:rsid w:val="007101D6"/>
    <w:rsid w:val="00710340"/>
    <w:rsid w:val="0071054F"/>
    <w:rsid w:val="0071072C"/>
    <w:rsid w:val="00710832"/>
    <w:rsid w:val="00710AC9"/>
    <w:rsid w:val="00710AEF"/>
    <w:rsid w:val="00710DC3"/>
    <w:rsid w:val="0071111E"/>
    <w:rsid w:val="007112AA"/>
    <w:rsid w:val="007114E8"/>
    <w:rsid w:val="00711505"/>
    <w:rsid w:val="007115F2"/>
    <w:rsid w:val="0071172D"/>
    <w:rsid w:val="00711C2C"/>
    <w:rsid w:val="00711FDC"/>
    <w:rsid w:val="00712039"/>
    <w:rsid w:val="00712084"/>
    <w:rsid w:val="007120C3"/>
    <w:rsid w:val="00712238"/>
    <w:rsid w:val="0071224E"/>
    <w:rsid w:val="00712492"/>
    <w:rsid w:val="0071253F"/>
    <w:rsid w:val="007126F6"/>
    <w:rsid w:val="007127DD"/>
    <w:rsid w:val="00712AEF"/>
    <w:rsid w:val="00712E50"/>
    <w:rsid w:val="00712E98"/>
    <w:rsid w:val="00712F13"/>
    <w:rsid w:val="007130D5"/>
    <w:rsid w:val="00713166"/>
    <w:rsid w:val="00713562"/>
    <w:rsid w:val="007137E8"/>
    <w:rsid w:val="00713EF6"/>
    <w:rsid w:val="0071419E"/>
    <w:rsid w:val="007146C6"/>
    <w:rsid w:val="0071495C"/>
    <w:rsid w:val="007149E3"/>
    <w:rsid w:val="00714AF3"/>
    <w:rsid w:val="00714B4F"/>
    <w:rsid w:val="00714EF0"/>
    <w:rsid w:val="00715024"/>
    <w:rsid w:val="00715053"/>
    <w:rsid w:val="0071510E"/>
    <w:rsid w:val="0071514F"/>
    <w:rsid w:val="007158F0"/>
    <w:rsid w:val="00715A3A"/>
    <w:rsid w:val="00715AA3"/>
    <w:rsid w:val="00715C3B"/>
    <w:rsid w:val="00715F80"/>
    <w:rsid w:val="00715F85"/>
    <w:rsid w:val="0071608D"/>
    <w:rsid w:val="00716099"/>
    <w:rsid w:val="00716406"/>
    <w:rsid w:val="00716693"/>
    <w:rsid w:val="007169CC"/>
    <w:rsid w:val="00716A33"/>
    <w:rsid w:val="00716C63"/>
    <w:rsid w:val="00716CD0"/>
    <w:rsid w:val="00716D63"/>
    <w:rsid w:val="0071713B"/>
    <w:rsid w:val="0071722E"/>
    <w:rsid w:val="007176A6"/>
    <w:rsid w:val="00717766"/>
    <w:rsid w:val="0071782E"/>
    <w:rsid w:val="007179EC"/>
    <w:rsid w:val="00717C3F"/>
    <w:rsid w:val="00717C7A"/>
    <w:rsid w:val="00717E05"/>
    <w:rsid w:val="00717ED1"/>
    <w:rsid w:val="00717F34"/>
    <w:rsid w:val="00720037"/>
    <w:rsid w:val="00720097"/>
    <w:rsid w:val="0072018F"/>
    <w:rsid w:val="00720262"/>
    <w:rsid w:val="0072026F"/>
    <w:rsid w:val="007205EC"/>
    <w:rsid w:val="00720A05"/>
    <w:rsid w:val="00720C74"/>
    <w:rsid w:val="00720CAD"/>
    <w:rsid w:val="00721873"/>
    <w:rsid w:val="007219B6"/>
    <w:rsid w:val="00721A05"/>
    <w:rsid w:val="00721B8D"/>
    <w:rsid w:val="00721B9A"/>
    <w:rsid w:val="00721CD0"/>
    <w:rsid w:val="00721E93"/>
    <w:rsid w:val="00721FA5"/>
    <w:rsid w:val="00722375"/>
    <w:rsid w:val="007223C8"/>
    <w:rsid w:val="00722437"/>
    <w:rsid w:val="00722479"/>
    <w:rsid w:val="00722773"/>
    <w:rsid w:val="0072279B"/>
    <w:rsid w:val="00722ADB"/>
    <w:rsid w:val="00722C18"/>
    <w:rsid w:val="00722D11"/>
    <w:rsid w:val="00722E2F"/>
    <w:rsid w:val="00722F31"/>
    <w:rsid w:val="0072333E"/>
    <w:rsid w:val="007234B2"/>
    <w:rsid w:val="007237B5"/>
    <w:rsid w:val="00723981"/>
    <w:rsid w:val="00723D26"/>
    <w:rsid w:val="00723D6C"/>
    <w:rsid w:val="00723EEA"/>
    <w:rsid w:val="00724182"/>
    <w:rsid w:val="00724254"/>
    <w:rsid w:val="0072425C"/>
    <w:rsid w:val="00724280"/>
    <w:rsid w:val="0072430B"/>
    <w:rsid w:val="00724481"/>
    <w:rsid w:val="007244ED"/>
    <w:rsid w:val="00724784"/>
    <w:rsid w:val="00724C50"/>
    <w:rsid w:val="0072507B"/>
    <w:rsid w:val="00725126"/>
    <w:rsid w:val="00725225"/>
    <w:rsid w:val="0072524F"/>
    <w:rsid w:val="007254F8"/>
    <w:rsid w:val="00725759"/>
    <w:rsid w:val="0072575B"/>
    <w:rsid w:val="00725779"/>
    <w:rsid w:val="007258BA"/>
    <w:rsid w:val="0072592E"/>
    <w:rsid w:val="00725A7B"/>
    <w:rsid w:val="00725D1F"/>
    <w:rsid w:val="0072609C"/>
    <w:rsid w:val="007261A4"/>
    <w:rsid w:val="00726277"/>
    <w:rsid w:val="0072627C"/>
    <w:rsid w:val="00726552"/>
    <w:rsid w:val="007266D2"/>
    <w:rsid w:val="007267AB"/>
    <w:rsid w:val="007269F5"/>
    <w:rsid w:val="00726AEE"/>
    <w:rsid w:val="00726C04"/>
    <w:rsid w:val="00726EFE"/>
    <w:rsid w:val="00727526"/>
    <w:rsid w:val="007275A8"/>
    <w:rsid w:val="007277B2"/>
    <w:rsid w:val="00727D63"/>
    <w:rsid w:val="00727E14"/>
    <w:rsid w:val="00727E9A"/>
    <w:rsid w:val="00727FF5"/>
    <w:rsid w:val="0073002B"/>
    <w:rsid w:val="007307C6"/>
    <w:rsid w:val="00730BEB"/>
    <w:rsid w:val="00730C39"/>
    <w:rsid w:val="00730C8E"/>
    <w:rsid w:val="007312E0"/>
    <w:rsid w:val="0073134D"/>
    <w:rsid w:val="007315A3"/>
    <w:rsid w:val="007315AE"/>
    <w:rsid w:val="007315E9"/>
    <w:rsid w:val="00731650"/>
    <w:rsid w:val="00731827"/>
    <w:rsid w:val="00731849"/>
    <w:rsid w:val="0073184C"/>
    <w:rsid w:val="00731951"/>
    <w:rsid w:val="00731ECF"/>
    <w:rsid w:val="00731FF1"/>
    <w:rsid w:val="00732134"/>
    <w:rsid w:val="007321E6"/>
    <w:rsid w:val="0073227A"/>
    <w:rsid w:val="007323D8"/>
    <w:rsid w:val="00732952"/>
    <w:rsid w:val="00732C6A"/>
    <w:rsid w:val="00732D71"/>
    <w:rsid w:val="00732D9C"/>
    <w:rsid w:val="007330DB"/>
    <w:rsid w:val="00733727"/>
    <w:rsid w:val="007337B5"/>
    <w:rsid w:val="00733837"/>
    <w:rsid w:val="00733D18"/>
    <w:rsid w:val="00733EAE"/>
    <w:rsid w:val="00733ED8"/>
    <w:rsid w:val="00734353"/>
    <w:rsid w:val="007347AB"/>
    <w:rsid w:val="0073486F"/>
    <w:rsid w:val="007349E5"/>
    <w:rsid w:val="00734A22"/>
    <w:rsid w:val="00734C0F"/>
    <w:rsid w:val="00734D4A"/>
    <w:rsid w:val="00734E7A"/>
    <w:rsid w:val="00734ED7"/>
    <w:rsid w:val="0073507A"/>
    <w:rsid w:val="00735122"/>
    <w:rsid w:val="007351EF"/>
    <w:rsid w:val="00735368"/>
    <w:rsid w:val="007354F7"/>
    <w:rsid w:val="007356CF"/>
    <w:rsid w:val="007359F9"/>
    <w:rsid w:val="00735C30"/>
    <w:rsid w:val="00735DCD"/>
    <w:rsid w:val="00735F0D"/>
    <w:rsid w:val="007361C3"/>
    <w:rsid w:val="0073677F"/>
    <w:rsid w:val="00736ADF"/>
    <w:rsid w:val="00736EB0"/>
    <w:rsid w:val="00736F98"/>
    <w:rsid w:val="00737006"/>
    <w:rsid w:val="007370DC"/>
    <w:rsid w:val="007373DA"/>
    <w:rsid w:val="0073765E"/>
    <w:rsid w:val="00737759"/>
    <w:rsid w:val="0073796C"/>
    <w:rsid w:val="00737BB1"/>
    <w:rsid w:val="00737F3D"/>
    <w:rsid w:val="00737FF1"/>
    <w:rsid w:val="00740036"/>
    <w:rsid w:val="00740049"/>
    <w:rsid w:val="00740113"/>
    <w:rsid w:val="007402D6"/>
    <w:rsid w:val="0074039B"/>
    <w:rsid w:val="00740553"/>
    <w:rsid w:val="00740B21"/>
    <w:rsid w:val="00740ECB"/>
    <w:rsid w:val="00740F18"/>
    <w:rsid w:val="00741215"/>
    <w:rsid w:val="007413EA"/>
    <w:rsid w:val="007416DF"/>
    <w:rsid w:val="00741874"/>
    <w:rsid w:val="007419A3"/>
    <w:rsid w:val="00741D52"/>
    <w:rsid w:val="00741E9F"/>
    <w:rsid w:val="00741EC0"/>
    <w:rsid w:val="00741F69"/>
    <w:rsid w:val="00742102"/>
    <w:rsid w:val="00742339"/>
    <w:rsid w:val="007423D4"/>
    <w:rsid w:val="00742479"/>
    <w:rsid w:val="00742999"/>
    <w:rsid w:val="00742F8A"/>
    <w:rsid w:val="00743091"/>
    <w:rsid w:val="0074330A"/>
    <w:rsid w:val="00743649"/>
    <w:rsid w:val="007438ED"/>
    <w:rsid w:val="007439BA"/>
    <w:rsid w:val="007439EF"/>
    <w:rsid w:val="00743C01"/>
    <w:rsid w:val="00743CF9"/>
    <w:rsid w:val="00743FC0"/>
    <w:rsid w:val="00744229"/>
    <w:rsid w:val="00744246"/>
    <w:rsid w:val="007446A2"/>
    <w:rsid w:val="007449C2"/>
    <w:rsid w:val="007449F6"/>
    <w:rsid w:val="007449F7"/>
    <w:rsid w:val="00744C7E"/>
    <w:rsid w:val="00744ECC"/>
    <w:rsid w:val="00745275"/>
    <w:rsid w:val="0074541B"/>
    <w:rsid w:val="007455DD"/>
    <w:rsid w:val="007456EA"/>
    <w:rsid w:val="007460E7"/>
    <w:rsid w:val="00746226"/>
    <w:rsid w:val="00746277"/>
    <w:rsid w:val="007462D9"/>
    <w:rsid w:val="00746626"/>
    <w:rsid w:val="00746714"/>
    <w:rsid w:val="00746BA6"/>
    <w:rsid w:val="00746C45"/>
    <w:rsid w:val="00746CED"/>
    <w:rsid w:val="00747237"/>
    <w:rsid w:val="0074782D"/>
    <w:rsid w:val="00747CE4"/>
    <w:rsid w:val="00747EA0"/>
    <w:rsid w:val="00747FA6"/>
    <w:rsid w:val="00750146"/>
    <w:rsid w:val="007503A2"/>
    <w:rsid w:val="007503A4"/>
    <w:rsid w:val="00750523"/>
    <w:rsid w:val="00750539"/>
    <w:rsid w:val="007505C7"/>
    <w:rsid w:val="0075097D"/>
    <w:rsid w:val="007509EB"/>
    <w:rsid w:val="00750AB5"/>
    <w:rsid w:val="0075152A"/>
    <w:rsid w:val="00751DBB"/>
    <w:rsid w:val="00751F6C"/>
    <w:rsid w:val="00751F85"/>
    <w:rsid w:val="007520BE"/>
    <w:rsid w:val="00752261"/>
    <w:rsid w:val="00752844"/>
    <w:rsid w:val="00752957"/>
    <w:rsid w:val="00752E46"/>
    <w:rsid w:val="00753285"/>
    <w:rsid w:val="00753332"/>
    <w:rsid w:val="00753366"/>
    <w:rsid w:val="00753901"/>
    <w:rsid w:val="00753BAD"/>
    <w:rsid w:val="00753BED"/>
    <w:rsid w:val="00753D03"/>
    <w:rsid w:val="00753E29"/>
    <w:rsid w:val="00754329"/>
    <w:rsid w:val="00754388"/>
    <w:rsid w:val="007544D8"/>
    <w:rsid w:val="00754525"/>
    <w:rsid w:val="007545E5"/>
    <w:rsid w:val="007547E0"/>
    <w:rsid w:val="007548AA"/>
    <w:rsid w:val="007548B5"/>
    <w:rsid w:val="007548BA"/>
    <w:rsid w:val="00755056"/>
    <w:rsid w:val="007552CA"/>
    <w:rsid w:val="007553DE"/>
    <w:rsid w:val="007555FF"/>
    <w:rsid w:val="00755CB5"/>
    <w:rsid w:val="00755D13"/>
    <w:rsid w:val="00755EF0"/>
    <w:rsid w:val="0075612F"/>
    <w:rsid w:val="00756157"/>
    <w:rsid w:val="007561E5"/>
    <w:rsid w:val="0075666E"/>
    <w:rsid w:val="0075683D"/>
    <w:rsid w:val="007569FF"/>
    <w:rsid w:val="00756B4D"/>
    <w:rsid w:val="00756D45"/>
    <w:rsid w:val="00756D6A"/>
    <w:rsid w:val="00756D71"/>
    <w:rsid w:val="00756FBD"/>
    <w:rsid w:val="0075731C"/>
    <w:rsid w:val="00757571"/>
    <w:rsid w:val="00757672"/>
    <w:rsid w:val="00760363"/>
    <w:rsid w:val="0076055B"/>
    <w:rsid w:val="00760696"/>
    <w:rsid w:val="00760781"/>
    <w:rsid w:val="007607B7"/>
    <w:rsid w:val="00760BF7"/>
    <w:rsid w:val="00760E4A"/>
    <w:rsid w:val="00760FD4"/>
    <w:rsid w:val="00761237"/>
    <w:rsid w:val="00761285"/>
    <w:rsid w:val="0076174A"/>
    <w:rsid w:val="00761856"/>
    <w:rsid w:val="00761A0D"/>
    <w:rsid w:val="00761A94"/>
    <w:rsid w:val="00761AED"/>
    <w:rsid w:val="00761C5C"/>
    <w:rsid w:val="00761D8D"/>
    <w:rsid w:val="00761F28"/>
    <w:rsid w:val="007621EC"/>
    <w:rsid w:val="00762AA8"/>
    <w:rsid w:val="00762B53"/>
    <w:rsid w:val="00763116"/>
    <w:rsid w:val="0076325B"/>
    <w:rsid w:val="007635C9"/>
    <w:rsid w:val="00763661"/>
    <w:rsid w:val="007636A6"/>
    <w:rsid w:val="00763A9B"/>
    <w:rsid w:val="00763B44"/>
    <w:rsid w:val="00763C79"/>
    <w:rsid w:val="00763DA4"/>
    <w:rsid w:val="00763F75"/>
    <w:rsid w:val="0076481D"/>
    <w:rsid w:val="007648DC"/>
    <w:rsid w:val="00764C63"/>
    <w:rsid w:val="007652C8"/>
    <w:rsid w:val="00765557"/>
    <w:rsid w:val="007659D5"/>
    <w:rsid w:val="00765BA8"/>
    <w:rsid w:val="00765BE8"/>
    <w:rsid w:val="00765C73"/>
    <w:rsid w:val="00766045"/>
    <w:rsid w:val="007660C9"/>
    <w:rsid w:val="00766591"/>
    <w:rsid w:val="007665F9"/>
    <w:rsid w:val="007666C9"/>
    <w:rsid w:val="007667E9"/>
    <w:rsid w:val="007669E1"/>
    <w:rsid w:val="00766F2E"/>
    <w:rsid w:val="007670A0"/>
    <w:rsid w:val="007672D6"/>
    <w:rsid w:val="00767335"/>
    <w:rsid w:val="00767743"/>
    <w:rsid w:val="00767B3D"/>
    <w:rsid w:val="00767B55"/>
    <w:rsid w:val="00767C5E"/>
    <w:rsid w:val="00767C70"/>
    <w:rsid w:val="00767E63"/>
    <w:rsid w:val="00767E85"/>
    <w:rsid w:val="00767F5C"/>
    <w:rsid w:val="00767F6E"/>
    <w:rsid w:val="00770056"/>
    <w:rsid w:val="00770090"/>
    <w:rsid w:val="0077018B"/>
    <w:rsid w:val="007702B1"/>
    <w:rsid w:val="00770543"/>
    <w:rsid w:val="0077066E"/>
    <w:rsid w:val="007706E4"/>
    <w:rsid w:val="007707AF"/>
    <w:rsid w:val="00770B63"/>
    <w:rsid w:val="007710C4"/>
    <w:rsid w:val="0077123F"/>
    <w:rsid w:val="00771505"/>
    <w:rsid w:val="00771655"/>
    <w:rsid w:val="0077168B"/>
    <w:rsid w:val="0077173A"/>
    <w:rsid w:val="00771899"/>
    <w:rsid w:val="00771983"/>
    <w:rsid w:val="00771AF1"/>
    <w:rsid w:val="00771C88"/>
    <w:rsid w:val="00771E7A"/>
    <w:rsid w:val="0077202E"/>
    <w:rsid w:val="0077215B"/>
    <w:rsid w:val="00772247"/>
    <w:rsid w:val="00772418"/>
    <w:rsid w:val="0077253A"/>
    <w:rsid w:val="00772712"/>
    <w:rsid w:val="00772806"/>
    <w:rsid w:val="00772858"/>
    <w:rsid w:val="00772C34"/>
    <w:rsid w:val="007730A2"/>
    <w:rsid w:val="007734EA"/>
    <w:rsid w:val="00773951"/>
    <w:rsid w:val="007739B9"/>
    <w:rsid w:val="00773CBF"/>
    <w:rsid w:val="00773DEC"/>
    <w:rsid w:val="0077419B"/>
    <w:rsid w:val="00774279"/>
    <w:rsid w:val="007743EF"/>
    <w:rsid w:val="0077461B"/>
    <w:rsid w:val="00774A2B"/>
    <w:rsid w:val="00774C9E"/>
    <w:rsid w:val="0077502F"/>
    <w:rsid w:val="00775454"/>
    <w:rsid w:val="007756C0"/>
    <w:rsid w:val="00775F4F"/>
    <w:rsid w:val="00776251"/>
    <w:rsid w:val="00776599"/>
    <w:rsid w:val="00776610"/>
    <w:rsid w:val="0077674E"/>
    <w:rsid w:val="00776DCD"/>
    <w:rsid w:val="00776F2B"/>
    <w:rsid w:val="00776F8E"/>
    <w:rsid w:val="007773A2"/>
    <w:rsid w:val="00777689"/>
    <w:rsid w:val="00777839"/>
    <w:rsid w:val="00777867"/>
    <w:rsid w:val="00777D83"/>
    <w:rsid w:val="00777FCB"/>
    <w:rsid w:val="007803AE"/>
    <w:rsid w:val="007805B9"/>
    <w:rsid w:val="0078062A"/>
    <w:rsid w:val="007806DD"/>
    <w:rsid w:val="0078096A"/>
    <w:rsid w:val="00780A90"/>
    <w:rsid w:val="00780BEE"/>
    <w:rsid w:val="00780D94"/>
    <w:rsid w:val="00780DE6"/>
    <w:rsid w:val="00780E45"/>
    <w:rsid w:val="00780FB7"/>
    <w:rsid w:val="0078112F"/>
    <w:rsid w:val="007811BF"/>
    <w:rsid w:val="007811E2"/>
    <w:rsid w:val="0078126F"/>
    <w:rsid w:val="007813CE"/>
    <w:rsid w:val="0078191C"/>
    <w:rsid w:val="00781925"/>
    <w:rsid w:val="007819B8"/>
    <w:rsid w:val="00781C60"/>
    <w:rsid w:val="00781D5E"/>
    <w:rsid w:val="00781F10"/>
    <w:rsid w:val="00782039"/>
    <w:rsid w:val="0078204D"/>
    <w:rsid w:val="00782082"/>
    <w:rsid w:val="007823F9"/>
    <w:rsid w:val="00782491"/>
    <w:rsid w:val="007825DD"/>
    <w:rsid w:val="00782697"/>
    <w:rsid w:val="00782713"/>
    <w:rsid w:val="00782CF7"/>
    <w:rsid w:val="00782E51"/>
    <w:rsid w:val="007836EF"/>
    <w:rsid w:val="007839BB"/>
    <w:rsid w:val="00783A8E"/>
    <w:rsid w:val="00783BDA"/>
    <w:rsid w:val="00784160"/>
    <w:rsid w:val="007841AF"/>
    <w:rsid w:val="007841E1"/>
    <w:rsid w:val="007843D5"/>
    <w:rsid w:val="007848C9"/>
    <w:rsid w:val="0078492A"/>
    <w:rsid w:val="00784C2B"/>
    <w:rsid w:val="00784F0E"/>
    <w:rsid w:val="00784FC2"/>
    <w:rsid w:val="00785220"/>
    <w:rsid w:val="00785402"/>
    <w:rsid w:val="0078560E"/>
    <w:rsid w:val="007856B1"/>
    <w:rsid w:val="007858B8"/>
    <w:rsid w:val="00785C21"/>
    <w:rsid w:val="00785E9B"/>
    <w:rsid w:val="00786041"/>
    <w:rsid w:val="00786107"/>
    <w:rsid w:val="00786230"/>
    <w:rsid w:val="007863FB"/>
    <w:rsid w:val="00786569"/>
    <w:rsid w:val="007865DB"/>
    <w:rsid w:val="00786A91"/>
    <w:rsid w:val="00786AE7"/>
    <w:rsid w:val="00786B96"/>
    <w:rsid w:val="00786C1A"/>
    <w:rsid w:val="00786C3B"/>
    <w:rsid w:val="00786DAE"/>
    <w:rsid w:val="00786E8C"/>
    <w:rsid w:val="00787042"/>
    <w:rsid w:val="0078759A"/>
    <w:rsid w:val="00787691"/>
    <w:rsid w:val="007878F2"/>
    <w:rsid w:val="0078790E"/>
    <w:rsid w:val="007879AD"/>
    <w:rsid w:val="00787F5D"/>
    <w:rsid w:val="00787FCC"/>
    <w:rsid w:val="00787FF3"/>
    <w:rsid w:val="00787FF7"/>
    <w:rsid w:val="007907A1"/>
    <w:rsid w:val="007907B9"/>
    <w:rsid w:val="00790912"/>
    <w:rsid w:val="00790AA1"/>
    <w:rsid w:val="00790BC1"/>
    <w:rsid w:val="00790C71"/>
    <w:rsid w:val="00790DA6"/>
    <w:rsid w:val="00790DB1"/>
    <w:rsid w:val="00790E5A"/>
    <w:rsid w:val="00791039"/>
    <w:rsid w:val="00791381"/>
    <w:rsid w:val="0079165E"/>
    <w:rsid w:val="007917FE"/>
    <w:rsid w:val="0079186F"/>
    <w:rsid w:val="00791E5C"/>
    <w:rsid w:val="00791EC1"/>
    <w:rsid w:val="00791F36"/>
    <w:rsid w:val="00791F81"/>
    <w:rsid w:val="00792072"/>
    <w:rsid w:val="007920CD"/>
    <w:rsid w:val="0079230A"/>
    <w:rsid w:val="00792636"/>
    <w:rsid w:val="00792A48"/>
    <w:rsid w:val="00792BBF"/>
    <w:rsid w:val="00792DBE"/>
    <w:rsid w:val="00792DE2"/>
    <w:rsid w:val="00793336"/>
    <w:rsid w:val="0079343B"/>
    <w:rsid w:val="0079343C"/>
    <w:rsid w:val="00793631"/>
    <w:rsid w:val="00793BE0"/>
    <w:rsid w:val="00793BF7"/>
    <w:rsid w:val="00793EC1"/>
    <w:rsid w:val="00793F5E"/>
    <w:rsid w:val="00794010"/>
    <w:rsid w:val="007942AF"/>
    <w:rsid w:val="00794377"/>
    <w:rsid w:val="00794757"/>
    <w:rsid w:val="007947BE"/>
    <w:rsid w:val="00794E59"/>
    <w:rsid w:val="0079519E"/>
    <w:rsid w:val="0079525B"/>
    <w:rsid w:val="007954BC"/>
    <w:rsid w:val="007956C6"/>
    <w:rsid w:val="00795710"/>
    <w:rsid w:val="007959B3"/>
    <w:rsid w:val="00795AD5"/>
    <w:rsid w:val="00795BF4"/>
    <w:rsid w:val="00795D8C"/>
    <w:rsid w:val="0079662F"/>
    <w:rsid w:val="00796689"/>
    <w:rsid w:val="00796709"/>
    <w:rsid w:val="007968CA"/>
    <w:rsid w:val="007968CC"/>
    <w:rsid w:val="00796C90"/>
    <w:rsid w:val="00796D80"/>
    <w:rsid w:val="00796FA0"/>
    <w:rsid w:val="0079708E"/>
    <w:rsid w:val="007971A1"/>
    <w:rsid w:val="0079720D"/>
    <w:rsid w:val="007973B8"/>
    <w:rsid w:val="0079765C"/>
    <w:rsid w:val="00797745"/>
    <w:rsid w:val="0079787A"/>
    <w:rsid w:val="007A0347"/>
    <w:rsid w:val="007A0474"/>
    <w:rsid w:val="007A04DF"/>
    <w:rsid w:val="007A0539"/>
    <w:rsid w:val="007A06C0"/>
    <w:rsid w:val="007A0948"/>
    <w:rsid w:val="007A0AED"/>
    <w:rsid w:val="007A0B20"/>
    <w:rsid w:val="007A0D94"/>
    <w:rsid w:val="007A0DF0"/>
    <w:rsid w:val="007A0FF0"/>
    <w:rsid w:val="007A1047"/>
    <w:rsid w:val="007A10C8"/>
    <w:rsid w:val="007A14E6"/>
    <w:rsid w:val="007A18B6"/>
    <w:rsid w:val="007A1DA0"/>
    <w:rsid w:val="007A2374"/>
    <w:rsid w:val="007A23F0"/>
    <w:rsid w:val="007A2432"/>
    <w:rsid w:val="007A28C7"/>
    <w:rsid w:val="007A2BF9"/>
    <w:rsid w:val="007A33A0"/>
    <w:rsid w:val="007A354A"/>
    <w:rsid w:val="007A354B"/>
    <w:rsid w:val="007A3672"/>
    <w:rsid w:val="007A3A53"/>
    <w:rsid w:val="007A3E41"/>
    <w:rsid w:val="007A3E42"/>
    <w:rsid w:val="007A47C2"/>
    <w:rsid w:val="007A47C7"/>
    <w:rsid w:val="007A4846"/>
    <w:rsid w:val="007A4925"/>
    <w:rsid w:val="007A492A"/>
    <w:rsid w:val="007A4AE7"/>
    <w:rsid w:val="007A4D58"/>
    <w:rsid w:val="007A4F7A"/>
    <w:rsid w:val="007A51E1"/>
    <w:rsid w:val="007A5359"/>
    <w:rsid w:val="007A556A"/>
    <w:rsid w:val="007A5B04"/>
    <w:rsid w:val="007A608D"/>
    <w:rsid w:val="007A64A4"/>
    <w:rsid w:val="007A6A54"/>
    <w:rsid w:val="007A6AB2"/>
    <w:rsid w:val="007A6BDA"/>
    <w:rsid w:val="007A6DE0"/>
    <w:rsid w:val="007A6EC5"/>
    <w:rsid w:val="007A7878"/>
    <w:rsid w:val="007A7978"/>
    <w:rsid w:val="007A7B91"/>
    <w:rsid w:val="007A7C0D"/>
    <w:rsid w:val="007B048E"/>
    <w:rsid w:val="007B0962"/>
    <w:rsid w:val="007B0AC0"/>
    <w:rsid w:val="007B15FE"/>
    <w:rsid w:val="007B1628"/>
    <w:rsid w:val="007B1728"/>
    <w:rsid w:val="007B17D6"/>
    <w:rsid w:val="007B1C5C"/>
    <w:rsid w:val="007B1E40"/>
    <w:rsid w:val="007B1E8B"/>
    <w:rsid w:val="007B20EE"/>
    <w:rsid w:val="007B20F8"/>
    <w:rsid w:val="007B2466"/>
    <w:rsid w:val="007B24B1"/>
    <w:rsid w:val="007B2647"/>
    <w:rsid w:val="007B2877"/>
    <w:rsid w:val="007B2A3C"/>
    <w:rsid w:val="007B2BF1"/>
    <w:rsid w:val="007B2BF7"/>
    <w:rsid w:val="007B2CFB"/>
    <w:rsid w:val="007B2F6B"/>
    <w:rsid w:val="007B2FAF"/>
    <w:rsid w:val="007B30A2"/>
    <w:rsid w:val="007B30E3"/>
    <w:rsid w:val="007B326B"/>
    <w:rsid w:val="007B334A"/>
    <w:rsid w:val="007B35E7"/>
    <w:rsid w:val="007B37E8"/>
    <w:rsid w:val="007B3C7F"/>
    <w:rsid w:val="007B3DED"/>
    <w:rsid w:val="007B3E6B"/>
    <w:rsid w:val="007B414E"/>
    <w:rsid w:val="007B42E1"/>
    <w:rsid w:val="007B4491"/>
    <w:rsid w:val="007B44C4"/>
    <w:rsid w:val="007B4699"/>
    <w:rsid w:val="007B487F"/>
    <w:rsid w:val="007B48F7"/>
    <w:rsid w:val="007B4E1C"/>
    <w:rsid w:val="007B4E8B"/>
    <w:rsid w:val="007B5215"/>
    <w:rsid w:val="007B5614"/>
    <w:rsid w:val="007B570F"/>
    <w:rsid w:val="007B5A09"/>
    <w:rsid w:val="007B63BC"/>
    <w:rsid w:val="007B63E5"/>
    <w:rsid w:val="007B6EB9"/>
    <w:rsid w:val="007B6F40"/>
    <w:rsid w:val="007B6FF0"/>
    <w:rsid w:val="007B72D7"/>
    <w:rsid w:val="007B749E"/>
    <w:rsid w:val="007B7A5A"/>
    <w:rsid w:val="007B7D4E"/>
    <w:rsid w:val="007B7D74"/>
    <w:rsid w:val="007B7F91"/>
    <w:rsid w:val="007BFB30"/>
    <w:rsid w:val="007C00BC"/>
    <w:rsid w:val="007C024D"/>
    <w:rsid w:val="007C04F0"/>
    <w:rsid w:val="007C0651"/>
    <w:rsid w:val="007C0B9A"/>
    <w:rsid w:val="007C0BE0"/>
    <w:rsid w:val="007C0DA0"/>
    <w:rsid w:val="007C0FE8"/>
    <w:rsid w:val="007C10FE"/>
    <w:rsid w:val="007C1250"/>
    <w:rsid w:val="007C132F"/>
    <w:rsid w:val="007C15CB"/>
    <w:rsid w:val="007C163E"/>
    <w:rsid w:val="007C164C"/>
    <w:rsid w:val="007C1716"/>
    <w:rsid w:val="007C17F8"/>
    <w:rsid w:val="007C1887"/>
    <w:rsid w:val="007C18A9"/>
    <w:rsid w:val="007C18C1"/>
    <w:rsid w:val="007C1A45"/>
    <w:rsid w:val="007C1AE7"/>
    <w:rsid w:val="007C1BC0"/>
    <w:rsid w:val="007C1D6B"/>
    <w:rsid w:val="007C1F7F"/>
    <w:rsid w:val="007C233B"/>
    <w:rsid w:val="007C258B"/>
    <w:rsid w:val="007C2890"/>
    <w:rsid w:val="007C28F7"/>
    <w:rsid w:val="007C29B3"/>
    <w:rsid w:val="007C2A5F"/>
    <w:rsid w:val="007C2B1D"/>
    <w:rsid w:val="007C2B41"/>
    <w:rsid w:val="007C2C70"/>
    <w:rsid w:val="007C2E5F"/>
    <w:rsid w:val="007C2EA2"/>
    <w:rsid w:val="007C2EA7"/>
    <w:rsid w:val="007C2F8F"/>
    <w:rsid w:val="007C3344"/>
    <w:rsid w:val="007C3431"/>
    <w:rsid w:val="007C3476"/>
    <w:rsid w:val="007C37A0"/>
    <w:rsid w:val="007C38A6"/>
    <w:rsid w:val="007C3B9D"/>
    <w:rsid w:val="007C3BD7"/>
    <w:rsid w:val="007C3D39"/>
    <w:rsid w:val="007C3F9E"/>
    <w:rsid w:val="007C3FBC"/>
    <w:rsid w:val="007C443F"/>
    <w:rsid w:val="007C4617"/>
    <w:rsid w:val="007C47E5"/>
    <w:rsid w:val="007C498E"/>
    <w:rsid w:val="007C4A50"/>
    <w:rsid w:val="007C4AA7"/>
    <w:rsid w:val="007C4F0C"/>
    <w:rsid w:val="007C4F66"/>
    <w:rsid w:val="007C4F93"/>
    <w:rsid w:val="007C515A"/>
    <w:rsid w:val="007C51B0"/>
    <w:rsid w:val="007C5738"/>
    <w:rsid w:val="007C5A04"/>
    <w:rsid w:val="007C5B5D"/>
    <w:rsid w:val="007C5DE8"/>
    <w:rsid w:val="007C5ED5"/>
    <w:rsid w:val="007C5F24"/>
    <w:rsid w:val="007C5F8C"/>
    <w:rsid w:val="007C5FCB"/>
    <w:rsid w:val="007C6080"/>
    <w:rsid w:val="007C6159"/>
    <w:rsid w:val="007C624C"/>
    <w:rsid w:val="007C63E5"/>
    <w:rsid w:val="007C6752"/>
    <w:rsid w:val="007C693A"/>
    <w:rsid w:val="007C6990"/>
    <w:rsid w:val="007C6FDA"/>
    <w:rsid w:val="007C7742"/>
    <w:rsid w:val="007C785F"/>
    <w:rsid w:val="007C78EB"/>
    <w:rsid w:val="007C7AAD"/>
    <w:rsid w:val="007C7B06"/>
    <w:rsid w:val="007C7DEC"/>
    <w:rsid w:val="007C7F53"/>
    <w:rsid w:val="007D00B5"/>
    <w:rsid w:val="007D03C0"/>
    <w:rsid w:val="007D03DD"/>
    <w:rsid w:val="007D07AA"/>
    <w:rsid w:val="007D0877"/>
    <w:rsid w:val="007D10CC"/>
    <w:rsid w:val="007D1121"/>
    <w:rsid w:val="007D11E5"/>
    <w:rsid w:val="007D120A"/>
    <w:rsid w:val="007D1234"/>
    <w:rsid w:val="007D151D"/>
    <w:rsid w:val="007D1D3A"/>
    <w:rsid w:val="007D1D46"/>
    <w:rsid w:val="007D1F69"/>
    <w:rsid w:val="007D2636"/>
    <w:rsid w:val="007D26E8"/>
    <w:rsid w:val="007D2709"/>
    <w:rsid w:val="007D27B1"/>
    <w:rsid w:val="007D2DFE"/>
    <w:rsid w:val="007D2FA1"/>
    <w:rsid w:val="007D320D"/>
    <w:rsid w:val="007D33E2"/>
    <w:rsid w:val="007D35C9"/>
    <w:rsid w:val="007D3A78"/>
    <w:rsid w:val="007D3ACD"/>
    <w:rsid w:val="007D3C04"/>
    <w:rsid w:val="007D3C3C"/>
    <w:rsid w:val="007D3F44"/>
    <w:rsid w:val="007D4058"/>
    <w:rsid w:val="007D40FC"/>
    <w:rsid w:val="007D434F"/>
    <w:rsid w:val="007D47A0"/>
    <w:rsid w:val="007D48F3"/>
    <w:rsid w:val="007D4A87"/>
    <w:rsid w:val="007D4AB7"/>
    <w:rsid w:val="007D4C2F"/>
    <w:rsid w:val="007D4D76"/>
    <w:rsid w:val="007D502C"/>
    <w:rsid w:val="007D520B"/>
    <w:rsid w:val="007D52B2"/>
    <w:rsid w:val="007D530A"/>
    <w:rsid w:val="007D54DE"/>
    <w:rsid w:val="007D56A8"/>
    <w:rsid w:val="007D57A9"/>
    <w:rsid w:val="007D5A8B"/>
    <w:rsid w:val="007D5DA3"/>
    <w:rsid w:val="007D5F8D"/>
    <w:rsid w:val="007D6083"/>
    <w:rsid w:val="007D640C"/>
    <w:rsid w:val="007D6890"/>
    <w:rsid w:val="007D693E"/>
    <w:rsid w:val="007D69DB"/>
    <w:rsid w:val="007D6C3C"/>
    <w:rsid w:val="007D74BC"/>
    <w:rsid w:val="007D750E"/>
    <w:rsid w:val="007D7596"/>
    <w:rsid w:val="007D75B9"/>
    <w:rsid w:val="007D76BC"/>
    <w:rsid w:val="007D775A"/>
    <w:rsid w:val="007D791F"/>
    <w:rsid w:val="007D79DF"/>
    <w:rsid w:val="007D7BDD"/>
    <w:rsid w:val="007D7C69"/>
    <w:rsid w:val="007D7EC0"/>
    <w:rsid w:val="007D7FAF"/>
    <w:rsid w:val="007E005D"/>
    <w:rsid w:val="007E0158"/>
    <w:rsid w:val="007E0248"/>
    <w:rsid w:val="007E059A"/>
    <w:rsid w:val="007E09C5"/>
    <w:rsid w:val="007E0ADB"/>
    <w:rsid w:val="007E0F01"/>
    <w:rsid w:val="007E103F"/>
    <w:rsid w:val="007E1516"/>
    <w:rsid w:val="007E1775"/>
    <w:rsid w:val="007E1872"/>
    <w:rsid w:val="007E1944"/>
    <w:rsid w:val="007E1AB0"/>
    <w:rsid w:val="007E1C36"/>
    <w:rsid w:val="007E1CB1"/>
    <w:rsid w:val="007E1D0E"/>
    <w:rsid w:val="007E20EE"/>
    <w:rsid w:val="007E218F"/>
    <w:rsid w:val="007E27AC"/>
    <w:rsid w:val="007E28EC"/>
    <w:rsid w:val="007E292D"/>
    <w:rsid w:val="007E2A43"/>
    <w:rsid w:val="007E2AA8"/>
    <w:rsid w:val="007E2B57"/>
    <w:rsid w:val="007E365B"/>
    <w:rsid w:val="007E39B9"/>
    <w:rsid w:val="007E39D0"/>
    <w:rsid w:val="007E3BD5"/>
    <w:rsid w:val="007E3F35"/>
    <w:rsid w:val="007E3F76"/>
    <w:rsid w:val="007E40D2"/>
    <w:rsid w:val="007E461E"/>
    <w:rsid w:val="007E467D"/>
    <w:rsid w:val="007E46A0"/>
    <w:rsid w:val="007E46D6"/>
    <w:rsid w:val="007E4730"/>
    <w:rsid w:val="007E47B3"/>
    <w:rsid w:val="007E48E3"/>
    <w:rsid w:val="007E4DC2"/>
    <w:rsid w:val="007E5011"/>
    <w:rsid w:val="007E5432"/>
    <w:rsid w:val="007E549A"/>
    <w:rsid w:val="007E6087"/>
    <w:rsid w:val="007E60ED"/>
    <w:rsid w:val="007E619E"/>
    <w:rsid w:val="007E674F"/>
    <w:rsid w:val="007E69A7"/>
    <w:rsid w:val="007E6AFB"/>
    <w:rsid w:val="007E6B6C"/>
    <w:rsid w:val="007E6C33"/>
    <w:rsid w:val="007E6C41"/>
    <w:rsid w:val="007E722D"/>
    <w:rsid w:val="007E727B"/>
    <w:rsid w:val="007E73E6"/>
    <w:rsid w:val="007E76DF"/>
    <w:rsid w:val="007E7876"/>
    <w:rsid w:val="007E7AD3"/>
    <w:rsid w:val="007E7D7F"/>
    <w:rsid w:val="007E7F4E"/>
    <w:rsid w:val="007F001B"/>
    <w:rsid w:val="007F0039"/>
    <w:rsid w:val="007F046B"/>
    <w:rsid w:val="007F04BB"/>
    <w:rsid w:val="007F0583"/>
    <w:rsid w:val="007F070D"/>
    <w:rsid w:val="007F0971"/>
    <w:rsid w:val="007F098D"/>
    <w:rsid w:val="007F0B67"/>
    <w:rsid w:val="007F0D03"/>
    <w:rsid w:val="007F0E43"/>
    <w:rsid w:val="007F0FAC"/>
    <w:rsid w:val="007F1046"/>
    <w:rsid w:val="007F10B8"/>
    <w:rsid w:val="007F1121"/>
    <w:rsid w:val="007F1132"/>
    <w:rsid w:val="007F1173"/>
    <w:rsid w:val="007F1377"/>
    <w:rsid w:val="007F15F2"/>
    <w:rsid w:val="007F1694"/>
    <w:rsid w:val="007F1932"/>
    <w:rsid w:val="007F1E80"/>
    <w:rsid w:val="007F1FDF"/>
    <w:rsid w:val="007F20DE"/>
    <w:rsid w:val="007F21FF"/>
    <w:rsid w:val="007F2506"/>
    <w:rsid w:val="007F260A"/>
    <w:rsid w:val="007F2665"/>
    <w:rsid w:val="007F2738"/>
    <w:rsid w:val="007F27B5"/>
    <w:rsid w:val="007F2992"/>
    <w:rsid w:val="007F2C0E"/>
    <w:rsid w:val="007F2C5D"/>
    <w:rsid w:val="007F2D12"/>
    <w:rsid w:val="007F2D43"/>
    <w:rsid w:val="007F2E04"/>
    <w:rsid w:val="007F300B"/>
    <w:rsid w:val="007F3183"/>
    <w:rsid w:val="007F3254"/>
    <w:rsid w:val="007F32A6"/>
    <w:rsid w:val="007F3310"/>
    <w:rsid w:val="007F33CA"/>
    <w:rsid w:val="007F3469"/>
    <w:rsid w:val="007F3505"/>
    <w:rsid w:val="007F3655"/>
    <w:rsid w:val="007F3B8B"/>
    <w:rsid w:val="007F3C8D"/>
    <w:rsid w:val="007F3E52"/>
    <w:rsid w:val="007F3EA3"/>
    <w:rsid w:val="007F41CD"/>
    <w:rsid w:val="007F48FE"/>
    <w:rsid w:val="007F4A2F"/>
    <w:rsid w:val="007F4B70"/>
    <w:rsid w:val="007F4C63"/>
    <w:rsid w:val="007F4D29"/>
    <w:rsid w:val="007F4E2C"/>
    <w:rsid w:val="007F4E90"/>
    <w:rsid w:val="007F4F7E"/>
    <w:rsid w:val="007F5390"/>
    <w:rsid w:val="007F54E9"/>
    <w:rsid w:val="007F5544"/>
    <w:rsid w:val="007F560D"/>
    <w:rsid w:val="007F574A"/>
    <w:rsid w:val="007F58A4"/>
    <w:rsid w:val="007F59C2"/>
    <w:rsid w:val="007F5B79"/>
    <w:rsid w:val="007F5B96"/>
    <w:rsid w:val="007F5F8B"/>
    <w:rsid w:val="007F6197"/>
    <w:rsid w:val="007F61B4"/>
    <w:rsid w:val="007F659D"/>
    <w:rsid w:val="007F66C7"/>
    <w:rsid w:val="007F6919"/>
    <w:rsid w:val="007F6B13"/>
    <w:rsid w:val="007F6C57"/>
    <w:rsid w:val="007F6CF8"/>
    <w:rsid w:val="007F6EDA"/>
    <w:rsid w:val="007F6FC1"/>
    <w:rsid w:val="007F702E"/>
    <w:rsid w:val="007F70A1"/>
    <w:rsid w:val="007F724E"/>
    <w:rsid w:val="007F726D"/>
    <w:rsid w:val="007F7300"/>
    <w:rsid w:val="007F73C9"/>
    <w:rsid w:val="007F73E0"/>
    <w:rsid w:val="007F7428"/>
    <w:rsid w:val="007F74B7"/>
    <w:rsid w:val="007F7593"/>
    <w:rsid w:val="007F76A6"/>
    <w:rsid w:val="007F7872"/>
    <w:rsid w:val="007F788B"/>
    <w:rsid w:val="007F7C32"/>
    <w:rsid w:val="007F7D61"/>
    <w:rsid w:val="007F7EB5"/>
    <w:rsid w:val="007F7F95"/>
    <w:rsid w:val="0080035E"/>
    <w:rsid w:val="00800670"/>
    <w:rsid w:val="00800CCC"/>
    <w:rsid w:val="00800E6A"/>
    <w:rsid w:val="00800E6B"/>
    <w:rsid w:val="00801192"/>
    <w:rsid w:val="0080128C"/>
    <w:rsid w:val="00801548"/>
    <w:rsid w:val="00801601"/>
    <w:rsid w:val="008017BF"/>
    <w:rsid w:val="008017E0"/>
    <w:rsid w:val="00801A14"/>
    <w:rsid w:val="00801BF3"/>
    <w:rsid w:val="00801F5F"/>
    <w:rsid w:val="008027D7"/>
    <w:rsid w:val="00802961"/>
    <w:rsid w:val="00802F3D"/>
    <w:rsid w:val="008031B0"/>
    <w:rsid w:val="00803343"/>
    <w:rsid w:val="00803360"/>
    <w:rsid w:val="00803511"/>
    <w:rsid w:val="008036C0"/>
    <w:rsid w:val="00803877"/>
    <w:rsid w:val="008038D0"/>
    <w:rsid w:val="00803B09"/>
    <w:rsid w:val="00803F21"/>
    <w:rsid w:val="00804205"/>
    <w:rsid w:val="0080486B"/>
    <w:rsid w:val="00804A68"/>
    <w:rsid w:val="00804D61"/>
    <w:rsid w:val="00804F1A"/>
    <w:rsid w:val="00805159"/>
    <w:rsid w:val="008051CD"/>
    <w:rsid w:val="00805218"/>
    <w:rsid w:val="0080530F"/>
    <w:rsid w:val="0080571C"/>
    <w:rsid w:val="008057A8"/>
    <w:rsid w:val="00805A5C"/>
    <w:rsid w:val="00805FAC"/>
    <w:rsid w:val="00806004"/>
    <w:rsid w:val="00806043"/>
    <w:rsid w:val="0080617D"/>
    <w:rsid w:val="0080621A"/>
    <w:rsid w:val="00806312"/>
    <w:rsid w:val="0080637B"/>
    <w:rsid w:val="00806433"/>
    <w:rsid w:val="008066BE"/>
    <w:rsid w:val="00806769"/>
    <w:rsid w:val="00806823"/>
    <w:rsid w:val="008068F5"/>
    <w:rsid w:val="00806D00"/>
    <w:rsid w:val="00806F09"/>
    <w:rsid w:val="00806FA8"/>
    <w:rsid w:val="0080744A"/>
    <w:rsid w:val="00807496"/>
    <w:rsid w:val="00807818"/>
    <w:rsid w:val="00807C16"/>
    <w:rsid w:val="00807DF5"/>
    <w:rsid w:val="00810624"/>
    <w:rsid w:val="00810921"/>
    <w:rsid w:val="00810964"/>
    <w:rsid w:val="00810A02"/>
    <w:rsid w:val="00810B0A"/>
    <w:rsid w:val="00810DAB"/>
    <w:rsid w:val="00810FCD"/>
    <w:rsid w:val="0081101B"/>
    <w:rsid w:val="00811334"/>
    <w:rsid w:val="0081137E"/>
    <w:rsid w:val="0081137F"/>
    <w:rsid w:val="008113FF"/>
    <w:rsid w:val="00811556"/>
    <w:rsid w:val="00811777"/>
    <w:rsid w:val="0081186E"/>
    <w:rsid w:val="008119F2"/>
    <w:rsid w:val="00811A87"/>
    <w:rsid w:val="00811AC3"/>
    <w:rsid w:val="00811C22"/>
    <w:rsid w:val="00811C23"/>
    <w:rsid w:val="00812234"/>
    <w:rsid w:val="0081234C"/>
    <w:rsid w:val="00812969"/>
    <w:rsid w:val="0081297A"/>
    <w:rsid w:val="00812DE2"/>
    <w:rsid w:val="00812E07"/>
    <w:rsid w:val="00813031"/>
    <w:rsid w:val="0081363C"/>
    <w:rsid w:val="00813842"/>
    <w:rsid w:val="00813A98"/>
    <w:rsid w:val="008140A2"/>
    <w:rsid w:val="008144D2"/>
    <w:rsid w:val="008146A2"/>
    <w:rsid w:val="008146A4"/>
    <w:rsid w:val="0081499F"/>
    <w:rsid w:val="00814BAA"/>
    <w:rsid w:val="00814D48"/>
    <w:rsid w:val="00815069"/>
    <w:rsid w:val="0081508A"/>
    <w:rsid w:val="008151CF"/>
    <w:rsid w:val="0081541D"/>
    <w:rsid w:val="0081559E"/>
    <w:rsid w:val="00815947"/>
    <w:rsid w:val="00815D4F"/>
    <w:rsid w:val="00815EEB"/>
    <w:rsid w:val="0081613B"/>
    <w:rsid w:val="008163E1"/>
    <w:rsid w:val="0081642B"/>
    <w:rsid w:val="00816A5A"/>
    <w:rsid w:val="00816A62"/>
    <w:rsid w:val="00816BD3"/>
    <w:rsid w:val="00816FB6"/>
    <w:rsid w:val="00817176"/>
    <w:rsid w:val="00817392"/>
    <w:rsid w:val="008178B6"/>
    <w:rsid w:val="008178C2"/>
    <w:rsid w:val="008179E9"/>
    <w:rsid w:val="00817AC6"/>
    <w:rsid w:val="00817B26"/>
    <w:rsid w:val="00817BA6"/>
    <w:rsid w:val="00817C51"/>
    <w:rsid w:val="0082045B"/>
    <w:rsid w:val="00820539"/>
    <w:rsid w:val="00820894"/>
    <w:rsid w:val="00820A23"/>
    <w:rsid w:val="00820B02"/>
    <w:rsid w:val="00820D00"/>
    <w:rsid w:val="0082101F"/>
    <w:rsid w:val="00821042"/>
    <w:rsid w:val="00821376"/>
    <w:rsid w:val="008213F3"/>
    <w:rsid w:val="00821473"/>
    <w:rsid w:val="00821679"/>
    <w:rsid w:val="00821881"/>
    <w:rsid w:val="008218D6"/>
    <w:rsid w:val="00821904"/>
    <w:rsid w:val="0082192A"/>
    <w:rsid w:val="00821A0A"/>
    <w:rsid w:val="00821A2E"/>
    <w:rsid w:val="00821D70"/>
    <w:rsid w:val="008220F6"/>
    <w:rsid w:val="008224B9"/>
    <w:rsid w:val="008226F8"/>
    <w:rsid w:val="0082283F"/>
    <w:rsid w:val="00822A82"/>
    <w:rsid w:val="00822EBE"/>
    <w:rsid w:val="008231D8"/>
    <w:rsid w:val="008234AF"/>
    <w:rsid w:val="00823615"/>
    <w:rsid w:val="008239BB"/>
    <w:rsid w:val="00823DB4"/>
    <w:rsid w:val="00824023"/>
    <w:rsid w:val="00824411"/>
    <w:rsid w:val="00824614"/>
    <w:rsid w:val="008246DE"/>
    <w:rsid w:val="00824718"/>
    <w:rsid w:val="00824B29"/>
    <w:rsid w:val="00824D5F"/>
    <w:rsid w:val="00824D88"/>
    <w:rsid w:val="008251B5"/>
    <w:rsid w:val="00825377"/>
    <w:rsid w:val="008253D2"/>
    <w:rsid w:val="00825A66"/>
    <w:rsid w:val="00825ACA"/>
    <w:rsid w:val="00825B27"/>
    <w:rsid w:val="008260FA"/>
    <w:rsid w:val="00826373"/>
    <w:rsid w:val="0082637E"/>
    <w:rsid w:val="00826532"/>
    <w:rsid w:val="0082661D"/>
    <w:rsid w:val="00826626"/>
    <w:rsid w:val="008266A9"/>
    <w:rsid w:val="0082675D"/>
    <w:rsid w:val="008267D6"/>
    <w:rsid w:val="00826879"/>
    <w:rsid w:val="00826A6B"/>
    <w:rsid w:val="00826E8A"/>
    <w:rsid w:val="00826ECA"/>
    <w:rsid w:val="00827042"/>
    <w:rsid w:val="0082739A"/>
    <w:rsid w:val="00827432"/>
    <w:rsid w:val="0082763D"/>
    <w:rsid w:val="0082794A"/>
    <w:rsid w:val="00827A7F"/>
    <w:rsid w:val="00827A90"/>
    <w:rsid w:val="00830079"/>
    <w:rsid w:val="00830168"/>
    <w:rsid w:val="00830458"/>
    <w:rsid w:val="00830B5F"/>
    <w:rsid w:val="00830CDA"/>
    <w:rsid w:val="00830E62"/>
    <w:rsid w:val="00830F0B"/>
    <w:rsid w:val="0083140F"/>
    <w:rsid w:val="008314F5"/>
    <w:rsid w:val="0083168D"/>
    <w:rsid w:val="00831739"/>
    <w:rsid w:val="00831C6A"/>
    <w:rsid w:val="00831D7F"/>
    <w:rsid w:val="0083219A"/>
    <w:rsid w:val="008321C0"/>
    <w:rsid w:val="008327A2"/>
    <w:rsid w:val="00832B4B"/>
    <w:rsid w:val="00832CEC"/>
    <w:rsid w:val="00832FCD"/>
    <w:rsid w:val="00833316"/>
    <w:rsid w:val="0083338D"/>
    <w:rsid w:val="008333BE"/>
    <w:rsid w:val="0083341F"/>
    <w:rsid w:val="00833646"/>
    <w:rsid w:val="008337B8"/>
    <w:rsid w:val="00833E02"/>
    <w:rsid w:val="00834877"/>
    <w:rsid w:val="00834955"/>
    <w:rsid w:val="008349A2"/>
    <w:rsid w:val="008352A3"/>
    <w:rsid w:val="00835631"/>
    <w:rsid w:val="00835930"/>
    <w:rsid w:val="008359DE"/>
    <w:rsid w:val="00835BC0"/>
    <w:rsid w:val="00835DD7"/>
    <w:rsid w:val="00835E0C"/>
    <w:rsid w:val="00835FDB"/>
    <w:rsid w:val="0083636D"/>
    <w:rsid w:val="008363D8"/>
    <w:rsid w:val="0083643B"/>
    <w:rsid w:val="008365F1"/>
    <w:rsid w:val="00836944"/>
    <w:rsid w:val="00836C64"/>
    <w:rsid w:val="008370CE"/>
    <w:rsid w:val="0083723C"/>
    <w:rsid w:val="008374A3"/>
    <w:rsid w:val="0083758A"/>
    <w:rsid w:val="00837631"/>
    <w:rsid w:val="00837D2E"/>
    <w:rsid w:val="00837E5F"/>
    <w:rsid w:val="00837EB1"/>
    <w:rsid w:val="00840265"/>
    <w:rsid w:val="0084052D"/>
    <w:rsid w:val="00840540"/>
    <w:rsid w:val="008405D1"/>
    <w:rsid w:val="00840771"/>
    <w:rsid w:val="008407A8"/>
    <w:rsid w:val="00840909"/>
    <w:rsid w:val="0084095B"/>
    <w:rsid w:val="00840970"/>
    <w:rsid w:val="00840A8A"/>
    <w:rsid w:val="00840ACE"/>
    <w:rsid w:val="00840CDA"/>
    <w:rsid w:val="008412D3"/>
    <w:rsid w:val="008413B6"/>
    <w:rsid w:val="00841502"/>
    <w:rsid w:val="008415F0"/>
    <w:rsid w:val="00841692"/>
    <w:rsid w:val="0084182C"/>
    <w:rsid w:val="008418B2"/>
    <w:rsid w:val="00841937"/>
    <w:rsid w:val="0084198E"/>
    <w:rsid w:val="00841C52"/>
    <w:rsid w:val="00841E8C"/>
    <w:rsid w:val="00842DA1"/>
    <w:rsid w:val="00843283"/>
    <w:rsid w:val="008433F1"/>
    <w:rsid w:val="00843857"/>
    <w:rsid w:val="00843A31"/>
    <w:rsid w:val="008440AD"/>
    <w:rsid w:val="008441B7"/>
    <w:rsid w:val="00844433"/>
    <w:rsid w:val="00844499"/>
    <w:rsid w:val="008444CA"/>
    <w:rsid w:val="0084492D"/>
    <w:rsid w:val="00844C68"/>
    <w:rsid w:val="00844D2F"/>
    <w:rsid w:val="00844DD0"/>
    <w:rsid w:val="0084524B"/>
    <w:rsid w:val="0084526C"/>
    <w:rsid w:val="0084544B"/>
    <w:rsid w:val="0084577D"/>
    <w:rsid w:val="008457E6"/>
    <w:rsid w:val="008459F3"/>
    <w:rsid w:val="00845CC2"/>
    <w:rsid w:val="00845DCA"/>
    <w:rsid w:val="00845DFA"/>
    <w:rsid w:val="00845F23"/>
    <w:rsid w:val="00846291"/>
    <w:rsid w:val="008462F8"/>
    <w:rsid w:val="008463C1"/>
    <w:rsid w:val="00846476"/>
    <w:rsid w:val="008464C7"/>
    <w:rsid w:val="00846ACA"/>
    <w:rsid w:val="00846B35"/>
    <w:rsid w:val="00847021"/>
    <w:rsid w:val="00847135"/>
    <w:rsid w:val="008473DD"/>
    <w:rsid w:val="008475D2"/>
    <w:rsid w:val="008475ED"/>
    <w:rsid w:val="0084781C"/>
    <w:rsid w:val="0084783E"/>
    <w:rsid w:val="008479E9"/>
    <w:rsid w:val="00847B30"/>
    <w:rsid w:val="00847B7B"/>
    <w:rsid w:val="00847C60"/>
    <w:rsid w:val="008500B8"/>
    <w:rsid w:val="00850292"/>
    <w:rsid w:val="00850316"/>
    <w:rsid w:val="008506F2"/>
    <w:rsid w:val="008508FD"/>
    <w:rsid w:val="00850AEA"/>
    <w:rsid w:val="00850C73"/>
    <w:rsid w:val="0085103D"/>
    <w:rsid w:val="008511E6"/>
    <w:rsid w:val="00851394"/>
    <w:rsid w:val="0085160F"/>
    <w:rsid w:val="0085187C"/>
    <w:rsid w:val="00851A39"/>
    <w:rsid w:val="00851B27"/>
    <w:rsid w:val="00851BBF"/>
    <w:rsid w:val="00851BE8"/>
    <w:rsid w:val="00851C46"/>
    <w:rsid w:val="00851E4F"/>
    <w:rsid w:val="00851EDF"/>
    <w:rsid w:val="008522E8"/>
    <w:rsid w:val="0085234E"/>
    <w:rsid w:val="008523D1"/>
    <w:rsid w:val="008525E3"/>
    <w:rsid w:val="008526E5"/>
    <w:rsid w:val="00852933"/>
    <w:rsid w:val="008529E7"/>
    <w:rsid w:val="00852ABA"/>
    <w:rsid w:val="00852BCC"/>
    <w:rsid w:val="00852D95"/>
    <w:rsid w:val="00852DCD"/>
    <w:rsid w:val="00853071"/>
    <w:rsid w:val="00853112"/>
    <w:rsid w:val="008531DD"/>
    <w:rsid w:val="008532DA"/>
    <w:rsid w:val="0085361C"/>
    <w:rsid w:val="0085393B"/>
    <w:rsid w:val="00853D55"/>
    <w:rsid w:val="00853E35"/>
    <w:rsid w:val="008541B8"/>
    <w:rsid w:val="00854337"/>
    <w:rsid w:val="008544A4"/>
    <w:rsid w:val="00854A4B"/>
    <w:rsid w:val="00854E1A"/>
    <w:rsid w:val="00854E5F"/>
    <w:rsid w:val="008550D5"/>
    <w:rsid w:val="008552D8"/>
    <w:rsid w:val="008552DE"/>
    <w:rsid w:val="00855A53"/>
    <w:rsid w:val="00855ABB"/>
    <w:rsid w:val="00855AEA"/>
    <w:rsid w:val="00855BAF"/>
    <w:rsid w:val="00855D93"/>
    <w:rsid w:val="00855E5D"/>
    <w:rsid w:val="00855E97"/>
    <w:rsid w:val="00855EAE"/>
    <w:rsid w:val="00856072"/>
    <w:rsid w:val="00856101"/>
    <w:rsid w:val="0085661A"/>
    <w:rsid w:val="00856760"/>
    <w:rsid w:val="0085686F"/>
    <w:rsid w:val="008569AB"/>
    <w:rsid w:val="00856ABC"/>
    <w:rsid w:val="00856BA9"/>
    <w:rsid w:val="00856C4E"/>
    <w:rsid w:val="00856F3B"/>
    <w:rsid w:val="00856F76"/>
    <w:rsid w:val="00857027"/>
    <w:rsid w:val="00857428"/>
    <w:rsid w:val="0085743A"/>
    <w:rsid w:val="00857919"/>
    <w:rsid w:val="00857B12"/>
    <w:rsid w:val="00857B57"/>
    <w:rsid w:val="00857D00"/>
    <w:rsid w:val="00857F69"/>
    <w:rsid w:val="00857FA0"/>
    <w:rsid w:val="00860087"/>
    <w:rsid w:val="00860261"/>
    <w:rsid w:val="008602F8"/>
    <w:rsid w:val="0086038E"/>
    <w:rsid w:val="0086041F"/>
    <w:rsid w:val="00860834"/>
    <w:rsid w:val="00860905"/>
    <w:rsid w:val="00860B52"/>
    <w:rsid w:val="00860E86"/>
    <w:rsid w:val="00861145"/>
    <w:rsid w:val="008613AB"/>
    <w:rsid w:val="00861457"/>
    <w:rsid w:val="008615D4"/>
    <w:rsid w:val="0086167C"/>
    <w:rsid w:val="008616FC"/>
    <w:rsid w:val="008618B0"/>
    <w:rsid w:val="00861A94"/>
    <w:rsid w:val="00861C27"/>
    <w:rsid w:val="0086205B"/>
    <w:rsid w:val="0086219D"/>
    <w:rsid w:val="00862718"/>
    <w:rsid w:val="00862D5C"/>
    <w:rsid w:val="00862DCF"/>
    <w:rsid w:val="00862DEA"/>
    <w:rsid w:val="00862E04"/>
    <w:rsid w:val="00862E05"/>
    <w:rsid w:val="00862FF2"/>
    <w:rsid w:val="0086313B"/>
    <w:rsid w:val="00863172"/>
    <w:rsid w:val="00863385"/>
    <w:rsid w:val="00863731"/>
    <w:rsid w:val="0086395A"/>
    <w:rsid w:val="00863AB0"/>
    <w:rsid w:val="00863C91"/>
    <w:rsid w:val="00863DD8"/>
    <w:rsid w:val="00863E2F"/>
    <w:rsid w:val="00863EDE"/>
    <w:rsid w:val="00863FBD"/>
    <w:rsid w:val="0086409F"/>
    <w:rsid w:val="008644B5"/>
    <w:rsid w:val="00864AD1"/>
    <w:rsid w:val="00864BEA"/>
    <w:rsid w:val="0086546B"/>
    <w:rsid w:val="0086550E"/>
    <w:rsid w:val="0086579A"/>
    <w:rsid w:val="008658FE"/>
    <w:rsid w:val="00865D73"/>
    <w:rsid w:val="00866380"/>
    <w:rsid w:val="008663DF"/>
    <w:rsid w:val="008665AE"/>
    <w:rsid w:val="008666F9"/>
    <w:rsid w:val="008667C8"/>
    <w:rsid w:val="00866CD9"/>
    <w:rsid w:val="00866EBA"/>
    <w:rsid w:val="00866EBC"/>
    <w:rsid w:val="0086752C"/>
    <w:rsid w:val="008676BA"/>
    <w:rsid w:val="00867972"/>
    <w:rsid w:val="00867B23"/>
    <w:rsid w:val="00867E38"/>
    <w:rsid w:val="008700A7"/>
    <w:rsid w:val="0087015F"/>
    <w:rsid w:val="008701C2"/>
    <w:rsid w:val="008702B9"/>
    <w:rsid w:val="00870941"/>
    <w:rsid w:val="00870CBD"/>
    <w:rsid w:val="00870D52"/>
    <w:rsid w:val="00871004"/>
    <w:rsid w:val="00871054"/>
    <w:rsid w:val="008710CF"/>
    <w:rsid w:val="008711E0"/>
    <w:rsid w:val="0087144D"/>
    <w:rsid w:val="00871618"/>
    <w:rsid w:val="0087165F"/>
    <w:rsid w:val="0087183F"/>
    <w:rsid w:val="00871879"/>
    <w:rsid w:val="008718BD"/>
    <w:rsid w:val="00871AD6"/>
    <w:rsid w:val="00871C4D"/>
    <w:rsid w:val="00871D5F"/>
    <w:rsid w:val="00871DC7"/>
    <w:rsid w:val="008720FD"/>
    <w:rsid w:val="00872243"/>
    <w:rsid w:val="0087233A"/>
    <w:rsid w:val="00872446"/>
    <w:rsid w:val="008724BC"/>
    <w:rsid w:val="0087253E"/>
    <w:rsid w:val="008727BF"/>
    <w:rsid w:val="00872D77"/>
    <w:rsid w:val="00872E7F"/>
    <w:rsid w:val="00872F7B"/>
    <w:rsid w:val="00872F8B"/>
    <w:rsid w:val="008730B8"/>
    <w:rsid w:val="0087338B"/>
    <w:rsid w:val="008737ED"/>
    <w:rsid w:val="00873AAD"/>
    <w:rsid w:val="00873AFC"/>
    <w:rsid w:val="00874016"/>
    <w:rsid w:val="00874311"/>
    <w:rsid w:val="0087439A"/>
    <w:rsid w:val="008745E7"/>
    <w:rsid w:val="008746D9"/>
    <w:rsid w:val="008749DE"/>
    <w:rsid w:val="00874B7E"/>
    <w:rsid w:val="00874C5B"/>
    <w:rsid w:val="00874D21"/>
    <w:rsid w:val="00874EE2"/>
    <w:rsid w:val="0087509F"/>
    <w:rsid w:val="008750BC"/>
    <w:rsid w:val="008751C0"/>
    <w:rsid w:val="008752B8"/>
    <w:rsid w:val="008752FE"/>
    <w:rsid w:val="008753A1"/>
    <w:rsid w:val="00875440"/>
    <w:rsid w:val="00875459"/>
    <w:rsid w:val="0087550C"/>
    <w:rsid w:val="00875892"/>
    <w:rsid w:val="00875ADF"/>
    <w:rsid w:val="00875CDF"/>
    <w:rsid w:val="00875DEE"/>
    <w:rsid w:val="00875F51"/>
    <w:rsid w:val="0087615C"/>
    <w:rsid w:val="00876287"/>
    <w:rsid w:val="008765D6"/>
    <w:rsid w:val="008768FC"/>
    <w:rsid w:val="00876A54"/>
    <w:rsid w:val="00876DB0"/>
    <w:rsid w:val="00876E61"/>
    <w:rsid w:val="00876FDE"/>
    <w:rsid w:val="0087750A"/>
    <w:rsid w:val="008775FB"/>
    <w:rsid w:val="00877954"/>
    <w:rsid w:val="00877BB5"/>
    <w:rsid w:val="00877D82"/>
    <w:rsid w:val="00877EDE"/>
    <w:rsid w:val="008801AF"/>
    <w:rsid w:val="0088029C"/>
    <w:rsid w:val="00880408"/>
    <w:rsid w:val="008804B7"/>
    <w:rsid w:val="008804E5"/>
    <w:rsid w:val="00880595"/>
    <w:rsid w:val="00880769"/>
    <w:rsid w:val="00880848"/>
    <w:rsid w:val="00880BAA"/>
    <w:rsid w:val="00880FF2"/>
    <w:rsid w:val="008810BB"/>
    <w:rsid w:val="0088115D"/>
    <w:rsid w:val="0088136E"/>
    <w:rsid w:val="008814A9"/>
    <w:rsid w:val="00881870"/>
    <w:rsid w:val="00881985"/>
    <w:rsid w:val="00881E5A"/>
    <w:rsid w:val="00881ECD"/>
    <w:rsid w:val="008820AF"/>
    <w:rsid w:val="00882162"/>
    <w:rsid w:val="0088273B"/>
    <w:rsid w:val="008827A6"/>
    <w:rsid w:val="00882CD6"/>
    <w:rsid w:val="00882EB8"/>
    <w:rsid w:val="008830D5"/>
    <w:rsid w:val="0088332A"/>
    <w:rsid w:val="008837E3"/>
    <w:rsid w:val="00883B3A"/>
    <w:rsid w:val="00883CD6"/>
    <w:rsid w:val="00883D35"/>
    <w:rsid w:val="00883DF3"/>
    <w:rsid w:val="00883E16"/>
    <w:rsid w:val="00883EDC"/>
    <w:rsid w:val="0088422F"/>
    <w:rsid w:val="00884374"/>
    <w:rsid w:val="008843F8"/>
    <w:rsid w:val="00884509"/>
    <w:rsid w:val="00884CAE"/>
    <w:rsid w:val="00884F2A"/>
    <w:rsid w:val="008851DD"/>
    <w:rsid w:val="00885779"/>
    <w:rsid w:val="008858F9"/>
    <w:rsid w:val="00885B03"/>
    <w:rsid w:val="00885C67"/>
    <w:rsid w:val="00885DA1"/>
    <w:rsid w:val="00885EF9"/>
    <w:rsid w:val="00886017"/>
    <w:rsid w:val="008860FD"/>
    <w:rsid w:val="00886243"/>
    <w:rsid w:val="008862C4"/>
    <w:rsid w:val="00886362"/>
    <w:rsid w:val="00886370"/>
    <w:rsid w:val="00886C94"/>
    <w:rsid w:val="00886DF6"/>
    <w:rsid w:val="008870E0"/>
    <w:rsid w:val="00887183"/>
    <w:rsid w:val="00887287"/>
    <w:rsid w:val="008873D2"/>
    <w:rsid w:val="008879F0"/>
    <w:rsid w:val="00887A71"/>
    <w:rsid w:val="00887C8F"/>
    <w:rsid w:val="00887DC3"/>
    <w:rsid w:val="00887F78"/>
    <w:rsid w:val="00890212"/>
    <w:rsid w:val="008905C0"/>
    <w:rsid w:val="0089080A"/>
    <w:rsid w:val="00890A17"/>
    <w:rsid w:val="00890A9E"/>
    <w:rsid w:val="00890DAE"/>
    <w:rsid w:val="00890DE9"/>
    <w:rsid w:val="00891008"/>
    <w:rsid w:val="0089144C"/>
    <w:rsid w:val="00891474"/>
    <w:rsid w:val="008914E0"/>
    <w:rsid w:val="008917CB"/>
    <w:rsid w:val="00891A51"/>
    <w:rsid w:val="00891C39"/>
    <w:rsid w:val="00891F99"/>
    <w:rsid w:val="008921D0"/>
    <w:rsid w:val="00892256"/>
    <w:rsid w:val="0089271C"/>
    <w:rsid w:val="00892738"/>
    <w:rsid w:val="008927A8"/>
    <w:rsid w:val="00892B93"/>
    <w:rsid w:val="00892D61"/>
    <w:rsid w:val="00893769"/>
    <w:rsid w:val="00893814"/>
    <w:rsid w:val="00893DEE"/>
    <w:rsid w:val="008940EB"/>
    <w:rsid w:val="008944CA"/>
    <w:rsid w:val="008944FB"/>
    <w:rsid w:val="0089458B"/>
    <w:rsid w:val="008945A3"/>
    <w:rsid w:val="00894831"/>
    <w:rsid w:val="008953B5"/>
    <w:rsid w:val="008953DC"/>
    <w:rsid w:val="0089541F"/>
    <w:rsid w:val="00895A35"/>
    <w:rsid w:val="00895B96"/>
    <w:rsid w:val="00895C0E"/>
    <w:rsid w:val="00895E70"/>
    <w:rsid w:val="008960DD"/>
    <w:rsid w:val="008961CD"/>
    <w:rsid w:val="0089638D"/>
    <w:rsid w:val="0089648F"/>
    <w:rsid w:val="008968AF"/>
    <w:rsid w:val="00896A08"/>
    <w:rsid w:val="00896A77"/>
    <w:rsid w:val="00896C42"/>
    <w:rsid w:val="008970AD"/>
    <w:rsid w:val="0089715E"/>
    <w:rsid w:val="00897241"/>
    <w:rsid w:val="0089747B"/>
    <w:rsid w:val="008977E1"/>
    <w:rsid w:val="008979C9"/>
    <w:rsid w:val="00897B69"/>
    <w:rsid w:val="00897C00"/>
    <w:rsid w:val="00897D13"/>
    <w:rsid w:val="00897F7B"/>
    <w:rsid w:val="0089CF68"/>
    <w:rsid w:val="008A00DC"/>
    <w:rsid w:val="008A0420"/>
    <w:rsid w:val="008A04A0"/>
    <w:rsid w:val="008A073C"/>
    <w:rsid w:val="008A0875"/>
    <w:rsid w:val="008A08A0"/>
    <w:rsid w:val="008A08D1"/>
    <w:rsid w:val="008A0C0F"/>
    <w:rsid w:val="008A0EA4"/>
    <w:rsid w:val="008A0F28"/>
    <w:rsid w:val="008A0F4D"/>
    <w:rsid w:val="008A0F52"/>
    <w:rsid w:val="008A1015"/>
    <w:rsid w:val="008A1159"/>
    <w:rsid w:val="008A1210"/>
    <w:rsid w:val="008A12BA"/>
    <w:rsid w:val="008A1389"/>
    <w:rsid w:val="008A1435"/>
    <w:rsid w:val="008A1824"/>
    <w:rsid w:val="008A1959"/>
    <w:rsid w:val="008A1B8B"/>
    <w:rsid w:val="008A1BE1"/>
    <w:rsid w:val="008A1D6B"/>
    <w:rsid w:val="008A1DD9"/>
    <w:rsid w:val="008A1ED2"/>
    <w:rsid w:val="008A2394"/>
    <w:rsid w:val="008A2463"/>
    <w:rsid w:val="008A2B27"/>
    <w:rsid w:val="008A308E"/>
    <w:rsid w:val="008A30DD"/>
    <w:rsid w:val="008A3397"/>
    <w:rsid w:val="008A33E4"/>
    <w:rsid w:val="008A3E1A"/>
    <w:rsid w:val="008A3E4A"/>
    <w:rsid w:val="008A3F1F"/>
    <w:rsid w:val="008A4038"/>
    <w:rsid w:val="008A4464"/>
    <w:rsid w:val="008A4486"/>
    <w:rsid w:val="008A4519"/>
    <w:rsid w:val="008A464F"/>
    <w:rsid w:val="008A46A2"/>
    <w:rsid w:val="008A4D11"/>
    <w:rsid w:val="008A4D3A"/>
    <w:rsid w:val="008A4EFD"/>
    <w:rsid w:val="008A516C"/>
    <w:rsid w:val="008A52E0"/>
    <w:rsid w:val="008A57CC"/>
    <w:rsid w:val="008A5944"/>
    <w:rsid w:val="008A5ABB"/>
    <w:rsid w:val="008A5EBC"/>
    <w:rsid w:val="008A5F6C"/>
    <w:rsid w:val="008A6049"/>
    <w:rsid w:val="008A62D1"/>
    <w:rsid w:val="008A62F6"/>
    <w:rsid w:val="008A6530"/>
    <w:rsid w:val="008A658B"/>
    <w:rsid w:val="008A6995"/>
    <w:rsid w:val="008A6D0D"/>
    <w:rsid w:val="008A6ED0"/>
    <w:rsid w:val="008A707F"/>
    <w:rsid w:val="008A70BD"/>
    <w:rsid w:val="008A7A25"/>
    <w:rsid w:val="008A7A3A"/>
    <w:rsid w:val="008A7EFD"/>
    <w:rsid w:val="008AD838"/>
    <w:rsid w:val="008B00B8"/>
    <w:rsid w:val="008B03D3"/>
    <w:rsid w:val="008B0432"/>
    <w:rsid w:val="008B0578"/>
    <w:rsid w:val="008B0669"/>
    <w:rsid w:val="008B09A5"/>
    <w:rsid w:val="008B12A2"/>
    <w:rsid w:val="008B1723"/>
    <w:rsid w:val="008B17C9"/>
    <w:rsid w:val="008B1A2F"/>
    <w:rsid w:val="008B1A9F"/>
    <w:rsid w:val="008B1C5D"/>
    <w:rsid w:val="008B1C67"/>
    <w:rsid w:val="008B1E6E"/>
    <w:rsid w:val="008B1F33"/>
    <w:rsid w:val="008B220C"/>
    <w:rsid w:val="008B2221"/>
    <w:rsid w:val="008B2309"/>
    <w:rsid w:val="008B2507"/>
    <w:rsid w:val="008B2634"/>
    <w:rsid w:val="008B2874"/>
    <w:rsid w:val="008B2897"/>
    <w:rsid w:val="008B2ACE"/>
    <w:rsid w:val="008B2B86"/>
    <w:rsid w:val="008B2CA0"/>
    <w:rsid w:val="008B3319"/>
    <w:rsid w:val="008B36C5"/>
    <w:rsid w:val="008B375A"/>
    <w:rsid w:val="008B3834"/>
    <w:rsid w:val="008B3942"/>
    <w:rsid w:val="008B3953"/>
    <w:rsid w:val="008B3BEC"/>
    <w:rsid w:val="008B3C62"/>
    <w:rsid w:val="008B3EDC"/>
    <w:rsid w:val="008B4244"/>
    <w:rsid w:val="008B4569"/>
    <w:rsid w:val="008B47BC"/>
    <w:rsid w:val="008B4B11"/>
    <w:rsid w:val="008B4CE5"/>
    <w:rsid w:val="008B4EB8"/>
    <w:rsid w:val="008B5092"/>
    <w:rsid w:val="008B5643"/>
    <w:rsid w:val="008B574D"/>
    <w:rsid w:val="008B599A"/>
    <w:rsid w:val="008B59F4"/>
    <w:rsid w:val="008B6194"/>
    <w:rsid w:val="008B6713"/>
    <w:rsid w:val="008B673C"/>
    <w:rsid w:val="008B6874"/>
    <w:rsid w:val="008B6C99"/>
    <w:rsid w:val="008B6D92"/>
    <w:rsid w:val="008B7208"/>
    <w:rsid w:val="008B7286"/>
    <w:rsid w:val="008B7629"/>
    <w:rsid w:val="008B7696"/>
    <w:rsid w:val="008B77EE"/>
    <w:rsid w:val="008B7858"/>
    <w:rsid w:val="008B78F0"/>
    <w:rsid w:val="008B7990"/>
    <w:rsid w:val="008B7BB2"/>
    <w:rsid w:val="008B7C38"/>
    <w:rsid w:val="008B7DB2"/>
    <w:rsid w:val="008B7DFD"/>
    <w:rsid w:val="008C029B"/>
    <w:rsid w:val="008C0642"/>
    <w:rsid w:val="008C0A2B"/>
    <w:rsid w:val="008C0D03"/>
    <w:rsid w:val="008C0F16"/>
    <w:rsid w:val="008C0FDC"/>
    <w:rsid w:val="008C1234"/>
    <w:rsid w:val="008C149D"/>
    <w:rsid w:val="008C166F"/>
    <w:rsid w:val="008C1C98"/>
    <w:rsid w:val="008C1D65"/>
    <w:rsid w:val="008C1EA3"/>
    <w:rsid w:val="008C20BE"/>
    <w:rsid w:val="008C2269"/>
    <w:rsid w:val="008C2657"/>
    <w:rsid w:val="008C2936"/>
    <w:rsid w:val="008C2994"/>
    <w:rsid w:val="008C2C50"/>
    <w:rsid w:val="008C2C9D"/>
    <w:rsid w:val="008C2D5C"/>
    <w:rsid w:val="008C2EB0"/>
    <w:rsid w:val="008C2EDD"/>
    <w:rsid w:val="008C2F19"/>
    <w:rsid w:val="008C30D7"/>
    <w:rsid w:val="008C3189"/>
    <w:rsid w:val="008C323C"/>
    <w:rsid w:val="008C3538"/>
    <w:rsid w:val="008C3686"/>
    <w:rsid w:val="008C3C3B"/>
    <w:rsid w:val="008C3DAF"/>
    <w:rsid w:val="008C3E3F"/>
    <w:rsid w:val="008C424F"/>
    <w:rsid w:val="008C43F9"/>
    <w:rsid w:val="008C4761"/>
    <w:rsid w:val="008C49E6"/>
    <w:rsid w:val="008C4A01"/>
    <w:rsid w:val="008C4BF0"/>
    <w:rsid w:val="008C4C18"/>
    <w:rsid w:val="008C4F87"/>
    <w:rsid w:val="008C5178"/>
    <w:rsid w:val="008C547A"/>
    <w:rsid w:val="008C5712"/>
    <w:rsid w:val="008C5954"/>
    <w:rsid w:val="008C5965"/>
    <w:rsid w:val="008C59BE"/>
    <w:rsid w:val="008C59CE"/>
    <w:rsid w:val="008C5CFE"/>
    <w:rsid w:val="008C5FE4"/>
    <w:rsid w:val="008C61D7"/>
    <w:rsid w:val="008C61FE"/>
    <w:rsid w:val="008C644D"/>
    <w:rsid w:val="008C6780"/>
    <w:rsid w:val="008C698D"/>
    <w:rsid w:val="008C6AE7"/>
    <w:rsid w:val="008C6B62"/>
    <w:rsid w:val="008C6BE4"/>
    <w:rsid w:val="008C6C56"/>
    <w:rsid w:val="008C6E59"/>
    <w:rsid w:val="008C711C"/>
    <w:rsid w:val="008C71D7"/>
    <w:rsid w:val="008C72F0"/>
    <w:rsid w:val="008C77C3"/>
    <w:rsid w:val="008C79E1"/>
    <w:rsid w:val="008D01F4"/>
    <w:rsid w:val="008D0234"/>
    <w:rsid w:val="008D0479"/>
    <w:rsid w:val="008D08A0"/>
    <w:rsid w:val="008D0A26"/>
    <w:rsid w:val="008D0B4B"/>
    <w:rsid w:val="008D0CA5"/>
    <w:rsid w:val="008D0D77"/>
    <w:rsid w:val="008D101E"/>
    <w:rsid w:val="008D106A"/>
    <w:rsid w:val="008D11F4"/>
    <w:rsid w:val="008D1262"/>
    <w:rsid w:val="008D13DF"/>
    <w:rsid w:val="008D14DE"/>
    <w:rsid w:val="008D15D2"/>
    <w:rsid w:val="008D15F0"/>
    <w:rsid w:val="008D169E"/>
    <w:rsid w:val="008D1779"/>
    <w:rsid w:val="008D17BC"/>
    <w:rsid w:val="008D1883"/>
    <w:rsid w:val="008D1A75"/>
    <w:rsid w:val="008D1C63"/>
    <w:rsid w:val="008D1DAD"/>
    <w:rsid w:val="008D1E06"/>
    <w:rsid w:val="008D1E5D"/>
    <w:rsid w:val="008D1E97"/>
    <w:rsid w:val="008D1F37"/>
    <w:rsid w:val="008D2119"/>
    <w:rsid w:val="008D22CB"/>
    <w:rsid w:val="008D2332"/>
    <w:rsid w:val="008D25F1"/>
    <w:rsid w:val="008D29D8"/>
    <w:rsid w:val="008D2B82"/>
    <w:rsid w:val="008D2D1B"/>
    <w:rsid w:val="008D34A7"/>
    <w:rsid w:val="008D3568"/>
    <w:rsid w:val="008D35E9"/>
    <w:rsid w:val="008D3721"/>
    <w:rsid w:val="008D37EB"/>
    <w:rsid w:val="008D37EE"/>
    <w:rsid w:val="008D4465"/>
    <w:rsid w:val="008D44B0"/>
    <w:rsid w:val="008D454F"/>
    <w:rsid w:val="008D46AD"/>
    <w:rsid w:val="008D47DA"/>
    <w:rsid w:val="008D4810"/>
    <w:rsid w:val="008D4885"/>
    <w:rsid w:val="008D488F"/>
    <w:rsid w:val="008D48F0"/>
    <w:rsid w:val="008D4F63"/>
    <w:rsid w:val="008D4F99"/>
    <w:rsid w:val="008D515B"/>
    <w:rsid w:val="008D5789"/>
    <w:rsid w:val="008D5A3E"/>
    <w:rsid w:val="008D6286"/>
    <w:rsid w:val="008D6546"/>
    <w:rsid w:val="008D6937"/>
    <w:rsid w:val="008D6C36"/>
    <w:rsid w:val="008D6CCA"/>
    <w:rsid w:val="008D6EBB"/>
    <w:rsid w:val="008D77FB"/>
    <w:rsid w:val="008D7A37"/>
    <w:rsid w:val="008D7C39"/>
    <w:rsid w:val="008D7E7F"/>
    <w:rsid w:val="008E03B3"/>
    <w:rsid w:val="008E03D8"/>
    <w:rsid w:val="008E0A00"/>
    <w:rsid w:val="008E0A08"/>
    <w:rsid w:val="008E0A28"/>
    <w:rsid w:val="008E0AD7"/>
    <w:rsid w:val="008E0AE9"/>
    <w:rsid w:val="008E0DB3"/>
    <w:rsid w:val="008E11A9"/>
    <w:rsid w:val="008E1390"/>
    <w:rsid w:val="008E15A1"/>
    <w:rsid w:val="008E1865"/>
    <w:rsid w:val="008E19EA"/>
    <w:rsid w:val="008E1A9A"/>
    <w:rsid w:val="008E1BA9"/>
    <w:rsid w:val="008E1C62"/>
    <w:rsid w:val="008E2054"/>
    <w:rsid w:val="008E207B"/>
    <w:rsid w:val="008E21DF"/>
    <w:rsid w:val="008E2258"/>
    <w:rsid w:val="008E233C"/>
    <w:rsid w:val="008E24AB"/>
    <w:rsid w:val="008E2698"/>
    <w:rsid w:val="008E285D"/>
    <w:rsid w:val="008E2B0B"/>
    <w:rsid w:val="008E2D7B"/>
    <w:rsid w:val="008E334D"/>
    <w:rsid w:val="008E3523"/>
    <w:rsid w:val="008E35B6"/>
    <w:rsid w:val="008E366B"/>
    <w:rsid w:val="008E3688"/>
    <w:rsid w:val="008E3895"/>
    <w:rsid w:val="008E3918"/>
    <w:rsid w:val="008E39F2"/>
    <w:rsid w:val="008E3A95"/>
    <w:rsid w:val="008E3B56"/>
    <w:rsid w:val="008E3BD7"/>
    <w:rsid w:val="008E3C0C"/>
    <w:rsid w:val="008E3EF0"/>
    <w:rsid w:val="008E3F7D"/>
    <w:rsid w:val="008E404D"/>
    <w:rsid w:val="008E4243"/>
    <w:rsid w:val="008E468A"/>
    <w:rsid w:val="008E4756"/>
    <w:rsid w:val="008E4B9A"/>
    <w:rsid w:val="008E4EEE"/>
    <w:rsid w:val="008E4F1D"/>
    <w:rsid w:val="008E5020"/>
    <w:rsid w:val="008E50BE"/>
    <w:rsid w:val="008E50D0"/>
    <w:rsid w:val="008E569B"/>
    <w:rsid w:val="008E57E9"/>
    <w:rsid w:val="008E5885"/>
    <w:rsid w:val="008E5B57"/>
    <w:rsid w:val="008E5B60"/>
    <w:rsid w:val="008E5BD8"/>
    <w:rsid w:val="008E5D4F"/>
    <w:rsid w:val="008E5E2F"/>
    <w:rsid w:val="008E621D"/>
    <w:rsid w:val="008E6724"/>
    <w:rsid w:val="008E6F08"/>
    <w:rsid w:val="008E6F43"/>
    <w:rsid w:val="008E724B"/>
    <w:rsid w:val="008E7341"/>
    <w:rsid w:val="008E749C"/>
    <w:rsid w:val="008F0155"/>
    <w:rsid w:val="008F0285"/>
    <w:rsid w:val="008F028F"/>
    <w:rsid w:val="008F063C"/>
    <w:rsid w:val="008F079C"/>
    <w:rsid w:val="008F0864"/>
    <w:rsid w:val="008F09BA"/>
    <w:rsid w:val="008F09F3"/>
    <w:rsid w:val="008F0C73"/>
    <w:rsid w:val="008F0E1D"/>
    <w:rsid w:val="008F1286"/>
    <w:rsid w:val="008F1529"/>
    <w:rsid w:val="008F15E6"/>
    <w:rsid w:val="008F1953"/>
    <w:rsid w:val="008F1AAD"/>
    <w:rsid w:val="008F1B83"/>
    <w:rsid w:val="008F1C66"/>
    <w:rsid w:val="008F1C88"/>
    <w:rsid w:val="008F202E"/>
    <w:rsid w:val="008F204C"/>
    <w:rsid w:val="008F2662"/>
    <w:rsid w:val="008F2865"/>
    <w:rsid w:val="008F28ED"/>
    <w:rsid w:val="008F2B63"/>
    <w:rsid w:val="008F2C88"/>
    <w:rsid w:val="008F2F05"/>
    <w:rsid w:val="008F35EE"/>
    <w:rsid w:val="008F36D7"/>
    <w:rsid w:val="008F3B16"/>
    <w:rsid w:val="008F3FD6"/>
    <w:rsid w:val="008F4022"/>
    <w:rsid w:val="008F40FA"/>
    <w:rsid w:val="008F4133"/>
    <w:rsid w:val="008F4251"/>
    <w:rsid w:val="008F4333"/>
    <w:rsid w:val="008F47C3"/>
    <w:rsid w:val="008F48A2"/>
    <w:rsid w:val="008F4B19"/>
    <w:rsid w:val="008F512A"/>
    <w:rsid w:val="008F555D"/>
    <w:rsid w:val="008F5628"/>
    <w:rsid w:val="008F5671"/>
    <w:rsid w:val="008F56DF"/>
    <w:rsid w:val="008F5760"/>
    <w:rsid w:val="008F5A06"/>
    <w:rsid w:val="008F5AB2"/>
    <w:rsid w:val="008F5CF1"/>
    <w:rsid w:val="008F5D47"/>
    <w:rsid w:val="008F5E2A"/>
    <w:rsid w:val="008F6033"/>
    <w:rsid w:val="008F610B"/>
    <w:rsid w:val="008F6453"/>
    <w:rsid w:val="008F6A1A"/>
    <w:rsid w:val="008F6A99"/>
    <w:rsid w:val="008F6BF6"/>
    <w:rsid w:val="008F6D6A"/>
    <w:rsid w:val="008F6FBE"/>
    <w:rsid w:val="008F7323"/>
    <w:rsid w:val="008F75C8"/>
    <w:rsid w:val="008F7946"/>
    <w:rsid w:val="008F7972"/>
    <w:rsid w:val="008F7A27"/>
    <w:rsid w:val="008F7E5F"/>
    <w:rsid w:val="008F7ED4"/>
    <w:rsid w:val="008FC290"/>
    <w:rsid w:val="00900095"/>
    <w:rsid w:val="009004CE"/>
    <w:rsid w:val="0090073A"/>
    <w:rsid w:val="00900839"/>
    <w:rsid w:val="0090086F"/>
    <w:rsid w:val="009009CF"/>
    <w:rsid w:val="00900BD8"/>
    <w:rsid w:val="00900E5B"/>
    <w:rsid w:val="00900E77"/>
    <w:rsid w:val="00900FCD"/>
    <w:rsid w:val="009010BB"/>
    <w:rsid w:val="00902117"/>
    <w:rsid w:val="009024A7"/>
    <w:rsid w:val="009025F9"/>
    <w:rsid w:val="0090264D"/>
    <w:rsid w:val="0090268F"/>
    <w:rsid w:val="00902B58"/>
    <w:rsid w:val="00902C7A"/>
    <w:rsid w:val="00902CE6"/>
    <w:rsid w:val="00902D1E"/>
    <w:rsid w:val="00902EE6"/>
    <w:rsid w:val="00903591"/>
    <w:rsid w:val="0090364C"/>
    <w:rsid w:val="00903714"/>
    <w:rsid w:val="00903A17"/>
    <w:rsid w:val="00903AA5"/>
    <w:rsid w:val="00903AD9"/>
    <w:rsid w:val="009046A5"/>
    <w:rsid w:val="00904D46"/>
    <w:rsid w:val="00904F1D"/>
    <w:rsid w:val="00905079"/>
    <w:rsid w:val="00905688"/>
    <w:rsid w:val="00905A82"/>
    <w:rsid w:val="00905D46"/>
    <w:rsid w:val="00905D7E"/>
    <w:rsid w:val="00905E7B"/>
    <w:rsid w:val="00906013"/>
    <w:rsid w:val="009060E1"/>
    <w:rsid w:val="00906325"/>
    <w:rsid w:val="00906465"/>
    <w:rsid w:val="00906814"/>
    <w:rsid w:val="009069B1"/>
    <w:rsid w:val="009069BC"/>
    <w:rsid w:val="00906BEE"/>
    <w:rsid w:val="00906D61"/>
    <w:rsid w:val="00906D7F"/>
    <w:rsid w:val="00906EBE"/>
    <w:rsid w:val="0090736F"/>
    <w:rsid w:val="0090740F"/>
    <w:rsid w:val="009075CF"/>
    <w:rsid w:val="00907671"/>
    <w:rsid w:val="0090768A"/>
    <w:rsid w:val="0090780D"/>
    <w:rsid w:val="009079C7"/>
    <w:rsid w:val="00907ADA"/>
    <w:rsid w:val="00907C0B"/>
    <w:rsid w:val="00907C68"/>
    <w:rsid w:val="00907F30"/>
    <w:rsid w:val="0091002E"/>
    <w:rsid w:val="009101B4"/>
    <w:rsid w:val="009103F7"/>
    <w:rsid w:val="00910493"/>
    <w:rsid w:val="00910507"/>
    <w:rsid w:val="00910887"/>
    <w:rsid w:val="00910AF0"/>
    <w:rsid w:val="00910B8A"/>
    <w:rsid w:val="00910CB0"/>
    <w:rsid w:val="00911035"/>
    <w:rsid w:val="009113E6"/>
    <w:rsid w:val="009116C5"/>
    <w:rsid w:val="009116E7"/>
    <w:rsid w:val="009117F0"/>
    <w:rsid w:val="0091194B"/>
    <w:rsid w:val="00911CCD"/>
    <w:rsid w:val="00911D42"/>
    <w:rsid w:val="00911ED3"/>
    <w:rsid w:val="0091205E"/>
    <w:rsid w:val="00912157"/>
    <w:rsid w:val="00912303"/>
    <w:rsid w:val="0091232C"/>
    <w:rsid w:val="00912507"/>
    <w:rsid w:val="0091262C"/>
    <w:rsid w:val="00912769"/>
    <w:rsid w:val="00912B20"/>
    <w:rsid w:val="00912F3B"/>
    <w:rsid w:val="009133E2"/>
    <w:rsid w:val="00913415"/>
    <w:rsid w:val="0091361C"/>
    <w:rsid w:val="00913638"/>
    <w:rsid w:val="0091369A"/>
    <w:rsid w:val="00913881"/>
    <w:rsid w:val="00913B77"/>
    <w:rsid w:val="00913BB2"/>
    <w:rsid w:val="00913CA8"/>
    <w:rsid w:val="00913D73"/>
    <w:rsid w:val="0091400A"/>
    <w:rsid w:val="00914131"/>
    <w:rsid w:val="00914208"/>
    <w:rsid w:val="00914755"/>
    <w:rsid w:val="009148AB"/>
    <w:rsid w:val="00914917"/>
    <w:rsid w:val="00914BDF"/>
    <w:rsid w:val="00914C4F"/>
    <w:rsid w:val="00914DE1"/>
    <w:rsid w:val="00914E6B"/>
    <w:rsid w:val="00915039"/>
    <w:rsid w:val="009153DB"/>
    <w:rsid w:val="00915501"/>
    <w:rsid w:val="00915546"/>
    <w:rsid w:val="0091559F"/>
    <w:rsid w:val="0091573C"/>
    <w:rsid w:val="00915810"/>
    <w:rsid w:val="00915A2E"/>
    <w:rsid w:val="00915AB9"/>
    <w:rsid w:val="00915CA5"/>
    <w:rsid w:val="00915D7A"/>
    <w:rsid w:val="00915F73"/>
    <w:rsid w:val="009160C2"/>
    <w:rsid w:val="009161B8"/>
    <w:rsid w:val="009162B4"/>
    <w:rsid w:val="00916475"/>
    <w:rsid w:val="009164F3"/>
    <w:rsid w:val="00916587"/>
    <w:rsid w:val="0091667B"/>
    <w:rsid w:val="00916BD9"/>
    <w:rsid w:val="00916EC5"/>
    <w:rsid w:val="00917006"/>
    <w:rsid w:val="00917357"/>
    <w:rsid w:val="00917478"/>
    <w:rsid w:val="00917997"/>
    <w:rsid w:val="00917BB1"/>
    <w:rsid w:val="00917C72"/>
    <w:rsid w:val="00917CF1"/>
    <w:rsid w:val="0092007F"/>
    <w:rsid w:val="00920566"/>
    <w:rsid w:val="00920735"/>
    <w:rsid w:val="00920A6D"/>
    <w:rsid w:val="00920DD5"/>
    <w:rsid w:val="00920E5F"/>
    <w:rsid w:val="009214D3"/>
    <w:rsid w:val="0092156A"/>
    <w:rsid w:val="00921595"/>
    <w:rsid w:val="009215C7"/>
    <w:rsid w:val="009217A9"/>
    <w:rsid w:val="0092194D"/>
    <w:rsid w:val="00921BEA"/>
    <w:rsid w:val="00921CD0"/>
    <w:rsid w:val="00921CE1"/>
    <w:rsid w:val="00921E90"/>
    <w:rsid w:val="00922127"/>
    <w:rsid w:val="0092260A"/>
    <w:rsid w:val="0092297E"/>
    <w:rsid w:val="009229AC"/>
    <w:rsid w:val="00922AA6"/>
    <w:rsid w:val="00922D6C"/>
    <w:rsid w:val="00922DCC"/>
    <w:rsid w:val="00922FA9"/>
    <w:rsid w:val="0092335C"/>
    <w:rsid w:val="009233DD"/>
    <w:rsid w:val="00923590"/>
    <w:rsid w:val="009235B1"/>
    <w:rsid w:val="0092369F"/>
    <w:rsid w:val="00923806"/>
    <w:rsid w:val="0092384F"/>
    <w:rsid w:val="009238BE"/>
    <w:rsid w:val="00923A83"/>
    <w:rsid w:val="00923AA8"/>
    <w:rsid w:val="00923B73"/>
    <w:rsid w:val="00923BE4"/>
    <w:rsid w:val="00923D24"/>
    <w:rsid w:val="00923ECD"/>
    <w:rsid w:val="0092402A"/>
    <w:rsid w:val="00924349"/>
    <w:rsid w:val="009243A9"/>
    <w:rsid w:val="00924428"/>
    <w:rsid w:val="0092448B"/>
    <w:rsid w:val="00924542"/>
    <w:rsid w:val="00924722"/>
    <w:rsid w:val="00924730"/>
    <w:rsid w:val="009249AE"/>
    <w:rsid w:val="00924B13"/>
    <w:rsid w:val="00924BDA"/>
    <w:rsid w:val="00924F5D"/>
    <w:rsid w:val="00925CDC"/>
    <w:rsid w:val="00925E20"/>
    <w:rsid w:val="00925F2B"/>
    <w:rsid w:val="00926131"/>
    <w:rsid w:val="00926137"/>
    <w:rsid w:val="00926229"/>
    <w:rsid w:val="00926301"/>
    <w:rsid w:val="009263A0"/>
    <w:rsid w:val="0092641B"/>
    <w:rsid w:val="00926638"/>
    <w:rsid w:val="0092664F"/>
    <w:rsid w:val="00926A77"/>
    <w:rsid w:val="00926EEE"/>
    <w:rsid w:val="00926FA8"/>
    <w:rsid w:val="00927292"/>
    <w:rsid w:val="00927335"/>
    <w:rsid w:val="0092740D"/>
    <w:rsid w:val="00927504"/>
    <w:rsid w:val="009275E7"/>
    <w:rsid w:val="00927641"/>
    <w:rsid w:val="009276E2"/>
    <w:rsid w:val="00927BD7"/>
    <w:rsid w:val="00927D1C"/>
    <w:rsid w:val="00927D85"/>
    <w:rsid w:val="00927FB3"/>
    <w:rsid w:val="009303FE"/>
    <w:rsid w:val="009304A4"/>
    <w:rsid w:val="009305C9"/>
    <w:rsid w:val="00930AD1"/>
    <w:rsid w:val="00930B06"/>
    <w:rsid w:val="00930FF9"/>
    <w:rsid w:val="009310BC"/>
    <w:rsid w:val="009311FE"/>
    <w:rsid w:val="00931302"/>
    <w:rsid w:val="009314AC"/>
    <w:rsid w:val="00931630"/>
    <w:rsid w:val="009316C6"/>
    <w:rsid w:val="009317CA"/>
    <w:rsid w:val="00931A1A"/>
    <w:rsid w:val="00931A7E"/>
    <w:rsid w:val="00931AB3"/>
    <w:rsid w:val="009320D9"/>
    <w:rsid w:val="0093211C"/>
    <w:rsid w:val="0093226D"/>
    <w:rsid w:val="00932297"/>
    <w:rsid w:val="009322BA"/>
    <w:rsid w:val="00932399"/>
    <w:rsid w:val="009323BB"/>
    <w:rsid w:val="00932456"/>
    <w:rsid w:val="009326B0"/>
    <w:rsid w:val="0093273F"/>
    <w:rsid w:val="00932797"/>
    <w:rsid w:val="0093286D"/>
    <w:rsid w:val="00932ACE"/>
    <w:rsid w:val="00932E1E"/>
    <w:rsid w:val="00932E71"/>
    <w:rsid w:val="00932F3C"/>
    <w:rsid w:val="00932F42"/>
    <w:rsid w:val="0093307E"/>
    <w:rsid w:val="009331A2"/>
    <w:rsid w:val="00933386"/>
    <w:rsid w:val="009333DD"/>
    <w:rsid w:val="009333E8"/>
    <w:rsid w:val="009336C5"/>
    <w:rsid w:val="00933724"/>
    <w:rsid w:val="00933C82"/>
    <w:rsid w:val="009343AD"/>
    <w:rsid w:val="00934477"/>
    <w:rsid w:val="009347DF"/>
    <w:rsid w:val="0093495A"/>
    <w:rsid w:val="00934BCB"/>
    <w:rsid w:val="00934CC4"/>
    <w:rsid w:val="00934E41"/>
    <w:rsid w:val="00935786"/>
    <w:rsid w:val="00935C0B"/>
    <w:rsid w:val="00935D9A"/>
    <w:rsid w:val="00936188"/>
    <w:rsid w:val="009361FB"/>
    <w:rsid w:val="009362C6"/>
    <w:rsid w:val="009364D5"/>
    <w:rsid w:val="00936751"/>
    <w:rsid w:val="00936AB1"/>
    <w:rsid w:val="00936BA8"/>
    <w:rsid w:val="00936BE0"/>
    <w:rsid w:val="00936CC4"/>
    <w:rsid w:val="00936F34"/>
    <w:rsid w:val="00937141"/>
    <w:rsid w:val="009372D3"/>
    <w:rsid w:val="0093773D"/>
    <w:rsid w:val="00937821"/>
    <w:rsid w:val="0093793F"/>
    <w:rsid w:val="00937C11"/>
    <w:rsid w:val="00937DD4"/>
    <w:rsid w:val="00937ECC"/>
    <w:rsid w:val="00937F61"/>
    <w:rsid w:val="00937F64"/>
    <w:rsid w:val="00937F72"/>
    <w:rsid w:val="0094065C"/>
    <w:rsid w:val="00940791"/>
    <w:rsid w:val="00940946"/>
    <w:rsid w:val="00940B27"/>
    <w:rsid w:val="00940B3A"/>
    <w:rsid w:val="00940C5F"/>
    <w:rsid w:val="00940D85"/>
    <w:rsid w:val="009412A9"/>
    <w:rsid w:val="009414A6"/>
    <w:rsid w:val="0094153A"/>
    <w:rsid w:val="00941602"/>
    <w:rsid w:val="009416C6"/>
    <w:rsid w:val="00941781"/>
    <w:rsid w:val="009419E1"/>
    <w:rsid w:val="00941AAD"/>
    <w:rsid w:val="00941C1B"/>
    <w:rsid w:val="00941F45"/>
    <w:rsid w:val="00942607"/>
    <w:rsid w:val="00942740"/>
    <w:rsid w:val="00942809"/>
    <w:rsid w:val="0094287E"/>
    <w:rsid w:val="0094297E"/>
    <w:rsid w:val="00942AAB"/>
    <w:rsid w:val="00942DAF"/>
    <w:rsid w:val="00942F18"/>
    <w:rsid w:val="00942FED"/>
    <w:rsid w:val="00943154"/>
    <w:rsid w:val="009433E1"/>
    <w:rsid w:val="0094344B"/>
    <w:rsid w:val="009434E2"/>
    <w:rsid w:val="009435C8"/>
    <w:rsid w:val="00943C63"/>
    <w:rsid w:val="00943DC4"/>
    <w:rsid w:val="00943E95"/>
    <w:rsid w:val="00943F10"/>
    <w:rsid w:val="00943F4E"/>
    <w:rsid w:val="00943F75"/>
    <w:rsid w:val="009441B1"/>
    <w:rsid w:val="009442BE"/>
    <w:rsid w:val="009442DB"/>
    <w:rsid w:val="0094446D"/>
    <w:rsid w:val="009444D1"/>
    <w:rsid w:val="0094463D"/>
    <w:rsid w:val="009447C5"/>
    <w:rsid w:val="0094483F"/>
    <w:rsid w:val="009449A0"/>
    <w:rsid w:val="009449FE"/>
    <w:rsid w:val="00944ACD"/>
    <w:rsid w:val="00944B6C"/>
    <w:rsid w:val="00944C3C"/>
    <w:rsid w:val="00944FA1"/>
    <w:rsid w:val="009453AC"/>
    <w:rsid w:val="00945464"/>
    <w:rsid w:val="00945CAD"/>
    <w:rsid w:val="00945D77"/>
    <w:rsid w:val="00945F80"/>
    <w:rsid w:val="009465F5"/>
    <w:rsid w:val="00946738"/>
    <w:rsid w:val="0094680D"/>
    <w:rsid w:val="00946BEE"/>
    <w:rsid w:val="009470BC"/>
    <w:rsid w:val="009470FF"/>
    <w:rsid w:val="00947338"/>
    <w:rsid w:val="00947403"/>
    <w:rsid w:val="00947753"/>
    <w:rsid w:val="00947776"/>
    <w:rsid w:val="009477A0"/>
    <w:rsid w:val="00947821"/>
    <w:rsid w:val="00947A0D"/>
    <w:rsid w:val="00947B33"/>
    <w:rsid w:val="00947E5D"/>
    <w:rsid w:val="00947EE5"/>
    <w:rsid w:val="0095002E"/>
    <w:rsid w:val="00950635"/>
    <w:rsid w:val="00950AE1"/>
    <w:rsid w:val="00950BC2"/>
    <w:rsid w:val="00950C02"/>
    <w:rsid w:val="00950C58"/>
    <w:rsid w:val="00950D6B"/>
    <w:rsid w:val="00950DA5"/>
    <w:rsid w:val="009511FB"/>
    <w:rsid w:val="009512C8"/>
    <w:rsid w:val="009513CC"/>
    <w:rsid w:val="00951721"/>
    <w:rsid w:val="00951727"/>
    <w:rsid w:val="0095178A"/>
    <w:rsid w:val="0095196D"/>
    <w:rsid w:val="00951A00"/>
    <w:rsid w:val="00951AB9"/>
    <w:rsid w:val="00951C1D"/>
    <w:rsid w:val="00951D47"/>
    <w:rsid w:val="00951FB8"/>
    <w:rsid w:val="00951FEE"/>
    <w:rsid w:val="00952516"/>
    <w:rsid w:val="00952706"/>
    <w:rsid w:val="0095275D"/>
    <w:rsid w:val="0095299F"/>
    <w:rsid w:val="00952D02"/>
    <w:rsid w:val="00952FAC"/>
    <w:rsid w:val="00953026"/>
    <w:rsid w:val="0095317F"/>
    <w:rsid w:val="00953197"/>
    <w:rsid w:val="00953386"/>
    <w:rsid w:val="00953522"/>
    <w:rsid w:val="009539A4"/>
    <w:rsid w:val="00953C4C"/>
    <w:rsid w:val="00953C65"/>
    <w:rsid w:val="00953D9D"/>
    <w:rsid w:val="00953E3C"/>
    <w:rsid w:val="00953E4F"/>
    <w:rsid w:val="00954215"/>
    <w:rsid w:val="00954259"/>
    <w:rsid w:val="00954592"/>
    <w:rsid w:val="009545E2"/>
    <w:rsid w:val="00954734"/>
    <w:rsid w:val="00954972"/>
    <w:rsid w:val="00954AE9"/>
    <w:rsid w:val="00954BC8"/>
    <w:rsid w:val="00955113"/>
    <w:rsid w:val="00955134"/>
    <w:rsid w:val="0095571C"/>
    <w:rsid w:val="00955899"/>
    <w:rsid w:val="00955A2D"/>
    <w:rsid w:val="00955B30"/>
    <w:rsid w:val="00955B95"/>
    <w:rsid w:val="00955E6A"/>
    <w:rsid w:val="00955F02"/>
    <w:rsid w:val="00956089"/>
    <w:rsid w:val="00956179"/>
    <w:rsid w:val="009561A2"/>
    <w:rsid w:val="009561BB"/>
    <w:rsid w:val="0095625C"/>
    <w:rsid w:val="00956578"/>
    <w:rsid w:val="0095704E"/>
    <w:rsid w:val="0095745D"/>
    <w:rsid w:val="009575E7"/>
    <w:rsid w:val="0095770F"/>
    <w:rsid w:val="00957AB4"/>
    <w:rsid w:val="00957AE3"/>
    <w:rsid w:val="00957EA4"/>
    <w:rsid w:val="00957EE6"/>
    <w:rsid w:val="0096016F"/>
    <w:rsid w:val="0096034A"/>
    <w:rsid w:val="00960675"/>
    <w:rsid w:val="0096074B"/>
    <w:rsid w:val="0096078F"/>
    <w:rsid w:val="00960986"/>
    <w:rsid w:val="00960BB7"/>
    <w:rsid w:val="00961298"/>
    <w:rsid w:val="00961618"/>
    <w:rsid w:val="00961726"/>
    <w:rsid w:val="0096188D"/>
    <w:rsid w:val="009618C6"/>
    <w:rsid w:val="009618FF"/>
    <w:rsid w:val="00961C31"/>
    <w:rsid w:val="00961F43"/>
    <w:rsid w:val="00962450"/>
    <w:rsid w:val="00962AC5"/>
    <w:rsid w:val="00962FC9"/>
    <w:rsid w:val="009631C4"/>
    <w:rsid w:val="00963263"/>
    <w:rsid w:val="00963807"/>
    <w:rsid w:val="009642FD"/>
    <w:rsid w:val="00964353"/>
    <w:rsid w:val="0096463B"/>
    <w:rsid w:val="0096472B"/>
    <w:rsid w:val="009649B2"/>
    <w:rsid w:val="00964A13"/>
    <w:rsid w:val="00964ADD"/>
    <w:rsid w:val="00964BBA"/>
    <w:rsid w:val="00965484"/>
    <w:rsid w:val="00965501"/>
    <w:rsid w:val="00965531"/>
    <w:rsid w:val="00965983"/>
    <w:rsid w:val="00965BF8"/>
    <w:rsid w:val="00965C1E"/>
    <w:rsid w:val="00965D39"/>
    <w:rsid w:val="00965E86"/>
    <w:rsid w:val="00966620"/>
    <w:rsid w:val="0096668C"/>
    <w:rsid w:val="00966735"/>
    <w:rsid w:val="00966A00"/>
    <w:rsid w:val="00966C22"/>
    <w:rsid w:val="00966F8E"/>
    <w:rsid w:val="00966F92"/>
    <w:rsid w:val="00967201"/>
    <w:rsid w:val="009676A9"/>
    <w:rsid w:val="00967ACB"/>
    <w:rsid w:val="00967B34"/>
    <w:rsid w:val="00967CFF"/>
    <w:rsid w:val="00967E13"/>
    <w:rsid w:val="00967F68"/>
    <w:rsid w:val="00967FC8"/>
    <w:rsid w:val="00970139"/>
    <w:rsid w:val="009701D3"/>
    <w:rsid w:val="00970493"/>
    <w:rsid w:val="00970655"/>
    <w:rsid w:val="009707BF"/>
    <w:rsid w:val="0097096E"/>
    <w:rsid w:val="0097098D"/>
    <w:rsid w:val="00970C1D"/>
    <w:rsid w:val="00970DF7"/>
    <w:rsid w:val="0097110D"/>
    <w:rsid w:val="009711E1"/>
    <w:rsid w:val="009713FA"/>
    <w:rsid w:val="00971460"/>
    <w:rsid w:val="0097150F"/>
    <w:rsid w:val="00971737"/>
    <w:rsid w:val="00971774"/>
    <w:rsid w:val="009719E8"/>
    <w:rsid w:val="00971ACF"/>
    <w:rsid w:val="00971EC5"/>
    <w:rsid w:val="00971F54"/>
    <w:rsid w:val="009722F1"/>
    <w:rsid w:val="00972345"/>
    <w:rsid w:val="009724CC"/>
    <w:rsid w:val="009724F0"/>
    <w:rsid w:val="0097271C"/>
    <w:rsid w:val="00973296"/>
    <w:rsid w:val="009732FA"/>
    <w:rsid w:val="009733AD"/>
    <w:rsid w:val="00973418"/>
    <w:rsid w:val="009734C5"/>
    <w:rsid w:val="009734DE"/>
    <w:rsid w:val="00973556"/>
    <w:rsid w:val="0097356E"/>
    <w:rsid w:val="00973862"/>
    <w:rsid w:val="0097388A"/>
    <w:rsid w:val="009738CF"/>
    <w:rsid w:val="00973901"/>
    <w:rsid w:val="00973907"/>
    <w:rsid w:val="00973A42"/>
    <w:rsid w:val="00973A63"/>
    <w:rsid w:val="00973B0F"/>
    <w:rsid w:val="00973DEA"/>
    <w:rsid w:val="00974251"/>
    <w:rsid w:val="00974434"/>
    <w:rsid w:val="00974655"/>
    <w:rsid w:val="009746E9"/>
    <w:rsid w:val="00974898"/>
    <w:rsid w:val="00974B22"/>
    <w:rsid w:val="00974CA5"/>
    <w:rsid w:val="00974E6D"/>
    <w:rsid w:val="00974F22"/>
    <w:rsid w:val="00974FF4"/>
    <w:rsid w:val="0097539A"/>
    <w:rsid w:val="00975A15"/>
    <w:rsid w:val="00975DF3"/>
    <w:rsid w:val="00975ED3"/>
    <w:rsid w:val="00975F79"/>
    <w:rsid w:val="00975FA0"/>
    <w:rsid w:val="009761C1"/>
    <w:rsid w:val="0097629E"/>
    <w:rsid w:val="009763DF"/>
    <w:rsid w:val="009765F9"/>
    <w:rsid w:val="00976615"/>
    <w:rsid w:val="009766F2"/>
    <w:rsid w:val="00976732"/>
    <w:rsid w:val="00976916"/>
    <w:rsid w:val="00976AAD"/>
    <w:rsid w:val="00976B3B"/>
    <w:rsid w:val="009770D8"/>
    <w:rsid w:val="0097721B"/>
    <w:rsid w:val="009773BF"/>
    <w:rsid w:val="00977485"/>
    <w:rsid w:val="0097762D"/>
    <w:rsid w:val="00977834"/>
    <w:rsid w:val="00977853"/>
    <w:rsid w:val="00977A6A"/>
    <w:rsid w:val="00977D19"/>
    <w:rsid w:val="0097BE9F"/>
    <w:rsid w:val="009800D2"/>
    <w:rsid w:val="0098016F"/>
    <w:rsid w:val="00980540"/>
    <w:rsid w:val="009805C5"/>
    <w:rsid w:val="00980753"/>
    <w:rsid w:val="0098101C"/>
    <w:rsid w:val="0098108C"/>
    <w:rsid w:val="00981247"/>
    <w:rsid w:val="00981860"/>
    <w:rsid w:val="00981881"/>
    <w:rsid w:val="009818EF"/>
    <w:rsid w:val="009819E2"/>
    <w:rsid w:val="00981BC9"/>
    <w:rsid w:val="00981EEC"/>
    <w:rsid w:val="00982060"/>
    <w:rsid w:val="00982833"/>
    <w:rsid w:val="00982B7E"/>
    <w:rsid w:val="00982C6D"/>
    <w:rsid w:val="00982E44"/>
    <w:rsid w:val="00982EB9"/>
    <w:rsid w:val="009832B7"/>
    <w:rsid w:val="00983316"/>
    <w:rsid w:val="0098354F"/>
    <w:rsid w:val="00983581"/>
    <w:rsid w:val="009838B5"/>
    <w:rsid w:val="009838EB"/>
    <w:rsid w:val="00984127"/>
    <w:rsid w:val="00984377"/>
    <w:rsid w:val="00984413"/>
    <w:rsid w:val="00984B26"/>
    <w:rsid w:val="00984D9C"/>
    <w:rsid w:val="00985239"/>
    <w:rsid w:val="0098532A"/>
    <w:rsid w:val="0098545F"/>
    <w:rsid w:val="009855C0"/>
    <w:rsid w:val="0098564E"/>
    <w:rsid w:val="0098566D"/>
    <w:rsid w:val="009856C6"/>
    <w:rsid w:val="009857DF"/>
    <w:rsid w:val="00985C54"/>
    <w:rsid w:val="00986020"/>
    <w:rsid w:val="0098607D"/>
    <w:rsid w:val="009862A7"/>
    <w:rsid w:val="00986370"/>
    <w:rsid w:val="009865E3"/>
    <w:rsid w:val="0098664A"/>
    <w:rsid w:val="0098683D"/>
    <w:rsid w:val="00986AB4"/>
    <w:rsid w:val="00986B7E"/>
    <w:rsid w:val="00986C4A"/>
    <w:rsid w:val="00986DF6"/>
    <w:rsid w:val="00986F77"/>
    <w:rsid w:val="009870C3"/>
    <w:rsid w:val="00987306"/>
    <w:rsid w:val="00987355"/>
    <w:rsid w:val="0098764A"/>
    <w:rsid w:val="009876FF"/>
    <w:rsid w:val="00987739"/>
    <w:rsid w:val="00987A3A"/>
    <w:rsid w:val="00987BA3"/>
    <w:rsid w:val="00987D54"/>
    <w:rsid w:val="009901FE"/>
    <w:rsid w:val="0099022F"/>
    <w:rsid w:val="00990269"/>
    <w:rsid w:val="0099086C"/>
    <w:rsid w:val="00990B34"/>
    <w:rsid w:val="00990C9B"/>
    <w:rsid w:val="00990D35"/>
    <w:rsid w:val="00990F0F"/>
    <w:rsid w:val="0099111B"/>
    <w:rsid w:val="009912FC"/>
    <w:rsid w:val="009915DE"/>
    <w:rsid w:val="00991C1F"/>
    <w:rsid w:val="00992407"/>
    <w:rsid w:val="00992466"/>
    <w:rsid w:val="00992534"/>
    <w:rsid w:val="009925FA"/>
    <w:rsid w:val="00992B73"/>
    <w:rsid w:val="00992BC9"/>
    <w:rsid w:val="00992C65"/>
    <w:rsid w:val="00992CB7"/>
    <w:rsid w:val="0099310E"/>
    <w:rsid w:val="00993238"/>
    <w:rsid w:val="00993314"/>
    <w:rsid w:val="009933FD"/>
    <w:rsid w:val="00993556"/>
    <w:rsid w:val="009936FF"/>
    <w:rsid w:val="009939E4"/>
    <w:rsid w:val="00993E91"/>
    <w:rsid w:val="00993F1C"/>
    <w:rsid w:val="009942E4"/>
    <w:rsid w:val="0099441E"/>
    <w:rsid w:val="0099446F"/>
    <w:rsid w:val="00994779"/>
    <w:rsid w:val="00994978"/>
    <w:rsid w:val="00994987"/>
    <w:rsid w:val="00994A96"/>
    <w:rsid w:val="00994B07"/>
    <w:rsid w:val="00994BDC"/>
    <w:rsid w:val="00994E06"/>
    <w:rsid w:val="00994E40"/>
    <w:rsid w:val="009956A9"/>
    <w:rsid w:val="00995865"/>
    <w:rsid w:val="00995C91"/>
    <w:rsid w:val="0099625D"/>
    <w:rsid w:val="00996267"/>
    <w:rsid w:val="00996276"/>
    <w:rsid w:val="009962DE"/>
    <w:rsid w:val="00996632"/>
    <w:rsid w:val="00996648"/>
    <w:rsid w:val="00996669"/>
    <w:rsid w:val="00996998"/>
    <w:rsid w:val="00996B68"/>
    <w:rsid w:val="00996BC5"/>
    <w:rsid w:val="00996C3E"/>
    <w:rsid w:val="00996EE2"/>
    <w:rsid w:val="00996FC5"/>
    <w:rsid w:val="00996FDD"/>
    <w:rsid w:val="0099721E"/>
    <w:rsid w:val="00997359"/>
    <w:rsid w:val="009974EB"/>
    <w:rsid w:val="0099754E"/>
    <w:rsid w:val="009975FE"/>
    <w:rsid w:val="009978EC"/>
    <w:rsid w:val="00997AEC"/>
    <w:rsid w:val="00997F30"/>
    <w:rsid w:val="009A00FE"/>
    <w:rsid w:val="009A01A1"/>
    <w:rsid w:val="009A02C7"/>
    <w:rsid w:val="009A0899"/>
    <w:rsid w:val="009A0C4F"/>
    <w:rsid w:val="009A0DD9"/>
    <w:rsid w:val="009A1017"/>
    <w:rsid w:val="009A12EA"/>
    <w:rsid w:val="009A14CA"/>
    <w:rsid w:val="009A161A"/>
    <w:rsid w:val="009A161C"/>
    <w:rsid w:val="009A1711"/>
    <w:rsid w:val="009A17A9"/>
    <w:rsid w:val="009A189C"/>
    <w:rsid w:val="009A1C75"/>
    <w:rsid w:val="009A1E74"/>
    <w:rsid w:val="009A24D7"/>
    <w:rsid w:val="009A25D8"/>
    <w:rsid w:val="009A261D"/>
    <w:rsid w:val="009A2AA3"/>
    <w:rsid w:val="009A2BBD"/>
    <w:rsid w:val="009A2E8C"/>
    <w:rsid w:val="009A2EDC"/>
    <w:rsid w:val="009A2EF0"/>
    <w:rsid w:val="009A33A5"/>
    <w:rsid w:val="009A33D6"/>
    <w:rsid w:val="009A343F"/>
    <w:rsid w:val="009A34B6"/>
    <w:rsid w:val="009A36A6"/>
    <w:rsid w:val="009A3730"/>
    <w:rsid w:val="009A3773"/>
    <w:rsid w:val="009A3783"/>
    <w:rsid w:val="009A3D2B"/>
    <w:rsid w:val="009A3E8A"/>
    <w:rsid w:val="009A3EB4"/>
    <w:rsid w:val="009A40D3"/>
    <w:rsid w:val="009A41AF"/>
    <w:rsid w:val="009A41DA"/>
    <w:rsid w:val="009A4522"/>
    <w:rsid w:val="009A4A67"/>
    <w:rsid w:val="009A4B1C"/>
    <w:rsid w:val="009A4EB2"/>
    <w:rsid w:val="009A5090"/>
    <w:rsid w:val="009A50B2"/>
    <w:rsid w:val="009A5131"/>
    <w:rsid w:val="009A53A8"/>
    <w:rsid w:val="009A548E"/>
    <w:rsid w:val="009A5785"/>
    <w:rsid w:val="009A597E"/>
    <w:rsid w:val="009A5C8A"/>
    <w:rsid w:val="009A5CFC"/>
    <w:rsid w:val="009A5D5D"/>
    <w:rsid w:val="009A6310"/>
    <w:rsid w:val="009A65AD"/>
    <w:rsid w:val="009A65EC"/>
    <w:rsid w:val="009A67FB"/>
    <w:rsid w:val="009A685F"/>
    <w:rsid w:val="009A6C51"/>
    <w:rsid w:val="009A6CF0"/>
    <w:rsid w:val="009A6EED"/>
    <w:rsid w:val="009A6F12"/>
    <w:rsid w:val="009A6FBC"/>
    <w:rsid w:val="009A6FD1"/>
    <w:rsid w:val="009A7088"/>
    <w:rsid w:val="009A73C9"/>
    <w:rsid w:val="009A73F5"/>
    <w:rsid w:val="009A77D8"/>
    <w:rsid w:val="009A7841"/>
    <w:rsid w:val="009A7900"/>
    <w:rsid w:val="009A79E7"/>
    <w:rsid w:val="009A7A8B"/>
    <w:rsid w:val="009A7DAE"/>
    <w:rsid w:val="009A7E03"/>
    <w:rsid w:val="009B009D"/>
    <w:rsid w:val="009B0131"/>
    <w:rsid w:val="009B01DB"/>
    <w:rsid w:val="009B036B"/>
    <w:rsid w:val="009B05C3"/>
    <w:rsid w:val="009B0680"/>
    <w:rsid w:val="009B07C9"/>
    <w:rsid w:val="009B0C51"/>
    <w:rsid w:val="009B0CA5"/>
    <w:rsid w:val="009B0D11"/>
    <w:rsid w:val="009B0D97"/>
    <w:rsid w:val="009B133C"/>
    <w:rsid w:val="009B1465"/>
    <w:rsid w:val="009B14C4"/>
    <w:rsid w:val="009B1651"/>
    <w:rsid w:val="009B16E6"/>
    <w:rsid w:val="009B17A9"/>
    <w:rsid w:val="009B1881"/>
    <w:rsid w:val="009B19A3"/>
    <w:rsid w:val="009B1B00"/>
    <w:rsid w:val="009B1B04"/>
    <w:rsid w:val="009B2051"/>
    <w:rsid w:val="009B20CF"/>
    <w:rsid w:val="009B253D"/>
    <w:rsid w:val="009B2A90"/>
    <w:rsid w:val="009B2DD7"/>
    <w:rsid w:val="009B2ED8"/>
    <w:rsid w:val="009B2EE3"/>
    <w:rsid w:val="009B30B0"/>
    <w:rsid w:val="009B3147"/>
    <w:rsid w:val="009B337D"/>
    <w:rsid w:val="009B33E3"/>
    <w:rsid w:val="009B3535"/>
    <w:rsid w:val="009B3704"/>
    <w:rsid w:val="009B37A5"/>
    <w:rsid w:val="009B3DEB"/>
    <w:rsid w:val="009B3FE6"/>
    <w:rsid w:val="009B41D7"/>
    <w:rsid w:val="009B4370"/>
    <w:rsid w:val="009B4385"/>
    <w:rsid w:val="009B44AB"/>
    <w:rsid w:val="009B4821"/>
    <w:rsid w:val="009B4A27"/>
    <w:rsid w:val="009B4AE5"/>
    <w:rsid w:val="009B4B9C"/>
    <w:rsid w:val="009B4BBA"/>
    <w:rsid w:val="009B4CC8"/>
    <w:rsid w:val="009B4D10"/>
    <w:rsid w:val="009B4F92"/>
    <w:rsid w:val="009B5014"/>
    <w:rsid w:val="009B5208"/>
    <w:rsid w:val="009B531E"/>
    <w:rsid w:val="009B5459"/>
    <w:rsid w:val="009B54AD"/>
    <w:rsid w:val="009B5549"/>
    <w:rsid w:val="009B57BD"/>
    <w:rsid w:val="009B5911"/>
    <w:rsid w:val="009B5C82"/>
    <w:rsid w:val="009B5F13"/>
    <w:rsid w:val="009B5F3A"/>
    <w:rsid w:val="009B6231"/>
    <w:rsid w:val="009B634F"/>
    <w:rsid w:val="009B67FB"/>
    <w:rsid w:val="009B6939"/>
    <w:rsid w:val="009B6AAD"/>
    <w:rsid w:val="009B6C3F"/>
    <w:rsid w:val="009B6D97"/>
    <w:rsid w:val="009B6DF8"/>
    <w:rsid w:val="009B6EF0"/>
    <w:rsid w:val="009B7087"/>
    <w:rsid w:val="009B71F2"/>
    <w:rsid w:val="009B75F5"/>
    <w:rsid w:val="009B77B4"/>
    <w:rsid w:val="009B78D0"/>
    <w:rsid w:val="009B79F8"/>
    <w:rsid w:val="009B7C13"/>
    <w:rsid w:val="009B7E19"/>
    <w:rsid w:val="009B8542"/>
    <w:rsid w:val="009BA0F9"/>
    <w:rsid w:val="009C0118"/>
    <w:rsid w:val="009C013D"/>
    <w:rsid w:val="009C0177"/>
    <w:rsid w:val="009C03DD"/>
    <w:rsid w:val="009C0438"/>
    <w:rsid w:val="009C066E"/>
    <w:rsid w:val="009C0700"/>
    <w:rsid w:val="009C0C36"/>
    <w:rsid w:val="009C0E1E"/>
    <w:rsid w:val="009C10C4"/>
    <w:rsid w:val="009C12A7"/>
    <w:rsid w:val="009C12D9"/>
    <w:rsid w:val="009C141F"/>
    <w:rsid w:val="009C1B57"/>
    <w:rsid w:val="009C1C6C"/>
    <w:rsid w:val="009C1D03"/>
    <w:rsid w:val="009C1D61"/>
    <w:rsid w:val="009C1E33"/>
    <w:rsid w:val="009C1EA5"/>
    <w:rsid w:val="009C1F00"/>
    <w:rsid w:val="009C200D"/>
    <w:rsid w:val="009C20D9"/>
    <w:rsid w:val="009C2116"/>
    <w:rsid w:val="009C22C3"/>
    <w:rsid w:val="009C2746"/>
    <w:rsid w:val="009C2904"/>
    <w:rsid w:val="009C313C"/>
    <w:rsid w:val="009C32B0"/>
    <w:rsid w:val="009C33A2"/>
    <w:rsid w:val="009C3452"/>
    <w:rsid w:val="009C351D"/>
    <w:rsid w:val="009C36F3"/>
    <w:rsid w:val="009C388B"/>
    <w:rsid w:val="009C3B94"/>
    <w:rsid w:val="009C3C17"/>
    <w:rsid w:val="009C3CC1"/>
    <w:rsid w:val="009C3D7C"/>
    <w:rsid w:val="009C3DBA"/>
    <w:rsid w:val="009C3FAA"/>
    <w:rsid w:val="009C4126"/>
    <w:rsid w:val="009C41FD"/>
    <w:rsid w:val="009C44CE"/>
    <w:rsid w:val="009C45DA"/>
    <w:rsid w:val="009C4954"/>
    <w:rsid w:val="009C4A40"/>
    <w:rsid w:val="009C4B8B"/>
    <w:rsid w:val="009C4E32"/>
    <w:rsid w:val="009C4F01"/>
    <w:rsid w:val="009C4FDC"/>
    <w:rsid w:val="009C5096"/>
    <w:rsid w:val="009C5145"/>
    <w:rsid w:val="009C5166"/>
    <w:rsid w:val="009C53B6"/>
    <w:rsid w:val="009C5458"/>
    <w:rsid w:val="009C5B10"/>
    <w:rsid w:val="009C5B1B"/>
    <w:rsid w:val="009C5C33"/>
    <w:rsid w:val="009C5E7D"/>
    <w:rsid w:val="009C5EC2"/>
    <w:rsid w:val="009C6377"/>
    <w:rsid w:val="009C6530"/>
    <w:rsid w:val="009C683A"/>
    <w:rsid w:val="009C6C19"/>
    <w:rsid w:val="009C6FA7"/>
    <w:rsid w:val="009C7183"/>
    <w:rsid w:val="009C71EC"/>
    <w:rsid w:val="009C7265"/>
    <w:rsid w:val="009C7278"/>
    <w:rsid w:val="009C7316"/>
    <w:rsid w:val="009C7457"/>
    <w:rsid w:val="009C7586"/>
    <w:rsid w:val="009C75C6"/>
    <w:rsid w:val="009C7759"/>
    <w:rsid w:val="009C777C"/>
    <w:rsid w:val="009C7D53"/>
    <w:rsid w:val="009C7E87"/>
    <w:rsid w:val="009D0006"/>
    <w:rsid w:val="009D035C"/>
    <w:rsid w:val="009D0442"/>
    <w:rsid w:val="009D05F8"/>
    <w:rsid w:val="009D0783"/>
    <w:rsid w:val="009D081F"/>
    <w:rsid w:val="009D083C"/>
    <w:rsid w:val="009D101B"/>
    <w:rsid w:val="009D1554"/>
    <w:rsid w:val="009D19D3"/>
    <w:rsid w:val="009D1B32"/>
    <w:rsid w:val="009D1CE1"/>
    <w:rsid w:val="009D1F48"/>
    <w:rsid w:val="009D21DE"/>
    <w:rsid w:val="009D21F7"/>
    <w:rsid w:val="009D271B"/>
    <w:rsid w:val="009D2A21"/>
    <w:rsid w:val="009D2F22"/>
    <w:rsid w:val="009D2FBF"/>
    <w:rsid w:val="009D30DA"/>
    <w:rsid w:val="009D3919"/>
    <w:rsid w:val="009D3992"/>
    <w:rsid w:val="009D3A47"/>
    <w:rsid w:val="009D3CB6"/>
    <w:rsid w:val="009D3D23"/>
    <w:rsid w:val="009D3DE0"/>
    <w:rsid w:val="009D42D4"/>
    <w:rsid w:val="009D4832"/>
    <w:rsid w:val="009D48C2"/>
    <w:rsid w:val="009D4EE7"/>
    <w:rsid w:val="009D5185"/>
    <w:rsid w:val="009D518F"/>
    <w:rsid w:val="009D5379"/>
    <w:rsid w:val="009D5469"/>
    <w:rsid w:val="009D59A9"/>
    <w:rsid w:val="009D5C6B"/>
    <w:rsid w:val="009D5DA5"/>
    <w:rsid w:val="009D5E4C"/>
    <w:rsid w:val="009D5F84"/>
    <w:rsid w:val="009D6068"/>
    <w:rsid w:val="009D62BE"/>
    <w:rsid w:val="009D636B"/>
    <w:rsid w:val="009D6452"/>
    <w:rsid w:val="009D64EB"/>
    <w:rsid w:val="009D668A"/>
    <w:rsid w:val="009D67A1"/>
    <w:rsid w:val="009D680A"/>
    <w:rsid w:val="009D6A25"/>
    <w:rsid w:val="009D6BA4"/>
    <w:rsid w:val="009D6E6F"/>
    <w:rsid w:val="009D70FF"/>
    <w:rsid w:val="009D74C7"/>
    <w:rsid w:val="009D77C9"/>
    <w:rsid w:val="009D77E0"/>
    <w:rsid w:val="009D7C9B"/>
    <w:rsid w:val="009D7D6C"/>
    <w:rsid w:val="009E018E"/>
    <w:rsid w:val="009E08FE"/>
    <w:rsid w:val="009E09D9"/>
    <w:rsid w:val="009E0A32"/>
    <w:rsid w:val="009E0CF4"/>
    <w:rsid w:val="009E0EC4"/>
    <w:rsid w:val="009E11C6"/>
    <w:rsid w:val="009E1247"/>
    <w:rsid w:val="009E13E8"/>
    <w:rsid w:val="009E175C"/>
    <w:rsid w:val="009E1ADB"/>
    <w:rsid w:val="009E1AE3"/>
    <w:rsid w:val="009E1B43"/>
    <w:rsid w:val="009E1E77"/>
    <w:rsid w:val="009E2024"/>
    <w:rsid w:val="009E2703"/>
    <w:rsid w:val="009E2882"/>
    <w:rsid w:val="009E2C2B"/>
    <w:rsid w:val="009E2CD1"/>
    <w:rsid w:val="009E2DBC"/>
    <w:rsid w:val="009E2F7B"/>
    <w:rsid w:val="009E2FE2"/>
    <w:rsid w:val="009E3105"/>
    <w:rsid w:val="009E3132"/>
    <w:rsid w:val="009E38C2"/>
    <w:rsid w:val="009E3B2E"/>
    <w:rsid w:val="009E3B3F"/>
    <w:rsid w:val="009E3F9E"/>
    <w:rsid w:val="009E426E"/>
    <w:rsid w:val="009E43F4"/>
    <w:rsid w:val="009E440A"/>
    <w:rsid w:val="009E499B"/>
    <w:rsid w:val="009E50B5"/>
    <w:rsid w:val="009E5316"/>
    <w:rsid w:val="009E5356"/>
    <w:rsid w:val="009E55CC"/>
    <w:rsid w:val="009E5630"/>
    <w:rsid w:val="009E5637"/>
    <w:rsid w:val="009E56B6"/>
    <w:rsid w:val="009E5717"/>
    <w:rsid w:val="009E587F"/>
    <w:rsid w:val="009E5A86"/>
    <w:rsid w:val="009E5B00"/>
    <w:rsid w:val="009E5BB4"/>
    <w:rsid w:val="009E5C27"/>
    <w:rsid w:val="009E5C2A"/>
    <w:rsid w:val="009E5CED"/>
    <w:rsid w:val="009E5E47"/>
    <w:rsid w:val="009E615F"/>
    <w:rsid w:val="009E641A"/>
    <w:rsid w:val="009E644F"/>
    <w:rsid w:val="009E65C9"/>
    <w:rsid w:val="009E665B"/>
    <w:rsid w:val="009E6913"/>
    <w:rsid w:val="009E6C75"/>
    <w:rsid w:val="009E70A3"/>
    <w:rsid w:val="009E766C"/>
    <w:rsid w:val="009E7724"/>
    <w:rsid w:val="009E77B9"/>
    <w:rsid w:val="009E7820"/>
    <w:rsid w:val="009E7A46"/>
    <w:rsid w:val="009E7D11"/>
    <w:rsid w:val="009E7E3A"/>
    <w:rsid w:val="009E7EB1"/>
    <w:rsid w:val="009E7ED3"/>
    <w:rsid w:val="009E7ED8"/>
    <w:rsid w:val="009E7EFD"/>
    <w:rsid w:val="009E7F19"/>
    <w:rsid w:val="009E7F3B"/>
    <w:rsid w:val="009E7FAB"/>
    <w:rsid w:val="009E7FB6"/>
    <w:rsid w:val="009F01AD"/>
    <w:rsid w:val="009F093B"/>
    <w:rsid w:val="009F0C2E"/>
    <w:rsid w:val="009F0D56"/>
    <w:rsid w:val="009F0E07"/>
    <w:rsid w:val="009F0E8B"/>
    <w:rsid w:val="009F0ED3"/>
    <w:rsid w:val="009F0F78"/>
    <w:rsid w:val="009F1112"/>
    <w:rsid w:val="009F1148"/>
    <w:rsid w:val="009F15B0"/>
    <w:rsid w:val="009F17D2"/>
    <w:rsid w:val="009F19ED"/>
    <w:rsid w:val="009F1A28"/>
    <w:rsid w:val="009F1CA7"/>
    <w:rsid w:val="009F227D"/>
    <w:rsid w:val="009F22E0"/>
    <w:rsid w:val="009F2369"/>
    <w:rsid w:val="009F26B6"/>
    <w:rsid w:val="009F2B8E"/>
    <w:rsid w:val="009F2FAD"/>
    <w:rsid w:val="009F336D"/>
    <w:rsid w:val="009F3396"/>
    <w:rsid w:val="009F34D4"/>
    <w:rsid w:val="009F3617"/>
    <w:rsid w:val="009F3649"/>
    <w:rsid w:val="009F3737"/>
    <w:rsid w:val="009F380E"/>
    <w:rsid w:val="009F3876"/>
    <w:rsid w:val="009F39D5"/>
    <w:rsid w:val="009F3F99"/>
    <w:rsid w:val="009F41F2"/>
    <w:rsid w:val="009F44F4"/>
    <w:rsid w:val="009F4547"/>
    <w:rsid w:val="009F4702"/>
    <w:rsid w:val="009F47B1"/>
    <w:rsid w:val="009F49F7"/>
    <w:rsid w:val="009F4A08"/>
    <w:rsid w:val="009F4A5A"/>
    <w:rsid w:val="009F4D36"/>
    <w:rsid w:val="009F4FD7"/>
    <w:rsid w:val="009F5215"/>
    <w:rsid w:val="009F52AE"/>
    <w:rsid w:val="009F55C7"/>
    <w:rsid w:val="009F56DF"/>
    <w:rsid w:val="009F583D"/>
    <w:rsid w:val="009F5BBA"/>
    <w:rsid w:val="009F5F82"/>
    <w:rsid w:val="009F6090"/>
    <w:rsid w:val="009F63AE"/>
    <w:rsid w:val="009F6914"/>
    <w:rsid w:val="009F6A3D"/>
    <w:rsid w:val="009F6B14"/>
    <w:rsid w:val="009F6BC2"/>
    <w:rsid w:val="009F700A"/>
    <w:rsid w:val="009F7183"/>
    <w:rsid w:val="009F71A4"/>
    <w:rsid w:val="009F7234"/>
    <w:rsid w:val="009F73D6"/>
    <w:rsid w:val="009F76D4"/>
    <w:rsid w:val="009F7713"/>
    <w:rsid w:val="009F79B9"/>
    <w:rsid w:val="009F7AC0"/>
    <w:rsid w:val="009F7B2C"/>
    <w:rsid w:val="00A0012A"/>
    <w:rsid w:val="00A00320"/>
    <w:rsid w:val="00A0038C"/>
    <w:rsid w:val="00A004A8"/>
    <w:rsid w:val="00A00940"/>
    <w:rsid w:val="00A009E0"/>
    <w:rsid w:val="00A00A94"/>
    <w:rsid w:val="00A00B20"/>
    <w:rsid w:val="00A00DE0"/>
    <w:rsid w:val="00A01103"/>
    <w:rsid w:val="00A012A9"/>
    <w:rsid w:val="00A01363"/>
    <w:rsid w:val="00A014FB"/>
    <w:rsid w:val="00A01907"/>
    <w:rsid w:val="00A01971"/>
    <w:rsid w:val="00A01B81"/>
    <w:rsid w:val="00A01C30"/>
    <w:rsid w:val="00A01C5C"/>
    <w:rsid w:val="00A01D98"/>
    <w:rsid w:val="00A01E8B"/>
    <w:rsid w:val="00A02517"/>
    <w:rsid w:val="00A02772"/>
    <w:rsid w:val="00A02AE9"/>
    <w:rsid w:val="00A02C8C"/>
    <w:rsid w:val="00A02E2E"/>
    <w:rsid w:val="00A02E4A"/>
    <w:rsid w:val="00A030B6"/>
    <w:rsid w:val="00A035BB"/>
    <w:rsid w:val="00A0386D"/>
    <w:rsid w:val="00A038F5"/>
    <w:rsid w:val="00A03AC6"/>
    <w:rsid w:val="00A03B76"/>
    <w:rsid w:val="00A03D8D"/>
    <w:rsid w:val="00A03E28"/>
    <w:rsid w:val="00A03E6A"/>
    <w:rsid w:val="00A042D7"/>
    <w:rsid w:val="00A042EF"/>
    <w:rsid w:val="00A04843"/>
    <w:rsid w:val="00A04D2F"/>
    <w:rsid w:val="00A04EF1"/>
    <w:rsid w:val="00A04F95"/>
    <w:rsid w:val="00A04FCD"/>
    <w:rsid w:val="00A0516A"/>
    <w:rsid w:val="00A053B0"/>
    <w:rsid w:val="00A055E4"/>
    <w:rsid w:val="00A0571B"/>
    <w:rsid w:val="00A05FAA"/>
    <w:rsid w:val="00A06427"/>
    <w:rsid w:val="00A064E9"/>
    <w:rsid w:val="00A06601"/>
    <w:rsid w:val="00A06999"/>
    <w:rsid w:val="00A07251"/>
    <w:rsid w:val="00A0733C"/>
    <w:rsid w:val="00A0744E"/>
    <w:rsid w:val="00A074E5"/>
    <w:rsid w:val="00A076F4"/>
    <w:rsid w:val="00A079E8"/>
    <w:rsid w:val="00A07DF6"/>
    <w:rsid w:val="00A07E38"/>
    <w:rsid w:val="00A086B1"/>
    <w:rsid w:val="00A106C2"/>
    <w:rsid w:val="00A10B72"/>
    <w:rsid w:val="00A10C51"/>
    <w:rsid w:val="00A10C56"/>
    <w:rsid w:val="00A10F08"/>
    <w:rsid w:val="00A10FCE"/>
    <w:rsid w:val="00A11109"/>
    <w:rsid w:val="00A1126A"/>
    <w:rsid w:val="00A11701"/>
    <w:rsid w:val="00A11B0C"/>
    <w:rsid w:val="00A11B67"/>
    <w:rsid w:val="00A11D6A"/>
    <w:rsid w:val="00A11DFC"/>
    <w:rsid w:val="00A1237C"/>
    <w:rsid w:val="00A123F7"/>
    <w:rsid w:val="00A127E1"/>
    <w:rsid w:val="00A12979"/>
    <w:rsid w:val="00A12F30"/>
    <w:rsid w:val="00A12FAA"/>
    <w:rsid w:val="00A132F4"/>
    <w:rsid w:val="00A13423"/>
    <w:rsid w:val="00A1342E"/>
    <w:rsid w:val="00A13430"/>
    <w:rsid w:val="00A13469"/>
    <w:rsid w:val="00A13782"/>
    <w:rsid w:val="00A139FD"/>
    <w:rsid w:val="00A13BC2"/>
    <w:rsid w:val="00A13BC9"/>
    <w:rsid w:val="00A13C7F"/>
    <w:rsid w:val="00A13E7C"/>
    <w:rsid w:val="00A13F7F"/>
    <w:rsid w:val="00A141FB"/>
    <w:rsid w:val="00A14499"/>
    <w:rsid w:val="00A1515E"/>
    <w:rsid w:val="00A15212"/>
    <w:rsid w:val="00A15456"/>
    <w:rsid w:val="00A156B6"/>
    <w:rsid w:val="00A1572A"/>
    <w:rsid w:val="00A1589A"/>
    <w:rsid w:val="00A15A22"/>
    <w:rsid w:val="00A15CA5"/>
    <w:rsid w:val="00A15CF8"/>
    <w:rsid w:val="00A15E8F"/>
    <w:rsid w:val="00A16006"/>
    <w:rsid w:val="00A16026"/>
    <w:rsid w:val="00A166D0"/>
    <w:rsid w:val="00A16773"/>
    <w:rsid w:val="00A167B5"/>
    <w:rsid w:val="00A16910"/>
    <w:rsid w:val="00A1699E"/>
    <w:rsid w:val="00A16BF5"/>
    <w:rsid w:val="00A16C52"/>
    <w:rsid w:val="00A16CF8"/>
    <w:rsid w:val="00A16DE9"/>
    <w:rsid w:val="00A16FE1"/>
    <w:rsid w:val="00A1739E"/>
    <w:rsid w:val="00A17474"/>
    <w:rsid w:val="00A1766C"/>
    <w:rsid w:val="00A17A2F"/>
    <w:rsid w:val="00A17B38"/>
    <w:rsid w:val="00A17BF2"/>
    <w:rsid w:val="00A17D3E"/>
    <w:rsid w:val="00A17ED2"/>
    <w:rsid w:val="00A20026"/>
    <w:rsid w:val="00A20279"/>
    <w:rsid w:val="00A2042E"/>
    <w:rsid w:val="00A20476"/>
    <w:rsid w:val="00A206A9"/>
    <w:rsid w:val="00A2072C"/>
    <w:rsid w:val="00A20975"/>
    <w:rsid w:val="00A20C08"/>
    <w:rsid w:val="00A20D1F"/>
    <w:rsid w:val="00A20FFE"/>
    <w:rsid w:val="00A21025"/>
    <w:rsid w:val="00A211AD"/>
    <w:rsid w:val="00A2141E"/>
    <w:rsid w:val="00A214D4"/>
    <w:rsid w:val="00A217C6"/>
    <w:rsid w:val="00A21829"/>
    <w:rsid w:val="00A2183E"/>
    <w:rsid w:val="00A21C88"/>
    <w:rsid w:val="00A21DFD"/>
    <w:rsid w:val="00A21E5F"/>
    <w:rsid w:val="00A21F0A"/>
    <w:rsid w:val="00A21FB1"/>
    <w:rsid w:val="00A22058"/>
    <w:rsid w:val="00A22535"/>
    <w:rsid w:val="00A22B0A"/>
    <w:rsid w:val="00A23126"/>
    <w:rsid w:val="00A23408"/>
    <w:rsid w:val="00A238B7"/>
    <w:rsid w:val="00A23E03"/>
    <w:rsid w:val="00A23ED7"/>
    <w:rsid w:val="00A23FCB"/>
    <w:rsid w:val="00A240FB"/>
    <w:rsid w:val="00A24455"/>
    <w:rsid w:val="00A249BD"/>
    <w:rsid w:val="00A24B03"/>
    <w:rsid w:val="00A24C87"/>
    <w:rsid w:val="00A2518A"/>
    <w:rsid w:val="00A25652"/>
    <w:rsid w:val="00A256C7"/>
    <w:rsid w:val="00A256C8"/>
    <w:rsid w:val="00A257FE"/>
    <w:rsid w:val="00A25A7D"/>
    <w:rsid w:val="00A25C01"/>
    <w:rsid w:val="00A25CE7"/>
    <w:rsid w:val="00A26807"/>
    <w:rsid w:val="00A26B79"/>
    <w:rsid w:val="00A26C56"/>
    <w:rsid w:val="00A27099"/>
    <w:rsid w:val="00A27272"/>
    <w:rsid w:val="00A27856"/>
    <w:rsid w:val="00A278D0"/>
    <w:rsid w:val="00A27933"/>
    <w:rsid w:val="00A3028F"/>
    <w:rsid w:val="00A30C1A"/>
    <w:rsid w:val="00A31245"/>
    <w:rsid w:val="00A3153E"/>
    <w:rsid w:val="00A3160A"/>
    <w:rsid w:val="00A31EFE"/>
    <w:rsid w:val="00A3221C"/>
    <w:rsid w:val="00A3222D"/>
    <w:rsid w:val="00A32242"/>
    <w:rsid w:val="00A325CA"/>
    <w:rsid w:val="00A326A7"/>
    <w:rsid w:val="00A32771"/>
    <w:rsid w:val="00A328F2"/>
    <w:rsid w:val="00A32B1F"/>
    <w:rsid w:val="00A32D14"/>
    <w:rsid w:val="00A32EB8"/>
    <w:rsid w:val="00A32EC8"/>
    <w:rsid w:val="00A3317F"/>
    <w:rsid w:val="00A33305"/>
    <w:rsid w:val="00A33450"/>
    <w:rsid w:val="00A334A7"/>
    <w:rsid w:val="00A33AA2"/>
    <w:rsid w:val="00A33B2B"/>
    <w:rsid w:val="00A33C02"/>
    <w:rsid w:val="00A33C67"/>
    <w:rsid w:val="00A33DA0"/>
    <w:rsid w:val="00A33F66"/>
    <w:rsid w:val="00A340D1"/>
    <w:rsid w:val="00A3428D"/>
    <w:rsid w:val="00A34492"/>
    <w:rsid w:val="00A34906"/>
    <w:rsid w:val="00A34BF5"/>
    <w:rsid w:val="00A34D77"/>
    <w:rsid w:val="00A3514A"/>
    <w:rsid w:val="00A35428"/>
    <w:rsid w:val="00A35657"/>
    <w:rsid w:val="00A35A07"/>
    <w:rsid w:val="00A35BB4"/>
    <w:rsid w:val="00A35E17"/>
    <w:rsid w:val="00A35E5B"/>
    <w:rsid w:val="00A35E9E"/>
    <w:rsid w:val="00A3623F"/>
    <w:rsid w:val="00A36829"/>
    <w:rsid w:val="00A36A6D"/>
    <w:rsid w:val="00A36A87"/>
    <w:rsid w:val="00A36AAC"/>
    <w:rsid w:val="00A36D4D"/>
    <w:rsid w:val="00A3727E"/>
    <w:rsid w:val="00A377C2"/>
    <w:rsid w:val="00A3789F"/>
    <w:rsid w:val="00A37AB1"/>
    <w:rsid w:val="00A37BAF"/>
    <w:rsid w:val="00A37CDF"/>
    <w:rsid w:val="00A37F1F"/>
    <w:rsid w:val="00A403C8"/>
    <w:rsid w:val="00A403F0"/>
    <w:rsid w:val="00A40417"/>
    <w:rsid w:val="00A40530"/>
    <w:rsid w:val="00A406C7"/>
    <w:rsid w:val="00A408AC"/>
    <w:rsid w:val="00A4090F"/>
    <w:rsid w:val="00A40A43"/>
    <w:rsid w:val="00A412EF"/>
    <w:rsid w:val="00A414ED"/>
    <w:rsid w:val="00A4150A"/>
    <w:rsid w:val="00A4161E"/>
    <w:rsid w:val="00A4173B"/>
    <w:rsid w:val="00A41761"/>
    <w:rsid w:val="00A41920"/>
    <w:rsid w:val="00A41B7D"/>
    <w:rsid w:val="00A42149"/>
    <w:rsid w:val="00A421D8"/>
    <w:rsid w:val="00A42354"/>
    <w:rsid w:val="00A4246C"/>
    <w:rsid w:val="00A424F4"/>
    <w:rsid w:val="00A4269B"/>
    <w:rsid w:val="00A4288C"/>
    <w:rsid w:val="00A42E8D"/>
    <w:rsid w:val="00A43112"/>
    <w:rsid w:val="00A434FC"/>
    <w:rsid w:val="00A435D0"/>
    <w:rsid w:val="00A4397D"/>
    <w:rsid w:val="00A4399C"/>
    <w:rsid w:val="00A43A23"/>
    <w:rsid w:val="00A4416D"/>
    <w:rsid w:val="00A4431E"/>
    <w:rsid w:val="00A447BF"/>
    <w:rsid w:val="00A449D4"/>
    <w:rsid w:val="00A449DA"/>
    <w:rsid w:val="00A449EF"/>
    <w:rsid w:val="00A44A5B"/>
    <w:rsid w:val="00A44AF8"/>
    <w:rsid w:val="00A44E1A"/>
    <w:rsid w:val="00A44EB4"/>
    <w:rsid w:val="00A450F1"/>
    <w:rsid w:val="00A45223"/>
    <w:rsid w:val="00A45289"/>
    <w:rsid w:val="00A452ED"/>
    <w:rsid w:val="00A4548D"/>
    <w:rsid w:val="00A45628"/>
    <w:rsid w:val="00A45C13"/>
    <w:rsid w:val="00A45E2C"/>
    <w:rsid w:val="00A45F89"/>
    <w:rsid w:val="00A4619E"/>
    <w:rsid w:val="00A462E4"/>
    <w:rsid w:val="00A462FD"/>
    <w:rsid w:val="00A463FC"/>
    <w:rsid w:val="00A46417"/>
    <w:rsid w:val="00A4651F"/>
    <w:rsid w:val="00A466B1"/>
    <w:rsid w:val="00A47033"/>
    <w:rsid w:val="00A47124"/>
    <w:rsid w:val="00A47145"/>
    <w:rsid w:val="00A47371"/>
    <w:rsid w:val="00A474E8"/>
    <w:rsid w:val="00A4774F"/>
    <w:rsid w:val="00A4777D"/>
    <w:rsid w:val="00A4783A"/>
    <w:rsid w:val="00A479DD"/>
    <w:rsid w:val="00A47A1A"/>
    <w:rsid w:val="00A47BB2"/>
    <w:rsid w:val="00A47C4A"/>
    <w:rsid w:val="00A47E54"/>
    <w:rsid w:val="00A47F5A"/>
    <w:rsid w:val="00A501D8"/>
    <w:rsid w:val="00A502D4"/>
    <w:rsid w:val="00A5037F"/>
    <w:rsid w:val="00A512A6"/>
    <w:rsid w:val="00A5142D"/>
    <w:rsid w:val="00A5151A"/>
    <w:rsid w:val="00A51833"/>
    <w:rsid w:val="00A518A6"/>
    <w:rsid w:val="00A51C8C"/>
    <w:rsid w:val="00A51CF8"/>
    <w:rsid w:val="00A51FC8"/>
    <w:rsid w:val="00A5218E"/>
    <w:rsid w:val="00A52315"/>
    <w:rsid w:val="00A5252A"/>
    <w:rsid w:val="00A5285F"/>
    <w:rsid w:val="00A52D26"/>
    <w:rsid w:val="00A52EE0"/>
    <w:rsid w:val="00A52EEE"/>
    <w:rsid w:val="00A536E7"/>
    <w:rsid w:val="00A53D9A"/>
    <w:rsid w:val="00A53E88"/>
    <w:rsid w:val="00A54094"/>
    <w:rsid w:val="00A5409D"/>
    <w:rsid w:val="00A54153"/>
    <w:rsid w:val="00A54258"/>
    <w:rsid w:val="00A543F8"/>
    <w:rsid w:val="00A5459E"/>
    <w:rsid w:val="00A545A7"/>
    <w:rsid w:val="00A5480C"/>
    <w:rsid w:val="00A54886"/>
    <w:rsid w:val="00A5513F"/>
    <w:rsid w:val="00A55224"/>
    <w:rsid w:val="00A554F4"/>
    <w:rsid w:val="00A555DE"/>
    <w:rsid w:val="00A55685"/>
    <w:rsid w:val="00A556EA"/>
    <w:rsid w:val="00A55DEB"/>
    <w:rsid w:val="00A56149"/>
    <w:rsid w:val="00A561AD"/>
    <w:rsid w:val="00A56692"/>
    <w:rsid w:val="00A566EF"/>
    <w:rsid w:val="00A56926"/>
    <w:rsid w:val="00A56B50"/>
    <w:rsid w:val="00A56DCB"/>
    <w:rsid w:val="00A56F8A"/>
    <w:rsid w:val="00A570AF"/>
    <w:rsid w:val="00A571A6"/>
    <w:rsid w:val="00A57302"/>
    <w:rsid w:val="00A57417"/>
    <w:rsid w:val="00A579F2"/>
    <w:rsid w:val="00A57A3E"/>
    <w:rsid w:val="00A57BAD"/>
    <w:rsid w:val="00A57BC7"/>
    <w:rsid w:val="00A57D08"/>
    <w:rsid w:val="00A57DDD"/>
    <w:rsid w:val="00A57E71"/>
    <w:rsid w:val="00A57FB0"/>
    <w:rsid w:val="00A6010A"/>
    <w:rsid w:val="00A60176"/>
    <w:rsid w:val="00A601A5"/>
    <w:rsid w:val="00A603FA"/>
    <w:rsid w:val="00A607D0"/>
    <w:rsid w:val="00A60964"/>
    <w:rsid w:val="00A60985"/>
    <w:rsid w:val="00A60AA8"/>
    <w:rsid w:val="00A60EBB"/>
    <w:rsid w:val="00A610E3"/>
    <w:rsid w:val="00A61207"/>
    <w:rsid w:val="00A61463"/>
    <w:rsid w:val="00A61621"/>
    <w:rsid w:val="00A61949"/>
    <w:rsid w:val="00A61A5D"/>
    <w:rsid w:val="00A61B20"/>
    <w:rsid w:val="00A61DCA"/>
    <w:rsid w:val="00A62001"/>
    <w:rsid w:val="00A6226B"/>
    <w:rsid w:val="00A62535"/>
    <w:rsid w:val="00A6256B"/>
    <w:rsid w:val="00A62887"/>
    <w:rsid w:val="00A62929"/>
    <w:rsid w:val="00A629F4"/>
    <w:rsid w:val="00A62C8C"/>
    <w:rsid w:val="00A62E94"/>
    <w:rsid w:val="00A635B2"/>
    <w:rsid w:val="00A636D2"/>
    <w:rsid w:val="00A63BDA"/>
    <w:rsid w:val="00A63BED"/>
    <w:rsid w:val="00A63E4E"/>
    <w:rsid w:val="00A6417E"/>
    <w:rsid w:val="00A64385"/>
    <w:rsid w:val="00A644FA"/>
    <w:rsid w:val="00A648BF"/>
    <w:rsid w:val="00A64A9E"/>
    <w:rsid w:val="00A64B4B"/>
    <w:rsid w:val="00A64C96"/>
    <w:rsid w:val="00A64CBF"/>
    <w:rsid w:val="00A64FFB"/>
    <w:rsid w:val="00A65469"/>
    <w:rsid w:val="00A658AE"/>
    <w:rsid w:val="00A658BD"/>
    <w:rsid w:val="00A658F5"/>
    <w:rsid w:val="00A65986"/>
    <w:rsid w:val="00A65B9B"/>
    <w:rsid w:val="00A65BBF"/>
    <w:rsid w:val="00A65DEE"/>
    <w:rsid w:val="00A66100"/>
    <w:rsid w:val="00A6642A"/>
    <w:rsid w:val="00A6673E"/>
    <w:rsid w:val="00A667BC"/>
    <w:rsid w:val="00A6694B"/>
    <w:rsid w:val="00A66AC3"/>
    <w:rsid w:val="00A66D57"/>
    <w:rsid w:val="00A66D7E"/>
    <w:rsid w:val="00A66F03"/>
    <w:rsid w:val="00A67042"/>
    <w:rsid w:val="00A6713B"/>
    <w:rsid w:val="00A67249"/>
    <w:rsid w:val="00A6724F"/>
    <w:rsid w:val="00A672D6"/>
    <w:rsid w:val="00A67440"/>
    <w:rsid w:val="00A674CC"/>
    <w:rsid w:val="00A67886"/>
    <w:rsid w:val="00A678E4"/>
    <w:rsid w:val="00A6798C"/>
    <w:rsid w:val="00A679C2"/>
    <w:rsid w:val="00A67C6C"/>
    <w:rsid w:val="00A67CC4"/>
    <w:rsid w:val="00A67DE1"/>
    <w:rsid w:val="00A67F52"/>
    <w:rsid w:val="00A70051"/>
    <w:rsid w:val="00A70170"/>
    <w:rsid w:val="00A70555"/>
    <w:rsid w:val="00A705EF"/>
    <w:rsid w:val="00A707D4"/>
    <w:rsid w:val="00A70C7D"/>
    <w:rsid w:val="00A70EC7"/>
    <w:rsid w:val="00A70F92"/>
    <w:rsid w:val="00A710D3"/>
    <w:rsid w:val="00A7111F"/>
    <w:rsid w:val="00A712A1"/>
    <w:rsid w:val="00A714E5"/>
    <w:rsid w:val="00A7172E"/>
    <w:rsid w:val="00A718BF"/>
    <w:rsid w:val="00A718C4"/>
    <w:rsid w:val="00A71925"/>
    <w:rsid w:val="00A71A6F"/>
    <w:rsid w:val="00A71B97"/>
    <w:rsid w:val="00A71BBD"/>
    <w:rsid w:val="00A71DCF"/>
    <w:rsid w:val="00A71E7B"/>
    <w:rsid w:val="00A72086"/>
    <w:rsid w:val="00A72105"/>
    <w:rsid w:val="00A722E7"/>
    <w:rsid w:val="00A72601"/>
    <w:rsid w:val="00A72738"/>
    <w:rsid w:val="00A7289D"/>
    <w:rsid w:val="00A72C9A"/>
    <w:rsid w:val="00A72D0D"/>
    <w:rsid w:val="00A731CA"/>
    <w:rsid w:val="00A73407"/>
    <w:rsid w:val="00A73A3A"/>
    <w:rsid w:val="00A73A4F"/>
    <w:rsid w:val="00A73AA9"/>
    <w:rsid w:val="00A7409A"/>
    <w:rsid w:val="00A7436E"/>
    <w:rsid w:val="00A74695"/>
    <w:rsid w:val="00A74C75"/>
    <w:rsid w:val="00A74CC9"/>
    <w:rsid w:val="00A74EEC"/>
    <w:rsid w:val="00A74F1F"/>
    <w:rsid w:val="00A75224"/>
    <w:rsid w:val="00A7564D"/>
    <w:rsid w:val="00A75719"/>
    <w:rsid w:val="00A75A2D"/>
    <w:rsid w:val="00A75AB5"/>
    <w:rsid w:val="00A75E34"/>
    <w:rsid w:val="00A762D8"/>
    <w:rsid w:val="00A76653"/>
    <w:rsid w:val="00A766B7"/>
    <w:rsid w:val="00A766D1"/>
    <w:rsid w:val="00A76AA5"/>
    <w:rsid w:val="00A76C7F"/>
    <w:rsid w:val="00A76D63"/>
    <w:rsid w:val="00A76E3E"/>
    <w:rsid w:val="00A770CB"/>
    <w:rsid w:val="00A77114"/>
    <w:rsid w:val="00A772B4"/>
    <w:rsid w:val="00A77575"/>
    <w:rsid w:val="00A775AB"/>
    <w:rsid w:val="00A77778"/>
    <w:rsid w:val="00A77860"/>
    <w:rsid w:val="00A7790D"/>
    <w:rsid w:val="00A779A6"/>
    <w:rsid w:val="00A77BA6"/>
    <w:rsid w:val="00A77DD6"/>
    <w:rsid w:val="00A77E61"/>
    <w:rsid w:val="00A7A3A4"/>
    <w:rsid w:val="00A80430"/>
    <w:rsid w:val="00A805FF"/>
    <w:rsid w:val="00A8068C"/>
    <w:rsid w:val="00A80737"/>
    <w:rsid w:val="00A80F76"/>
    <w:rsid w:val="00A80FE3"/>
    <w:rsid w:val="00A81171"/>
    <w:rsid w:val="00A811A2"/>
    <w:rsid w:val="00A81229"/>
    <w:rsid w:val="00A8155C"/>
    <w:rsid w:val="00A8161B"/>
    <w:rsid w:val="00A81683"/>
    <w:rsid w:val="00A81798"/>
    <w:rsid w:val="00A818D5"/>
    <w:rsid w:val="00A81B91"/>
    <w:rsid w:val="00A81C4F"/>
    <w:rsid w:val="00A821E0"/>
    <w:rsid w:val="00A8224E"/>
    <w:rsid w:val="00A823CF"/>
    <w:rsid w:val="00A82419"/>
    <w:rsid w:val="00A82432"/>
    <w:rsid w:val="00A82468"/>
    <w:rsid w:val="00A8262B"/>
    <w:rsid w:val="00A826B8"/>
    <w:rsid w:val="00A82726"/>
    <w:rsid w:val="00A82947"/>
    <w:rsid w:val="00A82D8F"/>
    <w:rsid w:val="00A82F94"/>
    <w:rsid w:val="00A831D3"/>
    <w:rsid w:val="00A83362"/>
    <w:rsid w:val="00A83820"/>
    <w:rsid w:val="00A83AC6"/>
    <w:rsid w:val="00A83D14"/>
    <w:rsid w:val="00A83DC6"/>
    <w:rsid w:val="00A83EFE"/>
    <w:rsid w:val="00A83F4F"/>
    <w:rsid w:val="00A8409A"/>
    <w:rsid w:val="00A840A5"/>
    <w:rsid w:val="00A840FB"/>
    <w:rsid w:val="00A84220"/>
    <w:rsid w:val="00A8447C"/>
    <w:rsid w:val="00A84519"/>
    <w:rsid w:val="00A84539"/>
    <w:rsid w:val="00A84703"/>
    <w:rsid w:val="00A84DD0"/>
    <w:rsid w:val="00A84F79"/>
    <w:rsid w:val="00A85023"/>
    <w:rsid w:val="00A853D1"/>
    <w:rsid w:val="00A855DE"/>
    <w:rsid w:val="00A85796"/>
    <w:rsid w:val="00A85AF8"/>
    <w:rsid w:val="00A85CB9"/>
    <w:rsid w:val="00A85D9A"/>
    <w:rsid w:val="00A86474"/>
    <w:rsid w:val="00A8647A"/>
    <w:rsid w:val="00A865E0"/>
    <w:rsid w:val="00A867D7"/>
    <w:rsid w:val="00A8681F"/>
    <w:rsid w:val="00A869B9"/>
    <w:rsid w:val="00A86AE1"/>
    <w:rsid w:val="00A86DBA"/>
    <w:rsid w:val="00A86EA9"/>
    <w:rsid w:val="00A871ED"/>
    <w:rsid w:val="00A87378"/>
    <w:rsid w:val="00A87450"/>
    <w:rsid w:val="00A87564"/>
    <w:rsid w:val="00A87CCE"/>
    <w:rsid w:val="00A87CF0"/>
    <w:rsid w:val="00A90083"/>
    <w:rsid w:val="00A901A7"/>
    <w:rsid w:val="00A901C7"/>
    <w:rsid w:val="00A902EC"/>
    <w:rsid w:val="00A903AA"/>
    <w:rsid w:val="00A903D3"/>
    <w:rsid w:val="00A90409"/>
    <w:rsid w:val="00A9060D"/>
    <w:rsid w:val="00A906D4"/>
    <w:rsid w:val="00A909B8"/>
    <w:rsid w:val="00A90CA1"/>
    <w:rsid w:val="00A90CB0"/>
    <w:rsid w:val="00A90D1E"/>
    <w:rsid w:val="00A90DBB"/>
    <w:rsid w:val="00A90EC8"/>
    <w:rsid w:val="00A910B7"/>
    <w:rsid w:val="00A91394"/>
    <w:rsid w:val="00A916E0"/>
    <w:rsid w:val="00A91B5C"/>
    <w:rsid w:val="00A91C14"/>
    <w:rsid w:val="00A91C7A"/>
    <w:rsid w:val="00A91E60"/>
    <w:rsid w:val="00A921FA"/>
    <w:rsid w:val="00A9229B"/>
    <w:rsid w:val="00A92359"/>
    <w:rsid w:val="00A9273F"/>
    <w:rsid w:val="00A92842"/>
    <w:rsid w:val="00A92B14"/>
    <w:rsid w:val="00A92CF1"/>
    <w:rsid w:val="00A92DA0"/>
    <w:rsid w:val="00A93062"/>
    <w:rsid w:val="00A9321B"/>
    <w:rsid w:val="00A93256"/>
    <w:rsid w:val="00A9348D"/>
    <w:rsid w:val="00A934F6"/>
    <w:rsid w:val="00A935D4"/>
    <w:rsid w:val="00A93731"/>
    <w:rsid w:val="00A937E3"/>
    <w:rsid w:val="00A938B6"/>
    <w:rsid w:val="00A93A53"/>
    <w:rsid w:val="00A93CCB"/>
    <w:rsid w:val="00A93EAD"/>
    <w:rsid w:val="00A93F29"/>
    <w:rsid w:val="00A93F83"/>
    <w:rsid w:val="00A944DD"/>
    <w:rsid w:val="00A945DD"/>
    <w:rsid w:val="00A9484F"/>
    <w:rsid w:val="00A94B5D"/>
    <w:rsid w:val="00A94B63"/>
    <w:rsid w:val="00A94BF6"/>
    <w:rsid w:val="00A94D68"/>
    <w:rsid w:val="00A94EB3"/>
    <w:rsid w:val="00A9514C"/>
    <w:rsid w:val="00A951B9"/>
    <w:rsid w:val="00A951FF"/>
    <w:rsid w:val="00A95219"/>
    <w:rsid w:val="00A9522A"/>
    <w:rsid w:val="00A953AC"/>
    <w:rsid w:val="00A9561C"/>
    <w:rsid w:val="00A957AD"/>
    <w:rsid w:val="00A957BC"/>
    <w:rsid w:val="00A95951"/>
    <w:rsid w:val="00A9595A"/>
    <w:rsid w:val="00A9595F"/>
    <w:rsid w:val="00A95968"/>
    <w:rsid w:val="00A95E82"/>
    <w:rsid w:val="00A9670E"/>
    <w:rsid w:val="00A96734"/>
    <w:rsid w:val="00A96FE8"/>
    <w:rsid w:val="00A9711E"/>
    <w:rsid w:val="00A97353"/>
    <w:rsid w:val="00A973BC"/>
    <w:rsid w:val="00A974B7"/>
    <w:rsid w:val="00A97770"/>
    <w:rsid w:val="00A97B00"/>
    <w:rsid w:val="00A97B75"/>
    <w:rsid w:val="00AA0049"/>
    <w:rsid w:val="00AA02BD"/>
    <w:rsid w:val="00AA0398"/>
    <w:rsid w:val="00AA0853"/>
    <w:rsid w:val="00AA091D"/>
    <w:rsid w:val="00AA0927"/>
    <w:rsid w:val="00AA0C21"/>
    <w:rsid w:val="00AA0DF8"/>
    <w:rsid w:val="00AA1162"/>
    <w:rsid w:val="00AA1209"/>
    <w:rsid w:val="00AA1225"/>
    <w:rsid w:val="00AA12A8"/>
    <w:rsid w:val="00AA139B"/>
    <w:rsid w:val="00AA13F0"/>
    <w:rsid w:val="00AA1420"/>
    <w:rsid w:val="00AA14B9"/>
    <w:rsid w:val="00AA16BD"/>
    <w:rsid w:val="00AA1766"/>
    <w:rsid w:val="00AA1919"/>
    <w:rsid w:val="00AA1BD7"/>
    <w:rsid w:val="00AA1E91"/>
    <w:rsid w:val="00AA1F9B"/>
    <w:rsid w:val="00AA1FD5"/>
    <w:rsid w:val="00AA2B6F"/>
    <w:rsid w:val="00AA2D20"/>
    <w:rsid w:val="00AA3251"/>
    <w:rsid w:val="00AA394B"/>
    <w:rsid w:val="00AA39EA"/>
    <w:rsid w:val="00AA3D36"/>
    <w:rsid w:val="00AA3E2B"/>
    <w:rsid w:val="00AA4015"/>
    <w:rsid w:val="00AA41E2"/>
    <w:rsid w:val="00AA4398"/>
    <w:rsid w:val="00AA451C"/>
    <w:rsid w:val="00AA47E1"/>
    <w:rsid w:val="00AA49B9"/>
    <w:rsid w:val="00AA4A75"/>
    <w:rsid w:val="00AA5070"/>
    <w:rsid w:val="00AA50D1"/>
    <w:rsid w:val="00AA50DA"/>
    <w:rsid w:val="00AA529B"/>
    <w:rsid w:val="00AA5336"/>
    <w:rsid w:val="00AA533A"/>
    <w:rsid w:val="00AA53E3"/>
    <w:rsid w:val="00AA5815"/>
    <w:rsid w:val="00AA5F3A"/>
    <w:rsid w:val="00AA5F56"/>
    <w:rsid w:val="00AA5F74"/>
    <w:rsid w:val="00AA64AA"/>
    <w:rsid w:val="00AA6F2D"/>
    <w:rsid w:val="00AA7221"/>
    <w:rsid w:val="00AA722C"/>
    <w:rsid w:val="00AA7244"/>
    <w:rsid w:val="00AA7253"/>
    <w:rsid w:val="00AA72F4"/>
    <w:rsid w:val="00AA7374"/>
    <w:rsid w:val="00AA742C"/>
    <w:rsid w:val="00AA76BE"/>
    <w:rsid w:val="00AA78A1"/>
    <w:rsid w:val="00AA7D6A"/>
    <w:rsid w:val="00AA7DBE"/>
    <w:rsid w:val="00AA7F5C"/>
    <w:rsid w:val="00AB01FB"/>
    <w:rsid w:val="00AB02E2"/>
    <w:rsid w:val="00AB038F"/>
    <w:rsid w:val="00AB05B6"/>
    <w:rsid w:val="00AB0694"/>
    <w:rsid w:val="00AB07C5"/>
    <w:rsid w:val="00AB08A9"/>
    <w:rsid w:val="00AB0D8E"/>
    <w:rsid w:val="00AB0DB8"/>
    <w:rsid w:val="00AB0E53"/>
    <w:rsid w:val="00AB10A6"/>
    <w:rsid w:val="00AB11F9"/>
    <w:rsid w:val="00AB1372"/>
    <w:rsid w:val="00AB14E6"/>
    <w:rsid w:val="00AB1991"/>
    <w:rsid w:val="00AB1C0E"/>
    <w:rsid w:val="00AB204F"/>
    <w:rsid w:val="00AB2058"/>
    <w:rsid w:val="00AB2261"/>
    <w:rsid w:val="00AB27A7"/>
    <w:rsid w:val="00AB2A3C"/>
    <w:rsid w:val="00AB2D9C"/>
    <w:rsid w:val="00AB2E11"/>
    <w:rsid w:val="00AB2F60"/>
    <w:rsid w:val="00AB3168"/>
    <w:rsid w:val="00AB31A2"/>
    <w:rsid w:val="00AB32EA"/>
    <w:rsid w:val="00AB35EB"/>
    <w:rsid w:val="00AB3760"/>
    <w:rsid w:val="00AB3B9A"/>
    <w:rsid w:val="00AB3D1C"/>
    <w:rsid w:val="00AB41E1"/>
    <w:rsid w:val="00AB43F6"/>
    <w:rsid w:val="00AB44BE"/>
    <w:rsid w:val="00AB45B7"/>
    <w:rsid w:val="00AB4734"/>
    <w:rsid w:val="00AB48E4"/>
    <w:rsid w:val="00AB496C"/>
    <w:rsid w:val="00AB4A60"/>
    <w:rsid w:val="00AB4C1D"/>
    <w:rsid w:val="00AB4D78"/>
    <w:rsid w:val="00AB5271"/>
    <w:rsid w:val="00AB53BD"/>
    <w:rsid w:val="00AB5411"/>
    <w:rsid w:val="00AB579B"/>
    <w:rsid w:val="00AB607B"/>
    <w:rsid w:val="00AB61CB"/>
    <w:rsid w:val="00AB67B3"/>
    <w:rsid w:val="00AB680A"/>
    <w:rsid w:val="00AB6A51"/>
    <w:rsid w:val="00AB6A9E"/>
    <w:rsid w:val="00AB6D65"/>
    <w:rsid w:val="00AB6ECB"/>
    <w:rsid w:val="00AB7387"/>
    <w:rsid w:val="00AB75E4"/>
    <w:rsid w:val="00AB7AE9"/>
    <w:rsid w:val="00AB7BC7"/>
    <w:rsid w:val="00AB7F1F"/>
    <w:rsid w:val="00AC00E0"/>
    <w:rsid w:val="00AC06C1"/>
    <w:rsid w:val="00AC0D07"/>
    <w:rsid w:val="00AC137C"/>
    <w:rsid w:val="00AC1455"/>
    <w:rsid w:val="00AC17BD"/>
    <w:rsid w:val="00AC17FF"/>
    <w:rsid w:val="00AC1A13"/>
    <w:rsid w:val="00AC1D26"/>
    <w:rsid w:val="00AC2365"/>
    <w:rsid w:val="00AC2470"/>
    <w:rsid w:val="00AC250D"/>
    <w:rsid w:val="00AC268C"/>
    <w:rsid w:val="00AC27A3"/>
    <w:rsid w:val="00AC28C6"/>
    <w:rsid w:val="00AC28DC"/>
    <w:rsid w:val="00AC30F8"/>
    <w:rsid w:val="00AC349A"/>
    <w:rsid w:val="00AC364C"/>
    <w:rsid w:val="00AC373B"/>
    <w:rsid w:val="00AC4148"/>
    <w:rsid w:val="00AC41AE"/>
    <w:rsid w:val="00AC4612"/>
    <w:rsid w:val="00AC4AFF"/>
    <w:rsid w:val="00AC4D48"/>
    <w:rsid w:val="00AC4DBC"/>
    <w:rsid w:val="00AC52BF"/>
    <w:rsid w:val="00AC53DD"/>
    <w:rsid w:val="00AC563D"/>
    <w:rsid w:val="00AC5903"/>
    <w:rsid w:val="00AC5945"/>
    <w:rsid w:val="00AC5BB8"/>
    <w:rsid w:val="00AC5BFD"/>
    <w:rsid w:val="00AC5C59"/>
    <w:rsid w:val="00AC5CCC"/>
    <w:rsid w:val="00AC5D40"/>
    <w:rsid w:val="00AC6040"/>
    <w:rsid w:val="00AC6192"/>
    <w:rsid w:val="00AC6338"/>
    <w:rsid w:val="00AC6DFD"/>
    <w:rsid w:val="00AC6F3A"/>
    <w:rsid w:val="00AC6F72"/>
    <w:rsid w:val="00AC70F2"/>
    <w:rsid w:val="00AC75B6"/>
    <w:rsid w:val="00AC7657"/>
    <w:rsid w:val="00AC7741"/>
    <w:rsid w:val="00AC7964"/>
    <w:rsid w:val="00AC79B5"/>
    <w:rsid w:val="00AC7B48"/>
    <w:rsid w:val="00AD0066"/>
    <w:rsid w:val="00AD0109"/>
    <w:rsid w:val="00AD01BB"/>
    <w:rsid w:val="00AD06C0"/>
    <w:rsid w:val="00AD0B29"/>
    <w:rsid w:val="00AD131E"/>
    <w:rsid w:val="00AD139E"/>
    <w:rsid w:val="00AD14A6"/>
    <w:rsid w:val="00AD1544"/>
    <w:rsid w:val="00AD154C"/>
    <w:rsid w:val="00AD16ED"/>
    <w:rsid w:val="00AD1765"/>
    <w:rsid w:val="00AD19BD"/>
    <w:rsid w:val="00AD1B15"/>
    <w:rsid w:val="00AD1C05"/>
    <w:rsid w:val="00AD1D6D"/>
    <w:rsid w:val="00AD1DF6"/>
    <w:rsid w:val="00AD1E0A"/>
    <w:rsid w:val="00AD2234"/>
    <w:rsid w:val="00AD24BA"/>
    <w:rsid w:val="00AD2644"/>
    <w:rsid w:val="00AD2699"/>
    <w:rsid w:val="00AD284B"/>
    <w:rsid w:val="00AD2861"/>
    <w:rsid w:val="00AD2E12"/>
    <w:rsid w:val="00AD2E20"/>
    <w:rsid w:val="00AD312F"/>
    <w:rsid w:val="00AD3808"/>
    <w:rsid w:val="00AD3CDE"/>
    <w:rsid w:val="00AD3E70"/>
    <w:rsid w:val="00AD3F32"/>
    <w:rsid w:val="00AD3F4B"/>
    <w:rsid w:val="00AD3FC3"/>
    <w:rsid w:val="00AD40C8"/>
    <w:rsid w:val="00AD415D"/>
    <w:rsid w:val="00AD454B"/>
    <w:rsid w:val="00AD48C3"/>
    <w:rsid w:val="00AD48FF"/>
    <w:rsid w:val="00AD4A15"/>
    <w:rsid w:val="00AD4F1E"/>
    <w:rsid w:val="00AD5488"/>
    <w:rsid w:val="00AD562A"/>
    <w:rsid w:val="00AD5B15"/>
    <w:rsid w:val="00AD5E4E"/>
    <w:rsid w:val="00AD5E8E"/>
    <w:rsid w:val="00AD5EFC"/>
    <w:rsid w:val="00AD60BF"/>
    <w:rsid w:val="00AD615D"/>
    <w:rsid w:val="00AD6928"/>
    <w:rsid w:val="00AD6C38"/>
    <w:rsid w:val="00AD6CD9"/>
    <w:rsid w:val="00AD6F7C"/>
    <w:rsid w:val="00AD71E4"/>
    <w:rsid w:val="00AD7D8A"/>
    <w:rsid w:val="00ADD5CF"/>
    <w:rsid w:val="00AE0001"/>
    <w:rsid w:val="00AE0020"/>
    <w:rsid w:val="00AE01AA"/>
    <w:rsid w:val="00AE0917"/>
    <w:rsid w:val="00AE0929"/>
    <w:rsid w:val="00AE09D5"/>
    <w:rsid w:val="00AE1099"/>
    <w:rsid w:val="00AE10B5"/>
    <w:rsid w:val="00AE11AC"/>
    <w:rsid w:val="00AE12DA"/>
    <w:rsid w:val="00AE18F8"/>
    <w:rsid w:val="00AE191D"/>
    <w:rsid w:val="00AE1AD7"/>
    <w:rsid w:val="00AE1B86"/>
    <w:rsid w:val="00AE1BA0"/>
    <w:rsid w:val="00AE205D"/>
    <w:rsid w:val="00AE220E"/>
    <w:rsid w:val="00AE2310"/>
    <w:rsid w:val="00AE24EC"/>
    <w:rsid w:val="00AE263C"/>
    <w:rsid w:val="00AE26BE"/>
    <w:rsid w:val="00AE26F9"/>
    <w:rsid w:val="00AE27DC"/>
    <w:rsid w:val="00AE2866"/>
    <w:rsid w:val="00AE28CE"/>
    <w:rsid w:val="00AE28F9"/>
    <w:rsid w:val="00AE2A70"/>
    <w:rsid w:val="00AE2E2F"/>
    <w:rsid w:val="00AE2F42"/>
    <w:rsid w:val="00AE3249"/>
    <w:rsid w:val="00AE34B3"/>
    <w:rsid w:val="00AE353D"/>
    <w:rsid w:val="00AE3552"/>
    <w:rsid w:val="00AE363D"/>
    <w:rsid w:val="00AE3AD5"/>
    <w:rsid w:val="00AE3CB9"/>
    <w:rsid w:val="00AE406C"/>
    <w:rsid w:val="00AE4116"/>
    <w:rsid w:val="00AE43CF"/>
    <w:rsid w:val="00AE47E1"/>
    <w:rsid w:val="00AE48FA"/>
    <w:rsid w:val="00AE5092"/>
    <w:rsid w:val="00AE51A0"/>
    <w:rsid w:val="00AE53DA"/>
    <w:rsid w:val="00AE56E4"/>
    <w:rsid w:val="00AE5846"/>
    <w:rsid w:val="00AE5AD3"/>
    <w:rsid w:val="00AE5AE8"/>
    <w:rsid w:val="00AE5BF6"/>
    <w:rsid w:val="00AE5C3B"/>
    <w:rsid w:val="00AE5D3B"/>
    <w:rsid w:val="00AE5E61"/>
    <w:rsid w:val="00AE5E80"/>
    <w:rsid w:val="00AE5F17"/>
    <w:rsid w:val="00AE5F6D"/>
    <w:rsid w:val="00AE5FCC"/>
    <w:rsid w:val="00AE5FD5"/>
    <w:rsid w:val="00AE6033"/>
    <w:rsid w:val="00AE6162"/>
    <w:rsid w:val="00AE61E8"/>
    <w:rsid w:val="00AE64D9"/>
    <w:rsid w:val="00AE64DC"/>
    <w:rsid w:val="00AE6ABC"/>
    <w:rsid w:val="00AE6D76"/>
    <w:rsid w:val="00AE6D9B"/>
    <w:rsid w:val="00AE6E42"/>
    <w:rsid w:val="00AE7054"/>
    <w:rsid w:val="00AE72B0"/>
    <w:rsid w:val="00AE74F8"/>
    <w:rsid w:val="00AE776A"/>
    <w:rsid w:val="00AE7BC9"/>
    <w:rsid w:val="00AEE766"/>
    <w:rsid w:val="00AF037C"/>
    <w:rsid w:val="00AF0538"/>
    <w:rsid w:val="00AF0AB5"/>
    <w:rsid w:val="00AF0B07"/>
    <w:rsid w:val="00AF1073"/>
    <w:rsid w:val="00AF1167"/>
    <w:rsid w:val="00AF13AD"/>
    <w:rsid w:val="00AF1666"/>
    <w:rsid w:val="00AF16EB"/>
    <w:rsid w:val="00AF176B"/>
    <w:rsid w:val="00AF17C0"/>
    <w:rsid w:val="00AF1875"/>
    <w:rsid w:val="00AF1991"/>
    <w:rsid w:val="00AF1B29"/>
    <w:rsid w:val="00AF1B72"/>
    <w:rsid w:val="00AF1D2E"/>
    <w:rsid w:val="00AF1D51"/>
    <w:rsid w:val="00AF1D8F"/>
    <w:rsid w:val="00AF1E43"/>
    <w:rsid w:val="00AF1F9A"/>
    <w:rsid w:val="00AF1FED"/>
    <w:rsid w:val="00AF2028"/>
    <w:rsid w:val="00AF2346"/>
    <w:rsid w:val="00AF235D"/>
    <w:rsid w:val="00AF24FE"/>
    <w:rsid w:val="00AF2A98"/>
    <w:rsid w:val="00AF2AC7"/>
    <w:rsid w:val="00AF2B18"/>
    <w:rsid w:val="00AF2B46"/>
    <w:rsid w:val="00AF2BDE"/>
    <w:rsid w:val="00AF31D1"/>
    <w:rsid w:val="00AF3991"/>
    <w:rsid w:val="00AF40F0"/>
    <w:rsid w:val="00AF4142"/>
    <w:rsid w:val="00AF431A"/>
    <w:rsid w:val="00AF450D"/>
    <w:rsid w:val="00AF4653"/>
    <w:rsid w:val="00AF47B8"/>
    <w:rsid w:val="00AF483E"/>
    <w:rsid w:val="00AF4857"/>
    <w:rsid w:val="00AF50D5"/>
    <w:rsid w:val="00AF5182"/>
    <w:rsid w:val="00AF52F9"/>
    <w:rsid w:val="00AF563A"/>
    <w:rsid w:val="00AF5724"/>
    <w:rsid w:val="00AF57D0"/>
    <w:rsid w:val="00AF5EEB"/>
    <w:rsid w:val="00AF6157"/>
    <w:rsid w:val="00AF6274"/>
    <w:rsid w:val="00AF62C2"/>
    <w:rsid w:val="00AF62CD"/>
    <w:rsid w:val="00AF691C"/>
    <w:rsid w:val="00AF6A24"/>
    <w:rsid w:val="00AF6F29"/>
    <w:rsid w:val="00AF704B"/>
    <w:rsid w:val="00AF775D"/>
    <w:rsid w:val="00AF778E"/>
    <w:rsid w:val="00AF7968"/>
    <w:rsid w:val="00AF7A89"/>
    <w:rsid w:val="00AF7C6D"/>
    <w:rsid w:val="00B0014B"/>
    <w:rsid w:val="00B001E0"/>
    <w:rsid w:val="00B003CF"/>
    <w:rsid w:val="00B00408"/>
    <w:rsid w:val="00B004D3"/>
    <w:rsid w:val="00B005FA"/>
    <w:rsid w:val="00B008B0"/>
    <w:rsid w:val="00B0093B"/>
    <w:rsid w:val="00B0095D"/>
    <w:rsid w:val="00B00984"/>
    <w:rsid w:val="00B009D6"/>
    <w:rsid w:val="00B01252"/>
    <w:rsid w:val="00B01D69"/>
    <w:rsid w:val="00B01E0D"/>
    <w:rsid w:val="00B01FA4"/>
    <w:rsid w:val="00B0218F"/>
    <w:rsid w:val="00B02266"/>
    <w:rsid w:val="00B02288"/>
    <w:rsid w:val="00B02301"/>
    <w:rsid w:val="00B023D0"/>
    <w:rsid w:val="00B025C9"/>
    <w:rsid w:val="00B025E7"/>
    <w:rsid w:val="00B02639"/>
    <w:rsid w:val="00B0297C"/>
    <w:rsid w:val="00B02A76"/>
    <w:rsid w:val="00B02C56"/>
    <w:rsid w:val="00B02CBB"/>
    <w:rsid w:val="00B02FC9"/>
    <w:rsid w:val="00B0318C"/>
    <w:rsid w:val="00B0340A"/>
    <w:rsid w:val="00B0354A"/>
    <w:rsid w:val="00B0357D"/>
    <w:rsid w:val="00B037F0"/>
    <w:rsid w:val="00B03CB9"/>
    <w:rsid w:val="00B03CE4"/>
    <w:rsid w:val="00B03D1F"/>
    <w:rsid w:val="00B03DA9"/>
    <w:rsid w:val="00B03F52"/>
    <w:rsid w:val="00B04099"/>
    <w:rsid w:val="00B0409E"/>
    <w:rsid w:val="00B04452"/>
    <w:rsid w:val="00B047DB"/>
    <w:rsid w:val="00B04A1F"/>
    <w:rsid w:val="00B04A67"/>
    <w:rsid w:val="00B04D85"/>
    <w:rsid w:val="00B04EFE"/>
    <w:rsid w:val="00B05055"/>
    <w:rsid w:val="00B05063"/>
    <w:rsid w:val="00B05255"/>
    <w:rsid w:val="00B053CD"/>
    <w:rsid w:val="00B05405"/>
    <w:rsid w:val="00B05491"/>
    <w:rsid w:val="00B0549E"/>
    <w:rsid w:val="00B0566F"/>
    <w:rsid w:val="00B05708"/>
    <w:rsid w:val="00B05B62"/>
    <w:rsid w:val="00B05DC2"/>
    <w:rsid w:val="00B05E41"/>
    <w:rsid w:val="00B0609F"/>
    <w:rsid w:val="00B062DF"/>
    <w:rsid w:val="00B066C8"/>
    <w:rsid w:val="00B06944"/>
    <w:rsid w:val="00B071AC"/>
    <w:rsid w:val="00B073DA"/>
    <w:rsid w:val="00B07856"/>
    <w:rsid w:val="00B07918"/>
    <w:rsid w:val="00B07962"/>
    <w:rsid w:val="00B07A7A"/>
    <w:rsid w:val="00B07D19"/>
    <w:rsid w:val="00B07DEA"/>
    <w:rsid w:val="00B07E4A"/>
    <w:rsid w:val="00B07FF0"/>
    <w:rsid w:val="00B101C9"/>
    <w:rsid w:val="00B10213"/>
    <w:rsid w:val="00B10243"/>
    <w:rsid w:val="00B1050B"/>
    <w:rsid w:val="00B105A6"/>
    <w:rsid w:val="00B109D3"/>
    <w:rsid w:val="00B10CE8"/>
    <w:rsid w:val="00B10EC8"/>
    <w:rsid w:val="00B1128F"/>
    <w:rsid w:val="00B11504"/>
    <w:rsid w:val="00B11553"/>
    <w:rsid w:val="00B11698"/>
    <w:rsid w:val="00B11A40"/>
    <w:rsid w:val="00B11A64"/>
    <w:rsid w:val="00B11CE3"/>
    <w:rsid w:val="00B11E66"/>
    <w:rsid w:val="00B1224F"/>
    <w:rsid w:val="00B12432"/>
    <w:rsid w:val="00B12589"/>
    <w:rsid w:val="00B1291B"/>
    <w:rsid w:val="00B12B7F"/>
    <w:rsid w:val="00B12B83"/>
    <w:rsid w:val="00B12CD7"/>
    <w:rsid w:val="00B12FF4"/>
    <w:rsid w:val="00B1335D"/>
    <w:rsid w:val="00B13471"/>
    <w:rsid w:val="00B135A0"/>
    <w:rsid w:val="00B135DA"/>
    <w:rsid w:val="00B1363B"/>
    <w:rsid w:val="00B1374C"/>
    <w:rsid w:val="00B1390C"/>
    <w:rsid w:val="00B13DFA"/>
    <w:rsid w:val="00B14042"/>
    <w:rsid w:val="00B140E7"/>
    <w:rsid w:val="00B1420E"/>
    <w:rsid w:val="00B143E5"/>
    <w:rsid w:val="00B145F0"/>
    <w:rsid w:val="00B14D22"/>
    <w:rsid w:val="00B14D36"/>
    <w:rsid w:val="00B14EAD"/>
    <w:rsid w:val="00B14F92"/>
    <w:rsid w:val="00B15056"/>
    <w:rsid w:val="00B1515A"/>
    <w:rsid w:val="00B1518E"/>
    <w:rsid w:val="00B154B6"/>
    <w:rsid w:val="00B154D3"/>
    <w:rsid w:val="00B15635"/>
    <w:rsid w:val="00B1563F"/>
    <w:rsid w:val="00B15763"/>
    <w:rsid w:val="00B15A8B"/>
    <w:rsid w:val="00B163C1"/>
    <w:rsid w:val="00B166EC"/>
    <w:rsid w:val="00B1686E"/>
    <w:rsid w:val="00B16992"/>
    <w:rsid w:val="00B169E2"/>
    <w:rsid w:val="00B16A6C"/>
    <w:rsid w:val="00B16C1D"/>
    <w:rsid w:val="00B17063"/>
    <w:rsid w:val="00B171D9"/>
    <w:rsid w:val="00B1734E"/>
    <w:rsid w:val="00B17394"/>
    <w:rsid w:val="00B173F7"/>
    <w:rsid w:val="00B174F1"/>
    <w:rsid w:val="00B17611"/>
    <w:rsid w:val="00B178AE"/>
    <w:rsid w:val="00B17A25"/>
    <w:rsid w:val="00B17A56"/>
    <w:rsid w:val="00B17AE8"/>
    <w:rsid w:val="00B17B56"/>
    <w:rsid w:val="00B17C98"/>
    <w:rsid w:val="00B17CC1"/>
    <w:rsid w:val="00B17D61"/>
    <w:rsid w:val="00B17E0B"/>
    <w:rsid w:val="00B17EFE"/>
    <w:rsid w:val="00B2018E"/>
    <w:rsid w:val="00B201EE"/>
    <w:rsid w:val="00B20202"/>
    <w:rsid w:val="00B20444"/>
    <w:rsid w:val="00B20763"/>
    <w:rsid w:val="00B207FB"/>
    <w:rsid w:val="00B20973"/>
    <w:rsid w:val="00B20B3E"/>
    <w:rsid w:val="00B20C5D"/>
    <w:rsid w:val="00B20D8B"/>
    <w:rsid w:val="00B20E64"/>
    <w:rsid w:val="00B21227"/>
    <w:rsid w:val="00B21674"/>
    <w:rsid w:val="00B216ED"/>
    <w:rsid w:val="00B21A22"/>
    <w:rsid w:val="00B21B88"/>
    <w:rsid w:val="00B21BBA"/>
    <w:rsid w:val="00B21D8C"/>
    <w:rsid w:val="00B226AC"/>
    <w:rsid w:val="00B22742"/>
    <w:rsid w:val="00B22781"/>
    <w:rsid w:val="00B2280B"/>
    <w:rsid w:val="00B22910"/>
    <w:rsid w:val="00B22ADA"/>
    <w:rsid w:val="00B22B99"/>
    <w:rsid w:val="00B22D8D"/>
    <w:rsid w:val="00B22FEB"/>
    <w:rsid w:val="00B231AE"/>
    <w:rsid w:val="00B2332C"/>
    <w:rsid w:val="00B233BD"/>
    <w:rsid w:val="00B235D1"/>
    <w:rsid w:val="00B2365A"/>
    <w:rsid w:val="00B2371C"/>
    <w:rsid w:val="00B23C3A"/>
    <w:rsid w:val="00B23F79"/>
    <w:rsid w:val="00B240EC"/>
    <w:rsid w:val="00B24294"/>
    <w:rsid w:val="00B24306"/>
    <w:rsid w:val="00B244F9"/>
    <w:rsid w:val="00B2470D"/>
    <w:rsid w:val="00B2488F"/>
    <w:rsid w:val="00B24D88"/>
    <w:rsid w:val="00B2503C"/>
    <w:rsid w:val="00B252E2"/>
    <w:rsid w:val="00B25682"/>
    <w:rsid w:val="00B25789"/>
    <w:rsid w:val="00B25F79"/>
    <w:rsid w:val="00B26010"/>
    <w:rsid w:val="00B26132"/>
    <w:rsid w:val="00B26261"/>
    <w:rsid w:val="00B26810"/>
    <w:rsid w:val="00B26A83"/>
    <w:rsid w:val="00B27069"/>
    <w:rsid w:val="00B271EE"/>
    <w:rsid w:val="00B274B8"/>
    <w:rsid w:val="00B275AD"/>
    <w:rsid w:val="00B27850"/>
    <w:rsid w:val="00B27861"/>
    <w:rsid w:val="00B278E2"/>
    <w:rsid w:val="00B2799E"/>
    <w:rsid w:val="00B27A3D"/>
    <w:rsid w:val="00B27CF2"/>
    <w:rsid w:val="00B3006B"/>
    <w:rsid w:val="00B300F3"/>
    <w:rsid w:val="00B3026A"/>
    <w:rsid w:val="00B303B9"/>
    <w:rsid w:val="00B305EA"/>
    <w:rsid w:val="00B30943"/>
    <w:rsid w:val="00B3098D"/>
    <w:rsid w:val="00B30BD7"/>
    <w:rsid w:val="00B30C30"/>
    <w:rsid w:val="00B30C62"/>
    <w:rsid w:val="00B30E35"/>
    <w:rsid w:val="00B30FB2"/>
    <w:rsid w:val="00B310D6"/>
    <w:rsid w:val="00B310ED"/>
    <w:rsid w:val="00B311BC"/>
    <w:rsid w:val="00B311F8"/>
    <w:rsid w:val="00B312AD"/>
    <w:rsid w:val="00B3137E"/>
    <w:rsid w:val="00B313C5"/>
    <w:rsid w:val="00B313D8"/>
    <w:rsid w:val="00B31583"/>
    <w:rsid w:val="00B31AF9"/>
    <w:rsid w:val="00B31BC4"/>
    <w:rsid w:val="00B31C2A"/>
    <w:rsid w:val="00B31C44"/>
    <w:rsid w:val="00B31E6A"/>
    <w:rsid w:val="00B32023"/>
    <w:rsid w:val="00B3206B"/>
    <w:rsid w:val="00B321A2"/>
    <w:rsid w:val="00B321D6"/>
    <w:rsid w:val="00B32248"/>
    <w:rsid w:val="00B3237B"/>
    <w:rsid w:val="00B324B7"/>
    <w:rsid w:val="00B324F1"/>
    <w:rsid w:val="00B32629"/>
    <w:rsid w:val="00B32712"/>
    <w:rsid w:val="00B32C09"/>
    <w:rsid w:val="00B33339"/>
    <w:rsid w:val="00B3393B"/>
    <w:rsid w:val="00B33B6F"/>
    <w:rsid w:val="00B33B87"/>
    <w:rsid w:val="00B33BC0"/>
    <w:rsid w:val="00B33DE9"/>
    <w:rsid w:val="00B33E83"/>
    <w:rsid w:val="00B34146"/>
    <w:rsid w:val="00B341D1"/>
    <w:rsid w:val="00B34244"/>
    <w:rsid w:val="00B344A1"/>
    <w:rsid w:val="00B34672"/>
    <w:rsid w:val="00B3471A"/>
    <w:rsid w:val="00B347B1"/>
    <w:rsid w:val="00B348A4"/>
    <w:rsid w:val="00B3498D"/>
    <w:rsid w:val="00B34A8A"/>
    <w:rsid w:val="00B34B68"/>
    <w:rsid w:val="00B34BA4"/>
    <w:rsid w:val="00B34F10"/>
    <w:rsid w:val="00B35041"/>
    <w:rsid w:val="00B3529C"/>
    <w:rsid w:val="00B352D4"/>
    <w:rsid w:val="00B353A4"/>
    <w:rsid w:val="00B35800"/>
    <w:rsid w:val="00B35C1D"/>
    <w:rsid w:val="00B35F62"/>
    <w:rsid w:val="00B36071"/>
    <w:rsid w:val="00B36260"/>
    <w:rsid w:val="00B364EB"/>
    <w:rsid w:val="00B3667A"/>
    <w:rsid w:val="00B3677D"/>
    <w:rsid w:val="00B36B41"/>
    <w:rsid w:val="00B36EC2"/>
    <w:rsid w:val="00B374BC"/>
    <w:rsid w:val="00B37534"/>
    <w:rsid w:val="00B37A15"/>
    <w:rsid w:val="00B37D40"/>
    <w:rsid w:val="00B37D5E"/>
    <w:rsid w:val="00B37F1A"/>
    <w:rsid w:val="00B40421"/>
    <w:rsid w:val="00B40466"/>
    <w:rsid w:val="00B40546"/>
    <w:rsid w:val="00B405E3"/>
    <w:rsid w:val="00B40A48"/>
    <w:rsid w:val="00B40D0F"/>
    <w:rsid w:val="00B411C0"/>
    <w:rsid w:val="00B4150A"/>
    <w:rsid w:val="00B4155C"/>
    <w:rsid w:val="00B4159E"/>
    <w:rsid w:val="00B416EE"/>
    <w:rsid w:val="00B41841"/>
    <w:rsid w:val="00B41897"/>
    <w:rsid w:val="00B419D8"/>
    <w:rsid w:val="00B41B02"/>
    <w:rsid w:val="00B41CD2"/>
    <w:rsid w:val="00B41D7A"/>
    <w:rsid w:val="00B41D9F"/>
    <w:rsid w:val="00B41DA5"/>
    <w:rsid w:val="00B41E37"/>
    <w:rsid w:val="00B4229A"/>
    <w:rsid w:val="00B4242E"/>
    <w:rsid w:val="00B426DB"/>
    <w:rsid w:val="00B42907"/>
    <w:rsid w:val="00B42933"/>
    <w:rsid w:val="00B42AD7"/>
    <w:rsid w:val="00B42B0A"/>
    <w:rsid w:val="00B42CB5"/>
    <w:rsid w:val="00B42E4A"/>
    <w:rsid w:val="00B42EE9"/>
    <w:rsid w:val="00B42FDC"/>
    <w:rsid w:val="00B43140"/>
    <w:rsid w:val="00B431CD"/>
    <w:rsid w:val="00B4320C"/>
    <w:rsid w:val="00B4331F"/>
    <w:rsid w:val="00B43437"/>
    <w:rsid w:val="00B436A9"/>
    <w:rsid w:val="00B436E5"/>
    <w:rsid w:val="00B4373B"/>
    <w:rsid w:val="00B43788"/>
    <w:rsid w:val="00B4379B"/>
    <w:rsid w:val="00B4397E"/>
    <w:rsid w:val="00B439A5"/>
    <w:rsid w:val="00B43C76"/>
    <w:rsid w:val="00B43F35"/>
    <w:rsid w:val="00B4416A"/>
    <w:rsid w:val="00B4430D"/>
    <w:rsid w:val="00B4456F"/>
    <w:rsid w:val="00B44627"/>
    <w:rsid w:val="00B4478A"/>
    <w:rsid w:val="00B44A4D"/>
    <w:rsid w:val="00B44B51"/>
    <w:rsid w:val="00B44BD5"/>
    <w:rsid w:val="00B44DB2"/>
    <w:rsid w:val="00B44F0D"/>
    <w:rsid w:val="00B4520D"/>
    <w:rsid w:val="00B45287"/>
    <w:rsid w:val="00B4532F"/>
    <w:rsid w:val="00B45855"/>
    <w:rsid w:val="00B45933"/>
    <w:rsid w:val="00B45997"/>
    <w:rsid w:val="00B45C34"/>
    <w:rsid w:val="00B45D1B"/>
    <w:rsid w:val="00B45F96"/>
    <w:rsid w:val="00B45FA5"/>
    <w:rsid w:val="00B46111"/>
    <w:rsid w:val="00B4655C"/>
    <w:rsid w:val="00B468F7"/>
    <w:rsid w:val="00B46A1A"/>
    <w:rsid w:val="00B46BAC"/>
    <w:rsid w:val="00B46DD4"/>
    <w:rsid w:val="00B46E43"/>
    <w:rsid w:val="00B47193"/>
    <w:rsid w:val="00B47683"/>
    <w:rsid w:val="00B4790D"/>
    <w:rsid w:val="00B479A6"/>
    <w:rsid w:val="00B47BF8"/>
    <w:rsid w:val="00B50455"/>
    <w:rsid w:val="00B5046F"/>
    <w:rsid w:val="00B50AEA"/>
    <w:rsid w:val="00B50CBE"/>
    <w:rsid w:val="00B50F75"/>
    <w:rsid w:val="00B51140"/>
    <w:rsid w:val="00B511F2"/>
    <w:rsid w:val="00B5160C"/>
    <w:rsid w:val="00B5194A"/>
    <w:rsid w:val="00B51AB5"/>
    <w:rsid w:val="00B520BF"/>
    <w:rsid w:val="00B525E9"/>
    <w:rsid w:val="00B526B2"/>
    <w:rsid w:val="00B526BD"/>
    <w:rsid w:val="00B5274F"/>
    <w:rsid w:val="00B52B4C"/>
    <w:rsid w:val="00B52F2C"/>
    <w:rsid w:val="00B52F68"/>
    <w:rsid w:val="00B5305B"/>
    <w:rsid w:val="00B53161"/>
    <w:rsid w:val="00B534BF"/>
    <w:rsid w:val="00B53680"/>
    <w:rsid w:val="00B53D86"/>
    <w:rsid w:val="00B542C5"/>
    <w:rsid w:val="00B543AF"/>
    <w:rsid w:val="00B54454"/>
    <w:rsid w:val="00B545B9"/>
    <w:rsid w:val="00B546ED"/>
    <w:rsid w:val="00B549BB"/>
    <w:rsid w:val="00B54D8A"/>
    <w:rsid w:val="00B54DED"/>
    <w:rsid w:val="00B54EBD"/>
    <w:rsid w:val="00B552AB"/>
    <w:rsid w:val="00B553E4"/>
    <w:rsid w:val="00B5540D"/>
    <w:rsid w:val="00B556BD"/>
    <w:rsid w:val="00B55855"/>
    <w:rsid w:val="00B55B0E"/>
    <w:rsid w:val="00B55C1B"/>
    <w:rsid w:val="00B55DC7"/>
    <w:rsid w:val="00B55F09"/>
    <w:rsid w:val="00B55F63"/>
    <w:rsid w:val="00B56044"/>
    <w:rsid w:val="00B5606A"/>
    <w:rsid w:val="00B56612"/>
    <w:rsid w:val="00B56674"/>
    <w:rsid w:val="00B56922"/>
    <w:rsid w:val="00B56AE7"/>
    <w:rsid w:val="00B56C4D"/>
    <w:rsid w:val="00B571BC"/>
    <w:rsid w:val="00B57227"/>
    <w:rsid w:val="00B576DF"/>
    <w:rsid w:val="00B577DF"/>
    <w:rsid w:val="00B5796A"/>
    <w:rsid w:val="00B57980"/>
    <w:rsid w:val="00B57AD9"/>
    <w:rsid w:val="00B57DC7"/>
    <w:rsid w:val="00B57DD2"/>
    <w:rsid w:val="00B57F1B"/>
    <w:rsid w:val="00B5A9F7"/>
    <w:rsid w:val="00B6046E"/>
    <w:rsid w:val="00B607DE"/>
    <w:rsid w:val="00B608EE"/>
    <w:rsid w:val="00B60A2D"/>
    <w:rsid w:val="00B60ACB"/>
    <w:rsid w:val="00B60F07"/>
    <w:rsid w:val="00B60F78"/>
    <w:rsid w:val="00B611D8"/>
    <w:rsid w:val="00B61294"/>
    <w:rsid w:val="00B6129E"/>
    <w:rsid w:val="00B61497"/>
    <w:rsid w:val="00B614B3"/>
    <w:rsid w:val="00B61819"/>
    <w:rsid w:val="00B6187F"/>
    <w:rsid w:val="00B61BE6"/>
    <w:rsid w:val="00B61D7B"/>
    <w:rsid w:val="00B6217D"/>
    <w:rsid w:val="00B6234D"/>
    <w:rsid w:val="00B623D0"/>
    <w:rsid w:val="00B62519"/>
    <w:rsid w:val="00B626DF"/>
    <w:rsid w:val="00B62822"/>
    <w:rsid w:val="00B62954"/>
    <w:rsid w:val="00B62A80"/>
    <w:rsid w:val="00B62C1F"/>
    <w:rsid w:val="00B62C45"/>
    <w:rsid w:val="00B62C53"/>
    <w:rsid w:val="00B62CEF"/>
    <w:rsid w:val="00B62D46"/>
    <w:rsid w:val="00B62DF9"/>
    <w:rsid w:val="00B62E96"/>
    <w:rsid w:val="00B62EC6"/>
    <w:rsid w:val="00B6304F"/>
    <w:rsid w:val="00B6336D"/>
    <w:rsid w:val="00B6361C"/>
    <w:rsid w:val="00B638CF"/>
    <w:rsid w:val="00B63A09"/>
    <w:rsid w:val="00B63B4B"/>
    <w:rsid w:val="00B63BA4"/>
    <w:rsid w:val="00B63CC9"/>
    <w:rsid w:val="00B63D4A"/>
    <w:rsid w:val="00B64197"/>
    <w:rsid w:val="00B64216"/>
    <w:rsid w:val="00B64426"/>
    <w:rsid w:val="00B6443C"/>
    <w:rsid w:val="00B645CE"/>
    <w:rsid w:val="00B64766"/>
    <w:rsid w:val="00B64992"/>
    <w:rsid w:val="00B6499E"/>
    <w:rsid w:val="00B64B64"/>
    <w:rsid w:val="00B64E97"/>
    <w:rsid w:val="00B64E9B"/>
    <w:rsid w:val="00B650C5"/>
    <w:rsid w:val="00B651C2"/>
    <w:rsid w:val="00B6537D"/>
    <w:rsid w:val="00B65651"/>
    <w:rsid w:val="00B65929"/>
    <w:rsid w:val="00B65A5C"/>
    <w:rsid w:val="00B66034"/>
    <w:rsid w:val="00B661A9"/>
    <w:rsid w:val="00B6636D"/>
    <w:rsid w:val="00B664C1"/>
    <w:rsid w:val="00B664FD"/>
    <w:rsid w:val="00B6656A"/>
    <w:rsid w:val="00B667E0"/>
    <w:rsid w:val="00B667EB"/>
    <w:rsid w:val="00B66922"/>
    <w:rsid w:val="00B669C4"/>
    <w:rsid w:val="00B66AC5"/>
    <w:rsid w:val="00B66BE3"/>
    <w:rsid w:val="00B66CCD"/>
    <w:rsid w:val="00B67348"/>
    <w:rsid w:val="00B67818"/>
    <w:rsid w:val="00B6788A"/>
    <w:rsid w:val="00B67A78"/>
    <w:rsid w:val="00B67B28"/>
    <w:rsid w:val="00B67B36"/>
    <w:rsid w:val="00B67E95"/>
    <w:rsid w:val="00B7056F"/>
    <w:rsid w:val="00B709CF"/>
    <w:rsid w:val="00B70EDC"/>
    <w:rsid w:val="00B714D3"/>
    <w:rsid w:val="00B718AF"/>
    <w:rsid w:val="00B71A6A"/>
    <w:rsid w:val="00B71FF9"/>
    <w:rsid w:val="00B7207F"/>
    <w:rsid w:val="00B72149"/>
    <w:rsid w:val="00B72241"/>
    <w:rsid w:val="00B722D5"/>
    <w:rsid w:val="00B723CD"/>
    <w:rsid w:val="00B72423"/>
    <w:rsid w:val="00B724EF"/>
    <w:rsid w:val="00B726FF"/>
    <w:rsid w:val="00B72A75"/>
    <w:rsid w:val="00B72F9B"/>
    <w:rsid w:val="00B7303F"/>
    <w:rsid w:val="00B733C7"/>
    <w:rsid w:val="00B73675"/>
    <w:rsid w:val="00B736A3"/>
    <w:rsid w:val="00B736B3"/>
    <w:rsid w:val="00B73866"/>
    <w:rsid w:val="00B73B18"/>
    <w:rsid w:val="00B73C71"/>
    <w:rsid w:val="00B73C9F"/>
    <w:rsid w:val="00B73F47"/>
    <w:rsid w:val="00B7405A"/>
    <w:rsid w:val="00B7416A"/>
    <w:rsid w:val="00B741CD"/>
    <w:rsid w:val="00B74295"/>
    <w:rsid w:val="00B742D4"/>
    <w:rsid w:val="00B742DC"/>
    <w:rsid w:val="00B743A5"/>
    <w:rsid w:val="00B74866"/>
    <w:rsid w:val="00B74B17"/>
    <w:rsid w:val="00B74FE7"/>
    <w:rsid w:val="00B7512E"/>
    <w:rsid w:val="00B75282"/>
    <w:rsid w:val="00B754BA"/>
    <w:rsid w:val="00B756E0"/>
    <w:rsid w:val="00B757B9"/>
    <w:rsid w:val="00B7586B"/>
    <w:rsid w:val="00B76262"/>
    <w:rsid w:val="00B76413"/>
    <w:rsid w:val="00B764AE"/>
    <w:rsid w:val="00B76567"/>
    <w:rsid w:val="00B76C19"/>
    <w:rsid w:val="00B76C9E"/>
    <w:rsid w:val="00B76CC9"/>
    <w:rsid w:val="00B76D14"/>
    <w:rsid w:val="00B76D65"/>
    <w:rsid w:val="00B76DA4"/>
    <w:rsid w:val="00B76E19"/>
    <w:rsid w:val="00B770F2"/>
    <w:rsid w:val="00B771CB"/>
    <w:rsid w:val="00B77939"/>
    <w:rsid w:val="00B77A0E"/>
    <w:rsid w:val="00B77A5E"/>
    <w:rsid w:val="00B77ADB"/>
    <w:rsid w:val="00B77B9F"/>
    <w:rsid w:val="00B77BE5"/>
    <w:rsid w:val="00B77D8C"/>
    <w:rsid w:val="00B77DE3"/>
    <w:rsid w:val="00B801BB"/>
    <w:rsid w:val="00B80390"/>
    <w:rsid w:val="00B803E2"/>
    <w:rsid w:val="00B80736"/>
    <w:rsid w:val="00B807A7"/>
    <w:rsid w:val="00B80888"/>
    <w:rsid w:val="00B8091D"/>
    <w:rsid w:val="00B80AB0"/>
    <w:rsid w:val="00B80D1B"/>
    <w:rsid w:val="00B80E36"/>
    <w:rsid w:val="00B80EC5"/>
    <w:rsid w:val="00B80F97"/>
    <w:rsid w:val="00B81050"/>
    <w:rsid w:val="00B8116F"/>
    <w:rsid w:val="00B81687"/>
    <w:rsid w:val="00B81949"/>
    <w:rsid w:val="00B81FCF"/>
    <w:rsid w:val="00B821CE"/>
    <w:rsid w:val="00B823E8"/>
    <w:rsid w:val="00B8245E"/>
    <w:rsid w:val="00B82F4E"/>
    <w:rsid w:val="00B83010"/>
    <w:rsid w:val="00B83104"/>
    <w:rsid w:val="00B8322F"/>
    <w:rsid w:val="00B832C2"/>
    <w:rsid w:val="00B834A8"/>
    <w:rsid w:val="00B8376A"/>
    <w:rsid w:val="00B83A50"/>
    <w:rsid w:val="00B83B4F"/>
    <w:rsid w:val="00B83D77"/>
    <w:rsid w:val="00B83F1E"/>
    <w:rsid w:val="00B83FB4"/>
    <w:rsid w:val="00B842BC"/>
    <w:rsid w:val="00B8440B"/>
    <w:rsid w:val="00B844A5"/>
    <w:rsid w:val="00B844EA"/>
    <w:rsid w:val="00B84B03"/>
    <w:rsid w:val="00B84B5B"/>
    <w:rsid w:val="00B84BB7"/>
    <w:rsid w:val="00B84CCC"/>
    <w:rsid w:val="00B850E3"/>
    <w:rsid w:val="00B851D1"/>
    <w:rsid w:val="00B854F2"/>
    <w:rsid w:val="00B854F6"/>
    <w:rsid w:val="00B85743"/>
    <w:rsid w:val="00B86103"/>
    <w:rsid w:val="00B8616A"/>
    <w:rsid w:val="00B86415"/>
    <w:rsid w:val="00B86439"/>
    <w:rsid w:val="00B86459"/>
    <w:rsid w:val="00B8652A"/>
    <w:rsid w:val="00B867A9"/>
    <w:rsid w:val="00B8682E"/>
    <w:rsid w:val="00B86846"/>
    <w:rsid w:val="00B86B48"/>
    <w:rsid w:val="00B879EF"/>
    <w:rsid w:val="00B87A5D"/>
    <w:rsid w:val="00B87A75"/>
    <w:rsid w:val="00B87C88"/>
    <w:rsid w:val="00B87D06"/>
    <w:rsid w:val="00B87FD9"/>
    <w:rsid w:val="00B8CF53"/>
    <w:rsid w:val="00B901D9"/>
    <w:rsid w:val="00B901E8"/>
    <w:rsid w:val="00B90258"/>
    <w:rsid w:val="00B902C2"/>
    <w:rsid w:val="00B90311"/>
    <w:rsid w:val="00B905D7"/>
    <w:rsid w:val="00B907EF"/>
    <w:rsid w:val="00B9090C"/>
    <w:rsid w:val="00B909E2"/>
    <w:rsid w:val="00B90A37"/>
    <w:rsid w:val="00B9145A"/>
    <w:rsid w:val="00B914F8"/>
    <w:rsid w:val="00B915AB"/>
    <w:rsid w:val="00B91659"/>
    <w:rsid w:val="00B916E5"/>
    <w:rsid w:val="00B91749"/>
    <w:rsid w:val="00B91B51"/>
    <w:rsid w:val="00B91CB2"/>
    <w:rsid w:val="00B91E15"/>
    <w:rsid w:val="00B924B3"/>
    <w:rsid w:val="00B924C3"/>
    <w:rsid w:val="00B928E1"/>
    <w:rsid w:val="00B9297E"/>
    <w:rsid w:val="00B92E1B"/>
    <w:rsid w:val="00B92F67"/>
    <w:rsid w:val="00B93265"/>
    <w:rsid w:val="00B93364"/>
    <w:rsid w:val="00B9343B"/>
    <w:rsid w:val="00B9365D"/>
    <w:rsid w:val="00B936EE"/>
    <w:rsid w:val="00B9370F"/>
    <w:rsid w:val="00B93852"/>
    <w:rsid w:val="00B93B37"/>
    <w:rsid w:val="00B93CAF"/>
    <w:rsid w:val="00B93E80"/>
    <w:rsid w:val="00B94030"/>
    <w:rsid w:val="00B94354"/>
    <w:rsid w:val="00B94980"/>
    <w:rsid w:val="00B949B5"/>
    <w:rsid w:val="00B94CB4"/>
    <w:rsid w:val="00B94E13"/>
    <w:rsid w:val="00B94F3D"/>
    <w:rsid w:val="00B9569E"/>
    <w:rsid w:val="00B956A6"/>
    <w:rsid w:val="00B956EC"/>
    <w:rsid w:val="00B9570C"/>
    <w:rsid w:val="00B957FA"/>
    <w:rsid w:val="00B95A05"/>
    <w:rsid w:val="00B95A4A"/>
    <w:rsid w:val="00B95A6F"/>
    <w:rsid w:val="00B95B22"/>
    <w:rsid w:val="00B95C61"/>
    <w:rsid w:val="00B95DFD"/>
    <w:rsid w:val="00B95F51"/>
    <w:rsid w:val="00B96023"/>
    <w:rsid w:val="00B961AE"/>
    <w:rsid w:val="00B962AF"/>
    <w:rsid w:val="00B963A3"/>
    <w:rsid w:val="00B965D4"/>
    <w:rsid w:val="00B96633"/>
    <w:rsid w:val="00B96DEA"/>
    <w:rsid w:val="00B96E69"/>
    <w:rsid w:val="00B96FE5"/>
    <w:rsid w:val="00B9724A"/>
    <w:rsid w:val="00B974B4"/>
    <w:rsid w:val="00B97A3C"/>
    <w:rsid w:val="00B97BA6"/>
    <w:rsid w:val="00B97C53"/>
    <w:rsid w:val="00B97CDA"/>
    <w:rsid w:val="00B9ED55"/>
    <w:rsid w:val="00BA030E"/>
    <w:rsid w:val="00BA0335"/>
    <w:rsid w:val="00BA06B2"/>
    <w:rsid w:val="00BA06C8"/>
    <w:rsid w:val="00BA077D"/>
    <w:rsid w:val="00BA08AD"/>
    <w:rsid w:val="00BA09EF"/>
    <w:rsid w:val="00BA0B67"/>
    <w:rsid w:val="00BA0CA8"/>
    <w:rsid w:val="00BA0D62"/>
    <w:rsid w:val="00BA0F28"/>
    <w:rsid w:val="00BA16C5"/>
    <w:rsid w:val="00BA17A5"/>
    <w:rsid w:val="00BA1C86"/>
    <w:rsid w:val="00BA1CFC"/>
    <w:rsid w:val="00BA1EEC"/>
    <w:rsid w:val="00BA1F77"/>
    <w:rsid w:val="00BA23E7"/>
    <w:rsid w:val="00BA2458"/>
    <w:rsid w:val="00BA267B"/>
    <w:rsid w:val="00BA27AF"/>
    <w:rsid w:val="00BA2978"/>
    <w:rsid w:val="00BA2A56"/>
    <w:rsid w:val="00BA2AB4"/>
    <w:rsid w:val="00BA2BFD"/>
    <w:rsid w:val="00BA2C12"/>
    <w:rsid w:val="00BA2C17"/>
    <w:rsid w:val="00BA2E2D"/>
    <w:rsid w:val="00BA3325"/>
    <w:rsid w:val="00BA3416"/>
    <w:rsid w:val="00BA3584"/>
    <w:rsid w:val="00BA371C"/>
    <w:rsid w:val="00BA393E"/>
    <w:rsid w:val="00BA394A"/>
    <w:rsid w:val="00BA3A83"/>
    <w:rsid w:val="00BA3BB5"/>
    <w:rsid w:val="00BA3CD1"/>
    <w:rsid w:val="00BA4173"/>
    <w:rsid w:val="00BA48F7"/>
    <w:rsid w:val="00BA4E4C"/>
    <w:rsid w:val="00BA4F21"/>
    <w:rsid w:val="00BA5022"/>
    <w:rsid w:val="00BA5063"/>
    <w:rsid w:val="00BA5607"/>
    <w:rsid w:val="00BA5863"/>
    <w:rsid w:val="00BA586E"/>
    <w:rsid w:val="00BA5AB5"/>
    <w:rsid w:val="00BA5F90"/>
    <w:rsid w:val="00BA5FE1"/>
    <w:rsid w:val="00BA60E7"/>
    <w:rsid w:val="00BA6155"/>
    <w:rsid w:val="00BA6259"/>
    <w:rsid w:val="00BA631E"/>
    <w:rsid w:val="00BA63E3"/>
    <w:rsid w:val="00BA671A"/>
    <w:rsid w:val="00BA6961"/>
    <w:rsid w:val="00BA70A6"/>
    <w:rsid w:val="00BA70A7"/>
    <w:rsid w:val="00BA71F4"/>
    <w:rsid w:val="00BA723B"/>
    <w:rsid w:val="00BA7250"/>
    <w:rsid w:val="00BA725B"/>
    <w:rsid w:val="00BA72D8"/>
    <w:rsid w:val="00BA795B"/>
    <w:rsid w:val="00BAD565"/>
    <w:rsid w:val="00BAF05C"/>
    <w:rsid w:val="00BB0249"/>
    <w:rsid w:val="00BB0269"/>
    <w:rsid w:val="00BB068B"/>
    <w:rsid w:val="00BB06D1"/>
    <w:rsid w:val="00BB0ACB"/>
    <w:rsid w:val="00BB0BBD"/>
    <w:rsid w:val="00BB0C02"/>
    <w:rsid w:val="00BB0C74"/>
    <w:rsid w:val="00BB0CC1"/>
    <w:rsid w:val="00BB0E9F"/>
    <w:rsid w:val="00BB0EE7"/>
    <w:rsid w:val="00BB123C"/>
    <w:rsid w:val="00BB1303"/>
    <w:rsid w:val="00BB144A"/>
    <w:rsid w:val="00BB14FF"/>
    <w:rsid w:val="00BB1502"/>
    <w:rsid w:val="00BB15EB"/>
    <w:rsid w:val="00BB188E"/>
    <w:rsid w:val="00BB1C8A"/>
    <w:rsid w:val="00BB1CB4"/>
    <w:rsid w:val="00BB1CEF"/>
    <w:rsid w:val="00BB1EA9"/>
    <w:rsid w:val="00BB1EF1"/>
    <w:rsid w:val="00BB2054"/>
    <w:rsid w:val="00BB2382"/>
    <w:rsid w:val="00BB27B8"/>
    <w:rsid w:val="00BB27E2"/>
    <w:rsid w:val="00BB29A4"/>
    <w:rsid w:val="00BB2B04"/>
    <w:rsid w:val="00BB2D46"/>
    <w:rsid w:val="00BB2FE7"/>
    <w:rsid w:val="00BB31C3"/>
    <w:rsid w:val="00BB32D4"/>
    <w:rsid w:val="00BB3329"/>
    <w:rsid w:val="00BB34B7"/>
    <w:rsid w:val="00BB3508"/>
    <w:rsid w:val="00BB35CA"/>
    <w:rsid w:val="00BB39C9"/>
    <w:rsid w:val="00BB3E41"/>
    <w:rsid w:val="00BB3E9F"/>
    <w:rsid w:val="00BB4289"/>
    <w:rsid w:val="00BB4290"/>
    <w:rsid w:val="00BB4645"/>
    <w:rsid w:val="00BB4832"/>
    <w:rsid w:val="00BB4B34"/>
    <w:rsid w:val="00BB53BF"/>
    <w:rsid w:val="00BB5A05"/>
    <w:rsid w:val="00BB5C5B"/>
    <w:rsid w:val="00BB5D7B"/>
    <w:rsid w:val="00BB5E07"/>
    <w:rsid w:val="00BB5E15"/>
    <w:rsid w:val="00BB5E44"/>
    <w:rsid w:val="00BB5E76"/>
    <w:rsid w:val="00BB5FE8"/>
    <w:rsid w:val="00BB6041"/>
    <w:rsid w:val="00BB60CF"/>
    <w:rsid w:val="00BB61B7"/>
    <w:rsid w:val="00BB6440"/>
    <w:rsid w:val="00BB65A8"/>
    <w:rsid w:val="00BB660B"/>
    <w:rsid w:val="00BB6622"/>
    <w:rsid w:val="00BB6743"/>
    <w:rsid w:val="00BB6822"/>
    <w:rsid w:val="00BB6925"/>
    <w:rsid w:val="00BB6B3E"/>
    <w:rsid w:val="00BB6F3B"/>
    <w:rsid w:val="00BB703B"/>
    <w:rsid w:val="00BB7148"/>
    <w:rsid w:val="00BB72D2"/>
    <w:rsid w:val="00BB72F6"/>
    <w:rsid w:val="00BB7385"/>
    <w:rsid w:val="00BB7ADE"/>
    <w:rsid w:val="00BB7C9B"/>
    <w:rsid w:val="00BB7E2B"/>
    <w:rsid w:val="00BB7E53"/>
    <w:rsid w:val="00BC0026"/>
    <w:rsid w:val="00BC0660"/>
    <w:rsid w:val="00BC0890"/>
    <w:rsid w:val="00BC0BE3"/>
    <w:rsid w:val="00BC0C1F"/>
    <w:rsid w:val="00BC0E14"/>
    <w:rsid w:val="00BC0F65"/>
    <w:rsid w:val="00BC10C2"/>
    <w:rsid w:val="00BC1248"/>
    <w:rsid w:val="00BC148C"/>
    <w:rsid w:val="00BC1588"/>
    <w:rsid w:val="00BC161E"/>
    <w:rsid w:val="00BC164E"/>
    <w:rsid w:val="00BC168D"/>
    <w:rsid w:val="00BC17CF"/>
    <w:rsid w:val="00BC1932"/>
    <w:rsid w:val="00BC193F"/>
    <w:rsid w:val="00BC1ABB"/>
    <w:rsid w:val="00BC1D5E"/>
    <w:rsid w:val="00BC1E4B"/>
    <w:rsid w:val="00BC2340"/>
    <w:rsid w:val="00BC2379"/>
    <w:rsid w:val="00BC265E"/>
    <w:rsid w:val="00BC2924"/>
    <w:rsid w:val="00BC2BDB"/>
    <w:rsid w:val="00BC2CE0"/>
    <w:rsid w:val="00BC2CF6"/>
    <w:rsid w:val="00BC2DD3"/>
    <w:rsid w:val="00BC3630"/>
    <w:rsid w:val="00BC3716"/>
    <w:rsid w:val="00BC3814"/>
    <w:rsid w:val="00BC3A9F"/>
    <w:rsid w:val="00BC3CA6"/>
    <w:rsid w:val="00BC3D6F"/>
    <w:rsid w:val="00BC3EDC"/>
    <w:rsid w:val="00BC40EB"/>
    <w:rsid w:val="00BC40ED"/>
    <w:rsid w:val="00BC4BB7"/>
    <w:rsid w:val="00BC5180"/>
    <w:rsid w:val="00BC51D6"/>
    <w:rsid w:val="00BC5312"/>
    <w:rsid w:val="00BC5486"/>
    <w:rsid w:val="00BC548B"/>
    <w:rsid w:val="00BC54DF"/>
    <w:rsid w:val="00BC589F"/>
    <w:rsid w:val="00BC5AE3"/>
    <w:rsid w:val="00BC5AFE"/>
    <w:rsid w:val="00BC5EAF"/>
    <w:rsid w:val="00BC62B7"/>
    <w:rsid w:val="00BC6533"/>
    <w:rsid w:val="00BC6601"/>
    <w:rsid w:val="00BC672C"/>
    <w:rsid w:val="00BC68CE"/>
    <w:rsid w:val="00BC6997"/>
    <w:rsid w:val="00BC6BEB"/>
    <w:rsid w:val="00BC6C44"/>
    <w:rsid w:val="00BC6D92"/>
    <w:rsid w:val="00BC6FFB"/>
    <w:rsid w:val="00BC70D4"/>
    <w:rsid w:val="00BC7421"/>
    <w:rsid w:val="00BC772B"/>
    <w:rsid w:val="00BC78D7"/>
    <w:rsid w:val="00BC7A89"/>
    <w:rsid w:val="00BC7AB5"/>
    <w:rsid w:val="00BC7B91"/>
    <w:rsid w:val="00BC7C0A"/>
    <w:rsid w:val="00BC7D5A"/>
    <w:rsid w:val="00BC7DFA"/>
    <w:rsid w:val="00BD0166"/>
    <w:rsid w:val="00BD0272"/>
    <w:rsid w:val="00BD0280"/>
    <w:rsid w:val="00BD04CE"/>
    <w:rsid w:val="00BD0553"/>
    <w:rsid w:val="00BD0645"/>
    <w:rsid w:val="00BD06B7"/>
    <w:rsid w:val="00BD0902"/>
    <w:rsid w:val="00BD094F"/>
    <w:rsid w:val="00BD0A08"/>
    <w:rsid w:val="00BD0C28"/>
    <w:rsid w:val="00BD0D48"/>
    <w:rsid w:val="00BD0ED0"/>
    <w:rsid w:val="00BD0F60"/>
    <w:rsid w:val="00BD1089"/>
    <w:rsid w:val="00BD12ED"/>
    <w:rsid w:val="00BD1469"/>
    <w:rsid w:val="00BD15E4"/>
    <w:rsid w:val="00BD16E1"/>
    <w:rsid w:val="00BD17DE"/>
    <w:rsid w:val="00BD1A11"/>
    <w:rsid w:val="00BD1A72"/>
    <w:rsid w:val="00BD1B61"/>
    <w:rsid w:val="00BD1DA5"/>
    <w:rsid w:val="00BD1F6E"/>
    <w:rsid w:val="00BD23AC"/>
    <w:rsid w:val="00BD260B"/>
    <w:rsid w:val="00BD28BD"/>
    <w:rsid w:val="00BD2ABC"/>
    <w:rsid w:val="00BD2B76"/>
    <w:rsid w:val="00BD2C20"/>
    <w:rsid w:val="00BD3896"/>
    <w:rsid w:val="00BD38DA"/>
    <w:rsid w:val="00BD3A34"/>
    <w:rsid w:val="00BD3C5C"/>
    <w:rsid w:val="00BD41FD"/>
    <w:rsid w:val="00BD436A"/>
    <w:rsid w:val="00BD4846"/>
    <w:rsid w:val="00BD4C17"/>
    <w:rsid w:val="00BD4EFE"/>
    <w:rsid w:val="00BD4F31"/>
    <w:rsid w:val="00BD5105"/>
    <w:rsid w:val="00BD5111"/>
    <w:rsid w:val="00BD525D"/>
    <w:rsid w:val="00BD5565"/>
    <w:rsid w:val="00BD5588"/>
    <w:rsid w:val="00BD585B"/>
    <w:rsid w:val="00BD589E"/>
    <w:rsid w:val="00BD5CC2"/>
    <w:rsid w:val="00BD5F55"/>
    <w:rsid w:val="00BD635A"/>
    <w:rsid w:val="00BD653F"/>
    <w:rsid w:val="00BD65F1"/>
    <w:rsid w:val="00BD6680"/>
    <w:rsid w:val="00BD677A"/>
    <w:rsid w:val="00BD67A4"/>
    <w:rsid w:val="00BD67E8"/>
    <w:rsid w:val="00BD6886"/>
    <w:rsid w:val="00BD6929"/>
    <w:rsid w:val="00BD69D8"/>
    <w:rsid w:val="00BD6D70"/>
    <w:rsid w:val="00BD6E0E"/>
    <w:rsid w:val="00BD7025"/>
    <w:rsid w:val="00BD7604"/>
    <w:rsid w:val="00BD796D"/>
    <w:rsid w:val="00BD7BD4"/>
    <w:rsid w:val="00BD7C82"/>
    <w:rsid w:val="00BD7DD7"/>
    <w:rsid w:val="00BD7E53"/>
    <w:rsid w:val="00BE0602"/>
    <w:rsid w:val="00BE081D"/>
    <w:rsid w:val="00BE087B"/>
    <w:rsid w:val="00BE08F5"/>
    <w:rsid w:val="00BE0AB7"/>
    <w:rsid w:val="00BE123E"/>
    <w:rsid w:val="00BE14A4"/>
    <w:rsid w:val="00BE17B3"/>
    <w:rsid w:val="00BE1820"/>
    <w:rsid w:val="00BE1A04"/>
    <w:rsid w:val="00BE1ABD"/>
    <w:rsid w:val="00BE1AC3"/>
    <w:rsid w:val="00BE1C98"/>
    <w:rsid w:val="00BE1CC9"/>
    <w:rsid w:val="00BE1DF9"/>
    <w:rsid w:val="00BE1ECD"/>
    <w:rsid w:val="00BE1F93"/>
    <w:rsid w:val="00BE2197"/>
    <w:rsid w:val="00BE25B7"/>
    <w:rsid w:val="00BE26B5"/>
    <w:rsid w:val="00BE290F"/>
    <w:rsid w:val="00BE2AB1"/>
    <w:rsid w:val="00BE2B4A"/>
    <w:rsid w:val="00BE2B64"/>
    <w:rsid w:val="00BE2BDA"/>
    <w:rsid w:val="00BE2D1D"/>
    <w:rsid w:val="00BE2E85"/>
    <w:rsid w:val="00BE31AC"/>
    <w:rsid w:val="00BE31AE"/>
    <w:rsid w:val="00BE32BB"/>
    <w:rsid w:val="00BE386E"/>
    <w:rsid w:val="00BE3D87"/>
    <w:rsid w:val="00BE3E29"/>
    <w:rsid w:val="00BE3F17"/>
    <w:rsid w:val="00BE4360"/>
    <w:rsid w:val="00BE4449"/>
    <w:rsid w:val="00BE4562"/>
    <w:rsid w:val="00BE4616"/>
    <w:rsid w:val="00BE477A"/>
    <w:rsid w:val="00BE48B3"/>
    <w:rsid w:val="00BE48CE"/>
    <w:rsid w:val="00BE4B0D"/>
    <w:rsid w:val="00BE50EE"/>
    <w:rsid w:val="00BE5486"/>
    <w:rsid w:val="00BE554C"/>
    <w:rsid w:val="00BE5615"/>
    <w:rsid w:val="00BE572F"/>
    <w:rsid w:val="00BE59B8"/>
    <w:rsid w:val="00BE59EE"/>
    <w:rsid w:val="00BE5A41"/>
    <w:rsid w:val="00BE5D06"/>
    <w:rsid w:val="00BE5E9F"/>
    <w:rsid w:val="00BE6141"/>
    <w:rsid w:val="00BE6552"/>
    <w:rsid w:val="00BE6900"/>
    <w:rsid w:val="00BE6928"/>
    <w:rsid w:val="00BE6A74"/>
    <w:rsid w:val="00BE6EE4"/>
    <w:rsid w:val="00BE71B1"/>
    <w:rsid w:val="00BE730F"/>
    <w:rsid w:val="00BE73EC"/>
    <w:rsid w:val="00BE74DB"/>
    <w:rsid w:val="00BE7662"/>
    <w:rsid w:val="00BE77FD"/>
    <w:rsid w:val="00BE7949"/>
    <w:rsid w:val="00BE7C8D"/>
    <w:rsid w:val="00BE7D2D"/>
    <w:rsid w:val="00BE7E70"/>
    <w:rsid w:val="00BF0056"/>
    <w:rsid w:val="00BF0100"/>
    <w:rsid w:val="00BF0325"/>
    <w:rsid w:val="00BF055A"/>
    <w:rsid w:val="00BF0563"/>
    <w:rsid w:val="00BF0812"/>
    <w:rsid w:val="00BF0893"/>
    <w:rsid w:val="00BF0974"/>
    <w:rsid w:val="00BF0D5B"/>
    <w:rsid w:val="00BF0D7D"/>
    <w:rsid w:val="00BF0E46"/>
    <w:rsid w:val="00BF0FB5"/>
    <w:rsid w:val="00BF1048"/>
    <w:rsid w:val="00BF1212"/>
    <w:rsid w:val="00BF13A2"/>
    <w:rsid w:val="00BF13AE"/>
    <w:rsid w:val="00BF15AA"/>
    <w:rsid w:val="00BF1628"/>
    <w:rsid w:val="00BF16B3"/>
    <w:rsid w:val="00BF1AE9"/>
    <w:rsid w:val="00BF201A"/>
    <w:rsid w:val="00BF26EB"/>
    <w:rsid w:val="00BF2DE8"/>
    <w:rsid w:val="00BF31BB"/>
    <w:rsid w:val="00BF34C0"/>
    <w:rsid w:val="00BF35A9"/>
    <w:rsid w:val="00BF35DB"/>
    <w:rsid w:val="00BF3BB3"/>
    <w:rsid w:val="00BF3E6E"/>
    <w:rsid w:val="00BF3FA5"/>
    <w:rsid w:val="00BF40B8"/>
    <w:rsid w:val="00BF4144"/>
    <w:rsid w:val="00BF421B"/>
    <w:rsid w:val="00BF4329"/>
    <w:rsid w:val="00BF4339"/>
    <w:rsid w:val="00BF47A2"/>
    <w:rsid w:val="00BF491F"/>
    <w:rsid w:val="00BF494D"/>
    <w:rsid w:val="00BF4C7C"/>
    <w:rsid w:val="00BF4E29"/>
    <w:rsid w:val="00BF4E43"/>
    <w:rsid w:val="00BF4E69"/>
    <w:rsid w:val="00BF4EA2"/>
    <w:rsid w:val="00BF4ECE"/>
    <w:rsid w:val="00BF5502"/>
    <w:rsid w:val="00BF57BC"/>
    <w:rsid w:val="00BF586E"/>
    <w:rsid w:val="00BF5A39"/>
    <w:rsid w:val="00BF603C"/>
    <w:rsid w:val="00BF621A"/>
    <w:rsid w:val="00BF66FB"/>
    <w:rsid w:val="00BF6739"/>
    <w:rsid w:val="00BF68CC"/>
    <w:rsid w:val="00BF6D72"/>
    <w:rsid w:val="00BF723A"/>
    <w:rsid w:val="00BF7316"/>
    <w:rsid w:val="00BF74ED"/>
    <w:rsid w:val="00BF76FD"/>
    <w:rsid w:val="00BF7740"/>
    <w:rsid w:val="00BF7ACC"/>
    <w:rsid w:val="00BF7D42"/>
    <w:rsid w:val="00BF9576"/>
    <w:rsid w:val="00C00478"/>
    <w:rsid w:val="00C0069C"/>
    <w:rsid w:val="00C0096F"/>
    <w:rsid w:val="00C00CFB"/>
    <w:rsid w:val="00C00D8C"/>
    <w:rsid w:val="00C00DEB"/>
    <w:rsid w:val="00C00ED3"/>
    <w:rsid w:val="00C0144A"/>
    <w:rsid w:val="00C01458"/>
    <w:rsid w:val="00C014C3"/>
    <w:rsid w:val="00C01547"/>
    <w:rsid w:val="00C0192F"/>
    <w:rsid w:val="00C019F9"/>
    <w:rsid w:val="00C01A3D"/>
    <w:rsid w:val="00C01B63"/>
    <w:rsid w:val="00C01C6D"/>
    <w:rsid w:val="00C01D24"/>
    <w:rsid w:val="00C0202F"/>
    <w:rsid w:val="00C0208B"/>
    <w:rsid w:val="00C02371"/>
    <w:rsid w:val="00C02A3C"/>
    <w:rsid w:val="00C02BA2"/>
    <w:rsid w:val="00C02D34"/>
    <w:rsid w:val="00C02E43"/>
    <w:rsid w:val="00C02E97"/>
    <w:rsid w:val="00C02F64"/>
    <w:rsid w:val="00C030DC"/>
    <w:rsid w:val="00C0330A"/>
    <w:rsid w:val="00C03461"/>
    <w:rsid w:val="00C03C1C"/>
    <w:rsid w:val="00C03D8A"/>
    <w:rsid w:val="00C03E25"/>
    <w:rsid w:val="00C04327"/>
    <w:rsid w:val="00C043CB"/>
    <w:rsid w:val="00C04421"/>
    <w:rsid w:val="00C044E8"/>
    <w:rsid w:val="00C04A0F"/>
    <w:rsid w:val="00C04B65"/>
    <w:rsid w:val="00C04C7B"/>
    <w:rsid w:val="00C04C99"/>
    <w:rsid w:val="00C04CD0"/>
    <w:rsid w:val="00C0506F"/>
    <w:rsid w:val="00C053C8"/>
    <w:rsid w:val="00C054B0"/>
    <w:rsid w:val="00C05530"/>
    <w:rsid w:val="00C05713"/>
    <w:rsid w:val="00C05825"/>
    <w:rsid w:val="00C05876"/>
    <w:rsid w:val="00C05C99"/>
    <w:rsid w:val="00C06350"/>
    <w:rsid w:val="00C063D8"/>
    <w:rsid w:val="00C0668A"/>
    <w:rsid w:val="00C066BA"/>
    <w:rsid w:val="00C06D8F"/>
    <w:rsid w:val="00C06E01"/>
    <w:rsid w:val="00C07117"/>
    <w:rsid w:val="00C07611"/>
    <w:rsid w:val="00C0767F"/>
    <w:rsid w:val="00C07DB0"/>
    <w:rsid w:val="00C07ED9"/>
    <w:rsid w:val="00C10466"/>
    <w:rsid w:val="00C10610"/>
    <w:rsid w:val="00C109E7"/>
    <w:rsid w:val="00C10C33"/>
    <w:rsid w:val="00C10F59"/>
    <w:rsid w:val="00C11130"/>
    <w:rsid w:val="00C112AD"/>
    <w:rsid w:val="00C112C2"/>
    <w:rsid w:val="00C11301"/>
    <w:rsid w:val="00C11336"/>
    <w:rsid w:val="00C11538"/>
    <w:rsid w:val="00C11597"/>
    <w:rsid w:val="00C1175C"/>
    <w:rsid w:val="00C117A0"/>
    <w:rsid w:val="00C119F7"/>
    <w:rsid w:val="00C120EB"/>
    <w:rsid w:val="00C122A1"/>
    <w:rsid w:val="00C125C7"/>
    <w:rsid w:val="00C12AB9"/>
    <w:rsid w:val="00C12BF9"/>
    <w:rsid w:val="00C12F83"/>
    <w:rsid w:val="00C12FEF"/>
    <w:rsid w:val="00C1329A"/>
    <w:rsid w:val="00C13472"/>
    <w:rsid w:val="00C13514"/>
    <w:rsid w:val="00C13953"/>
    <w:rsid w:val="00C13B7E"/>
    <w:rsid w:val="00C13B88"/>
    <w:rsid w:val="00C14332"/>
    <w:rsid w:val="00C1437A"/>
    <w:rsid w:val="00C14462"/>
    <w:rsid w:val="00C14496"/>
    <w:rsid w:val="00C144ED"/>
    <w:rsid w:val="00C148E5"/>
    <w:rsid w:val="00C14D32"/>
    <w:rsid w:val="00C14E73"/>
    <w:rsid w:val="00C14EAA"/>
    <w:rsid w:val="00C14EBA"/>
    <w:rsid w:val="00C14FC4"/>
    <w:rsid w:val="00C15598"/>
    <w:rsid w:val="00C155FA"/>
    <w:rsid w:val="00C157D3"/>
    <w:rsid w:val="00C15B1B"/>
    <w:rsid w:val="00C15C7B"/>
    <w:rsid w:val="00C15CC6"/>
    <w:rsid w:val="00C15DD1"/>
    <w:rsid w:val="00C15DE5"/>
    <w:rsid w:val="00C160B5"/>
    <w:rsid w:val="00C161F6"/>
    <w:rsid w:val="00C16256"/>
    <w:rsid w:val="00C16287"/>
    <w:rsid w:val="00C16479"/>
    <w:rsid w:val="00C169E7"/>
    <w:rsid w:val="00C16E11"/>
    <w:rsid w:val="00C16E95"/>
    <w:rsid w:val="00C171C4"/>
    <w:rsid w:val="00C17218"/>
    <w:rsid w:val="00C172A3"/>
    <w:rsid w:val="00C1776E"/>
    <w:rsid w:val="00C17B4A"/>
    <w:rsid w:val="00C17BD2"/>
    <w:rsid w:val="00C17BEF"/>
    <w:rsid w:val="00C17BF7"/>
    <w:rsid w:val="00C17C18"/>
    <w:rsid w:val="00C17FFB"/>
    <w:rsid w:val="00C20007"/>
    <w:rsid w:val="00C203DC"/>
    <w:rsid w:val="00C204F0"/>
    <w:rsid w:val="00C20910"/>
    <w:rsid w:val="00C20ACB"/>
    <w:rsid w:val="00C20B2A"/>
    <w:rsid w:val="00C20C44"/>
    <w:rsid w:val="00C20C50"/>
    <w:rsid w:val="00C20CF2"/>
    <w:rsid w:val="00C210EF"/>
    <w:rsid w:val="00C21374"/>
    <w:rsid w:val="00C2148D"/>
    <w:rsid w:val="00C216B3"/>
    <w:rsid w:val="00C21751"/>
    <w:rsid w:val="00C21BCD"/>
    <w:rsid w:val="00C21F14"/>
    <w:rsid w:val="00C220BE"/>
    <w:rsid w:val="00C22370"/>
    <w:rsid w:val="00C2287D"/>
    <w:rsid w:val="00C22AA4"/>
    <w:rsid w:val="00C22AC9"/>
    <w:rsid w:val="00C22E16"/>
    <w:rsid w:val="00C237AB"/>
    <w:rsid w:val="00C237C8"/>
    <w:rsid w:val="00C23A3F"/>
    <w:rsid w:val="00C23A90"/>
    <w:rsid w:val="00C23A91"/>
    <w:rsid w:val="00C23C49"/>
    <w:rsid w:val="00C23F6B"/>
    <w:rsid w:val="00C2444B"/>
    <w:rsid w:val="00C24623"/>
    <w:rsid w:val="00C24822"/>
    <w:rsid w:val="00C24A1A"/>
    <w:rsid w:val="00C24CF8"/>
    <w:rsid w:val="00C24EB3"/>
    <w:rsid w:val="00C24EB7"/>
    <w:rsid w:val="00C25027"/>
    <w:rsid w:val="00C2512A"/>
    <w:rsid w:val="00C25306"/>
    <w:rsid w:val="00C25331"/>
    <w:rsid w:val="00C25429"/>
    <w:rsid w:val="00C2548C"/>
    <w:rsid w:val="00C25624"/>
    <w:rsid w:val="00C2564D"/>
    <w:rsid w:val="00C25839"/>
    <w:rsid w:val="00C258C2"/>
    <w:rsid w:val="00C25A0D"/>
    <w:rsid w:val="00C25C49"/>
    <w:rsid w:val="00C2613E"/>
    <w:rsid w:val="00C26511"/>
    <w:rsid w:val="00C26528"/>
    <w:rsid w:val="00C2655D"/>
    <w:rsid w:val="00C2677D"/>
    <w:rsid w:val="00C268D2"/>
    <w:rsid w:val="00C26903"/>
    <w:rsid w:val="00C26B02"/>
    <w:rsid w:val="00C26C13"/>
    <w:rsid w:val="00C26CAA"/>
    <w:rsid w:val="00C26D7F"/>
    <w:rsid w:val="00C26D9C"/>
    <w:rsid w:val="00C26DED"/>
    <w:rsid w:val="00C26EBF"/>
    <w:rsid w:val="00C270CB"/>
    <w:rsid w:val="00C271BA"/>
    <w:rsid w:val="00C27246"/>
    <w:rsid w:val="00C278BB"/>
    <w:rsid w:val="00C27BF0"/>
    <w:rsid w:val="00C27C2E"/>
    <w:rsid w:val="00C27DE8"/>
    <w:rsid w:val="00C2D5DC"/>
    <w:rsid w:val="00C302BC"/>
    <w:rsid w:val="00C30533"/>
    <w:rsid w:val="00C3071C"/>
    <w:rsid w:val="00C308A2"/>
    <w:rsid w:val="00C30DC6"/>
    <w:rsid w:val="00C30FE9"/>
    <w:rsid w:val="00C31261"/>
    <w:rsid w:val="00C3192A"/>
    <w:rsid w:val="00C31A87"/>
    <w:rsid w:val="00C31E72"/>
    <w:rsid w:val="00C31FE6"/>
    <w:rsid w:val="00C327E5"/>
    <w:rsid w:val="00C3288C"/>
    <w:rsid w:val="00C32969"/>
    <w:rsid w:val="00C32B6E"/>
    <w:rsid w:val="00C32CF3"/>
    <w:rsid w:val="00C33453"/>
    <w:rsid w:val="00C33552"/>
    <w:rsid w:val="00C33704"/>
    <w:rsid w:val="00C33FDD"/>
    <w:rsid w:val="00C342D1"/>
    <w:rsid w:val="00C34B0C"/>
    <w:rsid w:val="00C34F0F"/>
    <w:rsid w:val="00C354FD"/>
    <w:rsid w:val="00C3573F"/>
    <w:rsid w:val="00C35939"/>
    <w:rsid w:val="00C361AD"/>
    <w:rsid w:val="00C36485"/>
    <w:rsid w:val="00C367C4"/>
    <w:rsid w:val="00C36857"/>
    <w:rsid w:val="00C36AFE"/>
    <w:rsid w:val="00C371DE"/>
    <w:rsid w:val="00C37283"/>
    <w:rsid w:val="00C3764D"/>
    <w:rsid w:val="00C379B1"/>
    <w:rsid w:val="00C37AA0"/>
    <w:rsid w:val="00C37BC1"/>
    <w:rsid w:val="00C37CDA"/>
    <w:rsid w:val="00C37E57"/>
    <w:rsid w:val="00C40023"/>
    <w:rsid w:val="00C402B7"/>
    <w:rsid w:val="00C40791"/>
    <w:rsid w:val="00C40A5C"/>
    <w:rsid w:val="00C40E0A"/>
    <w:rsid w:val="00C4117C"/>
    <w:rsid w:val="00C4149C"/>
    <w:rsid w:val="00C41594"/>
    <w:rsid w:val="00C4173F"/>
    <w:rsid w:val="00C41972"/>
    <w:rsid w:val="00C419C5"/>
    <w:rsid w:val="00C41A56"/>
    <w:rsid w:val="00C41C51"/>
    <w:rsid w:val="00C41DE7"/>
    <w:rsid w:val="00C41E34"/>
    <w:rsid w:val="00C41F6E"/>
    <w:rsid w:val="00C4202B"/>
    <w:rsid w:val="00C420A1"/>
    <w:rsid w:val="00C423CD"/>
    <w:rsid w:val="00C4240F"/>
    <w:rsid w:val="00C4247A"/>
    <w:rsid w:val="00C427C2"/>
    <w:rsid w:val="00C42929"/>
    <w:rsid w:val="00C42A32"/>
    <w:rsid w:val="00C42A8F"/>
    <w:rsid w:val="00C42D25"/>
    <w:rsid w:val="00C4307D"/>
    <w:rsid w:val="00C4317D"/>
    <w:rsid w:val="00C43239"/>
    <w:rsid w:val="00C433E6"/>
    <w:rsid w:val="00C43590"/>
    <w:rsid w:val="00C437FA"/>
    <w:rsid w:val="00C438FB"/>
    <w:rsid w:val="00C439A9"/>
    <w:rsid w:val="00C43A12"/>
    <w:rsid w:val="00C43BEA"/>
    <w:rsid w:val="00C43C8C"/>
    <w:rsid w:val="00C43D9B"/>
    <w:rsid w:val="00C43EFB"/>
    <w:rsid w:val="00C43FBE"/>
    <w:rsid w:val="00C442CA"/>
    <w:rsid w:val="00C44644"/>
    <w:rsid w:val="00C4471C"/>
    <w:rsid w:val="00C44C38"/>
    <w:rsid w:val="00C44E9D"/>
    <w:rsid w:val="00C45054"/>
    <w:rsid w:val="00C45364"/>
    <w:rsid w:val="00C4538C"/>
    <w:rsid w:val="00C453CB"/>
    <w:rsid w:val="00C454A3"/>
    <w:rsid w:val="00C4575B"/>
    <w:rsid w:val="00C45843"/>
    <w:rsid w:val="00C45872"/>
    <w:rsid w:val="00C45ABE"/>
    <w:rsid w:val="00C45B15"/>
    <w:rsid w:val="00C45CCE"/>
    <w:rsid w:val="00C46656"/>
    <w:rsid w:val="00C469B1"/>
    <w:rsid w:val="00C469C3"/>
    <w:rsid w:val="00C46DC9"/>
    <w:rsid w:val="00C47620"/>
    <w:rsid w:val="00C47AFA"/>
    <w:rsid w:val="00C47FE1"/>
    <w:rsid w:val="00C4C04B"/>
    <w:rsid w:val="00C4EDDA"/>
    <w:rsid w:val="00C5041B"/>
    <w:rsid w:val="00C504BF"/>
    <w:rsid w:val="00C50509"/>
    <w:rsid w:val="00C505F3"/>
    <w:rsid w:val="00C507D3"/>
    <w:rsid w:val="00C50902"/>
    <w:rsid w:val="00C50ADC"/>
    <w:rsid w:val="00C50DC8"/>
    <w:rsid w:val="00C50DFE"/>
    <w:rsid w:val="00C51247"/>
    <w:rsid w:val="00C51335"/>
    <w:rsid w:val="00C5152E"/>
    <w:rsid w:val="00C515F0"/>
    <w:rsid w:val="00C5197B"/>
    <w:rsid w:val="00C51F82"/>
    <w:rsid w:val="00C52312"/>
    <w:rsid w:val="00C52429"/>
    <w:rsid w:val="00C52476"/>
    <w:rsid w:val="00C525F9"/>
    <w:rsid w:val="00C528A9"/>
    <w:rsid w:val="00C52B02"/>
    <w:rsid w:val="00C52B46"/>
    <w:rsid w:val="00C52B8A"/>
    <w:rsid w:val="00C5348E"/>
    <w:rsid w:val="00C53690"/>
    <w:rsid w:val="00C5396A"/>
    <w:rsid w:val="00C5396B"/>
    <w:rsid w:val="00C53A41"/>
    <w:rsid w:val="00C53B7C"/>
    <w:rsid w:val="00C53C4B"/>
    <w:rsid w:val="00C53C97"/>
    <w:rsid w:val="00C53FED"/>
    <w:rsid w:val="00C54028"/>
    <w:rsid w:val="00C540B2"/>
    <w:rsid w:val="00C543D0"/>
    <w:rsid w:val="00C54492"/>
    <w:rsid w:val="00C546D8"/>
    <w:rsid w:val="00C5482D"/>
    <w:rsid w:val="00C549F0"/>
    <w:rsid w:val="00C54C6A"/>
    <w:rsid w:val="00C54C77"/>
    <w:rsid w:val="00C54DA2"/>
    <w:rsid w:val="00C5516E"/>
    <w:rsid w:val="00C55321"/>
    <w:rsid w:val="00C5542D"/>
    <w:rsid w:val="00C5549E"/>
    <w:rsid w:val="00C554F8"/>
    <w:rsid w:val="00C556DB"/>
    <w:rsid w:val="00C5580A"/>
    <w:rsid w:val="00C55FDE"/>
    <w:rsid w:val="00C56065"/>
    <w:rsid w:val="00C568A1"/>
    <w:rsid w:val="00C56B2B"/>
    <w:rsid w:val="00C56E45"/>
    <w:rsid w:val="00C57212"/>
    <w:rsid w:val="00C57670"/>
    <w:rsid w:val="00C577AB"/>
    <w:rsid w:val="00C57C37"/>
    <w:rsid w:val="00C57E74"/>
    <w:rsid w:val="00C57EF9"/>
    <w:rsid w:val="00C60314"/>
    <w:rsid w:val="00C60430"/>
    <w:rsid w:val="00C60562"/>
    <w:rsid w:val="00C6078C"/>
    <w:rsid w:val="00C60B0A"/>
    <w:rsid w:val="00C61158"/>
    <w:rsid w:val="00C61270"/>
    <w:rsid w:val="00C612D8"/>
    <w:rsid w:val="00C614F0"/>
    <w:rsid w:val="00C61723"/>
    <w:rsid w:val="00C6195D"/>
    <w:rsid w:val="00C61B66"/>
    <w:rsid w:val="00C61BC3"/>
    <w:rsid w:val="00C61C7B"/>
    <w:rsid w:val="00C61D01"/>
    <w:rsid w:val="00C62436"/>
    <w:rsid w:val="00C62467"/>
    <w:rsid w:val="00C625DA"/>
    <w:rsid w:val="00C627EB"/>
    <w:rsid w:val="00C629C4"/>
    <w:rsid w:val="00C62B8C"/>
    <w:rsid w:val="00C62D3D"/>
    <w:rsid w:val="00C6305B"/>
    <w:rsid w:val="00C632D8"/>
    <w:rsid w:val="00C634D8"/>
    <w:rsid w:val="00C6363B"/>
    <w:rsid w:val="00C636BF"/>
    <w:rsid w:val="00C636E2"/>
    <w:rsid w:val="00C63832"/>
    <w:rsid w:val="00C63E4D"/>
    <w:rsid w:val="00C63F04"/>
    <w:rsid w:val="00C63FE9"/>
    <w:rsid w:val="00C640FC"/>
    <w:rsid w:val="00C64738"/>
    <w:rsid w:val="00C6491F"/>
    <w:rsid w:val="00C649E7"/>
    <w:rsid w:val="00C64B63"/>
    <w:rsid w:val="00C64BE1"/>
    <w:rsid w:val="00C64E28"/>
    <w:rsid w:val="00C64FF8"/>
    <w:rsid w:val="00C65028"/>
    <w:rsid w:val="00C6533E"/>
    <w:rsid w:val="00C6560E"/>
    <w:rsid w:val="00C6561D"/>
    <w:rsid w:val="00C656AA"/>
    <w:rsid w:val="00C6570A"/>
    <w:rsid w:val="00C6577C"/>
    <w:rsid w:val="00C6582A"/>
    <w:rsid w:val="00C65913"/>
    <w:rsid w:val="00C6598C"/>
    <w:rsid w:val="00C65A59"/>
    <w:rsid w:val="00C65B7B"/>
    <w:rsid w:val="00C65BC8"/>
    <w:rsid w:val="00C65DCD"/>
    <w:rsid w:val="00C65DF5"/>
    <w:rsid w:val="00C65FA2"/>
    <w:rsid w:val="00C6623C"/>
    <w:rsid w:val="00C66676"/>
    <w:rsid w:val="00C6685B"/>
    <w:rsid w:val="00C668A8"/>
    <w:rsid w:val="00C66A39"/>
    <w:rsid w:val="00C66B22"/>
    <w:rsid w:val="00C67035"/>
    <w:rsid w:val="00C6709D"/>
    <w:rsid w:val="00C67447"/>
    <w:rsid w:val="00C675DB"/>
    <w:rsid w:val="00C6761E"/>
    <w:rsid w:val="00C67624"/>
    <w:rsid w:val="00C6763D"/>
    <w:rsid w:val="00C679C1"/>
    <w:rsid w:val="00C67A93"/>
    <w:rsid w:val="00C67AF7"/>
    <w:rsid w:val="00C67AFE"/>
    <w:rsid w:val="00C67EEF"/>
    <w:rsid w:val="00C67FBA"/>
    <w:rsid w:val="00C7020D"/>
    <w:rsid w:val="00C70286"/>
    <w:rsid w:val="00C703B6"/>
    <w:rsid w:val="00C703DE"/>
    <w:rsid w:val="00C70408"/>
    <w:rsid w:val="00C70732"/>
    <w:rsid w:val="00C70924"/>
    <w:rsid w:val="00C70B7E"/>
    <w:rsid w:val="00C70DC5"/>
    <w:rsid w:val="00C70EAE"/>
    <w:rsid w:val="00C70F7C"/>
    <w:rsid w:val="00C70FB4"/>
    <w:rsid w:val="00C7127E"/>
    <w:rsid w:val="00C7137D"/>
    <w:rsid w:val="00C716C6"/>
    <w:rsid w:val="00C71703"/>
    <w:rsid w:val="00C71AB5"/>
    <w:rsid w:val="00C71C21"/>
    <w:rsid w:val="00C71C75"/>
    <w:rsid w:val="00C720B7"/>
    <w:rsid w:val="00C722D0"/>
    <w:rsid w:val="00C72336"/>
    <w:rsid w:val="00C723A8"/>
    <w:rsid w:val="00C7278E"/>
    <w:rsid w:val="00C7287B"/>
    <w:rsid w:val="00C7297D"/>
    <w:rsid w:val="00C72B48"/>
    <w:rsid w:val="00C72E12"/>
    <w:rsid w:val="00C72F20"/>
    <w:rsid w:val="00C731C9"/>
    <w:rsid w:val="00C733C9"/>
    <w:rsid w:val="00C73461"/>
    <w:rsid w:val="00C73674"/>
    <w:rsid w:val="00C73B0C"/>
    <w:rsid w:val="00C73E48"/>
    <w:rsid w:val="00C73F3B"/>
    <w:rsid w:val="00C7410F"/>
    <w:rsid w:val="00C741C4"/>
    <w:rsid w:val="00C742E8"/>
    <w:rsid w:val="00C7431A"/>
    <w:rsid w:val="00C74502"/>
    <w:rsid w:val="00C745BA"/>
    <w:rsid w:val="00C74839"/>
    <w:rsid w:val="00C74939"/>
    <w:rsid w:val="00C74AB4"/>
    <w:rsid w:val="00C74B1E"/>
    <w:rsid w:val="00C74BE4"/>
    <w:rsid w:val="00C74F6A"/>
    <w:rsid w:val="00C74FD6"/>
    <w:rsid w:val="00C74FF0"/>
    <w:rsid w:val="00C7507A"/>
    <w:rsid w:val="00C750CE"/>
    <w:rsid w:val="00C7541E"/>
    <w:rsid w:val="00C755B5"/>
    <w:rsid w:val="00C75724"/>
    <w:rsid w:val="00C75C54"/>
    <w:rsid w:val="00C75D98"/>
    <w:rsid w:val="00C75D9D"/>
    <w:rsid w:val="00C7629F"/>
    <w:rsid w:val="00C76316"/>
    <w:rsid w:val="00C765C8"/>
    <w:rsid w:val="00C766AE"/>
    <w:rsid w:val="00C76739"/>
    <w:rsid w:val="00C76826"/>
    <w:rsid w:val="00C76BC6"/>
    <w:rsid w:val="00C76D31"/>
    <w:rsid w:val="00C76F74"/>
    <w:rsid w:val="00C76F92"/>
    <w:rsid w:val="00C77060"/>
    <w:rsid w:val="00C770C4"/>
    <w:rsid w:val="00C7713A"/>
    <w:rsid w:val="00C772C8"/>
    <w:rsid w:val="00C77441"/>
    <w:rsid w:val="00C7785F"/>
    <w:rsid w:val="00C7790C"/>
    <w:rsid w:val="00C779B3"/>
    <w:rsid w:val="00C77F92"/>
    <w:rsid w:val="00C79AD8"/>
    <w:rsid w:val="00C80210"/>
    <w:rsid w:val="00C80221"/>
    <w:rsid w:val="00C806DE"/>
    <w:rsid w:val="00C80A61"/>
    <w:rsid w:val="00C80B78"/>
    <w:rsid w:val="00C80D96"/>
    <w:rsid w:val="00C80F59"/>
    <w:rsid w:val="00C80F8B"/>
    <w:rsid w:val="00C8153F"/>
    <w:rsid w:val="00C815EA"/>
    <w:rsid w:val="00C8190B"/>
    <w:rsid w:val="00C81998"/>
    <w:rsid w:val="00C819C1"/>
    <w:rsid w:val="00C81DB5"/>
    <w:rsid w:val="00C81E14"/>
    <w:rsid w:val="00C820ED"/>
    <w:rsid w:val="00C8214D"/>
    <w:rsid w:val="00C822A0"/>
    <w:rsid w:val="00C822DF"/>
    <w:rsid w:val="00C823BA"/>
    <w:rsid w:val="00C824DC"/>
    <w:rsid w:val="00C8274D"/>
    <w:rsid w:val="00C827AA"/>
    <w:rsid w:val="00C8292F"/>
    <w:rsid w:val="00C82B22"/>
    <w:rsid w:val="00C82B3E"/>
    <w:rsid w:val="00C8310E"/>
    <w:rsid w:val="00C83238"/>
    <w:rsid w:val="00C83394"/>
    <w:rsid w:val="00C8341A"/>
    <w:rsid w:val="00C836C3"/>
    <w:rsid w:val="00C83A55"/>
    <w:rsid w:val="00C83BF2"/>
    <w:rsid w:val="00C83C44"/>
    <w:rsid w:val="00C83F68"/>
    <w:rsid w:val="00C844B9"/>
    <w:rsid w:val="00C84603"/>
    <w:rsid w:val="00C8480D"/>
    <w:rsid w:val="00C8502D"/>
    <w:rsid w:val="00C852DA"/>
    <w:rsid w:val="00C85396"/>
    <w:rsid w:val="00C8541E"/>
    <w:rsid w:val="00C85443"/>
    <w:rsid w:val="00C854B3"/>
    <w:rsid w:val="00C85606"/>
    <w:rsid w:val="00C857C5"/>
    <w:rsid w:val="00C85B89"/>
    <w:rsid w:val="00C85BF8"/>
    <w:rsid w:val="00C85CF6"/>
    <w:rsid w:val="00C85EA6"/>
    <w:rsid w:val="00C85FA3"/>
    <w:rsid w:val="00C85FD2"/>
    <w:rsid w:val="00C86309"/>
    <w:rsid w:val="00C863BF"/>
    <w:rsid w:val="00C864B2"/>
    <w:rsid w:val="00C86512"/>
    <w:rsid w:val="00C86762"/>
    <w:rsid w:val="00C86E31"/>
    <w:rsid w:val="00C871F1"/>
    <w:rsid w:val="00C87214"/>
    <w:rsid w:val="00C875BB"/>
    <w:rsid w:val="00C87688"/>
    <w:rsid w:val="00C87927"/>
    <w:rsid w:val="00C879CC"/>
    <w:rsid w:val="00C879D3"/>
    <w:rsid w:val="00C87A3E"/>
    <w:rsid w:val="00C87C54"/>
    <w:rsid w:val="00C87CC7"/>
    <w:rsid w:val="00C87CD6"/>
    <w:rsid w:val="00C87D82"/>
    <w:rsid w:val="00C87DC3"/>
    <w:rsid w:val="00C9005F"/>
    <w:rsid w:val="00C90198"/>
    <w:rsid w:val="00C90226"/>
    <w:rsid w:val="00C9042C"/>
    <w:rsid w:val="00C904C4"/>
    <w:rsid w:val="00C90789"/>
    <w:rsid w:val="00C90A11"/>
    <w:rsid w:val="00C90E0D"/>
    <w:rsid w:val="00C9110B"/>
    <w:rsid w:val="00C911BC"/>
    <w:rsid w:val="00C91274"/>
    <w:rsid w:val="00C91411"/>
    <w:rsid w:val="00C916D1"/>
    <w:rsid w:val="00C917B2"/>
    <w:rsid w:val="00C91A01"/>
    <w:rsid w:val="00C91F77"/>
    <w:rsid w:val="00C92050"/>
    <w:rsid w:val="00C9222C"/>
    <w:rsid w:val="00C92A3A"/>
    <w:rsid w:val="00C92EF5"/>
    <w:rsid w:val="00C93090"/>
    <w:rsid w:val="00C930AE"/>
    <w:rsid w:val="00C931E2"/>
    <w:rsid w:val="00C93366"/>
    <w:rsid w:val="00C934CE"/>
    <w:rsid w:val="00C9380A"/>
    <w:rsid w:val="00C939A4"/>
    <w:rsid w:val="00C93B8F"/>
    <w:rsid w:val="00C93CCE"/>
    <w:rsid w:val="00C93F25"/>
    <w:rsid w:val="00C93F41"/>
    <w:rsid w:val="00C947E3"/>
    <w:rsid w:val="00C94866"/>
    <w:rsid w:val="00C94941"/>
    <w:rsid w:val="00C94D0D"/>
    <w:rsid w:val="00C94D44"/>
    <w:rsid w:val="00C95117"/>
    <w:rsid w:val="00C95315"/>
    <w:rsid w:val="00C953B0"/>
    <w:rsid w:val="00C954CF"/>
    <w:rsid w:val="00C95510"/>
    <w:rsid w:val="00C9554E"/>
    <w:rsid w:val="00C95667"/>
    <w:rsid w:val="00C956DA"/>
    <w:rsid w:val="00C95747"/>
    <w:rsid w:val="00C95A1A"/>
    <w:rsid w:val="00C95A1F"/>
    <w:rsid w:val="00C95C45"/>
    <w:rsid w:val="00C95FB1"/>
    <w:rsid w:val="00C961AD"/>
    <w:rsid w:val="00C966DE"/>
    <w:rsid w:val="00C96B5A"/>
    <w:rsid w:val="00C96BBB"/>
    <w:rsid w:val="00C96C88"/>
    <w:rsid w:val="00C96DE6"/>
    <w:rsid w:val="00C96FC6"/>
    <w:rsid w:val="00C97142"/>
    <w:rsid w:val="00C97149"/>
    <w:rsid w:val="00C97216"/>
    <w:rsid w:val="00C975E3"/>
    <w:rsid w:val="00C9762A"/>
    <w:rsid w:val="00C976CA"/>
    <w:rsid w:val="00C97BC6"/>
    <w:rsid w:val="00C97DCD"/>
    <w:rsid w:val="00CA023E"/>
    <w:rsid w:val="00CA0496"/>
    <w:rsid w:val="00CA0578"/>
    <w:rsid w:val="00CA0810"/>
    <w:rsid w:val="00CA0914"/>
    <w:rsid w:val="00CA0B0F"/>
    <w:rsid w:val="00CA0BEA"/>
    <w:rsid w:val="00CA0C98"/>
    <w:rsid w:val="00CA0FDC"/>
    <w:rsid w:val="00CA13AE"/>
    <w:rsid w:val="00CA1605"/>
    <w:rsid w:val="00CA1A4C"/>
    <w:rsid w:val="00CA1A85"/>
    <w:rsid w:val="00CA1C19"/>
    <w:rsid w:val="00CA1E2B"/>
    <w:rsid w:val="00CA1F0B"/>
    <w:rsid w:val="00CA2024"/>
    <w:rsid w:val="00CA20DB"/>
    <w:rsid w:val="00CA211A"/>
    <w:rsid w:val="00CA228E"/>
    <w:rsid w:val="00CA2428"/>
    <w:rsid w:val="00CA25FD"/>
    <w:rsid w:val="00CA2720"/>
    <w:rsid w:val="00CA27B7"/>
    <w:rsid w:val="00CA2A54"/>
    <w:rsid w:val="00CA2B29"/>
    <w:rsid w:val="00CA2B50"/>
    <w:rsid w:val="00CA2DCA"/>
    <w:rsid w:val="00CA2E2B"/>
    <w:rsid w:val="00CA30D2"/>
    <w:rsid w:val="00CA313C"/>
    <w:rsid w:val="00CA32AF"/>
    <w:rsid w:val="00CA33E4"/>
    <w:rsid w:val="00CA361C"/>
    <w:rsid w:val="00CA372E"/>
    <w:rsid w:val="00CA3B86"/>
    <w:rsid w:val="00CA3C2E"/>
    <w:rsid w:val="00CA3E30"/>
    <w:rsid w:val="00CA3F35"/>
    <w:rsid w:val="00CA4014"/>
    <w:rsid w:val="00CA4026"/>
    <w:rsid w:val="00CA4048"/>
    <w:rsid w:val="00CA4086"/>
    <w:rsid w:val="00CA408E"/>
    <w:rsid w:val="00CA4362"/>
    <w:rsid w:val="00CA4729"/>
    <w:rsid w:val="00CA472B"/>
    <w:rsid w:val="00CA488C"/>
    <w:rsid w:val="00CA492E"/>
    <w:rsid w:val="00CA4954"/>
    <w:rsid w:val="00CA4B9A"/>
    <w:rsid w:val="00CA4FBB"/>
    <w:rsid w:val="00CA51C8"/>
    <w:rsid w:val="00CA560A"/>
    <w:rsid w:val="00CA5682"/>
    <w:rsid w:val="00CA5903"/>
    <w:rsid w:val="00CA59F6"/>
    <w:rsid w:val="00CA5AE0"/>
    <w:rsid w:val="00CA5B3E"/>
    <w:rsid w:val="00CA5E96"/>
    <w:rsid w:val="00CA5F65"/>
    <w:rsid w:val="00CA6264"/>
    <w:rsid w:val="00CA6679"/>
    <w:rsid w:val="00CA6681"/>
    <w:rsid w:val="00CA66B3"/>
    <w:rsid w:val="00CA676E"/>
    <w:rsid w:val="00CA68DC"/>
    <w:rsid w:val="00CA6AB6"/>
    <w:rsid w:val="00CA6B15"/>
    <w:rsid w:val="00CA6E14"/>
    <w:rsid w:val="00CA6E53"/>
    <w:rsid w:val="00CA739F"/>
    <w:rsid w:val="00CA749E"/>
    <w:rsid w:val="00CA75B2"/>
    <w:rsid w:val="00CA76C3"/>
    <w:rsid w:val="00CA76FC"/>
    <w:rsid w:val="00CA7702"/>
    <w:rsid w:val="00CA7A34"/>
    <w:rsid w:val="00CA7BA5"/>
    <w:rsid w:val="00CA7C73"/>
    <w:rsid w:val="00CA7D24"/>
    <w:rsid w:val="00CA7D98"/>
    <w:rsid w:val="00CA7F3B"/>
    <w:rsid w:val="00CA7FB9"/>
    <w:rsid w:val="00CB00C2"/>
    <w:rsid w:val="00CB0197"/>
    <w:rsid w:val="00CB0612"/>
    <w:rsid w:val="00CB088F"/>
    <w:rsid w:val="00CB0913"/>
    <w:rsid w:val="00CB0DE0"/>
    <w:rsid w:val="00CB0EBD"/>
    <w:rsid w:val="00CB1622"/>
    <w:rsid w:val="00CB1859"/>
    <w:rsid w:val="00CB1949"/>
    <w:rsid w:val="00CB1C28"/>
    <w:rsid w:val="00CB1CA2"/>
    <w:rsid w:val="00CB1D9E"/>
    <w:rsid w:val="00CB1E90"/>
    <w:rsid w:val="00CB1ECC"/>
    <w:rsid w:val="00CB1FA3"/>
    <w:rsid w:val="00CB2047"/>
    <w:rsid w:val="00CB20B1"/>
    <w:rsid w:val="00CB23B2"/>
    <w:rsid w:val="00CB23BE"/>
    <w:rsid w:val="00CB2B72"/>
    <w:rsid w:val="00CB2CB6"/>
    <w:rsid w:val="00CB3050"/>
    <w:rsid w:val="00CB3070"/>
    <w:rsid w:val="00CB345F"/>
    <w:rsid w:val="00CB3721"/>
    <w:rsid w:val="00CB3944"/>
    <w:rsid w:val="00CB3E4E"/>
    <w:rsid w:val="00CB3F28"/>
    <w:rsid w:val="00CB3FD5"/>
    <w:rsid w:val="00CB4051"/>
    <w:rsid w:val="00CB41B9"/>
    <w:rsid w:val="00CB433A"/>
    <w:rsid w:val="00CB47E9"/>
    <w:rsid w:val="00CB487F"/>
    <w:rsid w:val="00CB4903"/>
    <w:rsid w:val="00CB4BAD"/>
    <w:rsid w:val="00CB4CED"/>
    <w:rsid w:val="00CB4D65"/>
    <w:rsid w:val="00CB4E38"/>
    <w:rsid w:val="00CB4FBC"/>
    <w:rsid w:val="00CB510C"/>
    <w:rsid w:val="00CB53FF"/>
    <w:rsid w:val="00CB57E7"/>
    <w:rsid w:val="00CB5BEB"/>
    <w:rsid w:val="00CB5DC7"/>
    <w:rsid w:val="00CB6306"/>
    <w:rsid w:val="00CB6428"/>
    <w:rsid w:val="00CB64E3"/>
    <w:rsid w:val="00CB66B0"/>
    <w:rsid w:val="00CB6709"/>
    <w:rsid w:val="00CB67AD"/>
    <w:rsid w:val="00CB6844"/>
    <w:rsid w:val="00CB6912"/>
    <w:rsid w:val="00CB6B3D"/>
    <w:rsid w:val="00CB6CC9"/>
    <w:rsid w:val="00CB6FB9"/>
    <w:rsid w:val="00CB71BF"/>
    <w:rsid w:val="00CB75E6"/>
    <w:rsid w:val="00CB75E9"/>
    <w:rsid w:val="00CB79A3"/>
    <w:rsid w:val="00CB79C5"/>
    <w:rsid w:val="00CB7AA5"/>
    <w:rsid w:val="00CB7DC3"/>
    <w:rsid w:val="00CB7E62"/>
    <w:rsid w:val="00CC0205"/>
    <w:rsid w:val="00CC05B7"/>
    <w:rsid w:val="00CC06A0"/>
    <w:rsid w:val="00CC0A8B"/>
    <w:rsid w:val="00CC0AD2"/>
    <w:rsid w:val="00CC0C89"/>
    <w:rsid w:val="00CC0E09"/>
    <w:rsid w:val="00CC11FD"/>
    <w:rsid w:val="00CC13AF"/>
    <w:rsid w:val="00CC14EB"/>
    <w:rsid w:val="00CC17C5"/>
    <w:rsid w:val="00CC24F1"/>
    <w:rsid w:val="00CC265D"/>
    <w:rsid w:val="00CC2B03"/>
    <w:rsid w:val="00CC2C67"/>
    <w:rsid w:val="00CC2DD0"/>
    <w:rsid w:val="00CC2E6C"/>
    <w:rsid w:val="00CC2F57"/>
    <w:rsid w:val="00CC311E"/>
    <w:rsid w:val="00CC341C"/>
    <w:rsid w:val="00CC348E"/>
    <w:rsid w:val="00CC35A4"/>
    <w:rsid w:val="00CC35D9"/>
    <w:rsid w:val="00CC3739"/>
    <w:rsid w:val="00CC382E"/>
    <w:rsid w:val="00CC38CD"/>
    <w:rsid w:val="00CC3A13"/>
    <w:rsid w:val="00CC3B83"/>
    <w:rsid w:val="00CC3DC8"/>
    <w:rsid w:val="00CC3EBB"/>
    <w:rsid w:val="00CC429D"/>
    <w:rsid w:val="00CC4504"/>
    <w:rsid w:val="00CC490D"/>
    <w:rsid w:val="00CC49F8"/>
    <w:rsid w:val="00CC4A90"/>
    <w:rsid w:val="00CC4BA0"/>
    <w:rsid w:val="00CC4E3A"/>
    <w:rsid w:val="00CC5557"/>
    <w:rsid w:val="00CC5601"/>
    <w:rsid w:val="00CC5839"/>
    <w:rsid w:val="00CC5A23"/>
    <w:rsid w:val="00CC5DFC"/>
    <w:rsid w:val="00CC5FDA"/>
    <w:rsid w:val="00CC635C"/>
    <w:rsid w:val="00CC6597"/>
    <w:rsid w:val="00CC6A33"/>
    <w:rsid w:val="00CC6C9C"/>
    <w:rsid w:val="00CC6E8A"/>
    <w:rsid w:val="00CC6EC6"/>
    <w:rsid w:val="00CC70B2"/>
    <w:rsid w:val="00CC716B"/>
    <w:rsid w:val="00CC7550"/>
    <w:rsid w:val="00CC75E0"/>
    <w:rsid w:val="00CC7601"/>
    <w:rsid w:val="00CC7628"/>
    <w:rsid w:val="00CC785D"/>
    <w:rsid w:val="00CC78A1"/>
    <w:rsid w:val="00CD0326"/>
    <w:rsid w:val="00CD066F"/>
    <w:rsid w:val="00CD0AFD"/>
    <w:rsid w:val="00CD0EDF"/>
    <w:rsid w:val="00CD0EEC"/>
    <w:rsid w:val="00CD0F56"/>
    <w:rsid w:val="00CD1208"/>
    <w:rsid w:val="00CD1347"/>
    <w:rsid w:val="00CD1755"/>
    <w:rsid w:val="00CD1C7E"/>
    <w:rsid w:val="00CD1DCB"/>
    <w:rsid w:val="00CD270E"/>
    <w:rsid w:val="00CD27D6"/>
    <w:rsid w:val="00CD2FA0"/>
    <w:rsid w:val="00CD374F"/>
    <w:rsid w:val="00CD3E70"/>
    <w:rsid w:val="00CD3FEF"/>
    <w:rsid w:val="00CD4522"/>
    <w:rsid w:val="00CD4657"/>
    <w:rsid w:val="00CD4887"/>
    <w:rsid w:val="00CD4D40"/>
    <w:rsid w:val="00CD4D5A"/>
    <w:rsid w:val="00CD4FCD"/>
    <w:rsid w:val="00CD52A7"/>
    <w:rsid w:val="00CD52BF"/>
    <w:rsid w:val="00CD5C28"/>
    <w:rsid w:val="00CD5C8D"/>
    <w:rsid w:val="00CD5F69"/>
    <w:rsid w:val="00CD6058"/>
    <w:rsid w:val="00CD637F"/>
    <w:rsid w:val="00CD6580"/>
    <w:rsid w:val="00CD6A43"/>
    <w:rsid w:val="00CD6C22"/>
    <w:rsid w:val="00CD71B1"/>
    <w:rsid w:val="00CD752A"/>
    <w:rsid w:val="00CD76D7"/>
    <w:rsid w:val="00CD7988"/>
    <w:rsid w:val="00CD7A9A"/>
    <w:rsid w:val="00CD7BFB"/>
    <w:rsid w:val="00CD7F19"/>
    <w:rsid w:val="00CDB80D"/>
    <w:rsid w:val="00CE0276"/>
    <w:rsid w:val="00CE03A6"/>
    <w:rsid w:val="00CE06DD"/>
    <w:rsid w:val="00CE0976"/>
    <w:rsid w:val="00CE09C1"/>
    <w:rsid w:val="00CE0AC7"/>
    <w:rsid w:val="00CE0C86"/>
    <w:rsid w:val="00CE0DAC"/>
    <w:rsid w:val="00CE0EF8"/>
    <w:rsid w:val="00CE0F08"/>
    <w:rsid w:val="00CE1022"/>
    <w:rsid w:val="00CE103A"/>
    <w:rsid w:val="00CE1286"/>
    <w:rsid w:val="00CE1580"/>
    <w:rsid w:val="00CE18F0"/>
    <w:rsid w:val="00CE19B5"/>
    <w:rsid w:val="00CE1C60"/>
    <w:rsid w:val="00CE203C"/>
    <w:rsid w:val="00CE225F"/>
    <w:rsid w:val="00CE2271"/>
    <w:rsid w:val="00CE242B"/>
    <w:rsid w:val="00CE27D2"/>
    <w:rsid w:val="00CE291B"/>
    <w:rsid w:val="00CE2BC2"/>
    <w:rsid w:val="00CE2C9D"/>
    <w:rsid w:val="00CE2F69"/>
    <w:rsid w:val="00CE2FD2"/>
    <w:rsid w:val="00CE3081"/>
    <w:rsid w:val="00CE3482"/>
    <w:rsid w:val="00CE34B0"/>
    <w:rsid w:val="00CE36E1"/>
    <w:rsid w:val="00CE3900"/>
    <w:rsid w:val="00CE3988"/>
    <w:rsid w:val="00CE3BF4"/>
    <w:rsid w:val="00CE3E8B"/>
    <w:rsid w:val="00CE3ED6"/>
    <w:rsid w:val="00CE40D3"/>
    <w:rsid w:val="00CE41D9"/>
    <w:rsid w:val="00CE440E"/>
    <w:rsid w:val="00CE45F5"/>
    <w:rsid w:val="00CE4DD7"/>
    <w:rsid w:val="00CE4E22"/>
    <w:rsid w:val="00CE5747"/>
    <w:rsid w:val="00CE5963"/>
    <w:rsid w:val="00CE5D04"/>
    <w:rsid w:val="00CE631F"/>
    <w:rsid w:val="00CE68F6"/>
    <w:rsid w:val="00CE72B9"/>
    <w:rsid w:val="00CE738B"/>
    <w:rsid w:val="00CE76D2"/>
    <w:rsid w:val="00CE77F1"/>
    <w:rsid w:val="00CE7B28"/>
    <w:rsid w:val="00CE7BE5"/>
    <w:rsid w:val="00CF0112"/>
    <w:rsid w:val="00CF029C"/>
    <w:rsid w:val="00CF07B2"/>
    <w:rsid w:val="00CF07E1"/>
    <w:rsid w:val="00CF0AD3"/>
    <w:rsid w:val="00CF0B62"/>
    <w:rsid w:val="00CF0B6C"/>
    <w:rsid w:val="00CF0D27"/>
    <w:rsid w:val="00CF1232"/>
    <w:rsid w:val="00CF19BC"/>
    <w:rsid w:val="00CF1B0F"/>
    <w:rsid w:val="00CF1C61"/>
    <w:rsid w:val="00CF1CB6"/>
    <w:rsid w:val="00CF1E3C"/>
    <w:rsid w:val="00CF1EC4"/>
    <w:rsid w:val="00CF2080"/>
    <w:rsid w:val="00CF2803"/>
    <w:rsid w:val="00CF2A87"/>
    <w:rsid w:val="00CF2CF7"/>
    <w:rsid w:val="00CF3350"/>
    <w:rsid w:val="00CF3536"/>
    <w:rsid w:val="00CF3695"/>
    <w:rsid w:val="00CF3779"/>
    <w:rsid w:val="00CF38D7"/>
    <w:rsid w:val="00CF3B56"/>
    <w:rsid w:val="00CF3D5F"/>
    <w:rsid w:val="00CF4006"/>
    <w:rsid w:val="00CF40B1"/>
    <w:rsid w:val="00CF4194"/>
    <w:rsid w:val="00CF4200"/>
    <w:rsid w:val="00CF42A3"/>
    <w:rsid w:val="00CF4431"/>
    <w:rsid w:val="00CF45DC"/>
    <w:rsid w:val="00CF4D33"/>
    <w:rsid w:val="00CF5128"/>
    <w:rsid w:val="00CF51C1"/>
    <w:rsid w:val="00CF5293"/>
    <w:rsid w:val="00CF53C3"/>
    <w:rsid w:val="00CF5406"/>
    <w:rsid w:val="00CF563E"/>
    <w:rsid w:val="00CF5722"/>
    <w:rsid w:val="00CF5A7C"/>
    <w:rsid w:val="00CF5B37"/>
    <w:rsid w:val="00CF5B97"/>
    <w:rsid w:val="00CF5E97"/>
    <w:rsid w:val="00CF61BA"/>
    <w:rsid w:val="00CF64BF"/>
    <w:rsid w:val="00CF672C"/>
    <w:rsid w:val="00CF6804"/>
    <w:rsid w:val="00CF694B"/>
    <w:rsid w:val="00CF6B4C"/>
    <w:rsid w:val="00CF6C29"/>
    <w:rsid w:val="00CF7064"/>
    <w:rsid w:val="00CF73A6"/>
    <w:rsid w:val="00CF7938"/>
    <w:rsid w:val="00CF7B25"/>
    <w:rsid w:val="00CF7D85"/>
    <w:rsid w:val="00CF7E16"/>
    <w:rsid w:val="00CF7EA9"/>
    <w:rsid w:val="00D00363"/>
    <w:rsid w:val="00D00520"/>
    <w:rsid w:val="00D00574"/>
    <w:rsid w:val="00D005FE"/>
    <w:rsid w:val="00D006CA"/>
    <w:rsid w:val="00D006F4"/>
    <w:rsid w:val="00D00762"/>
    <w:rsid w:val="00D00847"/>
    <w:rsid w:val="00D00BA3"/>
    <w:rsid w:val="00D00E22"/>
    <w:rsid w:val="00D010A5"/>
    <w:rsid w:val="00D01232"/>
    <w:rsid w:val="00D01629"/>
    <w:rsid w:val="00D01633"/>
    <w:rsid w:val="00D01988"/>
    <w:rsid w:val="00D019F6"/>
    <w:rsid w:val="00D01A14"/>
    <w:rsid w:val="00D01B5E"/>
    <w:rsid w:val="00D01BFE"/>
    <w:rsid w:val="00D01DFA"/>
    <w:rsid w:val="00D01EC4"/>
    <w:rsid w:val="00D021A7"/>
    <w:rsid w:val="00D021DA"/>
    <w:rsid w:val="00D02629"/>
    <w:rsid w:val="00D029A6"/>
    <w:rsid w:val="00D02AF7"/>
    <w:rsid w:val="00D02C08"/>
    <w:rsid w:val="00D02D23"/>
    <w:rsid w:val="00D02E45"/>
    <w:rsid w:val="00D02F33"/>
    <w:rsid w:val="00D02F99"/>
    <w:rsid w:val="00D032F7"/>
    <w:rsid w:val="00D033DC"/>
    <w:rsid w:val="00D03647"/>
    <w:rsid w:val="00D037CD"/>
    <w:rsid w:val="00D03840"/>
    <w:rsid w:val="00D038AA"/>
    <w:rsid w:val="00D03C8B"/>
    <w:rsid w:val="00D03CF2"/>
    <w:rsid w:val="00D03DB3"/>
    <w:rsid w:val="00D03EAD"/>
    <w:rsid w:val="00D04013"/>
    <w:rsid w:val="00D040D9"/>
    <w:rsid w:val="00D047F7"/>
    <w:rsid w:val="00D04E02"/>
    <w:rsid w:val="00D05030"/>
    <w:rsid w:val="00D05067"/>
    <w:rsid w:val="00D0512C"/>
    <w:rsid w:val="00D055C6"/>
    <w:rsid w:val="00D0565D"/>
    <w:rsid w:val="00D058C5"/>
    <w:rsid w:val="00D058C9"/>
    <w:rsid w:val="00D058DD"/>
    <w:rsid w:val="00D05CA5"/>
    <w:rsid w:val="00D05CF2"/>
    <w:rsid w:val="00D06102"/>
    <w:rsid w:val="00D0614F"/>
    <w:rsid w:val="00D06276"/>
    <w:rsid w:val="00D0689A"/>
    <w:rsid w:val="00D0693A"/>
    <w:rsid w:val="00D069F4"/>
    <w:rsid w:val="00D06ACA"/>
    <w:rsid w:val="00D06B0E"/>
    <w:rsid w:val="00D06CBF"/>
    <w:rsid w:val="00D06CFC"/>
    <w:rsid w:val="00D06F66"/>
    <w:rsid w:val="00D073CF"/>
    <w:rsid w:val="00D07A1A"/>
    <w:rsid w:val="00D07D40"/>
    <w:rsid w:val="00D10011"/>
    <w:rsid w:val="00D102A3"/>
    <w:rsid w:val="00D10493"/>
    <w:rsid w:val="00D1070E"/>
    <w:rsid w:val="00D10809"/>
    <w:rsid w:val="00D10A58"/>
    <w:rsid w:val="00D10E32"/>
    <w:rsid w:val="00D10E5C"/>
    <w:rsid w:val="00D10EF9"/>
    <w:rsid w:val="00D10F5E"/>
    <w:rsid w:val="00D11230"/>
    <w:rsid w:val="00D1149C"/>
    <w:rsid w:val="00D11550"/>
    <w:rsid w:val="00D116CE"/>
    <w:rsid w:val="00D116D3"/>
    <w:rsid w:val="00D116D7"/>
    <w:rsid w:val="00D116E2"/>
    <w:rsid w:val="00D118C6"/>
    <w:rsid w:val="00D11E0F"/>
    <w:rsid w:val="00D11E4A"/>
    <w:rsid w:val="00D11F02"/>
    <w:rsid w:val="00D11F5C"/>
    <w:rsid w:val="00D120B4"/>
    <w:rsid w:val="00D122A3"/>
    <w:rsid w:val="00D12338"/>
    <w:rsid w:val="00D123DA"/>
    <w:rsid w:val="00D12589"/>
    <w:rsid w:val="00D125C2"/>
    <w:rsid w:val="00D127BD"/>
    <w:rsid w:val="00D12936"/>
    <w:rsid w:val="00D12954"/>
    <w:rsid w:val="00D12961"/>
    <w:rsid w:val="00D12AA2"/>
    <w:rsid w:val="00D12B19"/>
    <w:rsid w:val="00D12B56"/>
    <w:rsid w:val="00D12ED3"/>
    <w:rsid w:val="00D13207"/>
    <w:rsid w:val="00D13304"/>
    <w:rsid w:val="00D1344C"/>
    <w:rsid w:val="00D1356B"/>
    <w:rsid w:val="00D13666"/>
    <w:rsid w:val="00D1395D"/>
    <w:rsid w:val="00D13E7F"/>
    <w:rsid w:val="00D144B9"/>
    <w:rsid w:val="00D152A9"/>
    <w:rsid w:val="00D154F8"/>
    <w:rsid w:val="00D15590"/>
    <w:rsid w:val="00D15B22"/>
    <w:rsid w:val="00D15BBF"/>
    <w:rsid w:val="00D15D91"/>
    <w:rsid w:val="00D15E22"/>
    <w:rsid w:val="00D15FB0"/>
    <w:rsid w:val="00D16469"/>
    <w:rsid w:val="00D16567"/>
    <w:rsid w:val="00D169E8"/>
    <w:rsid w:val="00D16CB3"/>
    <w:rsid w:val="00D1715F"/>
    <w:rsid w:val="00D17362"/>
    <w:rsid w:val="00D1742C"/>
    <w:rsid w:val="00D17430"/>
    <w:rsid w:val="00D175CF"/>
    <w:rsid w:val="00D17764"/>
    <w:rsid w:val="00D17811"/>
    <w:rsid w:val="00D17A7E"/>
    <w:rsid w:val="00D17FE4"/>
    <w:rsid w:val="00D201FC"/>
    <w:rsid w:val="00D208DA"/>
    <w:rsid w:val="00D20B7F"/>
    <w:rsid w:val="00D20EB7"/>
    <w:rsid w:val="00D210E6"/>
    <w:rsid w:val="00D21380"/>
    <w:rsid w:val="00D21649"/>
    <w:rsid w:val="00D217EF"/>
    <w:rsid w:val="00D218DF"/>
    <w:rsid w:val="00D21C51"/>
    <w:rsid w:val="00D21CAF"/>
    <w:rsid w:val="00D21EE6"/>
    <w:rsid w:val="00D21F52"/>
    <w:rsid w:val="00D21F72"/>
    <w:rsid w:val="00D222D3"/>
    <w:rsid w:val="00D227F4"/>
    <w:rsid w:val="00D22B76"/>
    <w:rsid w:val="00D23457"/>
    <w:rsid w:val="00D2372A"/>
    <w:rsid w:val="00D23BA3"/>
    <w:rsid w:val="00D23DA0"/>
    <w:rsid w:val="00D23F36"/>
    <w:rsid w:val="00D23F50"/>
    <w:rsid w:val="00D24000"/>
    <w:rsid w:val="00D2402E"/>
    <w:rsid w:val="00D2417D"/>
    <w:rsid w:val="00D241C5"/>
    <w:rsid w:val="00D24201"/>
    <w:rsid w:val="00D24328"/>
    <w:rsid w:val="00D2462E"/>
    <w:rsid w:val="00D24894"/>
    <w:rsid w:val="00D2543D"/>
    <w:rsid w:val="00D258D6"/>
    <w:rsid w:val="00D25A2F"/>
    <w:rsid w:val="00D25CDE"/>
    <w:rsid w:val="00D25FB2"/>
    <w:rsid w:val="00D260CA"/>
    <w:rsid w:val="00D263A6"/>
    <w:rsid w:val="00D26AEF"/>
    <w:rsid w:val="00D26EA0"/>
    <w:rsid w:val="00D270A5"/>
    <w:rsid w:val="00D2727C"/>
    <w:rsid w:val="00D27311"/>
    <w:rsid w:val="00D27670"/>
    <w:rsid w:val="00D27725"/>
    <w:rsid w:val="00D2784C"/>
    <w:rsid w:val="00D27901"/>
    <w:rsid w:val="00D279B7"/>
    <w:rsid w:val="00D27ECB"/>
    <w:rsid w:val="00D3026E"/>
    <w:rsid w:val="00D302C4"/>
    <w:rsid w:val="00D30314"/>
    <w:rsid w:val="00D30441"/>
    <w:rsid w:val="00D30577"/>
    <w:rsid w:val="00D309FA"/>
    <w:rsid w:val="00D30A79"/>
    <w:rsid w:val="00D30C3B"/>
    <w:rsid w:val="00D30C87"/>
    <w:rsid w:val="00D30EE0"/>
    <w:rsid w:val="00D30F50"/>
    <w:rsid w:val="00D315B4"/>
    <w:rsid w:val="00D31835"/>
    <w:rsid w:val="00D318C4"/>
    <w:rsid w:val="00D31948"/>
    <w:rsid w:val="00D31AEF"/>
    <w:rsid w:val="00D31B22"/>
    <w:rsid w:val="00D31EE4"/>
    <w:rsid w:val="00D32003"/>
    <w:rsid w:val="00D326F4"/>
    <w:rsid w:val="00D3282E"/>
    <w:rsid w:val="00D3293A"/>
    <w:rsid w:val="00D32B10"/>
    <w:rsid w:val="00D32BEF"/>
    <w:rsid w:val="00D32D72"/>
    <w:rsid w:val="00D32DEC"/>
    <w:rsid w:val="00D3318F"/>
    <w:rsid w:val="00D331AC"/>
    <w:rsid w:val="00D33538"/>
    <w:rsid w:val="00D335C0"/>
    <w:rsid w:val="00D335E8"/>
    <w:rsid w:val="00D3364A"/>
    <w:rsid w:val="00D3384E"/>
    <w:rsid w:val="00D33B0E"/>
    <w:rsid w:val="00D33BF0"/>
    <w:rsid w:val="00D33BF9"/>
    <w:rsid w:val="00D33FFD"/>
    <w:rsid w:val="00D341B3"/>
    <w:rsid w:val="00D34277"/>
    <w:rsid w:val="00D3439B"/>
    <w:rsid w:val="00D3450A"/>
    <w:rsid w:val="00D34764"/>
    <w:rsid w:val="00D34801"/>
    <w:rsid w:val="00D3498C"/>
    <w:rsid w:val="00D349A5"/>
    <w:rsid w:val="00D34AD4"/>
    <w:rsid w:val="00D34DBF"/>
    <w:rsid w:val="00D350BF"/>
    <w:rsid w:val="00D3516D"/>
    <w:rsid w:val="00D353FE"/>
    <w:rsid w:val="00D35487"/>
    <w:rsid w:val="00D357BF"/>
    <w:rsid w:val="00D358D5"/>
    <w:rsid w:val="00D35A0A"/>
    <w:rsid w:val="00D35A2C"/>
    <w:rsid w:val="00D35EEF"/>
    <w:rsid w:val="00D361C9"/>
    <w:rsid w:val="00D362B8"/>
    <w:rsid w:val="00D363B1"/>
    <w:rsid w:val="00D36462"/>
    <w:rsid w:val="00D36544"/>
    <w:rsid w:val="00D36959"/>
    <w:rsid w:val="00D36BA1"/>
    <w:rsid w:val="00D36C1F"/>
    <w:rsid w:val="00D36DE0"/>
    <w:rsid w:val="00D370B9"/>
    <w:rsid w:val="00D373B9"/>
    <w:rsid w:val="00D37410"/>
    <w:rsid w:val="00D37640"/>
    <w:rsid w:val="00D3785B"/>
    <w:rsid w:val="00D3786F"/>
    <w:rsid w:val="00D37DEE"/>
    <w:rsid w:val="00D40753"/>
    <w:rsid w:val="00D40894"/>
    <w:rsid w:val="00D408F8"/>
    <w:rsid w:val="00D40A21"/>
    <w:rsid w:val="00D40C43"/>
    <w:rsid w:val="00D416AD"/>
    <w:rsid w:val="00D41707"/>
    <w:rsid w:val="00D41946"/>
    <w:rsid w:val="00D41BEE"/>
    <w:rsid w:val="00D41C45"/>
    <w:rsid w:val="00D41F77"/>
    <w:rsid w:val="00D41FE3"/>
    <w:rsid w:val="00D42041"/>
    <w:rsid w:val="00D42187"/>
    <w:rsid w:val="00D4221A"/>
    <w:rsid w:val="00D423D0"/>
    <w:rsid w:val="00D42488"/>
    <w:rsid w:val="00D425F1"/>
    <w:rsid w:val="00D42A2E"/>
    <w:rsid w:val="00D42C27"/>
    <w:rsid w:val="00D42D15"/>
    <w:rsid w:val="00D42F7C"/>
    <w:rsid w:val="00D433A7"/>
    <w:rsid w:val="00D43550"/>
    <w:rsid w:val="00D43599"/>
    <w:rsid w:val="00D435FA"/>
    <w:rsid w:val="00D43AEE"/>
    <w:rsid w:val="00D43BC7"/>
    <w:rsid w:val="00D43C1A"/>
    <w:rsid w:val="00D4411D"/>
    <w:rsid w:val="00D442CB"/>
    <w:rsid w:val="00D44345"/>
    <w:rsid w:val="00D44604"/>
    <w:rsid w:val="00D44829"/>
    <w:rsid w:val="00D44879"/>
    <w:rsid w:val="00D4487F"/>
    <w:rsid w:val="00D44AC5"/>
    <w:rsid w:val="00D44B51"/>
    <w:rsid w:val="00D44C6C"/>
    <w:rsid w:val="00D44E49"/>
    <w:rsid w:val="00D44F42"/>
    <w:rsid w:val="00D44FA5"/>
    <w:rsid w:val="00D453D8"/>
    <w:rsid w:val="00D453EF"/>
    <w:rsid w:val="00D453F2"/>
    <w:rsid w:val="00D4545D"/>
    <w:rsid w:val="00D456A3"/>
    <w:rsid w:val="00D4577C"/>
    <w:rsid w:val="00D457A3"/>
    <w:rsid w:val="00D457AA"/>
    <w:rsid w:val="00D45FEA"/>
    <w:rsid w:val="00D461D9"/>
    <w:rsid w:val="00D46268"/>
    <w:rsid w:val="00D46272"/>
    <w:rsid w:val="00D46443"/>
    <w:rsid w:val="00D466A3"/>
    <w:rsid w:val="00D46807"/>
    <w:rsid w:val="00D4683B"/>
    <w:rsid w:val="00D46B59"/>
    <w:rsid w:val="00D46C26"/>
    <w:rsid w:val="00D46D8A"/>
    <w:rsid w:val="00D46DBD"/>
    <w:rsid w:val="00D46DC4"/>
    <w:rsid w:val="00D47030"/>
    <w:rsid w:val="00D47035"/>
    <w:rsid w:val="00D475B6"/>
    <w:rsid w:val="00D47977"/>
    <w:rsid w:val="00D479B4"/>
    <w:rsid w:val="00D47C41"/>
    <w:rsid w:val="00D47C70"/>
    <w:rsid w:val="00D47E28"/>
    <w:rsid w:val="00D47F07"/>
    <w:rsid w:val="00D47F17"/>
    <w:rsid w:val="00D47FB3"/>
    <w:rsid w:val="00D49BBB"/>
    <w:rsid w:val="00D4EF30"/>
    <w:rsid w:val="00D50069"/>
    <w:rsid w:val="00D5027B"/>
    <w:rsid w:val="00D50649"/>
    <w:rsid w:val="00D5066A"/>
    <w:rsid w:val="00D50A91"/>
    <w:rsid w:val="00D50EE5"/>
    <w:rsid w:val="00D50FD7"/>
    <w:rsid w:val="00D5118E"/>
    <w:rsid w:val="00D51552"/>
    <w:rsid w:val="00D51724"/>
    <w:rsid w:val="00D517C2"/>
    <w:rsid w:val="00D519D9"/>
    <w:rsid w:val="00D5202A"/>
    <w:rsid w:val="00D5204F"/>
    <w:rsid w:val="00D522EE"/>
    <w:rsid w:val="00D524DE"/>
    <w:rsid w:val="00D52772"/>
    <w:rsid w:val="00D52925"/>
    <w:rsid w:val="00D52969"/>
    <w:rsid w:val="00D52AE4"/>
    <w:rsid w:val="00D52C41"/>
    <w:rsid w:val="00D52C8A"/>
    <w:rsid w:val="00D52EC3"/>
    <w:rsid w:val="00D52EC7"/>
    <w:rsid w:val="00D52FC5"/>
    <w:rsid w:val="00D53D83"/>
    <w:rsid w:val="00D53F4E"/>
    <w:rsid w:val="00D541DC"/>
    <w:rsid w:val="00D54317"/>
    <w:rsid w:val="00D545ED"/>
    <w:rsid w:val="00D54627"/>
    <w:rsid w:val="00D546B2"/>
    <w:rsid w:val="00D54721"/>
    <w:rsid w:val="00D5477B"/>
    <w:rsid w:val="00D54845"/>
    <w:rsid w:val="00D54A5F"/>
    <w:rsid w:val="00D54B12"/>
    <w:rsid w:val="00D55145"/>
    <w:rsid w:val="00D5522F"/>
    <w:rsid w:val="00D5539D"/>
    <w:rsid w:val="00D555A4"/>
    <w:rsid w:val="00D55822"/>
    <w:rsid w:val="00D55D2D"/>
    <w:rsid w:val="00D55E71"/>
    <w:rsid w:val="00D561F7"/>
    <w:rsid w:val="00D564D4"/>
    <w:rsid w:val="00D5653C"/>
    <w:rsid w:val="00D566D4"/>
    <w:rsid w:val="00D5676A"/>
    <w:rsid w:val="00D56A03"/>
    <w:rsid w:val="00D56A7C"/>
    <w:rsid w:val="00D56D55"/>
    <w:rsid w:val="00D56DF3"/>
    <w:rsid w:val="00D57686"/>
    <w:rsid w:val="00D57BF6"/>
    <w:rsid w:val="00D57C28"/>
    <w:rsid w:val="00D57C94"/>
    <w:rsid w:val="00D57D87"/>
    <w:rsid w:val="00D6004F"/>
    <w:rsid w:val="00D60068"/>
    <w:rsid w:val="00D60116"/>
    <w:rsid w:val="00D60854"/>
    <w:rsid w:val="00D60A0A"/>
    <w:rsid w:val="00D60A34"/>
    <w:rsid w:val="00D60C30"/>
    <w:rsid w:val="00D61017"/>
    <w:rsid w:val="00D610EA"/>
    <w:rsid w:val="00D6116D"/>
    <w:rsid w:val="00D61352"/>
    <w:rsid w:val="00D613DC"/>
    <w:rsid w:val="00D61506"/>
    <w:rsid w:val="00D61523"/>
    <w:rsid w:val="00D61869"/>
    <w:rsid w:val="00D61943"/>
    <w:rsid w:val="00D61A87"/>
    <w:rsid w:val="00D61B71"/>
    <w:rsid w:val="00D62186"/>
    <w:rsid w:val="00D621BA"/>
    <w:rsid w:val="00D62435"/>
    <w:rsid w:val="00D62515"/>
    <w:rsid w:val="00D6264F"/>
    <w:rsid w:val="00D62671"/>
    <w:rsid w:val="00D6269F"/>
    <w:rsid w:val="00D6280D"/>
    <w:rsid w:val="00D62CEA"/>
    <w:rsid w:val="00D62CEC"/>
    <w:rsid w:val="00D62E1F"/>
    <w:rsid w:val="00D62EF8"/>
    <w:rsid w:val="00D63159"/>
    <w:rsid w:val="00D631F2"/>
    <w:rsid w:val="00D633DA"/>
    <w:rsid w:val="00D63455"/>
    <w:rsid w:val="00D636AE"/>
    <w:rsid w:val="00D637E2"/>
    <w:rsid w:val="00D63834"/>
    <w:rsid w:val="00D63A35"/>
    <w:rsid w:val="00D63DA2"/>
    <w:rsid w:val="00D63EDC"/>
    <w:rsid w:val="00D6414B"/>
    <w:rsid w:val="00D64362"/>
    <w:rsid w:val="00D645C7"/>
    <w:rsid w:val="00D64736"/>
    <w:rsid w:val="00D64C22"/>
    <w:rsid w:val="00D64CE6"/>
    <w:rsid w:val="00D6539A"/>
    <w:rsid w:val="00D653D9"/>
    <w:rsid w:val="00D6550D"/>
    <w:rsid w:val="00D6554B"/>
    <w:rsid w:val="00D6576A"/>
    <w:rsid w:val="00D658E3"/>
    <w:rsid w:val="00D65DA0"/>
    <w:rsid w:val="00D66828"/>
    <w:rsid w:val="00D66B3D"/>
    <w:rsid w:val="00D66E50"/>
    <w:rsid w:val="00D66FB6"/>
    <w:rsid w:val="00D6726F"/>
    <w:rsid w:val="00D6763A"/>
    <w:rsid w:val="00D6767A"/>
    <w:rsid w:val="00D677BF"/>
    <w:rsid w:val="00D67DEB"/>
    <w:rsid w:val="00D70102"/>
    <w:rsid w:val="00D703E5"/>
    <w:rsid w:val="00D708FA"/>
    <w:rsid w:val="00D70B41"/>
    <w:rsid w:val="00D70D36"/>
    <w:rsid w:val="00D70F27"/>
    <w:rsid w:val="00D70F65"/>
    <w:rsid w:val="00D70FD3"/>
    <w:rsid w:val="00D7117C"/>
    <w:rsid w:val="00D71295"/>
    <w:rsid w:val="00D71387"/>
    <w:rsid w:val="00D7165F"/>
    <w:rsid w:val="00D716FF"/>
    <w:rsid w:val="00D7189E"/>
    <w:rsid w:val="00D71DD9"/>
    <w:rsid w:val="00D71FB3"/>
    <w:rsid w:val="00D71FC5"/>
    <w:rsid w:val="00D720AA"/>
    <w:rsid w:val="00D72859"/>
    <w:rsid w:val="00D72A58"/>
    <w:rsid w:val="00D72A5D"/>
    <w:rsid w:val="00D72AD0"/>
    <w:rsid w:val="00D72DD2"/>
    <w:rsid w:val="00D73013"/>
    <w:rsid w:val="00D730DF"/>
    <w:rsid w:val="00D73407"/>
    <w:rsid w:val="00D734BE"/>
    <w:rsid w:val="00D73795"/>
    <w:rsid w:val="00D73FCA"/>
    <w:rsid w:val="00D7406C"/>
    <w:rsid w:val="00D742C4"/>
    <w:rsid w:val="00D74372"/>
    <w:rsid w:val="00D744B4"/>
    <w:rsid w:val="00D74517"/>
    <w:rsid w:val="00D74763"/>
    <w:rsid w:val="00D74843"/>
    <w:rsid w:val="00D74948"/>
    <w:rsid w:val="00D74AE8"/>
    <w:rsid w:val="00D74C86"/>
    <w:rsid w:val="00D74DA4"/>
    <w:rsid w:val="00D74E0B"/>
    <w:rsid w:val="00D74EAA"/>
    <w:rsid w:val="00D74EBD"/>
    <w:rsid w:val="00D7520A"/>
    <w:rsid w:val="00D753A0"/>
    <w:rsid w:val="00D75548"/>
    <w:rsid w:val="00D75AF6"/>
    <w:rsid w:val="00D75F0F"/>
    <w:rsid w:val="00D76163"/>
    <w:rsid w:val="00D763A3"/>
    <w:rsid w:val="00D76702"/>
    <w:rsid w:val="00D7676E"/>
    <w:rsid w:val="00D76969"/>
    <w:rsid w:val="00D76A16"/>
    <w:rsid w:val="00D76A69"/>
    <w:rsid w:val="00D76E6E"/>
    <w:rsid w:val="00D76E74"/>
    <w:rsid w:val="00D76ED6"/>
    <w:rsid w:val="00D7703B"/>
    <w:rsid w:val="00D7741F"/>
    <w:rsid w:val="00D77443"/>
    <w:rsid w:val="00D7763E"/>
    <w:rsid w:val="00D77764"/>
    <w:rsid w:val="00D778FD"/>
    <w:rsid w:val="00D77C26"/>
    <w:rsid w:val="00D77D4E"/>
    <w:rsid w:val="00D77F63"/>
    <w:rsid w:val="00D80022"/>
    <w:rsid w:val="00D8033F"/>
    <w:rsid w:val="00D80521"/>
    <w:rsid w:val="00D80586"/>
    <w:rsid w:val="00D805E9"/>
    <w:rsid w:val="00D80784"/>
    <w:rsid w:val="00D80B40"/>
    <w:rsid w:val="00D80C41"/>
    <w:rsid w:val="00D8121E"/>
    <w:rsid w:val="00D8166F"/>
    <w:rsid w:val="00D8170B"/>
    <w:rsid w:val="00D81714"/>
    <w:rsid w:val="00D819E5"/>
    <w:rsid w:val="00D81B18"/>
    <w:rsid w:val="00D81B5C"/>
    <w:rsid w:val="00D81BD2"/>
    <w:rsid w:val="00D82076"/>
    <w:rsid w:val="00D8212D"/>
    <w:rsid w:val="00D822CE"/>
    <w:rsid w:val="00D824A0"/>
    <w:rsid w:val="00D8251D"/>
    <w:rsid w:val="00D82593"/>
    <w:rsid w:val="00D82639"/>
    <w:rsid w:val="00D82742"/>
    <w:rsid w:val="00D827B7"/>
    <w:rsid w:val="00D8286A"/>
    <w:rsid w:val="00D82885"/>
    <w:rsid w:val="00D82A78"/>
    <w:rsid w:val="00D82AAF"/>
    <w:rsid w:val="00D82D22"/>
    <w:rsid w:val="00D82E26"/>
    <w:rsid w:val="00D83034"/>
    <w:rsid w:val="00D83338"/>
    <w:rsid w:val="00D8344B"/>
    <w:rsid w:val="00D8345E"/>
    <w:rsid w:val="00D838FE"/>
    <w:rsid w:val="00D83C7B"/>
    <w:rsid w:val="00D83CA5"/>
    <w:rsid w:val="00D83D49"/>
    <w:rsid w:val="00D83DC0"/>
    <w:rsid w:val="00D83DCD"/>
    <w:rsid w:val="00D84212"/>
    <w:rsid w:val="00D843A1"/>
    <w:rsid w:val="00D84418"/>
    <w:rsid w:val="00D846E2"/>
    <w:rsid w:val="00D847E2"/>
    <w:rsid w:val="00D8490F"/>
    <w:rsid w:val="00D84C69"/>
    <w:rsid w:val="00D84C99"/>
    <w:rsid w:val="00D84DEA"/>
    <w:rsid w:val="00D84EB7"/>
    <w:rsid w:val="00D85119"/>
    <w:rsid w:val="00D85298"/>
    <w:rsid w:val="00D85854"/>
    <w:rsid w:val="00D85933"/>
    <w:rsid w:val="00D85A07"/>
    <w:rsid w:val="00D85B43"/>
    <w:rsid w:val="00D85C21"/>
    <w:rsid w:val="00D862D5"/>
    <w:rsid w:val="00D86375"/>
    <w:rsid w:val="00D864FC"/>
    <w:rsid w:val="00D8662D"/>
    <w:rsid w:val="00D86848"/>
    <w:rsid w:val="00D86A36"/>
    <w:rsid w:val="00D86D7B"/>
    <w:rsid w:val="00D86DFE"/>
    <w:rsid w:val="00D86F7F"/>
    <w:rsid w:val="00D87026"/>
    <w:rsid w:val="00D87214"/>
    <w:rsid w:val="00D874E1"/>
    <w:rsid w:val="00D874EC"/>
    <w:rsid w:val="00D8758F"/>
    <w:rsid w:val="00D8760A"/>
    <w:rsid w:val="00D8764A"/>
    <w:rsid w:val="00D87734"/>
    <w:rsid w:val="00D877EC"/>
    <w:rsid w:val="00D8782E"/>
    <w:rsid w:val="00D8791E"/>
    <w:rsid w:val="00D87B51"/>
    <w:rsid w:val="00D87C26"/>
    <w:rsid w:val="00D87D3D"/>
    <w:rsid w:val="00D90011"/>
    <w:rsid w:val="00D900C6"/>
    <w:rsid w:val="00D907F0"/>
    <w:rsid w:val="00D9089B"/>
    <w:rsid w:val="00D90BBC"/>
    <w:rsid w:val="00D90BEE"/>
    <w:rsid w:val="00D90DA1"/>
    <w:rsid w:val="00D90DD2"/>
    <w:rsid w:val="00D90E69"/>
    <w:rsid w:val="00D91311"/>
    <w:rsid w:val="00D913C0"/>
    <w:rsid w:val="00D91484"/>
    <w:rsid w:val="00D916C4"/>
    <w:rsid w:val="00D91A97"/>
    <w:rsid w:val="00D92085"/>
    <w:rsid w:val="00D9213C"/>
    <w:rsid w:val="00D92413"/>
    <w:rsid w:val="00D924C2"/>
    <w:rsid w:val="00D9254E"/>
    <w:rsid w:val="00D92723"/>
    <w:rsid w:val="00D92837"/>
    <w:rsid w:val="00D9295B"/>
    <w:rsid w:val="00D92976"/>
    <w:rsid w:val="00D9298D"/>
    <w:rsid w:val="00D9299D"/>
    <w:rsid w:val="00D92B17"/>
    <w:rsid w:val="00D92C35"/>
    <w:rsid w:val="00D92DAB"/>
    <w:rsid w:val="00D92FB2"/>
    <w:rsid w:val="00D937D0"/>
    <w:rsid w:val="00D938D9"/>
    <w:rsid w:val="00D93BAD"/>
    <w:rsid w:val="00D93CD5"/>
    <w:rsid w:val="00D942B8"/>
    <w:rsid w:val="00D94435"/>
    <w:rsid w:val="00D94743"/>
    <w:rsid w:val="00D9480F"/>
    <w:rsid w:val="00D94D8F"/>
    <w:rsid w:val="00D955A4"/>
    <w:rsid w:val="00D958F1"/>
    <w:rsid w:val="00D95A0D"/>
    <w:rsid w:val="00D95A74"/>
    <w:rsid w:val="00D95AD4"/>
    <w:rsid w:val="00D95DCF"/>
    <w:rsid w:val="00D964A5"/>
    <w:rsid w:val="00D964C2"/>
    <w:rsid w:val="00D964FB"/>
    <w:rsid w:val="00D9666C"/>
    <w:rsid w:val="00D96686"/>
    <w:rsid w:val="00D96CE0"/>
    <w:rsid w:val="00D96E17"/>
    <w:rsid w:val="00D96ED4"/>
    <w:rsid w:val="00D96FF0"/>
    <w:rsid w:val="00D9780C"/>
    <w:rsid w:val="00D978B0"/>
    <w:rsid w:val="00D97ABD"/>
    <w:rsid w:val="00D97ADA"/>
    <w:rsid w:val="00D97BDA"/>
    <w:rsid w:val="00D97F37"/>
    <w:rsid w:val="00D97F9F"/>
    <w:rsid w:val="00DA04C4"/>
    <w:rsid w:val="00DA056F"/>
    <w:rsid w:val="00DA05CA"/>
    <w:rsid w:val="00DA0827"/>
    <w:rsid w:val="00DA087A"/>
    <w:rsid w:val="00DA09B8"/>
    <w:rsid w:val="00DA1089"/>
    <w:rsid w:val="00DA1122"/>
    <w:rsid w:val="00DA13FC"/>
    <w:rsid w:val="00DA16D2"/>
    <w:rsid w:val="00DA1703"/>
    <w:rsid w:val="00DA1714"/>
    <w:rsid w:val="00DA171D"/>
    <w:rsid w:val="00DA18D6"/>
    <w:rsid w:val="00DA1BB9"/>
    <w:rsid w:val="00DA1D24"/>
    <w:rsid w:val="00DA1DA2"/>
    <w:rsid w:val="00DA1DD4"/>
    <w:rsid w:val="00DA203A"/>
    <w:rsid w:val="00DA2480"/>
    <w:rsid w:val="00DA28D0"/>
    <w:rsid w:val="00DA296C"/>
    <w:rsid w:val="00DA29D4"/>
    <w:rsid w:val="00DA2AC2"/>
    <w:rsid w:val="00DA2D0F"/>
    <w:rsid w:val="00DA2D82"/>
    <w:rsid w:val="00DA2D86"/>
    <w:rsid w:val="00DA2EE7"/>
    <w:rsid w:val="00DA2F7A"/>
    <w:rsid w:val="00DA3172"/>
    <w:rsid w:val="00DA31A3"/>
    <w:rsid w:val="00DA3220"/>
    <w:rsid w:val="00DA332A"/>
    <w:rsid w:val="00DA34E6"/>
    <w:rsid w:val="00DA356A"/>
    <w:rsid w:val="00DA3652"/>
    <w:rsid w:val="00DA3812"/>
    <w:rsid w:val="00DA3C30"/>
    <w:rsid w:val="00DA3E97"/>
    <w:rsid w:val="00DA4124"/>
    <w:rsid w:val="00DA444F"/>
    <w:rsid w:val="00DA445A"/>
    <w:rsid w:val="00DA473B"/>
    <w:rsid w:val="00DA4B4D"/>
    <w:rsid w:val="00DA4BC1"/>
    <w:rsid w:val="00DA4CB7"/>
    <w:rsid w:val="00DA4EA0"/>
    <w:rsid w:val="00DA50AC"/>
    <w:rsid w:val="00DA5449"/>
    <w:rsid w:val="00DA57CB"/>
    <w:rsid w:val="00DA59E2"/>
    <w:rsid w:val="00DA5C75"/>
    <w:rsid w:val="00DA5F15"/>
    <w:rsid w:val="00DA617F"/>
    <w:rsid w:val="00DA6708"/>
    <w:rsid w:val="00DA6A19"/>
    <w:rsid w:val="00DA6D54"/>
    <w:rsid w:val="00DA6F6F"/>
    <w:rsid w:val="00DA712F"/>
    <w:rsid w:val="00DA73D5"/>
    <w:rsid w:val="00DA7402"/>
    <w:rsid w:val="00DA7408"/>
    <w:rsid w:val="00DA74DB"/>
    <w:rsid w:val="00DA776D"/>
    <w:rsid w:val="00DA7983"/>
    <w:rsid w:val="00DA7BDF"/>
    <w:rsid w:val="00DA7C99"/>
    <w:rsid w:val="00DA7CFC"/>
    <w:rsid w:val="00DA7D15"/>
    <w:rsid w:val="00DB0440"/>
    <w:rsid w:val="00DB05D8"/>
    <w:rsid w:val="00DB0677"/>
    <w:rsid w:val="00DB0949"/>
    <w:rsid w:val="00DB0BD7"/>
    <w:rsid w:val="00DB0D0B"/>
    <w:rsid w:val="00DB0EA0"/>
    <w:rsid w:val="00DB1004"/>
    <w:rsid w:val="00DB134B"/>
    <w:rsid w:val="00DB1519"/>
    <w:rsid w:val="00DB17C3"/>
    <w:rsid w:val="00DB1A51"/>
    <w:rsid w:val="00DB1B79"/>
    <w:rsid w:val="00DB1CC9"/>
    <w:rsid w:val="00DB1DAC"/>
    <w:rsid w:val="00DB212B"/>
    <w:rsid w:val="00DB2141"/>
    <w:rsid w:val="00DB2483"/>
    <w:rsid w:val="00DB2764"/>
    <w:rsid w:val="00DB28D1"/>
    <w:rsid w:val="00DB29A7"/>
    <w:rsid w:val="00DB2C28"/>
    <w:rsid w:val="00DB2CCC"/>
    <w:rsid w:val="00DB2F5D"/>
    <w:rsid w:val="00DB328B"/>
    <w:rsid w:val="00DB32FF"/>
    <w:rsid w:val="00DB355D"/>
    <w:rsid w:val="00DB35F3"/>
    <w:rsid w:val="00DB3956"/>
    <w:rsid w:val="00DB3C92"/>
    <w:rsid w:val="00DB415C"/>
    <w:rsid w:val="00DB41A4"/>
    <w:rsid w:val="00DB44B8"/>
    <w:rsid w:val="00DB4AC5"/>
    <w:rsid w:val="00DB4B28"/>
    <w:rsid w:val="00DB4B44"/>
    <w:rsid w:val="00DB4C32"/>
    <w:rsid w:val="00DB4E35"/>
    <w:rsid w:val="00DB4F91"/>
    <w:rsid w:val="00DB502E"/>
    <w:rsid w:val="00DB5066"/>
    <w:rsid w:val="00DB5214"/>
    <w:rsid w:val="00DB543A"/>
    <w:rsid w:val="00DB569B"/>
    <w:rsid w:val="00DB5708"/>
    <w:rsid w:val="00DB5D0B"/>
    <w:rsid w:val="00DB5FF4"/>
    <w:rsid w:val="00DB605D"/>
    <w:rsid w:val="00DB60BB"/>
    <w:rsid w:val="00DB617D"/>
    <w:rsid w:val="00DB61C2"/>
    <w:rsid w:val="00DB643F"/>
    <w:rsid w:val="00DB6551"/>
    <w:rsid w:val="00DB657E"/>
    <w:rsid w:val="00DB6673"/>
    <w:rsid w:val="00DB6691"/>
    <w:rsid w:val="00DB6736"/>
    <w:rsid w:val="00DB68D8"/>
    <w:rsid w:val="00DB6BC1"/>
    <w:rsid w:val="00DB6CC6"/>
    <w:rsid w:val="00DB6DFD"/>
    <w:rsid w:val="00DB7066"/>
    <w:rsid w:val="00DB7564"/>
    <w:rsid w:val="00DB77E2"/>
    <w:rsid w:val="00DB77F3"/>
    <w:rsid w:val="00DB7A36"/>
    <w:rsid w:val="00DB7E1B"/>
    <w:rsid w:val="00DB7FBA"/>
    <w:rsid w:val="00DB7FE0"/>
    <w:rsid w:val="00DC0023"/>
    <w:rsid w:val="00DC04B0"/>
    <w:rsid w:val="00DC062C"/>
    <w:rsid w:val="00DC08A3"/>
    <w:rsid w:val="00DC0997"/>
    <w:rsid w:val="00DC0A43"/>
    <w:rsid w:val="00DC0A8A"/>
    <w:rsid w:val="00DC1223"/>
    <w:rsid w:val="00DC1693"/>
    <w:rsid w:val="00DC16C1"/>
    <w:rsid w:val="00DC1942"/>
    <w:rsid w:val="00DC1BA3"/>
    <w:rsid w:val="00DC1E04"/>
    <w:rsid w:val="00DC1EE3"/>
    <w:rsid w:val="00DC1EFF"/>
    <w:rsid w:val="00DC1F5B"/>
    <w:rsid w:val="00DC22A8"/>
    <w:rsid w:val="00DC24C3"/>
    <w:rsid w:val="00DC28C0"/>
    <w:rsid w:val="00DC2BAE"/>
    <w:rsid w:val="00DC2E32"/>
    <w:rsid w:val="00DC2E8C"/>
    <w:rsid w:val="00DC392A"/>
    <w:rsid w:val="00DC3A8D"/>
    <w:rsid w:val="00DC4282"/>
    <w:rsid w:val="00DC4309"/>
    <w:rsid w:val="00DC471D"/>
    <w:rsid w:val="00DC4740"/>
    <w:rsid w:val="00DC47A4"/>
    <w:rsid w:val="00DC490B"/>
    <w:rsid w:val="00DC49D2"/>
    <w:rsid w:val="00DC4A4D"/>
    <w:rsid w:val="00DC4B1E"/>
    <w:rsid w:val="00DC4F0A"/>
    <w:rsid w:val="00DC4F92"/>
    <w:rsid w:val="00DC5264"/>
    <w:rsid w:val="00DC57FF"/>
    <w:rsid w:val="00DC5BE5"/>
    <w:rsid w:val="00DC5C26"/>
    <w:rsid w:val="00DC5E66"/>
    <w:rsid w:val="00DC61C6"/>
    <w:rsid w:val="00DC62AE"/>
    <w:rsid w:val="00DC63E4"/>
    <w:rsid w:val="00DC63E6"/>
    <w:rsid w:val="00DC6519"/>
    <w:rsid w:val="00DC65CD"/>
    <w:rsid w:val="00DC6682"/>
    <w:rsid w:val="00DC67B7"/>
    <w:rsid w:val="00DC6AD1"/>
    <w:rsid w:val="00DC6C87"/>
    <w:rsid w:val="00DC6D2E"/>
    <w:rsid w:val="00DC6E2E"/>
    <w:rsid w:val="00DC7175"/>
    <w:rsid w:val="00DC71A5"/>
    <w:rsid w:val="00DC72C6"/>
    <w:rsid w:val="00DC7349"/>
    <w:rsid w:val="00DC740C"/>
    <w:rsid w:val="00DC74A7"/>
    <w:rsid w:val="00DC7614"/>
    <w:rsid w:val="00DC7785"/>
    <w:rsid w:val="00DC77A9"/>
    <w:rsid w:val="00DC7806"/>
    <w:rsid w:val="00DC7954"/>
    <w:rsid w:val="00DC7E2C"/>
    <w:rsid w:val="00DC7FBD"/>
    <w:rsid w:val="00DD0117"/>
    <w:rsid w:val="00DD022A"/>
    <w:rsid w:val="00DD03BD"/>
    <w:rsid w:val="00DD03E0"/>
    <w:rsid w:val="00DD08FF"/>
    <w:rsid w:val="00DD0BB1"/>
    <w:rsid w:val="00DD0BFB"/>
    <w:rsid w:val="00DD0C07"/>
    <w:rsid w:val="00DD0E40"/>
    <w:rsid w:val="00DD0EF0"/>
    <w:rsid w:val="00DD10DF"/>
    <w:rsid w:val="00DD11CC"/>
    <w:rsid w:val="00DD146E"/>
    <w:rsid w:val="00DD1625"/>
    <w:rsid w:val="00DD16B3"/>
    <w:rsid w:val="00DD1AFE"/>
    <w:rsid w:val="00DD1B47"/>
    <w:rsid w:val="00DD1D3C"/>
    <w:rsid w:val="00DD2199"/>
    <w:rsid w:val="00DD25E0"/>
    <w:rsid w:val="00DD279D"/>
    <w:rsid w:val="00DD2BCA"/>
    <w:rsid w:val="00DD2BF5"/>
    <w:rsid w:val="00DD2C8B"/>
    <w:rsid w:val="00DD2D06"/>
    <w:rsid w:val="00DD3300"/>
    <w:rsid w:val="00DD3345"/>
    <w:rsid w:val="00DD349A"/>
    <w:rsid w:val="00DD34B2"/>
    <w:rsid w:val="00DD36D9"/>
    <w:rsid w:val="00DD3A08"/>
    <w:rsid w:val="00DD3B38"/>
    <w:rsid w:val="00DD3B96"/>
    <w:rsid w:val="00DD3BCD"/>
    <w:rsid w:val="00DD3CF9"/>
    <w:rsid w:val="00DD3D07"/>
    <w:rsid w:val="00DD3DE1"/>
    <w:rsid w:val="00DD3F47"/>
    <w:rsid w:val="00DD40DF"/>
    <w:rsid w:val="00DD41D1"/>
    <w:rsid w:val="00DD42DD"/>
    <w:rsid w:val="00DD4377"/>
    <w:rsid w:val="00DD4555"/>
    <w:rsid w:val="00DD4C51"/>
    <w:rsid w:val="00DD4EA6"/>
    <w:rsid w:val="00DD4FBE"/>
    <w:rsid w:val="00DD5097"/>
    <w:rsid w:val="00DD50B7"/>
    <w:rsid w:val="00DD52ED"/>
    <w:rsid w:val="00DD5475"/>
    <w:rsid w:val="00DD54F9"/>
    <w:rsid w:val="00DD586E"/>
    <w:rsid w:val="00DD5916"/>
    <w:rsid w:val="00DD591B"/>
    <w:rsid w:val="00DD5DE6"/>
    <w:rsid w:val="00DD6113"/>
    <w:rsid w:val="00DD6406"/>
    <w:rsid w:val="00DD65B2"/>
    <w:rsid w:val="00DD6AA6"/>
    <w:rsid w:val="00DD6D25"/>
    <w:rsid w:val="00DD6FFD"/>
    <w:rsid w:val="00DD7072"/>
    <w:rsid w:val="00DD7309"/>
    <w:rsid w:val="00DD75D1"/>
    <w:rsid w:val="00DD77FB"/>
    <w:rsid w:val="00DD79C8"/>
    <w:rsid w:val="00DD7A8D"/>
    <w:rsid w:val="00DD7AAD"/>
    <w:rsid w:val="00DD7DF5"/>
    <w:rsid w:val="00DD7FD7"/>
    <w:rsid w:val="00DE00B5"/>
    <w:rsid w:val="00DE0636"/>
    <w:rsid w:val="00DE06D0"/>
    <w:rsid w:val="00DE0A09"/>
    <w:rsid w:val="00DE0FCE"/>
    <w:rsid w:val="00DE1005"/>
    <w:rsid w:val="00DE1297"/>
    <w:rsid w:val="00DE12CD"/>
    <w:rsid w:val="00DE1352"/>
    <w:rsid w:val="00DE14E3"/>
    <w:rsid w:val="00DE1543"/>
    <w:rsid w:val="00DE15B6"/>
    <w:rsid w:val="00DE24A7"/>
    <w:rsid w:val="00DE2730"/>
    <w:rsid w:val="00DE2A28"/>
    <w:rsid w:val="00DE2AEE"/>
    <w:rsid w:val="00DE2D79"/>
    <w:rsid w:val="00DE2DB6"/>
    <w:rsid w:val="00DE2E8E"/>
    <w:rsid w:val="00DE2EF3"/>
    <w:rsid w:val="00DE2FDC"/>
    <w:rsid w:val="00DE31D2"/>
    <w:rsid w:val="00DE3319"/>
    <w:rsid w:val="00DE3667"/>
    <w:rsid w:val="00DE3741"/>
    <w:rsid w:val="00DE37B6"/>
    <w:rsid w:val="00DE391A"/>
    <w:rsid w:val="00DE3AC6"/>
    <w:rsid w:val="00DE3E9F"/>
    <w:rsid w:val="00DE424C"/>
    <w:rsid w:val="00DE4339"/>
    <w:rsid w:val="00DE4795"/>
    <w:rsid w:val="00DE47CA"/>
    <w:rsid w:val="00DE48C6"/>
    <w:rsid w:val="00DE493E"/>
    <w:rsid w:val="00DE49B7"/>
    <w:rsid w:val="00DE4A1C"/>
    <w:rsid w:val="00DE4D07"/>
    <w:rsid w:val="00DE5306"/>
    <w:rsid w:val="00DE5324"/>
    <w:rsid w:val="00DE5D7B"/>
    <w:rsid w:val="00DE5EA8"/>
    <w:rsid w:val="00DE5F86"/>
    <w:rsid w:val="00DE5F95"/>
    <w:rsid w:val="00DE64EB"/>
    <w:rsid w:val="00DE6C90"/>
    <w:rsid w:val="00DE700D"/>
    <w:rsid w:val="00DE756E"/>
    <w:rsid w:val="00DE75CC"/>
    <w:rsid w:val="00DE7663"/>
    <w:rsid w:val="00DE77D7"/>
    <w:rsid w:val="00DE788E"/>
    <w:rsid w:val="00DE79AA"/>
    <w:rsid w:val="00DE79FC"/>
    <w:rsid w:val="00DE7C5C"/>
    <w:rsid w:val="00DE7D69"/>
    <w:rsid w:val="00DF02BC"/>
    <w:rsid w:val="00DF037E"/>
    <w:rsid w:val="00DF04F6"/>
    <w:rsid w:val="00DF05CE"/>
    <w:rsid w:val="00DF0749"/>
    <w:rsid w:val="00DF089C"/>
    <w:rsid w:val="00DF0DCE"/>
    <w:rsid w:val="00DF0E51"/>
    <w:rsid w:val="00DF0E55"/>
    <w:rsid w:val="00DF0F4E"/>
    <w:rsid w:val="00DF1165"/>
    <w:rsid w:val="00DF1230"/>
    <w:rsid w:val="00DF13E7"/>
    <w:rsid w:val="00DF1456"/>
    <w:rsid w:val="00DF15ED"/>
    <w:rsid w:val="00DF1832"/>
    <w:rsid w:val="00DF18DE"/>
    <w:rsid w:val="00DF1A93"/>
    <w:rsid w:val="00DF1DEB"/>
    <w:rsid w:val="00DF1F33"/>
    <w:rsid w:val="00DF2D30"/>
    <w:rsid w:val="00DF2E1C"/>
    <w:rsid w:val="00DF2F69"/>
    <w:rsid w:val="00DF322C"/>
    <w:rsid w:val="00DF3B5F"/>
    <w:rsid w:val="00DF3BEC"/>
    <w:rsid w:val="00DF3DBA"/>
    <w:rsid w:val="00DF3E72"/>
    <w:rsid w:val="00DF3F0D"/>
    <w:rsid w:val="00DF48AE"/>
    <w:rsid w:val="00DF4D17"/>
    <w:rsid w:val="00DF5310"/>
    <w:rsid w:val="00DF536B"/>
    <w:rsid w:val="00DF569C"/>
    <w:rsid w:val="00DF57AF"/>
    <w:rsid w:val="00DF59F8"/>
    <w:rsid w:val="00DF5A9B"/>
    <w:rsid w:val="00DF5AE8"/>
    <w:rsid w:val="00DF5AF2"/>
    <w:rsid w:val="00DF5C23"/>
    <w:rsid w:val="00DF5C7B"/>
    <w:rsid w:val="00DF5D43"/>
    <w:rsid w:val="00DF5FCC"/>
    <w:rsid w:val="00DF62CB"/>
    <w:rsid w:val="00DF67AC"/>
    <w:rsid w:val="00DF67BC"/>
    <w:rsid w:val="00DF6815"/>
    <w:rsid w:val="00DF68A0"/>
    <w:rsid w:val="00DF6AEF"/>
    <w:rsid w:val="00DF6B2A"/>
    <w:rsid w:val="00DF704D"/>
    <w:rsid w:val="00DF776E"/>
    <w:rsid w:val="00DF785C"/>
    <w:rsid w:val="00DF7B2E"/>
    <w:rsid w:val="00E0010D"/>
    <w:rsid w:val="00E0010E"/>
    <w:rsid w:val="00E003BD"/>
    <w:rsid w:val="00E01269"/>
    <w:rsid w:val="00E015C6"/>
    <w:rsid w:val="00E015C8"/>
    <w:rsid w:val="00E01B06"/>
    <w:rsid w:val="00E01CA3"/>
    <w:rsid w:val="00E01DE2"/>
    <w:rsid w:val="00E021E2"/>
    <w:rsid w:val="00E02449"/>
    <w:rsid w:val="00E02463"/>
    <w:rsid w:val="00E02596"/>
    <w:rsid w:val="00E02801"/>
    <w:rsid w:val="00E02EEC"/>
    <w:rsid w:val="00E03026"/>
    <w:rsid w:val="00E0311B"/>
    <w:rsid w:val="00E03132"/>
    <w:rsid w:val="00E0319F"/>
    <w:rsid w:val="00E031CD"/>
    <w:rsid w:val="00E03634"/>
    <w:rsid w:val="00E039ED"/>
    <w:rsid w:val="00E03A37"/>
    <w:rsid w:val="00E03B5B"/>
    <w:rsid w:val="00E03E1E"/>
    <w:rsid w:val="00E03FF2"/>
    <w:rsid w:val="00E04181"/>
    <w:rsid w:val="00E042BD"/>
    <w:rsid w:val="00E04416"/>
    <w:rsid w:val="00E0463C"/>
    <w:rsid w:val="00E04824"/>
    <w:rsid w:val="00E0497C"/>
    <w:rsid w:val="00E04993"/>
    <w:rsid w:val="00E04A92"/>
    <w:rsid w:val="00E04E88"/>
    <w:rsid w:val="00E05310"/>
    <w:rsid w:val="00E053D7"/>
    <w:rsid w:val="00E05858"/>
    <w:rsid w:val="00E059A9"/>
    <w:rsid w:val="00E05DA9"/>
    <w:rsid w:val="00E05F4C"/>
    <w:rsid w:val="00E060E6"/>
    <w:rsid w:val="00E0645C"/>
    <w:rsid w:val="00E064C3"/>
    <w:rsid w:val="00E069CB"/>
    <w:rsid w:val="00E06AB8"/>
    <w:rsid w:val="00E06D0B"/>
    <w:rsid w:val="00E07019"/>
    <w:rsid w:val="00E07059"/>
    <w:rsid w:val="00E07149"/>
    <w:rsid w:val="00E071F9"/>
    <w:rsid w:val="00E072DD"/>
    <w:rsid w:val="00E07511"/>
    <w:rsid w:val="00E0760A"/>
    <w:rsid w:val="00E0776D"/>
    <w:rsid w:val="00E07936"/>
    <w:rsid w:val="00E07A7B"/>
    <w:rsid w:val="00E07BC3"/>
    <w:rsid w:val="00E07BDF"/>
    <w:rsid w:val="00E07D82"/>
    <w:rsid w:val="00E07DDF"/>
    <w:rsid w:val="00E1043C"/>
    <w:rsid w:val="00E105FE"/>
    <w:rsid w:val="00E107CE"/>
    <w:rsid w:val="00E1080E"/>
    <w:rsid w:val="00E10900"/>
    <w:rsid w:val="00E1098F"/>
    <w:rsid w:val="00E10B59"/>
    <w:rsid w:val="00E10C50"/>
    <w:rsid w:val="00E11223"/>
    <w:rsid w:val="00E1122C"/>
    <w:rsid w:val="00E11407"/>
    <w:rsid w:val="00E115BD"/>
    <w:rsid w:val="00E1184D"/>
    <w:rsid w:val="00E11E30"/>
    <w:rsid w:val="00E1200A"/>
    <w:rsid w:val="00E120FD"/>
    <w:rsid w:val="00E12127"/>
    <w:rsid w:val="00E12301"/>
    <w:rsid w:val="00E123D0"/>
    <w:rsid w:val="00E12751"/>
    <w:rsid w:val="00E127B7"/>
    <w:rsid w:val="00E12BEC"/>
    <w:rsid w:val="00E12C82"/>
    <w:rsid w:val="00E12F39"/>
    <w:rsid w:val="00E12FE7"/>
    <w:rsid w:val="00E12FFE"/>
    <w:rsid w:val="00E1304F"/>
    <w:rsid w:val="00E13079"/>
    <w:rsid w:val="00E1344B"/>
    <w:rsid w:val="00E13490"/>
    <w:rsid w:val="00E134F6"/>
    <w:rsid w:val="00E13639"/>
    <w:rsid w:val="00E138F9"/>
    <w:rsid w:val="00E139DE"/>
    <w:rsid w:val="00E13DC2"/>
    <w:rsid w:val="00E13ECD"/>
    <w:rsid w:val="00E13EFE"/>
    <w:rsid w:val="00E145ED"/>
    <w:rsid w:val="00E1469C"/>
    <w:rsid w:val="00E146D9"/>
    <w:rsid w:val="00E14905"/>
    <w:rsid w:val="00E14A9A"/>
    <w:rsid w:val="00E14C40"/>
    <w:rsid w:val="00E15247"/>
    <w:rsid w:val="00E15381"/>
    <w:rsid w:val="00E15451"/>
    <w:rsid w:val="00E15929"/>
    <w:rsid w:val="00E15B73"/>
    <w:rsid w:val="00E1615F"/>
    <w:rsid w:val="00E161E9"/>
    <w:rsid w:val="00E16231"/>
    <w:rsid w:val="00E165D3"/>
    <w:rsid w:val="00E16E0A"/>
    <w:rsid w:val="00E16E2F"/>
    <w:rsid w:val="00E16FED"/>
    <w:rsid w:val="00E17174"/>
    <w:rsid w:val="00E17243"/>
    <w:rsid w:val="00E1756F"/>
    <w:rsid w:val="00E17613"/>
    <w:rsid w:val="00E1792C"/>
    <w:rsid w:val="00E17978"/>
    <w:rsid w:val="00E17CEB"/>
    <w:rsid w:val="00E205FA"/>
    <w:rsid w:val="00E206A2"/>
    <w:rsid w:val="00E20759"/>
    <w:rsid w:val="00E20BF5"/>
    <w:rsid w:val="00E20DFE"/>
    <w:rsid w:val="00E20EC9"/>
    <w:rsid w:val="00E20FBC"/>
    <w:rsid w:val="00E20FEA"/>
    <w:rsid w:val="00E2117F"/>
    <w:rsid w:val="00E21215"/>
    <w:rsid w:val="00E215A7"/>
    <w:rsid w:val="00E21763"/>
    <w:rsid w:val="00E2182A"/>
    <w:rsid w:val="00E218BF"/>
    <w:rsid w:val="00E21B3D"/>
    <w:rsid w:val="00E21BD1"/>
    <w:rsid w:val="00E21E00"/>
    <w:rsid w:val="00E21EE8"/>
    <w:rsid w:val="00E21F01"/>
    <w:rsid w:val="00E2206C"/>
    <w:rsid w:val="00E220D4"/>
    <w:rsid w:val="00E220D8"/>
    <w:rsid w:val="00E22584"/>
    <w:rsid w:val="00E22765"/>
    <w:rsid w:val="00E22ABF"/>
    <w:rsid w:val="00E22B2E"/>
    <w:rsid w:val="00E22C22"/>
    <w:rsid w:val="00E22CF1"/>
    <w:rsid w:val="00E22DF0"/>
    <w:rsid w:val="00E2304B"/>
    <w:rsid w:val="00E230EC"/>
    <w:rsid w:val="00E23984"/>
    <w:rsid w:val="00E23CDE"/>
    <w:rsid w:val="00E23ED0"/>
    <w:rsid w:val="00E23F3D"/>
    <w:rsid w:val="00E24937"/>
    <w:rsid w:val="00E249E7"/>
    <w:rsid w:val="00E24A52"/>
    <w:rsid w:val="00E24DC3"/>
    <w:rsid w:val="00E2537C"/>
    <w:rsid w:val="00E254FD"/>
    <w:rsid w:val="00E2570E"/>
    <w:rsid w:val="00E258F0"/>
    <w:rsid w:val="00E25D8B"/>
    <w:rsid w:val="00E25F0D"/>
    <w:rsid w:val="00E25FF5"/>
    <w:rsid w:val="00E26092"/>
    <w:rsid w:val="00E2652B"/>
    <w:rsid w:val="00E2683B"/>
    <w:rsid w:val="00E2699E"/>
    <w:rsid w:val="00E26B49"/>
    <w:rsid w:val="00E27C68"/>
    <w:rsid w:val="00E27E2F"/>
    <w:rsid w:val="00E27E73"/>
    <w:rsid w:val="00E300FB"/>
    <w:rsid w:val="00E30303"/>
    <w:rsid w:val="00E3038C"/>
    <w:rsid w:val="00E3047F"/>
    <w:rsid w:val="00E304E5"/>
    <w:rsid w:val="00E305AD"/>
    <w:rsid w:val="00E31085"/>
    <w:rsid w:val="00E311BC"/>
    <w:rsid w:val="00E31255"/>
    <w:rsid w:val="00E312C3"/>
    <w:rsid w:val="00E31510"/>
    <w:rsid w:val="00E3177B"/>
    <w:rsid w:val="00E31922"/>
    <w:rsid w:val="00E31BC5"/>
    <w:rsid w:val="00E31C02"/>
    <w:rsid w:val="00E31DA6"/>
    <w:rsid w:val="00E321C8"/>
    <w:rsid w:val="00E3257B"/>
    <w:rsid w:val="00E32826"/>
    <w:rsid w:val="00E32AE1"/>
    <w:rsid w:val="00E32F8B"/>
    <w:rsid w:val="00E33122"/>
    <w:rsid w:val="00E332DF"/>
    <w:rsid w:val="00E3350E"/>
    <w:rsid w:val="00E3373A"/>
    <w:rsid w:val="00E33A5E"/>
    <w:rsid w:val="00E33B16"/>
    <w:rsid w:val="00E33B6E"/>
    <w:rsid w:val="00E343BB"/>
    <w:rsid w:val="00E34504"/>
    <w:rsid w:val="00E3458B"/>
    <w:rsid w:val="00E34695"/>
    <w:rsid w:val="00E346F4"/>
    <w:rsid w:val="00E34C29"/>
    <w:rsid w:val="00E34CDE"/>
    <w:rsid w:val="00E350FA"/>
    <w:rsid w:val="00E351FB"/>
    <w:rsid w:val="00E354C2"/>
    <w:rsid w:val="00E3553C"/>
    <w:rsid w:val="00E355D0"/>
    <w:rsid w:val="00E3569E"/>
    <w:rsid w:val="00E356DE"/>
    <w:rsid w:val="00E356E2"/>
    <w:rsid w:val="00E35761"/>
    <w:rsid w:val="00E35881"/>
    <w:rsid w:val="00E35AFD"/>
    <w:rsid w:val="00E35B5C"/>
    <w:rsid w:val="00E35DF9"/>
    <w:rsid w:val="00E35F0C"/>
    <w:rsid w:val="00E361B1"/>
    <w:rsid w:val="00E36716"/>
    <w:rsid w:val="00E36936"/>
    <w:rsid w:val="00E36A71"/>
    <w:rsid w:val="00E36A78"/>
    <w:rsid w:val="00E36B20"/>
    <w:rsid w:val="00E36D62"/>
    <w:rsid w:val="00E37107"/>
    <w:rsid w:val="00E371BF"/>
    <w:rsid w:val="00E373E4"/>
    <w:rsid w:val="00E374A4"/>
    <w:rsid w:val="00E37D68"/>
    <w:rsid w:val="00E37FD5"/>
    <w:rsid w:val="00E405DE"/>
    <w:rsid w:val="00E40B42"/>
    <w:rsid w:val="00E40BC0"/>
    <w:rsid w:val="00E40E44"/>
    <w:rsid w:val="00E40E5B"/>
    <w:rsid w:val="00E41092"/>
    <w:rsid w:val="00E4133F"/>
    <w:rsid w:val="00E4149C"/>
    <w:rsid w:val="00E41AB9"/>
    <w:rsid w:val="00E41B93"/>
    <w:rsid w:val="00E41CCE"/>
    <w:rsid w:val="00E41D47"/>
    <w:rsid w:val="00E41F07"/>
    <w:rsid w:val="00E42166"/>
    <w:rsid w:val="00E42262"/>
    <w:rsid w:val="00E424BF"/>
    <w:rsid w:val="00E424D2"/>
    <w:rsid w:val="00E426E1"/>
    <w:rsid w:val="00E426E2"/>
    <w:rsid w:val="00E42724"/>
    <w:rsid w:val="00E4277D"/>
    <w:rsid w:val="00E42A4F"/>
    <w:rsid w:val="00E42BEC"/>
    <w:rsid w:val="00E42D8A"/>
    <w:rsid w:val="00E42DE8"/>
    <w:rsid w:val="00E43124"/>
    <w:rsid w:val="00E43189"/>
    <w:rsid w:val="00E43627"/>
    <w:rsid w:val="00E43680"/>
    <w:rsid w:val="00E438CF"/>
    <w:rsid w:val="00E4393B"/>
    <w:rsid w:val="00E439DA"/>
    <w:rsid w:val="00E43B18"/>
    <w:rsid w:val="00E43C2D"/>
    <w:rsid w:val="00E43DB2"/>
    <w:rsid w:val="00E43EA8"/>
    <w:rsid w:val="00E44165"/>
    <w:rsid w:val="00E441FE"/>
    <w:rsid w:val="00E44213"/>
    <w:rsid w:val="00E4445A"/>
    <w:rsid w:val="00E44854"/>
    <w:rsid w:val="00E44942"/>
    <w:rsid w:val="00E44B19"/>
    <w:rsid w:val="00E44B70"/>
    <w:rsid w:val="00E44C9B"/>
    <w:rsid w:val="00E44F10"/>
    <w:rsid w:val="00E453DD"/>
    <w:rsid w:val="00E455F5"/>
    <w:rsid w:val="00E4560F"/>
    <w:rsid w:val="00E457D6"/>
    <w:rsid w:val="00E457F3"/>
    <w:rsid w:val="00E45ACF"/>
    <w:rsid w:val="00E45B59"/>
    <w:rsid w:val="00E4602F"/>
    <w:rsid w:val="00E46076"/>
    <w:rsid w:val="00E4611B"/>
    <w:rsid w:val="00E4693F"/>
    <w:rsid w:val="00E46D76"/>
    <w:rsid w:val="00E46EEE"/>
    <w:rsid w:val="00E46F49"/>
    <w:rsid w:val="00E47385"/>
    <w:rsid w:val="00E474A9"/>
    <w:rsid w:val="00E47598"/>
    <w:rsid w:val="00E47840"/>
    <w:rsid w:val="00E478BC"/>
    <w:rsid w:val="00E479A9"/>
    <w:rsid w:val="00E47C0B"/>
    <w:rsid w:val="00E47D54"/>
    <w:rsid w:val="00E47F38"/>
    <w:rsid w:val="00E47F50"/>
    <w:rsid w:val="00E50084"/>
    <w:rsid w:val="00E50314"/>
    <w:rsid w:val="00E50333"/>
    <w:rsid w:val="00E5068D"/>
    <w:rsid w:val="00E50764"/>
    <w:rsid w:val="00E509F0"/>
    <w:rsid w:val="00E50AAA"/>
    <w:rsid w:val="00E50BDB"/>
    <w:rsid w:val="00E50C3C"/>
    <w:rsid w:val="00E50C4B"/>
    <w:rsid w:val="00E51143"/>
    <w:rsid w:val="00E51268"/>
    <w:rsid w:val="00E5132B"/>
    <w:rsid w:val="00E518B2"/>
    <w:rsid w:val="00E51A8A"/>
    <w:rsid w:val="00E51CFA"/>
    <w:rsid w:val="00E51F0B"/>
    <w:rsid w:val="00E51F82"/>
    <w:rsid w:val="00E51FC1"/>
    <w:rsid w:val="00E51FD1"/>
    <w:rsid w:val="00E5219A"/>
    <w:rsid w:val="00E521AC"/>
    <w:rsid w:val="00E52344"/>
    <w:rsid w:val="00E5242D"/>
    <w:rsid w:val="00E52542"/>
    <w:rsid w:val="00E527BE"/>
    <w:rsid w:val="00E52890"/>
    <w:rsid w:val="00E528A1"/>
    <w:rsid w:val="00E528DD"/>
    <w:rsid w:val="00E52915"/>
    <w:rsid w:val="00E52C85"/>
    <w:rsid w:val="00E530F2"/>
    <w:rsid w:val="00E5360B"/>
    <w:rsid w:val="00E537D9"/>
    <w:rsid w:val="00E53806"/>
    <w:rsid w:val="00E53988"/>
    <w:rsid w:val="00E53A76"/>
    <w:rsid w:val="00E53ABA"/>
    <w:rsid w:val="00E53C6B"/>
    <w:rsid w:val="00E53D1E"/>
    <w:rsid w:val="00E53E15"/>
    <w:rsid w:val="00E53EAE"/>
    <w:rsid w:val="00E54014"/>
    <w:rsid w:val="00E5408D"/>
    <w:rsid w:val="00E540B6"/>
    <w:rsid w:val="00E541DC"/>
    <w:rsid w:val="00E54395"/>
    <w:rsid w:val="00E54531"/>
    <w:rsid w:val="00E5474D"/>
    <w:rsid w:val="00E54941"/>
    <w:rsid w:val="00E54B4B"/>
    <w:rsid w:val="00E54DE8"/>
    <w:rsid w:val="00E54FBC"/>
    <w:rsid w:val="00E54FCD"/>
    <w:rsid w:val="00E55036"/>
    <w:rsid w:val="00E55105"/>
    <w:rsid w:val="00E55200"/>
    <w:rsid w:val="00E55238"/>
    <w:rsid w:val="00E552F5"/>
    <w:rsid w:val="00E55547"/>
    <w:rsid w:val="00E559C0"/>
    <w:rsid w:val="00E55C09"/>
    <w:rsid w:val="00E55EC9"/>
    <w:rsid w:val="00E5667E"/>
    <w:rsid w:val="00E56F38"/>
    <w:rsid w:val="00E577B7"/>
    <w:rsid w:val="00E57A82"/>
    <w:rsid w:val="00E57DFA"/>
    <w:rsid w:val="00E57F52"/>
    <w:rsid w:val="00E5B10D"/>
    <w:rsid w:val="00E5B11A"/>
    <w:rsid w:val="00E6010A"/>
    <w:rsid w:val="00E6014F"/>
    <w:rsid w:val="00E60206"/>
    <w:rsid w:val="00E602E4"/>
    <w:rsid w:val="00E603BE"/>
    <w:rsid w:val="00E60470"/>
    <w:rsid w:val="00E60566"/>
    <w:rsid w:val="00E609FD"/>
    <w:rsid w:val="00E60A02"/>
    <w:rsid w:val="00E60B5F"/>
    <w:rsid w:val="00E60E6C"/>
    <w:rsid w:val="00E60E90"/>
    <w:rsid w:val="00E60F62"/>
    <w:rsid w:val="00E610DB"/>
    <w:rsid w:val="00E61124"/>
    <w:rsid w:val="00E61490"/>
    <w:rsid w:val="00E615E5"/>
    <w:rsid w:val="00E617DF"/>
    <w:rsid w:val="00E619F7"/>
    <w:rsid w:val="00E61A1D"/>
    <w:rsid w:val="00E61B69"/>
    <w:rsid w:val="00E61B82"/>
    <w:rsid w:val="00E61BD3"/>
    <w:rsid w:val="00E61C97"/>
    <w:rsid w:val="00E61D6C"/>
    <w:rsid w:val="00E61E59"/>
    <w:rsid w:val="00E623BE"/>
    <w:rsid w:val="00E623CA"/>
    <w:rsid w:val="00E62710"/>
    <w:rsid w:val="00E628AA"/>
    <w:rsid w:val="00E6296D"/>
    <w:rsid w:val="00E62B40"/>
    <w:rsid w:val="00E62B47"/>
    <w:rsid w:val="00E62C06"/>
    <w:rsid w:val="00E631B2"/>
    <w:rsid w:val="00E63268"/>
    <w:rsid w:val="00E63382"/>
    <w:rsid w:val="00E63387"/>
    <w:rsid w:val="00E635D1"/>
    <w:rsid w:val="00E63854"/>
    <w:rsid w:val="00E63A49"/>
    <w:rsid w:val="00E63AFA"/>
    <w:rsid w:val="00E63E0D"/>
    <w:rsid w:val="00E63EA0"/>
    <w:rsid w:val="00E64C9F"/>
    <w:rsid w:val="00E64D16"/>
    <w:rsid w:val="00E64D64"/>
    <w:rsid w:val="00E64F95"/>
    <w:rsid w:val="00E65307"/>
    <w:rsid w:val="00E65433"/>
    <w:rsid w:val="00E655C0"/>
    <w:rsid w:val="00E65817"/>
    <w:rsid w:val="00E65923"/>
    <w:rsid w:val="00E65973"/>
    <w:rsid w:val="00E659A6"/>
    <w:rsid w:val="00E65D21"/>
    <w:rsid w:val="00E65FD0"/>
    <w:rsid w:val="00E6620F"/>
    <w:rsid w:val="00E66A1F"/>
    <w:rsid w:val="00E66A73"/>
    <w:rsid w:val="00E66BD0"/>
    <w:rsid w:val="00E66EDB"/>
    <w:rsid w:val="00E66FB0"/>
    <w:rsid w:val="00E670C9"/>
    <w:rsid w:val="00E673D8"/>
    <w:rsid w:val="00E6762D"/>
    <w:rsid w:val="00E67E4C"/>
    <w:rsid w:val="00E67E6A"/>
    <w:rsid w:val="00E701CD"/>
    <w:rsid w:val="00E70282"/>
    <w:rsid w:val="00E70305"/>
    <w:rsid w:val="00E705E0"/>
    <w:rsid w:val="00E70C24"/>
    <w:rsid w:val="00E70C96"/>
    <w:rsid w:val="00E70E3C"/>
    <w:rsid w:val="00E71086"/>
    <w:rsid w:val="00E7122C"/>
    <w:rsid w:val="00E71494"/>
    <w:rsid w:val="00E71AD1"/>
    <w:rsid w:val="00E71ADA"/>
    <w:rsid w:val="00E71C7D"/>
    <w:rsid w:val="00E71C8E"/>
    <w:rsid w:val="00E71D8D"/>
    <w:rsid w:val="00E71DD5"/>
    <w:rsid w:val="00E72107"/>
    <w:rsid w:val="00E72175"/>
    <w:rsid w:val="00E72446"/>
    <w:rsid w:val="00E72460"/>
    <w:rsid w:val="00E724D4"/>
    <w:rsid w:val="00E72592"/>
    <w:rsid w:val="00E72790"/>
    <w:rsid w:val="00E72BBD"/>
    <w:rsid w:val="00E72BFE"/>
    <w:rsid w:val="00E72C1E"/>
    <w:rsid w:val="00E72C45"/>
    <w:rsid w:val="00E72CEB"/>
    <w:rsid w:val="00E73893"/>
    <w:rsid w:val="00E739C0"/>
    <w:rsid w:val="00E73A7A"/>
    <w:rsid w:val="00E73A93"/>
    <w:rsid w:val="00E73C5A"/>
    <w:rsid w:val="00E74165"/>
    <w:rsid w:val="00E741F0"/>
    <w:rsid w:val="00E74234"/>
    <w:rsid w:val="00E7433C"/>
    <w:rsid w:val="00E74415"/>
    <w:rsid w:val="00E74546"/>
    <w:rsid w:val="00E74781"/>
    <w:rsid w:val="00E751ED"/>
    <w:rsid w:val="00E7543F"/>
    <w:rsid w:val="00E754FE"/>
    <w:rsid w:val="00E755B3"/>
    <w:rsid w:val="00E75797"/>
    <w:rsid w:val="00E757FB"/>
    <w:rsid w:val="00E7596D"/>
    <w:rsid w:val="00E75B07"/>
    <w:rsid w:val="00E75D54"/>
    <w:rsid w:val="00E75E54"/>
    <w:rsid w:val="00E76128"/>
    <w:rsid w:val="00E76167"/>
    <w:rsid w:val="00E763AA"/>
    <w:rsid w:val="00E7647E"/>
    <w:rsid w:val="00E76554"/>
    <w:rsid w:val="00E765A6"/>
    <w:rsid w:val="00E765FC"/>
    <w:rsid w:val="00E7674D"/>
    <w:rsid w:val="00E76A0F"/>
    <w:rsid w:val="00E76B49"/>
    <w:rsid w:val="00E76C14"/>
    <w:rsid w:val="00E76C27"/>
    <w:rsid w:val="00E7710A"/>
    <w:rsid w:val="00E7713B"/>
    <w:rsid w:val="00E775F4"/>
    <w:rsid w:val="00E77720"/>
    <w:rsid w:val="00E7778C"/>
    <w:rsid w:val="00E77829"/>
    <w:rsid w:val="00E77866"/>
    <w:rsid w:val="00E7788F"/>
    <w:rsid w:val="00E77B4A"/>
    <w:rsid w:val="00E77BCB"/>
    <w:rsid w:val="00E77BDD"/>
    <w:rsid w:val="00E77C01"/>
    <w:rsid w:val="00E77C38"/>
    <w:rsid w:val="00E77C84"/>
    <w:rsid w:val="00E8021E"/>
    <w:rsid w:val="00E80338"/>
    <w:rsid w:val="00E80917"/>
    <w:rsid w:val="00E809F4"/>
    <w:rsid w:val="00E80A31"/>
    <w:rsid w:val="00E80A44"/>
    <w:rsid w:val="00E80A47"/>
    <w:rsid w:val="00E80B56"/>
    <w:rsid w:val="00E80C00"/>
    <w:rsid w:val="00E80C9C"/>
    <w:rsid w:val="00E80D15"/>
    <w:rsid w:val="00E81021"/>
    <w:rsid w:val="00E81099"/>
    <w:rsid w:val="00E8136E"/>
    <w:rsid w:val="00E81759"/>
    <w:rsid w:val="00E817D1"/>
    <w:rsid w:val="00E81826"/>
    <w:rsid w:val="00E818FA"/>
    <w:rsid w:val="00E8190A"/>
    <w:rsid w:val="00E81AFC"/>
    <w:rsid w:val="00E81C98"/>
    <w:rsid w:val="00E81FAA"/>
    <w:rsid w:val="00E82097"/>
    <w:rsid w:val="00E821FB"/>
    <w:rsid w:val="00E8221F"/>
    <w:rsid w:val="00E8268A"/>
    <w:rsid w:val="00E82E04"/>
    <w:rsid w:val="00E82F18"/>
    <w:rsid w:val="00E82F30"/>
    <w:rsid w:val="00E82F97"/>
    <w:rsid w:val="00E8302D"/>
    <w:rsid w:val="00E83078"/>
    <w:rsid w:val="00E83518"/>
    <w:rsid w:val="00E83929"/>
    <w:rsid w:val="00E83949"/>
    <w:rsid w:val="00E83ACB"/>
    <w:rsid w:val="00E83DD1"/>
    <w:rsid w:val="00E83E91"/>
    <w:rsid w:val="00E83EEB"/>
    <w:rsid w:val="00E83FA9"/>
    <w:rsid w:val="00E8404C"/>
    <w:rsid w:val="00E844EE"/>
    <w:rsid w:val="00E84556"/>
    <w:rsid w:val="00E84972"/>
    <w:rsid w:val="00E84B28"/>
    <w:rsid w:val="00E84C15"/>
    <w:rsid w:val="00E85087"/>
    <w:rsid w:val="00E8521C"/>
    <w:rsid w:val="00E857B1"/>
    <w:rsid w:val="00E857B6"/>
    <w:rsid w:val="00E85910"/>
    <w:rsid w:val="00E85A1A"/>
    <w:rsid w:val="00E85BCE"/>
    <w:rsid w:val="00E85DF0"/>
    <w:rsid w:val="00E85E62"/>
    <w:rsid w:val="00E85E77"/>
    <w:rsid w:val="00E86076"/>
    <w:rsid w:val="00E86276"/>
    <w:rsid w:val="00E86503"/>
    <w:rsid w:val="00E866A4"/>
    <w:rsid w:val="00E86885"/>
    <w:rsid w:val="00E86A58"/>
    <w:rsid w:val="00E86AF6"/>
    <w:rsid w:val="00E86D58"/>
    <w:rsid w:val="00E86EA3"/>
    <w:rsid w:val="00E86EBC"/>
    <w:rsid w:val="00E86F13"/>
    <w:rsid w:val="00E86F49"/>
    <w:rsid w:val="00E86FC2"/>
    <w:rsid w:val="00E8703A"/>
    <w:rsid w:val="00E87107"/>
    <w:rsid w:val="00E87231"/>
    <w:rsid w:val="00E87236"/>
    <w:rsid w:val="00E87BD7"/>
    <w:rsid w:val="00E87DC6"/>
    <w:rsid w:val="00E87EFE"/>
    <w:rsid w:val="00E90011"/>
    <w:rsid w:val="00E90900"/>
    <w:rsid w:val="00E909C2"/>
    <w:rsid w:val="00E909D3"/>
    <w:rsid w:val="00E90ABC"/>
    <w:rsid w:val="00E90BB2"/>
    <w:rsid w:val="00E90C11"/>
    <w:rsid w:val="00E90CF0"/>
    <w:rsid w:val="00E9100C"/>
    <w:rsid w:val="00E91066"/>
    <w:rsid w:val="00E912FF"/>
    <w:rsid w:val="00E9133F"/>
    <w:rsid w:val="00E9159C"/>
    <w:rsid w:val="00E91683"/>
    <w:rsid w:val="00E91893"/>
    <w:rsid w:val="00E918D4"/>
    <w:rsid w:val="00E91914"/>
    <w:rsid w:val="00E919A3"/>
    <w:rsid w:val="00E91F26"/>
    <w:rsid w:val="00E92116"/>
    <w:rsid w:val="00E92179"/>
    <w:rsid w:val="00E922C6"/>
    <w:rsid w:val="00E92471"/>
    <w:rsid w:val="00E925AF"/>
    <w:rsid w:val="00E92C72"/>
    <w:rsid w:val="00E930B2"/>
    <w:rsid w:val="00E931DE"/>
    <w:rsid w:val="00E93445"/>
    <w:rsid w:val="00E9346E"/>
    <w:rsid w:val="00E934F6"/>
    <w:rsid w:val="00E93AAC"/>
    <w:rsid w:val="00E93B02"/>
    <w:rsid w:val="00E93D15"/>
    <w:rsid w:val="00E93E4D"/>
    <w:rsid w:val="00E94166"/>
    <w:rsid w:val="00E94195"/>
    <w:rsid w:val="00E94257"/>
    <w:rsid w:val="00E944C0"/>
    <w:rsid w:val="00E945F2"/>
    <w:rsid w:val="00E94AD7"/>
    <w:rsid w:val="00E94D53"/>
    <w:rsid w:val="00E94F80"/>
    <w:rsid w:val="00E94FC8"/>
    <w:rsid w:val="00E953D5"/>
    <w:rsid w:val="00E95541"/>
    <w:rsid w:val="00E9559F"/>
    <w:rsid w:val="00E95710"/>
    <w:rsid w:val="00E95813"/>
    <w:rsid w:val="00E95D66"/>
    <w:rsid w:val="00E95EF0"/>
    <w:rsid w:val="00E95F93"/>
    <w:rsid w:val="00E96213"/>
    <w:rsid w:val="00E96319"/>
    <w:rsid w:val="00E96894"/>
    <w:rsid w:val="00E96E15"/>
    <w:rsid w:val="00E96ED2"/>
    <w:rsid w:val="00E9706A"/>
    <w:rsid w:val="00E9722A"/>
    <w:rsid w:val="00E972E0"/>
    <w:rsid w:val="00E97572"/>
    <w:rsid w:val="00E97857"/>
    <w:rsid w:val="00E979AD"/>
    <w:rsid w:val="00E97A4E"/>
    <w:rsid w:val="00E97ACE"/>
    <w:rsid w:val="00E97B2B"/>
    <w:rsid w:val="00E9CACE"/>
    <w:rsid w:val="00EA027F"/>
    <w:rsid w:val="00EA0316"/>
    <w:rsid w:val="00EA0577"/>
    <w:rsid w:val="00EA05B0"/>
    <w:rsid w:val="00EA0600"/>
    <w:rsid w:val="00EA07B9"/>
    <w:rsid w:val="00EA07E5"/>
    <w:rsid w:val="00EA0983"/>
    <w:rsid w:val="00EA0B9A"/>
    <w:rsid w:val="00EA0C4C"/>
    <w:rsid w:val="00EA0E2C"/>
    <w:rsid w:val="00EA0F53"/>
    <w:rsid w:val="00EA0FBF"/>
    <w:rsid w:val="00EA126A"/>
    <w:rsid w:val="00EA13B0"/>
    <w:rsid w:val="00EA1490"/>
    <w:rsid w:val="00EA19E7"/>
    <w:rsid w:val="00EA1B40"/>
    <w:rsid w:val="00EA1DD2"/>
    <w:rsid w:val="00EA1FF6"/>
    <w:rsid w:val="00EA20E8"/>
    <w:rsid w:val="00EA2258"/>
    <w:rsid w:val="00EA2772"/>
    <w:rsid w:val="00EA27EA"/>
    <w:rsid w:val="00EA28DA"/>
    <w:rsid w:val="00EA2968"/>
    <w:rsid w:val="00EA3110"/>
    <w:rsid w:val="00EA3136"/>
    <w:rsid w:val="00EA3213"/>
    <w:rsid w:val="00EA33B2"/>
    <w:rsid w:val="00EA365C"/>
    <w:rsid w:val="00EA3729"/>
    <w:rsid w:val="00EA37D0"/>
    <w:rsid w:val="00EA3902"/>
    <w:rsid w:val="00EA396F"/>
    <w:rsid w:val="00EA39F1"/>
    <w:rsid w:val="00EA3B82"/>
    <w:rsid w:val="00EA3E52"/>
    <w:rsid w:val="00EA3E8F"/>
    <w:rsid w:val="00EA3F41"/>
    <w:rsid w:val="00EA3F9F"/>
    <w:rsid w:val="00EA438B"/>
    <w:rsid w:val="00EA4409"/>
    <w:rsid w:val="00EA44BF"/>
    <w:rsid w:val="00EA46DB"/>
    <w:rsid w:val="00EA4935"/>
    <w:rsid w:val="00EA4A5C"/>
    <w:rsid w:val="00EA4CE5"/>
    <w:rsid w:val="00EA4ED4"/>
    <w:rsid w:val="00EA4FA8"/>
    <w:rsid w:val="00EA5251"/>
    <w:rsid w:val="00EA5429"/>
    <w:rsid w:val="00EA54B7"/>
    <w:rsid w:val="00EA5599"/>
    <w:rsid w:val="00EA565D"/>
    <w:rsid w:val="00EA5762"/>
    <w:rsid w:val="00EA5924"/>
    <w:rsid w:val="00EA5A5B"/>
    <w:rsid w:val="00EA5A5D"/>
    <w:rsid w:val="00EA5EAF"/>
    <w:rsid w:val="00EA5EEB"/>
    <w:rsid w:val="00EA5F97"/>
    <w:rsid w:val="00EA6024"/>
    <w:rsid w:val="00EA604D"/>
    <w:rsid w:val="00EA6398"/>
    <w:rsid w:val="00EA6518"/>
    <w:rsid w:val="00EA672C"/>
    <w:rsid w:val="00EA6777"/>
    <w:rsid w:val="00EA689F"/>
    <w:rsid w:val="00EA69D0"/>
    <w:rsid w:val="00EA69F8"/>
    <w:rsid w:val="00EA6C1E"/>
    <w:rsid w:val="00EA7113"/>
    <w:rsid w:val="00EA717B"/>
    <w:rsid w:val="00EA77DF"/>
    <w:rsid w:val="00EA7873"/>
    <w:rsid w:val="00EA7A3A"/>
    <w:rsid w:val="00EA7B24"/>
    <w:rsid w:val="00EA7BE5"/>
    <w:rsid w:val="00EA7F38"/>
    <w:rsid w:val="00EB0203"/>
    <w:rsid w:val="00EB0433"/>
    <w:rsid w:val="00EB0516"/>
    <w:rsid w:val="00EB0575"/>
    <w:rsid w:val="00EB0961"/>
    <w:rsid w:val="00EB0AFE"/>
    <w:rsid w:val="00EB0D30"/>
    <w:rsid w:val="00EB0D83"/>
    <w:rsid w:val="00EB186C"/>
    <w:rsid w:val="00EB1CA7"/>
    <w:rsid w:val="00EB1CAF"/>
    <w:rsid w:val="00EB1E0A"/>
    <w:rsid w:val="00EB2087"/>
    <w:rsid w:val="00EB20A0"/>
    <w:rsid w:val="00EB2419"/>
    <w:rsid w:val="00EB255A"/>
    <w:rsid w:val="00EB26F3"/>
    <w:rsid w:val="00EB2A62"/>
    <w:rsid w:val="00EB2A75"/>
    <w:rsid w:val="00EB2BDC"/>
    <w:rsid w:val="00EB2CA0"/>
    <w:rsid w:val="00EB2DF1"/>
    <w:rsid w:val="00EB2E5E"/>
    <w:rsid w:val="00EB2F2C"/>
    <w:rsid w:val="00EB3147"/>
    <w:rsid w:val="00EB3755"/>
    <w:rsid w:val="00EB391B"/>
    <w:rsid w:val="00EB3BC0"/>
    <w:rsid w:val="00EB3C58"/>
    <w:rsid w:val="00EB3CC8"/>
    <w:rsid w:val="00EB3E36"/>
    <w:rsid w:val="00EB3F84"/>
    <w:rsid w:val="00EB3F87"/>
    <w:rsid w:val="00EB43EA"/>
    <w:rsid w:val="00EB444E"/>
    <w:rsid w:val="00EB45CD"/>
    <w:rsid w:val="00EB45CF"/>
    <w:rsid w:val="00EB47AE"/>
    <w:rsid w:val="00EB48E5"/>
    <w:rsid w:val="00EB4ED4"/>
    <w:rsid w:val="00EB51C2"/>
    <w:rsid w:val="00EB52A2"/>
    <w:rsid w:val="00EB5360"/>
    <w:rsid w:val="00EB53EA"/>
    <w:rsid w:val="00EB54AF"/>
    <w:rsid w:val="00EB54E2"/>
    <w:rsid w:val="00EB55A8"/>
    <w:rsid w:val="00EB5E15"/>
    <w:rsid w:val="00EB5F5B"/>
    <w:rsid w:val="00EB645A"/>
    <w:rsid w:val="00EB663F"/>
    <w:rsid w:val="00EB6810"/>
    <w:rsid w:val="00EB6BCC"/>
    <w:rsid w:val="00EB6DE7"/>
    <w:rsid w:val="00EB6E36"/>
    <w:rsid w:val="00EB6F4A"/>
    <w:rsid w:val="00EB74F8"/>
    <w:rsid w:val="00EB7658"/>
    <w:rsid w:val="00EB76C8"/>
    <w:rsid w:val="00EB7779"/>
    <w:rsid w:val="00EB7953"/>
    <w:rsid w:val="00EB7EEE"/>
    <w:rsid w:val="00EC0109"/>
    <w:rsid w:val="00EC0213"/>
    <w:rsid w:val="00EC0505"/>
    <w:rsid w:val="00EC06C5"/>
    <w:rsid w:val="00EC071E"/>
    <w:rsid w:val="00EC0D0F"/>
    <w:rsid w:val="00EC0FC1"/>
    <w:rsid w:val="00EC1126"/>
    <w:rsid w:val="00EC13A7"/>
    <w:rsid w:val="00EC13E3"/>
    <w:rsid w:val="00EC141A"/>
    <w:rsid w:val="00EC172B"/>
    <w:rsid w:val="00EC17E8"/>
    <w:rsid w:val="00EC184A"/>
    <w:rsid w:val="00EC188D"/>
    <w:rsid w:val="00EC1E9A"/>
    <w:rsid w:val="00EC1EA4"/>
    <w:rsid w:val="00EC2045"/>
    <w:rsid w:val="00EC2300"/>
    <w:rsid w:val="00EC2337"/>
    <w:rsid w:val="00EC2452"/>
    <w:rsid w:val="00EC28F2"/>
    <w:rsid w:val="00EC2E56"/>
    <w:rsid w:val="00EC2EB1"/>
    <w:rsid w:val="00EC2FC6"/>
    <w:rsid w:val="00EC3151"/>
    <w:rsid w:val="00EC328A"/>
    <w:rsid w:val="00EC32DD"/>
    <w:rsid w:val="00EC3351"/>
    <w:rsid w:val="00EC36F9"/>
    <w:rsid w:val="00EC3762"/>
    <w:rsid w:val="00EC37BB"/>
    <w:rsid w:val="00EC37C7"/>
    <w:rsid w:val="00EC429B"/>
    <w:rsid w:val="00EC4576"/>
    <w:rsid w:val="00EC4619"/>
    <w:rsid w:val="00EC46D4"/>
    <w:rsid w:val="00EC47C9"/>
    <w:rsid w:val="00EC4820"/>
    <w:rsid w:val="00EC482E"/>
    <w:rsid w:val="00EC4887"/>
    <w:rsid w:val="00EC4986"/>
    <w:rsid w:val="00EC4B0A"/>
    <w:rsid w:val="00EC4E27"/>
    <w:rsid w:val="00EC4E4B"/>
    <w:rsid w:val="00EC52F7"/>
    <w:rsid w:val="00EC542E"/>
    <w:rsid w:val="00EC545F"/>
    <w:rsid w:val="00EC5566"/>
    <w:rsid w:val="00EC5635"/>
    <w:rsid w:val="00EC56E1"/>
    <w:rsid w:val="00EC5796"/>
    <w:rsid w:val="00EC5853"/>
    <w:rsid w:val="00EC5918"/>
    <w:rsid w:val="00EC5A10"/>
    <w:rsid w:val="00EC5D9F"/>
    <w:rsid w:val="00EC5F4F"/>
    <w:rsid w:val="00EC5FC0"/>
    <w:rsid w:val="00EC5FC3"/>
    <w:rsid w:val="00EC62A4"/>
    <w:rsid w:val="00EC68C1"/>
    <w:rsid w:val="00EC68EB"/>
    <w:rsid w:val="00EC698C"/>
    <w:rsid w:val="00EC6AEE"/>
    <w:rsid w:val="00EC6C6B"/>
    <w:rsid w:val="00EC6E1C"/>
    <w:rsid w:val="00EC6E45"/>
    <w:rsid w:val="00EC7088"/>
    <w:rsid w:val="00EC731B"/>
    <w:rsid w:val="00EC744F"/>
    <w:rsid w:val="00EC7518"/>
    <w:rsid w:val="00EC75B2"/>
    <w:rsid w:val="00EC78C4"/>
    <w:rsid w:val="00EC78F6"/>
    <w:rsid w:val="00EC7DB3"/>
    <w:rsid w:val="00EC7E5B"/>
    <w:rsid w:val="00ED007F"/>
    <w:rsid w:val="00ED010D"/>
    <w:rsid w:val="00ED0151"/>
    <w:rsid w:val="00ED01D6"/>
    <w:rsid w:val="00ED01F4"/>
    <w:rsid w:val="00ED0209"/>
    <w:rsid w:val="00ED0293"/>
    <w:rsid w:val="00ED0397"/>
    <w:rsid w:val="00ED08FB"/>
    <w:rsid w:val="00ED0BD7"/>
    <w:rsid w:val="00ED1011"/>
    <w:rsid w:val="00ED10FE"/>
    <w:rsid w:val="00ED116F"/>
    <w:rsid w:val="00ED1198"/>
    <w:rsid w:val="00ED1224"/>
    <w:rsid w:val="00ED142D"/>
    <w:rsid w:val="00ED14E5"/>
    <w:rsid w:val="00ED15BF"/>
    <w:rsid w:val="00ED179D"/>
    <w:rsid w:val="00ED1E1D"/>
    <w:rsid w:val="00ED1E8F"/>
    <w:rsid w:val="00ED1EBA"/>
    <w:rsid w:val="00ED1ED5"/>
    <w:rsid w:val="00ED2042"/>
    <w:rsid w:val="00ED2298"/>
    <w:rsid w:val="00ED2A64"/>
    <w:rsid w:val="00ED2AD3"/>
    <w:rsid w:val="00ED2E24"/>
    <w:rsid w:val="00ED3467"/>
    <w:rsid w:val="00ED37F7"/>
    <w:rsid w:val="00ED39D2"/>
    <w:rsid w:val="00ED3A3E"/>
    <w:rsid w:val="00ED3B8C"/>
    <w:rsid w:val="00ED3CEF"/>
    <w:rsid w:val="00ED418E"/>
    <w:rsid w:val="00ED4521"/>
    <w:rsid w:val="00ED4571"/>
    <w:rsid w:val="00ED4598"/>
    <w:rsid w:val="00ED45E0"/>
    <w:rsid w:val="00ED463E"/>
    <w:rsid w:val="00ED4996"/>
    <w:rsid w:val="00ED4D44"/>
    <w:rsid w:val="00ED4EF0"/>
    <w:rsid w:val="00ED4EF1"/>
    <w:rsid w:val="00ED4F14"/>
    <w:rsid w:val="00ED52E5"/>
    <w:rsid w:val="00ED530D"/>
    <w:rsid w:val="00ED5311"/>
    <w:rsid w:val="00ED5774"/>
    <w:rsid w:val="00ED57DD"/>
    <w:rsid w:val="00ED5936"/>
    <w:rsid w:val="00ED5B1A"/>
    <w:rsid w:val="00ED67D1"/>
    <w:rsid w:val="00ED6848"/>
    <w:rsid w:val="00ED69B8"/>
    <w:rsid w:val="00ED69DE"/>
    <w:rsid w:val="00ED69F5"/>
    <w:rsid w:val="00ED6C60"/>
    <w:rsid w:val="00ED6CB1"/>
    <w:rsid w:val="00ED6CC0"/>
    <w:rsid w:val="00ED7097"/>
    <w:rsid w:val="00ED7678"/>
    <w:rsid w:val="00ED769D"/>
    <w:rsid w:val="00ED777E"/>
    <w:rsid w:val="00ED77B9"/>
    <w:rsid w:val="00ED78C7"/>
    <w:rsid w:val="00ED7DC5"/>
    <w:rsid w:val="00ED7EA3"/>
    <w:rsid w:val="00EE0374"/>
    <w:rsid w:val="00EE041F"/>
    <w:rsid w:val="00EE059E"/>
    <w:rsid w:val="00EE05D8"/>
    <w:rsid w:val="00EE078E"/>
    <w:rsid w:val="00EE0A01"/>
    <w:rsid w:val="00EE0B38"/>
    <w:rsid w:val="00EE0E1F"/>
    <w:rsid w:val="00EE107C"/>
    <w:rsid w:val="00EE1189"/>
    <w:rsid w:val="00EE1202"/>
    <w:rsid w:val="00EE12EB"/>
    <w:rsid w:val="00EE1365"/>
    <w:rsid w:val="00EE146B"/>
    <w:rsid w:val="00EE1728"/>
    <w:rsid w:val="00EE1771"/>
    <w:rsid w:val="00EE18AA"/>
    <w:rsid w:val="00EE1AED"/>
    <w:rsid w:val="00EE1BB8"/>
    <w:rsid w:val="00EE1EFA"/>
    <w:rsid w:val="00EE1EFD"/>
    <w:rsid w:val="00EE2234"/>
    <w:rsid w:val="00EE2299"/>
    <w:rsid w:val="00EE231F"/>
    <w:rsid w:val="00EE2388"/>
    <w:rsid w:val="00EE2470"/>
    <w:rsid w:val="00EE2596"/>
    <w:rsid w:val="00EE2652"/>
    <w:rsid w:val="00EE26DF"/>
    <w:rsid w:val="00EE272D"/>
    <w:rsid w:val="00EE2924"/>
    <w:rsid w:val="00EE2D50"/>
    <w:rsid w:val="00EE2E3A"/>
    <w:rsid w:val="00EE2ED6"/>
    <w:rsid w:val="00EE3396"/>
    <w:rsid w:val="00EE3519"/>
    <w:rsid w:val="00EE371F"/>
    <w:rsid w:val="00EE3937"/>
    <w:rsid w:val="00EE39B9"/>
    <w:rsid w:val="00EE3BE0"/>
    <w:rsid w:val="00EE3C72"/>
    <w:rsid w:val="00EE42E0"/>
    <w:rsid w:val="00EE44E2"/>
    <w:rsid w:val="00EE47FC"/>
    <w:rsid w:val="00EE4A25"/>
    <w:rsid w:val="00EE4BF8"/>
    <w:rsid w:val="00EE4C86"/>
    <w:rsid w:val="00EE4DB8"/>
    <w:rsid w:val="00EE565C"/>
    <w:rsid w:val="00EE5B4A"/>
    <w:rsid w:val="00EE5C38"/>
    <w:rsid w:val="00EE5E0A"/>
    <w:rsid w:val="00EE5F5D"/>
    <w:rsid w:val="00EE6507"/>
    <w:rsid w:val="00EE668F"/>
    <w:rsid w:val="00EE6908"/>
    <w:rsid w:val="00EE6B27"/>
    <w:rsid w:val="00EE6B67"/>
    <w:rsid w:val="00EE6BAE"/>
    <w:rsid w:val="00EE6F37"/>
    <w:rsid w:val="00EE6FF2"/>
    <w:rsid w:val="00EE7190"/>
    <w:rsid w:val="00EE71F5"/>
    <w:rsid w:val="00EE7208"/>
    <w:rsid w:val="00EE725F"/>
    <w:rsid w:val="00EE757E"/>
    <w:rsid w:val="00EE7889"/>
    <w:rsid w:val="00EE79E0"/>
    <w:rsid w:val="00EE7A90"/>
    <w:rsid w:val="00EE7B5C"/>
    <w:rsid w:val="00EF0089"/>
    <w:rsid w:val="00EF0205"/>
    <w:rsid w:val="00EF02E3"/>
    <w:rsid w:val="00EF0355"/>
    <w:rsid w:val="00EF0483"/>
    <w:rsid w:val="00EF0582"/>
    <w:rsid w:val="00EF0689"/>
    <w:rsid w:val="00EF082A"/>
    <w:rsid w:val="00EF08D4"/>
    <w:rsid w:val="00EF0B8D"/>
    <w:rsid w:val="00EF0C71"/>
    <w:rsid w:val="00EF0F2C"/>
    <w:rsid w:val="00EF1321"/>
    <w:rsid w:val="00EF14B4"/>
    <w:rsid w:val="00EF1E98"/>
    <w:rsid w:val="00EF20B5"/>
    <w:rsid w:val="00EF2228"/>
    <w:rsid w:val="00EF235F"/>
    <w:rsid w:val="00EF23C6"/>
    <w:rsid w:val="00EF28F9"/>
    <w:rsid w:val="00EF2E33"/>
    <w:rsid w:val="00EF2FE0"/>
    <w:rsid w:val="00EF31D3"/>
    <w:rsid w:val="00EF3338"/>
    <w:rsid w:val="00EF35CD"/>
    <w:rsid w:val="00EF395B"/>
    <w:rsid w:val="00EF3C14"/>
    <w:rsid w:val="00EF3C84"/>
    <w:rsid w:val="00EF3DA3"/>
    <w:rsid w:val="00EF3E67"/>
    <w:rsid w:val="00EF3FCC"/>
    <w:rsid w:val="00EF4045"/>
    <w:rsid w:val="00EF40B7"/>
    <w:rsid w:val="00EF4150"/>
    <w:rsid w:val="00EF4253"/>
    <w:rsid w:val="00EF4761"/>
    <w:rsid w:val="00EF47C0"/>
    <w:rsid w:val="00EF4918"/>
    <w:rsid w:val="00EF4B22"/>
    <w:rsid w:val="00EF4B30"/>
    <w:rsid w:val="00EF4BEC"/>
    <w:rsid w:val="00EF4C8B"/>
    <w:rsid w:val="00EF51FB"/>
    <w:rsid w:val="00EF546C"/>
    <w:rsid w:val="00EF54A6"/>
    <w:rsid w:val="00EF57DC"/>
    <w:rsid w:val="00EF589E"/>
    <w:rsid w:val="00EF598E"/>
    <w:rsid w:val="00EF5B3A"/>
    <w:rsid w:val="00EF5C69"/>
    <w:rsid w:val="00EF5E06"/>
    <w:rsid w:val="00EF605D"/>
    <w:rsid w:val="00EF60DA"/>
    <w:rsid w:val="00EF60F6"/>
    <w:rsid w:val="00EF62E6"/>
    <w:rsid w:val="00EF6351"/>
    <w:rsid w:val="00EF639D"/>
    <w:rsid w:val="00EF640F"/>
    <w:rsid w:val="00EF6567"/>
    <w:rsid w:val="00EF65C1"/>
    <w:rsid w:val="00EF67D0"/>
    <w:rsid w:val="00EF689C"/>
    <w:rsid w:val="00EF6916"/>
    <w:rsid w:val="00EF69FD"/>
    <w:rsid w:val="00EF6C43"/>
    <w:rsid w:val="00EF6F19"/>
    <w:rsid w:val="00EF700C"/>
    <w:rsid w:val="00EF728A"/>
    <w:rsid w:val="00EF7C75"/>
    <w:rsid w:val="00EF7E71"/>
    <w:rsid w:val="00EF7F36"/>
    <w:rsid w:val="00F003F0"/>
    <w:rsid w:val="00F00421"/>
    <w:rsid w:val="00F0070F"/>
    <w:rsid w:val="00F00890"/>
    <w:rsid w:val="00F0091B"/>
    <w:rsid w:val="00F00B62"/>
    <w:rsid w:val="00F01052"/>
    <w:rsid w:val="00F0123E"/>
    <w:rsid w:val="00F01310"/>
    <w:rsid w:val="00F0164B"/>
    <w:rsid w:val="00F016F2"/>
    <w:rsid w:val="00F019CF"/>
    <w:rsid w:val="00F019FD"/>
    <w:rsid w:val="00F01A21"/>
    <w:rsid w:val="00F01E77"/>
    <w:rsid w:val="00F01F6D"/>
    <w:rsid w:val="00F020AB"/>
    <w:rsid w:val="00F0219E"/>
    <w:rsid w:val="00F021FE"/>
    <w:rsid w:val="00F02370"/>
    <w:rsid w:val="00F02645"/>
    <w:rsid w:val="00F026DD"/>
    <w:rsid w:val="00F02D77"/>
    <w:rsid w:val="00F02EF1"/>
    <w:rsid w:val="00F02F10"/>
    <w:rsid w:val="00F0323C"/>
    <w:rsid w:val="00F03CFC"/>
    <w:rsid w:val="00F03DF5"/>
    <w:rsid w:val="00F03F9D"/>
    <w:rsid w:val="00F0438E"/>
    <w:rsid w:val="00F043F3"/>
    <w:rsid w:val="00F0458F"/>
    <w:rsid w:val="00F04C02"/>
    <w:rsid w:val="00F04DA0"/>
    <w:rsid w:val="00F04E4F"/>
    <w:rsid w:val="00F052C8"/>
    <w:rsid w:val="00F052D0"/>
    <w:rsid w:val="00F057ED"/>
    <w:rsid w:val="00F05B42"/>
    <w:rsid w:val="00F05D6E"/>
    <w:rsid w:val="00F05DBE"/>
    <w:rsid w:val="00F06000"/>
    <w:rsid w:val="00F06087"/>
    <w:rsid w:val="00F060CC"/>
    <w:rsid w:val="00F065F6"/>
    <w:rsid w:val="00F067B1"/>
    <w:rsid w:val="00F06991"/>
    <w:rsid w:val="00F06A83"/>
    <w:rsid w:val="00F06B50"/>
    <w:rsid w:val="00F06BCD"/>
    <w:rsid w:val="00F06C69"/>
    <w:rsid w:val="00F07087"/>
    <w:rsid w:val="00F070C7"/>
    <w:rsid w:val="00F07132"/>
    <w:rsid w:val="00F0727E"/>
    <w:rsid w:val="00F0755C"/>
    <w:rsid w:val="00F07606"/>
    <w:rsid w:val="00F0773C"/>
    <w:rsid w:val="00F077B2"/>
    <w:rsid w:val="00F077C0"/>
    <w:rsid w:val="00F07857"/>
    <w:rsid w:val="00F07931"/>
    <w:rsid w:val="00F07A59"/>
    <w:rsid w:val="00F10376"/>
    <w:rsid w:val="00F104CA"/>
    <w:rsid w:val="00F104F8"/>
    <w:rsid w:val="00F108F6"/>
    <w:rsid w:val="00F10A2A"/>
    <w:rsid w:val="00F1108F"/>
    <w:rsid w:val="00F110A6"/>
    <w:rsid w:val="00F11890"/>
    <w:rsid w:val="00F11936"/>
    <w:rsid w:val="00F119BB"/>
    <w:rsid w:val="00F11A43"/>
    <w:rsid w:val="00F11B20"/>
    <w:rsid w:val="00F11BE6"/>
    <w:rsid w:val="00F11CF6"/>
    <w:rsid w:val="00F11DFE"/>
    <w:rsid w:val="00F11E88"/>
    <w:rsid w:val="00F11F03"/>
    <w:rsid w:val="00F12080"/>
    <w:rsid w:val="00F121E6"/>
    <w:rsid w:val="00F12693"/>
    <w:rsid w:val="00F127D8"/>
    <w:rsid w:val="00F12AD3"/>
    <w:rsid w:val="00F12CFE"/>
    <w:rsid w:val="00F12FC9"/>
    <w:rsid w:val="00F134A4"/>
    <w:rsid w:val="00F136DB"/>
    <w:rsid w:val="00F13A11"/>
    <w:rsid w:val="00F13A60"/>
    <w:rsid w:val="00F13C76"/>
    <w:rsid w:val="00F13D46"/>
    <w:rsid w:val="00F13DB6"/>
    <w:rsid w:val="00F13E6E"/>
    <w:rsid w:val="00F13EA2"/>
    <w:rsid w:val="00F142A6"/>
    <w:rsid w:val="00F14378"/>
    <w:rsid w:val="00F144AE"/>
    <w:rsid w:val="00F14503"/>
    <w:rsid w:val="00F145F0"/>
    <w:rsid w:val="00F14643"/>
    <w:rsid w:val="00F14800"/>
    <w:rsid w:val="00F14B11"/>
    <w:rsid w:val="00F14D02"/>
    <w:rsid w:val="00F14EA3"/>
    <w:rsid w:val="00F14EF1"/>
    <w:rsid w:val="00F14F75"/>
    <w:rsid w:val="00F14FF5"/>
    <w:rsid w:val="00F15050"/>
    <w:rsid w:val="00F15306"/>
    <w:rsid w:val="00F15549"/>
    <w:rsid w:val="00F155A7"/>
    <w:rsid w:val="00F15789"/>
    <w:rsid w:val="00F157B4"/>
    <w:rsid w:val="00F157F1"/>
    <w:rsid w:val="00F15968"/>
    <w:rsid w:val="00F15C61"/>
    <w:rsid w:val="00F15DC1"/>
    <w:rsid w:val="00F15E1A"/>
    <w:rsid w:val="00F15E61"/>
    <w:rsid w:val="00F16367"/>
    <w:rsid w:val="00F1680C"/>
    <w:rsid w:val="00F16AEC"/>
    <w:rsid w:val="00F16CB5"/>
    <w:rsid w:val="00F17008"/>
    <w:rsid w:val="00F170BA"/>
    <w:rsid w:val="00F171D5"/>
    <w:rsid w:val="00F1751C"/>
    <w:rsid w:val="00F17AD0"/>
    <w:rsid w:val="00F17BC2"/>
    <w:rsid w:val="00F17D44"/>
    <w:rsid w:val="00F17ED1"/>
    <w:rsid w:val="00F20155"/>
    <w:rsid w:val="00F20213"/>
    <w:rsid w:val="00F207AF"/>
    <w:rsid w:val="00F208DC"/>
    <w:rsid w:val="00F21022"/>
    <w:rsid w:val="00F2129A"/>
    <w:rsid w:val="00F2134A"/>
    <w:rsid w:val="00F21499"/>
    <w:rsid w:val="00F21BA3"/>
    <w:rsid w:val="00F22209"/>
    <w:rsid w:val="00F22569"/>
    <w:rsid w:val="00F22E70"/>
    <w:rsid w:val="00F22F34"/>
    <w:rsid w:val="00F230E8"/>
    <w:rsid w:val="00F233DB"/>
    <w:rsid w:val="00F2345D"/>
    <w:rsid w:val="00F236B7"/>
    <w:rsid w:val="00F23730"/>
    <w:rsid w:val="00F23A2D"/>
    <w:rsid w:val="00F23AB1"/>
    <w:rsid w:val="00F23BF1"/>
    <w:rsid w:val="00F23CA7"/>
    <w:rsid w:val="00F23D40"/>
    <w:rsid w:val="00F23D57"/>
    <w:rsid w:val="00F23E00"/>
    <w:rsid w:val="00F2406F"/>
    <w:rsid w:val="00F241ED"/>
    <w:rsid w:val="00F242A9"/>
    <w:rsid w:val="00F246C7"/>
    <w:rsid w:val="00F248BF"/>
    <w:rsid w:val="00F249FD"/>
    <w:rsid w:val="00F24D63"/>
    <w:rsid w:val="00F24DCC"/>
    <w:rsid w:val="00F2501E"/>
    <w:rsid w:val="00F253A7"/>
    <w:rsid w:val="00F25503"/>
    <w:rsid w:val="00F25552"/>
    <w:rsid w:val="00F25801"/>
    <w:rsid w:val="00F25888"/>
    <w:rsid w:val="00F25984"/>
    <w:rsid w:val="00F25A3D"/>
    <w:rsid w:val="00F25C1F"/>
    <w:rsid w:val="00F25CAC"/>
    <w:rsid w:val="00F25ED7"/>
    <w:rsid w:val="00F26072"/>
    <w:rsid w:val="00F26141"/>
    <w:rsid w:val="00F26528"/>
    <w:rsid w:val="00F2667F"/>
    <w:rsid w:val="00F26842"/>
    <w:rsid w:val="00F2701C"/>
    <w:rsid w:val="00F27134"/>
    <w:rsid w:val="00F2725B"/>
    <w:rsid w:val="00F272FE"/>
    <w:rsid w:val="00F27AB6"/>
    <w:rsid w:val="00F27BFD"/>
    <w:rsid w:val="00F27DE5"/>
    <w:rsid w:val="00F27EAC"/>
    <w:rsid w:val="00F30059"/>
    <w:rsid w:val="00F30164"/>
    <w:rsid w:val="00F309B3"/>
    <w:rsid w:val="00F30A51"/>
    <w:rsid w:val="00F30ED9"/>
    <w:rsid w:val="00F30EFA"/>
    <w:rsid w:val="00F30F10"/>
    <w:rsid w:val="00F30FC1"/>
    <w:rsid w:val="00F311B0"/>
    <w:rsid w:val="00F31342"/>
    <w:rsid w:val="00F31573"/>
    <w:rsid w:val="00F316EE"/>
    <w:rsid w:val="00F318B8"/>
    <w:rsid w:val="00F319E1"/>
    <w:rsid w:val="00F31D89"/>
    <w:rsid w:val="00F31FA0"/>
    <w:rsid w:val="00F31FF9"/>
    <w:rsid w:val="00F3203B"/>
    <w:rsid w:val="00F321E8"/>
    <w:rsid w:val="00F321EE"/>
    <w:rsid w:val="00F32313"/>
    <w:rsid w:val="00F3287A"/>
    <w:rsid w:val="00F32A48"/>
    <w:rsid w:val="00F32BB4"/>
    <w:rsid w:val="00F32E60"/>
    <w:rsid w:val="00F32FB6"/>
    <w:rsid w:val="00F33052"/>
    <w:rsid w:val="00F338E0"/>
    <w:rsid w:val="00F33999"/>
    <w:rsid w:val="00F33A08"/>
    <w:rsid w:val="00F33A50"/>
    <w:rsid w:val="00F33DFF"/>
    <w:rsid w:val="00F33E28"/>
    <w:rsid w:val="00F3421F"/>
    <w:rsid w:val="00F34319"/>
    <w:rsid w:val="00F34786"/>
    <w:rsid w:val="00F34F36"/>
    <w:rsid w:val="00F34F39"/>
    <w:rsid w:val="00F34FDF"/>
    <w:rsid w:val="00F35020"/>
    <w:rsid w:val="00F35325"/>
    <w:rsid w:val="00F3551D"/>
    <w:rsid w:val="00F356E7"/>
    <w:rsid w:val="00F3572B"/>
    <w:rsid w:val="00F35972"/>
    <w:rsid w:val="00F359F5"/>
    <w:rsid w:val="00F35B1C"/>
    <w:rsid w:val="00F35B4F"/>
    <w:rsid w:val="00F35C02"/>
    <w:rsid w:val="00F35C16"/>
    <w:rsid w:val="00F35CAF"/>
    <w:rsid w:val="00F35D4F"/>
    <w:rsid w:val="00F363CB"/>
    <w:rsid w:val="00F36439"/>
    <w:rsid w:val="00F36CAA"/>
    <w:rsid w:val="00F36ED3"/>
    <w:rsid w:val="00F36F0E"/>
    <w:rsid w:val="00F36FA5"/>
    <w:rsid w:val="00F3714E"/>
    <w:rsid w:val="00F3714F"/>
    <w:rsid w:val="00F377F2"/>
    <w:rsid w:val="00F3792F"/>
    <w:rsid w:val="00F37A28"/>
    <w:rsid w:val="00F37B38"/>
    <w:rsid w:val="00F37F43"/>
    <w:rsid w:val="00F37F5C"/>
    <w:rsid w:val="00F40501"/>
    <w:rsid w:val="00F40687"/>
    <w:rsid w:val="00F4079F"/>
    <w:rsid w:val="00F40A1E"/>
    <w:rsid w:val="00F40DB9"/>
    <w:rsid w:val="00F40F47"/>
    <w:rsid w:val="00F40FB7"/>
    <w:rsid w:val="00F41546"/>
    <w:rsid w:val="00F415BB"/>
    <w:rsid w:val="00F4179B"/>
    <w:rsid w:val="00F417B3"/>
    <w:rsid w:val="00F41A75"/>
    <w:rsid w:val="00F41E42"/>
    <w:rsid w:val="00F41F23"/>
    <w:rsid w:val="00F42080"/>
    <w:rsid w:val="00F421B9"/>
    <w:rsid w:val="00F42398"/>
    <w:rsid w:val="00F42478"/>
    <w:rsid w:val="00F42532"/>
    <w:rsid w:val="00F42658"/>
    <w:rsid w:val="00F42C0D"/>
    <w:rsid w:val="00F42CF7"/>
    <w:rsid w:val="00F42E43"/>
    <w:rsid w:val="00F42E5E"/>
    <w:rsid w:val="00F4345E"/>
    <w:rsid w:val="00F43595"/>
    <w:rsid w:val="00F43601"/>
    <w:rsid w:val="00F4380B"/>
    <w:rsid w:val="00F43892"/>
    <w:rsid w:val="00F43C03"/>
    <w:rsid w:val="00F43C52"/>
    <w:rsid w:val="00F43D53"/>
    <w:rsid w:val="00F43D99"/>
    <w:rsid w:val="00F43DC0"/>
    <w:rsid w:val="00F442CB"/>
    <w:rsid w:val="00F4436D"/>
    <w:rsid w:val="00F44952"/>
    <w:rsid w:val="00F44AD9"/>
    <w:rsid w:val="00F44CCD"/>
    <w:rsid w:val="00F44DB3"/>
    <w:rsid w:val="00F44FB6"/>
    <w:rsid w:val="00F45208"/>
    <w:rsid w:val="00F45314"/>
    <w:rsid w:val="00F453C5"/>
    <w:rsid w:val="00F453CB"/>
    <w:rsid w:val="00F453E7"/>
    <w:rsid w:val="00F45638"/>
    <w:rsid w:val="00F456C2"/>
    <w:rsid w:val="00F45741"/>
    <w:rsid w:val="00F45780"/>
    <w:rsid w:val="00F458C4"/>
    <w:rsid w:val="00F45B38"/>
    <w:rsid w:val="00F45BB1"/>
    <w:rsid w:val="00F45CAB"/>
    <w:rsid w:val="00F46214"/>
    <w:rsid w:val="00F46226"/>
    <w:rsid w:val="00F4643E"/>
    <w:rsid w:val="00F465A3"/>
    <w:rsid w:val="00F466E8"/>
    <w:rsid w:val="00F468C9"/>
    <w:rsid w:val="00F46BF7"/>
    <w:rsid w:val="00F46D53"/>
    <w:rsid w:val="00F47155"/>
    <w:rsid w:val="00F47411"/>
    <w:rsid w:val="00F474EF"/>
    <w:rsid w:val="00F4754C"/>
    <w:rsid w:val="00F47572"/>
    <w:rsid w:val="00F475AA"/>
    <w:rsid w:val="00F476CA"/>
    <w:rsid w:val="00F47B20"/>
    <w:rsid w:val="00F47C28"/>
    <w:rsid w:val="00F47C2C"/>
    <w:rsid w:val="00F47D2A"/>
    <w:rsid w:val="00F47F6E"/>
    <w:rsid w:val="00F4D7B8"/>
    <w:rsid w:val="00F50121"/>
    <w:rsid w:val="00F50262"/>
    <w:rsid w:val="00F508C3"/>
    <w:rsid w:val="00F50970"/>
    <w:rsid w:val="00F50E9B"/>
    <w:rsid w:val="00F50EA3"/>
    <w:rsid w:val="00F50F53"/>
    <w:rsid w:val="00F510D0"/>
    <w:rsid w:val="00F511D4"/>
    <w:rsid w:val="00F513C1"/>
    <w:rsid w:val="00F514C1"/>
    <w:rsid w:val="00F5184C"/>
    <w:rsid w:val="00F51974"/>
    <w:rsid w:val="00F51A14"/>
    <w:rsid w:val="00F51E72"/>
    <w:rsid w:val="00F51FC9"/>
    <w:rsid w:val="00F51FF0"/>
    <w:rsid w:val="00F51FF7"/>
    <w:rsid w:val="00F52042"/>
    <w:rsid w:val="00F52424"/>
    <w:rsid w:val="00F52468"/>
    <w:rsid w:val="00F5286B"/>
    <w:rsid w:val="00F5298F"/>
    <w:rsid w:val="00F52A71"/>
    <w:rsid w:val="00F52AA3"/>
    <w:rsid w:val="00F52C07"/>
    <w:rsid w:val="00F52C0B"/>
    <w:rsid w:val="00F52C85"/>
    <w:rsid w:val="00F52D8D"/>
    <w:rsid w:val="00F53062"/>
    <w:rsid w:val="00F531A8"/>
    <w:rsid w:val="00F53459"/>
    <w:rsid w:val="00F5352F"/>
    <w:rsid w:val="00F536CD"/>
    <w:rsid w:val="00F5376D"/>
    <w:rsid w:val="00F537F6"/>
    <w:rsid w:val="00F53947"/>
    <w:rsid w:val="00F539BB"/>
    <w:rsid w:val="00F53B39"/>
    <w:rsid w:val="00F53B7C"/>
    <w:rsid w:val="00F53E42"/>
    <w:rsid w:val="00F53ED0"/>
    <w:rsid w:val="00F53F81"/>
    <w:rsid w:val="00F54069"/>
    <w:rsid w:val="00F543CC"/>
    <w:rsid w:val="00F545BB"/>
    <w:rsid w:val="00F5464E"/>
    <w:rsid w:val="00F546E0"/>
    <w:rsid w:val="00F54700"/>
    <w:rsid w:val="00F547C0"/>
    <w:rsid w:val="00F547EE"/>
    <w:rsid w:val="00F5481B"/>
    <w:rsid w:val="00F548AC"/>
    <w:rsid w:val="00F54A58"/>
    <w:rsid w:val="00F54E22"/>
    <w:rsid w:val="00F55017"/>
    <w:rsid w:val="00F55146"/>
    <w:rsid w:val="00F551C5"/>
    <w:rsid w:val="00F5575A"/>
    <w:rsid w:val="00F55BCD"/>
    <w:rsid w:val="00F55C00"/>
    <w:rsid w:val="00F55D2D"/>
    <w:rsid w:val="00F55EEF"/>
    <w:rsid w:val="00F55EF8"/>
    <w:rsid w:val="00F56026"/>
    <w:rsid w:val="00F56355"/>
    <w:rsid w:val="00F56361"/>
    <w:rsid w:val="00F56442"/>
    <w:rsid w:val="00F564C9"/>
    <w:rsid w:val="00F56658"/>
    <w:rsid w:val="00F56FEC"/>
    <w:rsid w:val="00F57030"/>
    <w:rsid w:val="00F57070"/>
    <w:rsid w:val="00F57198"/>
    <w:rsid w:val="00F57237"/>
    <w:rsid w:val="00F578D6"/>
    <w:rsid w:val="00F579E2"/>
    <w:rsid w:val="00F57A08"/>
    <w:rsid w:val="00F57B20"/>
    <w:rsid w:val="00F57B2C"/>
    <w:rsid w:val="00F57ECA"/>
    <w:rsid w:val="00F57F68"/>
    <w:rsid w:val="00F60256"/>
    <w:rsid w:val="00F60537"/>
    <w:rsid w:val="00F605ED"/>
    <w:rsid w:val="00F60DE6"/>
    <w:rsid w:val="00F60F27"/>
    <w:rsid w:val="00F60FE0"/>
    <w:rsid w:val="00F6102D"/>
    <w:rsid w:val="00F611F6"/>
    <w:rsid w:val="00F6132D"/>
    <w:rsid w:val="00F616D6"/>
    <w:rsid w:val="00F61998"/>
    <w:rsid w:val="00F61C55"/>
    <w:rsid w:val="00F61CB3"/>
    <w:rsid w:val="00F61D61"/>
    <w:rsid w:val="00F61E6B"/>
    <w:rsid w:val="00F61FA3"/>
    <w:rsid w:val="00F62431"/>
    <w:rsid w:val="00F6267E"/>
    <w:rsid w:val="00F627EB"/>
    <w:rsid w:val="00F629B8"/>
    <w:rsid w:val="00F62A83"/>
    <w:rsid w:val="00F62ADE"/>
    <w:rsid w:val="00F62F03"/>
    <w:rsid w:val="00F63220"/>
    <w:rsid w:val="00F633C0"/>
    <w:rsid w:val="00F63565"/>
    <w:rsid w:val="00F636B3"/>
    <w:rsid w:val="00F637D5"/>
    <w:rsid w:val="00F63B42"/>
    <w:rsid w:val="00F63BDD"/>
    <w:rsid w:val="00F63DA6"/>
    <w:rsid w:val="00F63EF9"/>
    <w:rsid w:val="00F64105"/>
    <w:rsid w:val="00F641C0"/>
    <w:rsid w:val="00F646B4"/>
    <w:rsid w:val="00F64740"/>
    <w:rsid w:val="00F64909"/>
    <w:rsid w:val="00F64AE8"/>
    <w:rsid w:val="00F64B39"/>
    <w:rsid w:val="00F64B8F"/>
    <w:rsid w:val="00F64D27"/>
    <w:rsid w:val="00F64FEB"/>
    <w:rsid w:val="00F657B1"/>
    <w:rsid w:val="00F65808"/>
    <w:rsid w:val="00F65824"/>
    <w:rsid w:val="00F65FE5"/>
    <w:rsid w:val="00F6642D"/>
    <w:rsid w:val="00F66484"/>
    <w:rsid w:val="00F66585"/>
    <w:rsid w:val="00F66A94"/>
    <w:rsid w:val="00F66BD8"/>
    <w:rsid w:val="00F66C73"/>
    <w:rsid w:val="00F66DD3"/>
    <w:rsid w:val="00F66E83"/>
    <w:rsid w:val="00F6709E"/>
    <w:rsid w:val="00F670CD"/>
    <w:rsid w:val="00F67114"/>
    <w:rsid w:val="00F67206"/>
    <w:rsid w:val="00F6721F"/>
    <w:rsid w:val="00F6733F"/>
    <w:rsid w:val="00F67390"/>
    <w:rsid w:val="00F6760A"/>
    <w:rsid w:val="00F67868"/>
    <w:rsid w:val="00F6796F"/>
    <w:rsid w:val="00F67974"/>
    <w:rsid w:val="00F67B6D"/>
    <w:rsid w:val="00F67CED"/>
    <w:rsid w:val="00F67D69"/>
    <w:rsid w:val="00F7001E"/>
    <w:rsid w:val="00F70031"/>
    <w:rsid w:val="00F70089"/>
    <w:rsid w:val="00F70130"/>
    <w:rsid w:val="00F703F0"/>
    <w:rsid w:val="00F70460"/>
    <w:rsid w:val="00F70666"/>
    <w:rsid w:val="00F708A5"/>
    <w:rsid w:val="00F70C5E"/>
    <w:rsid w:val="00F70F32"/>
    <w:rsid w:val="00F71300"/>
    <w:rsid w:val="00F715A7"/>
    <w:rsid w:val="00F71605"/>
    <w:rsid w:val="00F71657"/>
    <w:rsid w:val="00F716A9"/>
    <w:rsid w:val="00F716FF"/>
    <w:rsid w:val="00F71BEB"/>
    <w:rsid w:val="00F71BFD"/>
    <w:rsid w:val="00F71C8F"/>
    <w:rsid w:val="00F71F4E"/>
    <w:rsid w:val="00F7220F"/>
    <w:rsid w:val="00F723FB"/>
    <w:rsid w:val="00F7254A"/>
    <w:rsid w:val="00F7265D"/>
    <w:rsid w:val="00F72759"/>
    <w:rsid w:val="00F72834"/>
    <w:rsid w:val="00F72989"/>
    <w:rsid w:val="00F72A6D"/>
    <w:rsid w:val="00F72D6C"/>
    <w:rsid w:val="00F730F2"/>
    <w:rsid w:val="00F7351B"/>
    <w:rsid w:val="00F73590"/>
    <w:rsid w:val="00F7371E"/>
    <w:rsid w:val="00F7382E"/>
    <w:rsid w:val="00F73836"/>
    <w:rsid w:val="00F739BF"/>
    <w:rsid w:val="00F73A1E"/>
    <w:rsid w:val="00F74037"/>
    <w:rsid w:val="00F740D6"/>
    <w:rsid w:val="00F7466B"/>
    <w:rsid w:val="00F74795"/>
    <w:rsid w:val="00F74E0D"/>
    <w:rsid w:val="00F74EFE"/>
    <w:rsid w:val="00F75012"/>
    <w:rsid w:val="00F75067"/>
    <w:rsid w:val="00F752BF"/>
    <w:rsid w:val="00F75756"/>
    <w:rsid w:val="00F7588C"/>
    <w:rsid w:val="00F75BCC"/>
    <w:rsid w:val="00F75CB8"/>
    <w:rsid w:val="00F75ED3"/>
    <w:rsid w:val="00F75EE7"/>
    <w:rsid w:val="00F75F70"/>
    <w:rsid w:val="00F76201"/>
    <w:rsid w:val="00F76202"/>
    <w:rsid w:val="00F7650C"/>
    <w:rsid w:val="00F768EE"/>
    <w:rsid w:val="00F76C45"/>
    <w:rsid w:val="00F76DBF"/>
    <w:rsid w:val="00F779A2"/>
    <w:rsid w:val="00F77E85"/>
    <w:rsid w:val="00F77EA3"/>
    <w:rsid w:val="00F800BC"/>
    <w:rsid w:val="00F801B7"/>
    <w:rsid w:val="00F8027B"/>
    <w:rsid w:val="00F802B6"/>
    <w:rsid w:val="00F803CC"/>
    <w:rsid w:val="00F80705"/>
    <w:rsid w:val="00F80778"/>
    <w:rsid w:val="00F80B02"/>
    <w:rsid w:val="00F80C31"/>
    <w:rsid w:val="00F80CCF"/>
    <w:rsid w:val="00F80CFC"/>
    <w:rsid w:val="00F81131"/>
    <w:rsid w:val="00F811FA"/>
    <w:rsid w:val="00F813CF"/>
    <w:rsid w:val="00F816CB"/>
    <w:rsid w:val="00F8191D"/>
    <w:rsid w:val="00F81BEA"/>
    <w:rsid w:val="00F81C1A"/>
    <w:rsid w:val="00F81E54"/>
    <w:rsid w:val="00F8205C"/>
    <w:rsid w:val="00F8214A"/>
    <w:rsid w:val="00F821F0"/>
    <w:rsid w:val="00F823B5"/>
    <w:rsid w:val="00F825FA"/>
    <w:rsid w:val="00F82622"/>
    <w:rsid w:val="00F826F4"/>
    <w:rsid w:val="00F82793"/>
    <w:rsid w:val="00F827D9"/>
    <w:rsid w:val="00F8285A"/>
    <w:rsid w:val="00F82AD0"/>
    <w:rsid w:val="00F82BD3"/>
    <w:rsid w:val="00F82C7E"/>
    <w:rsid w:val="00F82D62"/>
    <w:rsid w:val="00F82DE3"/>
    <w:rsid w:val="00F82E81"/>
    <w:rsid w:val="00F82F6A"/>
    <w:rsid w:val="00F82FF3"/>
    <w:rsid w:val="00F8364F"/>
    <w:rsid w:val="00F837EA"/>
    <w:rsid w:val="00F838E3"/>
    <w:rsid w:val="00F83A12"/>
    <w:rsid w:val="00F83CFA"/>
    <w:rsid w:val="00F8410E"/>
    <w:rsid w:val="00F84166"/>
    <w:rsid w:val="00F84206"/>
    <w:rsid w:val="00F8421D"/>
    <w:rsid w:val="00F8422A"/>
    <w:rsid w:val="00F843B4"/>
    <w:rsid w:val="00F8446A"/>
    <w:rsid w:val="00F8472C"/>
    <w:rsid w:val="00F8497E"/>
    <w:rsid w:val="00F84AAF"/>
    <w:rsid w:val="00F8519E"/>
    <w:rsid w:val="00F8530C"/>
    <w:rsid w:val="00F85B3C"/>
    <w:rsid w:val="00F85C52"/>
    <w:rsid w:val="00F85CC9"/>
    <w:rsid w:val="00F860B3"/>
    <w:rsid w:val="00F860C0"/>
    <w:rsid w:val="00F86267"/>
    <w:rsid w:val="00F86610"/>
    <w:rsid w:val="00F86C2C"/>
    <w:rsid w:val="00F86FB3"/>
    <w:rsid w:val="00F87140"/>
    <w:rsid w:val="00F87301"/>
    <w:rsid w:val="00F87449"/>
    <w:rsid w:val="00F87791"/>
    <w:rsid w:val="00F87DEA"/>
    <w:rsid w:val="00F9005E"/>
    <w:rsid w:val="00F90256"/>
    <w:rsid w:val="00F902E8"/>
    <w:rsid w:val="00F90825"/>
    <w:rsid w:val="00F90936"/>
    <w:rsid w:val="00F909E3"/>
    <w:rsid w:val="00F90B5B"/>
    <w:rsid w:val="00F90C14"/>
    <w:rsid w:val="00F91467"/>
    <w:rsid w:val="00F915B9"/>
    <w:rsid w:val="00F9173C"/>
    <w:rsid w:val="00F91900"/>
    <w:rsid w:val="00F91904"/>
    <w:rsid w:val="00F91A7D"/>
    <w:rsid w:val="00F91F78"/>
    <w:rsid w:val="00F920E3"/>
    <w:rsid w:val="00F926E3"/>
    <w:rsid w:val="00F92A2A"/>
    <w:rsid w:val="00F92B7A"/>
    <w:rsid w:val="00F92D54"/>
    <w:rsid w:val="00F92D8E"/>
    <w:rsid w:val="00F92EDE"/>
    <w:rsid w:val="00F93422"/>
    <w:rsid w:val="00F9378E"/>
    <w:rsid w:val="00F93B59"/>
    <w:rsid w:val="00F93BC4"/>
    <w:rsid w:val="00F93D8C"/>
    <w:rsid w:val="00F93DBF"/>
    <w:rsid w:val="00F94107"/>
    <w:rsid w:val="00F944F0"/>
    <w:rsid w:val="00F9483D"/>
    <w:rsid w:val="00F9492B"/>
    <w:rsid w:val="00F94C55"/>
    <w:rsid w:val="00F94FCA"/>
    <w:rsid w:val="00F95056"/>
    <w:rsid w:val="00F95261"/>
    <w:rsid w:val="00F9537B"/>
    <w:rsid w:val="00F956DF"/>
    <w:rsid w:val="00F9572F"/>
    <w:rsid w:val="00F957DB"/>
    <w:rsid w:val="00F95B78"/>
    <w:rsid w:val="00F95E7D"/>
    <w:rsid w:val="00F965AB"/>
    <w:rsid w:val="00F96B91"/>
    <w:rsid w:val="00F96C37"/>
    <w:rsid w:val="00F96D6E"/>
    <w:rsid w:val="00F970B0"/>
    <w:rsid w:val="00F9732E"/>
    <w:rsid w:val="00F975F6"/>
    <w:rsid w:val="00F97898"/>
    <w:rsid w:val="00F97AFD"/>
    <w:rsid w:val="00F97C48"/>
    <w:rsid w:val="00FA0036"/>
    <w:rsid w:val="00FA00DB"/>
    <w:rsid w:val="00FA0467"/>
    <w:rsid w:val="00FA04A9"/>
    <w:rsid w:val="00FA05C5"/>
    <w:rsid w:val="00FA086D"/>
    <w:rsid w:val="00FA0CFF"/>
    <w:rsid w:val="00FA0DBE"/>
    <w:rsid w:val="00FA133F"/>
    <w:rsid w:val="00FA13A3"/>
    <w:rsid w:val="00FA19DD"/>
    <w:rsid w:val="00FA1F01"/>
    <w:rsid w:val="00FA1F8B"/>
    <w:rsid w:val="00FA208B"/>
    <w:rsid w:val="00FA20D2"/>
    <w:rsid w:val="00FA24B4"/>
    <w:rsid w:val="00FA27AB"/>
    <w:rsid w:val="00FA2874"/>
    <w:rsid w:val="00FA2883"/>
    <w:rsid w:val="00FA2A37"/>
    <w:rsid w:val="00FA2A53"/>
    <w:rsid w:val="00FA2B4F"/>
    <w:rsid w:val="00FA2D7D"/>
    <w:rsid w:val="00FA31A2"/>
    <w:rsid w:val="00FA3375"/>
    <w:rsid w:val="00FA3502"/>
    <w:rsid w:val="00FA3554"/>
    <w:rsid w:val="00FA3953"/>
    <w:rsid w:val="00FA39B5"/>
    <w:rsid w:val="00FA3A03"/>
    <w:rsid w:val="00FA3EF5"/>
    <w:rsid w:val="00FA40CC"/>
    <w:rsid w:val="00FA4396"/>
    <w:rsid w:val="00FA449D"/>
    <w:rsid w:val="00FA4517"/>
    <w:rsid w:val="00FA467E"/>
    <w:rsid w:val="00FA4718"/>
    <w:rsid w:val="00FA47CD"/>
    <w:rsid w:val="00FA4823"/>
    <w:rsid w:val="00FA48D7"/>
    <w:rsid w:val="00FA4CC8"/>
    <w:rsid w:val="00FA4D5A"/>
    <w:rsid w:val="00FA5010"/>
    <w:rsid w:val="00FA51F5"/>
    <w:rsid w:val="00FA543A"/>
    <w:rsid w:val="00FA5712"/>
    <w:rsid w:val="00FA57D2"/>
    <w:rsid w:val="00FA5930"/>
    <w:rsid w:val="00FA596E"/>
    <w:rsid w:val="00FA5C7A"/>
    <w:rsid w:val="00FA5ECB"/>
    <w:rsid w:val="00FA6223"/>
    <w:rsid w:val="00FA6326"/>
    <w:rsid w:val="00FA6376"/>
    <w:rsid w:val="00FA6547"/>
    <w:rsid w:val="00FA6954"/>
    <w:rsid w:val="00FA6CC6"/>
    <w:rsid w:val="00FA6D65"/>
    <w:rsid w:val="00FA702F"/>
    <w:rsid w:val="00FA7167"/>
    <w:rsid w:val="00FA7D2E"/>
    <w:rsid w:val="00FA7DD4"/>
    <w:rsid w:val="00FA7E47"/>
    <w:rsid w:val="00FA7F09"/>
    <w:rsid w:val="00FB0120"/>
    <w:rsid w:val="00FB014A"/>
    <w:rsid w:val="00FB0218"/>
    <w:rsid w:val="00FB025F"/>
    <w:rsid w:val="00FB03C4"/>
    <w:rsid w:val="00FB049C"/>
    <w:rsid w:val="00FB0875"/>
    <w:rsid w:val="00FB087D"/>
    <w:rsid w:val="00FB0C55"/>
    <w:rsid w:val="00FB0DC5"/>
    <w:rsid w:val="00FB0E52"/>
    <w:rsid w:val="00FB0F36"/>
    <w:rsid w:val="00FB0F9F"/>
    <w:rsid w:val="00FB1192"/>
    <w:rsid w:val="00FB11F3"/>
    <w:rsid w:val="00FB11F5"/>
    <w:rsid w:val="00FB1290"/>
    <w:rsid w:val="00FB19A6"/>
    <w:rsid w:val="00FB19AC"/>
    <w:rsid w:val="00FB1A76"/>
    <w:rsid w:val="00FB1C52"/>
    <w:rsid w:val="00FB1C58"/>
    <w:rsid w:val="00FB1DE4"/>
    <w:rsid w:val="00FB1E32"/>
    <w:rsid w:val="00FB2296"/>
    <w:rsid w:val="00FB231A"/>
    <w:rsid w:val="00FB2360"/>
    <w:rsid w:val="00FB246D"/>
    <w:rsid w:val="00FB24B7"/>
    <w:rsid w:val="00FB2757"/>
    <w:rsid w:val="00FB2825"/>
    <w:rsid w:val="00FB28EB"/>
    <w:rsid w:val="00FB2966"/>
    <w:rsid w:val="00FB2B56"/>
    <w:rsid w:val="00FB2BF3"/>
    <w:rsid w:val="00FB2C3A"/>
    <w:rsid w:val="00FB329B"/>
    <w:rsid w:val="00FB34C4"/>
    <w:rsid w:val="00FB3552"/>
    <w:rsid w:val="00FB36A9"/>
    <w:rsid w:val="00FB3732"/>
    <w:rsid w:val="00FB398B"/>
    <w:rsid w:val="00FB3A2F"/>
    <w:rsid w:val="00FB3E6A"/>
    <w:rsid w:val="00FB415F"/>
    <w:rsid w:val="00FB4286"/>
    <w:rsid w:val="00FB46FF"/>
    <w:rsid w:val="00FB4831"/>
    <w:rsid w:val="00FB495A"/>
    <w:rsid w:val="00FB5141"/>
    <w:rsid w:val="00FB51BD"/>
    <w:rsid w:val="00FB5236"/>
    <w:rsid w:val="00FB53C5"/>
    <w:rsid w:val="00FB5599"/>
    <w:rsid w:val="00FB5684"/>
    <w:rsid w:val="00FB597A"/>
    <w:rsid w:val="00FB5A03"/>
    <w:rsid w:val="00FB5CCC"/>
    <w:rsid w:val="00FB6150"/>
    <w:rsid w:val="00FB6533"/>
    <w:rsid w:val="00FB674B"/>
    <w:rsid w:val="00FB6CAB"/>
    <w:rsid w:val="00FB6CDB"/>
    <w:rsid w:val="00FB6CFF"/>
    <w:rsid w:val="00FB7119"/>
    <w:rsid w:val="00FB7129"/>
    <w:rsid w:val="00FB723E"/>
    <w:rsid w:val="00FB72E2"/>
    <w:rsid w:val="00FB7672"/>
    <w:rsid w:val="00FB77EC"/>
    <w:rsid w:val="00FB7829"/>
    <w:rsid w:val="00FB782E"/>
    <w:rsid w:val="00FB7C04"/>
    <w:rsid w:val="00FB7C33"/>
    <w:rsid w:val="00FB7E31"/>
    <w:rsid w:val="00FB7EAB"/>
    <w:rsid w:val="00FB7EBB"/>
    <w:rsid w:val="00FB7F31"/>
    <w:rsid w:val="00FBC217"/>
    <w:rsid w:val="00FC01D0"/>
    <w:rsid w:val="00FC0466"/>
    <w:rsid w:val="00FC0722"/>
    <w:rsid w:val="00FC0883"/>
    <w:rsid w:val="00FC0ACF"/>
    <w:rsid w:val="00FC0EFE"/>
    <w:rsid w:val="00FC12C8"/>
    <w:rsid w:val="00FC1310"/>
    <w:rsid w:val="00FC135D"/>
    <w:rsid w:val="00FC15A1"/>
    <w:rsid w:val="00FC1653"/>
    <w:rsid w:val="00FC1873"/>
    <w:rsid w:val="00FC1B72"/>
    <w:rsid w:val="00FC1B7E"/>
    <w:rsid w:val="00FC1BA1"/>
    <w:rsid w:val="00FC1C64"/>
    <w:rsid w:val="00FC1CBA"/>
    <w:rsid w:val="00FC1D21"/>
    <w:rsid w:val="00FC1EFD"/>
    <w:rsid w:val="00FC1F32"/>
    <w:rsid w:val="00FC1F95"/>
    <w:rsid w:val="00FC1FC7"/>
    <w:rsid w:val="00FC2095"/>
    <w:rsid w:val="00FC2334"/>
    <w:rsid w:val="00FC24FE"/>
    <w:rsid w:val="00FC269C"/>
    <w:rsid w:val="00FC2769"/>
    <w:rsid w:val="00FC299F"/>
    <w:rsid w:val="00FC2D55"/>
    <w:rsid w:val="00FC2D71"/>
    <w:rsid w:val="00FC2E74"/>
    <w:rsid w:val="00FC2ED7"/>
    <w:rsid w:val="00FC3118"/>
    <w:rsid w:val="00FC3160"/>
    <w:rsid w:val="00FC328D"/>
    <w:rsid w:val="00FC32D4"/>
    <w:rsid w:val="00FC35E3"/>
    <w:rsid w:val="00FC3614"/>
    <w:rsid w:val="00FC37AB"/>
    <w:rsid w:val="00FC3AF5"/>
    <w:rsid w:val="00FC3B40"/>
    <w:rsid w:val="00FC3BFA"/>
    <w:rsid w:val="00FC3ED3"/>
    <w:rsid w:val="00FC4271"/>
    <w:rsid w:val="00FC451D"/>
    <w:rsid w:val="00FC4569"/>
    <w:rsid w:val="00FC45AF"/>
    <w:rsid w:val="00FC49A0"/>
    <w:rsid w:val="00FC4A65"/>
    <w:rsid w:val="00FC4C08"/>
    <w:rsid w:val="00FC4F3C"/>
    <w:rsid w:val="00FC5411"/>
    <w:rsid w:val="00FC5D49"/>
    <w:rsid w:val="00FC5D61"/>
    <w:rsid w:val="00FC6039"/>
    <w:rsid w:val="00FC6043"/>
    <w:rsid w:val="00FC6205"/>
    <w:rsid w:val="00FC7223"/>
    <w:rsid w:val="00FC727B"/>
    <w:rsid w:val="00FC72CB"/>
    <w:rsid w:val="00FC740B"/>
    <w:rsid w:val="00FC763B"/>
    <w:rsid w:val="00FC765B"/>
    <w:rsid w:val="00FC7AA1"/>
    <w:rsid w:val="00FC7C55"/>
    <w:rsid w:val="00FC7CE2"/>
    <w:rsid w:val="00FC7F22"/>
    <w:rsid w:val="00FCD392"/>
    <w:rsid w:val="00FD0085"/>
    <w:rsid w:val="00FD008F"/>
    <w:rsid w:val="00FD0509"/>
    <w:rsid w:val="00FD05A7"/>
    <w:rsid w:val="00FD0605"/>
    <w:rsid w:val="00FD0670"/>
    <w:rsid w:val="00FD084A"/>
    <w:rsid w:val="00FD0C28"/>
    <w:rsid w:val="00FD0DC2"/>
    <w:rsid w:val="00FD0DC7"/>
    <w:rsid w:val="00FD0FA4"/>
    <w:rsid w:val="00FD1202"/>
    <w:rsid w:val="00FD1364"/>
    <w:rsid w:val="00FD14CD"/>
    <w:rsid w:val="00FD1743"/>
    <w:rsid w:val="00FD1C35"/>
    <w:rsid w:val="00FD1E0C"/>
    <w:rsid w:val="00FD1F4B"/>
    <w:rsid w:val="00FD1F9A"/>
    <w:rsid w:val="00FD1FC1"/>
    <w:rsid w:val="00FD2104"/>
    <w:rsid w:val="00FD2896"/>
    <w:rsid w:val="00FD29FE"/>
    <w:rsid w:val="00FD2A76"/>
    <w:rsid w:val="00FD2A85"/>
    <w:rsid w:val="00FD2A8F"/>
    <w:rsid w:val="00FD2ADA"/>
    <w:rsid w:val="00FD2BAA"/>
    <w:rsid w:val="00FD2DBE"/>
    <w:rsid w:val="00FD2E8D"/>
    <w:rsid w:val="00FD2ED6"/>
    <w:rsid w:val="00FD2F06"/>
    <w:rsid w:val="00FD31AC"/>
    <w:rsid w:val="00FD340C"/>
    <w:rsid w:val="00FD368C"/>
    <w:rsid w:val="00FD3C61"/>
    <w:rsid w:val="00FD41C3"/>
    <w:rsid w:val="00FD41E6"/>
    <w:rsid w:val="00FD46B3"/>
    <w:rsid w:val="00FD48D3"/>
    <w:rsid w:val="00FD4B58"/>
    <w:rsid w:val="00FD4D7B"/>
    <w:rsid w:val="00FD4EA6"/>
    <w:rsid w:val="00FD51B7"/>
    <w:rsid w:val="00FD5447"/>
    <w:rsid w:val="00FD5859"/>
    <w:rsid w:val="00FD591A"/>
    <w:rsid w:val="00FD5972"/>
    <w:rsid w:val="00FD5AF9"/>
    <w:rsid w:val="00FD5B9A"/>
    <w:rsid w:val="00FD5CA2"/>
    <w:rsid w:val="00FD657A"/>
    <w:rsid w:val="00FD6937"/>
    <w:rsid w:val="00FD6B67"/>
    <w:rsid w:val="00FD6DB5"/>
    <w:rsid w:val="00FD6FCA"/>
    <w:rsid w:val="00FD7005"/>
    <w:rsid w:val="00FD70E2"/>
    <w:rsid w:val="00FD72DD"/>
    <w:rsid w:val="00FD734A"/>
    <w:rsid w:val="00FD73B2"/>
    <w:rsid w:val="00FD75B6"/>
    <w:rsid w:val="00FD7895"/>
    <w:rsid w:val="00FD798C"/>
    <w:rsid w:val="00FD7F6C"/>
    <w:rsid w:val="00FD7FA0"/>
    <w:rsid w:val="00FE0058"/>
    <w:rsid w:val="00FE015D"/>
    <w:rsid w:val="00FE0234"/>
    <w:rsid w:val="00FE024D"/>
    <w:rsid w:val="00FE026B"/>
    <w:rsid w:val="00FE02C0"/>
    <w:rsid w:val="00FE03C8"/>
    <w:rsid w:val="00FE0811"/>
    <w:rsid w:val="00FE0879"/>
    <w:rsid w:val="00FE0A43"/>
    <w:rsid w:val="00FE0AAD"/>
    <w:rsid w:val="00FE0C83"/>
    <w:rsid w:val="00FE0DA2"/>
    <w:rsid w:val="00FE115B"/>
    <w:rsid w:val="00FE117E"/>
    <w:rsid w:val="00FE1324"/>
    <w:rsid w:val="00FE14E9"/>
    <w:rsid w:val="00FE1880"/>
    <w:rsid w:val="00FE197B"/>
    <w:rsid w:val="00FE1E25"/>
    <w:rsid w:val="00FE1E6E"/>
    <w:rsid w:val="00FE1F44"/>
    <w:rsid w:val="00FE20FA"/>
    <w:rsid w:val="00FE2175"/>
    <w:rsid w:val="00FE22BB"/>
    <w:rsid w:val="00FE22E3"/>
    <w:rsid w:val="00FE23F8"/>
    <w:rsid w:val="00FE2766"/>
    <w:rsid w:val="00FE277B"/>
    <w:rsid w:val="00FE2A09"/>
    <w:rsid w:val="00FE2A32"/>
    <w:rsid w:val="00FE2BD4"/>
    <w:rsid w:val="00FE2F0C"/>
    <w:rsid w:val="00FE3092"/>
    <w:rsid w:val="00FE3353"/>
    <w:rsid w:val="00FE340B"/>
    <w:rsid w:val="00FE3446"/>
    <w:rsid w:val="00FE34FA"/>
    <w:rsid w:val="00FE3525"/>
    <w:rsid w:val="00FE3576"/>
    <w:rsid w:val="00FE3965"/>
    <w:rsid w:val="00FE3A93"/>
    <w:rsid w:val="00FE3BBC"/>
    <w:rsid w:val="00FE3F71"/>
    <w:rsid w:val="00FE40CF"/>
    <w:rsid w:val="00FE48B7"/>
    <w:rsid w:val="00FE4908"/>
    <w:rsid w:val="00FE4AB0"/>
    <w:rsid w:val="00FE4E07"/>
    <w:rsid w:val="00FE4EFF"/>
    <w:rsid w:val="00FE5495"/>
    <w:rsid w:val="00FE54E6"/>
    <w:rsid w:val="00FE5513"/>
    <w:rsid w:val="00FE5701"/>
    <w:rsid w:val="00FE5816"/>
    <w:rsid w:val="00FE5C38"/>
    <w:rsid w:val="00FE5DB3"/>
    <w:rsid w:val="00FE5DCE"/>
    <w:rsid w:val="00FE5DE9"/>
    <w:rsid w:val="00FE5E2F"/>
    <w:rsid w:val="00FE5E3D"/>
    <w:rsid w:val="00FE6012"/>
    <w:rsid w:val="00FE605C"/>
    <w:rsid w:val="00FE6096"/>
    <w:rsid w:val="00FE6272"/>
    <w:rsid w:val="00FE628B"/>
    <w:rsid w:val="00FE6370"/>
    <w:rsid w:val="00FE638E"/>
    <w:rsid w:val="00FE65B0"/>
    <w:rsid w:val="00FE680A"/>
    <w:rsid w:val="00FE6845"/>
    <w:rsid w:val="00FE6A5E"/>
    <w:rsid w:val="00FE6AD4"/>
    <w:rsid w:val="00FE6D49"/>
    <w:rsid w:val="00FE6E03"/>
    <w:rsid w:val="00FE70BB"/>
    <w:rsid w:val="00FE7165"/>
    <w:rsid w:val="00FE745E"/>
    <w:rsid w:val="00FE75E7"/>
    <w:rsid w:val="00FE79B7"/>
    <w:rsid w:val="00FE7A2A"/>
    <w:rsid w:val="00FE7ACA"/>
    <w:rsid w:val="00FE7ACB"/>
    <w:rsid w:val="00FE7AD1"/>
    <w:rsid w:val="00FE7BC6"/>
    <w:rsid w:val="00FE7C49"/>
    <w:rsid w:val="00FE7CB7"/>
    <w:rsid w:val="00FEE57D"/>
    <w:rsid w:val="00FF0095"/>
    <w:rsid w:val="00FF02C4"/>
    <w:rsid w:val="00FF0600"/>
    <w:rsid w:val="00FF072B"/>
    <w:rsid w:val="00FF088B"/>
    <w:rsid w:val="00FF0907"/>
    <w:rsid w:val="00FF13B2"/>
    <w:rsid w:val="00FF150F"/>
    <w:rsid w:val="00FF155F"/>
    <w:rsid w:val="00FF161A"/>
    <w:rsid w:val="00FF166C"/>
    <w:rsid w:val="00FF179C"/>
    <w:rsid w:val="00FF18D2"/>
    <w:rsid w:val="00FF1B1A"/>
    <w:rsid w:val="00FF1D0C"/>
    <w:rsid w:val="00FF1E63"/>
    <w:rsid w:val="00FF23CE"/>
    <w:rsid w:val="00FF23E3"/>
    <w:rsid w:val="00FF23FD"/>
    <w:rsid w:val="00FF24E6"/>
    <w:rsid w:val="00FF272A"/>
    <w:rsid w:val="00FF28CF"/>
    <w:rsid w:val="00FF2A69"/>
    <w:rsid w:val="00FF2DA9"/>
    <w:rsid w:val="00FF3AC4"/>
    <w:rsid w:val="00FF3D9B"/>
    <w:rsid w:val="00FF3E75"/>
    <w:rsid w:val="00FF4092"/>
    <w:rsid w:val="00FF42A5"/>
    <w:rsid w:val="00FF4379"/>
    <w:rsid w:val="00FF4439"/>
    <w:rsid w:val="00FF48B0"/>
    <w:rsid w:val="00FF494F"/>
    <w:rsid w:val="00FF4C29"/>
    <w:rsid w:val="00FF4DD1"/>
    <w:rsid w:val="00FF52A8"/>
    <w:rsid w:val="00FF5437"/>
    <w:rsid w:val="00FF56DC"/>
    <w:rsid w:val="00FF58B1"/>
    <w:rsid w:val="00FF59D6"/>
    <w:rsid w:val="00FF5CD6"/>
    <w:rsid w:val="00FF5D52"/>
    <w:rsid w:val="00FF5E16"/>
    <w:rsid w:val="00FF5FA2"/>
    <w:rsid w:val="00FF621D"/>
    <w:rsid w:val="00FF6474"/>
    <w:rsid w:val="00FF6603"/>
    <w:rsid w:val="00FF6A89"/>
    <w:rsid w:val="00FF6B6F"/>
    <w:rsid w:val="00FF6B7E"/>
    <w:rsid w:val="00FF6D8A"/>
    <w:rsid w:val="00FF6E4E"/>
    <w:rsid w:val="00FF6EE2"/>
    <w:rsid w:val="00FF7612"/>
    <w:rsid w:val="00FF7649"/>
    <w:rsid w:val="00FF76DF"/>
    <w:rsid w:val="00FF7A53"/>
    <w:rsid w:val="00FF7F6A"/>
    <w:rsid w:val="0103057C"/>
    <w:rsid w:val="0103EB20"/>
    <w:rsid w:val="0106967F"/>
    <w:rsid w:val="0107A58D"/>
    <w:rsid w:val="01090E49"/>
    <w:rsid w:val="010D5A26"/>
    <w:rsid w:val="010E54D3"/>
    <w:rsid w:val="011077AA"/>
    <w:rsid w:val="01111EF2"/>
    <w:rsid w:val="0114A324"/>
    <w:rsid w:val="0115E161"/>
    <w:rsid w:val="011B47F3"/>
    <w:rsid w:val="011D23B8"/>
    <w:rsid w:val="011DD005"/>
    <w:rsid w:val="012044FA"/>
    <w:rsid w:val="012050D3"/>
    <w:rsid w:val="0121E04E"/>
    <w:rsid w:val="012EF1B1"/>
    <w:rsid w:val="01302294"/>
    <w:rsid w:val="01319907"/>
    <w:rsid w:val="01349C8B"/>
    <w:rsid w:val="01395A06"/>
    <w:rsid w:val="013DB526"/>
    <w:rsid w:val="014156BD"/>
    <w:rsid w:val="0141DBB0"/>
    <w:rsid w:val="015561DA"/>
    <w:rsid w:val="015D1AA0"/>
    <w:rsid w:val="01635F81"/>
    <w:rsid w:val="016421B1"/>
    <w:rsid w:val="0167A8D8"/>
    <w:rsid w:val="016A2922"/>
    <w:rsid w:val="016AA1A7"/>
    <w:rsid w:val="016B73EE"/>
    <w:rsid w:val="016C2E50"/>
    <w:rsid w:val="0170C1B9"/>
    <w:rsid w:val="0174A4D8"/>
    <w:rsid w:val="017862C5"/>
    <w:rsid w:val="01799286"/>
    <w:rsid w:val="01840BE9"/>
    <w:rsid w:val="0189071A"/>
    <w:rsid w:val="018ADD39"/>
    <w:rsid w:val="018C1CF7"/>
    <w:rsid w:val="018F63D3"/>
    <w:rsid w:val="01915237"/>
    <w:rsid w:val="0194DC86"/>
    <w:rsid w:val="0198703E"/>
    <w:rsid w:val="01988C5D"/>
    <w:rsid w:val="019A9D7C"/>
    <w:rsid w:val="019CB527"/>
    <w:rsid w:val="019D50CD"/>
    <w:rsid w:val="019DF09B"/>
    <w:rsid w:val="01A32C0B"/>
    <w:rsid w:val="01A566DC"/>
    <w:rsid w:val="01A5C12C"/>
    <w:rsid w:val="01A86531"/>
    <w:rsid w:val="01A980BA"/>
    <w:rsid w:val="01AA7DEF"/>
    <w:rsid w:val="01AAA001"/>
    <w:rsid w:val="01AB193B"/>
    <w:rsid w:val="01ABBFB0"/>
    <w:rsid w:val="01AF31BE"/>
    <w:rsid w:val="01AF94C3"/>
    <w:rsid w:val="01B0ABDE"/>
    <w:rsid w:val="01B59D96"/>
    <w:rsid w:val="01B68509"/>
    <w:rsid w:val="01B72A72"/>
    <w:rsid w:val="01BA142C"/>
    <w:rsid w:val="01BF9BDF"/>
    <w:rsid w:val="01C266AA"/>
    <w:rsid w:val="01C44DA3"/>
    <w:rsid w:val="01C6FA63"/>
    <w:rsid w:val="01C7F39A"/>
    <w:rsid w:val="01C8AA3E"/>
    <w:rsid w:val="01C987BB"/>
    <w:rsid w:val="01CB2203"/>
    <w:rsid w:val="01CC5C3B"/>
    <w:rsid w:val="01CDC39F"/>
    <w:rsid w:val="01CE3C9F"/>
    <w:rsid w:val="01CF9D37"/>
    <w:rsid w:val="01D3B5D5"/>
    <w:rsid w:val="01D60052"/>
    <w:rsid w:val="01D62D13"/>
    <w:rsid w:val="01D7BEC9"/>
    <w:rsid w:val="01D82F8C"/>
    <w:rsid w:val="01D8E318"/>
    <w:rsid w:val="01DAF0C9"/>
    <w:rsid w:val="01DBFA26"/>
    <w:rsid w:val="01DC8CEA"/>
    <w:rsid w:val="01DCEAAD"/>
    <w:rsid w:val="01DECB12"/>
    <w:rsid w:val="01E064CB"/>
    <w:rsid w:val="01E16832"/>
    <w:rsid w:val="01E2940A"/>
    <w:rsid w:val="01E43A20"/>
    <w:rsid w:val="01E6FE79"/>
    <w:rsid w:val="01E9157F"/>
    <w:rsid w:val="01E94528"/>
    <w:rsid w:val="01E9522F"/>
    <w:rsid w:val="01EBD3AD"/>
    <w:rsid w:val="01EC03D8"/>
    <w:rsid w:val="01EEBF71"/>
    <w:rsid w:val="01F553F6"/>
    <w:rsid w:val="01F9747F"/>
    <w:rsid w:val="01FA8C1F"/>
    <w:rsid w:val="01FB0F31"/>
    <w:rsid w:val="01FC4476"/>
    <w:rsid w:val="01FE7468"/>
    <w:rsid w:val="01FF913A"/>
    <w:rsid w:val="02018591"/>
    <w:rsid w:val="0202C98E"/>
    <w:rsid w:val="02040795"/>
    <w:rsid w:val="02042AFC"/>
    <w:rsid w:val="02046F59"/>
    <w:rsid w:val="020517E4"/>
    <w:rsid w:val="0205B60A"/>
    <w:rsid w:val="020987E5"/>
    <w:rsid w:val="020A1967"/>
    <w:rsid w:val="020A380D"/>
    <w:rsid w:val="020AE384"/>
    <w:rsid w:val="020B0355"/>
    <w:rsid w:val="02128CE3"/>
    <w:rsid w:val="0213783D"/>
    <w:rsid w:val="0213E061"/>
    <w:rsid w:val="0217D055"/>
    <w:rsid w:val="021E74BF"/>
    <w:rsid w:val="021EF577"/>
    <w:rsid w:val="02265982"/>
    <w:rsid w:val="02270776"/>
    <w:rsid w:val="022747D7"/>
    <w:rsid w:val="0228105D"/>
    <w:rsid w:val="022CDEEF"/>
    <w:rsid w:val="022DA30A"/>
    <w:rsid w:val="022DE2A3"/>
    <w:rsid w:val="022E3759"/>
    <w:rsid w:val="022EFC9A"/>
    <w:rsid w:val="022F0C16"/>
    <w:rsid w:val="022F1AEB"/>
    <w:rsid w:val="022FAB6D"/>
    <w:rsid w:val="0230BE68"/>
    <w:rsid w:val="02328EA8"/>
    <w:rsid w:val="0235882A"/>
    <w:rsid w:val="023732AF"/>
    <w:rsid w:val="023A38AB"/>
    <w:rsid w:val="023C2CCB"/>
    <w:rsid w:val="023CE39C"/>
    <w:rsid w:val="0246876D"/>
    <w:rsid w:val="0246FC26"/>
    <w:rsid w:val="0249B1D5"/>
    <w:rsid w:val="024A462E"/>
    <w:rsid w:val="024D4B62"/>
    <w:rsid w:val="024FE328"/>
    <w:rsid w:val="0253D233"/>
    <w:rsid w:val="0255CDBE"/>
    <w:rsid w:val="0256ACE1"/>
    <w:rsid w:val="02575E8C"/>
    <w:rsid w:val="025A37F1"/>
    <w:rsid w:val="025C44AC"/>
    <w:rsid w:val="025DFC2B"/>
    <w:rsid w:val="026065D6"/>
    <w:rsid w:val="0262DB50"/>
    <w:rsid w:val="0263ABD3"/>
    <w:rsid w:val="02657CF9"/>
    <w:rsid w:val="02665BF8"/>
    <w:rsid w:val="026937F1"/>
    <w:rsid w:val="026B1278"/>
    <w:rsid w:val="026CABEB"/>
    <w:rsid w:val="026FE2C5"/>
    <w:rsid w:val="0272E5D2"/>
    <w:rsid w:val="027DC850"/>
    <w:rsid w:val="027E6881"/>
    <w:rsid w:val="027EC0A7"/>
    <w:rsid w:val="028001E8"/>
    <w:rsid w:val="0284A58F"/>
    <w:rsid w:val="0285AAF5"/>
    <w:rsid w:val="02867223"/>
    <w:rsid w:val="02870C34"/>
    <w:rsid w:val="028B37A4"/>
    <w:rsid w:val="028B8A46"/>
    <w:rsid w:val="028B8C98"/>
    <w:rsid w:val="02912CC4"/>
    <w:rsid w:val="0292DF2E"/>
    <w:rsid w:val="0295D537"/>
    <w:rsid w:val="0297259A"/>
    <w:rsid w:val="02974561"/>
    <w:rsid w:val="029C759B"/>
    <w:rsid w:val="029E44B3"/>
    <w:rsid w:val="02A13299"/>
    <w:rsid w:val="02A1FC36"/>
    <w:rsid w:val="02A511BD"/>
    <w:rsid w:val="02A7CE58"/>
    <w:rsid w:val="02B00A7A"/>
    <w:rsid w:val="02B05C2F"/>
    <w:rsid w:val="02B0FF39"/>
    <w:rsid w:val="02B50632"/>
    <w:rsid w:val="02B52861"/>
    <w:rsid w:val="02B59FA6"/>
    <w:rsid w:val="02B6915F"/>
    <w:rsid w:val="02BAB88F"/>
    <w:rsid w:val="02BB3874"/>
    <w:rsid w:val="02BF1A13"/>
    <w:rsid w:val="02C35EE8"/>
    <w:rsid w:val="02C40A4B"/>
    <w:rsid w:val="02C5ED9D"/>
    <w:rsid w:val="02C9FABB"/>
    <w:rsid w:val="02CA0529"/>
    <w:rsid w:val="02CDABDF"/>
    <w:rsid w:val="02CE68A9"/>
    <w:rsid w:val="02CF4A6B"/>
    <w:rsid w:val="02D20160"/>
    <w:rsid w:val="02D29794"/>
    <w:rsid w:val="02D88853"/>
    <w:rsid w:val="02DB4768"/>
    <w:rsid w:val="02DEC816"/>
    <w:rsid w:val="02DF05FB"/>
    <w:rsid w:val="02DF1611"/>
    <w:rsid w:val="02E30AB9"/>
    <w:rsid w:val="02E89BB8"/>
    <w:rsid w:val="02EB0952"/>
    <w:rsid w:val="02ED30B1"/>
    <w:rsid w:val="02EE4590"/>
    <w:rsid w:val="02EF3B9D"/>
    <w:rsid w:val="02F15233"/>
    <w:rsid w:val="02F19094"/>
    <w:rsid w:val="02F4379E"/>
    <w:rsid w:val="02F89CFC"/>
    <w:rsid w:val="02FAE9B2"/>
    <w:rsid w:val="02FB5FD1"/>
    <w:rsid w:val="02FCD911"/>
    <w:rsid w:val="02FD5C9C"/>
    <w:rsid w:val="02FE1BAF"/>
    <w:rsid w:val="02FEA156"/>
    <w:rsid w:val="03017232"/>
    <w:rsid w:val="0306E872"/>
    <w:rsid w:val="030B31BC"/>
    <w:rsid w:val="030B9BB4"/>
    <w:rsid w:val="03110643"/>
    <w:rsid w:val="03112C6A"/>
    <w:rsid w:val="03118686"/>
    <w:rsid w:val="03127748"/>
    <w:rsid w:val="0312BD78"/>
    <w:rsid w:val="03143ED6"/>
    <w:rsid w:val="0317960F"/>
    <w:rsid w:val="031921C5"/>
    <w:rsid w:val="0319495F"/>
    <w:rsid w:val="031F6E5D"/>
    <w:rsid w:val="032DE4F1"/>
    <w:rsid w:val="03318B3E"/>
    <w:rsid w:val="033FBFA0"/>
    <w:rsid w:val="0345283C"/>
    <w:rsid w:val="03461979"/>
    <w:rsid w:val="034A6C39"/>
    <w:rsid w:val="034CD0AE"/>
    <w:rsid w:val="034F0E4E"/>
    <w:rsid w:val="03516A5C"/>
    <w:rsid w:val="0355E587"/>
    <w:rsid w:val="035737C7"/>
    <w:rsid w:val="0357BF03"/>
    <w:rsid w:val="035C25E8"/>
    <w:rsid w:val="035C7F34"/>
    <w:rsid w:val="035F8471"/>
    <w:rsid w:val="03602D97"/>
    <w:rsid w:val="03611F58"/>
    <w:rsid w:val="0362F9F4"/>
    <w:rsid w:val="03631C27"/>
    <w:rsid w:val="036352E4"/>
    <w:rsid w:val="03670E42"/>
    <w:rsid w:val="036F40BA"/>
    <w:rsid w:val="0370045C"/>
    <w:rsid w:val="0374899C"/>
    <w:rsid w:val="03750141"/>
    <w:rsid w:val="0378E2EF"/>
    <w:rsid w:val="037A2F65"/>
    <w:rsid w:val="037F8802"/>
    <w:rsid w:val="038043B5"/>
    <w:rsid w:val="03816908"/>
    <w:rsid w:val="0381A10A"/>
    <w:rsid w:val="0383A957"/>
    <w:rsid w:val="0384D01C"/>
    <w:rsid w:val="0389573E"/>
    <w:rsid w:val="038B0C92"/>
    <w:rsid w:val="038BDAD6"/>
    <w:rsid w:val="038F2057"/>
    <w:rsid w:val="038FB346"/>
    <w:rsid w:val="0391C938"/>
    <w:rsid w:val="03924B55"/>
    <w:rsid w:val="039AC58D"/>
    <w:rsid w:val="039B22CE"/>
    <w:rsid w:val="039C15DC"/>
    <w:rsid w:val="039EF9FF"/>
    <w:rsid w:val="039FAE92"/>
    <w:rsid w:val="03A23217"/>
    <w:rsid w:val="03A5264F"/>
    <w:rsid w:val="03A60A9E"/>
    <w:rsid w:val="03A6121A"/>
    <w:rsid w:val="03A6EE63"/>
    <w:rsid w:val="03A87A12"/>
    <w:rsid w:val="03A942A0"/>
    <w:rsid w:val="03A9B6F4"/>
    <w:rsid w:val="03AF1DCA"/>
    <w:rsid w:val="03B2DF50"/>
    <w:rsid w:val="03B397F3"/>
    <w:rsid w:val="03B3FE8F"/>
    <w:rsid w:val="03B513D7"/>
    <w:rsid w:val="03B5571D"/>
    <w:rsid w:val="03B6CD1D"/>
    <w:rsid w:val="03BAC53E"/>
    <w:rsid w:val="03BB5EE3"/>
    <w:rsid w:val="03BC7B98"/>
    <w:rsid w:val="03BF53F7"/>
    <w:rsid w:val="03C07AAE"/>
    <w:rsid w:val="03C2A884"/>
    <w:rsid w:val="03C3579A"/>
    <w:rsid w:val="03C7DA63"/>
    <w:rsid w:val="03C94248"/>
    <w:rsid w:val="03CC2F69"/>
    <w:rsid w:val="03CDEFC9"/>
    <w:rsid w:val="03CE5734"/>
    <w:rsid w:val="03D2468A"/>
    <w:rsid w:val="03D2B0F1"/>
    <w:rsid w:val="03D31214"/>
    <w:rsid w:val="03D48A99"/>
    <w:rsid w:val="03D4A2CC"/>
    <w:rsid w:val="03DA1EB6"/>
    <w:rsid w:val="03DCA163"/>
    <w:rsid w:val="03DD36AA"/>
    <w:rsid w:val="03E124A9"/>
    <w:rsid w:val="03E2C751"/>
    <w:rsid w:val="03EF13D0"/>
    <w:rsid w:val="03F011E5"/>
    <w:rsid w:val="03F2E629"/>
    <w:rsid w:val="03F7B3A5"/>
    <w:rsid w:val="03F8BE35"/>
    <w:rsid w:val="03F9EFCE"/>
    <w:rsid w:val="03FC6BAB"/>
    <w:rsid w:val="03FF178B"/>
    <w:rsid w:val="04023B1B"/>
    <w:rsid w:val="04042289"/>
    <w:rsid w:val="040883EF"/>
    <w:rsid w:val="04089DB5"/>
    <w:rsid w:val="040C67E4"/>
    <w:rsid w:val="040E25E9"/>
    <w:rsid w:val="040F3CF3"/>
    <w:rsid w:val="041131E8"/>
    <w:rsid w:val="04122332"/>
    <w:rsid w:val="041370BC"/>
    <w:rsid w:val="0416C432"/>
    <w:rsid w:val="041891F9"/>
    <w:rsid w:val="041A5095"/>
    <w:rsid w:val="041A5BFD"/>
    <w:rsid w:val="041C4423"/>
    <w:rsid w:val="041E9A64"/>
    <w:rsid w:val="04215E41"/>
    <w:rsid w:val="0421AE23"/>
    <w:rsid w:val="0423C1B3"/>
    <w:rsid w:val="04260124"/>
    <w:rsid w:val="042741DA"/>
    <w:rsid w:val="0428297E"/>
    <w:rsid w:val="04288092"/>
    <w:rsid w:val="042BCF88"/>
    <w:rsid w:val="042C07E1"/>
    <w:rsid w:val="042C6B05"/>
    <w:rsid w:val="042C7D49"/>
    <w:rsid w:val="042D3B00"/>
    <w:rsid w:val="04308F12"/>
    <w:rsid w:val="04352950"/>
    <w:rsid w:val="043669DB"/>
    <w:rsid w:val="043698A5"/>
    <w:rsid w:val="0439ADA9"/>
    <w:rsid w:val="043B62C6"/>
    <w:rsid w:val="043DF7CC"/>
    <w:rsid w:val="04426CFA"/>
    <w:rsid w:val="0443E0EB"/>
    <w:rsid w:val="0444E2CF"/>
    <w:rsid w:val="044BE7EB"/>
    <w:rsid w:val="044E26F8"/>
    <w:rsid w:val="0455D525"/>
    <w:rsid w:val="04570E93"/>
    <w:rsid w:val="04583169"/>
    <w:rsid w:val="045F8510"/>
    <w:rsid w:val="045FCA88"/>
    <w:rsid w:val="04620E31"/>
    <w:rsid w:val="04652F9E"/>
    <w:rsid w:val="04654E35"/>
    <w:rsid w:val="04674216"/>
    <w:rsid w:val="046CD392"/>
    <w:rsid w:val="04731EF0"/>
    <w:rsid w:val="0475DB14"/>
    <w:rsid w:val="04777EEA"/>
    <w:rsid w:val="04781200"/>
    <w:rsid w:val="0478C807"/>
    <w:rsid w:val="0479D479"/>
    <w:rsid w:val="047AF254"/>
    <w:rsid w:val="047D6A3D"/>
    <w:rsid w:val="047FF34E"/>
    <w:rsid w:val="0482C284"/>
    <w:rsid w:val="04872CF6"/>
    <w:rsid w:val="04873051"/>
    <w:rsid w:val="048B8818"/>
    <w:rsid w:val="049363A4"/>
    <w:rsid w:val="0494322D"/>
    <w:rsid w:val="049663A4"/>
    <w:rsid w:val="049A1F91"/>
    <w:rsid w:val="049BCDEA"/>
    <w:rsid w:val="049BCE5A"/>
    <w:rsid w:val="049DC2D5"/>
    <w:rsid w:val="049F7F90"/>
    <w:rsid w:val="04A45F92"/>
    <w:rsid w:val="04AD79A4"/>
    <w:rsid w:val="04ADD4F5"/>
    <w:rsid w:val="04AFA432"/>
    <w:rsid w:val="04AFABA7"/>
    <w:rsid w:val="04B103E3"/>
    <w:rsid w:val="04B1C2BE"/>
    <w:rsid w:val="04B551A8"/>
    <w:rsid w:val="04B63462"/>
    <w:rsid w:val="04B9A900"/>
    <w:rsid w:val="04BFDF31"/>
    <w:rsid w:val="04C010D9"/>
    <w:rsid w:val="04C13E62"/>
    <w:rsid w:val="04C222F0"/>
    <w:rsid w:val="04C7024B"/>
    <w:rsid w:val="04C80C70"/>
    <w:rsid w:val="04C85770"/>
    <w:rsid w:val="04D00F4E"/>
    <w:rsid w:val="04D0A9EF"/>
    <w:rsid w:val="04D17701"/>
    <w:rsid w:val="04D5DFBE"/>
    <w:rsid w:val="04DC2C46"/>
    <w:rsid w:val="04DCD85E"/>
    <w:rsid w:val="04E3A3DE"/>
    <w:rsid w:val="04E56A23"/>
    <w:rsid w:val="04EDDEA0"/>
    <w:rsid w:val="04EE3CF3"/>
    <w:rsid w:val="04EF04C3"/>
    <w:rsid w:val="04F00E84"/>
    <w:rsid w:val="04F4BAD7"/>
    <w:rsid w:val="04F5FBF8"/>
    <w:rsid w:val="04F62EFD"/>
    <w:rsid w:val="04F6C437"/>
    <w:rsid w:val="04FA2F76"/>
    <w:rsid w:val="04FA7BCF"/>
    <w:rsid w:val="04FAD829"/>
    <w:rsid w:val="04FB3065"/>
    <w:rsid w:val="05021FE3"/>
    <w:rsid w:val="0503DCF4"/>
    <w:rsid w:val="0503E4BF"/>
    <w:rsid w:val="050B1252"/>
    <w:rsid w:val="050DEDA0"/>
    <w:rsid w:val="05117D30"/>
    <w:rsid w:val="0511C229"/>
    <w:rsid w:val="05132205"/>
    <w:rsid w:val="0518614F"/>
    <w:rsid w:val="051AC559"/>
    <w:rsid w:val="051E33F6"/>
    <w:rsid w:val="051F22A0"/>
    <w:rsid w:val="05219339"/>
    <w:rsid w:val="05236128"/>
    <w:rsid w:val="052472D4"/>
    <w:rsid w:val="05281DEF"/>
    <w:rsid w:val="0528C2A1"/>
    <w:rsid w:val="052ABEFC"/>
    <w:rsid w:val="052B8EC4"/>
    <w:rsid w:val="052FEFE6"/>
    <w:rsid w:val="0533E20D"/>
    <w:rsid w:val="05345653"/>
    <w:rsid w:val="05352664"/>
    <w:rsid w:val="05361D9F"/>
    <w:rsid w:val="0537D2A9"/>
    <w:rsid w:val="053B8F40"/>
    <w:rsid w:val="053E733F"/>
    <w:rsid w:val="0545F3E2"/>
    <w:rsid w:val="05460296"/>
    <w:rsid w:val="05466896"/>
    <w:rsid w:val="0546A6A5"/>
    <w:rsid w:val="0546AFB2"/>
    <w:rsid w:val="054708B8"/>
    <w:rsid w:val="054B0B61"/>
    <w:rsid w:val="054CB034"/>
    <w:rsid w:val="054CC5DB"/>
    <w:rsid w:val="054D91D6"/>
    <w:rsid w:val="054F1FB3"/>
    <w:rsid w:val="0555AE2B"/>
    <w:rsid w:val="05563937"/>
    <w:rsid w:val="0557F5AC"/>
    <w:rsid w:val="05580F67"/>
    <w:rsid w:val="05585733"/>
    <w:rsid w:val="055A452D"/>
    <w:rsid w:val="055F3670"/>
    <w:rsid w:val="0567ADB0"/>
    <w:rsid w:val="0568B941"/>
    <w:rsid w:val="056B1CFA"/>
    <w:rsid w:val="056D9B9F"/>
    <w:rsid w:val="05729DE4"/>
    <w:rsid w:val="0574598C"/>
    <w:rsid w:val="057C23E5"/>
    <w:rsid w:val="058219FD"/>
    <w:rsid w:val="05843E06"/>
    <w:rsid w:val="05879E35"/>
    <w:rsid w:val="058A85F6"/>
    <w:rsid w:val="05921C0D"/>
    <w:rsid w:val="05930622"/>
    <w:rsid w:val="05957AFA"/>
    <w:rsid w:val="0598360B"/>
    <w:rsid w:val="059BD22E"/>
    <w:rsid w:val="059DA79F"/>
    <w:rsid w:val="059FD92D"/>
    <w:rsid w:val="05A29F60"/>
    <w:rsid w:val="05A52C52"/>
    <w:rsid w:val="05A5CC42"/>
    <w:rsid w:val="05A95E8C"/>
    <w:rsid w:val="05AA7965"/>
    <w:rsid w:val="05AC3A68"/>
    <w:rsid w:val="05B4A476"/>
    <w:rsid w:val="05B645DF"/>
    <w:rsid w:val="05B8B08E"/>
    <w:rsid w:val="05BA365F"/>
    <w:rsid w:val="05BAAD8B"/>
    <w:rsid w:val="05BAB047"/>
    <w:rsid w:val="05BF472D"/>
    <w:rsid w:val="05BF5A0B"/>
    <w:rsid w:val="05C03B17"/>
    <w:rsid w:val="05CCE954"/>
    <w:rsid w:val="05CD0FBB"/>
    <w:rsid w:val="05CE2FE5"/>
    <w:rsid w:val="05CFC37E"/>
    <w:rsid w:val="05D2982B"/>
    <w:rsid w:val="05DA5752"/>
    <w:rsid w:val="05DC6FCD"/>
    <w:rsid w:val="05DDEBEC"/>
    <w:rsid w:val="05DFD3AD"/>
    <w:rsid w:val="05E23806"/>
    <w:rsid w:val="05E54568"/>
    <w:rsid w:val="05E55C0A"/>
    <w:rsid w:val="05E9350D"/>
    <w:rsid w:val="05E96EFF"/>
    <w:rsid w:val="05EC4DFA"/>
    <w:rsid w:val="05EF9E85"/>
    <w:rsid w:val="05F289C9"/>
    <w:rsid w:val="05F49E5F"/>
    <w:rsid w:val="05F81D70"/>
    <w:rsid w:val="05FA75C5"/>
    <w:rsid w:val="05FC9599"/>
    <w:rsid w:val="0600C71E"/>
    <w:rsid w:val="0601CCB6"/>
    <w:rsid w:val="06041329"/>
    <w:rsid w:val="06050B2D"/>
    <w:rsid w:val="0609054D"/>
    <w:rsid w:val="060BD5D6"/>
    <w:rsid w:val="06160A66"/>
    <w:rsid w:val="061689BC"/>
    <w:rsid w:val="0616F793"/>
    <w:rsid w:val="06170458"/>
    <w:rsid w:val="0617EDE1"/>
    <w:rsid w:val="0618CE19"/>
    <w:rsid w:val="061A0739"/>
    <w:rsid w:val="061B4E38"/>
    <w:rsid w:val="061E9DFC"/>
    <w:rsid w:val="061FDBAF"/>
    <w:rsid w:val="06239B30"/>
    <w:rsid w:val="06257553"/>
    <w:rsid w:val="0625AFE3"/>
    <w:rsid w:val="06294EF9"/>
    <w:rsid w:val="062DE1B3"/>
    <w:rsid w:val="062F2ADD"/>
    <w:rsid w:val="062F5659"/>
    <w:rsid w:val="06313D89"/>
    <w:rsid w:val="0632F89C"/>
    <w:rsid w:val="06342268"/>
    <w:rsid w:val="063634AF"/>
    <w:rsid w:val="0638777D"/>
    <w:rsid w:val="063A92CF"/>
    <w:rsid w:val="063B7970"/>
    <w:rsid w:val="063E4D95"/>
    <w:rsid w:val="06415EB5"/>
    <w:rsid w:val="0643EF98"/>
    <w:rsid w:val="0646A381"/>
    <w:rsid w:val="0648004C"/>
    <w:rsid w:val="0649AE09"/>
    <w:rsid w:val="064A92D3"/>
    <w:rsid w:val="0654FEFB"/>
    <w:rsid w:val="0656FDA9"/>
    <w:rsid w:val="06572093"/>
    <w:rsid w:val="0659D34E"/>
    <w:rsid w:val="065CC2E8"/>
    <w:rsid w:val="066008A3"/>
    <w:rsid w:val="06601C3F"/>
    <w:rsid w:val="06604994"/>
    <w:rsid w:val="06638EB0"/>
    <w:rsid w:val="0663A332"/>
    <w:rsid w:val="066841CE"/>
    <w:rsid w:val="06684714"/>
    <w:rsid w:val="0668F61D"/>
    <w:rsid w:val="066C22DC"/>
    <w:rsid w:val="066C4B99"/>
    <w:rsid w:val="066CCC7B"/>
    <w:rsid w:val="066D3B28"/>
    <w:rsid w:val="066DCD71"/>
    <w:rsid w:val="066F9F3D"/>
    <w:rsid w:val="0672C7EC"/>
    <w:rsid w:val="06751757"/>
    <w:rsid w:val="06779477"/>
    <w:rsid w:val="0678C543"/>
    <w:rsid w:val="067E67C9"/>
    <w:rsid w:val="06805B0D"/>
    <w:rsid w:val="0683C77C"/>
    <w:rsid w:val="06841AA0"/>
    <w:rsid w:val="068A1EDD"/>
    <w:rsid w:val="068D5C1A"/>
    <w:rsid w:val="068E9785"/>
    <w:rsid w:val="068FDBA4"/>
    <w:rsid w:val="06915BE8"/>
    <w:rsid w:val="069479C1"/>
    <w:rsid w:val="06968278"/>
    <w:rsid w:val="0698D2A0"/>
    <w:rsid w:val="069A2108"/>
    <w:rsid w:val="069BF7BF"/>
    <w:rsid w:val="069C8174"/>
    <w:rsid w:val="069E3469"/>
    <w:rsid w:val="06A59EF3"/>
    <w:rsid w:val="06A9B78D"/>
    <w:rsid w:val="06AAD407"/>
    <w:rsid w:val="06AFBB70"/>
    <w:rsid w:val="06B13493"/>
    <w:rsid w:val="06B18021"/>
    <w:rsid w:val="06B6CC41"/>
    <w:rsid w:val="06B6D4EC"/>
    <w:rsid w:val="06B90864"/>
    <w:rsid w:val="06B98FFD"/>
    <w:rsid w:val="06B9E70E"/>
    <w:rsid w:val="06BB5A92"/>
    <w:rsid w:val="06BC8B06"/>
    <w:rsid w:val="06BCE26B"/>
    <w:rsid w:val="06C1C590"/>
    <w:rsid w:val="06C3D3BF"/>
    <w:rsid w:val="06C4DB44"/>
    <w:rsid w:val="06C4E8F5"/>
    <w:rsid w:val="06C53D9A"/>
    <w:rsid w:val="06C7BED1"/>
    <w:rsid w:val="06C7D587"/>
    <w:rsid w:val="06CA5F4A"/>
    <w:rsid w:val="06CBE3F5"/>
    <w:rsid w:val="06CD7932"/>
    <w:rsid w:val="06D128BB"/>
    <w:rsid w:val="06D38358"/>
    <w:rsid w:val="06D4A8DF"/>
    <w:rsid w:val="06D8593D"/>
    <w:rsid w:val="06E41C93"/>
    <w:rsid w:val="06E8AA63"/>
    <w:rsid w:val="06EA74F7"/>
    <w:rsid w:val="06ED5BC0"/>
    <w:rsid w:val="06F098DA"/>
    <w:rsid w:val="06F1FDC7"/>
    <w:rsid w:val="06F4FCE2"/>
    <w:rsid w:val="06FA4CC8"/>
    <w:rsid w:val="06FB7BB9"/>
    <w:rsid w:val="06FBA98E"/>
    <w:rsid w:val="06FBE84D"/>
    <w:rsid w:val="0703FC4E"/>
    <w:rsid w:val="070412F2"/>
    <w:rsid w:val="0705A2A2"/>
    <w:rsid w:val="0708B112"/>
    <w:rsid w:val="0708C2FC"/>
    <w:rsid w:val="0708CF7F"/>
    <w:rsid w:val="070B9F14"/>
    <w:rsid w:val="070D754E"/>
    <w:rsid w:val="0713BBB0"/>
    <w:rsid w:val="07163F9A"/>
    <w:rsid w:val="0717A3DE"/>
    <w:rsid w:val="0719C1A8"/>
    <w:rsid w:val="071D52AA"/>
    <w:rsid w:val="07240AF2"/>
    <w:rsid w:val="072569D1"/>
    <w:rsid w:val="0727527E"/>
    <w:rsid w:val="07287016"/>
    <w:rsid w:val="072A096B"/>
    <w:rsid w:val="072CF470"/>
    <w:rsid w:val="072EC747"/>
    <w:rsid w:val="072FD33F"/>
    <w:rsid w:val="0731CBD2"/>
    <w:rsid w:val="07339B4B"/>
    <w:rsid w:val="07345652"/>
    <w:rsid w:val="0735781F"/>
    <w:rsid w:val="0737868F"/>
    <w:rsid w:val="0737CC80"/>
    <w:rsid w:val="073973A9"/>
    <w:rsid w:val="073BB780"/>
    <w:rsid w:val="073F27AB"/>
    <w:rsid w:val="073FBB19"/>
    <w:rsid w:val="0740F740"/>
    <w:rsid w:val="0744349D"/>
    <w:rsid w:val="07457567"/>
    <w:rsid w:val="074770B7"/>
    <w:rsid w:val="074B42C1"/>
    <w:rsid w:val="074E2633"/>
    <w:rsid w:val="074EA78D"/>
    <w:rsid w:val="074F9A9F"/>
    <w:rsid w:val="07500F1C"/>
    <w:rsid w:val="0750151D"/>
    <w:rsid w:val="075335C1"/>
    <w:rsid w:val="07557C2E"/>
    <w:rsid w:val="075581CC"/>
    <w:rsid w:val="075B101F"/>
    <w:rsid w:val="075B6D42"/>
    <w:rsid w:val="075E7E20"/>
    <w:rsid w:val="07609C10"/>
    <w:rsid w:val="0760FD34"/>
    <w:rsid w:val="076D5373"/>
    <w:rsid w:val="076EE509"/>
    <w:rsid w:val="076F564E"/>
    <w:rsid w:val="0773B2A8"/>
    <w:rsid w:val="07748CF8"/>
    <w:rsid w:val="07761095"/>
    <w:rsid w:val="0776EFD7"/>
    <w:rsid w:val="07781F19"/>
    <w:rsid w:val="077866BA"/>
    <w:rsid w:val="077C1339"/>
    <w:rsid w:val="077CF73E"/>
    <w:rsid w:val="077F599F"/>
    <w:rsid w:val="077F659F"/>
    <w:rsid w:val="0780A67B"/>
    <w:rsid w:val="0782DDAD"/>
    <w:rsid w:val="0787BA97"/>
    <w:rsid w:val="078EA48E"/>
    <w:rsid w:val="07924359"/>
    <w:rsid w:val="0797A30A"/>
    <w:rsid w:val="0799A721"/>
    <w:rsid w:val="079C314A"/>
    <w:rsid w:val="079C34DC"/>
    <w:rsid w:val="07A27B02"/>
    <w:rsid w:val="07A35E67"/>
    <w:rsid w:val="07A3F4E7"/>
    <w:rsid w:val="07A84970"/>
    <w:rsid w:val="07AB114F"/>
    <w:rsid w:val="07B04786"/>
    <w:rsid w:val="07B05BCE"/>
    <w:rsid w:val="07B21358"/>
    <w:rsid w:val="07B8E76B"/>
    <w:rsid w:val="07BA98D0"/>
    <w:rsid w:val="07BB0AF7"/>
    <w:rsid w:val="07BB109D"/>
    <w:rsid w:val="07BC789F"/>
    <w:rsid w:val="07BD191D"/>
    <w:rsid w:val="07C1B384"/>
    <w:rsid w:val="07C55797"/>
    <w:rsid w:val="07C7C6F8"/>
    <w:rsid w:val="07CADFDC"/>
    <w:rsid w:val="07D18B71"/>
    <w:rsid w:val="07D20564"/>
    <w:rsid w:val="07D21A8A"/>
    <w:rsid w:val="07D8066F"/>
    <w:rsid w:val="07DB263A"/>
    <w:rsid w:val="07DF6BE7"/>
    <w:rsid w:val="07E4B17F"/>
    <w:rsid w:val="07E6F553"/>
    <w:rsid w:val="07E7DB88"/>
    <w:rsid w:val="07E8644E"/>
    <w:rsid w:val="07E98BA0"/>
    <w:rsid w:val="07EAB998"/>
    <w:rsid w:val="07EB92FE"/>
    <w:rsid w:val="07EFCED6"/>
    <w:rsid w:val="07F167F9"/>
    <w:rsid w:val="07F18316"/>
    <w:rsid w:val="07F1E3EF"/>
    <w:rsid w:val="07F6045A"/>
    <w:rsid w:val="07F64F38"/>
    <w:rsid w:val="07F995AF"/>
    <w:rsid w:val="07FAD4BD"/>
    <w:rsid w:val="08039B1B"/>
    <w:rsid w:val="08080E86"/>
    <w:rsid w:val="080961E8"/>
    <w:rsid w:val="080ADB0F"/>
    <w:rsid w:val="080B5D5B"/>
    <w:rsid w:val="080CC152"/>
    <w:rsid w:val="080D4E5D"/>
    <w:rsid w:val="080DAE42"/>
    <w:rsid w:val="080DE15A"/>
    <w:rsid w:val="080E4D0D"/>
    <w:rsid w:val="08111CF0"/>
    <w:rsid w:val="08112953"/>
    <w:rsid w:val="08121D93"/>
    <w:rsid w:val="081448FD"/>
    <w:rsid w:val="081934EF"/>
    <w:rsid w:val="081C3021"/>
    <w:rsid w:val="081CAF5F"/>
    <w:rsid w:val="081DED21"/>
    <w:rsid w:val="081FC94E"/>
    <w:rsid w:val="08204B9A"/>
    <w:rsid w:val="08209A58"/>
    <w:rsid w:val="0821F174"/>
    <w:rsid w:val="08234EEF"/>
    <w:rsid w:val="0824B07A"/>
    <w:rsid w:val="0826999A"/>
    <w:rsid w:val="082ACEA7"/>
    <w:rsid w:val="082E1CCB"/>
    <w:rsid w:val="0832556D"/>
    <w:rsid w:val="08341EE2"/>
    <w:rsid w:val="083831B6"/>
    <w:rsid w:val="0839F454"/>
    <w:rsid w:val="08497E4F"/>
    <w:rsid w:val="084ED94A"/>
    <w:rsid w:val="084FAE3E"/>
    <w:rsid w:val="0853AAF8"/>
    <w:rsid w:val="0853B2CF"/>
    <w:rsid w:val="08550881"/>
    <w:rsid w:val="0855170E"/>
    <w:rsid w:val="0856B742"/>
    <w:rsid w:val="085730AB"/>
    <w:rsid w:val="085A2897"/>
    <w:rsid w:val="085B9E19"/>
    <w:rsid w:val="085E2FD9"/>
    <w:rsid w:val="0860E58E"/>
    <w:rsid w:val="08649E34"/>
    <w:rsid w:val="0868B989"/>
    <w:rsid w:val="0868FD39"/>
    <w:rsid w:val="086ABD21"/>
    <w:rsid w:val="08703E46"/>
    <w:rsid w:val="08709A63"/>
    <w:rsid w:val="0871D333"/>
    <w:rsid w:val="0879E6D4"/>
    <w:rsid w:val="087ED0ED"/>
    <w:rsid w:val="08836DFA"/>
    <w:rsid w:val="0886273B"/>
    <w:rsid w:val="0886FA4D"/>
    <w:rsid w:val="0887C996"/>
    <w:rsid w:val="0888A7E3"/>
    <w:rsid w:val="08915BB6"/>
    <w:rsid w:val="089BAA6E"/>
    <w:rsid w:val="089D2285"/>
    <w:rsid w:val="08A24A7D"/>
    <w:rsid w:val="08A593AD"/>
    <w:rsid w:val="08A5C25F"/>
    <w:rsid w:val="08A75B0B"/>
    <w:rsid w:val="08A83906"/>
    <w:rsid w:val="08A9B830"/>
    <w:rsid w:val="08ADF682"/>
    <w:rsid w:val="08B26FF8"/>
    <w:rsid w:val="08B851D8"/>
    <w:rsid w:val="08B9931B"/>
    <w:rsid w:val="08BF1D9E"/>
    <w:rsid w:val="08C01AF3"/>
    <w:rsid w:val="08C42B1D"/>
    <w:rsid w:val="08C71538"/>
    <w:rsid w:val="08CB4791"/>
    <w:rsid w:val="08CEA588"/>
    <w:rsid w:val="08D0E28E"/>
    <w:rsid w:val="08D1635A"/>
    <w:rsid w:val="08D20486"/>
    <w:rsid w:val="08D260BD"/>
    <w:rsid w:val="08D4F17C"/>
    <w:rsid w:val="08DAB120"/>
    <w:rsid w:val="08DB563B"/>
    <w:rsid w:val="08DD233D"/>
    <w:rsid w:val="08DDE88D"/>
    <w:rsid w:val="08DE2728"/>
    <w:rsid w:val="08DFC340"/>
    <w:rsid w:val="08DFFAD5"/>
    <w:rsid w:val="08E0D698"/>
    <w:rsid w:val="08E3C09F"/>
    <w:rsid w:val="08E4D6BB"/>
    <w:rsid w:val="08E5CDBB"/>
    <w:rsid w:val="08E91230"/>
    <w:rsid w:val="08EBE54F"/>
    <w:rsid w:val="08EC678C"/>
    <w:rsid w:val="08ECEFC6"/>
    <w:rsid w:val="08ED032E"/>
    <w:rsid w:val="08EF6EE0"/>
    <w:rsid w:val="08EFED84"/>
    <w:rsid w:val="08F19548"/>
    <w:rsid w:val="08F3E30D"/>
    <w:rsid w:val="08F4C81D"/>
    <w:rsid w:val="08F8285F"/>
    <w:rsid w:val="08F8761A"/>
    <w:rsid w:val="08F9513F"/>
    <w:rsid w:val="08FDBAB6"/>
    <w:rsid w:val="08FDD91F"/>
    <w:rsid w:val="08FEB3D7"/>
    <w:rsid w:val="09033428"/>
    <w:rsid w:val="09040433"/>
    <w:rsid w:val="0909853F"/>
    <w:rsid w:val="0909BEF1"/>
    <w:rsid w:val="090ADD6C"/>
    <w:rsid w:val="090C98D5"/>
    <w:rsid w:val="09100FD9"/>
    <w:rsid w:val="09131547"/>
    <w:rsid w:val="09154D04"/>
    <w:rsid w:val="091993DE"/>
    <w:rsid w:val="091A972E"/>
    <w:rsid w:val="091CAB0B"/>
    <w:rsid w:val="091F7F06"/>
    <w:rsid w:val="092213DF"/>
    <w:rsid w:val="092777A7"/>
    <w:rsid w:val="092A0523"/>
    <w:rsid w:val="092D4065"/>
    <w:rsid w:val="092EC866"/>
    <w:rsid w:val="0930B70A"/>
    <w:rsid w:val="0934ADFD"/>
    <w:rsid w:val="09362A44"/>
    <w:rsid w:val="0936A000"/>
    <w:rsid w:val="09391314"/>
    <w:rsid w:val="093AAED4"/>
    <w:rsid w:val="093B78BD"/>
    <w:rsid w:val="093C73A7"/>
    <w:rsid w:val="093C7F3E"/>
    <w:rsid w:val="093F82A6"/>
    <w:rsid w:val="0942AC26"/>
    <w:rsid w:val="09436E9C"/>
    <w:rsid w:val="0943C87B"/>
    <w:rsid w:val="094711A7"/>
    <w:rsid w:val="094A529E"/>
    <w:rsid w:val="094B9320"/>
    <w:rsid w:val="094D7258"/>
    <w:rsid w:val="094F86B2"/>
    <w:rsid w:val="0951240F"/>
    <w:rsid w:val="09572549"/>
    <w:rsid w:val="095845FC"/>
    <w:rsid w:val="095BE87C"/>
    <w:rsid w:val="095CD19D"/>
    <w:rsid w:val="095CE5AC"/>
    <w:rsid w:val="095DFF60"/>
    <w:rsid w:val="095F9682"/>
    <w:rsid w:val="0961FA54"/>
    <w:rsid w:val="096204CC"/>
    <w:rsid w:val="09641B82"/>
    <w:rsid w:val="09642EC8"/>
    <w:rsid w:val="09664564"/>
    <w:rsid w:val="09676AC1"/>
    <w:rsid w:val="096C41DB"/>
    <w:rsid w:val="096EB6E3"/>
    <w:rsid w:val="097035D8"/>
    <w:rsid w:val="097081D5"/>
    <w:rsid w:val="0973A821"/>
    <w:rsid w:val="0977FA28"/>
    <w:rsid w:val="0978917C"/>
    <w:rsid w:val="097DD1E2"/>
    <w:rsid w:val="0985A448"/>
    <w:rsid w:val="098684B5"/>
    <w:rsid w:val="09878A41"/>
    <w:rsid w:val="09902A3A"/>
    <w:rsid w:val="0993FB73"/>
    <w:rsid w:val="099890B2"/>
    <w:rsid w:val="09989471"/>
    <w:rsid w:val="099A0D89"/>
    <w:rsid w:val="099E5FEB"/>
    <w:rsid w:val="099F3B8C"/>
    <w:rsid w:val="09A04D20"/>
    <w:rsid w:val="09A4CEFC"/>
    <w:rsid w:val="09A52E57"/>
    <w:rsid w:val="09AA368C"/>
    <w:rsid w:val="09AB6526"/>
    <w:rsid w:val="09ABE365"/>
    <w:rsid w:val="09B33907"/>
    <w:rsid w:val="09B36A64"/>
    <w:rsid w:val="09B71F34"/>
    <w:rsid w:val="09B7E982"/>
    <w:rsid w:val="09B973AD"/>
    <w:rsid w:val="09B99488"/>
    <w:rsid w:val="09BDBDB6"/>
    <w:rsid w:val="09BEE5E1"/>
    <w:rsid w:val="09C1C369"/>
    <w:rsid w:val="09C2050D"/>
    <w:rsid w:val="09CA1665"/>
    <w:rsid w:val="09CB86B2"/>
    <w:rsid w:val="09CE22C0"/>
    <w:rsid w:val="09D55EA2"/>
    <w:rsid w:val="09D7E037"/>
    <w:rsid w:val="09DC7088"/>
    <w:rsid w:val="09DEB0B8"/>
    <w:rsid w:val="09DF61DC"/>
    <w:rsid w:val="09E00BCC"/>
    <w:rsid w:val="09E03775"/>
    <w:rsid w:val="09E04997"/>
    <w:rsid w:val="09E09E64"/>
    <w:rsid w:val="09E4D123"/>
    <w:rsid w:val="09E6211D"/>
    <w:rsid w:val="09E7F523"/>
    <w:rsid w:val="09F0D8D6"/>
    <w:rsid w:val="09F14F81"/>
    <w:rsid w:val="09F17509"/>
    <w:rsid w:val="09F547F2"/>
    <w:rsid w:val="09F62AD2"/>
    <w:rsid w:val="09FB8D54"/>
    <w:rsid w:val="09FC2EF7"/>
    <w:rsid w:val="09FE8CD7"/>
    <w:rsid w:val="0A012545"/>
    <w:rsid w:val="0A08EA53"/>
    <w:rsid w:val="0A0B06AC"/>
    <w:rsid w:val="0A0BE336"/>
    <w:rsid w:val="0A0F4947"/>
    <w:rsid w:val="0A1533CC"/>
    <w:rsid w:val="0A1645B1"/>
    <w:rsid w:val="0A1694F2"/>
    <w:rsid w:val="0A1878AF"/>
    <w:rsid w:val="0A1A3CEB"/>
    <w:rsid w:val="0A1D3A47"/>
    <w:rsid w:val="0A2013C6"/>
    <w:rsid w:val="0A23164E"/>
    <w:rsid w:val="0A2D86E4"/>
    <w:rsid w:val="0A2FD4DC"/>
    <w:rsid w:val="0A3119F7"/>
    <w:rsid w:val="0A3A001F"/>
    <w:rsid w:val="0A3CB1F3"/>
    <w:rsid w:val="0A3E9038"/>
    <w:rsid w:val="0A3FB613"/>
    <w:rsid w:val="0A416560"/>
    <w:rsid w:val="0A421B0E"/>
    <w:rsid w:val="0A421CEB"/>
    <w:rsid w:val="0A47FBA4"/>
    <w:rsid w:val="0A48860E"/>
    <w:rsid w:val="0A491F53"/>
    <w:rsid w:val="0A4BAEA8"/>
    <w:rsid w:val="0A4C68E8"/>
    <w:rsid w:val="0A4E4A6C"/>
    <w:rsid w:val="0A504D96"/>
    <w:rsid w:val="0A52599A"/>
    <w:rsid w:val="0A546896"/>
    <w:rsid w:val="0A550468"/>
    <w:rsid w:val="0A69AEF2"/>
    <w:rsid w:val="0A6F9CB5"/>
    <w:rsid w:val="0A6FFECE"/>
    <w:rsid w:val="0A77542B"/>
    <w:rsid w:val="0A77ED84"/>
    <w:rsid w:val="0A7CFFA8"/>
    <w:rsid w:val="0A7D4B00"/>
    <w:rsid w:val="0A80FC9E"/>
    <w:rsid w:val="0A8411D4"/>
    <w:rsid w:val="0A86DD28"/>
    <w:rsid w:val="0A87E441"/>
    <w:rsid w:val="0A892795"/>
    <w:rsid w:val="0A8B6FB1"/>
    <w:rsid w:val="0A8BC6A1"/>
    <w:rsid w:val="0A8C5588"/>
    <w:rsid w:val="0A8DF3DD"/>
    <w:rsid w:val="0A935251"/>
    <w:rsid w:val="0A9C2751"/>
    <w:rsid w:val="0AA0287B"/>
    <w:rsid w:val="0AA1D36F"/>
    <w:rsid w:val="0AA97FAA"/>
    <w:rsid w:val="0AA9C470"/>
    <w:rsid w:val="0AAB7045"/>
    <w:rsid w:val="0AB01D35"/>
    <w:rsid w:val="0AB2A025"/>
    <w:rsid w:val="0AB545BF"/>
    <w:rsid w:val="0AB5CB83"/>
    <w:rsid w:val="0AB8BA4C"/>
    <w:rsid w:val="0AC0D8EB"/>
    <w:rsid w:val="0AC12E95"/>
    <w:rsid w:val="0AC2299B"/>
    <w:rsid w:val="0AC29E50"/>
    <w:rsid w:val="0AC4AD59"/>
    <w:rsid w:val="0AC4B511"/>
    <w:rsid w:val="0AC5113D"/>
    <w:rsid w:val="0AC7E7B6"/>
    <w:rsid w:val="0AC7FC17"/>
    <w:rsid w:val="0AC7FF81"/>
    <w:rsid w:val="0AC85BCA"/>
    <w:rsid w:val="0ACCFEFF"/>
    <w:rsid w:val="0ACE27CF"/>
    <w:rsid w:val="0AD19290"/>
    <w:rsid w:val="0AD2444C"/>
    <w:rsid w:val="0AD876F4"/>
    <w:rsid w:val="0ADACABD"/>
    <w:rsid w:val="0ADFBAA6"/>
    <w:rsid w:val="0ADFC68C"/>
    <w:rsid w:val="0AE22D60"/>
    <w:rsid w:val="0AE288F9"/>
    <w:rsid w:val="0AE69AAB"/>
    <w:rsid w:val="0AEA0F93"/>
    <w:rsid w:val="0AEA1AB3"/>
    <w:rsid w:val="0AEAD327"/>
    <w:rsid w:val="0AECDC03"/>
    <w:rsid w:val="0AEE68A3"/>
    <w:rsid w:val="0AF2BF7D"/>
    <w:rsid w:val="0AF4C49A"/>
    <w:rsid w:val="0AF59D55"/>
    <w:rsid w:val="0AF5D516"/>
    <w:rsid w:val="0AF76309"/>
    <w:rsid w:val="0AF95A24"/>
    <w:rsid w:val="0AFAAD19"/>
    <w:rsid w:val="0AFB574B"/>
    <w:rsid w:val="0AFD9603"/>
    <w:rsid w:val="0AFFF099"/>
    <w:rsid w:val="0B008E37"/>
    <w:rsid w:val="0B037AE4"/>
    <w:rsid w:val="0B060FC7"/>
    <w:rsid w:val="0B07A511"/>
    <w:rsid w:val="0B0B4D6A"/>
    <w:rsid w:val="0B0B9593"/>
    <w:rsid w:val="0B0F55B5"/>
    <w:rsid w:val="0B115BDA"/>
    <w:rsid w:val="0B1166B3"/>
    <w:rsid w:val="0B1737A8"/>
    <w:rsid w:val="0B1AA002"/>
    <w:rsid w:val="0B1B0D74"/>
    <w:rsid w:val="0B22DA99"/>
    <w:rsid w:val="0B236995"/>
    <w:rsid w:val="0B245DF6"/>
    <w:rsid w:val="0B256DAC"/>
    <w:rsid w:val="0B2A0294"/>
    <w:rsid w:val="0B2C6AE7"/>
    <w:rsid w:val="0B2DFCCD"/>
    <w:rsid w:val="0B2F9FC6"/>
    <w:rsid w:val="0B33B13F"/>
    <w:rsid w:val="0B353B90"/>
    <w:rsid w:val="0B3ABEDB"/>
    <w:rsid w:val="0B3B234B"/>
    <w:rsid w:val="0B3CDBB3"/>
    <w:rsid w:val="0B3D151D"/>
    <w:rsid w:val="0B4000B2"/>
    <w:rsid w:val="0B41FA73"/>
    <w:rsid w:val="0B425D78"/>
    <w:rsid w:val="0B429CFB"/>
    <w:rsid w:val="0B435DB5"/>
    <w:rsid w:val="0B43FB79"/>
    <w:rsid w:val="0B448A5D"/>
    <w:rsid w:val="0B477F4B"/>
    <w:rsid w:val="0B4977E8"/>
    <w:rsid w:val="0B4C2D87"/>
    <w:rsid w:val="0B4DDD47"/>
    <w:rsid w:val="0B4FDB07"/>
    <w:rsid w:val="0B50D18A"/>
    <w:rsid w:val="0B51BAC7"/>
    <w:rsid w:val="0B57B988"/>
    <w:rsid w:val="0B57C897"/>
    <w:rsid w:val="0B5EC6F6"/>
    <w:rsid w:val="0B61CFE4"/>
    <w:rsid w:val="0B630970"/>
    <w:rsid w:val="0B65AB19"/>
    <w:rsid w:val="0B65F8D3"/>
    <w:rsid w:val="0B6E1DC8"/>
    <w:rsid w:val="0B6EBC17"/>
    <w:rsid w:val="0B6FC770"/>
    <w:rsid w:val="0B71E406"/>
    <w:rsid w:val="0B7795FF"/>
    <w:rsid w:val="0B784382"/>
    <w:rsid w:val="0B7A116A"/>
    <w:rsid w:val="0B7AE5BC"/>
    <w:rsid w:val="0B80EAB1"/>
    <w:rsid w:val="0B811DAF"/>
    <w:rsid w:val="0B8412B4"/>
    <w:rsid w:val="0B84B609"/>
    <w:rsid w:val="0B8559F5"/>
    <w:rsid w:val="0B89B624"/>
    <w:rsid w:val="0B8BEF96"/>
    <w:rsid w:val="0B8DD106"/>
    <w:rsid w:val="0B90A8A5"/>
    <w:rsid w:val="0B91C8AD"/>
    <w:rsid w:val="0B923584"/>
    <w:rsid w:val="0B92A740"/>
    <w:rsid w:val="0B954C5A"/>
    <w:rsid w:val="0B973EF8"/>
    <w:rsid w:val="0B97B57E"/>
    <w:rsid w:val="0B97E1FD"/>
    <w:rsid w:val="0B986FF6"/>
    <w:rsid w:val="0B9D40AA"/>
    <w:rsid w:val="0B9E7C4A"/>
    <w:rsid w:val="0B9F4FAB"/>
    <w:rsid w:val="0BA2542C"/>
    <w:rsid w:val="0BA297D6"/>
    <w:rsid w:val="0BA48026"/>
    <w:rsid w:val="0BA4EB3B"/>
    <w:rsid w:val="0BADDF61"/>
    <w:rsid w:val="0BAF417A"/>
    <w:rsid w:val="0BB201C4"/>
    <w:rsid w:val="0BB50750"/>
    <w:rsid w:val="0BB5D7D8"/>
    <w:rsid w:val="0BBA5316"/>
    <w:rsid w:val="0BBA6A73"/>
    <w:rsid w:val="0BBE3FC4"/>
    <w:rsid w:val="0BC0CDE3"/>
    <w:rsid w:val="0BC0D952"/>
    <w:rsid w:val="0BC37E94"/>
    <w:rsid w:val="0BC3C2FD"/>
    <w:rsid w:val="0BC66DB8"/>
    <w:rsid w:val="0BC922E2"/>
    <w:rsid w:val="0BC9B078"/>
    <w:rsid w:val="0BCA0A0E"/>
    <w:rsid w:val="0BCB739B"/>
    <w:rsid w:val="0BCDFE0C"/>
    <w:rsid w:val="0BD02CAC"/>
    <w:rsid w:val="0BD0BB85"/>
    <w:rsid w:val="0BD1C2D7"/>
    <w:rsid w:val="0BD44317"/>
    <w:rsid w:val="0BD4A854"/>
    <w:rsid w:val="0BD95C38"/>
    <w:rsid w:val="0BDB0E33"/>
    <w:rsid w:val="0BDB708F"/>
    <w:rsid w:val="0BDB9DD4"/>
    <w:rsid w:val="0BDEF6D9"/>
    <w:rsid w:val="0BE0505F"/>
    <w:rsid w:val="0BE2C170"/>
    <w:rsid w:val="0BE4C2DE"/>
    <w:rsid w:val="0BE6C957"/>
    <w:rsid w:val="0BE8B384"/>
    <w:rsid w:val="0BEC0F90"/>
    <w:rsid w:val="0BED3E51"/>
    <w:rsid w:val="0BF16515"/>
    <w:rsid w:val="0BFA30BB"/>
    <w:rsid w:val="0BFA9935"/>
    <w:rsid w:val="0BFD5074"/>
    <w:rsid w:val="0BFE93D9"/>
    <w:rsid w:val="0BFED9F9"/>
    <w:rsid w:val="0C017128"/>
    <w:rsid w:val="0C03E838"/>
    <w:rsid w:val="0C05CD6A"/>
    <w:rsid w:val="0C09006D"/>
    <w:rsid w:val="0C0A3464"/>
    <w:rsid w:val="0C0CA289"/>
    <w:rsid w:val="0C10120F"/>
    <w:rsid w:val="0C141B02"/>
    <w:rsid w:val="0C14E6E4"/>
    <w:rsid w:val="0C170B94"/>
    <w:rsid w:val="0C1E2B1C"/>
    <w:rsid w:val="0C1F1CE2"/>
    <w:rsid w:val="0C1F6951"/>
    <w:rsid w:val="0C2038E9"/>
    <w:rsid w:val="0C24941B"/>
    <w:rsid w:val="0C27D70F"/>
    <w:rsid w:val="0C2E2F9A"/>
    <w:rsid w:val="0C30D6E3"/>
    <w:rsid w:val="0C31A1EF"/>
    <w:rsid w:val="0C31FADB"/>
    <w:rsid w:val="0C32ECF3"/>
    <w:rsid w:val="0C37C11D"/>
    <w:rsid w:val="0C3BD94B"/>
    <w:rsid w:val="0C3FD3E3"/>
    <w:rsid w:val="0C4136AF"/>
    <w:rsid w:val="0C4989E7"/>
    <w:rsid w:val="0C4A7DBF"/>
    <w:rsid w:val="0C4AA0A0"/>
    <w:rsid w:val="0C4C01F5"/>
    <w:rsid w:val="0C5291F7"/>
    <w:rsid w:val="0C556EE7"/>
    <w:rsid w:val="0C58D60A"/>
    <w:rsid w:val="0C5A5C01"/>
    <w:rsid w:val="0C5A73B2"/>
    <w:rsid w:val="0C5A9967"/>
    <w:rsid w:val="0C5ACFC9"/>
    <w:rsid w:val="0C5D495A"/>
    <w:rsid w:val="0C5F6D24"/>
    <w:rsid w:val="0C613AD8"/>
    <w:rsid w:val="0C63FB1B"/>
    <w:rsid w:val="0C64BDB7"/>
    <w:rsid w:val="0C65BDC1"/>
    <w:rsid w:val="0C66CCC2"/>
    <w:rsid w:val="0C678AA8"/>
    <w:rsid w:val="0C6B9AAC"/>
    <w:rsid w:val="0C6CBC27"/>
    <w:rsid w:val="0C6EDB87"/>
    <w:rsid w:val="0C6EE262"/>
    <w:rsid w:val="0C700C02"/>
    <w:rsid w:val="0C708192"/>
    <w:rsid w:val="0C74DC27"/>
    <w:rsid w:val="0C76E036"/>
    <w:rsid w:val="0C80A070"/>
    <w:rsid w:val="0C81B06A"/>
    <w:rsid w:val="0C85B754"/>
    <w:rsid w:val="0C865A40"/>
    <w:rsid w:val="0C86D2F5"/>
    <w:rsid w:val="0C8ACE4C"/>
    <w:rsid w:val="0C8BB49A"/>
    <w:rsid w:val="0C8CD0FD"/>
    <w:rsid w:val="0C8D3387"/>
    <w:rsid w:val="0C8DAFEF"/>
    <w:rsid w:val="0C8E1A54"/>
    <w:rsid w:val="0C903AE3"/>
    <w:rsid w:val="0C917547"/>
    <w:rsid w:val="0C91E60A"/>
    <w:rsid w:val="0C922A05"/>
    <w:rsid w:val="0C9463B4"/>
    <w:rsid w:val="0C97D1D4"/>
    <w:rsid w:val="0C987906"/>
    <w:rsid w:val="0C9A7789"/>
    <w:rsid w:val="0CA04675"/>
    <w:rsid w:val="0CA14AED"/>
    <w:rsid w:val="0CA53C8B"/>
    <w:rsid w:val="0CA54E2E"/>
    <w:rsid w:val="0CA618D6"/>
    <w:rsid w:val="0CA6F439"/>
    <w:rsid w:val="0CA775AC"/>
    <w:rsid w:val="0CA929B1"/>
    <w:rsid w:val="0CAA496C"/>
    <w:rsid w:val="0CAFB2FC"/>
    <w:rsid w:val="0CB2D69B"/>
    <w:rsid w:val="0CB44EA4"/>
    <w:rsid w:val="0CB5EEEA"/>
    <w:rsid w:val="0CB60D26"/>
    <w:rsid w:val="0CB9C73E"/>
    <w:rsid w:val="0CC0C1E3"/>
    <w:rsid w:val="0CC51424"/>
    <w:rsid w:val="0CCA1EB3"/>
    <w:rsid w:val="0CCAE4C8"/>
    <w:rsid w:val="0CCB6D52"/>
    <w:rsid w:val="0CD01547"/>
    <w:rsid w:val="0CD1BF01"/>
    <w:rsid w:val="0CD37287"/>
    <w:rsid w:val="0CD74694"/>
    <w:rsid w:val="0CD83340"/>
    <w:rsid w:val="0CDA79F1"/>
    <w:rsid w:val="0CDCA2B5"/>
    <w:rsid w:val="0CDDD524"/>
    <w:rsid w:val="0CE4B23F"/>
    <w:rsid w:val="0CE8456A"/>
    <w:rsid w:val="0CEA4B1D"/>
    <w:rsid w:val="0CEE1691"/>
    <w:rsid w:val="0CF218C8"/>
    <w:rsid w:val="0CF49600"/>
    <w:rsid w:val="0CF53DC7"/>
    <w:rsid w:val="0CF78384"/>
    <w:rsid w:val="0CF79667"/>
    <w:rsid w:val="0CFA9899"/>
    <w:rsid w:val="0CFC39F3"/>
    <w:rsid w:val="0D024F8C"/>
    <w:rsid w:val="0D02C507"/>
    <w:rsid w:val="0D03B0D6"/>
    <w:rsid w:val="0D03C9EE"/>
    <w:rsid w:val="0D06F6A3"/>
    <w:rsid w:val="0D07BD72"/>
    <w:rsid w:val="0D0CF8DD"/>
    <w:rsid w:val="0D0F6163"/>
    <w:rsid w:val="0D11A253"/>
    <w:rsid w:val="0D1562A3"/>
    <w:rsid w:val="0D16EE39"/>
    <w:rsid w:val="0D175252"/>
    <w:rsid w:val="0D178466"/>
    <w:rsid w:val="0D2359EE"/>
    <w:rsid w:val="0D23AE12"/>
    <w:rsid w:val="0D28454C"/>
    <w:rsid w:val="0D2AEA15"/>
    <w:rsid w:val="0D2C56B4"/>
    <w:rsid w:val="0D3403B0"/>
    <w:rsid w:val="0D379405"/>
    <w:rsid w:val="0D37A5D3"/>
    <w:rsid w:val="0D387498"/>
    <w:rsid w:val="0D3DDAAB"/>
    <w:rsid w:val="0D402096"/>
    <w:rsid w:val="0D423088"/>
    <w:rsid w:val="0D42FBFE"/>
    <w:rsid w:val="0D43660E"/>
    <w:rsid w:val="0D4DE53E"/>
    <w:rsid w:val="0D4E0BC0"/>
    <w:rsid w:val="0D542239"/>
    <w:rsid w:val="0D552083"/>
    <w:rsid w:val="0D55EF73"/>
    <w:rsid w:val="0D5817C6"/>
    <w:rsid w:val="0D5C308B"/>
    <w:rsid w:val="0D612F73"/>
    <w:rsid w:val="0D614A0C"/>
    <w:rsid w:val="0D6A74F6"/>
    <w:rsid w:val="0D6AB758"/>
    <w:rsid w:val="0D6CDE18"/>
    <w:rsid w:val="0D6F270B"/>
    <w:rsid w:val="0D786FBF"/>
    <w:rsid w:val="0D7EB33F"/>
    <w:rsid w:val="0D851A09"/>
    <w:rsid w:val="0D8641B9"/>
    <w:rsid w:val="0D86B6B9"/>
    <w:rsid w:val="0D8AC01B"/>
    <w:rsid w:val="0D8EA653"/>
    <w:rsid w:val="0D8FB18A"/>
    <w:rsid w:val="0D923FCD"/>
    <w:rsid w:val="0D94CAF1"/>
    <w:rsid w:val="0D98E854"/>
    <w:rsid w:val="0D9B5DDF"/>
    <w:rsid w:val="0D9C2B5C"/>
    <w:rsid w:val="0D9EAE2C"/>
    <w:rsid w:val="0D9EBB25"/>
    <w:rsid w:val="0D9EC458"/>
    <w:rsid w:val="0DA29393"/>
    <w:rsid w:val="0DA6E7E7"/>
    <w:rsid w:val="0DAAAADA"/>
    <w:rsid w:val="0DB474F6"/>
    <w:rsid w:val="0DBA62ED"/>
    <w:rsid w:val="0DC0215B"/>
    <w:rsid w:val="0DC09CE5"/>
    <w:rsid w:val="0DC78FD5"/>
    <w:rsid w:val="0DCD7BCC"/>
    <w:rsid w:val="0DD10A66"/>
    <w:rsid w:val="0DD11D10"/>
    <w:rsid w:val="0DD4BE14"/>
    <w:rsid w:val="0DE2CF66"/>
    <w:rsid w:val="0DE30873"/>
    <w:rsid w:val="0DE428CC"/>
    <w:rsid w:val="0DE74334"/>
    <w:rsid w:val="0DE83597"/>
    <w:rsid w:val="0DE869E5"/>
    <w:rsid w:val="0DE9B11A"/>
    <w:rsid w:val="0DED15BF"/>
    <w:rsid w:val="0DEE3D8B"/>
    <w:rsid w:val="0DF0B381"/>
    <w:rsid w:val="0DF1CD70"/>
    <w:rsid w:val="0DF2F06E"/>
    <w:rsid w:val="0DF5427C"/>
    <w:rsid w:val="0DF55306"/>
    <w:rsid w:val="0DF5CD33"/>
    <w:rsid w:val="0DFA139B"/>
    <w:rsid w:val="0DFA9116"/>
    <w:rsid w:val="0DFDEEA7"/>
    <w:rsid w:val="0DFE3ABC"/>
    <w:rsid w:val="0E060658"/>
    <w:rsid w:val="0E06690A"/>
    <w:rsid w:val="0E07F18A"/>
    <w:rsid w:val="0E087375"/>
    <w:rsid w:val="0E08A048"/>
    <w:rsid w:val="0E08CA02"/>
    <w:rsid w:val="0E0A695D"/>
    <w:rsid w:val="0E0AB946"/>
    <w:rsid w:val="0E120A45"/>
    <w:rsid w:val="0E12236D"/>
    <w:rsid w:val="0E12D1B5"/>
    <w:rsid w:val="0E13D0E3"/>
    <w:rsid w:val="0E1406DB"/>
    <w:rsid w:val="0E169335"/>
    <w:rsid w:val="0E16CE04"/>
    <w:rsid w:val="0E16F7DD"/>
    <w:rsid w:val="0E174E0A"/>
    <w:rsid w:val="0E193D9C"/>
    <w:rsid w:val="0E19505B"/>
    <w:rsid w:val="0E1B5662"/>
    <w:rsid w:val="0E1C1C17"/>
    <w:rsid w:val="0E1C9900"/>
    <w:rsid w:val="0E20EC44"/>
    <w:rsid w:val="0E223871"/>
    <w:rsid w:val="0E236DB9"/>
    <w:rsid w:val="0E27CD0F"/>
    <w:rsid w:val="0E2A1472"/>
    <w:rsid w:val="0E2A3A6D"/>
    <w:rsid w:val="0E2BF787"/>
    <w:rsid w:val="0E2F1FFC"/>
    <w:rsid w:val="0E3210D6"/>
    <w:rsid w:val="0E335805"/>
    <w:rsid w:val="0E3BAE83"/>
    <w:rsid w:val="0E3C1C16"/>
    <w:rsid w:val="0E3CF137"/>
    <w:rsid w:val="0E3ECF43"/>
    <w:rsid w:val="0E3F5745"/>
    <w:rsid w:val="0E43149E"/>
    <w:rsid w:val="0E43CDCA"/>
    <w:rsid w:val="0E477D55"/>
    <w:rsid w:val="0E482B43"/>
    <w:rsid w:val="0E4B93D2"/>
    <w:rsid w:val="0E4EF0CA"/>
    <w:rsid w:val="0E4FDD44"/>
    <w:rsid w:val="0E500597"/>
    <w:rsid w:val="0E510230"/>
    <w:rsid w:val="0E5162E5"/>
    <w:rsid w:val="0E56C1A4"/>
    <w:rsid w:val="0E56CB65"/>
    <w:rsid w:val="0E5B11E9"/>
    <w:rsid w:val="0E5CD63B"/>
    <w:rsid w:val="0E5D2F20"/>
    <w:rsid w:val="0E5ED29F"/>
    <w:rsid w:val="0E5F4403"/>
    <w:rsid w:val="0E60EB21"/>
    <w:rsid w:val="0E62A3BD"/>
    <w:rsid w:val="0E62CCE7"/>
    <w:rsid w:val="0E631C3C"/>
    <w:rsid w:val="0E642043"/>
    <w:rsid w:val="0E651F0B"/>
    <w:rsid w:val="0E6818D1"/>
    <w:rsid w:val="0E6CEB52"/>
    <w:rsid w:val="0E6ED20D"/>
    <w:rsid w:val="0E6F2E04"/>
    <w:rsid w:val="0E74F50F"/>
    <w:rsid w:val="0E76346A"/>
    <w:rsid w:val="0E76D623"/>
    <w:rsid w:val="0E772FB1"/>
    <w:rsid w:val="0E78CA58"/>
    <w:rsid w:val="0E7A54FF"/>
    <w:rsid w:val="0E7BB88B"/>
    <w:rsid w:val="0E804599"/>
    <w:rsid w:val="0E86A33B"/>
    <w:rsid w:val="0E87B9F9"/>
    <w:rsid w:val="0E8829CD"/>
    <w:rsid w:val="0E89E5BA"/>
    <w:rsid w:val="0E8B2DCB"/>
    <w:rsid w:val="0E8EAD79"/>
    <w:rsid w:val="0E8F5D95"/>
    <w:rsid w:val="0E95CB6B"/>
    <w:rsid w:val="0E993B6F"/>
    <w:rsid w:val="0E9A6E65"/>
    <w:rsid w:val="0E9B61F2"/>
    <w:rsid w:val="0E9DD206"/>
    <w:rsid w:val="0E9FB5C2"/>
    <w:rsid w:val="0EA0400B"/>
    <w:rsid w:val="0EA15C78"/>
    <w:rsid w:val="0EA1F209"/>
    <w:rsid w:val="0EA56D84"/>
    <w:rsid w:val="0EA5A59B"/>
    <w:rsid w:val="0EA5C0CA"/>
    <w:rsid w:val="0EA9EF30"/>
    <w:rsid w:val="0EADB20E"/>
    <w:rsid w:val="0EB2C1AD"/>
    <w:rsid w:val="0EB630B9"/>
    <w:rsid w:val="0EB95382"/>
    <w:rsid w:val="0EBAF36F"/>
    <w:rsid w:val="0EBD95C4"/>
    <w:rsid w:val="0EBEBD27"/>
    <w:rsid w:val="0EBF0B39"/>
    <w:rsid w:val="0EC548CE"/>
    <w:rsid w:val="0EC58258"/>
    <w:rsid w:val="0EC63BF1"/>
    <w:rsid w:val="0EC84B4D"/>
    <w:rsid w:val="0ECAC96C"/>
    <w:rsid w:val="0ECBC00F"/>
    <w:rsid w:val="0ECE369F"/>
    <w:rsid w:val="0ECFDCD6"/>
    <w:rsid w:val="0ED097EC"/>
    <w:rsid w:val="0ED23CC7"/>
    <w:rsid w:val="0ED4DDCA"/>
    <w:rsid w:val="0ED7EB08"/>
    <w:rsid w:val="0ED845DE"/>
    <w:rsid w:val="0ED8964E"/>
    <w:rsid w:val="0ED90A7C"/>
    <w:rsid w:val="0ED93B36"/>
    <w:rsid w:val="0ED96B31"/>
    <w:rsid w:val="0EDCA2F9"/>
    <w:rsid w:val="0EE26D62"/>
    <w:rsid w:val="0EE2B7F8"/>
    <w:rsid w:val="0EE5822C"/>
    <w:rsid w:val="0EE5C30D"/>
    <w:rsid w:val="0EE85729"/>
    <w:rsid w:val="0EEA9DB0"/>
    <w:rsid w:val="0EEC416C"/>
    <w:rsid w:val="0EECA884"/>
    <w:rsid w:val="0EECEECC"/>
    <w:rsid w:val="0EF5FBBA"/>
    <w:rsid w:val="0EF75243"/>
    <w:rsid w:val="0EFC190F"/>
    <w:rsid w:val="0EFCFDEE"/>
    <w:rsid w:val="0EFD08B3"/>
    <w:rsid w:val="0EFEEADF"/>
    <w:rsid w:val="0EFF1923"/>
    <w:rsid w:val="0EFF87CD"/>
    <w:rsid w:val="0EFFFB31"/>
    <w:rsid w:val="0F000EAD"/>
    <w:rsid w:val="0F02CDE4"/>
    <w:rsid w:val="0F04F2AB"/>
    <w:rsid w:val="0F09EA2B"/>
    <w:rsid w:val="0F0B204D"/>
    <w:rsid w:val="0F0BFF20"/>
    <w:rsid w:val="0F0C6144"/>
    <w:rsid w:val="0F0CFFFB"/>
    <w:rsid w:val="0F0FAE7B"/>
    <w:rsid w:val="0F11997A"/>
    <w:rsid w:val="0F138564"/>
    <w:rsid w:val="0F176CB6"/>
    <w:rsid w:val="0F18D888"/>
    <w:rsid w:val="0F1B4E47"/>
    <w:rsid w:val="0F1CFFFC"/>
    <w:rsid w:val="0F25FD2C"/>
    <w:rsid w:val="0F27D23E"/>
    <w:rsid w:val="0F286BDB"/>
    <w:rsid w:val="0F296F76"/>
    <w:rsid w:val="0F2D9878"/>
    <w:rsid w:val="0F2E86C1"/>
    <w:rsid w:val="0F319092"/>
    <w:rsid w:val="0F326FA7"/>
    <w:rsid w:val="0F3285EE"/>
    <w:rsid w:val="0F3477D6"/>
    <w:rsid w:val="0F381547"/>
    <w:rsid w:val="0F3C0A0B"/>
    <w:rsid w:val="0F3C677B"/>
    <w:rsid w:val="0F3D705A"/>
    <w:rsid w:val="0F43B6D4"/>
    <w:rsid w:val="0F449629"/>
    <w:rsid w:val="0F453559"/>
    <w:rsid w:val="0F45D17E"/>
    <w:rsid w:val="0F47798A"/>
    <w:rsid w:val="0F4889D1"/>
    <w:rsid w:val="0F499403"/>
    <w:rsid w:val="0F49CB43"/>
    <w:rsid w:val="0F4A634F"/>
    <w:rsid w:val="0F4B5EFC"/>
    <w:rsid w:val="0F505B28"/>
    <w:rsid w:val="0F531046"/>
    <w:rsid w:val="0F54438A"/>
    <w:rsid w:val="0F561D0F"/>
    <w:rsid w:val="0F572FD6"/>
    <w:rsid w:val="0F5A5A6D"/>
    <w:rsid w:val="0F5B4DA4"/>
    <w:rsid w:val="0F5B9648"/>
    <w:rsid w:val="0F5BA9AF"/>
    <w:rsid w:val="0F5C4BB5"/>
    <w:rsid w:val="0F5DA439"/>
    <w:rsid w:val="0F5EA6FD"/>
    <w:rsid w:val="0F698889"/>
    <w:rsid w:val="0F69E8BC"/>
    <w:rsid w:val="0F6AE404"/>
    <w:rsid w:val="0F6C994B"/>
    <w:rsid w:val="0F6CEDEF"/>
    <w:rsid w:val="0F6E6375"/>
    <w:rsid w:val="0F6F31F7"/>
    <w:rsid w:val="0F7462A9"/>
    <w:rsid w:val="0F7530F7"/>
    <w:rsid w:val="0F782163"/>
    <w:rsid w:val="0F7E9191"/>
    <w:rsid w:val="0F80E114"/>
    <w:rsid w:val="0F81744A"/>
    <w:rsid w:val="0F83778F"/>
    <w:rsid w:val="0F8499F8"/>
    <w:rsid w:val="0F8646E0"/>
    <w:rsid w:val="0F870213"/>
    <w:rsid w:val="0F8824B9"/>
    <w:rsid w:val="0F908BAA"/>
    <w:rsid w:val="0F91E615"/>
    <w:rsid w:val="0F94E184"/>
    <w:rsid w:val="0F954083"/>
    <w:rsid w:val="0F9A047D"/>
    <w:rsid w:val="0F9A4B36"/>
    <w:rsid w:val="0F9E0610"/>
    <w:rsid w:val="0FA028C3"/>
    <w:rsid w:val="0FA53F8E"/>
    <w:rsid w:val="0FA551A6"/>
    <w:rsid w:val="0FA5C835"/>
    <w:rsid w:val="0FA9364C"/>
    <w:rsid w:val="0FA946DB"/>
    <w:rsid w:val="0FAA272E"/>
    <w:rsid w:val="0FAB345C"/>
    <w:rsid w:val="0FAF34E1"/>
    <w:rsid w:val="0FB156D8"/>
    <w:rsid w:val="0FB390E0"/>
    <w:rsid w:val="0FB4D570"/>
    <w:rsid w:val="0FB63230"/>
    <w:rsid w:val="0FB72885"/>
    <w:rsid w:val="0FB79FF2"/>
    <w:rsid w:val="0FB7AB51"/>
    <w:rsid w:val="0FC20157"/>
    <w:rsid w:val="0FC22EC6"/>
    <w:rsid w:val="0FC3EC15"/>
    <w:rsid w:val="0FC6382F"/>
    <w:rsid w:val="0FC685CC"/>
    <w:rsid w:val="0FC6FDD5"/>
    <w:rsid w:val="0FC8D7EB"/>
    <w:rsid w:val="0FC8F9FA"/>
    <w:rsid w:val="0FCB4442"/>
    <w:rsid w:val="0FCE3658"/>
    <w:rsid w:val="0FCF3887"/>
    <w:rsid w:val="0FD02048"/>
    <w:rsid w:val="0FD12123"/>
    <w:rsid w:val="0FD46FE2"/>
    <w:rsid w:val="0FD5F903"/>
    <w:rsid w:val="0FDAACAE"/>
    <w:rsid w:val="0FDD99A8"/>
    <w:rsid w:val="0FDDDD53"/>
    <w:rsid w:val="0FE1B278"/>
    <w:rsid w:val="0FE2D31B"/>
    <w:rsid w:val="0FEC2867"/>
    <w:rsid w:val="0FF278BA"/>
    <w:rsid w:val="0FF31855"/>
    <w:rsid w:val="0FF44818"/>
    <w:rsid w:val="0FF495FD"/>
    <w:rsid w:val="0FF7C192"/>
    <w:rsid w:val="100445AE"/>
    <w:rsid w:val="10054C7E"/>
    <w:rsid w:val="10056717"/>
    <w:rsid w:val="1005E1A4"/>
    <w:rsid w:val="1007BB6D"/>
    <w:rsid w:val="1009863A"/>
    <w:rsid w:val="100E5890"/>
    <w:rsid w:val="1012DED4"/>
    <w:rsid w:val="1016C586"/>
    <w:rsid w:val="101D89A8"/>
    <w:rsid w:val="101FC407"/>
    <w:rsid w:val="1023642E"/>
    <w:rsid w:val="10281ED1"/>
    <w:rsid w:val="102889E5"/>
    <w:rsid w:val="102CC953"/>
    <w:rsid w:val="102FF333"/>
    <w:rsid w:val="10304DD2"/>
    <w:rsid w:val="10310ACD"/>
    <w:rsid w:val="10320810"/>
    <w:rsid w:val="10359563"/>
    <w:rsid w:val="1036E862"/>
    <w:rsid w:val="1038D59F"/>
    <w:rsid w:val="103CEB89"/>
    <w:rsid w:val="103D277E"/>
    <w:rsid w:val="103ECA40"/>
    <w:rsid w:val="103FC342"/>
    <w:rsid w:val="10410C69"/>
    <w:rsid w:val="10419EC5"/>
    <w:rsid w:val="1045F31E"/>
    <w:rsid w:val="104B0B4B"/>
    <w:rsid w:val="104C8666"/>
    <w:rsid w:val="10503BBE"/>
    <w:rsid w:val="1051C9AB"/>
    <w:rsid w:val="105247C6"/>
    <w:rsid w:val="1053682B"/>
    <w:rsid w:val="105783B2"/>
    <w:rsid w:val="1059D4BE"/>
    <w:rsid w:val="105A8AA7"/>
    <w:rsid w:val="105C5FF2"/>
    <w:rsid w:val="105DC377"/>
    <w:rsid w:val="1064943C"/>
    <w:rsid w:val="1067DDC6"/>
    <w:rsid w:val="10699E5A"/>
    <w:rsid w:val="106A657D"/>
    <w:rsid w:val="106BB2E4"/>
    <w:rsid w:val="106E73DF"/>
    <w:rsid w:val="106F6888"/>
    <w:rsid w:val="10704CC8"/>
    <w:rsid w:val="10736C44"/>
    <w:rsid w:val="10760B56"/>
    <w:rsid w:val="1076BD73"/>
    <w:rsid w:val="1078BD1F"/>
    <w:rsid w:val="107ADDB1"/>
    <w:rsid w:val="107C5418"/>
    <w:rsid w:val="107CB646"/>
    <w:rsid w:val="107EDD01"/>
    <w:rsid w:val="10837E47"/>
    <w:rsid w:val="1083CEBB"/>
    <w:rsid w:val="1087C8D1"/>
    <w:rsid w:val="10889AEB"/>
    <w:rsid w:val="1088E6FC"/>
    <w:rsid w:val="108D2768"/>
    <w:rsid w:val="108F2A17"/>
    <w:rsid w:val="1090156B"/>
    <w:rsid w:val="1091C4CD"/>
    <w:rsid w:val="10921597"/>
    <w:rsid w:val="1094615E"/>
    <w:rsid w:val="109B7F4B"/>
    <w:rsid w:val="109CB88E"/>
    <w:rsid w:val="10A43F7F"/>
    <w:rsid w:val="10A4427D"/>
    <w:rsid w:val="10AB924B"/>
    <w:rsid w:val="10AC4A0B"/>
    <w:rsid w:val="10AD9882"/>
    <w:rsid w:val="10AF9D8D"/>
    <w:rsid w:val="10B01751"/>
    <w:rsid w:val="10B457DD"/>
    <w:rsid w:val="10B634A6"/>
    <w:rsid w:val="10B6BAAC"/>
    <w:rsid w:val="10BAD8AA"/>
    <w:rsid w:val="10BE023D"/>
    <w:rsid w:val="10C121C6"/>
    <w:rsid w:val="10C1620A"/>
    <w:rsid w:val="10C235FF"/>
    <w:rsid w:val="10C359DA"/>
    <w:rsid w:val="10C450A5"/>
    <w:rsid w:val="10C60A20"/>
    <w:rsid w:val="10C77E8D"/>
    <w:rsid w:val="10CBD80C"/>
    <w:rsid w:val="10CDF3F5"/>
    <w:rsid w:val="10CF77CD"/>
    <w:rsid w:val="10D25362"/>
    <w:rsid w:val="10D56F3B"/>
    <w:rsid w:val="10D8E3DD"/>
    <w:rsid w:val="10DA4B3F"/>
    <w:rsid w:val="10DB1931"/>
    <w:rsid w:val="10DB6DD5"/>
    <w:rsid w:val="10DEE70C"/>
    <w:rsid w:val="10E0505A"/>
    <w:rsid w:val="10E0854B"/>
    <w:rsid w:val="10E3B472"/>
    <w:rsid w:val="10E658DB"/>
    <w:rsid w:val="10E6E903"/>
    <w:rsid w:val="10E75243"/>
    <w:rsid w:val="10E8563A"/>
    <w:rsid w:val="10E8DA38"/>
    <w:rsid w:val="10E9D194"/>
    <w:rsid w:val="10ECB378"/>
    <w:rsid w:val="10ECC566"/>
    <w:rsid w:val="10EE3F6B"/>
    <w:rsid w:val="10EF097E"/>
    <w:rsid w:val="10F1FE0B"/>
    <w:rsid w:val="10F2CBE3"/>
    <w:rsid w:val="10F6472D"/>
    <w:rsid w:val="10F67BEE"/>
    <w:rsid w:val="10F9D795"/>
    <w:rsid w:val="10FAE705"/>
    <w:rsid w:val="10FDCAC3"/>
    <w:rsid w:val="1105B3E5"/>
    <w:rsid w:val="1106C9DD"/>
    <w:rsid w:val="1106D57E"/>
    <w:rsid w:val="1108A334"/>
    <w:rsid w:val="1109333B"/>
    <w:rsid w:val="110BCB78"/>
    <w:rsid w:val="110FC586"/>
    <w:rsid w:val="11105999"/>
    <w:rsid w:val="1111A433"/>
    <w:rsid w:val="1111FA01"/>
    <w:rsid w:val="11149742"/>
    <w:rsid w:val="1115288B"/>
    <w:rsid w:val="11190C3D"/>
    <w:rsid w:val="1119439F"/>
    <w:rsid w:val="111C2B73"/>
    <w:rsid w:val="111DAD9B"/>
    <w:rsid w:val="111EE520"/>
    <w:rsid w:val="11228F51"/>
    <w:rsid w:val="1122D312"/>
    <w:rsid w:val="1124DABB"/>
    <w:rsid w:val="112A3B98"/>
    <w:rsid w:val="112B9CEF"/>
    <w:rsid w:val="112C7AA3"/>
    <w:rsid w:val="112C8544"/>
    <w:rsid w:val="112E01C7"/>
    <w:rsid w:val="112FE283"/>
    <w:rsid w:val="1132C938"/>
    <w:rsid w:val="113353E3"/>
    <w:rsid w:val="1135FDF8"/>
    <w:rsid w:val="113A889C"/>
    <w:rsid w:val="113AB2CD"/>
    <w:rsid w:val="113BEB1F"/>
    <w:rsid w:val="113DEEF0"/>
    <w:rsid w:val="113EC1C3"/>
    <w:rsid w:val="113FB657"/>
    <w:rsid w:val="1141D8FB"/>
    <w:rsid w:val="114507F1"/>
    <w:rsid w:val="114CDD15"/>
    <w:rsid w:val="114D1368"/>
    <w:rsid w:val="11566B39"/>
    <w:rsid w:val="11586020"/>
    <w:rsid w:val="11597817"/>
    <w:rsid w:val="115B41E1"/>
    <w:rsid w:val="11613F1E"/>
    <w:rsid w:val="11631952"/>
    <w:rsid w:val="116426EE"/>
    <w:rsid w:val="116433D8"/>
    <w:rsid w:val="116BDB77"/>
    <w:rsid w:val="116C7971"/>
    <w:rsid w:val="116ECC85"/>
    <w:rsid w:val="116FFC4B"/>
    <w:rsid w:val="1170F74C"/>
    <w:rsid w:val="11710634"/>
    <w:rsid w:val="11710A5B"/>
    <w:rsid w:val="1171BCA6"/>
    <w:rsid w:val="117232D9"/>
    <w:rsid w:val="1177AA41"/>
    <w:rsid w:val="11782255"/>
    <w:rsid w:val="117C2CF9"/>
    <w:rsid w:val="11834CF1"/>
    <w:rsid w:val="1184E438"/>
    <w:rsid w:val="1185DBC9"/>
    <w:rsid w:val="11864ED5"/>
    <w:rsid w:val="11870E7F"/>
    <w:rsid w:val="11895E6C"/>
    <w:rsid w:val="1189870F"/>
    <w:rsid w:val="11898D13"/>
    <w:rsid w:val="118A7ACF"/>
    <w:rsid w:val="118D71B1"/>
    <w:rsid w:val="118F0959"/>
    <w:rsid w:val="118F50AC"/>
    <w:rsid w:val="11948C40"/>
    <w:rsid w:val="11951F96"/>
    <w:rsid w:val="119597D2"/>
    <w:rsid w:val="119B6CF9"/>
    <w:rsid w:val="119CB5AE"/>
    <w:rsid w:val="119ED3C2"/>
    <w:rsid w:val="119F1BA8"/>
    <w:rsid w:val="11A0E284"/>
    <w:rsid w:val="11A3A78B"/>
    <w:rsid w:val="11A63F4E"/>
    <w:rsid w:val="11A76131"/>
    <w:rsid w:val="11AAC102"/>
    <w:rsid w:val="11AD7FD3"/>
    <w:rsid w:val="11B04199"/>
    <w:rsid w:val="11B16491"/>
    <w:rsid w:val="11B5F13D"/>
    <w:rsid w:val="11B94CAB"/>
    <w:rsid w:val="11BA8698"/>
    <w:rsid w:val="11BB2A3E"/>
    <w:rsid w:val="11C3CD70"/>
    <w:rsid w:val="11C8235F"/>
    <w:rsid w:val="11C900F5"/>
    <w:rsid w:val="11C997A0"/>
    <w:rsid w:val="11D0CE87"/>
    <w:rsid w:val="11D2CEF9"/>
    <w:rsid w:val="11D34CCE"/>
    <w:rsid w:val="11D41CF9"/>
    <w:rsid w:val="11D42470"/>
    <w:rsid w:val="11DAE043"/>
    <w:rsid w:val="11DCC4BB"/>
    <w:rsid w:val="11DED0B8"/>
    <w:rsid w:val="11E3CAAB"/>
    <w:rsid w:val="11E66367"/>
    <w:rsid w:val="11E81429"/>
    <w:rsid w:val="11E8A050"/>
    <w:rsid w:val="11EA7FD5"/>
    <w:rsid w:val="11EAC958"/>
    <w:rsid w:val="11EAF7B3"/>
    <w:rsid w:val="11EE5016"/>
    <w:rsid w:val="11EF7B44"/>
    <w:rsid w:val="11F22C30"/>
    <w:rsid w:val="11F3193D"/>
    <w:rsid w:val="11FBA206"/>
    <w:rsid w:val="11FCB7C0"/>
    <w:rsid w:val="11FF254A"/>
    <w:rsid w:val="1201150E"/>
    <w:rsid w:val="1202F249"/>
    <w:rsid w:val="12079407"/>
    <w:rsid w:val="12086742"/>
    <w:rsid w:val="12098925"/>
    <w:rsid w:val="1209A3EF"/>
    <w:rsid w:val="120EB490"/>
    <w:rsid w:val="121140A9"/>
    <w:rsid w:val="1211BBE4"/>
    <w:rsid w:val="121256BF"/>
    <w:rsid w:val="12126244"/>
    <w:rsid w:val="1215B36D"/>
    <w:rsid w:val="1216BF07"/>
    <w:rsid w:val="1216FE82"/>
    <w:rsid w:val="12176F49"/>
    <w:rsid w:val="12195339"/>
    <w:rsid w:val="121CD0C0"/>
    <w:rsid w:val="121EB20D"/>
    <w:rsid w:val="1226CFE1"/>
    <w:rsid w:val="122BB5ED"/>
    <w:rsid w:val="122CED53"/>
    <w:rsid w:val="122E73DF"/>
    <w:rsid w:val="122EE7DD"/>
    <w:rsid w:val="122FBFE5"/>
    <w:rsid w:val="122FEFC1"/>
    <w:rsid w:val="1231D1DC"/>
    <w:rsid w:val="1234DC03"/>
    <w:rsid w:val="123AE4EA"/>
    <w:rsid w:val="123EDB56"/>
    <w:rsid w:val="1240948F"/>
    <w:rsid w:val="1241A5CF"/>
    <w:rsid w:val="1245ED6F"/>
    <w:rsid w:val="124E86F6"/>
    <w:rsid w:val="124F5031"/>
    <w:rsid w:val="124FC2E7"/>
    <w:rsid w:val="1251C833"/>
    <w:rsid w:val="125314E5"/>
    <w:rsid w:val="1256A8D1"/>
    <w:rsid w:val="125873E9"/>
    <w:rsid w:val="125943F1"/>
    <w:rsid w:val="125B5D13"/>
    <w:rsid w:val="125D25EC"/>
    <w:rsid w:val="125D6255"/>
    <w:rsid w:val="1266FB94"/>
    <w:rsid w:val="12691D43"/>
    <w:rsid w:val="126C7AC0"/>
    <w:rsid w:val="126CED13"/>
    <w:rsid w:val="126D6D78"/>
    <w:rsid w:val="12703015"/>
    <w:rsid w:val="12714515"/>
    <w:rsid w:val="1272802B"/>
    <w:rsid w:val="1273105C"/>
    <w:rsid w:val="1273A3DD"/>
    <w:rsid w:val="12741B46"/>
    <w:rsid w:val="1274A6C6"/>
    <w:rsid w:val="12762E74"/>
    <w:rsid w:val="127748CD"/>
    <w:rsid w:val="1277B5A6"/>
    <w:rsid w:val="127B6AB9"/>
    <w:rsid w:val="127C1152"/>
    <w:rsid w:val="128225F9"/>
    <w:rsid w:val="12831E7C"/>
    <w:rsid w:val="12844714"/>
    <w:rsid w:val="1287CECC"/>
    <w:rsid w:val="128D468D"/>
    <w:rsid w:val="128D8474"/>
    <w:rsid w:val="128EB5CE"/>
    <w:rsid w:val="128EFFF5"/>
    <w:rsid w:val="128FF08B"/>
    <w:rsid w:val="1291210E"/>
    <w:rsid w:val="129138D1"/>
    <w:rsid w:val="12924EA3"/>
    <w:rsid w:val="12967171"/>
    <w:rsid w:val="12977082"/>
    <w:rsid w:val="129C2929"/>
    <w:rsid w:val="129F2A69"/>
    <w:rsid w:val="12A8B89B"/>
    <w:rsid w:val="12A9C884"/>
    <w:rsid w:val="12A9DAE3"/>
    <w:rsid w:val="12AACA80"/>
    <w:rsid w:val="12ABC9CE"/>
    <w:rsid w:val="12ABE8B0"/>
    <w:rsid w:val="12AE7FB7"/>
    <w:rsid w:val="12B00551"/>
    <w:rsid w:val="12B06A2B"/>
    <w:rsid w:val="12B1219B"/>
    <w:rsid w:val="12B14967"/>
    <w:rsid w:val="12B16407"/>
    <w:rsid w:val="12B2C4AE"/>
    <w:rsid w:val="12B3609F"/>
    <w:rsid w:val="12B6495E"/>
    <w:rsid w:val="12B78A8C"/>
    <w:rsid w:val="12B7D5A9"/>
    <w:rsid w:val="12B97C3F"/>
    <w:rsid w:val="12BB5597"/>
    <w:rsid w:val="12C10C1B"/>
    <w:rsid w:val="12C1C946"/>
    <w:rsid w:val="12C33E13"/>
    <w:rsid w:val="12C34501"/>
    <w:rsid w:val="12C48BBF"/>
    <w:rsid w:val="12C90BD6"/>
    <w:rsid w:val="12CB7884"/>
    <w:rsid w:val="12CC8BEC"/>
    <w:rsid w:val="12CCE6EA"/>
    <w:rsid w:val="12CD06C6"/>
    <w:rsid w:val="12CEF84A"/>
    <w:rsid w:val="12D1FE9B"/>
    <w:rsid w:val="12D21BCC"/>
    <w:rsid w:val="12DD3D8C"/>
    <w:rsid w:val="12DD7C1C"/>
    <w:rsid w:val="12DF628B"/>
    <w:rsid w:val="12E02A82"/>
    <w:rsid w:val="12E19EB4"/>
    <w:rsid w:val="12E89E9A"/>
    <w:rsid w:val="12EB7057"/>
    <w:rsid w:val="12F0AE90"/>
    <w:rsid w:val="12F62B1E"/>
    <w:rsid w:val="12F8537B"/>
    <w:rsid w:val="12FA565C"/>
    <w:rsid w:val="12FC65C3"/>
    <w:rsid w:val="12FCA0DF"/>
    <w:rsid w:val="13059201"/>
    <w:rsid w:val="130640F8"/>
    <w:rsid w:val="130817E9"/>
    <w:rsid w:val="13085CE1"/>
    <w:rsid w:val="130B4004"/>
    <w:rsid w:val="130E3AED"/>
    <w:rsid w:val="130E727D"/>
    <w:rsid w:val="130F18AA"/>
    <w:rsid w:val="13102F7B"/>
    <w:rsid w:val="131217F0"/>
    <w:rsid w:val="13179932"/>
    <w:rsid w:val="1319C045"/>
    <w:rsid w:val="131C3D91"/>
    <w:rsid w:val="131CD205"/>
    <w:rsid w:val="131E701C"/>
    <w:rsid w:val="13229486"/>
    <w:rsid w:val="1324B407"/>
    <w:rsid w:val="1325D3D7"/>
    <w:rsid w:val="1326C7ED"/>
    <w:rsid w:val="1326E188"/>
    <w:rsid w:val="1329EE49"/>
    <w:rsid w:val="1329FDBB"/>
    <w:rsid w:val="132B0F0B"/>
    <w:rsid w:val="132CCCBB"/>
    <w:rsid w:val="132CE1C8"/>
    <w:rsid w:val="1330C21F"/>
    <w:rsid w:val="13367C55"/>
    <w:rsid w:val="13398D5A"/>
    <w:rsid w:val="134070FA"/>
    <w:rsid w:val="1343EC59"/>
    <w:rsid w:val="134586BA"/>
    <w:rsid w:val="1346624B"/>
    <w:rsid w:val="1347900C"/>
    <w:rsid w:val="13504987"/>
    <w:rsid w:val="1350BE49"/>
    <w:rsid w:val="1354597C"/>
    <w:rsid w:val="13556D2A"/>
    <w:rsid w:val="135695BB"/>
    <w:rsid w:val="13589CBD"/>
    <w:rsid w:val="1360DCBD"/>
    <w:rsid w:val="1365A44A"/>
    <w:rsid w:val="13760415"/>
    <w:rsid w:val="1378671E"/>
    <w:rsid w:val="137DE789"/>
    <w:rsid w:val="1381529B"/>
    <w:rsid w:val="13855BC5"/>
    <w:rsid w:val="13901E24"/>
    <w:rsid w:val="1391AB69"/>
    <w:rsid w:val="1391BC32"/>
    <w:rsid w:val="13930632"/>
    <w:rsid w:val="1393B638"/>
    <w:rsid w:val="13965548"/>
    <w:rsid w:val="1396A370"/>
    <w:rsid w:val="139CAABA"/>
    <w:rsid w:val="139CF090"/>
    <w:rsid w:val="139D0AB8"/>
    <w:rsid w:val="139DCB5B"/>
    <w:rsid w:val="13A008C4"/>
    <w:rsid w:val="13A4BD78"/>
    <w:rsid w:val="13A5A447"/>
    <w:rsid w:val="13AA16DF"/>
    <w:rsid w:val="13AA47AB"/>
    <w:rsid w:val="13ABA88F"/>
    <w:rsid w:val="13ABEEB5"/>
    <w:rsid w:val="13AE8565"/>
    <w:rsid w:val="13B25FB9"/>
    <w:rsid w:val="13B431C0"/>
    <w:rsid w:val="13B5DFE9"/>
    <w:rsid w:val="13B72296"/>
    <w:rsid w:val="13B97D8F"/>
    <w:rsid w:val="13B9FF9A"/>
    <w:rsid w:val="13BA328D"/>
    <w:rsid w:val="13BD7AE1"/>
    <w:rsid w:val="13BFBD59"/>
    <w:rsid w:val="13CB468E"/>
    <w:rsid w:val="13CCBE19"/>
    <w:rsid w:val="13CD63E0"/>
    <w:rsid w:val="13CDA2E2"/>
    <w:rsid w:val="13CE660B"/>
    <w:rsid w:val="13CED5B0"/>
    <w:rsid w:val="13CF1D47"/>
    <w:rsid w:val="13CFB956"/>
    <w:rsid w:val="13D4240A"/>
    <w:rsid w:val="13E14A3C"/>
    <w:rsid w:val="13E2F7E3"/>
    <w:rsid w:val="13E2FB85"/>
    <w:rsid w:val="13E354EF"/>
    <w:rsid w:val="13E52E57"/>
    <w:rsid w:val="13EC56C1"/>
    <w:rsid w:val="13F1C29E"/>
    <w:rsid w:val="13F1EB86"/>
    <w:rsid w:val="13F54A40"/>
    <w:rsid w:val="13FA8EBA"/>
    <w:rsid w:val="13FABA7C"/>
    <w:rsid w:val="13FD26E6"/>
    <w:rsid w:val="13FD99A8"/>
    <w:rsid w:val="14014A5C"/>
    <w:rsid w:val="14034BFE"/>
    <w:rsid w:val="14074E70"/>
    <w:rsid w:val="140ABA18"/>
    <w:rsid w:val="140CCDB6"/>
    <w:rsid w:val="140D30FD"/>
    <w:rsid w:val="140F84D0"/>
    <w:rsid w:val="1412737F"/>
    <w:rsid w:val="141293B3"/>
    <w:rsid w:val="141413CE"/>
    <w:rsid w:val="141793E4"/>
    <w:rsid w:val="141950E2"/>
    <w:rsid w:val="141A29A1"/>
    <w:rsid w:val="141C8079"/>
    <w:rsid w:val="142155BE"/>
    <w:rsid w:val="1423A909"/>
    <w:rsid w:val="1427CDA6"/>
    <w:rsid w:val="1427DA19"/>
    <w:rsid w:val="142816E8"/>
    <w:rsid w:val="1430ED63"/>
    <w:rsid w:val="143245C0"/>
    <w:rsid w:val="143339DB"/>
    <w:rsid w:val="14387CBF"/>
    <w:rsid w:val="1438CC16"/>
    <w:rsid w:val="143C1098"/>
    <w:rsid w:val="143C7878"/>
    <w:rsid w:val="143DDBDC"/>
    <w:rsid w:val="143E64D5"/>
    <w:rsid w:val="143F2766"/>
    <w:rsid w:val="14414077"/>
    <w:rsid w:val="14445EC3"/>
    <w:rsid w:val="1447671C"/>
    <w:rsid w:val="1447E836"/>
    <w:rsid w:val="144ABE80"/>
    <w:rsid w:val="144B0FFA"/>
    <w:rsid w:val="144B60B7"/>
    <w:rsid w:val="144BE5CF"/>
    <w:rsid w:val="144DE3CE"/>
    <w:rsid w:val="144EAA7F"/>
    <w:rsid w:val="144F4C32"/>
    <w:rsid w:val="144F6559"/>
    <w:rsid w:val="1450347B"/>
    <w:rsid w:val="14509957"/>
    <w:rsid w:val="1450EA90"/>
    <w:rsid w:val="1453A5CB"/>
    <w:rsid w:val="1456BD33"/>
    <w:rsid w:val="14576435"/>
    <w:rsid w:val="1457AF5B"/>
    <w:rsid w:val="1457B707"/>
    <w:rsid w:val="14581F40"/>
    <w:rsid w:val="1458C0B2"/>
    <w:rsid w:val="14590E12"/>
    <w:rsid w:val="145A65D0"/>
    <w:rsid w:val="145C5AA9"/>
    <w:rsid w:val="145C73B9"/>
    <w:rsid w:val="145DA8D7"/>
    <w:rsid w:val="145E235A"/>
    <w:rsid w:val="14636750"/>
    <w:rsid w:val="14691423"/>
    <w:rsid w:val="14694FD1"/>
    <w:rsid w:val="146C22E5"/>
    <w:rsid w:val="146D4E01"/>
    <w:rsid w:val="146FB938"/>
    <w:rsid w:val="1472321F"/>
    <w:rsid w:val="14732AAC"/>
    <w:rsid w:val="1475058C"/>
    <w:rsid w:val="1475EEC3"/>
    <w:rsid w:val="1478EE7C"/>
    <w:rsid w:val="147D77F8"/>
    <w:rsid w:val="147D9CCA"/>
    <w:rsid w:val="147F6546"/>
    <w:rsid w:val="147FD42E"/>
    <w:rsid w:val="1482FC66"/>
    <w:rsid w:val="148308C1"/>
    <w:rsid w:val="1485169B"/>
    <w:rsid w:val="148696C4"/>
    <w:rsid w:val="1488314D"/>
    <w:rsid w:val="1489BF06"/>
    <w:rsid w:val="148B1CAB"/>
    <w:rsid w:val="148ED17F"/>
    <w:rsid w:val="148F85B3"/>
    <w:rsid w:val="1491FFC6"/>
    <w:rsid w:val="14925CBE"/>
    <w:rsid w:val="14947FC0"/>
    <w:rsid w:val="1494B94B"/>
    <w:rsid w:val="14975035"/>
    <w:rsid w:val="149D32B1"/>
    <w:rsid w:val="14A3D22E"/>
    <w:rsid w:val="14A5EBD5"/>
    <w:rsid w:val="14A7A7EB"/>
    <w:rsid w:val="14A8063A"/>
    <w:rsid w:val="14ACCCB2"/>
    <w:rsid w:val="14AE32AD"/>
    <w:rsid w:val="14AEDDFC"/>
    <w:rsid w:val="14B11CDD"/>
    <w:rsid w:val="14B9C7CE"/>
    <w:rsid w:val="14BE3A28"/>
    <w:rsid w:val="14BE7E5B"/>
    <w:rsid w:val="14C28D37"/>
    <w:rsid w:val="14C80174"/>
    <w:rsid w:val="14CA0E83"/>
    <w:rsid w:val="14CC18B8"/>
    <w:rsid w:val="14CC4B35"/>
    <w:rsid w:val="14CD92A8"/>
    <w:rsid w:val="14D1F435"/>
    <w:rsid w:val="14D5136E"/>
    <w:rsid w:val="14D80D28"/>
    <w:rsid w:val="14DAD483"/>
    <w:rsid w:val="14DC3895"/>
    <w:rsid w:val="14DC9DA8"/>
    <w:rsid w:val="14DE37DE"/>
    <w:rsid w:val="14DE6E81"/>
    <w:rsid w:val="14E17745"/>
    <w:rsid w:val="14E4BCEA"/>
    <w:rsid w:val="14E641A3"/>
    <w:rsid w:val="14E6B845"/>
    <w:rsid w:val="14E79E06"/>
    <w:rsid w:val="14E8BF2E"/>
    <w:rsid w:val="14EA8C34"/>
    <w:rsid w:val="14EB3A92"/>
    <w:rsid w:val="14ECF471"/>
    <w:rsid w:val="14EDD70A"/>
    <w:rsid w:val="14F00E18"/>
    <w:rsid w:val="14F027C5"/>
    <w:rsid w:val="14F218E7"/>
    <w:rsid w:val="14F377E2"/>
    <w:rsid w:val="14F4AE92"/>
    <w:rsid w:val="14F7BCF2"/>
    <w:rsid w:val="14F83889"/>
    <w:rsid w:val="14FB46CC"/>
    <w:rsid w:val="14FB472F"/>
    <w:rsid w:val="14FCD735"/>
    <w:rsid w:val="15003B95"/>
    <w:rsid w:val="1500C07F"/>
    <w:rsid w:val="1500FEFF"/>
    <w:rsid w:val="15012425"/>
    <w:rsid w:val="150220BA"/>
    <w:rsid w:val="15035C34"/>
    <w:rsid w:val="1503C88D"/>
    <w:rsid w:val="1504A858"/>
    <w:rsid w:val="15087026"/>
    <w:rsid w:val="150EF9A3"/>
    <w:rsid w:val="150F33FC"/>
    <w:rsid w:val="15101236"/>
    <w:rsid w:val="1515DA36"/>
    <w:rsid w:val="1518682B"/>
    <w:rsid w:val="15199429"/>
    <w:rsid w:val="151B6B73"/>
    <w:rsid w:val="1523F4E0"/>
    <w:rsid w:val="15257711"/>
    <w:rsid w:val="152C62D9"/>
    <w:rsid w:val="152E8769"/>
    <w:rsid w:val="152F1795"/>
    <w:rsid w:val="1530E320"/>
    <w:rsid w:val="1531BBEE"/>
    <w:rsid w:val="1533AB52"/>
    <w:rsid w:val="15343637"/>
    <w:rsid w:val="1536195D"/>
    <w:rsid w:val="15365190"/>
    <w:rsid w:val="153E7CDA"/>
    <w:rsid w:val="153F1ED2"/>
    <w:rsid w:val="1540CE6F"/>
    <w:rsid w:val="1544E008"/>
    <w:rsid w:val="15470E47"/>
    <w:rsid w:val="154A50DA"/>
    <w:rsid w:val="154B5728"/>
    <w:rsid w:val="154C038D"/>
    <w:rsid w:val="1552E6AC"/>
    <w:rsid w:val="15534F76"/>
    <w:rsid w:val="15548C61"/>
    <w:rsid w:val="1555185E"/>
    <w:rsid w:val="1555F084"/>
    <w:rsid w:val="1556CB96"/>
    <w:rsid w:val="1557142A"/>
    <w:rsid w:val="1559498B"/>
    <w:rsid w:val="15595988"/>
    <w:rsid w:val="155AB75D"/>
    <w:rsid w:val="155E7F7F"/>
    <w:rsid w:val="155F67F9"/>
    <w:rsid w:val="156514FF"/>
    <w:rsid w:val="156B0BCC"/>
    <w:rsid w:val="156DAA4F"/>
    <w:rsid w:val="156DCE27"/>
    <w:rsid w:val="156E28C4"/>
    <w:rsid w:val="15717902"/>
    <w:rsid w:val="1573D3BA"/>
    <w:rsid w:val="15760FC3"/>
    <w:rsid w:val="1577273C"/>
    <w:rsid w:val="157F427D"/>
    <w:rsid w:val="157F5DFB"/>
    <w:rsid w:val="157FAAE3"/>
    <w:rsid w:val="1582AED3"/>
    <w:rsid w:val="158DD955"/>
    <w:rsid w:val="1590FDFF"/>
    <w:rsid w:val="159176CD"/>
    <w:rsid w:val="1593735C"/>
    <w:rsid w:val="15943990"/>
    <w:rsid w:val="159AC1B5"/>
    <w:rsid w:val="159AD164"/>
    <w:rsid w:val="159BB183"/>
    <w:rsid w:val="159CD6A4"/>
    <w:rsid w:val="159FFD64"/>
    <w:rsid w:val="15A036DF"/>
    <w:rsid w:val="15A11C8F"/>
    <w:rsid w:val="15AD3057"/>
    <w:rsid w:val="15B5214D"/>
    <w:rsid w:val="15B5B88B"/>
    <w:rsid w:val="15B670E2"/>
    <w:rsid w:val="15B9164C"/>
    <w:rsid w:val="15BB052D"/>
    <w:rsid w:val="15BBD1FC"/>
    <w:rsid w:val="15BC84FD"/>
    <w:rsid w:val="15BCE4CA"/>
    <w:rsid w:val="15BE616F"/>
    <w:rsid w:val="15BF36A1"/>
    <w:rsid w:val="15C24560"/>
    <w:rsid w:val="15CAEA71"/>
    <w:rsid w:val="15CBE8DA"/>
    <w:rsid w:val="15CD491B"/>
    <w:rsid w:val="15CD7013"/>
    <w:rsid w:val="15D0BD27"/>
    <w:rsid w:val="15D0DA3A"/>
    <w:rsid w:val="15D4843A"/>
    <w:rsid w:val="15D5A61B"/>
    <w:rsid w:val="15D7D733"/>
    <w:rsid w:val="15D7D8AE"/>
    <w:rsid w:val="15D99B31"/>
    <w:rsid w:val="15DAC973"/>
    <w:rsid w:val="15DC11A7"/>
    <w:rsid w:val="15DEC595"/>
    <w:rsid w:val="15E10B46"/>
    <w:rsid w:val="15E129B8"/>
    <w:rsid w:val="15E15ACA"/>
    <w:rsid w:val="15E3185F"/>
    <w:rsid w:val="15EAB5AA"/>
    <w:rsid w:val="15EDC442"/>
    <w:rsid w:val="15EDF35C"/>
    <w:rsid w:val="15EE0CA0"/>
    <w:rsid w:val="15F0C204"/>
    <w:rsid w:val="15F11793"/>
    <w:rsid w:val="15F9E76E"/>
    <w:rsid w:val="15FA2EB4"/>
    <w:rsid w:val="15FAD70A"/>
    <w:rsid w:val="15FEF294"/>
    <w:rsid w:val="15FF97F4"/>
    <w:rsid w:val="1600C971"/>
    <w:rsid w:val="16020483"/>
    <w:rsid w:val="16045B6F"/>
    <w:rsid w:val="160629C7"/>
    <w:rsid w:val="160702AF"/>
    <w:rsid w:val="16089380"/>
    <w:rsid w:val="160BAE65"/>
    <w:rsid w:val="160E5132"/>
    <w:rsid w:val="160EAF2E"/>
    <w:rsid w:val="16152FBA"/>
    <w:rsid w:val="161950D6"/>
    <w:rsid w:val="161A84A7"/>
    <w:rsid w:val="162284BA"/>
    <w:rsid w:val="1624B88C"/>
    <w:rsid w:val="16274493"/>
    <w:rsid w:val="162BA2D5"/>
    <w:rsid w:val="162C5F20"/>
    <w:rsid w:val="162FC883"/>
    <w:rsid w:val="162FFE8B"/>
    <w:rsid w:val="16306575"/>
    <w:rsid w:val="1632BCDC"/>
    <w:rsid w:val="1633625A"/>
    <w:rsid w:val="1634A22D"/>
    <w:rsid w:val="163585C5"/>
    <w:rsid w:val="1636EFD4"/>
    <w:rsid w:val="163730DC"/>
    <w:rsid w:val="16396D06"/>
    <w:rsid w:val="163AAFFB"/>
    <w:rsid w:val="163CC8EC"/>
    <w:rsid w:val="1641688B"/>
    <w:rsid w:val="16419CD8"/>
    <w:rsid w:val="1643A9B2"/>
    <w:rsid w:val="16464D33"/>
    <w:rsid w:val="1648555C"/>
    <w:rsid w:val="164894D5"/>
    <w:rsid w:val="1649631A"/>
    <w:rsid w:val="164999AD"/>
    <w:rsid w:val="164C981C"/>
    <w:rsid w:val="164FBB46"/>
    <w:rsid w:val="1650A562"/>
    <w:rsid w:val="1653CFAC"/>
    <w:rsid w:val="16554181"/>
    <w:rsid w:val="165695A0"/>
    <w:rsid w:val="1659C56D"/>
    <w:rsid w:val="165A3EFA"/>
    <w:rsid w:val="165BE66D"/>
    <w:rsid w:val="165BF8DA"/>
    <w:rsid w:val="165F7020"/>
    <w:rsid w:val="1666F332"/>
    <w:rsid w:val="166738FA"/>
    <w:rsid w:val="167050BC"/>
    <w:rsid w:val="1675A6F1"/>
    <w:rsid w:val="1675E2C9"/>
    <w:rsid w:val="167694E1"/>
    <w:rsid w:val="16796C97"/>
    <w:rsid w:val="167C2F22"/>
    <w:rsid w:val="167DFAB6"/>
    <w:rsid w:val="167E5261"/>
    <w:rsid w:val="167E5976"/>
    <w:rsid w:val="168419FE"/>
    <w:rsid w:val="16844AD1"/>
    <w:rsid w:val="168A0CD3"/>
    <w:rsid w:val="168A3F9A"/>
    <w:rsid w:val="168DACB7"/>
    <w:rsid w:val="169BA1EA"/>
    <w:rsid w:val="169DC7C3"/>
    <w:rsid w:val="169E1836"/>
    <w:rsid w:val="169F910D"/>
    <w:rsid w:val="16A04684"/>
    <w:rsid w:val="16A3DE06"/>
    <w:rsid w:val="16A6CCAD"/>
    <w:rsid w:val="16A7861F"/>
    <w:rsid w:val="16A80677"/>
    <w:rsid w:val="16A97F37"/>
    <w:rsid w:val="16AAB3D7"/>
    <w:rsid w:val="16AAD10E"/>
    <w:rsid w:val="16AAE643"/>
    <w:rsid w:val="16AC3958"/>
    <w:rsid w:val="16ADDAF4"/>
    <w:rsid w:val="16B1ABD1"/>
    <w:rsid w:val="16B2141A"/>
    <w:rsid w:val="16B3768C"/>
    <w:rsid w:val="16B3E9F5"/>
    <w:rsid w:val="16B6A033"/>
    <w:rsid w:val="16B9F4DE"/>
    <w:rsid w:val="16BE378D"/>
    <w:rsid w:val="16BE8E1C"/>
    <w:rsid w:val="16C4F98A"/>
    <w:rsid w:val="16C54749"/>
    <w:rsid w:val="16CA121F"/>
    <w:rsid w:val="16CE481D"/>
    <w:rsid w:val="16CF59CC"/>
    <w:rsid w:val="16D27847"/>
    <w:rsid w:val="16D6F191"/>
    <w:rsid w:val="16DC17BF"/>
    <w:rsid w:val="16DC2EED"/>
    <w:rsid w:val="16E46C1E"/>
    <w:rsid w:val="16E4BFB2"/>
    <w:rsid w:val="16E8EB65"/>
    <w:rsid w:val="16E9C4CC"/>
    <w:rsid w:val="16EF06A8"/>
    <w:rsid w:val="16F45F41"/>
    <w:rsid w:val="16F71F3D"/>
    <w:rsid w:val="16F7F667"/>
    <w:rsid w:val="16F8D203"/>
    <w:rsid w:val="16FA0C93"/>
    <w:rsid w:val="16FB9897"/>
    <w:rsid w:val="16FD1707"/>
    <w:rsid w:val="16FD2B6A"/>
    <w:rsid w:val="17007688"/>
    <w:rsid w:val="17019A89"/>
    <w:rsid w:val="1701BAFE"/>
    <w:rsid w:val="17026613"/>
    <w:rsid w:val="17035317"/>
    <w:rsid w:val="1708C264"/>
    <w:rsid w:val="17092D09"/>
    <w:rsid w:val="170B25FD"/>
    <w:rsid w:val="17128107"/>
    <w:rsid w:val="171295B1"/>
    <w:rsid w:val="1713EA93"/>
    <w:rsid w:val="1716DC13"/>
    <w:rsid w:val="171761C8"/>
    <w:rsid w:val="17177575"/>
    <w:rsid w:val="1717D6DF"/>
    <w:rsid w:val="171801C1"/>
    <w:rsid w:val="171BA64C"/>
    <w:rsid w:val="17200899"/>
    <w:rsid w:val="1725BD83"/>
    <w:rsid w:val="17278BF9"/>
    <w:rsid w:val="172C0302"/>
    <w:rsid w:val="172D85FD"/>
    <w:rsid w:val="172E0F50"/>
    <w:rsid w:val="172F14A6"/>
    <w:rsid w:val="173020BD"/>
    <w:rsid w:val="17342441"/>
    <w:rsid w:val="173437F6"/>
    <w:rsid w:val="173CE03F"/>
    <w:rsid w:val="173D97FE"/>
    <w:rsid w:val="173EDD64"/>
    <w:rsid w:val="173EF8F7"/>
    <w:rsid w:val="17413520"/>
    <w:rsid w:val="1741C547"/>
    <w:rsid w:val="1744A2D3"/>
    <w:rsid w:val="174731A2"/>
    <w:rsid w:val="17478412"/>
    <w:rsid w:val="1747D151"/>
    <w:rsid w:val="174B0543"/>
    <w:rsid w:val="174DDFA6"/>
    <w:rsid w:val="174E452D"/>
    <w:rsid w:val="1752FF02"/>
    <w:rsid w:val="17546DB6"/>
    <w:rsid w:val="17555348"/>
    <w:rsid w:val="17578684"/>
    <w:rsid w:val="1759E70C"/>
    <w:rsid w:val="175CFA21"/>
    <w:rsid w:val="175E8B36"/>
    <w:rsid w:val="175EA083"/>
    <w:rsid w:val="17657906"/>
    <w:rsid w:val="176747A4"/>
    <w:rsid w:val="17675B67"/>
    <w:rsid w:val="176785CE"/>
    <w:rsid w:val="176D67A1"/>
    <w:rsid w:val="17720DCA"/>
    <w:rsid w:val="1778DEA3"/>
    <w:rsid w:val="17797261"/>
    <w:rsid w:val="1779E96D"/>
    <w:rsid w:val="177A0B51"/>
    <w:rsid w:val="177DA476"/>
    <w:rsid w:val="1780B266"/>
    <w:rsid w:val="1781CF2D"/>
    <w:rsid w:val="178574C0"/>
    <w:rsid w:val="1786D7DF"/>
    <w:rsid w:val="17873212"/>
    <w:rsid w:val="178B5C5D"/>
    <w:rsid w:val="178D87B4"/>
    <w:rsid w:val="178FAFFB"/>
    <w:rsid w:val="178FD318"/>
    <w:rsid w:val="178FFDC9"/>
    <w:rsid w:val="1797B544"/>
    <w:rsid w:val="1798ED3E"/>
    <w:rsid w:val="17995DAE"/>
    <w:rsid w:val="1799C1C6"/>
    <w:rsid w:val="179BB4E0"/>
    <w:rsid w:val="179D8D67"/>
    <w:rsid w:val="179DE486"/>
    <w:rsid w:val="179EE3D4"/>
    <w:rsid w:val="17A0005E"/>
    <w:rsid w:val="17A3F3F0"/>
    <w:rsid w:val="17A5F51F"/>
    <w:rsid w:val="17AA79A5"/>
    <w:rsid w:val="17AA9E74"/>
    <w:rsid w:val="17B0B1AE"/>
    <w:rsid w:val="17B12263"/>
    <w:rsid w:val="17B2AFBD"/>
    <w:rsid w:val="17B2D613"/>
    <w:rsid w:val="17B4E7F5"/>
    <w:rsid w:val="17B8881B"/>
    <w:rsid w:val="17B8B2A0"/>
    <w:rsid w:val="17BAC9DE"/>
    <w:rsid w:val="17C0A4B8"/>
    <w:rsid w:val="17C15963"/>
    <w:rsid w:val="17C437FB"/>
    <w:rsid w:val="17C580DA"/>
    <w:rsid w:val="17C6E7A7"/>
    <w:rsid w:val="17CCB5A2"/>
    <w:rsid w:val="17CCF57E"/>
    <w:rsid w:val="17D492F7"/>
    <w:rsid w:val="17D4FEDB"/>
    <w:rsid w:val="17D6DAA4"/>
    <w:rsid w:val="17D7F36D"/>
    <w:rsid w:val="17E2AB6A"/>
    <w:rsid w:val="17E50359"/>
    <w:rsid w:val="17E68F97"/>
    <w:rsid w:val="17E709C2"/>
    <w:rsid w:val="17E9C37E"/>
    <w:rsid w:val="17F1C5D9"/>
    <w:rsid w:val="17F631AB"/>
    <w:rsid w:val="17F8AA77"/>
    <w:rsid w:val="17F9FDCA"/>
    <w:rsid w:val="17FB75F2"/>
    <w:rsid w:val="18066372"/>
    <w:rsid w:val="180755C4"/>
    <w:rsid w:val="1808B20C"/>
    <w:rsid w:val="180958A7"/>
    <w:rsid w:val="180DCBBF"/>
    <w:rsid w:val="180EBADB"/>
    <w:rsid w:val="180F47B6"/>
    <w:rsid w:val="180F6F43"/>
    <w:rsid w:val="18100840"/>
    <w:rsid w:val="18117FC3"/>
    <w:rsid w:val="1819351B"/>
    <w:rsid w:val="18231CC6"/>
    <w:rsid w:val="18235CB9"/>
    <w:rsid w:val="18260043"/>
    <w:rsid w:val="1827BA49"/>
    <w:rsid w:val="1828AFCC"/>
    <w:rsid w:val="182C587E"/>
    <w:rsid w:val="182CD5B9"/>
    <w:rsid w:val="182D9AD9"/>
    <w:rsid w:val="183396C1"/>
    <w:rsid w:val="183890CA"/>
    <w:rsid w:val="18392DC0"/>
    <w:rsid w:val="183B802D"/>
    <w:rsid w:val="183C7FA1"/>
    <w:rsid w:val="183F7580"/>
    <w:rsid w:val="183FEE3D"/>
    <w:rsid w:val="18415A1C"/>
    <w:rsid w:val="1841A813"/>
    <w:rsid w:val="1841EAE8"/>
    <w:rsid w:val="1842018E"/>
    <w:rsid w:val="184213D3"/>
    <w:rsid w:val="1844AA5B"/>
    <w:rsid w:val="1847EFD7"/>
    <w:rsid w:val="184808F5"/>
    <w:rsid w:val="184941E8"/>
    <w:rsid w:val="184AD7DF"/>
    <w:rsid w:val="1851A9B7"/>
    <w:rsid w:val="1852FB3F"/>
    <w:rsid w:val="1853822F"/>
    <w:rsid w:val="18567ABF"/>
    <w:rsid w:val="1858C848"/>
    <w:rsid w:val="185B340E"/>
    <w:rsid w:val="185CA591"/>
    <w:rsid w:val="185DA901"/>
    <w:rsid w:val="185F8ED0"/>
    <w:rsid w:val="1864DD21"/>
    <w:rsid w:val="1865595D"/>
    <w:rsid w:val="18658C79"/>
    <w:rsid w:val="1865F6CA"/>
    <w:rsid w:val="1866C830"/>
    <w:rsid w:val="1866FB2C"/>
    <w:rsid w:val="186886DB"/>
    <w:rsid w:val="1868C87A"/>
    <w:rsid w:val="186943EF"/>
    <w:rsid w:val="186A2173"/>
    <w:rsid w:val="186C64A6"/>
    <w:rsid w:val="186ECA59"/>
    <w:rsid w:val="18765F9B"/>
    <w:rsid w:val="18767D4F"/>
    <w:rsid w:val="1877E9ED"/>
    <w:rsid w:val="187B4672"/>
    <w:rsid w:val="187BB11B"/>
    <w:rsid w:val="187C4A9B"/>
    <w:rsid w:val="187EEEEF"/>
    <w:rsid w:val="1883F5E2"/>
    <w:rsid w:val="188B10FA"/>
    <w:rsid w:val="188D9B0A"/>
    <w:rsid w:val="188DF923"/>
    <w:rsid w:val="188ED2C9"/>
    <w:rsid w:val="1891B4B7"/>
    <w:rsid w:val="189234FF"/>
    <w:rsid w:val="18933192"/>
    <w:rsid w:val="18984251"/>
    <w:rsid w:val="189B1B3F"/>
    <w:rsid w:val="189DBCB6"/>
    <w:rsid w:val="189E124D"/>
    <w:rsid w:val="18A22FD4"/>
    <w:rsid w:val="18A7DFFF"/>
    <w:rsid w:val="18AE1E12"/>
    <w:rsid w:val="18AF3D34"/>
    <w:rsid w:val="18AF8027"/>
    <w:rsid w:val="18B200F4"/>
    <w:rsid w:val="18B91E01"/>
    <w:rsid w:val="18BA9F75"/>
    <w:rsid w:val="18BAAF5B"/>
    <w:rsid w:val="18BB0EB2"/>
    <w:rsid w:val="18BF25BD"/>
    <w:rsid w:val="18C195FF"/>
    <w:rsid w:val="18C3C28B"/>
    <w:rsid w:val="18C869C4"/>
    <w:rsid w:val="18C936E3"/>
    <w:rsid w:val="18CA7B78"/>
    <w:rsid w:val="18CB10B1"/>
    <w:rsid w:val="18CECA1F"/>
    <w:rsid w:val="18CF1C7B"/>
    <w:rsid w:val="18D23BE0"/>
    <w:rsid w:val="18D265B2"/>
    <w:rsid w:val="18D67F58"/>
    <w:rsid w:val="18D939A2"/>
    <w:rsid w:val="18DF1B8C"/>
    <w:rsid w:val="18E24157"/>
    <w:rsid w:val="18E58CD6"/>
    <w:rsid w:val="18E7C2EC"/>
    <w:rsid w:val="18E8AB76"/>
    <w:rsid w:val="18EB4CFE"/>
    <w:rsid w:val="18ECA730"/>
    <w:rsid w:val="18ED9D9C"/>
    <w:rsid w:val="18EDD05B"/>
    <w:rsid w:val="18EE57DC"/>
    <w:rsid w:val="18F20717"/>
    <w:rsid w:val="18F251AA"/>
    <w:rsid w:val="18F2BE1F"/>
    <w:rsid w:val="18F417B5"/>
    <w:rsid w:val="18F4A858"/>
    <w:rsid w:val="18F5F8CF"/>
    <w:rsid w:val="18F94D55"/>
    <w:rsid w:val="18FC519C"/>
    <w:rsid w:val="1900D363"/>
    <w:rsid w:val="19046334"/>
    <w:rsid w:val="190808B9"/>
    <w:rsid w:val="1908A17D"/>
    <w:rsid w:val="190CA805"/>
    <w:rsid w:val="190E11D4"/>
    <w:rsid w:val="1914CEF6"/>
    <w:rsid w:val="19156887"/>
    <w:rsid w:val="191B1D24"/>
    <w:rsid w:val="191BA435"/>
    <w:rsid w:val="191CB9E2"/>
    <w:rsid w:val="191EEE2D"/>
    <w:rsid w:val="191FB432"/>
    <w:rsid w:val="1924A015"/>
    <w:rsid w:val="1927F2BF"/>
    <w:rsid w:val="19283873"/>
    <w:rsid w:val="192BDF50"/>
    <w:rsid w:val="192C4D91"/>
    <w:rsid w:val="192CC8BD"/>
    <w:rsid w:val="1931EC97"/>
    <w:rsid w:val="1932EF13"/>
    <w:rsid w:val="19354E83"/>
    <w:rsid w:val="193CF6BC"/>
    <w:rsid w:val="1946AEAA"/>
    <w:rsid w:val="194B86D8"/>
    <w:rsid w:val="194EC501"/>
    <w:rsid w:val="194EE21B"/>
    <w:rsid w:val="1953C579"/>
    <w:rsid w:val="19577FD0"/>
    <w:rsid w:val="195EA735"/>
    <w:rsid w:val="196361E4"/>
    <w:rsid w:val="1966D0E4"/>
    <w:rsid w:val="19678829"/>
    <w:rsid w:val="1967B0AF"/>
    <w:rsid w:val="196A106E"/>
    <w:rsid w:val="196D3AA6"/>
    <w:rsid w:val="196DECB5"/>
    <w:rsid w:val="1970E082"/>
    <w:rsid w:val="19716449"/>
    <w:rsid w:val="1971AF28"/>
    <w:rsid w:val="1971DD20"/>
    <w:rsid w:val="1975733F"/>
    <w:rsid w:val="197761E5"/>
    <w:rsid w:val="197D61E8"/>
    <w:rsid w:val="197F26F5"/>
    <w:rsid w:val="19827727"/>
    <w:rsid w:val="19840FF0"/>
    <w:rsid w:val="19886A77"/>
    <w:rsid w:val="198BF2CD"/>
    <w:rsid w:val="198F3465"/>
    <w:rsid w:val="1990B9BF"/>
    <w:rsid w:val="19924558"/>
    <w:rsid w:val="1992C9C0"/>
    <w:rsid w:val="1995ACBC"/>
    <w:rsid w:val="19973513"/>
    <w:rsid w:val="1998B23A"/>
    <w:rsid w:val="199A90E9"/>
    <w:rsid w:val="199B4879"/>
    <w:rsid w:val="199DE6C6"/>
    <w:rsid w:val="199E0157"/>
    <w:rsid w:val="19A098DB"/>
    <w:rsid w:val="19A09E8F"/>
    <w:rsid w:val="19A1190D"/>
    <w:rsid w:val="19A22D02"/>
    <w:rsid w:val="19A244B4"/>
    <w:rsid w:val="19A5908B"/>
    <w:rsid w:val="19A6747C"/>
    <w:rsid w:val="19A7BF2D"/>
    <w:rsid w:val="19AB6CFF"/>
    <w:rsid w:val="19AE875D"/>
    <w:rsid w:val="19B0D44E"/>
    <w:rsid w:val="19B282CB"/>
    <w:rsid w:val="19B47CE6"/>
    <w:rsid w:val="19B4CF6E"/>
    <w:rsid w:val="19B59293"/>
    <w:rsid w:val="19B74677"/>
    <w:rsid w:val="19B7E0E2"/>
    <w:rsid w:val="19BC89FF"/>
    <w:rsid w:val="19C2A530"/>
    <w:rsid w:val="19C2AC56"/>
    <w:rsid w:val="19CAB093"/>
    <w:rsid w:val="19CFDDF5"/>
    <w:rsid w:val="19DAEB3D"/>
    <w:rsid w:val="19DC218E"/>
    <w:rsid w:val="19E15E06"/>
    <w:rsid w:val="19E861E1"/>
    <w:rsid w:val="19EF520F"/>
    <w:rsid w:val="19F80FCC"/>
    <w:rsid w:val="19F9BE17"/>
    <w:rsid w:val="19FA97DD"/>
    <w:rsid w:val="19FB6DBE"/>
    <w:rsid w:val="19FBE425"/>
    <w:rsid w:val="19FDA3A9"/>
    <w:rsid w:val="19FE33B7"/>
    <w:rsid w:val="1A0085B0"/>
    <w:rsid w:val="1A066701"/>
    <w:rsid w:val="1A067943"/>
    <w:rsid w:val="1A068920"/>
    <w:rsid w:val="1A09BF04"/>
    <w:rsid w:val="1A0FC968"/>
    <w:rsid w:val="1A12C569"/>
    <w:rsid w:val="1A153C81"/>
    <w:rsid w:val="1A170873"/>
    <w:rsid w:val="1A179833"/>
    <w:rsid w:val="1A1A28DE"/>
    <w:rsid w:val="1A1BC00F"/>
    <w:rsid w:val="1A1F15D3"/>
    <w:rsid w:val="1A248588"/>
    <w:rsid w:val="1A263C0D"/>
    <w:rsid w:val="1A263EBC"/>
    <w:rsid w:val="1A2823A2"/>
    <w:rsid w:val="1A2BD6A4"/>
    <w:rsid w:val="1A2C7433"/>
    <w:rsid w:val="1A2D1568"/>
    <w:rsid w:val="1A2FF367"/>
    <w:rsid w:val="1A321EE1"/>
    <w:rsid w:val="1A32A9B8"/>
    <w:rsid w:val="1A348310"/>
    <w:rsid w:val="1A365C29"/>
    <w:rsid w:val="1A3F58C7"/>
    <w:rsid w:val="1A42E2BE"/>
    <w:rsid w:val="1A44082D"/>
    <w:rsid w:val="1A4585E5"/>
    <w:rsid w:val="1A45D7CD"/>
    <w:rsid w:val="1A490145"/>
    <w:rsid w:val="1A4994C4"/>
    <w:rsid w:val="1A4A0819"/>
    <w:rsid w:val="1A4ADC48"/>
    <w:rsid w:val="1A4E2F2C"/>
    <w:rsid w:val="1A518346"/>
    <w:rsid w:val="1A56FB3A"/>
    <w:rsid w:val="1A5C443D"/>
    <w:rsid w:val="1A668183"/>
    <w:rsid w:val="1A6808FB"/>
    <w:rsid w:val="1A6C4131"/>
    <w:rsid w:val="1A70736C"/>
    <w:rsid w:val="1A7638CE"/>
    <w:rsid w:val="1A7983D6"/>
    <w:rsid w:val="1A7D8DB3"/>
    <w:rsid w:val="1A7EA31B"/>
    <w:rsid w:val="1A7F2F6C"/>
    <w:rsid w:val="1A803DB9"/>
    <w:rsid w:val="1A82F111"/>
    <w:rsid w:val="1A831D38"/>
    <w:rsid w:val="1A838ACD"/>
    <w:rsid w:val="1A892298"/>
    <w:rsid w:val="1A8A7FA7"/>
    <w:rsid w:val="1A8B0D05"/>
    <w:rsid w:val="1A8BF289"/>
    <w:rsid w:val="1A904F50"/>
    <w:rsid w:val="1A908F86"/>
    <w:rsid w:val="1A9242E7"/>
    <w:rsid w:val="1A92EB5A"/>
    <w:rsid w:val="1A9316DC"/>
    <w:rsid w:val="1A936D9A"/>
    <w:rsid w:val="1A9483A9"/>
    <w:rsid w:val="1A953BA8"/>
    <w:rsid w:val="1A958E61"/>
    <w:rsid w:val="1A965C53"/>
    <w:rsid w:val="1A9B4EAE"/>
    <w:rsid w:val="1A9DF8F4"/>
    <w:rsid w:val="1A9F1C56"/>
    <w:rsid w:val="1AA342DE"/>
    <w:rsid w:val="1AA5BDA8"/>
    <w:rsid w:val="1AA83F6B"/>
    <w:rsid w:val="1AA84BE8"/>
    <w:rsid w:val="1AA87FFD"/>
    <w:rsid w:val="1AAC533A"/>
    <w:rsid w:val="1AAEC1AE"/>
    <w:rsid w:val="1AAFA8FA"/>
    <w:rsid w:val="1AB04E1F"/>
    <w:rsid w:val="1AB29D0D"/>
    <w:rsid w:val="1AB2B5C9"/>
    <w:rsid w:val="1AB908A0"/>
    <w:rsid w:val="1ABA0CA8"/>
    <w:rsid w:val="1ABC9F2C"/>
    <w:rsid w:val="1ABEDDEB"/>
    <w:rsid w:val="1ABF36B1"/>
    <w:rsid w:val="1AC087CE"/>
    <w:rsid w:val="1AC561AA"/>
    <w:rsid w:val="1ACBC41A"/>
    <w:rsid w:val="1ACF970C"/>
    <w:rsid w:val="1AD07BBC"/>
    <w:rsid w:val="1AD32524"/>
    <w:rsid w:val="1AD3F5DB"/>
    <w:rsid w:val="1AD430B1"/>
    <w:rsid w:val="1AD59973"/>
    <w:rsid w:val="1AD9C89C"/>
    <w:rsid w:val="1ADAFBEB"/>
    <w:rsid w:val="1ADAFF54"/>
    <w:rsid w:val="1ADBABF9"/>
    <w:rsid w:val="1ADBC5E7"/>
    <w:rsid w:val="1ADDF1A1"/>
    <w:rsid w:val="1ADF71A8"/>
    <w:rsid w:val="1AE0FB98"/>
    <w:rsid w:val="1AE3F8D8"/>
    <w:rsid w:val="1AE40DB5"/>
    <w:rsid w:val="1AE46C84"/>
    <w:rsid w:val="1AE66ADC"/>
    <w:rsid w:val="1AE72AC9"/>
    <w:rsid w:val="1AE89C9F"/>
    <w:rsid w:val="1AEFDC4B"/>
    <w:rsid w:val="1AF56001"/>
    <w:rsid w:val="1AFA3420"/>
    <w:rsid w:val="1AFB83A9"/>
    <w:rsid w:val="1AFC1352"/>
    <w:rsid w:val="1B00EB00"/>
    <w:rsid w:val="1B033FEC"/>
    <w:rsid w:val="1B03CCC5"/>
    <w:rsid w:val="1B04FE8D"/>
    <w:rsid w:val="1B0B3CDB"/>
    <w:rsid w:val="1B0C87FF"/>
    <w:rsid w:val="1B0CBFBB"/>
    <w:rsid w:val="1B0F63A1"/>
    <w:rsid w:val="1B157EF0"/>
    <w:rsid w:val="1B193F0F"/>
    <w:rsid w:val="1B1A493E"/>
    <w:rsid w:val="1B1AB077"/>
    <w:rsid w:val="1B1ACBF2"/>
    <w:rsid w:val="1B1D50E9"/>
    <w:rsid w:val="1B1E4D85"/>
    <w:rsid w:val="1B1FF9FD"/>
    <w:rsid w:val="1B2164FD"/>
    <w:rsid w:val="1B25F5BC"/>
    <w:rsid w:val="1B2A69AF"/>
    <w:rsid w:val="1B31D98D"/>
    <w:rsid w:val="1B33481A"/>
    <w:rsid w:val="1B345761"/>
    <w:rsid w:val="1B37DE33"/>
    <w:rsid w:val="1B3925E4"/>
    <w:rsid w:val="1B3B4615"/>
    <w:rsid w:val="1B411949"/>
    <w:rsid w:val="1B436CFC"/>
    <w:rsid w:val="1B4CAF19"/>
    <w:rsid w:val="1B4CBD9F"/>
    <w:rsid w:val="1B4DC747"/>
    <w:rsid w:val="1B506D6E"/>
    <w:rsid w:val="1B528C4A"/>
    <w:rsid w:val="1B55F919"/>
    <w:rsid w:val="1B59BF33"/>
    <w:rsid w:val="1B59DA66"/>
    <w:rsid w:val="1B5D11C6"/>
    <w:rsid w:val="1B602221"/>
    <w:rsid w:val="1B651F76"/>
    <w:rsid w:val="1B67912F"/>
    <w:rsid w:val="1B684D9E"/>
    <w:rsid w:val="1B7099BE"/>
    <w:rsid w:val="1B73A804"/>
    <w:rsid w:val="1B73E12A"/>
    <w:rsid w:val="1B779DCA"/>
    <w:rsid w:val="1B7A1481"/>
    <w:rsid w:val="1B7AFC7B"/>
    <w:rsid w:val="1B7B1FC2"/>
    <w:rsid w:val="1B7DAAF9"/>
    <w:rsid w:val="1B82D79D"/>
    <w:rsid w:val="1B877CBE"/>
    <w:rsid w:val="1B88CF93"/>
    <w:rsid w:val="1B899DD9"/>
    <w:rsid w:val="1B8B249D"/>
    <w:rsid w:val="1B8CD383"/>
    <w:rsid w:val="1B92650A"/>
    <w:rsid w:val="1B952AD7"/>
    <w:rsid w:val="1B97AAFB"/>
    <w:rsid w:val="1B99618E"/>
    <w:rsid w:val="1B9CA620"/>
    <w:rsid w:val="1BA00423"/>
    <w:rsid w:val="1BA07928"/>
    <w:rsid w:val="1BA38D88"/>
    <w:rsid w:val="1BA4B5E1"/>
    <w:rsid w:val="1BAA2F92"/>
    <w:rsid w:val="1BAB1A74"/>
    <w:rsid w:val="1BAD463C"/>
    <w:rsid w:val="1BB0B927"/>
    <w:rsid w:val="1BB47BC2"/>
    <w:rsid w:val="1BB6C7B6"/>
    <w:rsid w:val="1BBBD486"/>
    <w:rsid w:val="1BBBFF6F"/>
    <w:rsid w:val="1BBE05B9"/>
    <w:rsid w:val="1BC0ADB2"/>
    <w:rsid w:val="1BC2A6A0"/>
    <w:rsid w:val="1BC374FA"/>
    <w:rsid w:val="1BC488C6"/>
    <w:rsid w:val="1BCCD703"/>
    <w:rsid w:val="1BD31B8C"/>
    <w:rsid w:val="1BD33806"/>
    <w:rsid w:val="1BD7125F"/>
    <w:rsid w:val="1BDD5297"/>
    <w:rsid w:val="1BE2B602"/>
    <w:rsid w:val="1BE4EA58"/>
    <w:rsid w:val="1BE5676A"/>
    <w:rsid w:val="1BE67BFD"/>
    <w:rsid w:val="1BE738E9"/>
    <w:rsid w:val="1BE82737"/>
    <w:rsid w:val="1BEC97B3"/>
    <w:rsid w:val="1BEE2CF2"/>
    <w:rsid w:val="1BEE6318"/>
    <w:rsid w:val="1BF165AE"/>
    <w:rsid w:val="1BF31FD4"/>
    <w:rsid w:val="1BF347B6"/>
    <w:rsid w:val="1BF62DA6"/>
    <w:rsid w:val="1BF67D07"/>
    <w:rsid w:val="1BF7A641"/>
    <w:rsid w:val="1BF7D382"/>
    <w:rsid w:val="1BF90F75"/>
    <w:rsid w:val="1BFB4FFC"/>
    <w:rsid w:val="1BFC2821"/>
    <w:rsid w:val="1C0046CA"/>
    <w:rsid w:val="1C04A4B4"/>
    <w:rsid w:val="1C07069F"/>
    <w:rsid w:val="1C07BF16"/>
    <w:rsid w:val="1C0C302B"/>
    <w:rsid w:val="1C10F8E9"/>
    <w:rsid w:val="1C115F91"/>
    <w:rsid w:val="1C15225B"/>
    <w:rsid w:val="1C15BE0E"/>
    <w:rsid w:val="1C172598"/>
    <w:rsid w:val="1C1D090E"/>
    <w:rsid w:val="1C2902A8"/>
    <w:rsid w:val="1C2A5D9C"/>
    <w:rsid w:val="1C2AAA5E"/>
    <w:rsid w:val="1C2B3FA7"/>
    <w:rsid w:val="1C2EE42F"/>
    <w:rsid w:val="1C2EF33A"/>
    <w:rsid w:val="1C311823"/>
    <w:rsid w:val="1C33E8D8"/>
    <w:rsid w:val="1C344FE5"/>
    <w:rsid w:val="1C363AB9"/>
    <w:rsid w:val="1C385D82"/>
    <w:rsid w:val="1C41B4AE"/>
    <w:rsid w:val="1C429249"/>
    <w:rsid w:val="1C459618"/>
    <w:rsid w:val="1C48BF12"/>
    <w:rsid w:val="1C4A80F4"/>
    <w:rsid w:val="1C4A9D0A"/>
    <w:rsid w:val="1C4B1D06"/>
    <w:rsid w:val="1C4B1E30"/>
    <w:rsid w:val="1C4C9922"/>
    <w:rsid w:val="1C4DB009"/>
    <w:rsid w:val="1C4F2CB0"/>
    <w:rsid w:val="1C500BB0"/>
    <w:rsid w:val="1C504660"/>
    <w:rsid w:val="1C517DBF"/>
    <w:rsid w:val="1C51A856"/>
    <w:rsid w:val="1C54345D"/>
    <w:rsid w:val="1C55BE87"/>
    <w:rsid w:val="1C5D9167"/>
    <w:rsid w:val="1C5E468F"/>
    <w:rsid w:val="1C5E7EB8"/>
    <w:rsid w:val="1C61CF91"/>
    <w:rsid w:val="1C62D0CF"/>
    <w:rsid w:val="1C630B4D"/>
    <w:rsid w:val="1C65576B"/>
    <w:rsid w:val="1C6A5EF2"/>
    <w:rsid w:val="1C6C73E5"/>
    <w:rsid w:val="1C6C8DBC"/>
    <w:rsid w:val="1C71AA6D"/>
    <w:rsid w:val="1C74A6B5"/>
    <w:rsid w:val="1C8169AA"/>
    <w:rsid w:val="1C86371C"/>
    <w:rsid w:val="1C874224"/>
    <w:rsid w:val="1C892084"/>
    <w:rsid w:val="1C8CE12D"/>
    <w:rsid w:val="1C8CEF66"/>
    <w:rsid w:val="1C9386C7"/>
    <w:rsid w:val="1C949158"/>
    <w:rsid w:val="1C94CFB1"/>
    <w:rsid w:val="1C96B49D"/>
    <w:rsid w:val="1C98A621"/>
    <w:rsid w:val="1C9F7690"/>
    <w:rsid w:val="1C9F90DF"/>
    <w:rsid w:val="1CA1BAF9"/>
    <w:rsid w:val="1CA91C18"/>
    <w:rsid w:val="1CAC55D2"/>
    <w:rsid w:val="1CACB76D"/>
    <w:rsid w:val="1CAF0666"/>
    <w:rsid w:val="1CB48A59"/>
    <w:rsid w:val="1CB4E9F2"/>
    <w:rsid w:val="1CB6B074"/>
    <w:rsid w:val="1CBAFC08"/>
    <w:rsid w:val="1CC1A11F"/>
    <w:rsid w:val="1CC89810"/>
    <w:rsid w:val="1CCA1D56"/>
    <w:rsid w:val="1CCE22BF"/>
    <w:rsid w:val="1CCF9DD5"/>
    <w:rsid w:val="1CCF9FA6"/>
    <w:rsid w:val="1CD13206"/>
    <w:rsid w:val="1CD1BF21"/>
    <w:rsid w:val="1CD42884"/>
    <w:rsid w:val="1CD69AEF"/>
    <w:rsid w:val="1CD98A1D"/>
    <w:rsid w:val="1CDC91F9"/>
    <w:rsid w:val="1CDCB7EA"/>
    <w:rsid w:val="1CE329A9"/>
    <w:rsid w:val="1CE655F0"/>
    <w:rsid w:val="1CE93AA9"/>
    <w:rsid w:val="1CECAA28"/>
    <w:rsid w:val="1CEFC5D7"/>
    <w:rsid w:val="1CF3EF42"/>
    <w:rsid w:val="1CF52FEB"/>
    <w:rsid w:val="1CF5D112"/>
    <w:rsid w:val="1CFA39E7"/>
    <w:rsid w:val="1CFB1F20"/>
    <w:rsid w:val="1D03FA6D"/>
    <w:rsid w:val="1D0699A1"/>
    <w:rsid w:val="1D06A362"/>
    <w:rsid w:val="1D092B48"/>
    <w:rsid w:val="1D0964E5"/>
    <w:rsid w:val="1D0BF518"/>
    <w:rsid w:val="1D0C0305"/>
    <w:rsid w:val="1D10611B"/>
    <w:rsid w:val="1D115783"/>
    <w:rsid w:val="1D1407A4"/>
    <w:rsid w:val="1D14EFBC"/>
    <w:rsid w:val="1D151782"/>
    <w:rsid w:val="1D1A460B"/>
    <w:rsid w:val="1D1B6489"/>
    <w:rsid w:val="1D1BA6E0"/>
    <w:rsid w:val="1D1E55C0"/>
    <w:rsid w:val="1D1FE640"/>
    <w:rsid w:val="1D21CB70"/>
    <w:rsid w:val="1D2A3DCA"/>
    <w:rsid w:val="1D2C7F67"/>
    <w:rsid w:val="1D2EE807"/>
    <w:rsid w:val="1D2F5507"/>
    <w:rsid w:val="1D30BB54"/>
    <w:rsid w:val="1D318974"/>
    <w:rsid w:val="1D34E61D"/>
    <w:rsid w:val="1D370B2A"/>
    <w:rsid w:val="1D3852DF"/>
    <w:rsid w:val="1D3B774E"/>
    <w:rsid w:val="1D3CAA3F"/>
    <w:rsid w:val="1D3CDBD4"/>
    <w:rsid w:val="1D3D14C8"/>
    <w:rsid w:val="1D487F55"/>
    <w:rsid w:val="1D497F8C"/>
    <w:rsid w:val="1D4D6FD6"/>
    <w:rsid w:val="1D53E1F8"/>
    <w:rsid w:val="1D54382A"/>
    <w:rsid w:val="1D54A696"/>
    <w:rsid w:val="1D5530DE"/>
    <w:rsid w:val="1D566F59"/>
    <w:rsid w:val="1D571F89"/>
    <w:rsid w:val="1D580AD5"/>
    <w:rsid w:val="1D5B3E08"/>
    <w:rsid w:val="1D5D8C86"/>
    <w:rsid w:val="1D5E78A9"/>
    <w:rsid w:val="1D6160F9"/>
    <w:rsid w:val="1D634FC0"/>
    <w:rsid w:val="1D6E285E"/>
    <w:rsid w:val="1D6ECDE9"/>
    <w:rsid w:val="1D6FECBC"/>
    <w:rsid w:val="1D701281"/>
    <w:rsid w:val="1D71930A"/>
    <w:rsid w:val="1D72D5E4"/>
    <w:rsid w:val="1D73E0B7"/>
    <w:rsid w:val="1D740F23"/>
    <w:rsid w:val="1D77AFDA"/>
    <w:rsid w:val="1D7B8AC5"/>
    <w:rsid w:val="1D7BC19C"/>
    <w:rsid w:val="1D803C63"/>
    <w:rsid w:val="1D83E398"/>
    <w:rsid w:val="1D847BCA"/>
    <w:rsid w:val="1D8B705A"/>
    <w:rsid w:val="1D8D7950"/>
    <w:rsid w:val="1D8E9C51"/>
    <w:rsid w:val="1D8F8BF8"/>
    <w:rsid w:val="1D9151E7"/>
    <w:rsid w:val="1D92A13C"/>
    <w:rsid w:val="1D949C0B"/>
    <w:rsid w:val="1D969886"/>
    <w:rsid w:val="1D96A211"/>
    <w:rsid w:val="1D96BD00"/>
    <w:rsid w:val="1D973247"/>
    <w:rsid w:val="1D99A7CC"/>
    <w:rsid w:val="1D9AC189"/>
    <w:rsid w:val="1D9D3918"/>
    <w:rsid w:val="1DA14C9D"/>
    <w:rsid w:val="1DA254CF"/>
    <w:rsid w:val="1DA6037B"/>
    <w:rsid w:val="1DA6465F"/>
    <w:rsid w:val="1DA8D9EF"/>
    <w:rsid w:val="1DA90860"/>
    <w:rsid w:val="1DAE4A7E"/>
    <w:rsid w:val="1DAF0DB5"/>
    <w:rsid w:val="1DAFFDF5"/>
    <w:rsid w:val="1DB160E8"/>
    <w:rsid w:val="1DB601F7"/>
    <w:rsid w:val="1DB8C2AA"/>
    <w:rsid w:val="1DB91689"/>
    <w:rsid w:val="1DB98F7F"/>
    <w:rsid w:val="1DBD010B"/>
    <w:rsid w:val="1DBDE2D4"/>
    <w:rsid w:val="1DC0C93B"/>
    <w:rsid w:val="1DC330B9"/>
    <w:rsid w:val="1DC7194C"/>
    <w:rsid w:val="1DCDC6F4"/>
    <w:rsid w:val="1DCDE0CC"/>
    <w:rsid w:val="1DCF1A9D"/>
    <w:rsid w:val="1DD068E1"/>
    <w:rsid w:val="1DD4A877"/>
    <w:rsid w:val="1DD6701C"/>
    <w:rsid w:val="1DDB932E"/>
    <w:rsid w:val="1DDCC209"/>
    <w:rsid w:val="1DDD295C"/>
    <w:rsid w:val="1DDDEB16"/>
    <w:rsid w:val="1DDECC42"/>
    <w:rsid w:val="1DE1FBB9"/>
    <w:rsid w:val="1DE2C37A"/>
    <w:rsid w:val="1DE49DA2"/>
    <w:rsid w:val="1DE6E349"/>
    <w:rsid w:val="1DE90E79"/>
    <w:rsid w:val="1DEDFD3E"/>
    <w:rsid w:val="1DEF3658"/>
    <w:rsid w:val="1DF093EA"/>
    <w:rsid w:val="1DF0CF96"/>
    <w:rsid w:val="1DF0E3A1"/>
    <w:rsid w:val="1DF14DF5"/>
    <w:rsid w:val="1DF68DDF"/>
    <w:rsid w:val="1DFA9E8A"/>
    <w:rsid w:val="1DFCC54E"/>
    <w:rsid w:val="1DFCEB2F"/>
    <w:rsid w:val="1DFD3926"/>
    <w:rsid w:val="1E0503E5"/>
    <w:rsid w:val="1E057ABB"/>
    <w:rsid w:val="1E063573"/>
    <w:rsid w:val="1E069843"/>
    <w:rsid w:val="1E078522"/>
    <w:rsid w:val="1E0A121D"/>
    <w:rsid w:val="1E0E53EA"/>
    <w:rsid w:val="1E0F5566"/>
    <w:rsid w:val="1E102B11"/>
    <w:rsid w:val="1E153C00"/>
    <w:rsid w:val="1E171DAC"/>
    <w:rsid w:val="1E175597"/>
    <w:rsid w:val="1E18735B"/>
    <w:rsid w:val="1E188AE6"/>
    <w:rsid w:val="1E212BF7"/>
    <w:rsid w:val="1E237926"/>
    <w:rsid w:val="1E24AF7C"/>
    <w:rsid w:val="1E25BD31"/>
    <w:rsid w:val="1E26C164"/>
    <w:rsid w:val="1E279920"/>
    <w:rsid w:val="1E27A6B3"/>
    <w:rsid w:val="1E282472"/>
    <w:rsid w:val="1E293992"/>
    <w:rsid w:val="1E2B3FC8"/>
    <w:rsid w:val="1E2FD1D2"/>
    <w:rsid w:val="1E317BCB"/>
    <w:rsid w:val="1E32D037"/>
    <w:rsid w:val="1E380577"/>
    <w:rsid w:val="1E38DC65"/>
    <w:rsid w:val="1E3E232A"/>
    <w:rsid w:val="1E3FD76A"/>
    <w:rsid w:val="1E41403C"/>
    <w:rsid w:val="1E4512F2"/>
    <w:rsid w:val="1E464DF7"/>
    <w:rsid w:val="1E4BDEF9"/>
    <w:rsid w:val="1E514AFD"/>
    <w:rsid w:val="1E53AF96"/>
    <w:rsid w:val="1E54005D"/>
    <w:rsid w:val="1E57121E"/>
    <w:rsid w:val="1E58EAEF"/>
    <w:rsid w:val="1E5A13FD"/>
    <w:rsid w:val="1E5B59BC"/>
    <w:rsid w:val="1E5D9011"/>
    <w:rsid w:val="1E5D9EA3"/>
    <w:rsid w:val="1E5F2FB6"/>
    <w:rsid w:val="1E6148ED"/>
    <w:rsid w:val="1E657BA4"/>
    <w:rsid w:val="1E685C1A"/>
    <w:rsid w:val="1E6FB4DF"/>
    <w:rsid w:val="1E7086B0"/>
    <w:rsid w:val="1E70ABB9"/>
    <w:rsid w:val="1E7474D8"/>
    <w:rsid w:val="1E74BC8A"/>
    <w:rsid w:val="1E7DE776"/>
    <w:rsid w:val="1E7E0874"/>
    <w:rsid w:val="1E7FCEF9"/>
    <w:rsid w:val="1E841899"/>
    <w:rsid w:val="1E861E4F"/>
    <w:rsid w:val="1E868C1D"/>
    <w:rsid w:val="1E871AEF"/>
    <w:rsid w:val="1E89C303"/>
    <w:rsid w:val="1E8A4CF7"/>
    <w:rsid w:val="1E8F3343"/>
    <w:rsid w:val="1E8F61F2"/>
    <w:rsid w:val="1E91BED3"/>
    <w:rsid w:val="1E93F5E1"/>
    <w:rsid w:val="1E94A9DF"/>
    <w:rsid w:val="1E961CA1"/>
    <w:rsid w:val="1E98EF0C"/>
    <w:rsid w:val="1E9CF9F2"/>
    <w:rsid w:val="1E9F0743"/>
    <w:rsid w:val="1EA56E5B"/>
    <w:rsid w:val="1EA6FA68"/>
    <w:rsid w:val="1EA82F6C"/>
    <w:rsid w:val="1EAA556E"/>
    <w:rsid w:val="1EAF0E56"/>
    <w:rsid w:val="1EB22C16"/>
    <w:rsid w:val="1EB53BCB"/>
    <w:rsid w:val="1EB5807F"/>
    <w:rsid w:val="1EB71254"/>
    <w:rsid w:val="1EB81A46"/>
    <w:rsid w:val="1EBA031E"/>
    <w:rsid w:val="1EBAA226"/>
    <w:rsid w:val="1EBC5D9B"/>
    <w:rsid w:val="1EBD886C"/>
    <w:rsid w:val="1EC0B8E9"/>
    <w:rsid w:val="1EC35032"/>
    <w:rsid w:val="1EC3CAAD"/>
    <w:rsid w:val="1EC84DD2"/>
    <w:rsid w:val="1EC8F05F"/>
    <w:rsid w:val="1ECAE6FE"/>
    <w:rsid w:val="1ECB9228"/>
    <w:rsid w:val="1ED258A7"/>
    <w:rsid w:val="1ED44A3F"/>
    <w:rsid w:val="1ED68EF0"/>
    <w:rsid w:val="1EDA13EB"/>
    <w:rsid w:val="1EDA1879"/>
    <w:rsid w:val="1EDB1649"/>
    <w:rsid w:val="1EE13C3A"/>
    <w:rsid w:val="1EE15D99"/>
    <w:rsid w:val="1EE1ECCA"/>
    <w:rsid w:val="1EE329CD"/>
    <w:rsid w:val="1EE35FDA"/>
    <w:rsid w:val="1EEBCDC4"/>
    <w:rsid w:val="1EEC536B"/>
    <w:rsid w:val="1EECE5C8"/>
    <w:rsid w:val="1EF16002"/>
    <w:rsid w:val="1EF1663A"/>
    <w:rsid w:val="1EF31A14"/>
    <w:rsid w:val="1EF3B32F"/>
    <w:rsid w:val="1EF58514"/>
    <w:rsid w:val="1EF5E108"/>
    <w:rsid w:val="1EF726B4"/>
    <w:rsid w:val="1F014F67"/>
    <w:rsid w:val="1F0FF498"/>
    <w:rsid w:val="1F1308CD"/>
    <w:rsid w:val="1F1589B7"/>
    <w:rsid w:val="1F161A98"/>
    <w:rsid w:val="1F16AD01"/>
    <w:rsid w:val="1F171B9E"/>
    <w:rsid w:val="1F17AF0E"/>
    <w:rsid w:val="1F17CA33"/>
    <w:rsid w:val="1F18CF41"/>
    <w:rsid w:val="1F20587F"/>
    <w:rsid w:val="1F211C56"/>
    <w:rsid w:val="1F245E2F"/>
    <w:rsid w:val="1F24B44E"/>
    <w:rsid w:val="1F27374D"/>
    <w:rsid w:val="1F287A79"/>
    <w:rsid w:val="1F2CDD71"/>
    <w:rsid w:val="1F2E7CC4"/>
    <w:rsid w:val="1F309228"/>
    <w:rsid w:val="1F341474"/>
    <w:rsid w:val="1F361DA5"/>
    <w:rsid w:val="1F367D07"/>
    <w:rsid w:val="1F39F6F2"/>
    <w:rsid w:val="1F3D1076"/>
    <w:rsid w:val="1F3D25C0"/>
    <w:rsid w:val="1F3DF6F8"/>
    <w:rsid w:val="1F3F2D46"/>
    <w:rsid w:val="1F40EBB9"/>
    <w:rsid w:val="1F445FA1"/>
    <w:rsid w:val="1F4536B0"/>
    <w:rsid w:val="1F453954"/>
    <w:rsid w:val="1F463395"/>
    <w:rsid w:val="1F484383"/>
    <w:rsid w:val="1F4A3A92"/>
    <w:rsid w:val="1F4A4771"/>
    <w:rsid w:val="1F4B8BEE"/>
    <w:rsid w:val="1F4BA728"/>
    <w:rsid w:val="1F4BF6EF"/>
    <w:rsid w:val="1F4E5A6F"/>
    <w:rsid w:val="1F4FCE37"/>
    <w:rsid w:val="1F54BD6F"/>
    <w:rsid w:val="1F5ABD01"/>
    <w:rsid w:val="1F634876"/>
    <w:rsid w:val="1F65AF63"/>
    <w:rsid w:val="1F669CE8"/>
    <w:rsid w:val="1F66FE0A"/>
    <w:rsid w:val="1F67359B"/>
    <w:rsid w:val="1F67C3E3"/>
    <w:rsid w:val="1F69271C"/>
    <w:rsid w:val="1F6D3896"/>
    <w:rsid w:val="1F6D3E80"/>
    <w:rsid w:val="1F6D533F"/>
    <w:rsid w:val="1F6FF4EF"/>
    <w:rsid w:val="1F717506"/>
    <w:rsid w:val="1F71ADBC"/>
    <w:rsid w:val="1F7436DA"/>
    <w:rsid w:val="1F749AFB"/>
    <w:rsid w:val="1F774354"/>
    <w:rsid w:val="1F7968AB"/>
    <w:rsid w:val="1F7AD46A"/>
    <w:rsid w:val="1F7E0E8B"/>
    <w:rsid w:val="1F7F81C6"/>
    <w:rsid w:val="1F7FB7AD"/>
    <w:rsid w:val="1F81B3E0"/>
    <w:rsid w:val="1F82679B"/>
    <w:rsid w:val="1F855F05"/>
    <w:rsid w:val="1F861C26"/>
    <w:rsid w:val="1F8D47C6"/>
    <w:rsid w:val="1F927524"/>
    <w:rsid w:val="1F92CE1D"/>
    <w:rsid w:val="1F9752A5"/>
    <w:rsid w:val="1F9921AD"/>
    <w:rsid w:val="1F9BA38C"/>
    <w:rsid w:val="1F9CCD55"/>
    <w:rsid w:val="1F9D9643"/>
    <w:rsid w:val="1F9F29A4"/>
    <w:rsid w:val="1FA080C6"/>
    <w:rsid w:val="1FA51C34"/>
    <w:rsid w:val="1FAA912A"/>
    <w:rsid w:val="1FABDD8F"/>
    <w:rsid w:val="1FAD23BA"/>
    <w:rsid w:val="1FAE4C3F"/>
    <w:rsid w:val="1FB2E775"/>
    <w:rsid w:val="1FB3BB5D"/>
    <w:rsid w:val="1FB4BEA9"/>
    <w:rsid w:val="1FB569FA"/>
    <w:rsid w:val="1FB5E3B2"/>
    <w:rsid w:val="1FB875C0"/>
    <w:rsid w:val="1FB8D0E2"/>
    <w:rsid w:val="1FBA7416"/>
    <w:rsid w:val="1FBF0533"/>
    <w:rsid w:val="1FBF7E77"/>
    <w:rsid w:val="1FC28C94"/>
    <w:rsid w:val="1FC58D5B"/>
    <w:rsid w:val="1FC5F6E3"/>
    <w:rsid w:val="1FC63EC5"/>
    <w:rsid w:val="1FC7B473"/>
    <w:rsid w:val="1FC7F7EF"/>
    <w:rsid w:val="1FCBEEF3"/>
    <w:rsid w:val="1FD689D1"/>
    <w:rsid w:val="1FD80952"/>
    <w:rsid w:val="1FDED3EE"/>
    <w:rsid w:val="1FE1FA45"/>
    <w:rsid w:val="1FE2732A"/>
    <w:rsid w:val="1FE2B567"/>
    <w:rsid w:val="1FE340A9"/>
    <w:rsid w:val="1FE646EA"/>
    <w:rsid w:val="1FE6F705"/>
    <w:rsid w:val="1FE75505"/>
    <w:rsid w:val="1FE8B4ED"/>
    <w:rsid w:val="1FEA3E79"/>
    <w:rsid w:val="1FEBB738"/>
    <w:rsid w:val="1FEBBCD2"/>
    <w:rsid w:val="1FEBF880"/>
    <w:rsid w:val="1FEC6DBB"/>
    <w:rsid w:val="1FF10B81"/>
    <w:rsid w:val="1FF1ADB1"/>
    <w:rsid w:val="1FF20A5E"/>
    <w:rsid w:val="1FF2307B"/>
    <w:rsid w:val="1FF3E635"/>
    <w:rsid w:val="1FF46E4C"/>
    <w:rsid w:val="1FF472C7"/>
    <w:rsid w:val="1FFA0D71"/>
    <w:rsid w:val="1FFCF6B0"/>
    <w:rsid w:val="1FFDC4A6"/>
    <w:rsid w:val="1FFE1664"/>
    <w:rsid w:val="2000BB34"/>
    <w:rsid w:val="2003D015"/>
    <w:rsid w:val="20058DE3"/>
    <w:rsid w:val="2009077A"/>
    <w:rsid w:val="200E3078"/>
    <w:rsid w:val="2017F4FE"/>
    <w:rsid w:val="2019BE9D"/>
    <w:rsid w:val="201ACD1F"/>
    <w:rsid w:val="201C5A70"/>
    <w:rsid w:val="201DA0D9"/>
    <w:rsid w:val="201FABDC"/>
    <w:rsid w:val="20226A1F"/>
    <w:rsid w:val="20274010"/>
    <w:rsid w:val="202E19F8"/>
    <w:rsid w:val="202F3C00"/>
    <w:rsid w:val="202FD98A"/>
    <w:rsid w:val="2032087D"/>
    <w:rsid w:val="20346920"/>
    <w:rsid w:val="20349CEF"/>
    <w:rsid w:val="203662C5"/>
    <w:rsid w:val="2037497B"/>
    <w:rsid w:val="203C339A"/>
    <w:rsid w:val="203D2650"/>
    <w:rsid w:val="20469A41"/>
    <w:rsid w:val="2048BC15"/>
    <w:rsid w:val="204B0570"/>
    <w:rsid w:val="204E0280"/>
    <w:rsid w:val="204F82CE"/>
    <w:rsid w:val="2055B082"/>
    <w:rsid w:val="2055F2E0"/>
    <w:rsid w:val="20560A1B"/>
    <w:rsid w:val="20580F84"/>
    <w:rsid w:val="2059ADF9"/>
    <w:rsid w:val="205B6CEC"/>
    <w:rsid w:val="2062A5F6"/>
    <w:rsid w:val="2063B973"/>
    <w:rsid w:val="2064E240"/>
    <w:rsid w:val="20689839"/>
    <w:rsid w:val="206909B7"/>
    <w:rsid w:val="206A1947"/>
    <w:rsid w:val="206FD009"/>
    <w:rsid w:val="2070A689"/>
    <w:rsid w:val="2071C796"/>
    <w:rsid w:val="20752FAA"/>
    <w:rsid w:val="2078F776"/>
    <w:rsid w:val="207994B5"/>
    <w:rsid w:val="207B3316"/>
    <w:rsid w:val="207BB98D"/>
    <w:rsid w:val="207CD73D"/>
    <w:rsid w:val="207EBC0B"/>
    <w:rsid w:val="207FAD2C"/>
    <w:rsid w:val="2081C967"/>
    <w:rsid w:val="20825C5A"/>
    <w:rsid w:val="2084C3C1"/>
    <w:rsid w:val="2085D18B"/>
    <w:rsid w:val="2088DE49"/>
    <w:rsid w:val="20892FD3"/>
    <w:rsid w:val="208E80DB"/>
    <w:rsid w:val="20924134"/>
    <w:rsid w:val="2096C8C6"/>
    <w:rsid w:val="20991015"/>
    <w:rsid w:val="20A11BBC"/>
    <w:rsid w:val="20A333A8"/>
    <w:rsid w:val="20A5AECA"/>
    <w:rsid w:val="20A69226"/>
    <w:rsid w:val="20A7AA2A"/>
    <w:rsid w:val="20ABBDF2"/>
    <w:rsid w:val="20ACBF3C"/>
    <w:rsid w:val="20B069E7"/>
    <w:rsid w:val="20B19A96"/>
    <w:rsid w:val="20B3833F"/>
    <w:rsid w:val="20B4AE8B"/>
    <w:rsid w:val="20B5CA82"/>
    <w:rsid w:val="20BC7B20"/>
    <w:rsid w:val="20C030F9"/>
    <w:rsid w:val="20C646F7"/>
    <w:rsid w:val="20D1D589"/>
    <w:rsid w:val="20D510F5"/>
    <w:rsid w:val="20D7F687"/>
    <w:rsid w:val="20DA198C"/>
    <w:rsid w:val="20DBD21D"/>
    <w:rsid w:val="20DC38CA"/>
    <w:rsid w:val="20DDAD54"/>
    <w:rsid w:val="20E0A298"/>
    <w:rsid w:val="20E6C0F5"/>
    <w:rsid w:val="20E77D22"/>
    <w:rsid w:val="20EAF02D"/>
    <w:rsid w:val="20ECCB91"/>
    <w:rsid w:val="20EF6735"/>
    <w:rsid w:val="20F4D94C"/>
    <w:rsid w:val="20F734C0"/>
    <w:rsid w:val="20F8714B"/>
    <w:rsid w:val="20F8E896"/>
    <w:rsid w:val="20F988A8"/>
    <w:rsid w:val="20FB3E13"/>
    <w:rsid w:val="20FC5E92"/>
    <w:rsid w:val="2101D76E"/>
    <w:rsid w:val="21039FBE"/>
    <w:rsid w:val="2108DEEA"/>
    <w:rsid w:val="210A3E4F"/>
    <w:rsid w:val="210C42C9"/>
    <w:rsid w:val="210F6368"/>
    <w:rsid w:val="2110C940"/>
    <w:rsid w:val="211177D8"/>
    <w:rsid w:val="211375C0"/>
    <w:rsid w:val="2116449A"/>
    <w:rsid w:val="21197B09"/>
    <w:rsid w:val="211B04A3"/>
    <w:rsid w:val="211EC56F"/>
    <w:rsid w:val="211F86A8"/>
    <w:rsid w:val="211FBADB"/>
    <w:rsid w:val="212091C5"/>
    <w:rsid w:val="21225683"/>
    <w:rsid w:val="2123314A"/>
    <w:rsid w:val="212575ED"/>
    <w:rsid w:val="2126AC0B"/>
    <w:rsid w:val="21285CFE"/>
    <w:rsid w:val="212B9242"/>
    <w:rsid w:val="212DE6D8"/>
    <w:rsid w:val="212FC3FC"/>
    <w:rsid w:val="2132C466"/>
    <w:rsid w:val="213977C6"/>
    <w:rsid w:val="213B3B0F"/>
    <w:rsid w:val="2140EF69"/>
    <w:rsid w:val="2143A768"/>
    <w:rsid w:val="2143CD6A"/>
    <w:rsid w:val="2144837B"/>
    <w:rsid w:val="21466ABE"/>
    <w:rsid w:val="21479EBD"/>
    <w:rsid w:val="21498AB4"/>
    <w:rsid w:val="2149E188"/>
    <w:rsid w:val="214AB8FF"/>
    <w:rsid w:val="214F9C22"/>
    <w:rsid w:val="21530DE2"/>
    <w:rsid w:val="215425F0"/>
    <w:rsid w:val="215604BF"/>
    <w:rsid w:val="21563B2E"/>
    <w:rsid w:val="215AA71D"/>
    <w:rsid w:val="215B03F9"/>
    <w:rsid w:val="215CDD59"/>
    <w:rsid w:val="215D99E6"/>
    <w:rsid w:val="215EE9B3"/>
    <w:rsid w:val="215F8315"/>
    <w:rsid w:val="21600C77"/>
    <w:rsid w:val="21606BA7"/>
    <w:rsid w:val="21610F96"/>
    <w:rsid w:val="2168C398"/>
    <w:rsid w:val="216B7B1B"/>
    <w:rsid w:val="216C0026"/>
    <w:rsid w:val="216C06A3"/>
    <w:rsid w:val="216C94ED"/>
    <w:rsid w:val="216F8919"/>
    <w:rsid w:val="21769AA8"/>
    <w:rsid w:val="2177E4E4"/>
    <w:rsid w:val="217C76FC"/>
    <w:rsid w:val="21825DB1"/>
    <w:rsid w:val="2183D029"/>
    <w:rsid w:val="2186C627"/>
    <w:rsid w:val="218752D0"/>
    <w:rsid w:val="21877F37"/>
    <w:rsid w:val="218B3533"/>
    <w:rsid w:val="218E60A0"/>
    <w:rsid w:val="218F2B8A"/>
    <w:rsid w:val="2193096B"/>
    <w:rsid w:val="21932A75"/>
    <w:rsid w:val="2193BAA3"/>
    <w:rsid w:val="21998D93"/>
    <w:rsid w:val="219C3029"/>
    <w:rsid w:val="219E69C5"/>
    <w:rsid w:val="219F0C8E"/>
    <w:rsid w:val="219F5888"/>
    <w:rsid w:val="21A12104"/>
    <w:rsid w:val="21A1A0E3"/>
    <w:rsid w:val="21A2A273"/>
    <w:rsid w:val="21A46130"/>
    <w:rsid w:val="21A508F8"/>
    <w:rsid w:val="21A59C0E"/>
    <w:rsid w:val="21A68411"/>
    <w:rsid w:val="21A9C0AB"/>
    <w:rsid w:val="21AA3A64"/>
    <w:rsid w:val="21AB3FF3"/>
    <w:rsid w:val="21ADA488"/>
    <w:rsid w:val="21B025AC"/>
    <w:rsid w:val="21B1F12F"/>
    <w:rsid w:val="21B4801C"/>
    <w:rsid w:val="21B61458"/>
    <w:rsid w:val="21B7248A"/>
    <w:rsid w:val="21B9497E"/>
    <w:rsid w:val="21BAEBD3"/>
    <w:rsid w:val="21BB6239"/>
    <w:rsid w:val="21C5BF83"/>
    <w:rsid w:val="21C5E31F"/>
    <w:rsid w:val="21C81451"/>
    <w:rsid w:val="21C8A918"/>
    <w:rsid w:val="21CA6B9C"/>
    <w:rsid w:val="21CF6964"/>
    <w:rsid w:val="21D52547"/>
    <w:rsid w:val="21D5BA9C"/>
    <w:rsid w:val="21D994D3"/>
    <w:rsid w:val="21DCFBEB"/>
    <w:rsid w:val="21DE37B6"/>
    <w:rsid w:val="21E083AD"/>
    <w:rsid w:val="21E8F98A"/>
    <w:rsid w:val="21E9FC7B"/>
    <w:rsid w:val="21EC6F38"/>
    <w:rsid w:val="21ECCC14"/>
    <w:rsid w:val="21F141FA"/>
    <w:rsid w:val="21F183B6"/>
    <w:rsid w:val="21FAC572"/>
    <w:rsid w:val="21FB2DBD"/>
    <w:rsid w:val="21FC8FF1"/>
    <w:rsid w:val="21FD9887"/>
    <w:rsid w:val="21FDCEF3"/>
    <w:rsid w:val="21FDE17F"/>
    <w:rsid w:val="22001563"/>
    <w:rsid w:val="22006B56"/>
    <w:rsid w:val="2201C066"/>
    <w:rsid w:val="2201E018"/>
    <w:rsid w:val="220572D9"/>
    <w:rsid w:val="22061E96"/>
    <w:rsid w:val="2206B21C"/>
    <w:rsid w:val="2209D17A"/>
    <w:rsid w:val="2209F57B"/>
    <w:rsid w:val="220C59F2"/>
    <w:rsid w:val="220CAB1C"/>
    <w:rsid w:val="220D06AB"/>
    <w:rsid w:val="2210095A"/>
    <w:rsid w:val="22140E6C"/>
    <w:rsid w:val="221832BE"/>
    <w:rsid w:val="2219B525"/>
    <w:rsid w:val="221DF2D0"/>
    <w:rsid w:val="22227189"/>
    <w:rsid w:val="222363FB"/>
    <w:rsid w:val="222599A7"/>
    <w:rsid w:val="2229D44D"/>
    <w:rsid w:val="222EA1BB"/>
    <w:rsid w:val="22342288"/>
    <w:rsid w:val="223625C7"/>
    <w:rsid w:val="2239237A"/>
    <w:rsid w:val="22393C5E"/>
    <w:rsid w:val="223CA68D"/>
    <w:rsid w:val="223CAF4F"/>
    <w:rsid w:val="223FEE13"/>
    <w:rsid w:val="2240A10F"/>
    <w:rsid w:val="2245A2BD"/>
    <w:rsid w:val="22463073"/>
    <w:rsid w:val="22544ECA"/>
    <w:rsid w:val="22574D97"/>
    <w:rsid w:val="2258E5C6"/>
    <w:rsid w:val="225B109D"/>
    <w:rsid w:val="2265D08E"/>
    <w:rsid w:val="2269D613"/>
    <w:rsid w:val="226A0D4F"/>
    <w:rsid w:val="226A1E72"/>
    <w:rsid w:val="226B13CE"/>
    <w:rsid w:val="226B38C6"/>
    <w:rsid w:val="226C7561"/>
    <w:rsid w:val="226C7A7B"/>
    <w:rsid w:val="226CD770"/>
    <w:rsid w:val="226D1BC9"/>
    <w:rsid w:val="226ED3CA"/>
    <w:rsid w:val="22709046"/>
    <w:rsid w:val="2271C3C8"/>
    <w:rsid w:val="227259C9"/>
    <w:rsid w:val="2273B3AA"/>
    <w:rsid w:val="22775435"/>
    <w:rsid w:val="2278DABC"/>
    <w:rsid w:val="227912EB"/>
    <w:rsid w:val="22861632"/>
    <w:rsid w:val="228DA7A6"/>
    <w:rsid w:val="228E5261"/>
    <w:rsid w:val="228F0FCA"/>
    <w:rsid w:val="229157F4"/>
    <w:rsid w:val="2291E4E4"/>
    <w:rsid w:val="2291F8F1"/>
    <w:rsid w:val="2292BBA7"/>
    <w:rsid w:val="22945CB2"/>
    <w:rsid w:val="22961C5B"/>
    <w:rsid w:val="2297ECFB"/>
    <w:rsid w:val="22981683"/>
    <w:rsid w:val="2298B183"/>
    <w:rsid w:val="22997836"/>
    <w:rsid w:val="2299AC1C"/>
    <w:rsid w:val="229ECEBE"/>
    <w:rsid w:val="229F998B"/>
    <w:rsid w:val="22A09B93"/>
    <w:rsid w:val="22A0F71C"/>
    <w:rsid w:val="22A66157"/>
    <w:rsid w:val="22A67C87"/>
    <w:rsid w:val="22B289B4"/>
    <w:rsid w:val="22B4AFFC"/>
    <w:rsid w:val="22B5D0AC"/>
    <w:rsid w:val="22B71A70"/>
    <w:rsid w:val="22B83A30"/>
    <w:rsid w:val="22B9FA68"/>
    <w:rsid w:val="22BB2550"/>
    <w:rsid w:val="22BC9C18"/>
    <w:rsid w:val="22BDC199"/>
    <w:rsid w:val="22BFB3AC"/>
    <w:rsid w:val="22C0842D"/>
    <w:rsid w:val="22C4EC2F"/>
    <w:rsid w:val="22C55870"/>
    <w:rsid w:val="22C5F976"/>
    <w:rsid w:val="22CD12B7"/>
    <w:rsid w:val="22CEAC86"/>
    <w:rsid w:val="22D03C5D"/>
    <w:rsid w:val="22D242C6"/>
    <w:rsid w:val="22D2CAC4"/>
    <w:rsid w:val="22D34221"/>
    <w:rsid w:val="22D3F4E8"/>
    <w:rsid w:val="22D4F17F"/>
    <w:rsid w:val="22DAACE4"/>
    <w:rsid w:val="22DAEDAB"/>
    <w:rsid w:val="22DB1753"/>
    <w:rsid w:val="22DC36AC"/>
    <w:rsid w:val="22DCFCC5"/>
    <w:rsid w:val="22DE574D"/>
    <w:rsid w:val="22DF6E01"/>
    <w:rsid w:val="22E4CC22"/>
    <w:rsid w:val="22EED87C"/>
    <w:rsid w:val="22EFD394"/>
    <w:rsid w:val="22F53571"/>
    <w:rsid w:val="22F58638"/>
    <w:rsid w:val="22F9AD5C"/>
    <w:rsid w:val="22FC7384"/>
    <w:rsid w:val="22FCB195"/>
    <w:rsid w:val="22FD59D0"/>
    <w:rsid w:val="23003185"/>
    <w:rsid w:val="23014109"/>
    <w:rsid w:val="2303D325"/>
    <w:rsid w:val="2306EC64"/>
    <w:rsid w:val="2309B6F3"/>
    <w:rsid w:val="23105C98"/>
    <w:rsid w:val="231158C9"/>
    <w:rsid w:val="23141AF5"/>
    <w:rsid w:val="2315388D"/>
    <w:rsid w:val="231561F5"/>
    <w:rsid w:val="23174EB3"/>
    <w:rsid w:val="231B6ABB"/>
    <w:rsid w:val="231B85C0"/>
    <w:rsid w:val="231EE9EB"/>
    <w:rsid w:val="23204DA9"/>
    <w:rsid w:val="23248767"/>
    <w:rsid w:val="2325C26B"/>
    <w:rsid w:val="232995CC"/>
    <w:rsid w:val="23394CD6"/>
    <w:rsid w:val="233B1E49"/>
    <w:rsid w:val="233D9C58"/>
    <w:rsid w:val="233ECF31"/>
    <w:rsid w:val="233EF1AF"/>
    <w:rsid w:val="2347EEC3"/>
    <w:rsid w:val="234A6696"/>
    <w:rsid w:val="234BC14B"/>
    <w:rsid w:val="234C6433"/>
    <w:rsid w:val="234C96FB"/>
    <w:rsid w:val="234F14F4"/>
    <w:rsid w:val="234F32E6"/>
    <w:rsid w:val="2351B31E"/>
    <w:rsid w:val="2352E2D3"/>
    <w:rsid w:val="2353EC36"/>
    <w:rsid w:val="23582E82"/>
    <w:rsid w:val="2359800B"/>
    <w:rsid w:val="235D3106"/>
    <w:rsid w:val="235FA367"/>
    <w:rsid w:val="23608A03"/>
    <w:rsid w:val="2362A22A"/>
    <w:rsid w:val="23632FDF"/>
    <w:rsid w:val="2369B62E"/>
    <w:rsid w:val="236D8899"/>
    <w:rsid w:val="2370A7B9"/>
    <w:rsid w:val="2370E90A"/>
    <w:rsid w:val="23716EDE"/>
    <w:rsid w:val="237354B9"/>
    <w:rsid w:val="2377A79A"/>
    <w:rsid w:val="2379A97E"/>
    <w:rsid w:val="237A5F68"/>
    <w:rsid w:val="237A653E"/>
    <w:rsid w:val="237B690B"/>
    <w:rsid w:val="237E57B6"/>
    <w:rsid w:val="23852DDF"/>
    <w:rsid w:val="2385C70F"/>
    <w:rsid w:val="2387409B"/>
    <w:rsid w:val="2387D182"/>
    <w:rsid w:val="2388460C"/>
    <w:rsid w:val="23893EB4"/>
    <w:rsid w:val="238A8C25"/>
    <w:rsid w:val="238F628B"/>
    <w:rsid w:val="238FB6C1"/>
    <w:rsid w:val="239120AB"/>
    <w:rsid w:val="23983619"/>
    <w:rsid w:val="239F0ADD"/>
    <w:rsid w:val="239F2325"/>
    <w:rsid w:val="23A00FFC"/>
    <w:rsid w:val="23A02D27"/>
    <w:rsid w:val="23A801A2"/>
    <w:rsid w:val="23A8ACB4"/>
    <w:rsid w:val="23A95B5E"/>
    <w:rsid w:val="23A9997D"/>
    <w:rsid w:val="23ADA2F7"/>
    <w:rsid w:val="23ADDFFD"/>
    <w:rsid w:val="23AF5CAC"/>
    <w:rsid w:val="23B39507"/>
    <w:rsid w:val="23B4013C"/>
    <w:rsid w:val="23B49BD4"/>
    <w:rsid w:val="23B67754"/>
    <w:rsid w:val="23B72228"/>
    <w:rsid w:val="23B7EA0E"/>
    <w:rsid w:val="23B8208D"/>
    <w:rsid w:val="23B8255F"/>
    <w:rsid w:val="23B867FF"/>
    <w:rsid w:val="23BA472C"/>
    <w:rsid w:val="23BB5C26"/>
    <w:rsid w:val="23BC4FFA"/>
    <w:rsid w:val="23BD2F35"/>
    <w:rsid w:val="23BF5C7C"/>
    <w:rsid w:val="23C3E746"/>
    <w:rsid w:val="23C4EDA1"/>
    <w:rsid w:val="23C87604"/>
    <w:rsid w:val="23CBC865"/>
    <w:rsid w:val="23CDAA0D"/>
    <w:rsid w:val="23CE936E"/>
    <w:rsid w:val="23CEEAE6"/>
    <w:rsid w:val="23CFF175"/>
    <w:rsid w:val="23D08DAC"/>
    <w:rsid w:val="23D560C0"/>
    <w:rsid w:val="23D7CAEE"/>
    <w:rsid w:val="23DC2CA2"/>
    <w:rsid w:val="23DC3A7A"/>
    <w:rsid w:val="23DF48AF"/>
    <w:rsid w:val="23E177C1"/>
    <w:rsid w:val="23E38A25"/>
    <w:rsid w:val="23E6D086"/>
    <w:rsid w:val="23E8905E"/>
    <w:rsid w:val="23E8EE34"/>
    <w:rsid w:val="23E95E94"/>
    <w:rsid w:val="23EADF3A"/>
    <w:rsid w:val="23F72224"/>
    <w:rsid w:val="23FA87EF"/>
    <w:rsid w:val="23FB9166"/>
    <w:rsid w:val="23FFBEE7"/>
    <w:rsid w:val="2402BB18"/>
    <w:rsid w:val="240453A0"/>
    <w:rsid w:val="2405EF13"/>
    <w:rsid w:val="2405F476"/>
    <w:rsid w:val="240BB551"/>
    <w:rsid w:val="240C6F85"/>
    <w:rsid w:val="240CF0FE"/>
    <w:rsid w:val="2413967D"/>
    <w:rsid w:val="241B304C"/>
    <w:rsid w:val="241BCCC1"/>
    <w:rsid w:val="241CAC89"/>
    <w:rsid w:val="241D4028"/>
    <w:rsid w:val="241DD1DA"/>
    <w:rsid w:val="241DEB9C"/>
    <w:rsid w:val="2421E82A"/>
    <w:rsid w:val="2422A646"/>
    <w:rsid w:val="242333D7"/>
    <w:rsid w:val="2428A9A9"/>
    <w:rsid w:val="2428CDF1"/>
    <w:rsid w:val="242A2676"/>
    <w:rsid w:val="242B83BD"/>
    <w:rsid w:val="242E390F"/>
    <w:rsid w:val="24323E5E"/>
    <w:rsid w:val="2437BCDF"/>
    <w:rsid w:val="2438EDBF"/>
    <w:rsid w:val="243B5E08"/>
    <w:rsid w:val="243C3634"/>
    <w:rsid w:val="243D2BAB"/>
    <w:rsid w:val="243DCCAA"/>
    <w:rsid w:val="24412036"/>
    <w:rsid w:val="244615AE"/>
    <w:rsid w:val="24463622"/>
    <w:rsid w:val="24465E21"/>
    <w:rsid w:val="244812B8"/>
    <w:rsid w:val="24492989"/>
    <w:rsid w:val="244AC966"/>
    <w:rsid w:val="244E5AC9"/>
    <w:rsid w:val="24503137"/>
    <w:rsid w:val="245069E7"/>
    <w:rsid w:val="24514786"/>
    <w:rsid w:val="245280B1"/>
    <w:rsid w:val="245284D1"/>
    <w:rsid w:val="2452D699"/>
    <w:rsid w:val="2457409A"/>
    <w:rsid w:val="2457BE13"/>
    <w:rsid w:val="2459F5CA"/>
    <w:rsid w:val="245C60EC"/>
    <w:rsid w:val="245F01B0"/>
    <w:rsid w:val="24622B9F"/>
    <w:rsid w:val="2465D779"/>
    <w:rsid w:val="2468480F"/>
    <w:rsid w:val="24692710"/>
    <w:rsid w:val="246BE90C"/>
    <w:rsid w:val="247929D8"/>
    <w:rsid w:val="247AA62D"/>
    <w:rsid w:val="247B8E9C"/>
    <w:rsid w:val="247D660E"/>
    <w:rsid w:val="247D97F2"/>
    <w:rsid w:val="247DD9E5"/>
    <w:rsid w:val="247EE193"/>
    <w:rsid w:val="24800D13"/>
    <w:rsid w:val="24819286"/>
    <w:rsid w:val="24827033"/>
    <w:rsid w:val="2482D088"/>
    <w:rsid w:val="2487F625"/>
    <w:rsid w:val="248B8BCD"/>
    <w:rsid w:val="248CE2B3"/>
    <w:rsid w:val="248DD81C"/>
    <w:rsid w:val="248E83C9"/>
    <w:rsid w:val="2491854D"/>
    <w:rsid w:val="24956909"/>
    <w:rsid w:val="2496A73F"/>
    <w:rsid w:val="2496F31B"/>
    <w:rsid w:val="2499829A"/>
    <w:rsid w:val="249983E2"/>
    <w:rsid w:val="249A237E"/>
    <w:rsid w:val="249DE919"/>
    <w:rsid w:val="24A09DE7"/>
    <w:rsid w:val="24A25C9A"/>
    <w:rsid w:val="24A46228"/>
    <w:rsid w:val="24A6FCC2"/>
    <w:rsid w:val="24A745D6"/>
    <w:rsid w:val="24A7AF9F"/>
    <w:rsid w:val="24A80B20"/>
    <w:rsid w:val="24A83774"/>
    <w:rsid w:val="24A83947"/>
    <w:rsid w:val="24A91AE6"/>
    <w:rsid w:val="24A9265F"/>
    <w:rsid w:val="24AA21AA"/>
    <w:rsid w:val="24AEA9BB"/>
    <w:rsid w:val="24B04DD3"/>
    <w:rsid w:val="24B6E044"/>
    <w:rsid w:val="24B77DF5"/>
    <w:rsid w:val="24B9700C"/>
    <w:rsid w:val="24B9D117"/>
    <w:rsid w:val="24BB3C4B"/>
    <w:rsid w:val="24C304DC"/>
    <w:rsid w:val="24C34235"/>
    <w:rsid w:val="24C514BB"/>
    <w:rsid w:val="24CAB20A"/>
    <w:rsid w:val="24CCE1E5"/>
    <w:rsid w:val="24CD39B6"/>
    <w:rsid w:val="24CE59C3"/>
    <w:rsid w:val="24D1F234"/>
    <w:rsid w:val="24D24AD0"/>
    <w:rsid w:val="24D8BB85"/>
    <w:rsid w:val="24D92ECC"/>
    <w:rsid w:val="24D975BD"/>
    <w:rsid w:val="24DB022B"/>
    <w:rsid w:val="24DD262C"/>
    <w:rsid w:val="24DD2DCE"/>
    <w:rsid w:val="24E0D8AF"/>
    <w:rsid w:val="24E25518"/>
    <w:rsid w:val="24E27308"/>
    <w:rsid w:val="24E87855"/>
    <w:rsid w:val="24EBEBCF"/>
    <w:rsid w:val="24EC7F18"/>
    <w:rsid w:val="24EE14A7"/>
    <w:rsid w:val="24EF06E3"/>
    <w:rsid w:val="24F292FC"/>
    <w:rsid w:val="24F3F381"/>
    <w:rsid w:val="24F58FB2"/>
    <w:rsid w:val="24F8F527"/>
    <w:rsid w:val="24F8F9EE"/>
    <w:rsid w:val="24FAB7DC"/>
    <w:rsid w:val="24FDC4C8"/>
    <w:rsid w:val="24FE8B5E"/>
    <w:rsid w:val="24FF0CDA"/>
    <w:rsid w:val="2500CBBD"/>
    <w:rsid w:val="25062A95"/>
    <w:rsid w:val="250932C5"/>
    <w:rsid w:val="250D67C9"/>
    <w:rsid w:val="2510B825"/>
    <w:rsid w:val="2512197A"/>
    <w:rsid w:val="2515E4CC"/>
    <w:rsid w:val="2517ECB2"/>
    <w:rsid w:val="2519D230"/>
    <w:rsid w:val="251A9A2D"/>
    <w:rsid w:val="251B3016"/>
    <w:rsid w:val="251F6C12"/>
    <w:rsid w:val="251FB3EB"/>
    <w:rsid w:val="252020C3"/>
    <w:rsid w:val="2522C316"/>
    <w:rsid w:val="252388FD"/>
    <w:rsid w:val="2523F0C7"/>
    <w:rsid w:val="25251128"/>
    <w:rsid w:val="2525818F"/>
    <w:rsid w:val="2527CF69"/>
    <w:rsid w:val="25292D4A"/>
    <w:rsid w:val="252FDAA7"/>
    <w:rsid w:val="25302877"/>
    <w:rsid w:val="2533CE76"/>
    <w:rsid w:val="2533E207"/>
    <w:rsid w:val="25371EF3"/>
    <w:rsid w:val="253D54EE"/>
    <w:rsid w:val="253E2D51"/>
    <w:rsid w:val="253F5C00"/>
    <w:rsid w:val="253FB213"/>
    <w:rsid w:val="2544D557"/>
    <w:rsid w:val="25489E86"/>
    <w:rsid w:val="2548F0CD"/>
    <w:rsid w:val="254BC19B"/>
    <w:rsid w:val="254BEFA4"/>
    <w:rsid w:val="254E0417"/>
    <w:rsid w:val="254FA478"/>
    <w:rsid w:val="254FECB9"/>
    <w:rsid w:val="2553D806"/>
    <w:rsid w:val="25552447"/>
    <w:rsid w:val="255533C7"/>
    <w:rsid w:val="2557F31A"/>
    <w:rsid w:val="25583CE4"/>
    <w:rsid w:val="255E2468"/>
    <w:rsid w:val="255F5BF6"/>
    <w:rsid w:val="2560AD94"/>
    <w:rsid w:val="2560B6AA"/>
    <w:rsid w:val="2560ED55"/>
    <w:rsid w:val="2568382C"/>
    <w:rsid w:val="256EDC18"/>
    <w:rsid w:val="2572F691"/>
    <w:rsid w:val="2578B5B6"/>
    <w:rsid w:val="25794279"/>
    <w:rsid w:val="257A049E"/>
    <w:rsid w:val="257C449F"/>
    <w:rsid w:val="2583011F"/>
    <w:rsid w:val="25841B0B"/>
    <w:rsid w:val="25857854"/>
    <w:rsid w:val="25864F6A"/>
    <w:rsid w:val="2586F51B"/>
    <w:rsid w:val="258BE892"/>
    <w:rsid w:val="258D60B6"/>
    <w:rsid w:val="2592C630"/>
    <w:rsid w:val="259438BF"/>
    <w:rsid w:val="2596C309"/>
    <w:rsid w:val="2596D44F"/>
    <w:rsid w:val="259D9D2E"/>
    <w:rsid w:val="259FF30B"/>
    <w:rsid w:val="25A168B5"/>
    <w:rsid w:val="25A2524C"/>
    <w:rsid w:val="25A427D8"/>
    <w:rsid w:val="25A5C6CD"/>
    <w:rsid w:val="25A6A4C2"/>
    <w:rsid w:val="25AAED7E"/>
    <w:rsid w:val="25AB2BF8"/>
    <w:rsid w:val="25ABD3E9"/>
    <w:rsid w:val="25ADAC83"/>
    <w:rsid w:val="25AEFF0F"/>
    <w:rsid w:val="25B1B8A2"/>
    <w:rsid w:val="25B3FDA1"/>
    <w:rsid w:val="25B62A16"/>
    <w:rsid w:val="25BBC9C0"/>
    <w:rsid w:val="25BC1EE7"/>
    <w:rsid w:val="25BDC38E"/>
    <w:rsid w:val="25BE2F56"/>
    <w:rsid w:val="25C6CEA4"/>
    <w:rsid w:val="25C89805"/>
    <w:rsid w:val="25C99978"/>
    <w:rsid w:val="25CF14BE"/>
    <w:rsid w:val="25D2F6C5"/>
    <w:rsid w:val="25D5AF66"/>
    <w:rsid w:val="25D86BF7"/>
    <w:rsid w:val="25DAD2A2"/>
    <w:rsid w:val="25DB62C5"/>
    <w:rsid w:val="25DF498B"/>
    <w:rsid w:val="25E01824"/>
    <w:rsid w:val="25E2A31B"/>
    <w:rsid w:val="25E4AC6D"/>
    <w:rsid w:val="25E81A3E"/>
    <w:rsid w:val="25E8F1E9"/>
    <w:rsid w:val="25ED3C48"/>
    <w:rsid w:val="25EF3D18"/>
    <w:rsid w:val="25F03212"/>
    <w:rsid w:val="25F075CD"/>
    <w:rsid w:val="25F96CCE"/>
    <w:rsid w:val="25FCF95E"/>
    <w:rsid w:val="25FCFC5B"/>
    <w:rsid w:val="25FD601B"/>
    <w:rsid w:val="26002867"/>
    <w:rsid w:val="26009F7E"/>
    <w:rsid w:val="2600C50A"/>
    <w:rsid w:val="2603896B"/>
    <w:rsid w:val="26052A46"/>
    <w:rsid w:val="260790DB"/>
    <w:rsid w:val="260A5BE0"/>
    <w:rsid w:val="260AA0B7"/>
    <w:rsid w:val="260B1FE6"/>
    <w:rsid w:val="260D46EB"/>
    <w:rsid w:val="260D714A"/>
    <w:rsid w:val="260F5059"/>
    <w:rsid w:val="260FA55D"/>
    <w:rsid w:val="260FE1D0"/>
    <w:rsid w:val="26106907"/>
    <w:rsid w:val="26106BD4"/>
    <w:rsid w:val="26128BE1"/>
    <w:rsid w:val="26131883"/>
    <w:rsid w:val="2613A5B9"/>
    <w:rsid w:val="26149664"/>
    <w:rsid w:val="2614FD5C"/>
    <w:rsid w:val="26174956"/>
    <w:rsid w:val="26194CDF"/>
    <w:rsid w:val="261E7FA7"/>
    <w:rsid w:val="26206F0F"/>
    <w:rsid w:val="2622D03C"/>
    <w:rsid w:val="26240AA9"/>
    <w:rsid w:val="26250A42"/>
    <w:rsid w:val="2625CB0D"/>
    <w:rsid w:val="2627C26D"/>
    <w:rsid w:val="26284584"/>
    <w:rsid w:val="26291854"/>
    <w:rsid w:val="2629F036"/>
    <w:rsid w:val="262AA498"/>
    <w:rsid w:val="262B0021"/>
    <w:rsid w:val="262C29E9"/>
    <w:rsid w:val="262C7064"/>
    <w:rsid w:val="262D3518"/>
    <w:rsid w:val="262F9116"/>
    <w:rsid w:val="2631773E"/>
    <w:rsid w:val="2631ACD1"/>
    <w:rsid w:val="26324ACC"/>
    <w:rsid w:val="2633CDE3"/>
    <w:rsid w:val="26354231"/>
    <w:rsid w:val="2637EE17"/>
    <w:rsid w:val="26383E5F"/>
    <w:rsid w:val="263C5BF8"/>
    <w:rsid w:val="263FA19D"/>
    <w:rsid w:val="2643A604"/>
    <w:rsid w:val="264577D6"/>
    <w:rsid w:val="2646CE7F"/>
    <w:rsid w:val="2647D9E0"/>
    <w:rsid w:val="264AC361"/>
    <w:rsid w:val="264BF1E9"/>
    <w:rsid w:val="264C3C65"/>
    <w:rsid w:val="264F6381"/>
    <w:rsid w:val="26529FE0"/>
    <w:rsid w:val="26549E85"/>
    <w:rsid w:val="265A1AAA"/>
    <w:rsid w:val="2660DE08"/>
    <w:rsid w:val="26625A69"/>
    <w:rsid w:val="2667DAC4"/>
    <w:rsid w:val="266B4FFB"/>
    <w:rsid w:val="266E8781"/>
    <w:rsid w:val="266FED29"/>
    <w:rsid w:val="2673F58E"/>
    <w:rsid w:val="267707A2"/>
    <w:rsid w:val="26771239"/>
    <w:rsid w:val="2677E517"/>
    <w:rsid w:val="2679294D"/>
    <w:rsid w:val="267961B3"/>
    <w:rsid w:val="2680FDC8"/>
    <w:rsid w:val="2681A317"/>
    <w:rsid w:val="26826861"/>
    <w:rsid w:val="26826BF7"/>
    <w:rsid w:val="268C3A41"/>
    <w:rsid w:val="268E97EB"/>
    <w:rsid w:val="2693AE49"/>
    <w:rsid w:val="2696A94D"/>
    <w:rsid w:val="269CDA49"/>
    <w:rsid w:val="269E26DA"/>
    <w:rsid w:val="26A0B8AF"/>
    <w:rsid w:val="26A2353F"/>
    <w:rsid w:val="26A9367E"/>
    <w:rsid w:val="26A9A2E8"/>
    <w:rsid w:val="26AADFC4"/>
    <w:rsid w:val="26AFE26C"/>
    <w:rsid w:val="26B1D75F"/>
    <w:rsid w:val="26B3A993"/>
    <w:rsid w:val="26B60349"/>
    <w:rsid w:val="26B91454"/>
    <w:rsid w:val="26BBB771"/>
    <w:rsid w:val="26BE7127"/>
    <w:rsid w:val="26BE7D59"/>
    <w:rsid w:val="26BE854B"/>
    <w:rsid w:val="26BEEB60"/>
    <w:rsid w:val="26BF191B"/>
    <w:rsid w:val="26C1D056"/>
    <w:rsid w:val="26C21029"/>
    <w:rsid w:val="26C2325C"/>
    <w:rsid w:val="26C341F3"/>
    <w:rsid w:val="26C92C0B"/>
    <w:rsid w:val="26CA20AB"/>
    <w:rsid w:val="26CB8AB3"/>
    <w:rsid w:val="26CCCC8A"/>
    <w:rsid w:val="26D37CE1"/>
    <w:rsid w:val="26D766E5"/>
    <w:rsid w:val="26D9A1F7"/>
    <w:rsid w:val="26DA5CB2"/>
    <w:rsid w:val="26DB6EBC"/>
    <w:rsid w:val="26DDB424"/>
    <w:rsid w:val="26DF666D"/>
    <w:rsid w:val="26DF857D"/>
    <w:rsid w:val="26DFC361"/>
    <w:rsid w:val="26E27033"/>
    <w:rsid w:val="26E27D7E"/>
    <w:rsid w:val="26E93228"/>
    <w:rsid w:val="26E94F87"/>
    <w:rsid w:val="26ED9CA5"/>
    <w:rsid w:val="26F1FB5A"/>
    <w:rsid w:val="26F7C3B9"/>
    <w:rsid w:val="26F7F028"/>
    <w:rsid w:val="26F8003D"/>
    <w:rsid w:val="26F9A3E4"/>
    <w:rsid w:val="26FADD34"/>
    <w:rsid w:val="26FBC20B"/>
    <w:rsid w:val="26FE0322"/>
    <w:rsid w:val="26FF2BB0"/>
    <w:rsid w:val="26FF5384"/>
    <w:rsid w:val="26FFC46D"/>
    <w:rsid w:val="27016D03"/>
    <w:rsid w:val="27032E7B"/>
    <w:rsid w:val="27033467"/>
    <w:rsid w:val="270353A2"/>
    <w:rsid w:val="2705CD07"/>
    <w:rsid w:val="27086148"/>
    <w:rsid w:val="2708BEB6"/>
    <w:rsid w:val="270918F3"/>
    <w:rsid w:val="27096035"/>
    <w:rsid w:val="270A00F2"/>
    <w:rsid w:val="270B08AD"/>
    <w:rsid w:val="270D6B8A"/>
    <w:rsid w:val="270DFDA5"/>
    <w:rsid w:val="270E798F"/>
    <w:rsid w:val="270EED38"/>
    <w:rsid w:val="270FAB51"/>
    <w:rsid w:val="2710949A"/>
    <w:rsid w:val="27116D22"/>
    <w:rsid w:val="271437F8"/>
    <w:rsid w:val="271B6A87"/>
    <w:rsid w:val="271FDB60"/>
    <w:rsid w:val="27228AF7"/>
    <w:rsid w:val="2722DCDF"/>
    <w:rsid w:val="2724E355"/>
    <w:rsid w:val="2726198C"/>
    <w:rsid w:val="2728997C"/>
    <w:rsid w:val="272BEE42"/>
    <w:rsid w:val="272D5F16"/>
    <w:rsid w:val="272EB97A"/>
    <w:rsid w:val="27300584"/>
    <w:rsid w:val="27329BC1"/>
    <w:rsid w:val="2733BFBE"/>
    <w:rsid w:val="2733C5BE"/>
    <w:rsid w:val="273599A0"/>
    <w:rsid w:val="2735A79F"/>
    <w:rsid w:val="27366A39"/>
    <w:rsid w:val="273A0188"/>
    <w:rsid w:val="273EE2E6"/>
    <w:rsid w:val="273F6ABD"/>
    <w:rsid w:val="27422BAC"/>
    <w:rsid w:val="27451C87"/>
    <w:rsid w:val="27453872"/>
    <w:rsid w:val="2749221A"/>
    <w:rsid w:val="274B58D0"/>
    <w:rsid w:val="274BE572"/>
    <w:rsid w:val="274C2062"/>
    <w:rsid w:val="274D55E2"/>
    <w:rsid w:val="274D78CA"/>
    <w:rsid w:val="274EC388"/>
    <w:rsid w:val="274EDF79"/>
    <w:rsid w:val="27524C66"/>
    <w:rsid w:val="2757A735"/>
    <w:rsid w:val="275BD24C"/>
    <w:rsid w:val="275CA44A"/>
    <w:rsid w:val="275CC410"/>
    <w:rsid w:val="2762E343"/>
    <w:rsid w:val="27644E09"/>
    <w:rsid w:val="2765756C"/>
    <w:rsid w:val="2765D48F"/>
    <w:rsid w:val="27666C13"/>
    <w:rsid w:val="276EB123"/>
    <w:rsid w:val="2773D94A"/>
    <w:rsid w:val="2775E763"/>
    <w:rsid w:val="2777CD85"/>
    <w:rsid w:val="277877CF"/>
    <w:rsid w:val="2779724D"/>
    <w:rsid w:val="277B2E3F"/>
    <w:rsid w:val="277B66FC"/>
    <w:rsid w:val="2781EFD7"/>
    <w:rsid w:val="2782A768"/>
    <w:rsid w:val="2783C3FB"/>
    <w:rsid w:val="2784BB58"/>
    <w:rsid w:val="2786D543"/>
    <w:rsid w:val="2787DAEF"/>
    <w:rsid w:val="2788068D"/>
    <w:rsid w:val="278A3913"/>
    <w:rsid w:val="27914DBA"/>
    <w:rsid w:val="27957907"/>
    <w:rsid w:val="279955C6"/>
    <w:rsid w:val="279A7E9F"/>
    <w:rsid w:val="279E898F"/>
    <w:rsid w:val="27A14FE1"/>
    <w:rsid w:val="27A1BD73"/>
    <w:rsid w:val="27A50708"/>
    <w:rsid w:val="27A50DE2"/>
    <w:rsid w:val="27A708C4"/>
    <w:rsid w:val="27A896C5"/>
    <w:rsid w:val="27A9B3B9"/>
    <w:rsid w:val="27AA8A4D"/>
    <w:rsid w:val="27AAE4D7"/>
    <w:rsid w:val="27AB2BEB"/>
    <w:rsid w:val="27AD6E3B"/>
    <w:rsid w:val="27AE76ED"/>
    <w:rsid w:val="27B0AE53"/>
    <w:rsid w:val="27B0D582"/>
    <w:rsid w:val="27B41FA6"/>
    <w:rsid w:val="27B5DA57"/>
    <w:rsid w:val="27B72B20"/>
    <w:rsid w:val="27B73DDF"/>
    <w:rsid w:val="27BA852C"/>
    <w:rsid w:val="27C22620"/>
    <w:rsid w:val="27C5E821"/>
    <w:rsid w:val="27C7B640"/>
    <w:rsid w:val="27C7BD5E"/>
    <w:rsid w:val="27C83050"/>
    <w:rsid w:val="27C992D2"/>
    <w:rsid w:val="27CBBFB4"/>
    <w:rsid w:val="27CD1DCB"/>
    <w:rsid w:val="27CE9F8F"/>
    <w:rsid w:val="27CFF965"/>
    <w:rsid w:val="27D0C6C8"/>
    <w:rsid w:val="27D178A9"/>
    <w:rsid w:val="27D20D79"/>
    <w:rsid w:val="27D3EDD5"/>
    <w:rsid w:val="27D6AB2C"/>
    <w:rsid w:val="27DBCEB4"/>
    <w:rsid w:val="27DDE384"/>
    <w:rsid w:val="27DE118B"/>
    <w:rsid w:val="27E36554"/>
    <w:rsid w:val="27E87EBA"/>
    <w:rsid w:val="27E93617"/>
    <w:rsid w:val="27E9998A"/>
    <w:rsid w:val="27EABB3D"/>
    <w:rsid w:val="27ECBB45"/>
    <w:rsid w:val="27EE048D"/>
    <w:rsid w:val="27EEDD41"/>
    <w:rsid w:val="27F07126"/>
    <w:rsid w:val="27F07381"/>
    <w:rsid w:val="27F33373"/>
    <w:rsid w:val="27F4B157"/>
    <w:rsid w:val="27F70863"/>
    <w:rsid w:val="27F862F4"/>
    <w:rsid w:val="27FACC48"/>
    <w:rsid w:val="27FB026E"/>
    <w:rsid w:val="27FE57BD"/>
    <w:rsid w:val="28086682"/>
    <w:rsid w:val="280BE86F"/>
    <w:rsid w:val="280E2113"/>
    <w:rsid w:val="280ED38D"/>
    <w:rsid w:val="28133E3C"/>
    <w:rsid w:val="2813BBA4"/>
    <w:rsid w:val="2817F692"/>
    <w:rsid w:val="281A1577"/>
    <w:rsid w:val="281AF87C"/>
    <w:rsid w:val="281B9068"/>
    <w:rsid w:val="281C54F9"/>
    <w:rsid w:val="281CDA1B"/>
    <w:rsid w:val="281F7B58"/>
    <w:rsid w:val="281FBC44"/>
    <w:rsid w:val="2820F1C7"/>
    <w:rsid w:val="2821BE2B"/>
    <w:rsid w:val="2822D8D3"/>
    <w:rsid w:val="2823106B"/>
    <w:rsid w:val="28238EB4"/>
    <w:rsid w:val="28245213"/>
    <w:rsid w:val="28254E52"/>
    <w:rsid w:val="282680D7"/>
    <w:rsid w:val="282E1E5A"/>
    <w:rsid w:val="282FA2CE"/>
    <w:rsid w:val="2835780F"/>
    <w:rsid w:val="28366A88"/>
    <w:rsid w:val="283A8214"/>
    <w:rsid w:val="283C44E9"/>
    <w:rsid w:val="283EC876"/>
    <w:rsid w:val="28419F13"/>
    <w:rsid w:val="2845C19B"/>
    <w:rsid w:val="2848B940"/>
    <w:rsid w:val="28496051"/>
    <w:rsid w:val="284C33C7"/>
    <w:rsid w:val="284DEDAE"/>
    <w:rsid w:val="284E72BE"/>
    <w:rsid w:val="285074B3"/>
    <w:rsid w:val="28528281"/>
    <w:rsid w:val="285371CF"/>
    <w:rsid w:val="2855E39A"/>
    <w:rsid w:val="285B69B5"/>
    <w:rsid w:val="285B876D"/>
    <w:rsid w:val="285C74F8"/>
    <w:rsid w:val="28604884"/>
    <w:rsid w:val="286108B7"/>
    <w:rsid w:val="28640D3A"/>
    <w:rsid w:val="28655AB8"/>
    <w:rsid w:val="28664135"/>
    <w:rsid w:val="2866C300"/>
    <w:rsid w:val="28675536"/>
    <w:rsid w:val="2869CC6A"/>
    <w:rsid w:val="287053F7"/>
    <w:rsid w:val="28742358"/>
    <w:rsid w:val="287785B9"/>
    <w:rsid w:val="2877BCCE"/>
    <w:rsid w:val="287A1D76"/>
    <w:rsid w:val="287AE3BF"/>
    <w:rsid w:val="287BB1BE"/>
    <w:rsid w:val="287C1CAA"/>
    <w:rsid w:val="287FC431"/>
    <w:rsid w:val="2886E3DE"/>
    <w:rsid w:val="28879293"/>
    <w:rsid w:val="288A69EA"/>
    <w:rsid w:val="288DA3F1"/>
    <w:rsid w:val="288E8314"/>
    <w:rsid w:val="288FAD69"/>
    <w:rsid w:val="28915EBC"/>
    <w:rsid w:val="2891868F"/>
    <w:rsid w:val="28955820"/>
    <w:rsid w:val="28964365"/>
    <w:rsid w:val="289A4F4C"/>
    <w:rsid w:val="28A0EF8D"/>
    <w:rsid w:val="28A20840"/>
    <w:rsid w:val="28A25F85"/>
    <w:rsid w:val="28A8B72A"/>
    <w:rsid w:val="28A8F7BA"/>
    <w:rsid w:val="28AC575D"/>
    <w:rsid w:val="28AE500D"/>
    <w:rsid w:val="28AEFFCC"/>
    <w:rsid w:val="28B0BFBD"/>
    <w:rsid w:val="28B0FC0E"/>
    <w:rsid w:val="28B3F94C"/>
    <w:rsid w:val="28B5E5C4"/>
    <w:rsid w:val="28B5F8FA"/>
    <w:rsid w:val="28B60E61"/>
    <w:rsid w:val="28B89049"/>
    <w:rsid w:val="28C22924"/>
    <w:rsid w:val="28C27210"/>
    <w:rsid w:val="28C3EF7B"/>
    <w:rsid w:val="28C69434"/>
    <w:rsid w:val="28C7E36F"/>
    <w:rsid w:val="28C925D8"/>
    <w:rsid w:val="28CCAF43"/>
    <w:rsid w:val="28CE51F3"/>
    <w:rsid w:val="28D33AE1"/>
    <w:rsid w:val="28D36F92"/>
    <w:rsid w:val="28D71CF5"/>
    <w:rsid w:val="28DAD368"/>
    <w:rsid w:val="28DC9F1D"/>
    <w:rsid w:val="28DD44E4"/>
    <w:rsid w:val="28DE7F37"/>
    <w:rsid w:val="28EA5A6F"/>
    <w:rsid w:val="28EBC368"/>
    <w:rsid w:val="28EE0275"/>
    <w:rsid w:val="28EFAB16"/>
    <w:rsid w:val="28F14F70"/>
    <w:rsid w:val="28F5EB75"/>
    <w:rsid w:val="28F62374"/>
    <w:rsid w:val="28FEBF5C"/>
    <w:rsid w:val="29023E96"/>
    <w:rsid w:val="29055D0A"/>
    <w:rsid w:val="2907C128"/>
    <w:rsid w:val="290890D9"/>
    <w:rsid w:val="290C3BD6"/>
    <w:rsid w:val="290E3BFA"/>
    <w:rsid w:val="29131FE1"/>
    <w:rsid w:val="2915593F"/>
    <w:rsid w:val="291743C3"/>
    <w:rsid w:val="291802FE"/>
    <w:rsid w:val="2918CCB5"/>
    <w:rsid w:val="291A868A"/>
    <w:rsid w:val="291AF535"/>
    <w:rsid w:val="291B63E8"/>
    <w:rsid w:val="291FD923"/>
    <w:rsid w:val="29238E5B"/>
    <w:rsid w:val="292542A6"/>
    <w:rsid w:val="292A6A60"/>
    <w:rsid w:val="292C9D65"/>
    <w:rsid w:val="292E704A"/>
    <w:rsid w:val="292EEBDE"/>
    <w:rsid w:val="2930A719"/>
    <w:rsid w:val="29324E82"/>
    <w:rsid w:val="293479B1"/>
    <w:rsid w:val="2934F9DF"/>
    <w:rsid w:val="2935049B"/>
    <w:rsid w:val="2936C421"/>
    <w:rsid w:val="29383FB2"/>
    <w:rsid w:val="293EFC18"/>
    <w:rsid w:val="29415ACD"/>
    <w:rsid w:val="29469355"/>
    <w:rsid w:val="29479964"/>
    <w:rsid w:val="29484553"/>
    <w:rsid w:val="2948C418"/>
    <w:rsid w:val="294BC8B9"/>
    <w:rsid w:val="294C28B5"/>
    <w:rsid w:val="294D1CD4"/>
    <w:rsid w:val="294E5C5B"/>
    <w:rsid w:val="2952A5B9"/>
    <w:rsid w:val="2953960D"/>
    <w:rsid w:val="29590D33"/>
    <w:rsid w:val="295BC812"/>
    <w:rsid w:val="295BF99C"/>
    <w:rsid w:val="2961627C"/>
    <w:rsid w:val="2968B367"/>
    <w:rsid w:val="296AABE6"/>
    <w:rsid w:val="296F8E04"/>
    <w:rsid w:val="29705A37"/>
    <w:rsid w:val="2970DE52"/>
    <w:rsid w:val="29713AD7"/>
    <w:rsid w:val="297596B5"/>
    <w:rsid w:val="29759E8D"/>
    <w:rsid w:val="2979407C"/>
    <w:rsid w:val="297AB66A"/>
    <w:rsid w:val="297B1D5D"/>
    <w:rsid w:val="297E2893"/>
    <w:rsid w:val="297F0D7A"/>
    <w:rsid w:val="297F42EC"/>
    <w:rsid w:val="2984931D"/>
    <w:rsid w:val="29849F4F"/>
    <w:rsid w:val="2985AECE"/>
    <w:rsid w:val="298958C2"/>
    <w:rsid w:val="2989C2A3"/>
    <w:rsid w:val="298D345C"/>
    <w:rsid w:val="298D7D2D"/>
    <w:rsid w:val="2991EDCB"/>
    <w:rsid w:val="2994340A"/>
    <w:rsid w:val="299905B9"/>
    <w:rsid w:val="299912BC"/>
    <w:rsid w:val="299A6770"/>
    <w:rsid w:val="299AD3DC"/>
    <w:rsid w:val="299B6150"/>
    <w:rsid w:val="299C42A2"/>
    <w:rsid w:val="29A4E7B1"/>
    <w:rsid w:val="29A60A67"/>
    <w:rsid w:val="29A70533"/>
    <w:rsid w:val="29A76705"/>
    <w:rsid w:val="29A7939D"/>
    <w:rsid w:val="29A7D70A"/>
    <w:rsid w:val="29A80BB7"/>
    <w:rsid w:val="29AA5BFB"/>
    <w:rsid w:val="29AA6331"/>
    <w:rsid w:val="29ABAF06"/>
    <w:rsid w:val="29ABD8FF"/>
    <w:rsid w:val="29AEC6E3"/>
    <w:rsid w:val="29B0DF0C"/>
    <w:rsid w:val="29B29891"/>
    <w:rsid w:val="29B3E830"/>
    <w:rsid w:val="29B52260"/>
    <w:rsid w:val="29B90C67"/>
    <w:rsid w:val="29BFE268"/>
    <w:rsid w:val="29C33D50"/>
    <w:rsid w:val="29C350AB"/>
    <w:rsid w:val="29C431FF"/>
    <w:rsid w:val="29C4FB83"/>
    <w:rsid w:val="29CC3578"/>
    <w:rsid w:val="29CD521F"/>
    <w:rsid w:val="29CFD7E8"/>
    <w:rsid w:val="29D071F3"/>
    <w:rsid w:val="29D079E5"/>
    <w:rsid w:val="29D13383"/>
    <w:rsid w:val="29D3570C"/>
    <w:rsid w:val="29D4BC0F"/>
    <w:rsid w:val="29D95189"/>
    <w:rsid w:val="29DB8826"/>
    <w:rsid w:val="29DC2CDC"/>
    <w:rsid w:val="29DCEBA3"/>
    <w:rsid w:val="29DDB65A"/>
    <w:rsid w:val="29E09D4B"/>
    <w:rsid w:val="29E55D9C"/>
    <w:rsid w:val="29EAB9CA"/>
    <w:rsid w:val="29ECE625"/>
    <w:rsid w:val="29F11F9A"/>
    <w:rsid w:val="29F286D1"/>
    <w:rsid w:val="29F34368"/>
    <w:rsid w:val="29F44093"/>
    <w:rsid w:val="29F700A8"/>
    <w:rsid w:val="29FA293D"/>
    <w:rsid w:val="29FAEADE"/>
    <w:rsid w:val="29FF3470"/>
    <w:rsid w:val="2A032C98"/>
    <w:rsid w:val="2A05EF14"/>
    <w:rsid w:val="2A061760"/>
    <w:rsid w:val="2A132C62"/>
    <w:rsid w:val="2A138862"/>
    <w:rsid w:val="2A13D833"/>
    <w:rsid w:val="2A149DFA"/>
    <w:rsid w:val="2A1B6427"/>
    <w:rsid w:val="2A1D23EF"/>
    <w:rsid w:val="2A1E1DD8"/>
    <w:rsid w:val="2A1EC56A"/>
    <w:rsid w:val="2A2516D3"/>
    <w:rsid w:val="2A25BA5B"/>
    <w:rsid w:val="2A27092E"/>
    <w:rsid w:val="2A29E1BA"/>
    <w:rsid w:val="2A2EA37A"/>
    <w:rsid w:val="2A2EF1B6"/>
    <w:rsid w:val="2A30FAE0"/>
    <w:rsid w:val="2A3346F6"/>
    <w:rsid w:val="2A354A42"/>
    <w:rsid w:val="2A3A69A9"/>
    <w:rsid w:val="2A3AA2F9"/>
    <w:rsid w:val="2A3AB8A3"/>
    <w:rsid w:val="2A3C3BB8"/>
    <w:rsid w:val="2A3D73FD"/>
    <w:rsid w:val="2A3FD9A4"/>
    <w:rsid w:val="2A40E2B8"/>
    <w:rsid w:val="2A43265C"/>
    <w:rsid w:val="2A432B20"/>
    <w:rsid w:val="2A436FBA"/>
    <w:rsid w:val="2A476EE4"/>
    <w:rsid w:val="2A4B6517"/>
    <w:rsid w:val="2A4D03B0"/>
    <w:rsid w:val="2A4DDFD1"/>
    <w:rsid w:val="2A4ED6CB"/>
    <w:rsid w:val="2A4FBE60"/>
    <w:rsid w:val="2A51B43B"/>
    <w:rsid w:val="2A522475"/>
    <w:rsid w:val="2A56EE7D"/>
    <w:rsid w:val="2A584116"/>
    <w:rsid w:val="2A5BB90F"/>
    <w:rsid w:val="2A5CC4C0"/>
    <w:rsid w:val="2A5F9226"/>
    <w:rsid w:val="2A66C08B"/>
    <w:rsid w:val="2A680CF5"/>
    <w:rsid w:val="2A683F2E"/>
    <w:rsid w:val="2A6D5142"/>
    <w:rsid w:val="2A711D8A"/>
    <w:rsid w:val="2A71EAED"/>
    <w:rsid w:val="2A74B8A8"/>
    <w:rsid w:val="2A763786"/>
    <w:rsid w:val="2A789E05"/>
    <w:rsid w:val="2A793870"/>
    <w:rsid w:val="2A79659C"/>
    <w:rsid w:val="2A7DD2A8"/>
    <w:rsid w:val="2A7E9505"/>
    <w:rsid w:val="2A7EB154"/>
    <w:rsid w:val="2A80EFDE"/>
    <w:rsid w:val="2A8215A5"/>
    <w:rsid w:val="2A834B9B"/>
    <w:rsid w:val="2A8AC65D"/>
    <w:rsid w:val="2A8CC2CC"/>
    <w:rsid w:val="2A8E3EA5"/>
    <w:rsid w:val="2A97F62C"/>
    <w:rsid w:val="2A9A4DFD"/>
    <w:rsid w:val="2A9C128B"/>
    <w:rsid w:val="2A9D9C97"/>
    <w:rsid w:val="2A9EF6CA"/>
    <w:rsid w:val="2AA05D77"/>
    <w:rsid w:val="2AA05D9E"/>
    <w:rsid w:val="2AA0A393"/>
    <w:rsid w:val="2AA3A39B"/>
    <w:rsid w:val="2AA40CDC"/>
    <w:rsid w:val="2AAE0A7F"/>
    <w:rsid w:val="2AAF01F2"/>
    <w:rsid w:val="2AAF166D"/>
    <w:rsid w:val="2AB00A47"/>
    <w:rsid w:val="2AB47189"/>
    <w:rsid w:val="2AB4E62E"/>
    <w:rsid w:val="2AB62524"/>
    <w:rsid w:val="2AB6CE48"/>
    <w:rsid w:val="2AB8691C"/>
    <w:rsid w:val="2AB99BAD"/>
    <w:rsid w:val="2AB9C453"/>
    <w:rsid w:val="2ABCD1C7"/>
    <w:rsid w:val="2ABCFD49"/>
    <w:rsid w:val="2ABD83C2"/>
    <w:rsid w:val="2ABFC4EA"/>
    <w:rsid w:val="2AC26C1D"/>
    <w:rsid w:val="2AC4323A"/>
    <w:rsid w:val="2AC4394C"/>
    <w:rsid w:val="2AC5E597"/>
    <w:rsid w:val="2AD1E090"/>
    <w:rsid w:val="2AD288F7"/>
    <w:rsid w:val="2AD62CFF"/>
    <w:rsid w:val="2AD65301"/>
    <w:rsid w:val="2AD6AEFE"/>
    <w:rsid w:val="2AD7EAF8"/>
    <w:rsid w:val="2ADA77A7"/>
    <w:rsid w:val="2ADA7B30"/>
    <w:rsid w:val="2ADCF644"/>
    <w:rsid w:val="2AE04B13"/>
    <w:rsid w:val="2AE109CB"/>
    <w:rsid w:val="2AE46862"/>
    <w:rsid w:val="2AE8BB61"/>
    <w:rsid w:val="2AEA585D"/>
    <w:rsid w:val="2AEBC39A"/>
    <w:rsid w:val="2AEF4B8D"/>
    <w:rsid w:val="2AEF6DA4"/>
    <w:rsid w:val="2AF19E8F"/>
    <w:rsid w:val="2AF31E62"/>
    <w:rsid w:val="2AF33A3B"/>
    <w:rsid w:val="2AF51FFA"/>
    <w:rsid w:val="2AFE6F0C"/>
    <w:rsid w:val="2AFF32BC"/>
    <w:rsid w:val="2B007C7D"/>
    <w:rsid w:val="2B0139E1"/>
    <w:rsid w:val="2B039FA0"/>
    <w:rsid w:val="2B0444F3"/>
    <w:rsid w:val="2B04F005"/>
    <w:rsid w:val="2B057D29"/>
    <w:rsid w:val="2B0822D8"/>
    <w:rsid w:val="2B0A1100"/>
    <w:rsid w:val="2B0F2999"/>
    <w:rsid w:val="2B101665"/>
    <w:rsid w:val="2B16D20F"/>
    <w:rsid w:val="2B170B71"/>
    <w:rsid w:val="2B1F381F"/>
    <w:rsid w:val="2B221997"/>
    <w:rsid w:val="2B2515AE"/>
    <w:rsid w:val="2B26D055"/>
    <w:rsid w:val="2B2B8B99"/>
    <w:rsid w:val="2B2D799A"/>
    <w:rsid w:val="2B306E7E"/>
    <w:rsid w:val="2B331688"/>
    <w:rsid w:val="2B35CFC3"/>
    <w:rsid w:val="2B367064"/>
    <w:rsid w:val="2B3D8A8C"/>
    <w:rsid w:val="2B3E30FB"/>
    <w:rsid w:val="2B4004B5"/>
    <w:rsid w:val="2B417BB3"/>
    <w:rsid w:val="2B4180FA"/>
    <w:rsid w:val="2B44D775"/>
    <w:rsid w:val="2B4D17B6"/>
    <w:rsid w:val="2B4D317C"/>
    <w:rsid w:val="2B4D57FB"/>
    <w:rsid w:val="2B4D73CF"/>
    <w:rsid w:val="2B5190D9"/>
    <w:rsid w:val="2B51E90A"/>
    <w:rsid w:val="2B522260"/>
    <w:rsid w:val="2B579276"/>
    <w:rsid w:val="2B582505"/>
    <w:rsid w:val="2B5C9EE7"/>
    <w:rsid w:val="2B5EC382"/>
    <w:rsid w:val="2B600424"/>
    <w:rsid w:val="2B6301DD"/>
    <w:rsid w:val="2B65DF20"/>
    <w:rsid w:val="2B6F1F59"/>
    <w:rsid w:val="2B6FCCAF"/>
    <w:rsid w:val="2B6FCCF7"/>
    <w:rsid w:val="2B729B38"/>
    <w:rsid w:val="2B78A43B"/>
    <w:rsid w:val="2B7A3404"/>
    <w:rsid w:val="2B7B74F9"/>
    <w:rsid w:val="2B7D8B6C"/>
    <w:rsid w:val="2B81FE57"/>
    <w:rsid w:val="2B863BC3"/>
    <w:rsid w:val="2B8B93A3"/>
    <w:rsid w:val="2B9001D4"/>
    <w:rsid w:val="2B9076C5"/>
    <w:rsid w:val="2B93D87D"/>
    <w:rsid w:val="2B967A15"/>
    <w:rsid w:val="2B978681"/>
    <w:rsid w:val="2B9A3324"/>
    <w:rsid w:val="2B9C85A4"/>
    <w:rsid w:val="2B9CBF0A"/>
    <w:rsid w:val="2BA05F9C"/>
    <w:rsid w:val="2BA0B06F"/>
    <w:rsid w:val="2BA3540E"/>
    <w:rsid w:val="2BA439E7"/>
    <w:rsid w:val="2BA6B3ED"/>
    <w:rsid w:val="2BAC6520"/>
    <w:rsid w:val="2BAF212D"/>
    <w:rsid w:val="2BB46E25"/>
    <w:rsid w:val="2BB712AF"/>
    <w:rsid w:val="2BB9AAC4"/>
    <w:rsid w:val="2BBA065B"/>
    <w:rsid w:val="2BBF9FA1"/>
    <w:rsid w:val="2BC3F533"/>
    <w:rsid w:val="2BC5B2B7"/>
    <w:rsid w:val="2BC7FB1B"/>
    <w:rsid w:val="2BC84D1C"/>
    <w:rsid w:val="2BCD4036"/>
    <w:rsid w:val="2BD54D28"/>
    <w:rsid w:val="2BD9CC3C"/>
    <w:rsid w:val="2BDAA584"/>
    <w:rsid w:val="2BDCC98A"/>
    <w:rsid w:val="2BDE4F4B"/>
    <w:rsid w:val="2BE46675"/>
    <w:rsid w:val="2BE4B52B"/>
    <w:rsid w:val="2BE4E659"/>
    <w:rsid w:val="2BE6D9EE"/>
    <w:rsid w:val="2BEC6E63"/>
    <w:rsid w:val="2BEE0648"/>
    <w:rsid w:val="2BEF7405"/>
    <w:rsid w:val="2BEF8B02"/>
    <w:rsid w:val="2BF06EC8"/>
    <w:rsid w:val="2BF33015"/>
    <w:rsid w:val="2BF4C3BF"/>
    <w:rsid w:val="2BF779E1"/>
    <w:rsid w:val="2BFB2C0B"/>
    <w:rsid w:val="2BFD3FD6"/>
    <w:rsid w:val="2C00639D"/>
    <w:rsid w:val="2C0065D2"/>
    <w:rsid w:val="2C0497F3"/>
    <w:rsid w:val="2C0E1732"/>
    <w:rsid w:val="2C0EB66E"/>
    <w:rsid w:val="2C0F23A6"/>
    <w:rsid w:val="2C109A58"/>
    <w:rsid w:val="2C16308E"/>
    <w:rsid w:val="2C16947F"/>
    <w:rsid w:val="2C193BC1"/>
    <w:rsid w:val="2C1A0F45"/>
    <w:rsid w:val="2C1BB7C2"/>
    <w:rsid w:val="2C20D550"/>
    <w:rsid w:val="2C232D7C"/>
    <w:rsid w:val="2C2466C3"/>
    <w:rsid w:val="2C24CD47"/>
    <w:rsid w:val="2C271492"/>
    <w:rsid w:val="2C2A9B5C"/>
    <w:rsid w:val="2C2AB60F"/>
    <w:rsid w:val="2C2F0A2B"/>
    <w:rsid w:val="2C3191AA"/>
    <w:rsid w:val="2C33B0A7"/>
    <w:rsid w:val="2C3A32E5"/>
    <w:rsid w:val="2C3ABD82"/>
    <w:rsid w:val="2C3DAAD5"/>
    <w:rsid w:val="2C41B601"/>
    <w:rsid w:val="2C422FC2"/>
    <w:rsid w:val="2C42EEE8"/>
    <w:rsid w:val="2C460B79"/>
    <w:rsid w:val="2C4EFBA0"/>
    <w:rsid w:val="2C4F3131"/>
    <w:rsid w:val="2C508704"/>
    <w:rsid w:val="2C50D3A8"/>
    <w:rsid w:val="2C511698"/>
    <w:rsid w:val="2C5146DC"/>
    <w:rsid w:val="2C525A21"/>
    <w:rsid w:val="2C579D9E"/>
    <w:rsid w:val="2C5FA444"/>
    <w:rsid w:val="2C60A374"/>
    <w:rsid w:val="2C634FE8"/>
    <w:rsid w:val="2C6B68C6"/>
    <w:rsid w:val="2C700AB4"/>
    <w:rsid w:val="2C754E0F"/>
    <w:rsid w:val="2C760279"/>
    <w:rsid w:val="2C77022D"/>
    <w:rsid w:val="2C774886"/>
    <w:rsid w:val="2C7778A7"/>
    <w:rsid w:val="2C7CCA0C"/>
    <w:rsid w:val="2C7DD55A"/>
    <w:rsid w:val="2C7E298C"/>
    <w:rsid w:val="2C7E4950"/>
    <w:rsid w:val="2C81FC25"/>
    <w:rsid w:val="2C87B4E2"/>
    <w:rsid w:val="2C8847FB"/>
    <w:rsid w:val="2C88E65F"/>
    <w:rsid w:val="2C8E3913"/>
    <w:rsid w:val="2C8FB4F1"/>
    <w:rsid w:val="2C92D5AD"/>
    <w:rsid w:val="2C930AF6"/>
    <w:rsid w:val="2C949C92"/>
    <w:rsid w:val="2C958145"/>
    <w:rsid w:val="2C983CE3"/>
    <w:rsid w:val="2C98792D"/>
    <w:rsid w:val="2C995F54"/>
    <w:rsid w:val="2C9A2AA2"/>
    <w:rsid w:val="2CA1D5EE"/>
    <w:rsid w:val="2CA24F6B"/>
    <w:rsid w:val="2CA37436"/>
    <w:rsid w:val="2CA5240F"/>
    <w:rsid w:val="2CA57C65"/>
    <w:rsid w:val="2CA7206E"/>
    <w:rsid w:val="2CA7D354"/>
    <w:rsid w:val="2CACBD16"/>
    <w:rsid w:val="2CAE19D9"/>
    <w:rsid w:val="2CAFD928"/>
    <w:rsid w:val="2CB153B9"/>
    <w:rsid w:val="2CB73F16"/>
    <w:rsid w:val="2CBA34DB"/>
    <w:rsid w:val="2CBEB5E7"/>
    <w:rsid w:val="2CC0323F"/>
    <w:rsid w:val="2CC0D64A"/>
    <w:rsid w:val="2CC3A2D1"/>
    <w:rsid w:val="2CC3E8D0"/>
    <w:rsid w:val="2CC477A8"/>
    <w:rsid w:val="2CC98F1F"/>
    <w:rsid w:val="2CCA75A3"/>
    <w:rsid w:val="2CCB39CB"/>
    <w:rsid w:val="2CCBCF68"/>
    <w:rsid w:val="2CCC1DA2"/>
    <w:rsid w:val="2CD0FD40"/>
    <w:rsid w:val="2CD3ECB6"/>
    <w:rsid w:val="2CD58C01"/>
    <w:rsid w:val="2CD5CD01"/>
    <w:rsid w:val="2CDB471B"/>
    <w:rsid w:val="2CDE3B37"/>
    <w:rsid w:val="2CDF4B9A"/>
    <w:rsid w:val="2CE3A857"/>
    <w:rsid w:val="2CE3B520"/>
    <w:rsid w:val="2CE4F8C5"/>
    <w:rsid w:val="2CE579D8"/>
    <w:rsid w:val="2CE69757"/>
    <w:rsid w:val="2CE84A28"/>
    <w:rsid w:val="2CE984CD"/>
    <w:rsid w:val="2CEB3AFE"/>
    <w:rsid w:val="2CECC233"/>
    <w:rsid w:val="2CF203EB"/>
    <w:rsid w:val="2CF517C9"/>
    <w:rsid w:val="2CF53A5B"/>
    <w:rsid w:val="2CF58476"/>
    <w:rsid w:val="2CF6498E"/>
    <w:rsid w:val="2CFA8A88"/>
    <w:rsid w:val="2CFBD4B0"/>
    <w:rsid w:val="2D03AC2E"/>
    <w:rsid w:val="2D04178F"/>
    <w:rsid w:val="2D050D69"/>
    <w:rsid w:val="2D059D14"/>
    <w:rsid w:val="2D068156"/>
    <w:rsid w:val="2D092221"/>
    <w:rsid w:val="2D176471"/>
    <w:rsid w:val="2D19473E"/>
    <w:rsid w:val="2D1A8E8E"/>
    <w:rsid w:val="2D2A1A21"/>
    <w:rsid w:val="2D2BDE6B"/>
    <w:rsid w:val="2D2BE186"/>
    <w:rsid w:val="2D2D0E0B"/>
    <w:rsid w:val="2D319796"/>
    <w:rsid w:val="2D31F35D"/>
    <w:rsid w:val="2D321BD8"/>
    <w:rsid w:val="2D323E1D"/>
    <w:rsid w:val="2D3941C7"/>
    <w:rsid w:val="2D419949"/>
    <w:rsid w:val="2D428486"/>
    <w:rsid w:val="2D4B488A"/>
    <w:rsid w:val="2D4DD8DF"/>
    <w:rsid w:val="2D4F5266"/>
    <w:rsid w:val="2D54658A"/>
    <w:rsid w:val="2D55C885"/>
    <w:rsid w:val="2D577C93"/>
    <w:rsid w:val="2D590FB3"/>
    <w:rsid w:val="2D62157F"/>
    <w:rsid w:val="2D624F98"/>
    <w:rsid w:val="2D62DE10"/>
    <w:rsid w:val="2D64AED1"/>
    <w:rsid w:val="2D6A6B30"/>
    <w:rsid w:val="2D6B6011"/>
    <w:rsid w:val="2D6E225C"/>
    <w:rsid w:val="2D6F51A4"/>
    <w:rsid w:val="2D702A5C"/>
    <w:rsid w:val="2D7043D1"/>
    <w:rsid w:val="2D76430C"/>
    <w:rsid w:val="2D7A620D"/>
    <w:rsid w:val="2D7AC03B"/>
    <w:rsid w:val="2D7BD036"/>
    <w:rsid w:val="2D7F8DE7"/>
    <w:rsid w:val="2D829B6C"/>
    <w:rsid w:val="2D86F7BC"/>
    <w:rsid w:val="2D881ECE"/>
    <w:rsid w:val="2D894A7A"/>
    <w:rsid w:val="2D8993E9"/>
    <w:rsid w:val="2D89B655"/>
    <w:rsid w:val="2D8B4951"/>
    <w:rsid w:val="2D8C8991"/>
    <w:rsid w:val="2D8CCA25"/>
    <w:rsid w:val="2D909769"/>
    <w:rsid w:val="2D91B351"/>
    <w:rsid w:val="2D940125"/>
    <w:rsid w:val="2D978EEC"/>
    <w:rsid w:val="2D9B9E1E"/>
    <w:rsid w:val="2D9ED7B9"/>
    <w:rsid w:val="2DA4053C"/>
    <w:rsid w:val="2DA44E22"/>
    <w:rsid w:val="2DA48C0B"/>
    <w:rsid w:val="2DA5FDAB"/>
    <w:rsid w:val="2DACD97F"/>
    <w:rsid w:val="2DADD28E"/>
    <w:rsid w:val="2DB146D4"/>
    <w:rsid w:val="2DB76956"/>
    <w:rsid w:val="2DB9BDDA"/>
    <w:rsid w:val="2DB9BF85"/>
    <w:rsid w:val="2DBEE9AC"/>
    <w:rsid w:val="2DC16C1A"/>
    <w:rsid w:val="2DC2CE5A"/>
    <w:rsid w:val="2DC43F1F"/>
    <w:rsid w:val="2DC5CE71"/>
    <w:rsid w:val="2DC66CB8"/>
    <w:rsid w:val="2DC75573"/>
    <w:rsid w:val="2DC99766"/>
    <w:rsid w:val="2DCB37DB"/>
    <w:rsid w:val="2DD03182"/>
    <w:rsid w:val="2DD27E17"/>
    <w:rsid w:val="2DD3C7AA"/>
    <w:rsid w:val="2DD87EBC"/>
    <w:rsid w:val="2DDA0437"/>
    <w:rsid w:val="2DDCD2CD"/>
    <w:rsid w:val="2DDDF42B"/>
    <w:rsid w:val="2DE032C6"/>
    <w:rsid w:val="2DE175EC"/>
    <w:rsid w:val="2DE425A4"/>
    <w:rsid w:val="2DE6F546"/>
    <w:rsid w:val="2DED066B"/>
    <w:rsid w:val="2DF02C2F"/>
    <w:rsid w:val="2DF05532"/>
    <w:rsid w:val="2DF22A4B"/>
    <w:rsid w:val="2DF3FB29"/>
    <w:rsid w:val="2DF45414"/>
    <w:rsid w:val="2DF7644E"/>
    <w:rsid w:val="2DFC2AE2"/>
    <w:rsid w:val="2DFE4CB5"/>
    <w:rsid w:val="2DFF4E61"/>
    <w:rsid w:val="2E04B9EA"/>
    <w:rsid w:val="2E0BC2F0"/>
    <w:rsid w:val="2E0DAC70"/>
    <w:rsid w:val="2E0ECE14"/>
    <w:rsid w:val="2E142629"/>
    <w:rsid w:val="2E1CF102"/>
    <w:rsid w:val="2E2444A8"/>
    <w:rsid w:val="2E264A89"/>
    <w:rsid w:val="2E279213"/>
    <w:rsid w:val="2E297383"/>
    <w:rsid w:val="2E29AA84"/>
    <w:rsid w:val="2E2A7E65"/>
    <w:rsid w:val="2E2BA315"/>
    <w:rsid w:val="2E2D15C4"/>
    <w:rsid w:val="2E319A25"/>
    <w:rsid w:val="2E3219A3"/>
    <w:rsid w:val="2E326716"/>
    <w:rsid w:val="2E3694B4"/>
    <w:rsid w:val="2E36DAED"/>
    <w:rsid w:val="2E3949BE"/>
    <w:rsid w:val="2E3B4289"/>
    <w:rsid w:val="2E3C21FE"/>
    <w:rsid w:val="2E3D4B1E"/>
    <w:rsid w:val="2E433286"/>
    <w:rsid w:val="2E43A3C7"/>
    <w:rsid w:val="2E4685BC"/>
    <w:rsid w:val="2E4A1557"/>
    <w:rsid w:val="2E4DA3E6"/>
    <w:rsid w:val="2E54A3A3"/>
    <w:rsid w:val="2E55CAD9"/>
    <w:rsid w:val="2E565926"/>
    <w:rsid w:val="2E57D85C"/>
    <w:rsid w:val="2E5DB71D"/>
    <w:rsid w:val="2E611494"/>
    <w:rsid w:val="2E633189"/>
    <w:rsid w:val="2E6A80EE"/>
    <w:rsid w:val="2E70FBC6"/>
    <w:rsid w:val="2E73F557"/>
    <w:rsid w:val="2E7A905E"/>
    <w:rsid w:val="2E7CDD4F"/>
    <w:rsid w:val="2E7E3256"/>
    <w:rsid w:val="2E83D13C"/>
    <w:rsid w:val="2E8675B3"/>
    <w:rsid w:val="2E8E607F"/>
    <w:rsid w:val="2E90D760"/>
    <w:rsid w:val="2E93D0B6"/>
    <w:rsid w:val="2E98341C"/>
    <w:rsid w:val="2E9E005D"/>
    <w:rsid w:val="2EA3A4CE"/>
    <w:rsid w:val="2EA5A06E"/>
    <w:rsid w:val="2EA90FD3"/>
    <w:rsid w:val="2EABDCBB"/>
    <w:rsid w:val="2EAD0AED"/>
    <w:rsid w:val="2EB1626C"/>
    <w:rsid w:val="2EB3BF3C"/>
    <w:rsid w:val="2EB59FC1"/>
    <w:rsid w:val="2EB9B22E"/>
    <w:rsid w:val="2EBD6111"/>
    <w:rsid w:val="2EBEBF61"/>
    <w:rsid w:val="2EBF7AB7"/>
    <w:rsid w:val="2EBFD4A8"/>
    <w:rsid w:val="2EC0CA6E"/>
    <w:rsid w:val="2EC28C69"/>
    <w:rsid w:val="2EC37019"/>
    <w:rsid w:val="2EC4236A"/>
    <w:rsid w:val="2EC5172E"/>
    <w:rsid w:val="2ECC00B7"/>
    <w:rsid w:val="2ECD1A88"/>
    <w:rsid w:val="2ECF1077"/>
    <w:rsid w:val="2ED21D9B"/>
    <w:rsid w:val="2ED23DE1"/>
    <w:rsid w:val="2ED4699E"/>
    <w:rsid w:val="2ED9A08A"/>
    <w:rsid w:val="2EDD7BB4"/>
    <w:rsid w:val="2EE29C8F"/>
    <w:rsid w:val="2EE38428"/>
    <w:rsid w:val="2EE7A3C5"/>
    <w:rsid w:val="2EED3615"/>
    <w:rsid w:val="2EEED127"/>
    <w:rsid w:val="2EF20211"/>
    <w:rsid w:val="2EF5FFA7"/>
    <w:rsid w:val="2EF8722A"/>
    <w:rsid w:val="2EFA0215"/>
    <w:rsid w:val="2EFB2A07"/>
    <w:rsid w:val="2EFCD163"/>
    <w:rsid w:val="2EFDB5C4"/>
    <w:rsid w:val="2F00C805"/>
    <w:rsid w:val="2F032A65"/>
    <w:rsid w:val="2F0496E7"/>
    <w:rsid w:val="2F0637E6"/>
    <w:rsid w:val="2F06F10F"/>
    <w:rsid w:val="2F077571"/>
    <w:rsid w:val="2F08B7E7"/>
    <w:rsid w:val="2F0CF719"/>
    <w:rsid w:val="2F145C7D"/>
    <w:rsid w:val="2F14649B"/>
    <w:rsid w:val="2F1A2659"/>
    <w:rsid w:val="2F1A6BDE"/>
    <w:rsid w:val="2F1AD15B"/>
    <w:rsid w:val="2F1F2A64"/>
    <w:rsid w:val="2F205EF4"/>
    <w:rsid w:val="2F22D464"/>
    <w:rsid w:val="2F276BF6"/>
    <w:rsid w:val="2F2798ED"/>
    <w:rsid w:val="2F280E61"/>
    <w:rsid w:val="2F2FA5FE"/>
    <w:rsid w:val="2F301AA4"/>
    <w:rsid w:val="2F317BE7"/>
    <w:rsid w:val="2F32730C"/>
    <w:rsid w:val="2F35EF8F"/>
    <w:rsid w:val="2F3797B8"/>
    <w:rsid w:val="2F3FFBE1"/>
    <w:rsid w:val="2F41533C"/>
    <w:rsid w:val="2F435C28"/>
    <w:rsid w:val="2F4E2E50"/>
    <w:rsid w:val="2F4F53B7"/>
    <w:rsid w:val="2F5243DB"/>
    <w:rsid w:val="2F5B6142"/>
    <w:rsid w:val="2F5D2D1B"/>
    <w:rsid w:val="2F5E17A1"/>
    <w:rsid w:val="2F670153"/>
    <w:rsid w:val="2F6CE41E"/>
    <w:rsid w:val="2F6DAD08"/>
    <w:rsid w:val="2F6DBE7F"/>
    <w:rsid w:val="2F6EE90F"/>
    <w:rsid w:val="2F709882"/>
    <w:rsid w:val="2F728330"/>
    <w:rsid w:val="2F7516A9"/>
    <w:rsid w:val="2F7845C3"/>
    <w:rsid w:val="2F78DD58"/>
    <w:rsid w:val="2F7DA339"/>
    <w:rsid w:val="2F828311"/>
    <w:rsid w:val="2F83EF56"/>
    <w:rsid w:val="2F85349F"/>
    <w:rsid w:val="2F87050F"/>
    <w:rsid w:val="2F8B9444"/>
    <w:rsid w:val="2F8C2C4E"/>
    <w:rsid w:val="2F8F4F3D"/>
    <w:rsid w:val="2F956182"/>
    <w:rsid w:val="2F96F01C"/>
    <w:rsid w:val="2F97352D"/>
    <w:rsid w:val="2F974C10"/>
    <w:rsid w:val="2F9E1590"/>
    <w:rsid w:val="2FA033BE"/>
    <w:rsid w:val="2FA0EAA4"/>
    <w:rsid w:val="2FACE247"/>
    <w:rsid w:val="2FB24D8A"/>
    <w:rsid w:val="2FB3BA01"/>
    <w:rsid w:val="2FB47980"/>
    <w:rsid w:val="2FB52CAE"/>
    <w:rsid w:val="2FB75EEE"/>
    <w:rsid w:val="2FB7B83E"/>
    <w:rsid w:val="2FB8D581"/>
    <w:rsid w:val="2FB93039"/>
    <w:rsid w:val="2FBA3CAF"/>
    <w:rsid w:val="2FBEB54F"/>
    <w:rsid w:val="2FC037B4"/>
    <w:rsid w:val="2FC24819"/>
    <w:rsid w:val="2FC3294A"/>
    <w:rsid w:val="2FC3FD21"/>
    <w:rsid w:val="2FC42593"/>
    <w:rsid w:val="2FC4AE20"/>
    <w:rsid w:val="2FCA33BC"/>
    <w:rsid w:val="2FCB7ED0"/>
    <w:rsid w:val="2FCBB582"/>
    <w:rsid w:val="2FD01CAE"/>
    <w:rsid w:val="2FD1E93A"/>
    <w:rsid w:val="2FD3AD6D"/>
    <w:rsid w:val="2FD46AEA"/>
    <w:rsid w:val="2FD55E7B"/>
    <w:rsid w:val="2FD9A284"/>
    <w:rsid w:val="2FE07BA9"/>
    <w:rsid w:val="2FE08316"/>
    <w:rsid w:val="2FE0B149"/>
    <w:rsid w:val="2FE2A093"/>
    <w:rsid w:val="2FE40203"/>
    <w:rsid w:val="2FE91D6E"/>
    <w:rsid w:val="2FE9F3A7"/>
    <w:rsid w:val="2FEC73C2"/>
    <w:rsid w:val="2FED1604"/>
    <w:rsid w:val="2FEE5AF1"/>
    <w:rsid w:val="2FEFFAF1"/>
    <w:rsid w:val="2FF334D6"/>
    <w:rsid w:val="2FF43A3C"/>
    <w:rsid w:val="2FF5566F"/>
    <w:rsid w:val="2FF7FFBB"/>
    <w:rsid w:val="2FF9D416"/>
    <w:rsid w:val="2FFA275F"/>
    <w:rsid w:val="2FFA5F81"/>
    <w:rsid w:val="2FFE5F66"/>
    <w:rsid w:val="2FFF7C92"/>
    <w:rsid w:val="2FFFE8E4"/>
    <w:rsid w:val="3002D05F"/>
    <w:rsid w:val="3006377F"/>
    <w:rsid w:val="3006E5C0"/>
    <w:rsid w:val="3009E44F"/>
    <w:rsid w:val="300C68CD"/>
    <w:rsid w:val="300D7FAA"/>
    <w:rsid w:val="300E6F70"/>
    <w:rsid w:val="3012874E"/>
    <w:rsid w:val="3012A6F4"/>
    <w:rsid w:val="3012C1A9"/>
    <w:rsid w:val="301311D8"/>
    <w:rsid w:val="30159940"/>
    <w:rsid w:val="3016E1D0"/>
    <w:rsid w:val="3016E1D9"/>
    <w:rsid w:val="3016E54B"/>
    <w:rsid w:val="3018EC81"/>
    <w:rsid w:val="301991BF"/>
    <w:rsid w:val="301AFAEE"/>
    <w:rsid w:val="301C11E2"/>
    <w:rsid w:val="30246D59"/>
    <w:rsid w:val="302B6431"/>
    <w:rsid w:val="302BD90E"/>
    <w:rsid w:val="30304EF1"/>
    <w:rsid w:val="303136DC"/>
    <w:rsid w:val="3033CDC5"/>
    <w:rsid w:val="3035A679"/>
    <w:rsid w:val="3038ABE1"/>
    <w:rsid w:val="303940B1"/>
    <w:rsid w:val="3040AF30"/>
    <w:rsid w:val="304129C1"/>
    <w:rsid w:val="3041587E"/>
    <w:rsid w:val="3044876B"/>
    <w:rsid w:val="30455473"/>
    <w:rsid w:val="3046F593"/>
    <w:rsid w:val="304A8E8C"/>
    <w:rsid w:val="304C27BA"/>
    <w:rsid w:val="304DA516"/>
    <w:rsid w:val="304EB32C"/>
    <w:rsid w:val="30506A98"/>
    <w:rsid w:val="3051562C"/>
    <w:rsid w:val="30545DC3"/>
    <w:rsid w:val="3054621A"/>
    <w:rsid w:val="30564FDB"/>
    <w:rsid w:val="30592156"/>
    <w:rsid w:val="30597DB2"/>
    <w:rsid w:val="305A50E6"/>
    <w:rsid w:val="305E521B"/>
    <w:rsid w:val="30601604"/>
    <w:rsid w:val="30626FCE"/>
    <w:rsid w:val="3065CF52"/>
    <w:rsid w:val="30667D4A"/>
    <w:rsid w:val="3069BE62"/>
    <w:rsid w:val="306AD233"/>
    <w:rsid w:val="306DC1EC"/>
    <w:rsid w:val="30745697"/>
    <w:rsid w:val="3076C129"/>
    <w:rsid w:val="30773EB5"/>
    <w:rsid w:val="30792462"/>
    <w:rsid w:val="307B48B1"/>
    <w:rsid w:val="307C454F"/>
    <w:rsid w:val="307E6F93"/>
    <w:rsid w:val="307F187B"/>
    <w:rsid w:val="307F28C2"/>
    <w:rsid w:val="308119D2"/>
    <w:rsid w:val="3081FCA9"/>
    <w:rsid w:val="308373BA"/>
    <w:rsid w:val="3083C343"/>
    <w:rsid w:val="30884749"/>
    <w:rsid w:val="30884CE4"/>
    <w:rsid w:val="3089FCF9"/>
    <w:rsid w:val="308A3AC3"/>
    <w:rsid w:val="308AC771"/>
    <w:rsid w:val="308D2DCA"/>
    <w:rsid w:val="308D9D8F"/>
    <w:rsid w:val="308E949C"/>
    <w:rsid w:val="309003B8"/>
    <w:rsid w:val="30925E77"/>
    <w:rsid w:val="3095F184"/>
    <w:rsid w:val="3097ED36"/>
    <w:rsid w:val="30992CFB"/>
    <w:rsid w:val="3099ADA0"/>
    <w:rsid w:val="309C4441"/>
    <w:rsid w:val="309F8EAF"/>
    <w:rsid w:val="30A2D79B"/>
    <w:rsid w:val="30A2EE26"/>
    <w:rsid w:val="30AB2B17"/>
    <w:rsid w:val="30B0765A"/>
    <w:rsid w:val="30B0852E"/>
    <w:rsid w:val="30B1164E"/>
    <w:rsid w:val="30B163A8"/>
    <w:rsid w:val="30B3AF32"/>
    <w:rsid w:val="30B53CAB"/>
    <w:rsid w:val="30B660A9"/>
    <w:rsid w:val="30B9F4B8"/>
    <w:rsid w:val="30BBB585"/>
    <w:rsid w:val="30BC7F78"/>
    <w:rsid w:val="30BCD7F9"/>
    <w:rsid w:val="30BEF3A4"/>
    <w:rsid w:val="30CA02A0"/>
    <w:rsid w:val="30CAA7CE"/>
    <w:rsid w:val="30D0CAB7"/>
    <w:rsid w:val="30D352F0"/>
    <w:rsid w:val="30D69B39"/>
    <w:rsid w:val="30DA2F93"/>
    <w:rsid w:val="30DD147A"/>
    <w:rsid w:val="30DDAFDC"/>
    <w:rsid w:val="30DFFEEE"/>
    <w:rsid w:val="30E1A92A"/>
    <w:rsid w:val="30E1C632"/>
    <w:rsid w:val="30E5B63C"/>
    <w:rsid w:val="30E60710"/>
    <w:rsid w:val="30E6624E"/>
    <w:rsid w:val="30EC1C57"/>
    <w:rsid w:val="30EECD14"/>
    <w:rsid w:val="30F08897"/>
    <w:rsid w:val="30F33D65"/>
    <w:rsid w:val="30F669C7"/>
    <w:rsid w:val="30F70633"/>
    <w:rsid w:val="30F9B854"/>
    <w:rsid w:val="31019931"/>
    <w:rsid w:val="3103B4E7"/>
    <w:rsid w:val="310D764B"/>
    <w:rsid w:val="3110A7B5"/>
    <w:rsid w:val="311990DA"/>
    <w:rsid w:val="3119D148"/>
    <w:rsid w:val="311EECE5"/>
    <w:rsid w:val="31200B38"/>
    <w:rsid w:val="3121B2DF"/>
    <w:rsid w:val="3121BBBA"/>
    <w:rsid w:val="3122EC3A"/>
    <w:rsid w:val="31292C42"/>
    <w:rsid w:val="3129A5EC"/>
    <w:rsid w:val="3134B87A"/>
    <w:rsid w:val="3134EDDD"/>
    <w:rsid w:val="31355B5C"/>
    <w:rsid w:val="3136C15C"/>
    <w:rsid w:val="3137AC2F"/>
    <w:rsid w:val="313FB9D5"/>
    <w:rsid w:val="313FC3FA"/>
    <w:rsid w:val="31419D6D"/>
    <w:rsid w:val="3142E7F7"/>
    <w:rsid w:val="314B9252"/>
    <w:rsid w:val="314F60AF"/>
    <w:rsid w:val="3152468E"/>
    <w:rsid w:val="31538017"/>
    <w:rsid w:val="31549A83"/>
    <w:rsid w:val="31550A08"/>
    <w:rsid w:val="3157FE0D"/>
    <w:rsid w:val="315B2399"/>
    <w:rsid w:val="315BC134"/>
    <w:rsid w:val="31611C03"/>
    <w:rsid w:val="31643818"/>
    <w:rsid w:val="316716BB"/>
    <w:rsid w:val="31679AB4"/>
    <w:rsid w:val="31687EA4"/>
    <w:rsid w:val="3169EBDA"/>
    <w:rsid w:val="316B0BAA"/>
    <w:rsid w:val="316EB8FF"/>
    <w:rsid w:val="316FC2A1"/>
    <w:rsid w:val="3176F202"/>
    <w:rsid w:val="31772C61"/>
    <w:rsid w:val="317BA1FA"/>
    <w:rsid w:val="317CAC4A"/>
    <w:rsid w:val="317DAC21"/>
    <w:rsid w:val="31803E3D"/>
    <w:rsid w:val="318439C8"/>
    <w:rsid w:val="3189792C"/>
    <w:rsid w:val="318A07AD"/>
    <w:rsid w:val="318E504A"/>
    <w:rsid w:val="318EE635"/>
    <w:rsid w:val="31967956"/>
    <w:rsid w:val="3196FD85"/>
    <w:rsid w:val="319A7194"/>
    <w:rsid w:val="319D3D6D"/>
    <w:rsid w:val="319E883E"/>
    <w:rsid w:val="319EB6AD"/>
    <w:rsid w:val="319F8059"/>
    <w:rsid w:val="31A0A041"/>
    <w:rsid w:val="31A13B53"/>
    <w:rsid w:val="31A1B21A"/>
    <w:rsid w:val="31A275A6"/>
    <w:rsid w:val="31A5E405"/>
    <w:rsid w:val="31A79B8B"/>
    <w:rsid w:val="31A8122D"/>
    <w:rsid w:val="31AC44D2"/>
    <w:rsid w:val="31C1E8EB"/>
    <w:rsid w:val="31C33691"/>
    <w:rsid w:val="31C3395A"/>
    <w:rsid w:val="31C4CFBA"/>
    <w:rsid w:val="31C64621"/>
    <w:rsid w:val="31C73CC8"/>
    <w:rsid w:val="31C79692"/>
    <w:rsid w:val="31CA4F10"/>
    <w:rsid w:val="31CA76D6"/>
    <w:rsid w:val="31D3B1F2"/>
    <w:rsid w:val="31DD62EB"/>
    <w:rsid w:val="31E43A20"/>
    <w:rsid w:val="31E6AD82"/>
    <w:rsid w:val="31E76CE2"/>
    <w:rsid w:val="31EC8014"/>
    <w:rsid w:val="31EE0776"/>
    <w:rsid w:val="31EEC721"/>
    <w:rsid w:val="31EF6976"/>
    <w:rsid w:val="31F0FEE3"/>
    <w:rsid w:val="31F4A135"/>
    <w:rsid w:val="31F634AD"/>
    <w:rsid w:val="31FA1C96"/>
    <w:rsid w:val="31FDF619"/>
    <w:rsid w:val="32043474"/>
    <w:rsid w:val="3204F2DE"/>
    <w:rsid w:val="3205777B"/>
    <w:rsid w:val="32075A16"/>
    <w:rsid w:val="320778DF"/>
    <w:rsid w:val="3207CD94"/>
    <w:rsid w:val="3209351E"/>
    <w:rsid w:val="320CDB8A"/>
    <w:rsid w:val="320D6B6F"/>
    <w:rsid w:val="32116C28"/>
    <w:rsid w:val="32120B54"/>
    <w:rsid w:val="32135A83"/>
    <w:rsid w:val="3218BAB6"/>
    <w:rsid w:val="321BBE58"/>
    <w:rsid w:val="321C7796"/>
    <w:rsid w:val="32231800"/>
    <w:rsid w:val="3223E9E2"/>
    <w:rsid w:val="322B8AC1"/>
    <w:rsid w:val="322F4FA4"/>
    <w:rsid w:val="322FCA20"/>
    <w:rsid w:val="3232A630"/>
    <w:rsid w:val="3238B21C"/>
    <w:rsid w:val="3238CDC4"/>
    <w:rsid w:val="323D2219"/>
    <w:rsid w:val="323F6E18"/>
    <w:rsid w:val="32414DF7"/>
    <w:rsid w:val="3243E093"/>
    <w:rsid w:val="32449831"/>
    <w:rsid w:val="3246F4A4"/>
    <w:rsid w:val="32474893"/>
    <w:rsid w:val="32487D32"/>
    <w:rsid w:val="3249494B"/>
    <w:rsid w:val="3249B366"/>
    <w:rsid w:val="324D7EB9"/>
    <w:rsid w:val="324EC0E5"/>
    <w:rsid w:val="324F1801"/>
    <w:rsid w:val="325277EE"/>
    <w:rsid w:val="3253C429"/>
    <w:rsid w:val="325531A9"/>
    <w:rsid w:val="32556140"/>
    <w:rsid w:val="32570CE8"/>
    <w:rsid w:val="3257B638"/>
    <w:rsid w:val="325A16F9"/>
    <w:rsid w:val="325CF7FD"/>
    <w:rsid w:val="32625701"/>
    <w:rsid w:val="3263463A"/>
    <w:rsid w:val="32639050"/>
    <w:rsid w:val="3264691D"/>
    <w:rsid w:val="3264ABE0"/>
    <w:rsid w:val="3267150F"/>
    <w:rsid w:val="3268F786"/>
    <w:rsid w:val="326993F5"/>
    <w:rsid w:val="32705DF7"/>
    <w:rsid w:val="32730D7A"/>
    <w:rsid w:val="32795070"/>
    <w:rsid w:val="327A49A3"/>
    <w:rsid w:val="327AA072"/>
    <w:rsid w:val="327D5B8D"/>
    <w:rsid w:val="32805C67"/>
    <w:rsid w:val="3281926B"/>
    <w:rsid w:val="328496E8"/>
    <w:rsid w:val="3284D0C4"/>
    <w:rsid w:val="32859F91"/>
    <w:rsid w:val="32879388"/>
    <w:rsid w:val="328A29EF"/>
    <w:rsid w:val="328E98D9"/>
    <w:rsid w:val="328E9F48"/>
    <w:rsid w:val="329791F2"/>
    <w:rsid w:val="32997C14"/>
    <w:rsid w:val="329E9383"/>
    <w:rsid w:val="329FD543"/>
    <w:rsid w:val="32A05448"/>
    <w:rsid w:val="32A5B726"/>
    <w:rsid w:val="32A5F6C7"/>
    <w:rsid w:val="32A7D6B3"/>
    <w:rsid w:val="32A9DF2F"/>
    <w:rsid w:val="32AC4EF5"/>
    <w:rsid w:val="32AC633F"/>
    <w:rsid w:val="32ACEDA3"/>
    <w:rsid w:val="32AE4EFB"/>
    <w:rsid w:val="32AE75A0"/>
    <w:rsid w:val="32B3FA6F"/>
    <w:rsid w:val="32B99D34"/>
    <w:rsid w:val="32BF92BC"/>
    <w:rsid w:val="32C0A05B"/>
    <w:rsid w:val="32C4919C"/>
    <w:rsid w:val="32C5BA5A"/>
    <w:rsid w:val="32CAFDCE"/>
    <w:rsid w:val="32CC2747"/>
    <w:rsid w:val="32CFE541"/>
    <w:rsid w:val="32D7F165"/>
    <w:rsid w:val="32DA27FE"/>
    <w:rsid w:val="32DAD9FA"/>
    <w:rsid w:val="32DC0F41"/>
    <w:rsid w:val="32DDACDA"/>
    <w:rsid w:val="32DF832D"/>
    <w:rsid w:val="32DFFEAF"/>
    <w:rsid w:val="32E05E51"/>
    <w:rsid w:val="32E1A04C"/>
    <w:rsid w:val="32E7ED79"/>
    <w:rsid w:val="32E9ABD2"/>
    <w:rsid w:val="32EC1C1C"/>
    <w:rsid w:val="32F0EE95"/>
    <w:rsid w:val="32F47E86"/>
    <w:rsid w:val="32F63712"/>
    <w:rsid w:val="32F6461A"/>
    <w:rsid w:val="32F81034"/>
    <w:rsid w:val="32F96FC9"/>
    <w:rsid w:val="32F9FEC3"/>
    <w:rsid w:val="32FA3DCA"/>
    <w:rsid w:val="32FC9E92"/>
    <w:rsid w:val="32FCDD22"/>
    <w:rsid w:val="32FD13BE"/>
    <w:rsid w:val="32FD32AA"/>
    <w:rsid w:val="32FE30D5"/>
    <w:rsid w:val="32FE7F8A"/>
    <w:rsid w:val="32FF4FDD"/>
    <w:rsid w:val="33003371"/>
    <w:rsid w:val="3303FAF7"/>
    <w:rsid w:val="3305A45F"/>
    <w:rsid w:val="33071060"/>
    <w:rsid w:val="33072A31"/>
    <w:rsid w:val="33072FE7"/>
    <w:rsid w:val="33094668"/>
    <w:rsid w:val="330E24C6"/>
    <w:rsid w:val="330E8CDA"/>
    <w:rsid w:val="330EDA0E"/>
    <w:rsid w:val="330F3E72"/>
    <w:rsid w:val="33110C7B"/>
    <w:rsid w:val="3311BF9D"/>
    <w:rsid w:val="331306AA"/>
    <w:rsid w:val="3314068A"/>
    <w:rsid w:val="3315E47F"/>
    <w:rsid w:val="33192DF9"/>
    <w:rsid w:val="331A25AC"/>
    <w:rsid w:val="331A8D00"/>
    <w:rsid w:val="3322E728"/>
    <w:rsid w:val="33234FF9"/>
    <w:rsid w:val="3324ABAB"/>
    <w:rsid w:val="33271236"/>
    <w:rsid w:val="332B2A2F"/>
    <w:rsid w:val="332B3057"/>
    <w:rsid w:val="332FA4D8"/>
    <w:rsid w:val="3330F164"/>
    <w:rsid w:val="3331BF18"/>
    <w:rsid w:val="33361D76"/>
    <w:rsid w:val="333A404C"/>
    <w:rsid w:val="333B77D1"/>
    <w:rsid w:val="333BF7C9"/>
    <w:rsid w:val="333DACD0"/>
    <w:rsid w:val="333F05A7"/>
    <w:rsid w:val="3341590E"/>
    <w:rsid w:val="3343C2AA"/>
    <w:rsid w:val="3349C446"/>
    <w:rsid w:val="334D4815"/>
    <w:rsid w:val="334DBB16"/>
    <w:rsid w:val="334E9C11"/>
    <w:rsid w:val="33554C9E"/>
    <w:rsid w:val="3355BB5F"/>
    <w:rsid w:val="335A73C2"/>
    <w:rsid w:val="335AFCBE"/>
    <w:rsid w:val="335BEE23"/>
    <w:rsid w:val="33622BEC"/>
    <w:rsid w:val="33663847"/>
    <w:rsid w:val="3367336D"/>
    <w:rsid w:val="33690D92"/>
    <w:rsid w:val="33699D70"/>
    <w:rsid w:val="336D3064"/>
    <w:rsid w:val="336E6107"/>
    <w:rsid w:val="336E636D"/>
    <w:rsid w:val="336F5FA6"/>
    <w:rsid w:val="337022DE"/>
    <w:rsid w:val="3370A464"/>
    <w:rsid w:val="3370FD15"/>
    <w:rsid w:val="337594F6"/>
    <w:rsid w:val="337CFAD9"/>
    <w:rsid w:val="33809B78"/>
    <w:rsid w:val="338319CB"/>
    <w:rsid w:val="33859EAF"/>
    <w:rsid w:val="338A72B4"/>
    <w:rsid w:val="3393755B"/>
    <w:rsid w:val="33941C16"/>
    <w:rsid w:val="3395F3E1"/>
    <w:rsid w:val="33964B45"/>
    <w:rsid w:val="33973AB1"/>
    <w:rsid w:val="339B898B"/>
    <w:rsid w:val="339D2E11"/>
    <w:rsid w:val="33A046C9"/>
    <w:rsid w:val="33A192FE"/>
    <w:rsid w:val="33A5B21B"/>
    <w:rsid w:val="33AA985C"/>
    <w:rsid w:val="33AABD48"/>
    <w:rsid w:val="33AD843F"/>
    <w:rsid w:val="33AE128D"/>
    <w:rsid w:val="33B6CFFD"/>
    <w:rsid w:val="33B74122"/>
    <w:rsid w:val="33BC8E33"/>
    <w:rsid w:val="33C063B9"/>
    <w:rsid w:val="33C11CCE"/>
    <w:rsid w:val="33C52E5C"/>
    <w:rsid w:val="33C765FF"/>
    <w:rsid w:val="33C820DE"/>
    <w:rsid w:val="33C88C7F"/>
    <w:rsid w:val="33CA206C"/>
    <w:rsid w:val="33CB60BC"/>
    <w:rsid w:val="33CC2649"/>
    <w:rsid w:val="33CE15F3"/>
    <w:rsid w:val="33CF6306"/>
    <w:rsid w:val="33D271F3"/>
    <w:rsid w:val="33D88E0E"/>
    <w:rsid w:val="33D998BB"/>
    <w:rsid w:val="33DBC214"/>
    <w:rsid w:val="33DCAB72"/>
    <w:rsid w:val="33DD423E"/>
    <w:rsid w:val="33E30BC7"/>
    <w:rsid w:val="33E4F4E6"/>
    <w:rsid w:val="33F07E71"/>
    <w:rsid w:val="33F3A052"/>
    <w:rsid w:val="33F41D8E"/>
    <w:rsid w:val="33F46750"/>
    <w:rsid w:val="33F46F38"/>
    <w:rsid w:val="33F66B2B"/>
    <w:rsid w:val="33F80D57"/>
    <w:rsid w:val="33FB2844"/>
    <w:rsid w:val="33FEE0F2"/>
    <w:rsid w:val="34016BAC"/>
    <w:rsid w:val="3401D251"/>
    <w:rsid w:val="34081D0C"/>
    <w:rsid w:val="340AAF1F"/>
    <w:rsid w:val="340BB34F"/>
    <w:rsid w:val="341351ED"/>
    <w:rsid w:val="3416F88B"/>
    <w:rsid w:val="341A65C7"/>
    <w:rsid w:val="341AFC69"/>
    <w:rsid w:val="341C0EE6"/>
    <w:rsid w:val="341FAE19"/>
    <w:rsid w:val="342218EB"/>
    <w:rsid w:val="3422E20A"/>
    <w:rsid w:val="3425BC42"/>
    <w:rsid w:val="34290BBB"/>
    <w:rsid w:val="342B51AA"/>
    <w:rsid w:val="342BFE2E"/>
    <w:rsid w:val="342CA39C"/>
    <w:rsid w:val="3430E4D2"/>
    <w:rsid w:val="343199E4"/>
    <w:rsid w:val="34332A6F"/>
    <w:rsid w:val="34368178"/>
    <w:rsid w:val="3436CFB7"/>
    <w:rsid w:val="343748EB"/>
    <w:rsid w:val="3439CB3F"/>
    <w:rsid w:val="343B3A66"/>
    <w:rsid w:val="343D744A"/>
    <w:rsid w:val="34456151"/>
    <w:rsid w:val="3446F871"/>
    <w:rsid w:val="3447BB6A"/>
    <w:rsid w:val="3447FA26"/>
    <w:rsid w:val="3449D241"/>
    <w:rsid w:val="344C00BF"/>
    <w:rsid w:val="344E095A"/>
    <w:rsid w:val="344EA410"/>
    <w:rsid w:val="34507DB6"/>
    <w:rsid w:val="3451DC31"/>
    <w:rsid w:val="34546770"/>
    <w:rsid w:val="3454E1F7"/>
    <w:rsid w:val="345673F0"/>
    <w:rsid w:val="345BADB7"/>
    <w:rsid w:val="345E4E21"/>
    <w:rsid w:val="346010A7"/>
    <w:rsid w:val="3463A1DF"/>
    <w:rsid w:val="3466595B"/>
    <w:rsid w:val="3469E88C"/>
    <w:rsid w:val="346B0D50"/>
    <w:rsid w:val="346CC0D2"/>
    <w:rsid w:val="346E56F5"/>
    <w:rsid w:val="34725D0E"/>
    <w:rsid w:val="347285E3"/>
    <w:rsid w:val="34748478"/>
    <w:rsid w:val="3474F03B"/>
    <w:rsid w:val="347616B7"/>
    <w:rsid w:val="34770DB8"/>
    <w:rsid w:val="3479D5BB"/>
    <w:rsid w:val="347B4923"/>
    <w:rsid w:val="347B8C3D"/>
    <w:rsid w:val="347BEB02"/>
    <w:rsid w:val="347D0653"/>
    <w:rsid w:val="347FF9EB"/>
    <w:rsid w:val="348042D2"/>
    <w:rsid w:val="348218CA"/>
    <w:rsid w:val="34856499"/>
    <w:rsid w:val="34879721"/>
    <w:rsid w:val="348C2F79"/>
    <w:rsid w:val="348FD9BF"/>
    <w:rsid w:val="34937E31"/>
    <w:rsid w:val="349701A9"/>
    <w:rsid w:val="34971F96"/>
    <w:rsid w:val="349AE8AC"/>
    <w:rsid w:val="349E8576"/>
    <w:rsid w:val="34A123A2"/>
    <w:rsid w:val="34A30662"/>
    <w:rsid w:val="34A33FDA"/>
    <w:rsid w:val="34A50D63"/>
    <w:rsid w:val="34A984E8"/>
    <w:rsid w:val="34AA5B13"/>
    <w:rsid w:val="34B1AFB6"/>
    <w:rsid w:val="34B554A4"/>
    <w:rsid w:val="34B61BEA"/>
    <w:rsid w:val="34BA03C1"/>
    <w:rsid w:val="34BC470E"/>
    <w:rsid w:val="34BC773E"/>
    <w:rsid w:val="34C010CA"/>
    <w:rsid w:val="34C11304"/>
    <w:rsid w:val="34C1562F"/>
    <w:rsid w:val="34C3AB7A"/>
    <w:rsid w:val="34C692FB"/>
    <w:rsid w:val="34C9236A"/>
    <w:rsid w:val="34CE855F"/>
    <w:rsid w:val="34CF598F"/>
    <w:rsid w:val="34CFE098"/>
    <w:rsid w:val="34D76A34"/>
    <w:rsid w:val="34D82EA8"/>
    <w:rsid w:val="34D8E9D7"/>
    <w:rsid w:val="34D9DFF5"/>
    <w:rsid w:val="34E5FEFD"/>
    <w:rsid w:val="34E72E62"/>
    <w:rsid w:val="34E775CA"/>
    <w:rsid w:val="34E8CE86"/>
    <w:rsid w:val="34EB0A14"/>
    <w:rsid w:val="34EB1CE1"/>
    <w:rsid w:val="34EB97DC"/>
    <w:rsid w:val="34ED703E"/>
    <w:rsid w:val="34EF4F39"/>
    <w:rsid w:val="34EFB395"/>
    <w:rsid w:val="34F12167"/>
    <w:rsid w:val="34F56E88"/>
    <w:rsid w:val="34F7FD61"/>
    <w:rsid w:val="34FE8B28"/>
    <w:rsid w:val="34FF2517"/>
    <w:rsid w:val="35007A1F"/>
    <w:rsid w:val="3500A2C8"/>
    <w:rsid w:val="3503AC41"/>
    <w:rsid w:val="3503B5C4"/>
    <w:rsid w:val="3505C592"/>
    <w:rsid w:val="3508F782"/>
    <w:rsid w:val="350C273C"/>
    <w:rsid w:val="351404FA"/>
    <w:rsid w:val="351A29F1"/>
    <w:rsid w:val="351A92A8"/>
    <w:rsid w:val="351CFD99"/>
    <w:rsid w:val="351D9A71"/>
    <w:rsid w:val="351EBF17"/>
    <w:rsid w:val="3520306F"/>
    <w:rsid w:val="352088D7"/>
    <w:rsid w:val="3520A9D6"/>
    <w:rsid w:val="3525476E"/>
    <w:rsid w:val="352A2AB8"/>
    <w:rsid w:val="352B7790"/>
    <w:rsid w:val="353049DB"/>
    <w:rsid w:val="3535A431"/>
    <w:rsid w:val="3535EFFC"/>
    <w:rsid w:val="353677DC"/>
    <w:rsid w:val="3536CCB1"/>
    <w:rsid w:val="353C4C34"/>
    <w:rsid w:val="353C6FED"/>
    <w:rsid w:val="353D2B43"/>
    <w:rsid w:val="353DED37"/>
    <w:rsid w:val="353E0936"/>
    <w:rsid w:val="353FA389"/>
    <w:rsid w:val="3541C9CA"/>
    <w:rsid w:val="3548F5FD"/>
    <w:rsid w:val="3549B219"/>
    <w:rsid w:val="3551894C"/>
    <w:rsid w:val="35524526"/>
    <w:rsid w:val="3554EA06"/>
    <w:rsid w:val="35568FDB"/>
    <w:rsid w:val="35575F2B"/>
    <w:rsid w:val="355A90BD"/>
    <w:rsid w:val="35610D86"/>
    <w:rsid w:val="3561589E"/>
    <w:rsid w:val="3563A377"/>
    <w:rsid w:val="356825CE"/>
    <w:rsid w:val="356D1F1E"/>
    <w:rsid w:val="356D2028"/>
    <w:rsid w:val="356F21AB"/>
    <w:rsid w:val="356FE7DE"/>
    <w:rsid w:val="3572233F"/>
    <w:rsid w:val="357417D9"/>
    <w:rsid w:val="357591B8"/>
    <w:rsid w:val="35784F93"/>
    <w:rsid w:val="3579DD34"/>
    <w:rsid w:val="357BD546"/>
    <w:rsid w:val="358439FD"/>
    <w:rsid w:val="35883BEE"/>
    <w:rsid w:val="358C8BEA"/>
    <w:rsid w:val="358FE0EE"/>
    <w:rsid w:val="35906CAD"/>
    <w:rsid w:val="359133C8"/>
    <w:rsid w:val="35937D0F"/>
    <w:rsid w:val="35965E69"/>
    <w:rsid w:val="3596C570"/>
    <w:rsid w:val="359C4473"/>
    <w:rsid w:val="359FCB40"/>
    <w:rsid w:val="35A193F8"/>
    <w:rsid w:val="35A1F656"/>
    <w:rsid w:val="35A4960A"/>
    <w:rsid w:val="35A4D33F"/>
    <w:rsid w:val="35A8D65D"/>
    <w:rsid w:val="35AB9CB6"/>
    <w:rsid w:val="35ABA490"/>
    <w:rsid w:val="35ABFDFA"/>
    <w:rsid w:val="35AE8B7E"/>
    <w:rsid w:val="35B067AF"/>
    <w:rsid w:val="35B52DEF"/>
    <w:rsid w:val="35C191C8"/>
    <w:rsid w:val="35C6DAB0"/>
    <w:rsid w:val="35C7FDFE"/>
    <w:rsid w:val="35CC1EFE"/>
    <w:rsid w:val="35CCF9EA"/>
    <w:rsid w:val="35CCFFE5"/>
    <w:rsid w:val="35CDF14B"/>
    <w:rsid w:val="35CE74CC"/>
    <w:rsid w:val="35D34447"/>
    <w:rsid w:val="35D8B013"/>
    <w:rsid w:val="35D90305"/>
    <w:rsid w:val="35DACF74"/>
    <w:rsid w:val="35DB1248"/>
    <w:rsid w:val="35DB918A"/>
    <w:rsid w:val="35DCE243"/>
    <w:rsid w:val="35DEB458"/>
    <w:rsid w:val="35DF6BF5"/>
    <w:rsid w:val="35E1D1E1"/>
    <w:rsid w:val="35E6B624"/>
    <w:rsid w:val="35EA8A71"/>
    <w:rsid w:val="35EBD636"/>
    <w:rsid w:val="35EBDC53"/>
    <w:rsid w:val="35F03071"/>
    <w:rsid w:val="35F15375"/>
    <w:rsid w:val="35F3331E"/>
    <w:rsid w:val="35F3C355"/>
    <w:rsid w:val="35FB515F"/>
    <w:rsid w:val="35FC2695"/>
    <w:rsid w:val="35FEF013"/>
    <w:rsid w:val="36041C60"/>
    <w:rsid w:val="36046801"/>
    <w:rsid w:val="36094D07"/>
    <w:rsid w:val="3609E0AA"/>
    <w:rsid w:val="360A8E22"/>
    <w:rsid w:val="360CF4C4"/>
    <w:rsid w:val="360D6BF4"/>
    <w:rsid w:val="360DE3B9"/>
    <w:rsid w:val="36109895"/>
    <w:rsid w:val="3614CAFA"/>
    <w:rsid w:val="3615B8D0"/>
    <w:rsid w:val="36169B33"/>
    <w:rsid w:val="36188743"/>
    <w:rsid w:val="3618A3D3"/>
    <w:rsid w:val="3619A8BA"/>
    <w:rsid w:val="3619D5DE"/>
    <w:rsid w:val="361A34A7"/>
    <w:rsid w:val="3620123B"/>
    <w:rsid w:val="36243807"/>
    <w:rsid w:val="3624E6BD"/>
    <w:rsid w:val="362CDF76"/>
    <w:rsid w:val="362E3B57"/>
    <w:rsid w:val="362E495E"/>
    <w:rsid w:val="362EFBDA"/>
    <w:rsid w:val="36309A0F"/>
    <w:rsid w:val="36319289"/>
    <w:rsid w:val="363223E1"/>
    <w:rsid w:val="36338F97"/>
    <w:rsid w:val="3633EBFE"/>
    <w:rsid w:val="3637EC2B"/>
    <w:rsid w:val="36393272"/>
    <w:rsid w:val="363D3D6D"/>
    <w:rsid w:val="36403560"/>
    <w:rsid w:val="3641848E"/>
    <w:rsid w:val="3646238D"/>
    <w:rsid w:val="3648F4ED"/>
    <w:rsid w:val="364B99B0"/>
    <w:rsid w:val="364BC611"/>
    <w:rsid w:val="364C02D0"/>
    <w:rsid w:val="364C7D6A"/>
    <w:rsid w:val="364E1849"/>
    <w:rsid w:val="364E378B"/>
    <w:rsid w:val="36533A92"/>
    <w:rsid w:val="36535960"/>
    <w:rsid w:val="36570CB9"/>
    <w:rsid w:val="36577E2A"/>
    <w:rsid w:val="36597738"/>
    <w:rsid w:val="365D1223"/>
    <w:rsid w:val="365F48AF"/>
    <w:rsid w:val="36603429"/>
    <w:rsid w:val="3661A75E"/>
    <w:rsid w:val="366654F5"/>
    <w:rsid w:val="3668D5A4"/>
    <w:rsid w:val="3670F233"/>
    <w:rsid w:val="3672661A"/>
    <w:rsid w:val="3672EB24"/>
    <w:rsid w:val="3675F5D0"/>
    <w:rsid w:val="3676311F"/>
    <w:rsid w:val="367A8FCB"/>
    <w:rsid w:val="367A99D9"/>
    <w:rsid w:val="36827415"/>
    <w:rsid w:val="3683D5B1"/>
    <w:rsid w:val="368440A3"/>
    <w:rsid w:val="368531A1"/>
    <w:rsid w:val="36860CD5"/>
    <w:rsid w:val="368AF592"/>
    <w:rsid w:val="368B18C3"/>
    <w:rsid w:val="368E5C5C"/>
    <w:rsid w:val="368ED5EA"/>
    <w:rsid w:val="3693FD5A"/>
    <w:rsid w:val="36955802"/>
    <w:rsid w:val="369C60FE"/>
    <w:rsid w:val="36A01E26"/>
    <w:rsid w:val="36AB6988"/>
    <w:rsid w:val="36AC68EA"/>
    <w:rsid w:val="36B582AB"/>
    <w:rsid w:val="36B63B03"/>
    <w:rsid w:val="36B8DE85"/>
    <w:rsid w:val="36BCA056"/>
    <w:rsid w:val="36BD661C"/>
    <w:rsid w:val="36BEFF2D"/>
    <w:rsid w:val="36C16994"/>
    <w:rsid w:val="36C27AB1"/>
    <w:rsid w:val="36CA3B80"/>
    <w:rsid w:val="36CC3FFE"/>
    <w:rsid w:val="36D04256"/>
    <w:rsid w:val="36D07669"/>
    <w:rsid w:val="36D2F333"/>
    <w:rsid w:val="36D3175B"/>
    <w:rsid w:val="36D37F6C"/>
    <w:rsid w:val="36D4E58E"/>
    <w:rsid w:val="36D5ABC4"/>
    <w:rsid w:val="36D6D611"/>
    <w:rsid w:val="36D7729D"/>
    <w:rsid w:val="36D94DF1"/>
    <w:rsid w:val="36DB2768"/>
    <w:rsid w:val="36DBDD49"/>
    <w:rsid w:val="36DC4DCA"/>
    <w:rsid w:val="36DE727F"/>
    <w:rsid w:val="36DF4F03"/>
    <w:rsid w:val="36E2B8C7"/>
    <w:rsid w:val="36E2E22F"/>
    <w:rsid w:val="36E2FDC0"/>
    <w:rsid w:val="36E4F403"/>
    <w:rsid w:val="36E7F1F3"/>
    <w:rsid w:val="36EC7DC8"/>
    <w:rsid w:val="36F086EF"/>
    <w:rsid w:val="36F224B9"/>
    <w:rsid w:val="36F2FBDD"/>
    <w:rsid w:val="36F7CB73"/>
    <w:rsid w:val="370162BD"/>
    <w:rsid w:val="3703244B"/>
    <w:rsid w:val="370519DB"/>
    <w:rsid w:val="370774BB"/>
    <w:rsid w:val="37081F7D"/>
    <w:rsid w:val="37089430"/>
    <w:rsid w:val="370A0EDB"/>
    <w:rsid w:val="370CD28B"/>
    <w:rsid w:val="370D41A2"/>
    <w:rsid w:val="370D7EC0"/>
    <w:rsid w:val="370ECCF3"/>
    <w:rsid w:val="370FE2E1"/>
    <w:rsid w:val="3714C67B"/>
    <w:rsid w:val="3716F514"/>
    <w:rsid w:val="3719080C"/>
    <w:rsid w:val="371BB6C2"/>
    <w:rsid w:val="371C92E8"/>
    <w:rsid w:val="371CF452"/>
    <w:rsid w:val="37200948"/>
    <w:rsid w:val="373283CF"/>
    <w:rsid w:val="37355277"/>
    <w:rsid w:val="37371A75"/>
    <w:rsid w:val="3737452B"/>
    <w:rsid w:val="37381CB3"/>
    <w:rsid w:val="37392612"/>
    <w:rsid w:val="3739D666"/>
    <w:rsid w:val="373B2064"/>
    <w:rsid w:val="373BBC58"/>
    <w:rsid w:val="373D0B18"/>
    <w:rsid w:val="373E3670"/>
    <w:rsid w:val="374AABDF"/>
    <w:rsid w:val="374B2924"/>
    <w:rsid w:val="374D25FB"/>
    <w:rsid w:val="374E9892"/>
    <w:rsid w:val="3751B384"/>
    <w:rsid w:val="376686E8"/>
    <w:rsid w:val="3766CC57"/>
    <w:rsid w:val="37672697"/>
    <w:rsid w:val="376A3F8D"/>
    <w:rsid w:val="376C8C85"/>
    <w:rsid w:val="376D6835"/>
    <w:rsid w:val="3771E597"/>
    <w:rsid w:val="37724875"/>
    <w:rsid w:val="3774973D"/>
    <w:rsid w:val="3774D5C9"/>
    <w:rsid w:val="377951F8"/>
    <w:rsid w:val="377CA3C6"/>
    <w:rsid w:val="377D6DA4"/>
    <w:rsid w:val="377E45C0"/>
    <w:rsid w:val="377F8EA2"/>
    <w:rsid w:val="3782A717"/>
    <w:rsid w:val="37856633"/>
    <w:rsid w:val="3786CB6F"/>
    <w:rsid w:val="378749AE"/>
    <w:rsid w:val="378BB4F8"/>
    <w:rsid w:val="378BB5B1"/>
    <w:rsid w:val="378CE589"/>
    <w:rsid w:val="378E67C3"/>
    <w:rsid w:val="37980CFA"/>
    <w:rsid w:val="3799C4A1"/>
    <w:rsid w:val="379E25DC"/>
    <w:rsid w:val="379FD688"/>
    <w:rsid w:val="37A00702"/>
    <w:rsid w:val="37A62BC7"/>
    <w:rsid w:val="37A652F7"/>
    <w:rsid w:val="37ADDC61"/>
    <w:rsid w:val="37AF96FB"/>
    <w:rsid w:val="37B187AB"/>
    <w:rsid w:val="37B2995F"/>
    <w:rsid w:val="37B450DD"/>
    <w:rsid w:val="37B4C55E"/>
    <w:rsid w:val="37B63172"/>
    <w:rsid w:val="37B6358C"/>
    <w:rsid w:val="37B7B312"/>
    <w:rsid w:val="37B81EDD"/>
    <w:rsid w:val="37BA6251"/>
    <w:rsid w:val="37BDB742"/>
    <w:rsid w:val="37C0D8A7"/>
    <w:rsid w:val="37C3E752"/>
    <w:rsid w:val="37C65CC5"/>
    <w:rsid w:val="37C72509"/>
    <w:rsid w:val="37C7658B"/>
    <w:rsid w:val="37C87CA2"/>
    <w:rsid w:val="37C880E5"/>
    <w:rsid w:val="37C88EE2"/>
    <w:rsid w:val="37C90FE7"/>
    <w:rsid w:val="37CC1AB8"/>
    <w:rsid w:val="37CD8A26"/>
    <w:rsid w:val="37CF7156"/>
    <w:rsid w:val="37D55AE8"/>
    <w:rsid w:val="37D78210"/>
    <w:rsid w:val="37DC73C0"/>
    <w:rsid w:val="37DE5EE9"/>
    <w:rsid w:val="37E1A924"/>
    <w:rsid w:val="37E3F3CD"/>
    <w:rsid w:val="37E597FF"/>
    <w:rsid w:val="37ED2FEC"/>
    <w:rsid w:val="37EF7D16"/>
    <w:rsid w:val="37F0608D"/>
    <w:rsid w:val="37F434B5"/>
    <w:rsid w:val="37F5D37E"/>
    <w:rsid w:val="37F6B927"/>
    <w:rsid w:val="37F8CF23"/>
    <w:rsid w:val="37FB7ED7"/>
    <w:rsid w:val="37FC8559"/>
    <w:rsid w:val="37FC9406"/>
    <w:rsid w:val="37FE0FF0"/>
    <w:rsid w:val="38005A62"/>
    <w:rsid w:val="3806940B"/>
    <w:rsid w:val="38078014"/>
    <w:rsid w:val="38094660"/>
    <w:rsid w:val="380A659A"/>
    <w:rsid w:val="381049FF"/>
    <w:rsid w:val="3813F27C"/>
    <w:rsid w:val="38153462"/>
    <w:rsid w:val="381AC3A4"/>
    <w:rsid w:val="381ADBC3"/>
    <w:rsid w:val="381CA6CE"/>
    <w:rsid w:val="381E2BF1"/>
    <w:rsid w:val="38202A33"/>
    <w:rsid w:val="382167C0"/>
    <w:rsid w:val="38247027"/>
    <w:rsid w:val="3825DCF9"/>
    <w:rsid w:val="38271B87"/>
    <w:rsid w:val="382C5266"/>
    <w:rsid w:val="3831AFA6"/>
    <w:rsid w:val="38337EAE"/>
    <w:rsid w:val="38364386"/>
    <w:rsid w:val="383BB227"/>
    <w:rsid w:val="383BFA24"/>
    <w:rsid w:val="383C8C07"/>
    <w:rsid w:val="38421C55"/>
    <w:rsid w:val="3843C88A"/>
    <w:rsid w:val="38463919"/>
    <w:rsid w:val="3849D3DD"/>
    <w:rsid w:val="384C398A"/>
    <w:rsid w:val="384D318C"/>
    <w:rsid w:val="384E1536"/>
    <w:rsid w:val="3856BB8F"/>
    <w:rsid w:val="3856C682"/>
    <w:rsid w:val="385A6487"/>
    <w:rsid w:val="385EBC06"/>
    <w:rsid w:val="385F6C70"/>
    <w:rsid w:val="386006DF"/>
    <w:rsid w:val="3860EA10"/>
    <w:rsid w:val="38621955"/>
    <w:rsid w:val="38629BC7"/>
    <w:rsid w:val="3864416D"/>
    <w:rsid w:val="386483ED"/>
    <w:rsid w:val="3869ACCA"/>
    <w:rsid w:val="386AEE13"/>
    <w:rsid w:val="386EA428"/>
    <w:rsid w:val="386ED569"/>
    <w:rsid w:val="3874DB60"/>
    <w:rsid w:val="3881B001"/>
    <w:rsid w:val="3882A670"/>
    <w:rsid w:val="3882E09B"/>
    <w:rsid w:val="3883F0FF"/>
    <w:rsid w:val="3883FB20"/>
    <w:rsid w:val="38853A3C"/>
    <w:rsid w:val="38871059"/>
    <w:rsid w:val="388836D1"/>
    <w:rsid w:val="388869ED"/>
    <w:rsid w:val="38893E9A"/>
    <w:rsid w:val="388BC356"/>
    <w:rsid w:val="388CA768"/>
    <w:rsid w:val="388D6D81"/>
    <w:rsid w:val="388E81C3"/>
    <w:rsid w:val="3892BAA2"/>
    <w:rsid w:val="38944499"/>
    <w:rsid w:val="3895246E"/>
    <w:rsid w:val="3895C324"/>
    <w:rsid w:val="3895E2CF"/>
    <w:rsid w:val="38989036"/>
    <w:rsid w:val="389AA3FB"/>
    <w:rsid w:val="389FC1AE"/>
    <w:rsid w:val="38A6047C"/>
    <w:rsid w:val="38A6B574"/>
    <w:rsid w:val="38A96082"/>
    <w:rsid w:val="38ABE38A"/>
    <w:rsid w:val="38B037E3"/>
    <w:rsid w:val="38B420FB"/>
    <w:rsid w:val="38B43E12"/>
    <w:rsid w:val="38B529D3"/>
    <w:rsid w:val="38B6D38F"/>
    <w:rsid w:val="38B76D72"/>
    <w:rsid w:val="38B7D2C1"/>
    <w:rsid w:val="38B9D79D"/>
    <w:rsid w:val="38BB4FF1"/>
    <w:rsid w:val="38BB726E"/>
    <w:rsid w:val="38BC0091"/>
    <w:rsid w:val="38BC35D0"/>
    <w:rsid w:val="38BCFF0E"/>
    <w:rsid w:val="38BDE091"/>
    <w:rsid w:val="38C1A51D"/>
    <w:rsid w:val="38C601A8"/>
    <w:rsid w:val="38C83B09"/>
    <w:rsid w:val="38CF61A4"/>
    <w:rsid w:val="38D78BC8"/>
    <w:rsid w:val="38D7CB4F"/>
    <w:rsid w:val="38D907AB"/>
    <w:rsid w:val="38D93BC9"/>
    <w:rsid w:val="38D94788"/>
    <w:rsid w:val="38DE17C7"/>
    <w:rsid w:val="38E2CE3B"/>
    <w:rsid w:val="38E39B93"/>
    <w:rsid w:val="38E3E645"/>
    <w:rsid w:val="38E528D1"/>
    <w:rsid w:val="38E5D96D"/>
    <w:rsid w:val="38E5DE14"/>
    <w:rsid w:val="38E9A8C3"/>
    <w:rsid w:val="38EE646F"/>
    <w:rsid w:val="38F1F23D"/>
    <w:rsid w:val="38F96BA7"/>
    <w:rsid w:val="38FC7665"/>
    <w:rsid w:val="38FD2938"/>
    <w:rsid w:val="38FE85D7"/>
    <w:rsid w:val="38FE8EDB"/>
    <w:rsid w:val="38FE9581"/>
    <w:rsid w:val="39025700"/>
    <w:rsid w:val="3906C11A"/>
    <w:rsid w:val="3906D802"/>
    <w:rsid w:val="39079308"/>
    <w:rsid w:val="3907A418"/>
    <w:rsid w:val="3908FD81"/>
    <w:rsid w:val="3909185C"/>
    <w:rsid w:val="390A158B"/>
    <w:rsid w:val="390CF4D9"/>
    <w:rsid w:val="390DCF29"/>
    <w:rsid w:val="390F7FB6"/>
    <w:rsid w:val="3911739F"/>
    <w:rsid w:val="3911DEC1"/>
    <w:rsid w:val="3914EFA2"/>
    <w:rsid w:val="391C9250"/>
    <w:rsid w:val="391DBAC1"/>
    <w:rsid w:val="3923BBA4"/>
    <w:rsid w:val="39241FC2"/>
    <w:rsid w:val="39249CBF"/>
    <w:rsid w:val="3926DE06"/>
    <w:rsid w:val="39285513"/>
    <w:rsid w:val="392B0B00"/>
    <w:rsid w:val="392DEF8D"/>
    <w:rsid w:val="392E2519"/>
    <w:rsid w:val="392E762C"/>
    <w:rsid w:val="393101F0"/>
    <w:rsid w:val="393165C2"/>
    <w:rsid w:val="39319DE0"/>
    <w:rsid w:val="393441BF"/>
    <w:rsid w:val="3934DF71"/>
    <w:rsid w:val="393647DD"/>
    <w:rsid w:val="3939AA37"/>
    <w:rsid w:val="393AA8DD"/>
    <w:rsid w:val="393D4AEE"/>
    <w:rsid w:val="394012D3"/>
    <w:rsid w:val="3942BF0C"/>
    <w:rsid w:val="3949C68D"/>
    <w:rsid w:val="394C7D21"/>
    <w:rsid w:val="394D5C2A"/>
    <w:rsid w:val="394E0FC2"/>
    <w:rsid w:val="394F81D0"/>
    <w:rsid w:val="39511A6A"/>
    <w:rsid w:val="3952C16D"/>
    <w:rsid w:val="39544F26"/>
    <w:rsid w:val="3957A380"/>
    <w:rsid w:val="3957ACCB"/>
    <w:rsid w:val="395A1347"/>
    <w:rsid w:val="395BA58B"/>
    <w:rsid w:val="395CC56E"/>
    <w:rsid w:val="395E3F71"/>
    <w:rsid w:val="396128D7"/>
    <w:rsid w:val="396674A6"/>
    <w:rsid w:val="3966888D"/>
    <w:rsid w:val="39681094"/>
    <w:rsid w:val="3972A482"/>
    <w:rsid w:val="397553C0"/>
    <w:rsid w:val="39759A39"/>
    <w:rsid w:val="39760C8A"/>
    <w:rsid w:val="397D006A"/>
    <w:rsid w:val="397E4AD9"/>
    <w:rsid w:val="398293CB"/>
    <w:rsid w:val="398447D5"/>
    <w:rsid w:val="398C5E70"/>
    <w:rsid w:val="398DB17E"/>
    <w:rsid w:val="398E261B"/>
    <w:rsid w:val="398F88CB"/>
    <w:rsid w:val="398F8F03"/>
    <w:rsid w:val="39912D3D"/>
    <w:rsid w:val="399E4295"/>
    <w:rsid w:val="399FDC96"/>
    <w:rsid w:val="39A31772"/>
    <w:rsid w:val="39A3A27D"/>
    <w:rsid w:val="39A8F2D8"/>
    <w:rsid w:val="39AB54EA"/>
    <w:rsid w:val="39B3B6BC"/>
    <w:rsid w:val="39B40A05"/>
    <w:rsid w:val="39B4610A"/>
    <w:rsid w:val="39B53D08"/>
    <w:rsid w:val="39B84303"/>
    <w:rsid w:val="39B8BE8C"/>
    <w:rsid w:val="39B93135"/>
    <w:rsid w:val="39B9A81A"/>
    <w:rsid w:val="39BAD647"/>
    <w:rsid w:val="39BB9247"/>
    <w:rsid w:val="39BC47B8"/>
    <w:rsid w:val="39BD7FFA"/>
    <w:rsid w:val="39BF8F8F"/>
    <w:rsid w:val="39C12FF4"/>
    <w:rsid w:val="39C221EC"/>
    <w:rsid w:val="39C256EF"/>
    <w:rsid w:val="39C378E7"/>
    <w:rsid w:val="39C4073F"/>
    <w:rsid w:val="39C612CC"/>
    <w:rsid w:val="39C784BF"/>
    <w:rsid w:val="39CC433D"/>
    <w:rsid w:val="39D245BB"/>
    <w:rsid w:val="39D656D4"/>
    <w:rsid w:val="39D9E7D2"/>
    <w:rsid w:val="39DAD11E"/>
    <w:rsid w:val="39DCFF6C"/>
    <w:rsid w:val="39E03A37"/>
    <w:rsid w:val="39E06CEE"/>
    <w:rsid w:val="39E15A52"/>
    <w:rsid w:val="39E22C98"/>
    <w:rsid w:val="39E28766"/>
    <w:rsid w:val="39E6648E"/>
    <w:rsid w:val="39E73C5D"/>
    <w:rsid w:val="39E7DBB4"/>
    <w:rsid w:val="39E9CB95"/>
    <w:rsid w:val="39F2678B"/>
    <w:rsid w:val="39F9888F"/>
    <w:rsid w:val="39FDB38C"/>
    <w:rsid w:val="3A019DBF"/>
    <w:rsid w:val="3A030643"/>
    <w:rsid w:val="3A04FF3B"/>
    <w:rsid w:val="3A0802AE"/>
    <w:rsid w:val="3A0A2EBC"/>
    <w:rsid w:val="3A0B5507"/>
    <w:rsid w:val="3A0F44F1"/>
    <w:rsid w:val="3A1138B6"/>
    <w:rsid w:val="3A139795"/>
    <w:rsid w:val="3A13A0E5"/>
    <w:rsid w:val="3A15BE77"/>
    <w:rsid w:val="3A182C0C"/>
    <w:rsid w:val="3A1B87E6"/>
    <w:rsid w:val="3A1F9392"/>
    <w:rsid w:val="3A26F6A3"/>
    <w:rsid w:val="3A29219C"/>
    <w:rsid w:val="3A29D831"/>
    <w:rsid w:val="3A2C1A0E"/>
    <w:rsid w:val="3A2EB897"/>
    <w:rsid w:val="3A2F15CB"/>
    <w:rsid w:val="3A2FB042"/>
    <w:rsid w:val="3A30C808"/>
    <w:rsid w:val="3A3522AF"/>
    <w:rsid w:val="3A36A040"/>
    <w:rsid w:val="3A36F760"/>
    <w:rsid w:val="3A3DDD23"/>
    <w:rsid w:val="3A3E7936"/>
    <w:rsid w:val="3A4079F9"/>
    <w:rsid w:val="3A43F4D9"/>
    <w:rsid w:val="3A4752CF"/>
    <w:rsid w:val="3A488127"/>
    <w:rsid w:val="3A494238"/>
    <w:rsid w:val="3A53662F"/>
    <w:rsid w:val="3A539A12"/>
    <w:rsid w:val="3A53ADD8"/>
    <w:rsid w:val="3A554719"/>
    <w:rsid w:val="3A572B74"/>
    <w:rsid w:val="3A576323"/>
    <w:rsid w:val="3A57A2DA"/>
    <w:rsid w:val="3A5AAA65"/>
    <w:rsid w:val="3A5D27F1"/>
    <w:rsid w:val="3A5D3F91"/>
    <w:rsid w:val="3A618FD7"/>
    <w:rsid w:val="3A62C02D"/>
    <w:rsid w:val="3A6337AC"/>
    <w:rsid w:val="3A6609AB"/>
    <w:rsid w:val="3A6A930E"/>
    <w:rsid w:val="3A6BF34F"/>
    <w:rsid w:val="3A6CFC45"/>
    <w:rsid w:val="3A714EA8"/>
    <w:rsid w:val="3A71BBEE"/>
    <w:rsid w:val="3A770521"/>
    <w:rsid w:val="3A77EC79"/>
    <w:rsid w:val="3A77F4B9"/>
    <w:rsid w:val="3A78F5DE"/>
    <w:rsid w:val="3A7E360E"/>
    <w:rsid w:val="3A7F642A"/>
    <w:rsid w:val="3A8006A7"/>
    <w:rsid w:val="3A829B0B"/>
    <w:rsid w:val="3A89CD4B"/>
    <w:rsid w:val="3A8B4FA3"/>
    <w:rsid w:val="3A8C5E70"/>
    <w:rsid w:val="3A8C84A8"/>
    <w:rsid w:val="3A8D2EA8"/>
    <w:rsid w:val="3A8E8348"/>
    <w:rsid w:val="3A8ED0FB"/>
    <w:rsid w:val="3A8FD2C2"/>
    <w:rsid w:val="3A90BE93"/>
    <w:rsid w:val="3A92AA65"/>
    <w:rsid w:val="3A956492"/>
    <w:rsid w:val="3AA00226"/>
    <w:rsid w:val="3AA2AAA0"/>
    <w:rsid w:val="3AA532CE"/>
    <w:rsid w:val="3AAA8B90"/>
    <w:rsid w:val="3AAFDF19"/>
    <w:rsid w:val="3AB0BF5D"/>
    <w:rsid w:val="3AB4290E"/>
    <w:rsid w:val="3AB4871B"/>
    <w:rsid w:val="3AB4B09D"/>
    <w:rsid w:val="3AB4BC81"/>
    <w:rsid w:val="3AB5FD10"/>
    <w:rsid w:val="3AB6B328"/>
    <w:rsid w:val="3AB70C97"/>
    <w:rsid w:val="3ABC5627"/>
    <w:rsid w:val="3ABC5866"/>
    <w:rsid w:val="3ABE579F"/>
    <w:rsid w:val="3ABFFB56"/>
    <w:rsid w:val="3AC0A78C"/>
    <w:rsid w:val="3AC2DA25"/>
    <w:rsid w:val="3AC339CD"/>
    <w:rsid w:val="3AC348A6"/>
    <w:rsid w:val="3AC420BF"/>
    <w:rsid w:val="3AC9478E"/>
    <w:rsid w:val="3AC94F62"/>
    <w:rsid w:val="3ACC64E8"/>
    <w:rsid w:val="3AD07355"/>
    <w:rsid w:val="3AD5717D"/>
    <w:rsid w:val="3AD5E860"/>
    <w:rsid w:val="3ADAC0D9"/>
    <w:rsid w:val="3ADCEB6A"/>
    <w:rsid w:val="3ADE2ECE"/>
    <w:rsid w:val="3ADE481E"/>
    <w:rsid w:val="3ADED450"/>
    <w:rsid w:val="3AE0E9FD"/>
    <w:rsid w:val="3AE5905D"/>
    <w:rsid w:val="3AE776A5"/>
    <w:rsid w:val="3AE9AE2F"/>
    <w:rsid w:val="3AED48C3"/>
    <w:rsid w:val="3AF0C9B7"/>
    <w:rsid w:val="3AF14752"/>
    <w:rsid w:val="3AF16C75"/>
    <w:rsid w:val="3AF484FC"/>
    <w:rsid w:val="3AF4EDD7"/>
    <w:rsid w:val="3AF6FF0A"/>
    <w:rsid w:val="3AF73716"/>
    <w:rsid w:val="3AFA2B24"/>
    <w:rsid w:val="3AFEA6D8"/>
    <w:rsid w:val="3AFF24FC"/>
    <w:rsid w:val="3B029563"/>
    <w:rsid w:val="3B02FE3E"/>
    <w:rsid w:val="3B0391E6"/>
    <w:rsid w:val="3B0478C5"/>
    <w:rsid w:val="3B080EE6"/>
    <w:rsid w:val="3B0998D4"/>
    <w:rsid w:val="3B0C75FB"/>
    <w:rsid w:val="3B0CC577"/>
    <w:rsid w:val="3B0FCCA4"/>
    <w:rsid w:val="3B127BDC"/>
    <w:rsid w:val="3B19E29C"/>
    <w:rsid w:val="3B1D3246"/>
    <w:rsid w:val="3B25DCAA"/>
    <w:rsid w:val="3B269328"/>
    <w:rsid w:val="3B27F43E"/>
    <w:rsid w:val="3B2A455A"/>
    <w:rsid w:val="3B2BA897"/>
    <w:rsid w:val="3B304B12"/>
    <w:rsid w:val="3B33FE83"/>
    <w:rsid w:val="3B34118C"/>
    <w:rsid w:val="3B366ECC"/>
    <w:rsid w:val="3B376FE5"/>
    <w:rsid w:val="3B3C40D7"/>
    <w:rsid w:val="3B3E328D"/>
    <w:rsid w:val="3B3E419E"/>
    <w:rsid w:val="3B42D709"/>
    <w:rsid w:val="3B45B9E6"/>
    <w:rsid w:val="3B485D95"/>
    <w:rsid w:val="3B4D7FD2"/>
    <w:rsid w:val="3B4E001C"/>
    <w:rsid w:val="3B5069BE"/>
    <w:rsid w:val="3B56C391"/>
    <w:rsid w:val="3B56F185"/>
    <w:rsid w:val="3B580085"/>
    <w:rsid w:val="3B58AE12"/>
    <w:rsid w:val="3B5D2D9E"/>
    <w:rsid w:val="3B5EB72B"/>
    <w:rsid w:val="3B6696AB"/>
    <w:rsid w:val="3B687A14"/>
    <w:rsid w:val="3B6B08A3"/>
    <w:rsid w:val="3B6B56D4"/>
    <w:rsid w:val="3B6D6F0D"/>
    <w:rsid w:val="3B6EB472"/>
    <w:rsid w:val="3B737E90"/>
    <w:rsid w:val="3B7F32B6"/>
    <w:rsid w:val="3B800F89"/>
    <w:rsid w:val="3B82488D"/>
    <w:rsid w:val="3B831027"/>
    <w:rsid w:val="3B83B957"/>
    <w:rsid w:val="3B87FEE3"/>
    <w:rsid w:val="3B883D5B"/>
    <w:rsid w:val="3B89C526"/>
    <w:rsid w:val="3B8D0D33"/>
    <w:rsid w:val="3B8F089C"/>
    <w:rsid w:val="3B9175EF"/>
    <w:rsid w:val="3B92E770"/>
    <w:rsid w:val="3B958EDC"/>
    <w:rsid w:val="3B97330F"/>
    <w:rsid w:val="3B98B9D8"/>
    <w:rsid w:val="3B993C65"/>
    <w:rsid w:val="3B99FD2B"/>
    <w:rsid w:val="3B9E7DA2"/>
    <w:rsid w:val="3BA24D05"/>
    <w:rsid w:val="3BAB0D4B"/>
    <w:rsid w:val="3BAC3AF2"/>
    <w:rsid w:val="3BB0D0BA"/>
    <w:rsid w:val="3BB1181B"/>
    <w:rsid w:val="3BB3009A"/>
    <w:rsid w:val="3BB4346E"/>
    <w:rsid w:val="3BBAEFC4"/>
    <w:rsid w:val="3BBC85A6"/>
    <w:rsid w:val="3BBD24F0"/>
    <w:rsid w:val="3BC1CFF9"/>
    <w:rsid w:val="3BC23DD8"/>
    <w:rsid w:val="3BC3837D"/>
    <w:rsid w:val="3BC3F5D8"/>
    <w:rsid w:val="3BC75421"/>
    <w:rsid w:val="3BC7E825"/>
    <w:rsid w:val="3BC861DD"/>
    <w:rsid w:val="3BCA3A9F"/>
    <w:rsid w:val="3BCBD461"/>
    <w:rsid w:val="3BCC8803"/>
    <w:rsid w:val="3BCC9E17"/>
    <w:rsid w:val="3BCF89DD"/>
    <w:rsid w:val="3BD3E375"/>
    <w:rsid w:val="3BD53047"/>
    <w:rsid w:val="3BD64713"/>
    <w:rsid w:val="3BD65B40"/>
    <w:rsid w:val="3BD9578B"/>
    <w:rsid w:val="3BDB533E"/>
    <w:rsid w:val="3BDBFFB1"/>
    <w:rsid w:val="3BE1CB1D"/>
    <w:rsid w:val="3BE32559"/>
    <w:rsid w:val="3BE5544E"/>
    <w:rsid w:val="3BE8F789"/>
    <w:rsid w:val="3BEA2FED"/>
    <w:rsid w:val="3BEF766A"/>
    <w:rsid w:val="3BF127A9"/>
    <w:rsid w:val="3BF1F1D1"/>
    <w:rsid w:val="3BF2B514"/>
    <w:rsid w:val="3BF331BB"/>
    <w:rsid w:val="3BF6AE56"/>
    <w:rsid w:val="3BF71553"/>
    <w:rsid w:val="3BF7B3A0"/>
    <w:rsid w:val="3BF8737B"/>
    <w:rsid w:val="3BFB088D"/>
    <w:rsid w:val="3BFCD63A"/>
    <w:rsid w:val="3BFD0FDF"/>
    <w:rsid w:val="3BFD52DB"/>
    <w:rsid w:val="3BFDA32B"/>
    <w:rsid w:val="3C028CB4"/>
    <w:rsid w:val="3C0AB9C0"/>
    <w:rsid w:val="3C0DBB10"/>
    <w:rsid w:val="3C0E21EA"/>
    <w:rsid w:val="3C14265F"/>
    <w:rsid w:val="3C14F080"/>
    <w:rsid w:val="3C16CCAF"/>
    <w:rsid w:val="3C188810"/>
    <w:rsid w:val="3C191048"/>
    <w:rsid w:val="3C1C892F"/>
    <w:rsid w:val="3C21539B"/>
    <w:rsid w:val="3C21E775"/>
    <w:rsid w:val="3C22D5D0"/>
    <w:rsid w:val="3C2303E1"/>
    <w:rsid w:val="3C2DC0BB"/>
    <w:rsid w:val="3C2E5DF9"/>
    <w:rsid w:val="3C32F4E5"/>
    <w:rsid w:val="3C3709C4"/>
    <w:rsid w:val="3C371871"/>
    <w:rsid w:val="3C386860"/>
    <w:rsid w:val="3C3BD859"/>
    <w:rsid w:val="3C3C104A"/>
    <w:rsid w:val="3C3E0FEF"/>
    <w:rsid w:val="3C3E39BE"/>
    <w:rsid w:val="3C3F652C"/>
    <w:rsid w:val="3C4135A5"/>
    <w:rsid w:val="3C42A56F"/>
    <w:rsid w:val="3C451803"/>
    <w:rsid w:val="3C46B980"/>
    <w:rsid w:val="3C48319A"/>
    <w:rsid w:val="3C4C6648"/>
    <w:rsid w:val="3C4E4411"/>
    <w:rsid w:val="3C4ED07B"/>
    <w:rsid w:val="3C505C60"/>
    <w:rsid w:val="3C509744"/>
    <w:rsid w:val="3C544ED2"/>
    <w:rsid w:val="3C579792"/>
    <w:rsid w:val="3C594422"/>
    <w:rsid w:val="3C599AAC"/>
    <w:rsid w:val="3C59F8EA"/>
    <w:rsid w:val="3C5A2D44"/>
    <w:rsid w:val="3C5AA4AD"/>
    <w:rsid w:val="3C5E81A0"/>
    <w:rsid w:val="3C5E99FD"/>
    <w:rsid w:val="3C5EA752"/>
    <w:rsid w:val="3C5F535F"/>
    <w:rsid w:val="3C605C15"/>
    <w:rsid w:val="3C608F4D"/>
    <w:rsid w:val="3C61A931"/>
    <w:rsid w:val="3C61BFE2"/>
    <w:rsid w:val="3C637CB8"/>
    <w:rsid w:val="3C6381F8"/>
    <w:rsid w:val="3C68056A"/>
    <w:rsid w:val="3C6EECE3"/>
    <w:rsid w:val="3C748F60"/>
    <w:rsid w:val="3C76190F"/>
    <w:rsid w:val="3C7652AC"/>
    <w:rsid w:val="3C766475"/>
    <w:rsid w:val="3C7A7154"/>
    <w:rsid w:val="3C7FB8C8"/>
    <w:rsid w:val="3C80E749"/>
    <w:rsid w:val="3C81D4E6"/>
    <w:rsid w:val="3C838DB3"/>
    <w:rsid w:val="3C841D31"/>
    <w:rsid w:val="3C89F6A7"/>
    <w:rsid w:val="3C8A1468"/>
    <w:rsid w:val="3C91AD45"/>
    <w:rsid w:val="3C96C248"/>
    <w:rsid w:val="3C975A59"/>
    <w:rsid w:val="3C988BD8"/>
    <w:rsid w:val="3C98E23E"/>
    <w:rsid w:val="3CA0C4D2"/>
    <w:rsid w:val="3CA14BB6"/>
    <w:rsid w:val="3CA481F5"/>
    <w:rsid w:val="3CA4DAA4"/>
    <w:rsid w:val="3CA8D93D"/>
    <w:rsid w:val="3CAB2B64"/>
    <w:rsid w:val="3CABC342"/>
    <w:rsid w:val="3CAD7C6A"/>
    <w:rsid w:val="3CB15F72"/>
    <w:rsid w:val="3CB24AFD"/>
    <w:rsid w:val="3CB29B92"/>
    <w:rsid w:val="3CB29F20"/>
    <w:rsid w:val="3CB51E72"/>
    <w:rsid w:val="3CB52A28"/>
    <w:rsid w:val="3CB81D15"/>
    <w:rsid w:val="3CB9FFAD"/>
    <w:rsid w:val="3CBAD577"/>
    <w:rsid w:val="3CBD077A"/>
    <w:rsid w:val="3CBED3AB"/>
    <w:rsid w:val="3CC023B0"/>
    <w:rsid w:val="3CC2E8CE"/>
    <w:rsid w:val="3CC7425E"/>
    <w:rsid w:val="3CC9250F"/>
    <w:rsid w:val="3CC99A23"/>
    <w:rsid w:val="3CCC8C52"/>
    <w:rsid w:val="3CCDD82D"/>
    <w:rsid w:val="3CCF68D2"/>
    <w:rsid w:val="3CD2365C"/>
    <w:rsid w:val="3CD2C037"/>
    <w:rsid w:val="3CD49FC9"/>
    <w:rsid w:val="3CDB90B3"/>
    <w:rsid w:val="3CDC045B"/>
    <w:rsid w:val="3CDCEAB3"/>
    <w:rsid w:val="3CDD9D09"/>
    <w:rsid w:val="3CE1235A"/>
    <w:rsid w:val="3CE510CD"/>
    <w:rsid w:val="3CE66C7B"/>
    <w:rsid w:val="3CE93E49"/>
    <w:rsid w:val="3CEA9611"/>
    <w:rsid w:val="3CEBA710"/>
    <w:rsid w:val="3CED15CA"/>
    <w:rsid w:val="3CF02453"/>
    <w:rsid w:val="3CF030F7"/>
    <w:rsid w:val="3CF1A322"/>
    <w:rsid w:val="3CF55184"/>
    <w:rsid w:val="3CF6E987"/>
    <w:rsid w:val="3CF9061F"/>
    <w:rsid w:val="3CFBAB91"/>
    <w:rsid w:val="3D0174EB"/>
    <w:rsid w:val="3D04173E"/>
    <w:rsid w:val="3D06E8BD"/>
    <w:rsid w:val="3D0959E8"/>
    <w:rsid w:val="3D11D34B"/>
    <w:rsid w:val="3D13AAF4"/>
    <w:rsid w:val="3D1542AB"/>
    <w:rsid w:val="3D160C1E"/>
    <w:rsid w:val="3D17A919"/>
    <w:rsid w:val="3D17F019"/>
    <w:rsid w:val="3D18E162"/>
    <w:rsid w:val="3D1ACDAF"/>
    <w:rsid w:val="3D1BBC8A"/>
    <w:rsid w:val="3D1BE3EE"/>
    <w:rsid w:val="3D1F56D8"/>
    <w:rsid w:val="3D229FA4"/>
    <w:rsid w:val="3D23C18B"/>
    <w:rsid w:val="3D2452A0"/>
    <w:rsid w:val="3D265A92"/>
    <w:rsid w:val="3D28C0F9"/>
    <w:rsid w:val="3D290F8E"/>
    <w:rsid w:val="3D29B17D"/>
    <w:rsid w:val="3D2BD045"/>
    <w:rsid w:val="3D2C8689"/>
    <w:rsid w:val="3D31131A"/>
    <w:rsid w:val="3D33F774"/>
    <w:rsid w:val="3D346B71"/>
    <w:rsid w:val="3D354556"/>
    <w:rsid w:val="3D35AF0B"/>
    <w:rsid w:val="3D392BAF"/>
    <w:rsid w:val="3D3BD588"/>
    <w:rsid w:val="3D3C0548"/>
    <w:rsid w:val="3D3E2815"/>
    <w:rsid w:val="3D470F2D"/>
    <w:rsid w:val="3D483849"/>
    <w:rsid w:val="3D4B3D6E"/>
    <w:rsid w:val="3D4BCB05"/>
    <w:rsid w:val="3D5245C0"/>
    <w:rsid w:val="3D524D8B"/>
    <w:rsid w:val="3D56A698"/>
    <w:rsid w:val="3D59C67A"/>
    <w:rsid w:val="3D5B81FB"/>
    <w:rsid w:val="3D5DA4CA"/>
    <w:rsid w:val="3D5E2470"/>
    <w:rsid w:val="3D5FAC10"/>
    <w:rsid w:val="3D6070E5"/>
    <w:rsid w:val="3D60C859"/>
    <w:rsid w:val="3D62B720"/>
    <w:rsid w:val="3D62DCBE"/>
    <w:rsid w:val="3D691674"/>
    <w:rsid w:val="3D692715"/>
    <w:rsid w:val="3D6FE343"/>
    <w:rsid w:val="3D705179"/>
    <w:rsid w:val="3D70F0D1"/>
    <w:rsid w:val="3D73BDEF"/>
    <w:rsid w:val="3D74441A"/>
    <w:rsid w:val="3D74C680"/>
    <w:rsid w:val="3D7618BD"/>
    <w:rsid w:val="3D77A3F9"/>
    <w:rsid w:val="3D77BC41"/>
    <w:rsid w:val="3D796F7B"/>
    <w:rsid w:val="3D79A2A4"/>
    <w:rsid w:val="3D7EE631"/>
    <w:rsid w:val="3D7F6941"/>
    <w:rsid w:val="3D820D0D"/>
    <w:rsid w:val="3D84F2EA"/>
    <w:rsid w:val="3D865B4B"/>
    <w:rsid w:val="3D894844"/>
    <w:rsid w:val="3D8B7459"/>
    <w:rsid w:val="3D8C5027"/>
    <w:rsid w:val="3D8DCC53"/>
    <w:rsid w:val="3D8F163E"/>
    <w:rsid w:val="3D959618"/>
    <w:rsid w:val="3D9602AF"/>
    <w:rsid w:val="3D96B01C"/>
    <w:rsid w:val="3D96C4E2"/>
    <w:rsid w:val="3D9996F4"/>
    <w:rsid w:val="3D9BBD29"/>
    <w:rsid w:val="3D9C56E4"/>
    <w:rsid w:val="3D9D72A3"/>
    <w:rsid w:val="3DA20058"/>
    <w:rsid w:val="3DA29C4C"/>
    <w:rsid w:val="3DA3C774"/>
    <w:rsid w:val="3DA625ED"/>
    <w:rsid w:val="3DAC718C"/>
    <w:rsid w:val="3DAC8043"/>
    <w:rsid w:val="3DB048BF"/>
    <w:rsid w:val="3DB060E1"/>
    <w:rsid w:val="3DB154DF"/>
    <w:rsid w:val="3DB53142"/>
    <w:rsid w:val="3DB7AECC"/>
    <w:rsid w:val="3DB9C53D"/>
    <w:rsid w:val="3DBC5DE3"/>
    <w:rsid w:val="3DBEDC94"/>
    <w:rsid w:val="3DC06115"/>
    <w:rsid w:val="3DC1F676"/>
    <w:rsid w:val="3DC2512F"/>
    <w:rsid w:val="3DC3CD4A"/>
    <w:rsid w:val="3DC5D8E5"/>
    <w:rsid w:val="3DC730F4"/>
    <w:rsid w:val="3DC7F76E"/>
    <w:rsid w:val="3DC912F5"/>
    <w:rsid w:val="3DC9CB1C"/>
    <w:rsid w:val="3DC9E851"/>
    <w:rsid w:val="3DCA20BC"/>
    <w:rsid w:val="3DCBAD4B"/>
    <w:rsid w:val="3DCC56B5"/>
    <w:rsid w:val="3DCD486A"/>
    <w:rsid w:val="3DD0B50C"/>
    <w:rsid w:val="3DD43D6D"/>
    <w:rsid w:val="3DD6D5B4"/>
    <w:rsid w:val="3DD6E140"/>
    <w:rsid w:val="3DD90A86"/>
    <w:rsid w:val="3DD938FA"/>
    <w:rsid w:val="3DDD083B"/>
    <w:rsid w:val="3DDD0F80"/>
    <w:rsid w:val="3DDEDD47"/>
    <w:rsid w:val="3DE1B441"/>
    <w:rsid w:val="3DE24197"/>
    <w:rsid w:val="3DE27FA8"/>
    <w:rsid w:val="3DE47FD1"/>
    <w:rsid w:val="3DE5CAC6"/>
    <w:rsid w:val="3DE5DFCB"/>
    <w:rsid w:val="3DE5E713"/>
    <w:rsid w:val="3DE89E22"/>
    <w:rsid w:val="3DE94F70"/>
    <w:rsid w:val="3DE9AAAF"/>
    <w:rsid w:val="3DEA063A"/>
    <w:rsid w:val="3DEA8574"/>
    <w:rsid w:val="3DEABD7B"/>
    <w:rsid w:val="3DF0373B"/>
    <w:rsid w:val="3DF17C84"/>
    <w:rsid w:val="3DF2272F"/>
    <w:rsid w:val="3DF2B676"/>
    <w:rsid w:val="3DF2BE93"/>
    <w:rsid w:val="3DF7494E"/>
    <w:rsid w:val="3DFC66F0"/>
    <w:rsid w:val="3DFE1804"/>
    <w:rsid w:val="3E037053"/>
    <w:rsid w:val="3E03EFD7"/>
    <w:rsid w:val="3E06895D"/>
    <w:rsid w:val="3E0850AB"/>
    <w:rsid w:val="3E086AA1"/>
    <w:rsid w:val="3E0CB39F"/>
    <w:rsid w:val="3E0D5941"/>
    <w:rsid w:val="3E0D5E43"/>
    <w:rsid w:val="3E0DA42A"/>
    <w:rsid w:val="3E107F13"/>
    <w:rsid w:val="3E118550"/>
    <w:rsid w:val="3E175B66"/>
    <w:rsid w:val="3E17ABBC"/>
    <w:rsid w:val="3E1AFD54"/>
    <w:rsid w:val="3E24699F"/>
    <w:rsid w:val="3E297065"/>
    <w:rsid w:val="3E29FE4B"/>
    <w:rsid w:val="3E2B27ED"/>
    <w:rsid w:val="3E2BDF1D"/>
    <w:rsid w:val="3E31FAC2"/>
    <w:rsid w:val="3E321D8D"/>
    <w:rsid w:val="3E34E5CD"/>
    <w:rsid w:val="3E34EBD5"/>
    <w:rsid w:val="3E3564A0"/>
    <w:rsid w:val="3E37F2A8"/>
    <w:rsid w:val="3E3AA95C"/>
    <w:rsid w:val="3E3C2880"/>
    <w:rsid w:val="3E3FF0DE"/>
    <w:rsid w:val="3E41A89B"/>
    <w:rsid w:val="3E430099"/>
    <w:rsid w:val="3E4413EB"/>
    <w:rsid w:val="3E46C912"/>
    <w:rsid w:val="3E472264"/>
    <w:rsid w:val="3E47DB8A"/>
    <w:rsid w:val="3E482A97"/>
    <w:rsid w:val="3E483B6E"/>
    <w:rsid w:val="3E4A3210"/>
    <w:rsid w:val="3E4CA97D"/>
    <w:rsid w:val="3E4D898F"/>
    <w:rsid w:val="3E4DA668"/>
    <w:rsid w:val="3E501748"/>
    <w:rsid w:val="3E5026CC"/>
    <w:rsid w:val="3E520102"/>
    <w:rsid w:val="3E52E6B5"/>
    <w:rsid w:val="3E5AB4F0"/>
    <w:rsid w:val="3E5D4072"/>
    <w:rsid w:val="3E5D7209"/>
    <w:rsid w:val="3E5E116A"/>
    <w:rsid w:val="3E5E4F7C"/>
    <w:rsid w:val="3E5EB55E"/>
    <w:rsid w:val="3E64F580"/>
    <w:rsid w:val="3E650E1D"/>
    <w:rsid w:val="3E6A1FF2"/>
    <w:rsid w:val="3E6AA9E0"/>
    <w:rsid w:val="3E6AFB5B"/>
    <w:rsid w:val="3E6D88FD"/>
    <w:rsid w:val="3E7093E8"/>
    <w:rsid w:val="3E72F8E8"/>
    <w:rsid w:val="3E7707E4"/>
    <w:rsid w:val="3E7848EA"/>
    <w:rsid w:val="3E7FEDB0"/>
    <w:rsid w:val="3E81FEB2"/>
    <w:rsid w:val="3E85FCE4"/>
    <w:rsid w:val="3E89CD7C"/>
    <w:rsid w:val="3E8F116E"/>
    <w:rsid w:val="3E95FABF"/>
    <w:rsid w:val="3E9663E4"/>
    <w:rsid w:val="3E99B0BD"/>
    <w:rsid w:val="3E9CE8A3"/>
    <w:rsid w:val="3EA0BE86"/>
    <w:rsid w:val="3EA14BBE"/>
    <w:rsid w:val="3EA85B98"/>
    <w:rsid w:val="3EAEBC4D"/>
    <w:rsid w:val="3EAFD9D4"/>
    <w:rsid w:val="3EB4281C"/>
    <w:rsid w:val="3EB4DA0D"/>
    <w:rsid w:val="3EB6B468"/>
    <w:rsid w:val="3EB95247"/>
    <w:rsid w:val="3EC09F43"/>
    <w:rsid w:val="3EC3184F"/>
    <w:rsid w:val="3EC6046A"/>
    <w:rsid w:val="3EC64BEB"/>
    <w:rsid w:val="3EC8C8DB"/>
    <w:rsid w:val="3ECAD761"/>
    <w:rsid w:val="3ECE9ACA"/>
    <w:rsid w:val="3ECF0235"/>
    <w:rsid w:val="3ECFFE9C"/>
    <w:rsid w:val="3ED074EA"/>
    <w:rsid w:val="3ED1BC41"/>
    <w:rsid w:val="3ED1F748"/>
    <w:rsid w:val="3ED9EF8C"/>
    <w:rsid w:val="3EDB17D4"/>
    <w:rsid w:val="3EDBD68C"/>
    <w:rsid w:val="3EDC53A0"/>
    <w:rsid w:val="3EDD9F8C"/>
    <w:rsid w:val="3EDDC4CA"/>
    <w:rsid w:val="3EDDC7EF"/>
    <w:rsid w:val="3EE2646D"/>
    <w:rsid w:val="3EE2F58C"/>
    <w:rsid w:val="3EE5C554"/>
    <w:rsid w:val="3EE6C546"/>
    <w:rsid w:val="3EE7EB8F"/>
    <w:rsid w:val="3EEB42EA"/>
    <w:rsid w:val="3EEDA293"/>
    <w:rsid w:val="3EEE52E1"/>
    <w:rsid w:val="3EEF9BE4"/>
    <w:rsid w:val="3EF164CC"/>
    <w:rsid w:val="3EF7326A"/>
    <w:rsid w:val="3EFAD01C"/>
    <w:rsid w:val="3EFD8B63"/>
    <w:rsid w:val="3EFDDC1E"/>
    <w:rsid w:val="3EFEAD3B"/>
    <w:rsid w:val="3F00CA21"/>
    <w:rsid w:val="3F050ACF"/>
    <w:rsid w:val="3F054211"/>
    <w:rsid w:val="3F059769"/>
    <w:rsid w:val="3F0730DB"/>
    <w:rsid w:val="3F08EE77"/>
    <w:rsid w:val="3F0D59C2"/>
    <w:rsid w:val="3F0D7C55"/>
    <w:rsid w:val="3F1164D8"/>
    <w:rsid w:val="3F11864A"/>
    <w:rsid w:val="3F135504"/>
    <w:rsid w:val="3F16E567"/>
    <w:rsid w:val="3F198212"/>
    <w:rsid w:val="3F1B3DC8"/>
    <w:rsid w:val="3F1BE7AA"/>
    <w:rsid w:val="3F1CB591"/>
    <w:rsid w:val="3F1D4557"/>
    <w:rsid w:val="3F23F4DE"/>
    <w:rsid w:val="3F254515"/>
    <w:rsid w:val="3F259A27"/>
    <w:rsid w:val="3F271430"/>
    <w:rsid w:val="3F275109"/>
    <w:rsid w:val="3F300936"/>
    <w:rsid w:val="3F3297C7"/>
    <w:rsid w:val="3F35DA4E"/>
    <w:rsid w:val="3F37C9FD"/>
    <w:rsid w:val="3F38A6E1"/>
    <w:rsid w:val="3F395E3F"/>
    <w:rsid w:val="3F3A7422"/>
    <w:rsid w:val="3F3C1651"/>
    <w:rsid w:val="3F3E72ED"/>
    <w:rsid w:val="3F43CD79"/>
    <w:rsid w:val="3F44951A"/>
    <w:rsid w:val="3F44BDD2"/>
    <w:rsid w:val="3F461925"/>
    <w:rsid w:val="3F46391D"/>
    <w:rsid w:val="3F498CB0"/>
    <w:rsid w:val="3F4A5E46"/>
    <w:rsid w:val="3F4A93BB"/>
    <w:rsid w:val="3F4FE0C8"/>
    <w:rsid w:val="3F557B1D"/>
    <w:rsid w:val="3F55A60D"/>
    <w:rsid w:val="3F55E189"/>
    <w:rsid w:val="3F55F49F"/>
    <w:rsid w:val="3F567D51"/>
    <w:rsid w:val="3F56CD0E"/>
    <w:rsid w:val="3F59E452"/>
    <w:rsid w:val="3F5DDA71"/>
    <w:rsid w:val="3F5E4408"/>
    <w:rsid w:val="3F61E96E"/>
    <w:rsid w:val="3F64005B"/>
    <w:rsid w:val="3F664750"/>
    <w:rsid w:val="3F6A9D82"/>
    <w:rsid w:val="3F6B0427"/>
    <w:rsid w:val="3F6BB519"/>
    <w:rsid w:val="3F6BFC2E"/>
    <w:rsid w:val="3F6D8358"/>
    <w:rsid w:val="3F6F46B9"/>
    <w:rsid w:val="3F6FDD11"/>
    <w:rsid w:val="3F6FE7B2"/>
    <w:rsid w:val="3F715C04"/>
    <w:rsid w:val="3F76A8FF"/>
    <w:rsid w:val="3F79DE8B"/>
    <w:rsid w:val="3F7F4BC4"/>
    <w:rsid w:val="3F820D73"/>
    <w:rsid w:val="3F839E1F"/>
    <w:rsid w:val="3F85FCC7"/>
    <w:rsid w:val="3F87A217"/>
    <w:rsid w:val="3F8C558E"/>
    <w:rsid w:val="3F91C7B1"/>
    <w:rsid w:val="3F92FFE6"/>
    <w:rsid w:val="3F9FEE3A"/>
    <w:rsid w:val="3FA1EC9D"/>
    <w:rsid w:val="3FA5ECFF"/>
    <w:rsid w:val="3FA75332"/>
    <w:rsid w:val="3FA778CA"/>
    <w:rsid w:val="3FA82152"/>
    <w:rsid w:val="3FA852AE"/>
    <w:rsid w:val="3FA867BA"/>
    <w:rsid w:val="3FA8E9B0"/>
    <w:rsid w:val="3FA945E0"/>
    <w:rsid w:val="3FAAF01D"/>
    <w:rsid w:val="3FAC90E4"/>
    <w:rsid w:val="3FACC782"/>
    <w:rsid w:val="3FAE133C"/>
    <w:rsid w:val="3FAECC4E"/>
    <w:rsid w:val="3FAEEA65"/>
    <w:rsid w:val="3FB02030"/>
    <w:rsid w:val="3FB0A51B"/>
    <w:rsid w:val="3FB1778C"/>
    <w:rsid w:val="3FB19DCE"/>
    <w:rsid w:val="3FB3189F"/>
    <w:rsid w:val="3FB43000"/>
    <w:rsid w:val="3FB58D1D"/>
    <w:rsid w:val="3FB72183"/>
    <w:rsid w:val="3FB91AEA"/>
    <w:rsid w:val="3FBC9242"/>
    <w:rsid w:val="3FBDD82A"/>
    <w:rsid w:val="3FBF3594"/>
    <w:rsid w:val="3FCA1CDF"/>
    <w:rsid w:val="3FCA26A9"/>
    <w:rsid w:val="3FCC9324"/>
    <w:rsid w:val="3FCEA48C"/>
    <w:rsid w:val="3FCFCB7E"/>
    <w:rsid w:val="3FD0BDE0"/>
    <w:rsid w:val="3FD99E87"/>
    <w:rsid w:val="3FDA842D"/>
    <w:rsid w:val="3FDAA5EF"/>
    <w:rsid w:val="3FDCEDDC"/>
    <w:rsid w:val="3FE113CF"/>
    <w:rsid w:val="3FE2CE40"/>
    <w:rsid w:val="3FE2DA52"/>
    <w:rsid w:val="3FE848A8"/>
    <w:rsid w:val="3FEB0116"/>
    <w:rsid w:val="3FEC4E15"/>
    <w:rsid w:val="3FEC8E38"/>
    <w:rsid w:val="3FEE1ED9"/>
    <w:rsid w:val="3FEEE4A6"/>
    <w:rsid w:val="3FF0EBB7"/>
    <w:rsid w:val="3FF2E2F6"/>
    <w:rsid w:val="3FF4142B"/>
    <w:rsid w:val="3FF462FB"/>
    <w:rsid w:val="3FF52072"/>
    <w:rsid w:val="3FF6AB94"/>
    <w:rsid w:val="3FF6B502"/>
    <w:rsid w:val="3FF7781C"/>
    <w:rsid w:val="3FF786B2"/>
    <w:rsid w:val="3FF7B99C"/>
    <w:rsid w:val="3FFE7DFD"/>
    <w:rsid w:val="40006C58"/>
    <w:rsid w:val="40068250"/>
    <w:rsid w:val="4008CB0B"/>
    <w:rsid w:val="400E2AEA"/>
    <w:rsid w:val="400E5D61"/>
    <w:rsid w:val="400EF331"/>
    <w:rsid w:val="401252AE"/>
    <w:rsid w:val="40127B58"/>
    <w:rsid w:val="40172B84"/>
    <w:rsid w:val="4017387F"/>
    <w:rsid w:val="401C2E49"/>
    <w:rsid w:val="40205EA6"/>
    <w:rsid w:val="40217CA8"/>
    <w:rsid w:val="40236BBC"/>
    <w:rsid w:val="4026D294"/>
    <w:rsid w:val="402BC0C8"/>
    <w:rsid w:val="402D4194"/>
    <w:rsid w:val="4032C777"/>
    <w:rsid w:val="40350BFC"/>
    <w:rsid w:val="40359EB0"/>
    <w:rsid w:val="40398602"/>
    <w:rsid w:val="403B2F45"/>
    <w:rsid w:val="403ED260"/>
    <w:rsid w:val="4040B2AA"/>
    <w:rsid w:val="404634C0"/>
    <w:rsid w:val="404A42B8"/>
    <w:rsid w:val="404A4A7A"/>
    <w:rsid w:val="404A519B"/>
    <w:rsid w:val="404C588E"/>
    <w:rsid w:val="404C68E4"/>
    <w:rsid w:val="404D0C96"/>
    <w:rsid w:val="4050BD9B"/>
    <w:rsid w:val="4050E435"/>
    <w:rsid w:val="405336F6"/>
    <w:rsid w:val="40549EE6"/>
    <w:rsid w:val="4056E7DF"/>
    <w:rsid w:val="405A3077"/>
    <w:rsid w:val="40676FAF"/>
    <w:rsid w:val="4067AD16"/>
    <w:rsid w:val="406B16AA"/>
    <w:rsid w:val="406B7B99"/>
    <w:rsid w:val="406E45EC"/>
    <w:rsid w:val="406EF20F"/>
    <w:rsid w:val="40739826"/>
    <w:rsid w:val="40782B0C"/>
    <w:rsid w:val="4078CA07"/>
    <w:rsid w:val="4079E8CE"/>
    <w:rsid w:val="407B0077"/>
    <w:rsid w:val="407D5CD7"/>
    <w:rsid w:val="40816731"/>
    <w:rsid w:val="4081D4A9"/>
    <w:rsid w:val="408511F1"/>
    <w:rsid w:val="4086F4CC"/>
    <w:rsid w:val="4088857B"/>
    <w:rsid w:val="408A5006"/>
    <w:rsid w:val="408AAE25"/>
    <w:rsid w:val="408F3F74"/>
    <w:rsid w:val="40948C53"/>
    <w:rsid w:val="40976410"/>
    <w:rsid w:val="4099FB5A"/>
    <w:rsid w:val="409A03FD"/>
    <w:rsid w:val="40A02FC4"/>
    <w:rsid w:val="40A13540"/>
    <w:rsid w:val="40A4724E"/>
    <w:rsid w:val="40A897CE"/>
    <w:rsid w:val="40AAE8F7"/>
    <w:rsid w:val="40B1C377"/>
    <w:rsid w:val="40B92FA0"/>
    <w:rsid w:val="40BAE56A"/>
    <w:rsid w:val="40C348CC"/>
    <w:rsid w:val="40C5DC03"/>
    <w:rsid w:val="40CAC3DF"/>
    <w:rsid w:val="40CCAFE5"/>
    <w:rsid w:val="40CDB350"/>
    <w:rsid w:val="40D4ECCF"/>
    <w:rsid w:val="40D6D1A0"/>
    <w:rsid w:val="40D8793B"/>
    <w:rsid w:val="40D899C3"/>
    <w:rsid w:val="40D8BD7E"/>
    <w:rsid w:val="40DA795C"/>
    <w:rsid w:val="40E08ACB"/>
    <w:rsid w:val="40E0C411"/>
    <w:rsid w:val="40E4974B"/>
    <w:rsid w:val="40E98C0D"/>
    <w:rsid w:val="40EA339A"/>
    <w:rsid w:val="40F0C32E"/>
    <w:rsid w:val="40F10B14"/>
    <w:rsid w:val="40F417DE"/>
    <w:rsid w:val="40F744EA"/>
    <w:rsid w:val="40F8C237"/>
    <w:rsid w:val="40FC1762"/>
    <w:rsid w:val="40FCD314"/>
    <w:rsid w:val="4103D559"/>
    <w:rsid w:val="4103D8A0"/>
    <w:rsid w:val="4104CE26"/>
    <w:rsid w:val="4107890F"/>
    <w:rsid w:val="4109BC5D"/>
    <w:rsid w:val="410DE1EB"/>
    <w:rsid w:val="410F01AB"/>
    <w:rsid w:val="4115B0CB"/>
    <w:rsid w:val="4117B140"/>
    <w:rsid w:val="411850D9"/>
    <w:rsid w:val="411B7D41"/>
    <w:rsid w:val="411CA558"/>
    <w:rsid w:val="411F1BA5"/>
    <w:rsid w:val="41202B62"/>
    <w:rsid w:val="41214356"/>
    <w:rsid w:val="4124E04E"/>
    <w:rsid w:val="41255F1B"/>
    <w:rsid w:val="412604C0"/>
    <w:rsid w:val="4126F305"/>
    <w:rsid w:val="412A7336"/>
    <w:rsid w:val="412BF474"/>
    <w:rsid w:val="412CB52D"/>
    <w:rsid w:val="412E6B5F"/>
    <w:rsid w:val="413144E2"/>
    <w:rsid w:val="4131655B"/>
    <w:rsid w:val="4131CA2B"/>
    <w:rsid w:val="4133516F"/>
    <w:rsid w:val="41357983"/>
    <w:rsid w:val="41367183"/>
    <w:rsid w:val="413B0F6D"/>
    <w:rsid w:val="4141BFEF"/>
    <w:rsid w:val="4143BA23"/>
    <w:rsid w:val="41445F50"/>
    <w:rsid w:val="4144F704"/>
    <w:rsid w:val="4145D90E"/>
    <w:rsid w:val="414B61B3"/>
    <w:rsid w:val="414BC118"/>
    <w:rsid w:val="414F3B77"/>
    <w:rsid w:val="415542A0"/>
    <w:rsid w:val="415A1118"/>
    <w:rsid w:val="415A3538"/>
    <w:rsid w:val="4162CD9F"/>
    <w:rsid w:val="416362E0"/>
    <w:rsid w:val="416637F8"/>
    <w:rsid w:val="416643CF"/>
    <w:rsid w:val="41686CE6"/>
    <w:rsid w:val="4169281A"/>
    <w:rsid w:val="416D3DB0"/>
    <w:rsid w:val="417A1DEF"/>
    <w:rsid w:val="417B2715"/>
    <w:rsid w:val="417DAFB1"/>
    <w:rsid w:val="41824AFA"/>
    <w:rsid w:val="4189DD26"/>
    <w:rsid w:val="418DA48A"/>
    <w:rsid w:val="418DAB94"/>
    <w:rsid w:val="418DEDBC"/>
    <w:rsid w:val="41900A8A"/>
    <w:rsid w:val="4190D913"/>
    <w:rsid w:val="41955DCD"/>
    <w:rsid w:val="4196F727"/>
    <w:rsid w:val="419738F6"/>
    <w:rsid w:val="41974E4F"/>
    <w:rsid w:val="4198F194"/>
    <w:rsid w:val="419B098D"/>
    <w:rsid w:val="419C5C4A"/>
    <w:rsid w:val="419C7E91"/>
    <w:rsid w:val="419D2B8E"/>
    <w:rsid w:val="419F6454"/>
    <w:rsid w:val="41A0BF11"/>
    <w:rsid w:val="41A2C431"/>
    <w:rsid w:val="41A358FF"/>
    <w:rsid w:val="41A50C38"/>
    <w:rsid w:val="41A86587"/>
    <w:rsid w:val="41A8ABBB"/>
    <w:rsid w:val="41AA4122"/>
    <w:rsid w:val="41AAF8B0"/>
    <w:rsid w:val="41AE0068"/>
    <w:rsid w:val="41AE0CE1"/>
    <w:rsid w:val="41B1C827"/>
    <w:rsid w:val="41B43E1E"/>
    <w:rsid w:val="41B5CBAE"/>
    <w:rsid w:val="41BE00B2"/>
    <w:rsid w:val="41BE2339"/>
    <w:rsid w:val="41BF722B"/>
    <w:rsid w:val="41C1BF7D"/>
    <w:rsid w:val="41C958AF"/>
    <w:rsid w:val="41D628D8"/>
    <w:rsid w:val="41DB2A09"/>
    <w:rsid w:val="41DB3FC4"/>
    <w:rsid w:val="41DFA9F9"/>
    <w:rsid w:val="41E519B5"/>
    <w:rsid w:val="41EFA200"/>
    <w:rsid w:val="41F0075F"/>
    <w:rsid w:val="41F0A2FA"/>
    <w:rsid w:val="41F0E1B1"/>
    <w:rsid w:val="41F3A6AF"/>
    <w:rsid w:val="41F4BF9A"/>
    <w:rsid w:val="41F7FF40"/>
    <w:rsid w:val="41F82459"/>
    <w:rsid w:val="41FAC866"/>
    <w:rsid w:val="41FAD748"/>
    <w:rsid w:val="4200CC6F"/>
    <w:rsid w:val="4201B51F"/>
    <w:rsid w:val="42084187"/>
    <w:rsid w:val="4215BCA8"/>
    <w:rsid w:val="42187038"/>
    <w:rsid w:val="421B623E"/>
    <w:rsid w:val="421C2599"/>
    <w:rsid w:val="422051BE"/>
    <w:rsid w:val="4227B6E8"/>
    <w:rsid w:val="422AE010"/>
    <w:rsid w:val="422D6178"/>
    <w:rsid w:val="42302B0B"/>
    <w:rsid w:val="4230A0A9"/>
    <w:rsid w:val="4234AE16"/>
    <w:rsid w:val="423A98B3"/>
    <w:rsid w:val="423D3540"/>
    <w:rsid w:val="423D6521"/>
    <w:rsid w:val="4244BAA8"/>
    <w:rsid w:val="4245E372"/>
    <w:rsid w:val="424D0C25"/>
    <w:rsid w:val="424DB4A0"/>
    <w:rsid w:val="4251256B"/>
    <w:rsid w:val="42522D46"/>
    <w:rsid w:val="4252718B"/>
    <w:rsid w:val="42529CC0"/>
    <w:rsid w:val="4252DE6C"/>
    <w:rsid w:val="425366AF"/>
    <w:rsid w:val="42544585"/>
    <w:rsid w:val="425609FD"/>
    <w:rsid w:val="42562B62"/>
    <w:rsid w:val="425916C2"/>
    <w:rsid w:val="425AFF37"/>
    <w:rsid w:val="425C0F60"/>
    <w:rsid w:val="425D7C83"/>
    <w:rsid w:val="425E3FB1"/>
    <w:rsid w:val="4265A8CB"/>
    <w:rsid w:val="42663703"/>
    <w:rsid w:val="426AC186"/>
    <w:rsid w:val="426D5F1A"/>
    <w:rsid w:val="426D9736"/>
    <w:rsid w:val="427181E0"/>
    <w:rsid w:val="427367DA"/>
    <w:rsid w:val="427A9604"/>
    <w:rsid w:val="427D505F"/>
    <w:rsid w:val="427DED30"/>
    <w:rsid w:val="42803637"/>
    <w:rsid w:val="42823BDA"/>
    <w:rsid w:val="42848297"/>
    <w:rsid w:val="4287541E"/>
    <w:rsid w:val="4288F57D"/>
    <w:rsid w:val="4288FF21"/>
    <w:rsid w:val="428966ED"/>
    <w:rsid w:val="42915BF3"/>
    <w:rsid w:val="4291FC0A"/>
    <w:rsid w:val="42930EA2"/>
    <w:rsid w:val="429341B2"/>
    <w:rsid w:val="42938694"/>
    <w:rsid w:val="4298EF23"/>
    <w:rsid w:val="42A326E1"/>
    <w:rsid w:val="42A3B0FB"/>
    <w:rsid w:val="42A54F59"/>
    <w:rsid w:val="42A9F731"/>
    <w:rsid w:val="42ADDB87"/>
    <w:rsid w:val="42ADEA94"/>
    <w:rsid w:val="42AE4357"/>
    <w:rsid w:val="42B03BF2"/>
    <w:rsid w:val="42B06B64"/>
    <w:rsid w:val="42B1AEA7"/>
    <w:rsid w:val="42B3FD04"/>
    <w:rsid w:val="42B5EFB6"/>
    <w:rsid w:val="42B84FD5"/>
    <w:rsid w:val="42B8B324"/>
    <w:rsid w:val="42BB5AA9"/>
    <w:rsid w:val="42BDAC1F"/>
    <w:rsid w:val="42C003B8"/>
    <w:rsid w:val="42C264C0"/>
    <w:rsid w:val="42C56271"/>
    <w:rsid w:val="42C5B200"/>
    <w:rsid w:val="42C5F8A3"/>
    <w:rsid w:val="42C63A78"/>
    <w:rsid w:val="42C6C44E"/>
    <w:rsid w:val="42CB8EC4"/>
    <w:rsid w:val="42CF175F"/>
    <w:rsid w:val="42CFE156"/>
    <w:rsid w:val="42D21ED9"/>
    <w:rsid w:val="42D4ACC6"/>
    <w:rsid w:val="42D5D71C"/>
    <w:rsid w:val="42D79B6F"/>
    <w:rsid w:val="42D7CFA0"/>
    <w:rsid w:val="42DC9170"/>
    <w:rsid w:val="42DD139C"/>
    <w:rsid w:val="42DE07C5"/>
    <w:rsid w:val="42E028E6"/>
    <w:rsid w:val="42E1FCB8"/>
    <w:rsid w:val="42E44B7E"/>
    <w:rsid w:val="42E44E6F"/>
    <w:rsid w:val="42E541E5"/>
    <w:rsid w:val="42E7D684"/>
    <w:rsid w:val="42E93D1A"/>
    <w:rsid w:val="42EB65DC"/>
    <w:rsid w:val="42EBC23A"/>
    <w:rsid w:val="42EBF693"/>
    <w:rsid w:val="42EFD444"/>
    <w:rsid w:val="42EFF616"/>
    <w:rsid w:val="42F2A8BF"/>
    <w:rsid w:val="42F2F85F"/>
    <w:rsid w:val="42F63CB9"/>
    <w:rsid w:val="42F94DC2"/>
    <w:rsid w:val="42FA43AD"/>
    <w:rsid w:val="42FAE19F"/>
    <w:rsid w:val="42FDA679"/>
    <w:rsid w:val="42FDD05B"/>
    <w:rsid w:val="42FF4E58"/>
    <w:rsid w:val="42FF8C22"/>
    <w:rsid w:val="42FFF7ED"/>
    <w:rsid w:val="43017D08"/>
    <w:rsid w:val="4301C873"/>
    <w:rsid w:val="4303E076"/>
    <w:rsid w:val="4304BE28"/>
    <w:rsid w:val="4308EBB4"/>
    <w:rsid w:val="430E68B2"/>
    <w:rsid w:val="430E9D34"/>
    <w:rsid w:val="431217E6"/>
    <w:rsid w:val="4312AF64"/>
    <w:rsid w:val="4312B99B"/>
    <w:rsid w:val="4314069E"/>
    <w:rsid w:val="4314DDD2"/>
    <w:rsid w:val="43184934"/>
    <w:rsid w:val="4318BE25"/>
    <w:rsid w:val="431921B9"/>
    <w:rsid w:val="431DEC00"/>
    <w:rsid w:val="431E0CC1"/>
    <w:rsid w:val="431F119B"/>
    <w:rsid w:val="431FACC9"/>
    <w:rsid w:val="432030C4"/>
    <w:rsid w:val="43214A2C"/>
    <w:rsid w:val="43224284"/>
    <w:rsid w:val="43246C23"/>
    <w:rsid w:val="4325391B"/>
    <w:rsid w:val="4328D7D8"/>
    <w:rsid w:val="4329240A"/>
    <w:rsid w:val="432955E6"/>
    <w:rsid w:val="432A11B2"/>
    <w:rsid w:val="432B16BB"/>
    <w:rsid w:val="432C5871"/>
    <w:rsid w:val="432FAAF0"/>
    <w:rsid w:val="432FC73E"/>
    <w:rsid w:val="43318E98"/>
    <w:rsid w:val="4334508D"/>
    <w:rsid w:val="433AEA3B"/>
    <w:rsid w:val="433AFA1B"/>
    <w:rsid w:val="433C61DC"/>
    <w:rsid w:val="433C7559"/>
    <w:rsid w:val="433CB33B"/>
    <w:rsid w:val="434281A4"/>
    <w:rsid w:val="43474789"/>
    <w:rsid w:val="434987F0"/>
    <w:rsid w:val="434EE7B6"/>
    <w:rsid w:val="4351F3B2"/>
    <w:rsid w:val="4353E881"/>
    <w:rsid w:val="43548190"/>
    <w:rsid w:val="435704B5"/>
    <w:rsid w:val="43577234"/>
    <w:rsid w:val="435ACBB8"/>
    <w:rsid w:val="435EADC4"/>
    <w:rsid w:val="435FE537"/>
    <w:rsid w:val="4361449C"/>
    <w:rsid w:val="4361C316"/>
    <w:rsid w:val="4362A254"/>
    <w:rsid w:val="4362D9DC"/>
    <w:rsid w:val="43679C1C"/>
    <w:rsid w:val="4368E815"/>
    <w:rsid w:val="43694F96"/>
    <w:rsid w:val="436CE05C"/>
    <w:rsid w:val="436E4B90"/>
    <w:rsid w:val="43722079"/>
    <w:rsid w:val="43746646"/>
    <w:rsid w:val="437594D0"/>
    <w:rsid w:val="4379E4B3"/>
    <w:rsid w:val="437AA0D2"/>
    <w:rsid w:val="437B3128"/>
    <w:rsid w:val="437C5CB8"/>
    <w:rsid w:val="43831011"/>
    <w:rsid w:val="438540B5"/>
    <w:rsid w:val="4387E144"/>
    <w:rsid w:val="438D601D"/>
    <w:rsid w:val="43922A6A"/>
    <w:rsid w:val="43931E0C"/>
    <w:rsid w:val="4393FAD5"/>
    <w:rsid w:val="43940A9E"/>
    <w:rsid w:val="43952235"/>
    <w:rsid w:val="4395C83E"/>
    <w:rsid w:val="43967CBC"/>
    <w:rsid w:val="439774FC"/>
    <w:rsid w:val="4397D47D"/>
    <w:rsid w:val="43995E69"/>
    <w:rsid w:val="439FB6DA"/>
    <w:rsid w:val="43A132E6"/>
    <w:rsid w:val="43A25CAB"/>
    <w:rsid w:val="43A61492"/>
    <w:rsid w:val="43A620F8"/>
    <w:rsid w:val="43A78E8E"/>
    <w:rsid w:val="43A7A519"/>
    <w:rsid w:val="43A9C2DA"/>
    <w:rsid w:val="43AB7807"/>
    <w:rsid w:val="43AE82E1"/>
    <w:rsid w:val="43AEE36C"/>
    <w:rsid w:val="43AEF476"/>
    <w:rsid w:val="43AF954C"/>
    <w:rsid w:val="43B0CC09"/>
    <w:rsid w:val="43B25688"/>
    <w:rsid w:val="43B36AAC"/>
    <w:rsid w:val="43B40CEA"/>
    <w:rsid w:val="43B4BD9A"/>
    <w:rsid w:val="43B9850D"/>
    <w:rsid w:val="43BA7F56"/>
    <w:rsid w:val="43BD321D"/>
    <w:rsid w:val="43BF39C6"/>
    <w:rsid w:val="43C06F74"/>
    <w:rsid w:val="43C0D869"/>
    <w:rsid w:val="43C9DF13"/>
    <w:rsid w:val="43CAABFD"/>
    <w:rsid w:val="43CB232B"/>
    <w:rsid w:val="43CE7685"/>
    <w:rsid w:val="43CF25AA"/>
    <w:rsid w:val="43D1039A"/>
    <w:rsid w:val="43D171E9"/>
    <w:rsid w:val="43D2B060"/>
    <w:rsid w:val="43D39620"/>
    <w:rsid w:val="43D4AB30"/>
    <w:rsid w:val="43DC4F4C"/>
    <w:rsid w:val="43DCD48C"/>
    <w:rsid w:val="43DD2CB3"/>
    <w:rsid w:val="43DF9C24"/>
    <w:rsid w:val="43E04131"/>
    <w:rsid w:val="43E0F5A6"/>
    <w:rsid w:val="43E2C18D"/>
    <w:rsid w:val="43E4F925"/>
    <w:rsid w:val="43EC33C0"/>
    <w:rsid w:val="43EC6227"/>
    <w:rsid w:val="43EF0C81"/>
    <w:rsid w:val="43EFA821"/>
    <w:rsid w:val="43F2369D"/>
    <w:rsid w:val="43F3DD7A"/>
    <w:rsid w:val="43F4B618"/>
    <w:rsid w:val="43FD3BD8"/>
    <w:rsid w:val="43FDDA54"/>
    <w:rsid w:val="44002A7E"/>
    <w:rsid w:val="4407B2E4"/>
    <w:rsid w:val="440EB696"/>
    <w:rsid w:val="440EF02A"/>
    <w:rsid w:val="4412D413"/>
    <w:rsid w:val="4415DE08"/>
    <w:rsid w:val="441B4B89"/>
    <w:rsid w:val="441F3039"/>
    <w:rsid w:val="44201F48"/>
    <w:rsid w:val="4422C432"/>
    <w:rsid w:val="44269E7F"/>
    <w:rsid w:val="4428BF4F"/>
    <w:rsid w:val="442A2528"/>
    <w:rsid w:val="442B8281"/>
    <w:rsid w:val="442CF8E7"/>
    <w:rsid w:val="443291C1"/>
    <w:rsid w:val="4433BBA4"/>
    <w:rsid w:val="4433CE85"/>
    <w:rsid w:val="443BA17E"/>
    <w:rsid w:val="443DE1AC"/>
    <w:rsid w:val="443E4138"/>
    <w:rsid w:val="443E77D5"/>
    <w:rsid w:val="44410204"/>
    <w:rsid w:val="4445A5D4"/>
    <w:rsid w:val="4446F99C"/>
    <w:rsid w:val="44497CE6"/>
    <w:rsid w:val="444A9340"/>
    <w:rsid w:val="444D768D"/>
    <w:rsid w:val="444EE919"/>
    <w:rsid w:val="44507D40"/>
    <w:rsid w:val="44567CDB"/>
    <w:rsid w:val="4457A934"/>
    <w:rsid w:val="445D2B90"/>
    <w:rsid w:val="445DA93B"/>
    <w:rsid w:val="445DF92E"/>
    <w:rsid w:val="445F2E6A"/>
    <w:rsid w:val="445FA0E5"/>
    <w:rsid w:val="44643295"/>
    <w:rsid w:val="446831AB"/>
    <w:rsid w:val="44695AE4"/>
    <w:rsid w:val="446A119C"/>
    <w:rsid w:val="446E72CA"/>
    <w:rsid w:val="446FD712"/>
    <w:rsid w:val="4476D187"/>
    <w:rsid w:val="4477AA51"/>
    <w:rsid w:val="4479B705"/>
    <w:rsid w:val="447C201E"/>
    <w:rsid w:val="447D2B11"/>
    <w:rsid w:val="447DA4C3"/>
    <w:rsid w:val="44814489"/>
    <w:rsid w:val="44846CAA"/>
    <w:rsid w:val="44856124"/>
    <w:rsid w:val="4487AF5D"/>
    <w:rsid w:val="4487C962"/>
    <w:rsid w:val="448818D0"/>
    <w:rsid w:val="448B81F7"/>
    <w:rsid w:val="448DC05E"/>
    <w:rsid w:val="448DF9A0"/>
    <w:rsid w:val="449075DB"/>
    <w:rsid w:val="449C2146"/>
    <w:rsid w:val="449CB78A"/>
    <w:rsid w:val="449E2B1C"/>
    <w:rsid w:val="44A1B6A0"/>
    <w:rsid w:val="44A1BEBC"/>
    <w:rsid w:val="44A6609D"/>
    <w:rsid w:val="44A78F79"/>
    <w:rsid w:val="44ACD94D"/>
    <w:rsid w:val="44AEEE4E"/>
    <w:rsid w:val="44AEF8AE"/>
    <w:rsid w:val="44B3A789"/>
    <w:rsid w:val="44B421BA"/>
    <w:rsid w:val="44B4754B"/>
    <w:rsid w:val="44B5C3B2"/>
    <w:rsid w:val="44B8EE54"/>
    <w:rsid w:val="44BB936F"/>
    <w:rsid w:val="44C1077B"/>
    <w:rsid w:val="44C40B17"/>
    <w:rsid w:val="44C7C60E"/>
    <w:rsid w:val="44CE91EC"/>
    <w:rsid w:val="44CE9C8F"/>
    <w:rsid w:val="44CF9C43"/>
    <w:rsid w:val="44D098D4"/>
    <w:rsid w:val="44D169CC"/>
    <w:rsid w:val="44D3091D"/>
    <w:rsid w:val="44D3B3C6"/>
    <w:rsid w:val="44D46F11"/>
    <w:rsid w:val="44D47E0E"/>
    <w:rsid w:val="44D6136A"/>
    <w:rsid w:val="44D6A48E"/>
    <w:rsid w:val="44D7409D"/>
    <w:rsid w:val="44D8DDCF"/>
    <w:rsid w:val="44DA71A3"/>
    <w:rsid w:val="44DF6C5D"/>
    <w:rsid w:val="44E10721"/>
    <w:rsid w:val="44E187F2"/>
    <w:rsid w:val="44E23F0E"/>
    <w:rsid w:val="44E385C5"/>
    <w:rsid w:val="44E6350B"/>
    <w:rsid w:val="44EB8876"/>
    <w:rsid w:val="44ED2B1C"/>
    <w:rsid w:val="44EE287D"/>
    <w:rsid w:val="44F10F61"/>
    <w:rsid w:val="44F2B9A0"/>
    <w:rsid w:val="44F31808"/>
    <w:rsid w:val="44F7F017"/>
    <w:rsid w:val="45003BAD"/>
    <w:rsid w:val="4500967F"/>
    <w:rsid w:val="4500B28E"/>
    <w:rsid w:val="4503A9EC"/>
    <w:rsid w:val="4504740D"/>
    <w:rsid w:val="45065D3D"/>
    <w:rsid w:val="45094753"/>
    <w:rsid w:val="4509C9B9"/>
    <w:rsid w:val="4509F1C3"/>
    <w:rsid w:val="450C13FE"/>
    <w:rsid w:val="45138FEA"/>
    <w:rsid w:val="4513A86D"/>
    <w:rsid w:val="4517FB88"/>
    <w:rsid w:val="45199872"/>
    <w:rsid w:val="4519D21B"/>
    <w:rsid w:val="451AD12B"/>
    <w:rsid w:val="451FA32A"/>
    <w:rsid w:val="45228B3C"/>
    <w:rsid w:val="45269E3D"/>
    <w:rsid w:val="452B8320"/>
    <w:rsid w:val="452CE010"/>
    <w:rsid w:val="4534E185"/>
    <w:rsid w:val="453680B0"/>
    <w:rsid w:val="45387A8F"/>
    <w:rsid w:val="454280E9"/>
    <w:rsid w:val="454BD24E"/>
    <w:rsid w:val="45521949"/>
    <w:rsid w:val="45544F1C"/>
    <w:rsid w:val="4557380A"/>
    <w:rsid w:val="455B412F"/>
    <w:rsid w:val="455BD771"/>
    <w:rsid w:val="455C6B00"/>
    <w:rsid w:val="455DD125"/>
    <w:rsid w:val="4562549A"/>
    <w:rsid w:val="45647A10"/>
    <w:rsid w:val="4566B95C"/>
    <w:rsid w:val="4568A6F3"/>
    <w:rsid w:val="456B6922"/>
    <w:rsid w:val="456D332B"/>
    <w:rsid w:val="45740EED"/>
    <w:rsid w:val="457427DC"/>
    <w:rsid w:val="4574894E"/>
    <w:rsid w:val="4574F48D"/>
    <w:rsid w:val="45750F73"/>
    <w:rsid w:val="4577E1FA"/>
    <w:rsid w:val="457A43F6"/>
    <w:rsid w:val="458256CF"/>
    <w:rsid w:val="45830986"/>
    <w:rsid w:val="45837253"/>
    <w:rsid w:val="4586F777"/>
    <w:rsid w:val="45897C95"/>
    <w:rsid w:val="458EFB4E"/>
    <w:rsid w:val="4591F97E"/>
    <w:rsid w:val="4596D320"/>
    <w:rsid w:val="45970383"/>
    <w:rsid w:val="4598F080"/>
    <w:rsid w:val="45995910"/>
    <w:rsid w:val="459DDA3D"/>
    <w:rsid w:val="45A5D5CE"/>
    <w:rsid w:val="45A644D0"/>
    <w:rsid w:val="45A8FF84"/>
    <w:rsid w:val="45B6D950"/>
    <w:rsid w:val="45B95C11"/>
    <w:rsid w:val="45C012C0"/>
    <w:rsid w:val="45C1DC4C"/>
    <w:rsid w:val="45C2BA23"/>
    <w:rsid w:val="45C3C20A"/>
    <w:rsid w:val="45C4696B"/>
    <w:rsid w:val="45C66F9A"/>
    <w:rsid w:val="45CB470E"/>
    <w:rsid w:val="45CD7F34"/>
    <w:rsid w:val="45CEBE96"/>
    <w:rsid w:val="45D0B4C3"/>
    <w:rsid w:val="45D1F93C"/>
    <w:rsid w:val="45D371E8"/>
    <w:rsid w:val="45D50B57"/>
    <w:rsid w:val="45D5A84D"/>
    <w:rsid w:val="45D900C4"/>
    <w:rsid w:val="45DA7C29"/>
    <w:rsid w:val="45DBC02B"/>
    <w:rsid w:val="45DCBB1D"/>
    <w:rsid w:val="45E1648C"/>
    <w:rsid w:val="45E17FF2"/>
    <w:rsid w:val="45E5792D"/>
    <w:rsid w:val="45E5E8EA"/>
    <w:rsid w:val="45E90FB2"/>
    <w:rsid w:val="45EC07C5"/>
    <w:rsid w:val="45ECC301"/>
    <w:rsid w:val="45EEC6C9"/>
    <w:rsid w:val="45F0FC97"/>
    <w:rsid w:val="45F19A1C"/>
    <w:rsid w:val="45F585FF"/>
    <w:rsid w:val="45F6BCF1"/>
    <w:rsid w:val="45FAC4D7"/>
    <w:rsid w:val="45FD2706"/>
    <w:rsid w:val="45FE7F62"/>
    <w:rsid w:val="45FFDC50"/>
    <w:rsid w:val="46030BB9"/>
    <w:rsid w:val="46091E28"/>
    <w:rsid w:val="460A5972"/>
    <w:rsid w:val="460BDE27"/>
    <w:rsid w:val="460CC618"/>
    <w:rsid w:val="460DA802"/>
    <w:rsid w:val="4610AC13"/>
    <w:rsid w:val="4612131F"/>
    <w:rsid w:val="4613C936"/>
    <w:rsid w:val="46140BAE"/>
    <w:rsid w:val="46149DEE"/>
    <w:rsid w:val="461517CF"/>
    <w:rsid w:val="4618CAC4"/>
    <w:rsid w:val="461B18C1"/>
    <w:rsid w:val="461B3D63"/>
    <w:rsid w:val="461B5E5E"/>
    <w:rsid w:val="461CE31C"/>
    <w:rsid w:val="461E7C2D"/>
    <w:rsid w:val="4629745F"/>
    <w:rsid w:val="462AB945"/>
    <w:rsid w:val="462C11BD"/>
    <w:rsid w:val="462E7F64"/>
    <w:rsid w:val="46302A53"/>
    <w:rsid w:val="46330F46"/>
    <w:rsid w:val="463343ED"/>
    <w:rsid w:val="46397395"/>
    <w:rsid w:val="463CC692"/>
    <w:rsid w:val="4640256B"/>
    <w:rsid w:val="464481E7"/>
    <w:rsid w:val="464B1858"/>
    <w:rsid w:val="464D3686"/>
    <w:rsid w:val="46523327"/>
    <w:rsid w:val="4652B7D1"/>
    <w:rsid w:val="465577B1"/>
    <w:rsid w:val="4659190D"/>
    <w:rsid w:val="465F9AD6"/>
    <w:rsid w:val="466033C7"/>
    <w:rsid w:val="4660891E"/>
    <w:rsid w:val="466514DF"/>
    <w:rsid w:val="46653864"/>
    <w:rsid w:val="466560B9"/>
    <w:rsid w:val="46661E6A"/>
    <w:rsid w:val="4666C699"/>
    <w:rsid w:val="46680226"/>
    <w:rsid w:val="46682307"/>
    <w:rsid w:val="4668D7C2"/>
    <w:rsid w:val="466CB0E6"/>
    <w:rsid w:val="466D31EC"/>
    <w:rsid w:val="466EFF75"/>
    <w:rsid w:val="467025FD"/>
    <w:rsid w:val="4675F57C"/>
    <w:rsid w:val="467F28FF"/>
    <w:rsid w:val="46825A8C"/>
    <w:rsid w:val="46860470"/>
    <w:rsid w:val="46888CB6"/>
    <w:rsid w:val="4689DBAA"/>
    <w:rsid w:val="468CAF33"/>
    <w:rsid w:val="468F8D3B"/>
    <w:rsid w:val="469265F9"/>
    <w:rsid w:val="4696990B"/>
    <w:rsid w:val="46991384"/>
    <w:rsid w:val="469BCA4D"/>
    <w:rsid w:val="469BD0B2"/>
    <w:rsid w:val="469F7A9F"/>
    <w:rsid w:val="46A710B6"/>
    <w:rsid w:val="46AD80EC"/>
    <w:rsid w:val="46B1AE39"/>
    <w:rsid w:val="46B2ECD1"/>
    <w:rsid w:val="46B6081C"/>
    <w:rsid w:val="46B6B3A5"/>
    <w:rsid w:val="46B7D9EB"/>
    <w:rsid w:val="46B9CC6A"/>
    <w:rsid w:val="46BA4590"/>
    <w:rsid w:val="46C21C21"/>
    <w:rsid w:val="46C5B070"/>
    <w:rsid w:val="46C6B326"/>
    <w:rsid w:val="46C807AC"/>
    <w:rsid w:val="46D06317"/>
    <w:rsid w:val="46D06991"/>
    <w:rsid w:val="46D756D6"/>
    <w:rsid w:val="46D9AD5C"/>
    <w:rsid w:val="46DA48E6"/>
    <w:rsid w:val="46DA4FFC"/>
    <w:rsid w:val="46DC2C29"/>
    <w:rsid w:val="46DDCE1C"/>
    <w:rsid w:val="46DE37CF"/>
    <w:rsid w:val="46DE9D83"/>
    <w:rsid w:val="46DEA5D8"/>
    <w:rsid w:val="46E00D38"/>
    <w:rsid w:val="46E30CEB"/>
    <w:rsid w:val="46E40D7A"/>
    <w:rsid w:val="46E4ADD4"/>
    <w:rsid w:val="46E5065E"/>
    <w:rsid w:val="46E54E3E"/>
    <w:rsid w:val="46E69678"/>
    <w:rsid w:val="46E6EECE"/>
    <w:rsid w:val="46EA40F7"/>
    <w:rsid w:val="46F15C94"/>
    <w:rsid w:val="46F2A306"/>
    <w:rsid w:val="46F341A2"/>
    <w:rsid w:val="46F56908"/>
    <w:rsid w:val="46F784B0"/>
    <w:rsid w:val="46F831B4"/>
    <w:rsid w:val="46F9E151"/>
    <w:rsid w:val="46FBB71E"/>
    <w:rsid w:val="46FC09DF"/>
    <w:rsid w:val="46FD6A67"/>
    <w:rsid w:val="46FF0528"/>
    <w:rsid w:val="4702A421"/>
    <w:rsid w:val="47053D7A"/>
    <w:rsid w:val="4706DC38"/>
    <w:rsid w:val="470722EE"/>
    <w:rsid w:val="47074702"/>
    <w:rsid w:val="4708560C"/>
    <w:rsid w:val="470A5891"/>
    <w:rsid w:val="470AE7DF"/>
    <w:rsid w:val="470AFAE0"/>
    <w:rsid w:val="470C7CC4"/>
    <w:rsid w:val="47113595"/>
    <w:rsid w:val="4718FB07"/>
    <w:rsid w:val="47193CD9"/>
    <w:rsid w:val="471C4FD7"/>
    <w:rsid w:val="4722DAE0"/>
    <w:rsid w:val="472553E7"/>
    <w:rsid w:val="47274898"/>
    <w:rsid w:val="4729F67E"/>
    <w:rsid w:val="472C1990"/>
    <w:rsid w:val="472F4102"/>
    <w:rsid w:val="472F6969"/>
    <w:rsid w:val="473037AB"/>
    <w:rsid w:val="47310B6C"/>
    <w:rsid w:val="4732CF32"/>
    <w:rsid w:val="47358208"/>
    <w:rsid w:val="47363026"/>
    <w:rsid w:val="47369871"/>
    <w:rsid w:val="473AADC7"/>
    <w:rsid w:val="47444A1A"/>
    <w:rsid w:val="47473984"/>
    <w:rsid w:val="4749E71F"/>
    <w:rsid w:val="474B1782"/>
    <w:rsid w:val="474B69A7"/>
    <w:rsid w:val="474C21C6"/>
    <w:rsid w:val="4752DA22"/>
    <w:rsid w:val="475558D5"/>
    <w:rsid w:val="4755DF88"/>
    <w:rsid w:val="4756F35E"/>
    <w:rsid w:val="47577C9F"/>
    <w:rsid w:val="475824C8"/>
    <w:rsid w:val="4759FFA8"/>
    <w:rsid w:val="475B4193"/>
    <w:rsid w:val="475CD21D"/>
    <w:rsid w:val="475ED000"/>
    <w:rsid w:val="476084F0"/>
    <w:rsid w:val="476150D6"/>
    <w:rsid w:val="476239BC"/>
    <w:rsid w:val="476690B5"/>
    <w:rsid w:val="4766EC49"/>
    <w:rsid w:val="4768E73E"/>
    <w:rsid w:val="47691C61"/>
    <w:rsid w:val="476B4B45"/>
    <w:rsid w:val="476C69EB"/>
    <w:rsid w:val="476D855B"/>
    <w:rsid w:val="47753D35"/>
    <w:rsid w:val="477C51F6"/>
    <w:rsid w:val="477D8E3F"/>
    <w:rsid w:val="477DE1E3"/>
    <w:rsid w:val="477E5D00"/>
    <w:rsid w:val="477EF662"/>
    <w:rsid w:val="4780C008"/>
    <w:rsid w:val="4781526F"/>
    <w:rsid w:val="47832019"/>
    <w:rsid w:val="4783C458"/>
    <w:rsid w:val="4785C590"/>
    <w:rsid w:val="4789DFF4"/>
    <w:rsid w:val="478BFA18"/>
    <w:rsid w:val="47926C72"/>
    <w:rsid w:val="4792FEE4"/>
    <w:rsid w:val="4795DCB1"/>
    <w:rsid w:val="47977AF9"/>
    <w:rsid w:val="4797BE6E"/>
    <w:rsid w:val="47994BD6"/>
    <w:rsid w:val="479AB03D"/>
    <w:rsid w:val="479B1454"/>
    <w:rsid w:val="479B3FF8"/>
    <w:rsid w:val="479BE1E0"/>
    <w:rsid w:val="479E8031"/>
    <w:rsid w:val="479FCFFB"/>
    <w:rsid w:val="479FD1FB"/>
    <w:rsid w:val="47A5794F"/>
    <w:rsid w:val="47A5A7CF"/>
    <w:rsid w:val="47A5AB45"/>
    <w:rsid w:val="47AEA593"/>
    <w:rsid w:val="47AF8E97"/>
    <w:rsid w:val="47B209BB"/>
    <w:rsid w:val="47B8C648"/>
    <w:rsid w:val="47BD4060"/>
    <w:rsid w:val="47C4208B"/>
    <w:rsid w:val="47C42EAF"/>
    <w:rsid w:val="47C76764"/>
    <w:rsid w:val="47C7B795"/>
    <w:rsid w:val="47C8FD16"/>
    <w:rsid w:val="47C9CC82"/>
    <w:rsid w:val="47CA813B"/>
    <w:rsid w:val="47CAC4AF"/>
    <w:rsid w:val="47CB6B0A"/>
    <w:rsid w:val="47D092F5"/>
    <w:rsid w:val="47D095BF"/>
    <w:rsid w:val="47D2E7C0"/>
    <w:rsid w:val="47D6CBBF"/>
    <w:rsid w:val="47D78C9C"/>
    <w:rsid w:val="47D79375"/>
    <w:rsid w:val="47D9D3AA"/>
    <w:rsid w:val="47D9DA0C"/>
    <w:rsid w:val="47DD91ED"/>
    <w:rsid w:val="47DF4B39"/>
    <w:rsid w:val="47DF5D0C"/>
    <w:rsid w:val="47E1AD9B"/>
    <w:rsid w:val="47E3322D"/>
    <w:rsid w:val="47E5CA17"/>
    <w:rsid w:val="47E82AC3"/>
    <w:rsid w:val="47F3E235"/>
    <w:rsid w:val="47F803F1"/>
    <w:rsid w:val="47F85385"/>
    <w:rsid w:val="47FD55E2"/>
    <w:rsid w:val="480254A8"/>
    <w:rsid w:val="48032F0A"/>
    <w:rsid w:val="4805A884"/>
    <w:rsid w:val="480A514E"/>
    <w:rsid w:val="480FC83B"/>
    <w:rsid w:val="4811A007"/>
    <w:rsid w:val="48175E26"/>
    <w:rsid w:val="4817743C"/>
    <w:rsid w:val="48189F81"/>
    <w:rsid w:val="4819C6BD"/>
    <w:rsid w:val="481C8C10"/>
    <w:rsid w:val="481E172B"/>
    <w:rsid w:val="481E8E15"/>
    <w:rsid w:val="48206B75"/>
    <w:rsid w:val="48226BB4"/>
    <w:rsid w:val="4823A95E"/>
    <w:rsid w:val="4823FAD5"/>
    <w:rsid w:val="48241E01"/>
    <w:rsid w:val="48248225"/>
    <w:rsid w:val="48262040"/>
    <w:rsid w:val="482707B6"/>
    <w:rsid w:val="482F45DE"/>
    <w:rsid w:val="4839C85A"/>
    <w:rsid w:val="483C7ADD"/>
    <w:rsid w:val="483DC139"/>
    <w:rsid w:val="4843439A"/>
    <w:rsid w:val="4843608D"/>
    <w:rsid w:val="4845B267"/>
    <w:rsid w:val="48471E5B"/>
    <w:rsid w:val="484831AF"/>
    <w:rsid w:val="4848D86A"/>
    <w:rsid w:val="484918FA"/>
    <w:rsid w:val="484CCE62"/>
    <w:rsid w:val="484EAE53"/>
    <w:rsid w:val="48506E97"/>
    <w:rsid w:val="485475E3"/>
    <w:rsid w:val="4859644A"/>
    <w:rsid w:val="4861751E"/>
    <w:rsid w:val="4862FCB9"/>
    <w:rsid w:val="486623F9"/>
    <w:rsid w:val="486766DD"/>
    <w:rsid w:val="486F70A0"/>
    <w:rsid w:val="4870C6FA"/>
    <w:rsid w:val="4871A570"/>
    <w:rsid w:val="487267B9"/>
    <w:rsid w:val="4872BC98"/>
    <w:rsid w:val="4874760C"/>
    <w:rsid w:val="4874BD1E"/>
    <w:rsid w:val="48774B4D"/>
    <w:rsid w:val="487C880A"/>
    <w:rsid w:val="4881592E"/>
    <w:rsid w:val="48831F80"/>
    <w:rsid w:val="488D77FF"/>
    <w:rsid w:val="489A4974"/>
    <w:rsid w:val="489EFE06"/>
    <w:rsid w:val="48A01EF7"/>
    <w:rsid w:val="48A55493"/>
    <w:rsid w:val="48A8966A"/>
    <w:rsid w:val="48A8A035"/>
    <w:rsid w:val="48A90BE5"/>
    <w:rsid w:val="48AAAC11"/>
    <w:rsid w:val="48AEF592"/>
    <w:rsid w:val="48B5F13D"/>
    <w:rsid w:val="48B96AC9"/>
    <w:rsid w:val="48BBD36C"/>
    <w:rsid w:val="48C0F3FB"/>
    <w:rsid w:val="48C26135"/>
    <w:rsid w:val="48C53B97"/>
    <w:rsid w:val="48C684DB"/>
    <w:rsid w:val="48C72974"/>
    <w:rsid w:val="48C853D1"/>
    <w:rsid w:val="48CBE065"/>
    <w:rsid w:val="48CE4027"/>
    <w:rsid w:val="48D46B5E"/>
    <w:rsid w:val="48D4EA63"/>
    <w:rsid w:val="48D7B84E"/>
    <w:rsid w:val="48DB691D"/>
    <w:rsid w:val="48DCA495"/>
    <w:rsid w:val="48DEB4CD"/>
    <w:rsid w:val="48DF5CCB"/>
    <w:rsid w:val="48DF9795"/>
    <w:rsid w:val="48E15537"/>
    <w:rsid w:val="48E29BB5"/>
    <w:rsid w:val="48E42EDC"/>
    <w:rsid w:val="48E6DAE6"/>
    <w:rsid w:val="48E7246C"/>
    <w:rsid w:val="48E853A6"/>
    <w:rsid w:val="48E8F2A4"/>
    <w:rsid w:val="48E90AD7"/>
    <w:rsid w:val="48ECDC12"/>
    <w:rsid w:val="48EE2306"/>
    <w:rsid w:val="48F0539B"/>
    <w:rsid w:val="48F54A13"/>
    <w:rsid w:val="48F722C3"/>
    <w:rsid w:val="48F73B60"/>
    <w:rsid w:val="48FB2973"/>
    <w:rsid w:val="48FBD27F"/>
    <w:rsid w:val="48FEAD5E"/>
    <w:rsid w:val="48FF7AC6"/>
    <w:rsid w:val="49026A30"/>
    <w:rsid w:val="4907BE3C"/>
    <w:rsid w:val="490BDF2B"/>
    <w:rsid w:val="4910BA8E"/>
    <w:rsid w:val="4914E89E"/>
    <w:rsid w:val="4915E39A"/>
    <w:rsid w:val="49168B77"/>
    <w:rsid w:val="491AC886"/>
    <w:rsid w:val="4923CC49"/>
    <w:rsid w:val="4927DCEE"/>
    <w:rsid w:val="492A4EEF"/>
    <w:rsid w:val="492B5256"/>
    <w:rsid w:val="492BCA40"/>
    <w:rsid w:val="492DE544"/>
    <w:rsid w:val="493052AB"/>
    <w:rsid w:val="4935394A"/>
    <w:rsid w:val="4936C4B3"/>
    <w:rsid w:val="4936CB72"/>
    <w:rsid w:val="4938A9E7"/>
    <w:rsid w:val="4938C59B"/>
    <w:rsid w:val="493A8DF0"/>
    <w:rsid w:val="493D0C5D"/>
    <w:rsid w:val="493D598B"/>
    <w:rsid w:val="493EA393"/>
    <w:rsid w:val="4942835A"/>
    <w:rsid w:val="49435984"/>
    <w:rsid w:val="4948100F"/>
    <w:rsid w:val="494A1EDF"/>
    <w:rsid w:val="494BB50C"/>
    <w:rsid w:val="494DB85E"/>
    <w:rsid w:val="4953BECE"/>
    <w:rsid w:val="49547423"/>
    <w:rsid w:val="4954DEA3"/>
    <w:rsid w:val="4954EAAB"/>
    <w:rsid w:val="4959F8C1"/>
    <w:rsid w:val="4961529F"/>
    <w:rsid w:val="49619A02"/>
    <w:rsid w:val="4963E5CF"/>
    <w:rsid w:val="4964747D"/>
    <w:rsid w:val="49656142"/>
    <w:rsid w:val="4965E099"/>
    <w:rsid w:val="496821D6"/>
    <w:rsid w:val="496829E4"/>
    <w:rsid w:val="4968BA81"/>
    <w:rsid w:val="4969A06A"/>
    <w:rsid w:val="496BC71B"/>
    <w:rsid w:val="496D878A"/>
    <w:rsid w:val="496F08A8"/>
    <w:rsid w:val="4972A713"/>
    <w:rsid w:val="4972B324"/>
    <w:rsid w:val="4975ACBE"/>
    <w:rsid w:val="4976CA6E"/>
    <w:rsid w:val="497A8586"/>
    <w:rsid w:val="497BC986"/>
    <w:rsid w:val="497BC9DC"/>
    <w:rsid w:val="497C9136"/>
    <w:rsid w:val="498030DB"/>
    <w:rsid w:val="498210F2"/>
    <w:rsid w:val="49824F47"/>
    <w:rsid w:val="498545B7"/>
    <w:rsid w:val="498821D6"/>
    <w:rsid w:val="498A066D"/>
    <w:rsid w:val="498DE3CA"/>
    <w:rsid w:val="49975A95"/>
    <w:rsid w:val="499854F3"/>
    <w:rsid w:val="499E2AF4"/>
    <w:rsid w:val="499F47AB"/>
    <w:rsid w:val="49A3FCCD"/>
    <w:rsid w:val="49A4844F"/>
    <w:rsid w:val="49A484B2"/>
    <w:rsid w:val="49A92469"/>
    <w:rsid w:val="49AA5BDF"/>
    <w:rsid w:val="49ADB281"/>
    <w:rsid w:val="49AE89C4"/>
    <w:rsid w:val="49AE939B"/>
    <w:rsid w:val="49AF3C93"/>
    <w:rsid w:val="49B348A3"/>
    <w:rsid w:val="49B37AAA"/>
    <w:rsid w:val="49B39460"/>
    <w:rsid w:val="49B3DF78"/>
    <w:rsid w:val="49B41371"/>
    <w:rsid w:val="49B5B8EF"/>
    <w:rsid w:val="49B93C4C"/>
    <w:rsid w:val="49B981B2"/>
    <w:rsid w:val="49BA3D83"/>
    <w:rsid w:val="49BC726E"/>
    <w:rsid w:val="49BFD4AB"/>
    <w:rsid w:val="49C0A39D"/>
    <w:rsid w:val="49C390B3"/>
    <w:rsid w:val="49C5FD82"/>
    <w:rsid w:val="49C76E61"/>
    <w:rsid w:val="49C90D04"/>
    <w:rsid w:val="49C927A1"/>
    <w:rsid w:val="49CB0CEA"/>
    <w:rsid w:val="49CCADA8"/>
    <w:rsid w:val="49CD1348"/>
    <w:rsid w:val="49D07481"/>
    <w:rsid w:val="49D5C3CB"/>
    <w:rsid w:val="49D64801"/>
    <w:rsid w:val="49D9ACDB"/>
    <w:rsid w:val="49D9C6E0"/>
    <w:rsid w:val="49DA72AF"/>
    <w:rsid w:val="49DC26B5"/>
    <w:rsid w:val="49DC9F93"/>
    <w:rsid w:val="49DD2CED"/>
    <w:rsid w:val="49DD6010"/>
    <w:rsid w:val="49DDB684"/>
    <w:rsid w:val="49E0BC9E"/>
    <w:rsid w:val="49E26D3C"/>
    <w:rsid w:val="49E6A71D"/>
    <w:rsid w:val="49EDBE99"/>
    <w:rsid w:val="49EE9D50"/>
    <w:rsid w:val="49F1AB0A"/>
    <w:rsid w:val="49F4DE4A"/>
    <w:rsid w:val="49F56AD7"/>
    <w:rsid w:val="49F8931D"/>
    <w:rsid w:val="49FA457B"/>
    <w:rsid w:val="4A021DD2"/>
    <w:rsid w:val="4A031FF5"/>
    <w:rsid w:val="4A03CB75"/>
    <w:rsid w:val="4A0459D4"/>
    <w:rsid w:val="4A080378"/>
    <w:rsid w:val="4A0A5C7E"/>
    <w:rsid w:val="4A0B0779"/>
    <w:rsid w:val="4A0D198F"/>
    <w:rsid w:val="4A13B5E6"/>
    <w:rsid w:val="4A1610B8"/>
    <w:rsid w:val="4A179DDB"/>
    <w:rsid w:val="4A18E209"/>
    <w:rsid w:val="4A1E5B7E"/>
    <w:rsid w:val="4A2012DD"/>
    <w:rsid w:val="4A2317C5"/>
    <w:rsid w:val="4A26CCAE"/>
    <w:rsid w:val="4A286C01"/>
    <w:rsid w:val="4A299221"/>
    <w:rsid w:val="4A2DE1BC"/>
    <w:rsid w:val="4A2F2E20"/>
    <w:rsid w:val="4A2FF728"/>
    <w:rsid w:val="4A300B47"/>
    <w:rsid w:val="4A33B4D4"/>
    <w:rsid w:val="4A34FB4C"/>
    <w:rsid w:val="4A3A3271"/>
    <w:rsid w:val="4A3C064E"/>
    <w:rsid w:val="4A41B29E"/>
    <w:rsid w:val="4A43F587"/>
    <w:rsid w:val="4A45FD13"/>
    <w:rsid w:val="4A460A42"/>
    <w:rsid w:val="4A46C752"/>
    <w:rsid w:val="4A48EC40"/>
    <w:rsid w:val="4A4970A3"/>
    <w:rsid w:val="4A49B1B3"/>
    <w:rsid w:val="4A4ED63B"/>
    <w:rsid w:val="4A501233"/>
    <w:rsid w:val="4A52EF11"/>
    <w:rsid w:val="4A545AD8"/>
    <w:rsid w:val="4A56A02A"/>
    <w:rsid w:val="4A5EBC05"/>
    <w:rsid w:val="4A645F9D"/>
    <w:rsid w:val="4A65C540"/>
    <w:rsid w:val="4A66123F"/>
    <w:rsid w:val="4A6633B1"/>
    <w:rsid w:val="4A68667D"/>
    <w:rsid w:val="4A69CA0B"/>
    <w:rsid w:val="4A6AF1A5"/>
    <w:rsid w:val="4A6B30B6"/>
    <w:rsid w:val="4A6EA63F"/>
    <w:rsid w:val="4A71A711"/>
    <w:rsid w:val="4A728749"/>
    <w:rsid w:val="4A72AD10"/>
    <w:rsid w:val="4A750A88"/>
    <w:rsid w:val="4A772668"/>
    <w:rsid w:val="4A78146F"/>
    <w:rsid w:val="4A7B0F22"/>
    <w:rsid w:val="4A7F0712"/>
    <w:rsid w:val="4A81766C"/>
    <w:rsid w:val="4A83F3D1"/>
    <w:rsid w:val="4A83FF71"/>
    <w:rsid w:val="4A85E57B"/>
    <w:rsid w:val="4A876F24"/>
    <w:rsid w:val="4A922619"/>
    <w:rsid w:val="4A929D9C"/>
    <w:rsid w:val="4A92A36C"/>
    <w:rsid w:val="4A92E991"/>
    <w:rsid w:val="4A948646"/>
    <w:rsid w:val="4A960F3C"/>
    <w:rsid w:val="4A9659A0"/>
    <w:rsid w:val="4A9853C9"/>
    <w:rsid w:val="4A9A1115"/>
    <w:rsid w:val="4A9AC3F2"/>
    <w:rsid w:val="4A9B68E3"/>
    <w:rsid w:val="4A9C7EE9"/>
    <w:rsid w:val="4A9F0B33"/>
    <w:rsid w:val="4A9F1A5B"/>
    <w:rsid w:val="4AA16AF2"/>
    <w:rsid w:val="4AA39AEE"/>
    <w:rsid w:val="4AA4B7E4"/>
    <w:rsid w:val="4AA56588"/>
    <w:rsid w:val="4AA97AD0"/>
    <w:rsid w:val="4AAA7E14"/>
    <w:rsid w:val="4AABA379"/>
    <w:rsid w:val="4AABF76D"/>
    <w:rsid w:val="4AAC4641"/>
    <w:rsid w:val="4AAE23B5"/>
    <w:rsid w:val="4AAF159F"/>
    <w:rsid w:val="4AB0FE05"/>
    <w:rsid w:val="4AB49E35"/>
    <w:rsid w:val="4AB6629E"/>
    <w:rsid w:val="4ABCD4CF"/>
    <w:rsid w:val="4ABD1990"/>
    <w:rsid w:val="4AC14DE5"/>
    <w:rsid w:val="4AC6E7AD"/>
    <w:rsid w:val="4ACB1BB2"/>
    <w:rsid w:val="4ACB847A"/>
    <w:rsid w:val="4ACBED0B"/>
    <w:rsid w:val="4ACC35FC"/>
    <w:rsid w:val="4ACEA700"/>
    <w:rsid w:val="4AD01CA4"/>
    <w:rsid w:val="4AD11C30"/>
    <w:rsid w:val="4AD1AF35"/>
    <w:rsid w:val="4AD208B9"/>
    <w:rsid w:val="4AD2EC73"/>
    <w:rsid w:val="4AD4F753"/>
    <w:rsid w:val="4AD50E9D"/>
    <w:rsid w:val="4AD6C3DC"/>
    <w:rsid w:val="4AD7E6E2"/>
    <w:rsid w:val="4ADA1FE9"/>
    <w:rsid w:val="4ADBC85E"/>
    <w:rsid w:val="4ADC230B"/>
    <w:rsid w:val="4ADC6DF1"/>
    <w:rsid w:val="4ADF43E1"/>
    <w:rsid w:val="4AE04C2F"/>
    <w:rsid w:val="4AE20F33"/>
    <w:rsid w:val="4AE27C7D"/>
    <w:rsid w:val="4AE40BFE"/>
    <w:rsid w:val="4AE86AC6"/>
    <w:rsid w:val="4AEB4760"/>
    <w:rsid w:val="4AEC3498"/>
    <w:rsid w:val="4AF695CF"/>
    <w:rsid w:val="4AFD82A9"/>
    <w:rsid w:val="4AFE2744"/>
    <w:rsid w:val="4AFE35C7"/>
    <w:rsid w:val="4B02630D"/>
    <w:rsid w:val="4B02F57F"/>
    <w:rsid w:val="4B036A66"/>
    <w:rsid w:val="4B04476B"/>
    <w:rsid w:val="4B059316"/>
    <w:rsid w:val="4B05D4AB"/>
    <w:rsid w:val="4B083941"/>
    <w:rsid w:val="4B091B87"/>
    <w:rsid w:val="4B0A6AE5"/>
    <w:rsid w:val="4B0CB141"/>
    <w:rsid w:val="4B0D6214"/>
    <w:rsid w:val="4B13381A"/>
    <w:rsid w:val="4B139173"/>
    <w:rsid w:val="4B13B8FF"/>
    <w:rsid w:val="4B13BD0B"/>
    <w:rsid w:val="4B17DAA3"/>
    <w:rsid w:val="4B1871A1"/>
    <w:rsid w:val="4B18856D"/>
    <w:rsid w:val="4B1A02DF"/>
    <w:rsid w:val="4B1CD791"/>
    <w:rsid w:val="4B1F6CF3"/>
    <w:rsid w:val="4B2328E6"/>
    <w:rsid w:val="4B25F9F1"/>
    <w:rsid w:val="4B298734"/>
    <w:rsid w:val="4B29DB4F"/>
    <w:rsid w:val="4B29FCFE"/>
    <w:rsid w:val="4B2AB06A"/>
    <w:rsid w:val="4B2BEFC6"/>
    <w:rsid w:val="4B2C00E2"/>
    <w:rsid w:val="4B2C6C7D"/>
    <w:rsid w:val="4B2E8A19"/>
    <w:rsid w:val="4B32F48A"/>
    <w:rsid w:val="4B334577"/>
    <w:rsid w:val="4B344C55"/>
    <w:rsid w:val="4B36CE33"/>
    <w:rsid w:val="4B375132"/>
    <w:rsid w:val="4B3B2158"/>
    <w:rsid w:val="4B3D1522"/>
    <w:rsid w:val="4B40E1B4"/>
    <w:rsid w:val="4B423EBE"/>
    <w:rsid w:val="4B42C19E"/>
    <w:rsid w:val="4B437A09"/>
    <w:rsid w:val="4B45F08C"/>
    <w:rsid w:val="4B47E51A"/>
    <w:rsid w:val="4B493540"/>
    <w:rsid w:val="4B4CE374"/>
    <w:rsid w:val="4B4E92E1"/>
    <w:rsid w:val="4B4F1DDB"/>
    <w:rsid w:val="4B506640"/>
    <w:rsid w:val="4B509D43"/>
    <w:rsid w:val="4B523975"/>
    <w:rsid w:val="4B5426DF"/>
    <w:rsid w:val="4B5548AD"/>
    <w:rsid w:val="4B56EAB0"/>
    <w:rsid w:val="4B586653"/>
    <w:rsid w:val="4B5C888B"/>
    <w:rsid w:val="4B5CEC55"/>
    <w:rsid w:val="4B5EBB62"/>
    <w:rsid w:val="4B64FB65"/>
    <w:rsid w:val="4B6CAF88"/>
    <w:rsid w:val="4B6F035D"/>
    <w:rsid w:val="4B72CA1B"/>
    <w:rsid w:val="4B743747"/>
    <w:rsid w:val="4B763DF1"/>
    <w:rsid w:val="4B7C4581"/>
    <w:rsid w:val="4B7C96F1"/>
    <w:rsid w:val="4B7D7488"/>
    <w:rsid w:val="4B82438C"/>
    <w:rsid w:val="4B837254"/>
    <w:rsid w:val="4B8C7BEB"/>
    <w:rsid w:val="4B8D327E"/>
    <w:rsid w:val="4B90560D"/>
    <w:rsid w:val="4B9569FE"/>
    <w:rsid w:val="4B96D0AD"/>
    <w:rsid w:val="4B96ECAF"/>
    <w:rsid w:val="4B975359"/>
    <w:rsid w:val="4B9BBAD9"/>
    <w:rsid w:val="4B9C9D14"/>
    <w:rsid w:val="4B9D29E2"/>
    <w:rsid w:val="4B9D704F"/>
    <w:rsid w:val="4B9F04DE"/>
    <w:rsid w:val="4BA48EA0"/>
    <w:rsid w:val="4BA9150F"/>
    <w:rsid w:val="4BABD677"/>
    <w:rsid w:val="4BAD45CC"/>
    <w:rsid w:val="4BB27FEF"/>
    <w:rsid w:val="4BB2A463"/>
    <w:rsid w:val="4BB2FB51"/>
    <w:rsid w:val="4BB6909D"/>
    <w:rsid w:val="4BB69DA3"/>
    <w:rsid w:val="4BB78AA3"/>
    <w:rsid w:val="4BB80E22"/>
    <w:rsid w:val="4BB99F01"/>
    <w:rsid w:val="4BBCA811"/>
    <w:rsid w:val="4BBFB6BD"/>
    <w:rsid w:val="4BC078CE"/>
    <w:rsid w:val="4BC0BC24"/>
    <w:rsid w:val="4BC726A1"/>
    <w:rsid w:val="4BC76F89"/>
    <w:rsid w:val="4BCC9544"/>
    <w:rsid w:val="4BCEBD8B"/>
    <w:rsid w:val="4BD672C9"/>
    <w:rsid w:val="4BD9907E"/>
    <w:rsid w:val="4BD9A7C2"/>
    <w:rsid w:val="4BDA95A3"/>
    <w:rsid w:val="4BDAAA39"/>
    <w:rsid w:val="4BDAC434"/>
    <w:rsid w:val="4BDDA455"/>
    <w:rsid w:val="4BE2F11B"/>
    <w:rsid w:val="4BE3780B"/>
    <w:rsid w:val="4BE396AD"/>
    <w:rsid w:val="4BE4BB40"/>
    <w:rsid w:val="4BEDC04D"/>
    <w:rsid w:val="4BF0318F"/>
    <w:rsid w:val="4BF40909"/>
    <w:rsid w:val="4BF4A482"/>
    <w:rsid w:val="4BFA0DD8"/>
    <w:rsid w:val="4BFD86BF"/>
    <w:rsid w:val="4BFFB7F4"/>
    <w:rsid w:val="4C010C95"/>
    <w:rsid w:val="4C05D6F7"/>
    <w:rsid w:val="4C06EE61"/>
    <w:rsid w:val="4C0990DE"/>
    <w:rsid w:val="4C09AE82"/>
    <w:rsid w:val="4C0C959D"/>
    <w:rsid w:val="4C0CC6ED"/>
    <w:rsid w:val="4C1011CD"/>
    <w:rsid w:val="4C10CB60"/>
    <w:rsid w:val="4C14E81B"/>
    <w:rsid w:val="4C151284"/>
    <w:rsid w:val="4C17AC4A"/>
    <w:rsid w:val="4C18D972"/>
    <w:rsid w:val="4C1A84F1"/>
    <w:rsid w:val="4C1B35A1"/>
    <w:rsid w:val="4C1C47A8"/>
    <w:rsid w:val="4C22C1EF"/>
    <w:rsid w:val="4C2420C1"/>
    <w:rsid w:val="4C2657AD"/>
    <w:rsid w:val="4C27F259"/>
    <w:rsid w:val="4C2CC3D2"/>
    <w:rsid w:val="4C2D5371"/>
    <w:rsid w:val="4C30BC66"/>
    <w:rsid w:val="4C31F8F3"/>
    <w:rsid w:val="4C3500C5"/>
    <w:rsid w:val="4C376CF2"/>
    <w:rsid w:val="4C37B5FF"/>
    <w:rsid w:val="4C383734"/>
    <w:rsid w:val="4C3A85FB"/>
    <w:rsid w:val="4C3E61CC"/>
    <w:rsid w:val="4C434242"/>
    <w:rsid w:val="4C43FE11"/>
    <w:rsid w:val="4C47D39B"/>
    <w:rsid w:val="4C4934C0"/>
    <w:rsid w:val="4C4A6E2F"/>
    <w:rsid w:val="4C4C322A"/>
    <w:rsid w:val="4C4CE12E"/>
    <w:rsid w:val="4C4D8E40"/>
    <w:rsid w:val="4C4E48C7"/>
    <w:rsid w:val="4C4FAE71"/>
    <w:rsid w:val="4C50D3EF"/>
    <w:rsid w:val="4C52AB37"/>
    <w:rsid w:val="4C5453CE"/>
    <w:rsid w:val="4C55660B"/>
    <w:rsid w:val="4C57D6B2"/>
    <w:rsid w:val="4C5A37E9"/>
    <w:rsid w:val="4C5C73DF"/>
    <w:rsid w:val="4C624901"/>
    <w:rsid w:val="4C646578"/>
    <w:rsid w:val="4C650461"/>
    <w:rsid w:val="4C69F046"/>
    <w:rsid w:val="4C69F09D"/>
    <w:rsid w:val="4C6CEAB6"/>
    <w:rsid w:val="4C6D5762"/>
    <w:rsid w:val="4C6EAC21"/>
    <w:rsid w:val="4C736AA3"/>
    <w:rsid w:val="4C74C45D"/>
    <w:rsid w:val="4C76E176"/>
    <w:rsid w:val="4C7A6C9B"/>
    <w:rsid w:val="4C7AF955"/>
    <w:rsid w:val="4C7C2A59"/>
    <w:rsid w:val="4C7CB027"/>
    <w:rsid w:val="4C7D8C82"/>
    <w:rsid w:val="4C7DCAE8"/>
    <w:rsid w:val="4C81368A"/>
    <w:rsid w:val="4C81BC36"/>
    <w:rsid w:val="4C82BEC7"/>
    <w:rsid w:val="4C840EF3"/>
    <w:rsid w:val="4C84394D"/>
    <w:rsid w:val="4C84973B"/>
    <w:rsid w:val="4C85033D"/>
    <w:rsid w:val="4C873EC0"/>
    <w:rsid w:val="4C89404F"/>
    <w:rsid w:val="4C8BD52B"/>
    <w:rsid w:val="4C8C73E3"/>
    <w:rsid w:val="4C8D5513"/>
    <w:rsid w:val="4C9248F3"/>
    <w:rsid w:val="4C94CC71"/>
    <w:rsid w:val="4C9799B0"/>
    <w:rsid w:val="4C9B0C2D"/>
    <w:rsid w:val="4C9BF2B1"/>
    <w:rsid w:val="4CA0D1C2"/>
    <w:rsid w:val="4CA7425F"/>
    <w:rsid w:val="4CAB5DF7"/>
    <w:rsid w:val="4CABF49D"/>
    <w:rsid w:val="4CAC2436"/>
    <w:rsid w:val="4CAE7148"/>
    <w:rsid w:val="4CB19EF8"/>
    <w:rsid w:val="4CB1F18E"/>
    <w:rsid w:val="4CB2E97F"/>
    <w:rsid w:val="4CB3F43A"/>
    <w:rsid w:val="4CB450EE"/>
    <w:rsid w:val="4CB4A1C5"/>
    <w:rsid w:val="4CB66C62"/>
    <w:rsid w:val="4CB6BF2D"/>
    <w:rsid w:val="4CB6FC6A"/>
    <w:rsid w:val="4CBAD10C"/>
    <w:rsid w:val="4CBC1606"/>
    <w:rsid w:val="4CBC3861"/>
    <w:rsid w:val="4CBED668"/>
    <w:rsid w:val="4CC0D667"/>
    <w:rsid w:val="4CC1E4A1"/>
    <w:rsid w:val="4CC28122"/>
    <w:rsid w:val="4CC56C44"/>
    <w:rsid w:val="4CC7DBA3"/>
    <w:rsid w:val="4CCF293C"/>
    <w:rsid w:val="4CD1A71A"/>
    <w:rsid w:val="4CD457C0"/>
    <w:rsid w:val="4CD48BFA"/>
    <w:rsid w:val="4CD505C2"/>
    <w:rsid w:val="4CD53682"/>
    <w:rsid w:val="4CD7B28E"/>
    <w:rsid w:val="4CDAFC3B"/>
    <w:rsid w:val="4CDDFCF2"/>
    <w:rsid w:val="4CE2FF40"/>
    <w:rsid w:val="4CE4E3D6"/>
    <w:rsid w:val="4CE511EA"/>
    <w:rsid w:val="4CE58816"/>
    <w:rsid w:val="4CE6E399"/>
    <w:rsid w:val="4CE762C3"/>
    <w:rsid w:val="4CE9520C"/>
    <w:rsid w:val="4CEEA5C9"/>
    <w:rsid w:val="4CEEF488"/>
    <w:rsid w:val="4CF20064"/>
    <w:rsid w:val="4CF330F8"/>
    <w:rsid w:val="4CF47C67"/>
    <w:rsid w:val="4CF5788A"/>
    <w:rsid w:val="4CF6D415"/>
    <w:rsid w:val="4CF7D7F0"/>
    <w:rsid w:val="4CF7E387"/>
    <w:rsid w:val="4CF947BD"/>
    <w:rsid w:val="4CFD6AC8"/>
    <w:rsid w:val="4CFED7CE"/>
    <w:rsid w:val="4D01329B"/>
    <w:rsid w:val="4D0224C0"/>
    <w:rsid w:val="4D0308F0"/>
    <w:rsid w:val="4D066C13"/>
    <w:rsid w:val="4D0762F1"/>
    <w:rsid w:val="4D09238C"/>
    <w:rsid w:val="4D0B37D4"/>
    <w:rsid w:val="4D12F5F0"/>
    <w:rsid w:val="4D135172"/>
    <w:rsid w:val="4D1BD588"/>
    <w:rsid w:val="4D1E9945"/>
    <w:rsid w:val="4D1F121C"/>
    <w:rsid w:val="4D1F12A9"/>
    <w:rsid w:val="4D20E1AE"/>
    <w:rsid w:val="4D22615D"/>
    <w:rsid w:val="4D26AB71"/>
    <w:rsid w:val="4D27904C"/>
    <w:rsid w:val="4D28EEBF"/>
    <w:rsid w:val="4D2B59E9"/>
    <w:rsid w:val="4D30DC2D"/>
    <w:rsid w:val="4D32A5E7"/>
    <w:rsid w:val="4D359C42"/>
    <w:rsid w:val="4D363213"/>
    <w:rsid w:val="4D3C2263"/>
    <w:rsid w:val="4D401730"/>
    <w:rsid w:val="4D403504"/>
    <w:rsid w:val="4D4A3A04"/>
    <w:rsid w:val="4D4B137C"/>
    <w:rsid w:val="4D4C29B5"/>
    <w:rsid w:val="4D4DE3E6"/>
    <w:rsid w:val="4D4DE75D"/>
    <w:rsid w:val="4D52EFF4"/>
    <w:rsid w:val="4D55DB47"/>
    <w:rsid w:val="4D56C23C"/>
    <w:rsid w:val="4D589522"/>
    <w:rsid w:val="4D5B6B42"/>
    <w:rsid w:val="4D5DF965"/>
    <w:rsid w:val="4D60DB43"/>
    <w:rsid w:val="4D6527A9"/>
    <w:rsid w:val="4D669F3C"/>
    <w:rsid w:val="4D6C8FD1"/>
    <w:rsid w:val="4D6FD962"/>
    <w:rsid w:val="4D71FF08"/>
    <w:rsid w:val="4D76D390"/>
    <w:rsid w:val="4D77B3A2"/>
    <w:rsid w:val="4D7824D3"/>
    <w:rsid w:val="4D7AC9FE"/>
    <w:rsid w:val="4D7E85E0"/>
    <w:rsid w:val="4D7EF308"/>
    <w:rsid w:val="4D7FC3E9"/>
    <w:rsid w:val="4D7FD346"/>
    <w:rsid w:val="4D810184"/>
    <w:rsid w:val="4D84FF03"/>
    <w:rsid w:val="4D86054C"/>
    <w:rsid w:val="4D8A1698"/>
    <w:rsid w:val="4D8A46D6"/>
    <w:rsid w:val="4D9035A2"/>
    <w:rsid w:val="4D904CD5"/>
    <w:rsid w:val="4D96A00D"/>
    <w:rsid w:val="4D9701CC"/>
    <w:rsid w:val="4D9B9185"/>
    <w:rsid w:val="4DA37EB2"/>
    <w:rsid w:val="4DB075E7"/>
    <w:rsid w:val="4DB26999"/>
    <w:rsid w:val="4DB7D3A1"/>
    <w:rsid w:val="4DBA4CD2"/>
    <w:rsid w:val="4DBC92C1"/>
    <w:rsid w:val="4DBCD480"/>
    <w:rsid w:val="4DC0A06B"/>
    <w:rsid w:val="4DC292B1"/>
    <w:rsid w:val="4DC2D911"/>
    <w:rsid w:val="4DC31779"/>
    <w:rsid w:val="4DC59B65"/>
    <w:rsid w:val="4DC5BA23"/>
    <w:rsid w:val="4DC5DA9E"/>
    <w:rsid w:val="4DCD166D"/>
    <w:rsid w:val="4DCEB46B"/>
    <w:rsid w:val="4DD38B54"/>
    <w:rsid w:val="4DD3E034"/>
    <w:rsid w:val="4DD4270E"/>
    <w:rsid w:val="4DD593C8"/>
    <w:rsid w:val="4DD8DF43"/>
    <w:rsid w:val="4DDB9C1A"/>
    <w:rsid w:val="4DDDC646"/>
    <w:rsid w:val="4DE1CE46"/>
    <w:rsid w:val="4DE2334C"/>
    <w:rsid w:val="4DE2D016"/>
    <w:rsid w:val="4DE30741"/>
    <w:rsid w:val="4DE3287E"/>
    <w:rsid w:val="4DE41D27"/>
    <w:rsid w:val="4DE61D6B"/>
    <w:rsid w:val="4DEB5CD8"/>
    <w:rsid w:val="4DEE3474"/>
    <w:rsid w:val="4DEEE93A"/>
    <w:rsid w:val="4DF0585D"/>
    <w:rsid w:val="4DF1D3E7"/>
    <w:rsid w:val="4DF1F80F"/>
    <w:rsid w:val="4DF2C192"/>
    <w:rsid w:val="4DF38EC7"/>
    <w:rsid w:val="4DF53D3D"/>
    <w:rsid w:val="4DF5BC6D"/>
    <w:rsid w:val="4DF65353"/>
    <w:rsid w:val="4DF6944F"/>
    <w:rsid w:val="4DF6EADE"/>
    <w:rsid w:val="4DF8FA8A"/>
    <w:rsid w:val="4DF90FE2"/>
    <w:rsid w:val="4DF97035"/>
    <w:rsid w:val="4DFC649C"/>
    <w:rsid w:val="4DFC9BC4"/>
    <w:rsid w:val="4DFFDCF8"/>
    <w:rsid w:val="4DFFE6FC"/>
    <w:rsid w:val="4E00C12F"/>
    <w:rsid w:val="4E09545E"/>
    <w:rsid w:val="4E14EB9A"/>
    <w:rsid w:val="4E16B7D0"/>
    <w:rsid w:val="4E242D38"/>
    <w:rsid w:val="4E25D899"/>
    <w:rsid w:val="4E2783C0"/>
    <w:rsid w:val="4E32F445"/>
    <w:rsid w:val="4E34DFF6"/>
    <w:rsid w:val="4E396825"/>
    <w:rsid w:val="4E39EEB4"/>
    <w:rsid w:val="4E3AA6E0"/>
    <w:rsid w:val="4E40A507"/>
    <w:rsid w:val="4E430042"/>
    <w:rsid w:val="4E438D40"/>
    <w:rsid w:val="4E4460D7"/>
    <w:rsid w:val="4E44D372"/>
    <w:rsid w:val="4E45AEB3"/>
    <w:rsid w:val="4E474CD0"/>
    <w:rsid w:val="4E4E35DD"/>
    <w:rsid w:val="4E4EC2A7"/>
    <w:rsid w:val="4E5075B3"/>
    <w:rsid w:val="4E518C1A"/>
    <w:rsid w:val="4E5363A3"/>
    <w:rsid w:val="4E53CABF"/>
    <w:rsid w:val="4E5ACC5E"/>
    <w:rsid w:val="4E60C429"/>
    <w:rsid w:val="4E6158AA"/>
    <w:rsid w:val="4E6448CA"/>
    <w:rsid w:val="4E65CCBD"/>
    <w:rsid w:val="4E67A6F1"/>
    <w:rsid w:val="4E6A520A"/>
    <w:rsid w:val="4E6F6699"/>
    <w:rsid w:val="4E71D707"/>
    <w:rsid w:val="4E7210FB"/>
    <w:rsid w:val="4E788A83"/>
    <w:rsid w:val="4E790EC7"/>
    <w:rsid w:val="4E79F81E"/>
    <w:rsid w:val="4E7D790C"/>
    <w:rsid w:val="4E7E3AA5"/>
    <w:rsid w:val="4E8004B8"/>
    <w:rsid w:val="4E8257C2"/>
    <w:rsid w:val="4E82C67F"/>
    <w:rsid w:val="4E831BB7"/>
    <w:rsid w:val="4E83321A"/>
    <w:rsid w:val="4E84A521"/>
    <w:rsid w:val="4E88301A"/>
    <w:rsid w:val="4E8C90BF"/>
    <w:rsid w:val="4E8EC810"/>
    <w:rsid w:val="4E8F0F4B"/>
    <w:rsid w:val="4E8F4CDF"/>
    <w:rsid w:val="4E8FC4FF"/>
    <w:rsid w:val="4E9137B2"/>
    <w:rsid w:val="4E93142E"/>
    <w:rsid w:val="4E933C0B"/>
    <w:rsid w:val="4E93B9BF"/>
    <w:rsid w:val="4E98DBFB"/>
    <w:rsid w:val="4E9E356D"/>
    <w:rsid w:val="4EA27AD2"/>
    <w:rsid w:val="4EA678C7"/>
    <w:rsid w:val="4EA7377E"/>
    <w:rsid w:val="4EA87F17"/>
    <w:rsid w:val="4EAFA3CB"/>
    <w:rsid w:val="4EB0C13C"/>
    <w:rsid w:val="4EB50340"/>
    <w:rsid w:val="4EB9E540"/>
    <w:rsid w:val="4EBC552A"/>
    <w:rsid w:val="4EBD90ED"/>
    <w:rsid w:val="4EC441E6"/>
    <w:rsid w:val="4ECB400E"/>
    <w:rsid w:val="4ECCB413"/>
    <w:rsid w:val="4ED4B2A7"/>
    <w:rsid w:val="4ED520C9"/>
    <w:rsid w:val="4ED5F495"/>
    <w:rsid w:val="4ED76467"/>
    <w:rsid w:val="4ED8825E"/>
    <w:rsid w:val="4EDD0D2F"/>
    <w:rsid w:val="4EDF35E3"/>
    <w:rsid w:val="4EDF62EA"/>
    <w:rsid w:val="4EE19896"/>
    <w:rsid w:val="4EE1B159"/>
    <w:rsid w:val="4EE265A2"/>
    <w:rsid w:val="4EE345D9"/>
    <w:rsid w:val="4EE61D7E"/>
    <w:rsid w:val="4EE8963D"/>
    <w:rsid w:val="4EEA517D"/>
    <w:rsid w:val="4EEAAD46"/>
    <w:rsid w:val="4EEBD0DE"/>
    <w:rsid w:val="4EEC4569"/>
    <w:rsid w:val="4EF112D5"/>
    <w:rsid w:val="4EF2472E"/>
    <w:rsid w:val="4EF361A6"/>
    <w:rsid w:val="4EF46236"/>
    <w:rsid w:val="4EF83302"/>
    <w:rsid w:val="4EF8FB50"/>
    <w:rsid w:val="4EFA7D4D"/>
    <w:rsid w:val="4EFDCBAA"/>
    <w:rsid w:val="4F0005C2"/>
    <w:rsid w:val="4F007447"/>
    <w:rsid w:val="4F040436"/>
    <w:rsid w:val="4F0704A7"/>
    <w:rsid w:val="4F0A0E65"/>
    <w:rsid w:val="4F0C55B6"/>
    <w:rsid w:val="4F0C91C5"/>
    <w:rsid w:val="4F0D0F5A"/>
    <w:rsid w:val="4F0E2F34"/>
    <w:rsid w:val="4F0EDC16"/>
    <w:rsid w:val="4F0FED6B"/>
    <w:rsid w:val="4F10AA41"/>
    <w:rsid w:val="4F142B8D"/>
    <w:rsid w:val="4F1C02F4"/>
    <w:rsid w:val="4F1E6D9A"/>
    <w:rsid w:val="4F1F6840"/>
    <w:rsid w:val="4F206AE6"/>
    <w:rsid w:val="4F217D41"/>
    <w:rsid w:val="4F23A980"/>
    <w:rsid w:val="4F264DE1"/>
    <w:rsid w:val="4F282133"/>
    <w:rsid w:val="4F28B520"/>
    <w:rsid w:val="4F29E666"/>
    <w:rsid w:val="4F2C1E6D"/>
    <w:rsid w:val="4F2DA5AB"/>
    <w:rsid w:val="4F2DB607"/>
    <w:rsid w:val="4F335A01"/>
    <w:rsid w:val="4F33CF27"/>
    <w:rsid w:val="4F35268F"/>
    <w:rsid w:val="4F370839"/>
    <w:rsid w:val="4F3887A9"/>
    <w:rsid w:val="4F3C284C"/>
    <w:rsid w:val="4F3D172E"/>
    <w:rsid w:val="4F3DD98B"/>
    <w:rsid w:val="4F3EA4B7"/>
    <w:rsid w:val="4F3F159F"/>
    <w:rsid w:val="4F40B278"/>
    <w:rsid w:val="4F4152BA"/>
    <w:rsid w:val="4F42C21E"/>
    <w:rsid w:val="4F43125C"/>
    <w:rsid w:val="4F459FD8"/>
    <w:rsid w:val="4F49E6A3"/>
    <w:rsid w:val="4F49F63E"/>
    <w:rsid w:val="4F4B6B68"/>
    <w:rsid w:val="4F4D0E65"/>
    <w:rsid w:val="4F4E7FF0"/>
    <w:rsid w:val="4F528F4E"/>
    <w:rsid w:val="4F537967"/>
    <w:rsid w:val="4F545412"/>
    <w:rsid w:val="4F5560D9"/>
    <w:rsid w:val="4F57CE7A"/>
    <w:rsid w:val="4F62C41A"/>
    <w:rsid w:val="4F63D465"/>
    <w:rsid w:val="4F64EF5E"/>
    <w:rsid w:val="4F6A721C"/>
    <w:rsid w:val="4F6B6841"/>
    <w:rsid w:val="4F6C96A4"/>
    <w:rsid w:val="4F73AE48"/>
    <w:rsid w:val="4F762B0B"/>
    <w:rsid w:val="4F780019"/>
    <w:rsid w:val="4F78FD50"/>
    <w:rsid w:val="4F7A068C"/>
    <w:rsid w:val="4F7B7EDE"/>
    <w:rsid w:val="4F7B9CDD"/>
    <w:rsid w:val="4F7BABA9"/>
    <w:rsid w:val="4F7CC65E"/>
    <w:rsid w:val="4F7E5CA5"/>
    <w:rsid w:val="4F7EE3D8"/>
    <w:rsid w:val="4F7F7C4E"/>
    <w:rsid w:val="4F8A71E6"/>
    <w:rsid w:val="4F8C7507"/>
    <w:rsid w:val="4F903867"/>
    <w:rsid w:val="4F9065BC"/>
    <w:rsid w:val="4F93BBC8"/>
    <w:rsid w:val="4F9406EF"/>
    <w:rsid w:val="4F98231F"/>
    <w:rsid w:val="4F98290D"/>
    <w:rsid w:val="4F9B38BA"/>
    <w:rsid w:val="4F9BFB2B"/>
    <w:rsid w:val="4F9E6AAF"/>
    <w:rsid w:val="4F9F2503"/>
    <w:rsid w:val="4FA2C0C4"/>
    <w:rsid w:val="4FA31028"/>
    <w:rsid w:val="4FA46B32"/>
    <w:rsid w:val="4FA52843"/>
    <w:rsid w:val="4FA61BE6"/>
    <w:rsid w:val="4FA681F8"/>
    <w:rsid w:val="4FA6FB8E"/>
    <w:rsid w:val="4FA94626"/>
    <w:rsid w:val="4FAC5C96"/>
    <w:rsid w:val="4FAE3862"/>
    <w:rsid w:val="4FAE431A"/>
    <w:rsid w:val="4FAECD88"/>
    <w:rsid w:val="4FB7CA11"/>
    <w:rsid w:val="4FB83C08"/>
    <w:rsid w:val="4FB887C6"/>
    <w:rsid w:val="4FB90747"/>
    <w:rsid w:val="4FB99219"/>
    <w:rsid w:val="4FC25EB9"/>
    <w:rsid w:val="4FC2BB0A"/>
    <w:rsid w:val="4FC5F014"/>
    <w:rsid w:val="4FC658B2"/>
    <w:rsid w:val="4FC6F1AE"/>
    <w:rsid w:val="4FC72F15"/>
    <w:rsid w:val="4FCA558B"/>
    <w:rsid w:val="4FCB3C2B"/>
    <w:rsid w:val="4FCBC7BB"/>
    <w:rsid w:val="4FCC15FC"/>
    <w:rsid w:val="4FD186DD"/>
    <w:rsid w:val="4FD28E40"/>
    <w:rsid w:val="4FD32B64"/>
    <w:rsid w:val="4FD38B65"/>
    <w:rsid w:val="4FD6A865"/>
    <w:rsid w:val="4FD711A8"/>
    <w:rsid w:val="4FD88EC6"/>
    <w:rsid w:val="4FD94FB0"/>
    <w:rsid w:val="4FDB4DAF"/>
    <w:rsid w:val="4FDBE544"/>
    <w:rsid w:val="4FDDD0D4"/>
    <w:rsid w:val="4FE031AA"/>
    <w:rsid w:val="4FE1A48D"/>
    <w:rsid w:val="4FE359D7"/>
    <w:rsid w:val="4FE3AF91"/>
    <w:rsid w:val="4FE6A243"/>
    <w:rsid w:val="4FE72B51"/>
    <w:rsid w:val="4FEA4145"/>
    <w:rsid w:val="4FEAB5D7"/>
    <w:rsid w:val="4FEAFA5A"/>
    <w:rsid w:val="4FECAD4A"/>
    <w:rsid w:val="4FF0CC3E"/>
    <w:rsid w:val="4FF3F5CD"/>
    <w:rsid w:val="4FF4CEDA"/>
    <w:rsid w:val="4FF86E60"/>
    <w:rsid w:val="4FFBF636"/>
    <w:rsid w:val="4FFC07F8"/>
    <w:rsid w:val="5000D905"/>
    <w:rsid w:val="50032078"/>
    <w:rsid w:val="5007580A"/>
    <w:rsid w:val="5007752A"/>
    <w:rsid w:val="500776C7"/>
    <w:rsid w:val="50082B32"/>
    <w:rsid w:val="500941FC"/>
    <w:rsid w:val="500C6247"/>
    <w:rsid w:val="500EFCC0"/>
    <w:rsid w:val="500F83FD"/>
    <w:rsid w:val="5012067C"/>
    <w:rsid w:val="501455D4"/>
    <w:rsid w:val="5015508B"/>
    <w:rsid w:val="5015BFA0"/>
    <w:rsid w:val="50174221"/>
    <w:rsid w:val="5017D0FB"/>
    <w:rsid w:val="50188085"/>
    <w:rsid w:val="501920D3"/>
    <w:rsid w:val="501AEB3A"/>
    <w:rsid w:val="501B205E"/>
    <w:rsid w:val="501BF537"/>
    <w:rsid w:val="501FFDFE"/>
    <w:rsid w:val="5021AD58"/>
    <w:rsid w:val="50273FE1"/>
    <w:rsid w:val="5028BE5C"/>
    <w:rsid w:val="502A7E9B"/>
    <w:rsid w:val="502DBEE5"/>
    <w:rsid w:val="50303D3E"/>
    <w:rsid w:val="5032826E"/>
    <w:rsid w:val="5033A322"/>
    <w:rsid w:val="5034FC02"/>
    <w:rsid w:val="50382B14"/>
    <w:rsid w:val="50384E2A"/>
    <w:rsid w:val="503A96F7"/>
    <w:rsid w:val="5041436D"/>
    <w:rsid w:val="504448BA"/>
    <w:rsid w:val="5045FADF"/>
    <w:rsid w:val="5046025A"/>
    <w:rsid w:val="5047B0CB"/>
    <w:rsid w:val="50503B14"/>
    <w:rsid w:val="5053061E"/>
    <w:rsid w:val="5053BB72"/>
    <w:rsid w:val="50554502"/>
    <w:rsid w:val="5059A8A2"/>
    <w:rsid w:val="5059F850"/>
    <w:rsid w:val="505C56A9"/>
    <w:rsid w:val="505D23AD"/>
    <w:rsid w:val="505D2FA2"/>
    <w:rsid w:val="505FB860"/>
    <w:rsid w:val="50639826"/>
    <w:rsid w:val="5064F9F0"/>
    <w:rsid w:val="5068503C"/>
    <w:rsid w:val="5068D8AA"/>
    <w:rsid w:val="506B90DF"/>
    <w:rsid w:val="506E36EA"/>
    <w:rsid w:val="506E811B"/>
    <w:rsid w:val="507439FA"/>
    <w:rsid w:val="507566FB"/>
    <w:rsid w:val="5075F5AC"/>
    <w:rsid w:val="50790701"/>
    <w:rsid w:val="507A6481"/>
    <w:rsid w:val="507AAF67"/>
    <w:rsid w:val="507E040D"/>
    <w:rsid w:val="50808F61"/>
    <w:rsid w:val="50826A69"/>
    <w:rsid w:val="50835BF3"/>
    <w:rsid w:val="5086294B"/>
    <w:rsid w:val="5086617A"/>
    <w:rsid w:val="508683B9"/>
    <w:rsid w:val="5087E58C"/>
    <w:rsid w:val="5088417A"/>
    <w:rsid w:val="508A15D9"/>
    <w:rsid w:val="508C3E4D"/>
    <w:rsid w:val="50964359"/>
    <w:rsid w:val="5097931C"/>
    <w:rsid w:val="509E456A"/>
    <w:rsid w:val="509F5D1B"/>
    <w:rsid w:val="509FB453"/>
    <w:rsid w:val="50A2D2B2"/>
    <w:rsid w:val="50A3D4B0"/>
    <w:rsid w:val="50A427B9"/>
    <w:rsid w:val="50A9C0A8"/>
    <w:rsid w:val="50A9D83C"/>
    <w:rsid w:val="50AA6A40"/>
    <w:rsid w:val="50AEE716"/>
    <w:rsid w:val="50AFC34E"/>
    <w:rsid w:val="50AFE51B"/>
    <w:rsid w:val="50B5D960"/>
    <w:rsid w:val="50BCC2E0"/>
    <w:rsid w:val="50C04966"/>
    <w:rsid w:val="50C5E50D"/>
    <w:rsid w:val="50C7C50C"/>
    <w:rsid w:val="50C859B4"/>
    <w:rsid w:val="50CA9421"/>
    <w:rsid w:val="50CC8387"/>
    <w:rsid w:val="50CE5204"/>
    <w:rsid w:val="50CEE98C"/>
    <w:rsid w:val="50D3DF26"/>
    <w:rsid w:val="50D3FE54"/>
    <w:rsid w:val="50D4ECD0"/>
    <w:rsid w:val="50D50416"/>
    <w:rsid w:val="50D89B4C"/>
    <w:rsid w:val="50DCA2D4"/>
    <w:rsid w:val="50DCF0B8"/>
    <w:rsid w:val="50DD3553"/>
    <w:rsid w:val="50E0712F"/>
    <w:rsid w:val="50E2E423"/>
    <w:rsid w:val="50E3359D"/>
    <w:rsid w:val="50E35251"/>
    <w:rsid w:val="50E5A184"/>
    <w:rsid w:val="50E79F3B"/>
    <w:rsid w:val="50E85424"/>
    <w:rsid w:val="50E8FA53"/>
    <w:rsid w:val="50E9AFE9"/>
    <w:rsid w:val="50ED2A83"/>
    <w:rsid w:val="50F08F1A"/>
    <w:rsid w:val="50F2EDA6"/>
    <w:rsid w:val="50F628E4"/>
    <w:rsid w:val="50F74094"/>
    <w:rsid w:val="50F93586"/>
    <w:rsid w:val="50F94345"/>
    <w:rsid w:val="50F9C8E2"/>
    <w:rsid w:val="50FA9DBC"/>
    <w:rsid w:val="50FBC2EA"/>
    <w:rsid w:val="50FD722C"/>
    <w:rsid w:val="5101F75C"/>
    <w:rsid w:val="51020971"/>
    <w:rsid w:val="51034C82"/>
    <w:rsid w:val="51051957"/>
    <w:rsid w:val="5107A296"/>
    <w:rsid w:val="510A0F53"/>
    <w:rsid w:val="510BA8AB"/>
    <w:rsid w:val="510CB098"/>
    <w:rsid w:val="5115BCFD"/>
    <w:rsid w:val="5116CC43"/>
    <w:rsid w:val="5119A198"/>
    <w:rsid w:val="51221FF9"/>
    <w:rsid w:val="5122AE4A"/>
    <w:rsid w:val="512B22B3"/>
    <w:rsid w:val="512C511B"/>
    <w:rsid w:val="512CBA53"/>
    <w:rsid w:val="512E4278"/>
    <w:rsid w:val="5137DA61"/>
    <w:rsid w:val="513AAA7C"/>
    <w:rsid w:val="513DC3A4"/>
    <w:rsid w:val="51441798"/>
    <w:rsid w:val="51448E04"/>
    <w:rsid w:val="514581BE"/>
    <w:rsid w:val="514F39EE"/>
    <w:rsid w:val="5156A53E"/>
    <w:rsid w:val="515717D5"/>
    <w:rsid w:val="515C606C"/>
    <w:rsid w:val="515D6F42"/>
    <w:rsid w:val="515E8645"/>
    <w:rsid w:val="515F1686"/>
    <w:rsid w:val="5168174A"/>
    <w:rsid w:val="5168D088"/>
    <w:rsid w:val="516D7E57"/>
    <w:rsid w:val="516E477F"/>
    <w:rsid w:val="5171F186"/>
    <w:rsid w:val="517376A6"/>
    <w:rsid w:val="5173FB63"/>
    <w:rsid w:val="51744A5F"/>
    <w:rsid w:val="517520B8"/>
    <w:rsid w:val="5175CB1D"/>
    <w:rsid w:val="517C507B"/>
    <w:rsid w:val="517F0CAE"/>
    <w:rsid w:val="51823406"/>
    <w:rsid w:val="5184AFB4"/>
    <w:rsid w:val="51860E12"/>
    <w:rsid w:val="518693AB"/>
    <w:rsid w:val="518989B2"/>
    <w:rsid w:val="518AD320"/>
    <w:rsid w:val="518DBC02"/>
    <w:rsid w:val="518DD9BF"/>
    <w:rsid w:val="5193B320"/>
    <w:rsid w:val="519529A7"/>
    <w:rsid w:val="5196812E"/>
    <w:rsid w:val="5197270A"/>
    <w:rsid w:val="51972E6C"/>
    <w:rsid w:val="51976D8C"/>
    <w:rsid w:val="519AB531"/>
    <w:rsid w:val="519F44E1"/>
    <w:rsid w:val="51A659BF"/>
    <w:rsid w:val="51A694A7"/>
    <w:rsid w:val="51A6E1A9"/>
    <w:rsid w:val="51A8D426"/>
    <w:rsid w:val="51B01505"/>
    <w:rsid w:val="51B56BDE"/>
    <w:rsid w:val="51B78D6D"/>
    <w:rsid w:val="51BA0A49"/>
    <w:rsid w:val="51BBB05E"/>
    <w:rsid w:val="51C1E364"/>
    <w:rsid w:val="51C3076B"/>
    <w:rsid w:val="51C36436"/>
    <w:rsid w:val="51C3B71B"/>
    <w:rsid w:val="51C431E1"/>
    <w:rsid w:val="51C60EB1"/>
    <w:rsid w:val="51C63412"/>
    <w:rsid w:val="51CA92D2"/>
    <w:rsid w:val="51CC34C4"/>
    <w:rsid w:val="51D00577"/>
    <w:rsid w:val="51D2F727"/>
    <w:rsid w:val="51D5FB88"/>
    <w:rsid w:val="51D81EE0"/>
    <w:rsid w:val="51DA44B2"/>
    <w:rsid w:val="51DAD8DF"/>
    <w:rsid w:val="51DD78CD"/>
    <w:rsid w:val="51E01605"/>
    <w:rsid w:val="51E102AB"/>
    <w:rsid w:val="51E3AB86"/>
    <w:rsid w:val="51E430AB"/>
    <w:rsid w:val="51E5B620"/>
    <w:rsid w:val="51E5E4D3"/>
    <w:rsid w:val="51E8C577"/>
    <w:rsid w:val="51E9DC6A"/>
    <w:rsid w:val="51EBCE52"/>
    <w:rsid w:val="51EC4BD3"/>
    <w:rsid w:val="51F07E01"/>
    <w:rsid w:val="51F3CA94"/>
    <w:rsid w:val="51FB78A1"/>
    <w:rsid w:val="51FFE6DF"/>
    <w:rsid w:val="5200A902"/>
    <w:rsid w:val="52058E5D"/>
    <w:rsid w:val="520865F5"/>
    <w:rsid w:val="520997A2"/>
    <w:rsid w:val="520EF98A"/>
    <w:rsid w:val="521078DD"/>
    <w:rsid w:val="52134033"/>
    <w:rsid w:val="5215BCCC"/>
    <w:rsid w:val="52183C2C"/>
    <w:rsid w:val="521D62E8"/>
    <w:rsid w:val="521E6DE9"/>
    <w:rsid w:val="521EDD57"/>
    <w:rsid w:val="521EFFF0"/>
    <w:rsid w:val="5224149B"/>
    <w:rsid w:val="52274CB7"/>
    <w:rsid w:val="522A6EB7"/>
    <w:rsid w:val="522CD940"/>
    <w:rsid w:val="522F552F"/>
    <w:rsid w:val="522FFD05"/>
    <w:rsid w:val="5241DA6C"/>
    <w:rsid w:val="5242C6B6"/>
    <w:rsid w:val="5242FCB1"/>
    <w:rsid w:val="52444E1E"/>
    <w:rsid w:val="5246323B"/>
    <w:rsid w:val="5248A7F2"/>
    <w:rsid w:val="524B3E21"/>
    <w:rsid w:val="524D2886"/>
    <w:rsid w:val="524E40B7"/>
    <w:rsid w:val="524F4FF9"/>
    <w:rsid w:val="5252484B"/>
    <w:rsid w:val="5252DA47"/>
    <w:rsid w:val="5259E2DB"/>
    <w:rsid w:val="5262535F"/>
    <w:rsid w:val="52646310"/>
    <w:rsid w:val="5266D3FB"/>
    <w:rsid w:val="526C393E"/>
    <w:rsid w:val="526C5528"/>
    <w:rsid w:val="526D2E65"/>
    <w:rsid w:val="526FA5F7"/>
    <w:rsid w:val="52700AE7"/>
    <w:rsid w:val="527045A3"/>
    <w:rsid w:val="52724BBB"/>
    <w:rsid w:val="527558D3"/>
    <w:rsid w:val="5276B571"/>
    <w:rsid w:val="5279BCF5"/>
    <w:rsid w:val="527E6475"/>
    <w:rsid w:val="527FA8AB"/>
    <w:rsid w:val="52815041"/>
    <w:rsid w:val="5282726C"/>
    <w:rsid w:val="528299A4"/>
    <w:rsid w:val="52881305"/>
    <w:rsid w:val="5288D7F7"/>
    <w:rsid w:val="528D607C"/>
    <w:rsid w:val="528E56FC"/>
    <w:rsid w:val="528ECD7E"/>
    <w:rsid w:val="528ECDA3"/>
    <w:rsid w:val="528F25E8"/>
    <w:rsid w:val="5294182A"/>
    <w:rsid w:val="529502D4"/>
    <w:rsid w:val="5299F679"/>
    <w:rsid w:val="529DA471"/>
    <w:rsid w:val="529E2DBC"/>
    <w:rsid w:val="52A12EBC"/>
    <w:rsid w:val="52A48794"/>
    <w:rsid w:val="52A56B5A"/>
    <w:rsid w:val="52A6DB84"/>
    <w:rsid w:val="52A8A5B7"/>
    <w:rsid w:val="52A95ABF"/>
    <w:rsid w:val="52A964D3"/>
    <w:rsid w:val="52AC18E6"/>
    <w:rsid w:val="52B357EE"/>
    <w:rsid w:val="52B43957"/>
    <w:rsid w:val="52B80516"/>
    <w:rsid w:val="52B8144A"/>
    <w:rsid w:val="52BB3059"/>
    <w:rsid w:val="52BE6722"/>
    <w:rsid w:val="52C03549"/>
    <w:rsid w:val="52C10C59"/>
    <w:rsid w:val="52C1DCC1"/>
    <w:rsid w:val="52C22DEB"/>
    <w:rsid w:val="52C90984"/>
    <w:rsid w:val="52CBE4B2"/>
    <w:rsid w:val="52CD19CF"/>
    <w:rsid w:val="52CE29AC"/>
    <w:rsid w:val="52CF59F5"/>
    <w:rsid w:val="52D1FF52"/>
    <w:rsid w:val="52D25664"/>
    <w:rsid w:val="52D416AE"/>
    <w:rsid w:val="52D6067F"/>
    <w:rsid w:val="52D73494"/>
    <w:rsid w:val="52D865CE"/>
    <w:rsid w:val="52D8A974"/>
    <w:rsid w:val="52DDCF6C"/>
    <w:rsid w:val="52DE657C"/>
    <w:rsid w:val="52DEBDC0"/>
    <w:rsid w:val="52E26DD7"/>
    <w:rsid w:val="52EA557F"/>
    <w:rsid w:val="52ED8979"/>
    <w:rsid w:val="52EF01BD"/>
    <w:rsid w:val="52F15707"/>
    <w:rsid w:val="52F1969C"/>
    <w:rsid w:val="52F43F41"/>
    <w:rsid w:val="52FA3C76"/>
    <w:rsid w:val="52FF0899"/>
    <w:rsid w:val="5302EDB0"/>
    <w:rsid w:val="53033931"/>
    <w:rsid w:val="5308D736"/>
    <w:rsid w:val="530E0081"/>
    <w:rsid w:val="530F6BD1"/>
    <w:rsid w:val="53149890"/>
    <w:rsid w:val="531577CB"/>
    <w:rsid w:val="5317E66C"/>
    <w:rsid w:val="53188770"/>
    <w:rsid w:val="531A417A"/>
    <w:rsid w:val="531ABAA1"/>
    <w:rsid w:val="53213D9B"/>
    <w:rsid w:val="53222310"/>
    <w:rsid w:val="53255480"/>
    <w:rsid w:val="5325921E"/>
    <w:rsid w:val="532AE633"/>
    <w:rsid w:val="532BBA12"/>
    <w:rsid w:val="5331C9C6"/>
    <w:rsid w:val="53328391"/>
    <w:rsid w:val="5332862C"/>
    <w:rsid w:val="5334250F"/>
    <w:rsid w:val="533800BF"/>
    <w:rsid w:val="53392F2E"/>
    <w:rsid w:val="533C56D9"/>
    <w:rsid w:val="533E790D"/>
    <w:rsid w:val="534111EE"/>
    <w:rsid w:val="534350C6"/>
    <w:rsid w:val="53450083"/>
    <w:rsid w:val="534F99A0"/>
    <w:rsid w:val="5356130F"/>
    <w:rsid w:val="5358569B"/>
    <w:rsid w:val="535B0CDD"/>
    <w:rsid w:val="53629F71"/>
    <w:rsid w:val="536425D7"/>
    <w:rsid w:val="536A691E"/>
    <w:rsid w:val="536D53C7"/>
    <w:rsid w:val="536EB8CE"/>
    <w:rsid w:val="5371DDB0"/>
    <w:rsid w:val="5372EAA5"/>
    <w:rsid w:val="537439F3"/>
    <w:rsid w:val="537665E6"/>
    <w:rsid w:val="53771A70"/>
    <w:rsid w:val="53788B33"/>
    <w:rsid w:val="537F11E6"/>
    <w:rsid w:val="537F77D5"/>
    <w:rsid w:val="5382B937"/>
    <w:rsid w:val="5383B0ED"/>
    <w:rsid w:val="538E60C4"/>
    <w:rsid w:val="5394778B"/>
    <w:rsid w:val="5395F363"/>
    <w:rsid w:val="539AD1C1"/>
    <w:rsid w:val="53A0E2F0"/>
    <w:rsid w:val="53A75712"/>
    <w:rsid w:val="53A7A31E"/>
    <w:rsid w:val="53A876D5"/>
    <w:rsid w:val="53AD98CC"/>
    <w:rsid w:val="53B33973"/>
    <w:rsid w:val="53B503D6"/>
    <w:rsid w:val="53B694D5"/>
    <w:rsid w:val="53B9CDA4"/>
    <w:rsid w:val="53BC3C3D"/>
    <w:rsid w:val="53BC4D9F"/>
    <w:rsid w:val="53BEB27E"/>
    <w:rsid w:val="53C1A332"/>
    <w:rsid w:val="53C396A1"/>
    <w:rsid w:val="53C5D853"/>
    <w:rsid w:val="53CBADB7"/>
    <w:rsid w:val="53CEEF98"/>
    <w:rsid w:val="53D0E198"/>
    <w:rsid w:val="53D5BC82"/>
    <w:rsid w:val="53D89444"/>
    <w:rsid w:val="53D9223D"/>
    <w:rsid w:val="53DB55C8"/>
    <w:rsid w:val="53DBCB1B"/>
    <w:rsid w:val="53DD3602"/>
    <w:rsid w:val="53DF7B0C"/>
    <w:rsid w:val="53DF9AC4"/>
    <w:rsid w:val="53E00EC8"/>
    <w:rsid w:val="53E39607"/>
    <w:rsid w:val="53E3D1F5"/>
    <w:rsid w:val="53E50DA9"/>
    <w:rsid w:val="53E7B00C"/>
    <w:rsid w:val="53E82C3B"/>
    <w:rsid w:val="53E89AFF"/>
    <w:rsid w:val="53E8F078"/>
    <w:rsid w:val="53EC5367"/>
    <w:rsid w:val="53EF1EEA"/>
    <w:rsid w:val="53F76EE3"/>
    <w:rsid w:val="53FA8D74"/>
    <w:rsid w:val="53FBAEC9"/>
    <w:rsid w:val="53FCE352"/>
    <w:rsid w:val="53FE9ED2"/>
    <w:rsid w:val="5403A0A2"/>
    <w:rsid w:val="54056A26"/>
    <w:rsid w:val="5406D50C"/>
    <w:rsid w:val="540864AB"/>
    <w:rsid w:val="5409187A"/>
    <w:rsid w:val="540A517D"/>
    <w:rsid w:val="540B1FBC"/>
    <w:rsid w:val="540DDE06"/>
    <w:rsid w:val="540EEC31"/>
    <w:rsid w:val="541442D9"/>
    <w:rsid w:val="5415E0DB"/>
    <w:rsid w:val="54163980"/>
    <w:rsid w:val="54193FD2"/>
    <w:rsid w:val="541A2A78"/>
    <w:rsid w:val="541A4685"/>
    <w:rsid w:val="542267D7"/>
    <w:rsid w:val="542425DF"/>
    <w:rsid w:val="5425E493"/>
    <w:rsid w:val="54267A5D"/>
    <w:rsid w:val="542A7210"/>
    <w:rsid w:val="542C8204"/>
    <w:rsid w:val="542D78D9"/>
    <w:rsid w:val="542DD8FC"/>
    <w:rsid w:val="542E922F"/>
    <w:rsid w:val="542F3759"/>
    <w:rsid w:val="5435FEFF"/>
    <w:rsid w:val="543717BC"/>
    <w:rsid w:val="5439F3B3"/>
    <w:rsid w:val="543CC7D3"/>
    <w:rsid w:val="54412E59"/>
    <w:rsid w:val="544131AA"/>
    <w:rsid w:val="54431E5A"/>
    <w:rsid w:val="544530F2"/>
    <w:rsid w:val="544D2DA4"/>
    <w:rsid w:val="544DBF05"/>
    <w:rsid w:val="544F9519"/>
    <w:rsid w:val="545316EE"/>
    <w:rsid w:val="545365CC"/>
    <w:rsid w:val="545365FA"/>
    <w:rsid w:val="545B4575"/>
    <w:rsid w:val="54664AEB"/>
    <w:rsid w:val="5467EDB1"/>
    <w:rsid w:val="5469FAC6"/>
    <w:rsid w:val="546DE449"/>
    <w:rsid w:val="5472AEED"/>
    <w:rsid w:val="54736210"/>
    <w:rsid w:val="54748681"/>
    <w:rsid w:val="547CF3F3"/>
    <w:rsid w:val="547D7F17"/>
    <w:rsid w:val="548807E1"/>
    <w:rsid w:val="54882485"/>
    <w:rsid w:val="548B4CE5"/>
    <w:rsid w:val="548C26AE"/>
    <w:rsid w:val="548D1AA8"/>
    <w:rsid w:val="548E447A"/>
    <w:rsid w:val="548F26B8"/>
    <w:rsid w:val="54906FD2"/>
    <w:rsid w:val="549240A0"/>
    <w:rsid w:val="54929BA5"/>
    <w:rsid w:val="5496F839"/>
    <w:rsid w:val="54982FC7"/>
    <w:rsid w:val="54983EDD"/>
    <w:rsid w:val="54985887"/>
    <w:rsid w:val="549B0124"/>
    <w:rsid w:val="549EA154"/>
    <w:rsid w:val="54A0E7C0"/>
    <w:rsid w:val="54A14227"/>
    <w:rsid w:val="54A513F3"/>
    <w:rsid w:val="54A590E5"/>
    <w:rsid w:val="54A6A0DE"/>
    <w:rsid w:val="54A71C42"/>
    <w:rsid w:val="54A7A6E5"/>
    <w:rsid w:val="54A7EAD3"/>
    <w:rsid w:val="54A80F66"/>
    <w:rsid w:val="54AE2988"/>
    <w:rsid w:val="54AE99E1"/>
    <w:rsid w:val="54AF26E1"/>
    <w:rsid w:val="54AF91C6"/>
    <w:rsid w:val="54B4FB81"/>
    <w:rsid w:val="54B6B784"/>
    <w:rsid w:val="54B78C14"/>
    <w:rsid w:val="54BE5895"/>
    <w:rsid w:val="54C62A0E"/>
    <w:rsid w:val="54CC0267"/>
    <w:rsid w:val="54CDA4B8"/>
    <w:rsid w:val="54CEF353"/>
    <w:rsid w:val="54CFD989"/>
    <w:rsid w:val="54D10933"/>
    <w:rsid w:val="54D27092"/>
    <w:rsid w:val="54D51A06"/>
    <w:rsid w:val="54D5D766"/>
    <w:rsid w:val="54D6E91E"/>
    <w:rsid w:val="54D82FEB"/>
    <w:rsid w:val="54DB6E14"/>
    <w:rsid w:val="54DBB48D"/>
    <w:rsid w:val="54E06B75"/>
    <w:rsid w:val="54F0CFDE"/>
    <w:rsid w:val="54F18D64"/>
    <w:rsid w:val="54F39259"/>
    <w:rsid w:val="54F4CD4F"/>
    <w:rsid w:val="54F4E2F6"/>
    <w:rsid w:val="54F55C11"/>
    <w:rsid w:val="54F70EF4"/>
    <w:rsid w:val="54FE2F8B"/>
    <w:rsid w:val="5502AE49"/>
    <w:rsid w:val="55034281"/>
    <w:rsid w:val="5508D84C"/>
    <w:rsid w:val="550D7F8E"/>
    <w:rsid w:val="550F8804"/>
    <w:rsid w:val="551057A7"/>
    <w:rsid w:val="55125F9A"/>
    <w:rsid w:val="5513034F"/>
    <w:rsid w:val="5516FEEB"/>
    <w:rsid w:val="5517DCEA"/>
    <w:rsid w:val="551F26AC"/>
    <w:rsid w:val="551FD24E"/>
    <w:rsid w:val="5520F416"/>
    <w:rsid w:val="5524FBCC"/>
    <w:rsid w:val="552508C4"/>
    <w:rsid w:val="5526EE0B"/>
    <w:rsid w:val="552CE0BD"/>
    <w:rsid w:val="5534F7ED"/>
    <w:rsid w:val="55387DBC"/>
    <w:rsid w:val="5538AFFC"/>
    <w:rsid w:val="55399F31"/>
    <w:rsid w:val="553A3F38"/>
    <w:rsid w:val="55487934"/>
    <w:rsid w:val="554A4524"/>
    <w:rsid w:val="554BD79C"/>
    <w:rsid w:val="554F91B6"/>
    <w:rsid w:val="554FCDD7"/>
    <w:rsid w:val="555623B9"/>
    <w:rsid w:val="55574637"/>
    <w:rsid w:val="5557A3AF"/>
    <w:rsid w:val="555AAD3C"/>
    <w:rsid w:val="555AF3C9"/>
    <w:rsid w:val="555DA3BD"/>
    <w:rsid w:val="555DDFE9"/>
    <w:rsid w:val="55665114"/>
    <w:rsid w:val="556E3122"/>
    <w:rsid w:val="556EFF02"/>
    <w:rsid w:val="5571ED7B"/>
    <w:rsid w:val="557543BE"/>
    <w:rsid w:val="55759E16"/>
    <w:rsid w:val="5578C9BE"/>
    <w:rsid w:val="5578D629"/>
    <w:rsid w:val="557D3846"/>
    <w:rsid w:val="557DA303"/>
    <w:rsid w:val="557F1AF3"/>
    <w:rsid w:val="557F4CCE"/>
    <w:rsid w:val="557FFE9C"/>
    <w:rsid w:val="5580D308"/>
    <w:rsid w:val="5581451D"/>
    <w:rsid w:val="5584C186"/>
    <w:rsid w:val="55850444"/>
    <w:rsid w:val="558635E4"/>
    <w:rsid w:val="55877EBA"/>
    <w:rsid w:val="55881B86"/>
    <w:rsid w:val="5588DD97"/>
    <w:rsid w:val="558B17D5"/>
    <w:rsid w:val="5590FA56"/>
    <w:rsid w:val="5592BAFB"/>
    <w:rsid w:val="5592F742"/>
    <w:rsid w:val="55988FF5"/>
    <w:rsid w:val="55997AA6"/>
    <w:rsid w:val="559A2819"/>
    <w:rsid w:val="559A7CEE"/>
    <w:rsid w:val="559B6DEC"/>
    <w:rsid w:val="55A43499"/>
    <w:rsid w:val="55A729E4"/>
    <w:rsid w:val="55AB1A50"/>
    <w:rsid w:val="55AB4A6C"/>
    <w:rsid w:val="55AC931B"/>
    <w:rsid w:val="55B0849C"/>
    <w:rsid w:val="55B919FD"/>
    <w:rsid w:val="55BA5F00"/>
    <w:rsid w:val="55BD196F"/>
    <w:rsid w:val="55BE6773"/>
    <w:rsid w:val="55BF732B"/>
    <w:rsid w:val="55C4466F"/>
    <w:rsid w:val="55C73891"/>
    <w:rsid w:val="55CA23B1"/>
    <w:rsid w:val="55CA4F5D"/>
    <w:rsid w:val="55CE6700"/>
    <w:rsid w:val="55CED8B6"/>
    <w:rsid w:val="55CF4877"/>
    <w:rsid w:val="55D0225F"/>
    <w:rsid w:val="55D040D5"/>
    <w:rsid w:val="55D0EC5E"/>
    <w:rsid w:val="55D55954"/>
    <w:rsid w:val="55D77F44"/>
    <w:rsid w:val="55DABE91"/>
    <w:rsid w:val="55DAC9C5"/>
    <w:rsid w:val="55DBE473"/>
    <w:rsid w:val="55DE9B6E"/>
    <w:rsid w:val="55DED33A"/>
    <w:rsid w:val="55E0E48A"/>
    <w:rsid w:val="55E33EDB"/>
    <w:rsid w:val="55E540CB"/>
    <w:rsid w:val="55E68978"/>
    <w:rsid w:val="55E8E4C1"/>
    <w:rsid w:val="55EA13BC"/>
    <w:rsid w:val="55EA37AB"/>
    <w:rsid w:val="55EAFD75"/>
    <w:rsid w:val="55EE1537"/>
    <w:rsid w:val="55EF05C8"/>
    <w:rsid w:val="55F05ADE"/>
    <w:rsid w:val="55F08794"/>
    <w:rsid w:val="55F329B5"/>
    <w:rsid w:val="55F3E639"/>
    <w:rsid w:val="55F4517F"/>
    <w:rsid w:val="55F4C47A"/>
    <w:rsid w:val="55F4C79A"/>
    <w:rsid w:val="55F96618"/>
    <w:rsid w:val="56034921"/>
    <w:rsid w:val="560561F4"/>
    <w:rsid w:val="5609714D"/>
    <w:rsid w:val="560AF254"/>
    <w:rsid w:val="560C4EB4"/>
    <w:rsid w:val="561017D1"/>
    <w:rsid w:val="56110D3F"/>
    <w:rsid w:val="56124DFD"/>
    <w:rsid w:val="56155256"/>
    <w:rsid w:val="5615FC96"/>
    <w:rsid w:val="5616768A"/>
    <w:rsid w:val="5619029C"/>
    <w:rsid w:val="561B3846"/>
    <w:rsid w:val="561B40D7"/>
    <w:rsid w:val="561E05B9"/>
    <w:rsid w:val="561E3AD2"/>
    <w:rsid w:val="562349F3"/>
    <w:rsid w:val="56235511"/>
    <w:rsid w:val="56261601"/>
    <w:rsid w:val="562937CB"/>
    <w:rsid w:val="5629E6CD"/>
    <w:rsid w:val="562A90F5"/>
    <w:rsid w:val="56311E1D"/>
    <w:rsid w:val="56362205"/>
    <w:rsid w:val="56383D03"/>
    <w:rsid w:val="5638C47D"/>
    <w:rsid w:val="5638F2F2"/>
    <w:rsid w:val="5639C68C"/>
    <w:rsid w:val="563A6F26"/>
    <w:rsid w:val="563B2EDA"/>
    <w:rsid w:val="563BA6A5"/>
    <w:rsid w:val="563F8C05"/>
    <w:rsid w:val="564128D9"/>
    <w:rsid w:val="5643C8F3"/>
    <w:rsid w:val="56442077"/>
    <w:rsid w:val="5647EF5B"/>
    <w:rsid w:val="5648CF01"/>
    <w:rsid w:val="56498D69"/>
    <w:rsid w:val="564A0614"/>
    <w:rsid w:val="564A1946"/>
    <w:rsid w:val="564BBD5D"/>
    <w:rsid w:val="564BC64C"/>
    <w:rsid w:val="564EB1F9"/>
    <w:rsid w:val="565218D7"/>
    <w:rsid w:val="5652E379"/>
    <w:rsid w:val="5653D32C"/>
    <w:rsid w:val="56541D44"/>
    <w:rsid w:val="5656D520"/>
    <w:rsid w:val="56598742"/>
    <w:rsid w:val="56598F54"/>
    <w:rsid w:val="56663CBE"/>
    <w:rsid w:val="56680C92"/>
    <w:rsid w:val="56691FBC"/>
    <w:rsid w:val="5669FEEC"/>
    <w:rsid w:val="566A041E"/>
    <w:rsid w:val="566A83B9"/>
    <w:rsid w:val="566CF12C"/>
    <w:rsid w:val="566F1C0F"/>
    <w:rsid w:val="566F6DBB"/>
    <w:rsid w:val="567020EC"/>
    <w:rsid w:val="567080BB"/>
    <w:rsid w:val="56738EB2"/>
    <w:rsid w:val="567421BF"/>
    <w:rsid w:val="5675F9BD"/>
    <w:rsid w:val="5678B518"/>
    <w:rsid w:val="5679824E"/>
    <w:rsid w:val="567A048B"/>
    <w:rsid w:val="567AF629"/>
    <w:rsid w:val="567AFCE9"/>
    <w:rsid w:val="567E0796"/>
    <w:rsid w:val="567E204C"/>
    <w:rsid w:val="568176D8"/>
    <w:rsid w:val="5686018F"/>
    <w:rsid w:val="568C8581"/>
    <w:rsid w:val="568CE989"/>
    <w:rsid w:val="568E445E"/>
    <w:rsid w:val="568FE403"/>
    <w:rsid w:val="56941391"/>
    <w:rsid w:val="5694C8A5"/>
    <w:rsid w:val="56993503"/>
    <w:rsid w:val="569A25F3"/>
    <w:rsid w:val="569D9ECE"/>
    <w:rsid w:val="569F9DCA"/>
    <w:rsid w:val="56A6A75F"/>
    <w:rsid w:val="56A6B100"/>
    <w:rsid w:val="56ACD48D"/>
    <w:rsid w:val="56AD85AD"/>
    <w:rsid w:val="56B949EF"/>
    <w:rsid w:val="56BD3999"/>
    <w:rsid w:val="56BD8627"/>
    <w:rsid w:val="56C0DF27"/>
    <w:rsid w:val="56C395D3"/>
    <w:rsid w:val="56C3D516"/>
    <w:rsid w:val="56C40889"/>
    <w:rsid w:val="56C427D5"/>
    <w:rsid w:val="56C74CE4"/>
    <w:rsid w:val="56C97663"/>
    <w:rsid w:val="56CBC080"/>
    <w:rsid w:val="56CECFDE"/>
    <w:rsid w:val="56CF63C6"/>
    <w:rsid w:val="56D32486"/>
    <w:rsid w:val="56D5EBB7"/>
    <w:rsid w:val="56D6593B"/>
    <w:rsid w:val="56D7E8DF"/>
    <w:rsid w:val="56D88B2E"/>
    <w:rsid w:val="56DA3FC4"/>
    <w:rsid w:val="56DC25C8"/>
    <w:rsid w:val="56E0CB3B"/>
    <w:rsid w:val="56E33EAB"/>
    <w:rsid w:val="56E409A5"/>
    <w:rsid w:val="56E6F190"/>
    <w:rsid w:val="56E7ED4C"/>
    <w:rsid w:val="56EAA1FB"/>
    <w:rsid w:val="56EABF16"/>
    <w:rsid w:val="56EBE71E"/>
    <w:rsid w:val="56ECF905"/>
    <w:rsid w:val="56EEED6B"/>
    <w:rsid w:val="56F286E3"/>
    <w:rsid w:val="56F4303B"/>
    <w:rsid w:val="56F5F051"/>
    <w:rsid w:val="56F775A4"/>
    <w:rsid w:val="56F9EDE9"/>
    <w:rsid w:val="56FD5961"/>
    <w:rsid w:val="56FD8D31"/>
    <w:rsid w:val="5700A763"/>
    <w:rsid w:val="57031AC2"/>
    <w:rsid w:val="5703AE7A"/>
    <w:rsid w:val="570517D4"/>
    <w:rsid w:val="5706441F"/>
    <w:rsid w:val="5706E77B"/>
    <w:rsid w:val="570F38EA"/>
    <w:rsid w:val="57126999"/>
    <w:rsid w:val="5719DFE1"/>
    <w:rsid w:val="571D4D0D"/>
    <w:rsid w:val="571EEC54"/>
    <w:rsid w:val="57231C2B"/>
    <w:rsid w:val="57266EFA"/>
    <w:rsid w:val="572B7992"/>
    <w:rsid w:val="572EE30C"/>
    <w:rsid w:val="572F462B"/>
    <w:rsid w:val="57305AEE"/>
    <w:rsid w:val="573427EB"/>
    <w:rsid w:val="5734BAE7"/>
    <w:rsid w:val="5735CF39"/>
    <w:rsid w:val="57376218"/>
    <w:rsid w:val="573A055E"/>
    <w:rsid w:val="573C195A"/>
    <w:rsid w:val="573EA50B"/>
    <w:rsid w:val="57451414"/>
    <w:rsid w:val="57465B5C"/>
    <w:rsid w:val="5749BBFD"/>
    <w:rsid w:val="574A826E"/>
    <w:rsid w:val="574CB01E"/>
    <w:rsid w:val="574E81B7"/>
    <w:rsid w:val="5754C823"/>
    <w:rsid w:val="5758576A"/>
    <w:rsid w:val="575A852E"/>
    <w:rsid w:val="576049EE"/>
    <w:rsid w:val="5763DE77"/>
    <w:rsid w:val="5764DD27"/>
    <w:rsid w:val="576BFB1A"/>
    <w:rsid w:val="576F7D88"/>
    <w:rsid w:val="5771A27F"/>
    <w:rsid w:val="5772DD48"/>
    <w:rsid w:val="5774FA8A"/>
    <w:rsid w:val="57752C68"/>
    <w:rsid w:val="5778D71D"/>
    <w:rsid w:val="577C4CC2"/>
    <w:rsid w:val="577FF5CF"/>
    <w:rsid w:val="57802A4B"/>
    <w:rsid w:val="57817DDA"/>
    <w:rsid w:val="57824A63"/>
    <w:rsid w:val="57830644"/>
    <w:rsid w:val="5785FE45"/>
    <w:rsid w:val="57884617"/>
    <w:rsid w:val="578E2C7B"/>
    <w:rsid w:val="5793D20A"/>
    <w:rsid w:val="57959DE5"/>
    <w:rsid w:val="579634C8"/>
    <w:rsid w:val="579B7133"/>
    <w:rsid w:val="57A78C81"/>
    <w:rsid w:val="57B677F1"/>
    <w:rsid w:val="57B83108"/>
    <w:rsid w:val="57BDE079"/>
    <w:rsid w:val="57BF7687"/>
    <w:rsid w:val="57C53C67"/>
    <w:rsid w:val="57C56476"/>
    <w:rsid w:val="57C5BB8D"/>
    <w:rsid w:val="57C7A808"/>
    <w:rsid w:val="57C8A979"/>
    <w:rsid w:val="57C9C535"/>
    <w:rsid w:val="57CB0D41"/>
    <w:rsid w:val="57D0F372"/>
    <w:rsid w:val="57D17C2A"/>
    <w:rsid w:val="57D36848"/>
    <w:rsid w:val="57D51DC7"/>
    <w:rsid w:val="57D65719"/>
    <w:rsid w:val="57D79DB1"/>
    <w:rsid w:val="57D8CB98"/>
    <w:rsid w:val="57DCD04D"/>
    <w:rsid w:val="57DD4054"/>
    <w:rsid w:val="57DE551E"/>
    <w:rsid w:val="57E1C0A9"/>
    <w:rsid w:val="57E48A87"/>
    <w:rsid w:val="57E5FDB9"/>
    <w:rsid w:val="57E8E6A8"/>
    <w:rsid w:val="57E959DF"/>
    <w:rsid w:val="57EEC7B6"/>
    <w:rsid w:val="57EEE6EF"/>
    <w:rsid w:val="57F4F4D6"/>
    <w:rsid w:val="57F86500"/>
    <w:rsid w:val="57F98D0A"/>
    <w:rsid w:val="57FA5D35"/>
    <w:rsid w:val="580067E5"/>
    <w:rsid w:val="580106CC"/>
    <w:rsid w:val="58027CAB"/>
    <w:rsid w:val="5806879D"/>
    <w:rsid w:val="580BAEB7"/>
    <w:rsid w:val="580C5012"/>
    <w:rsid w:val="580E56ED"/>
    <w:rsid w:val="580FC6F4"/>
    <w:rsid w:val="58110356"/>
    <w:rsid w:val="5812EA1B"/>
    <w:rsid w:val="5813BA97"/>
    <w:rsid w:val="58162F52"/>
    <w:rsid w:val="58181006"/>
    <w:rsid w:val="5819726C"/>
    <w:rsid w:val="581E1AB1"/>
    <w:rsid w:val="58296EA3"/>
    <w:rsid w:val="5829F2AB"/>
    <w:rsid w:val="58332812"/>
    <w:rsid w:val="5835D9E3"/>
    <w:rsid w:val="5838F7C7"/>
    <w:rsid w:val="583993EF"/>
    <w:rsid w:val="583BEEE7"/>
    <w:rsid w:val="58431B1B"/>
    <w:rsid w:val="58470798"/>
    <w:rsid w:val="584752CF"/>
    <w:rsid w:val="584BEFEE"/>
    <w:rsid w:val="584D18BB"/>
    <w:rsid w:val="584DBAD3"/>
    <w:rsid w:val="58521DD3"/>
    <w:rsid w:val="58524564"/>
    <w:rsid w:val="5854079A"/>
    <w:rsid w:val="585CA7DD"/>
    <w:rsid w:val="5861E596"/>
    <w:rsid w:val="5863210F"/>
    <w:rsid w:val="58667829"/>
    <w:rsid w:val="5866C396"/>
    <w:rsid w:val="58688ABD"/>
    <w:rsid w:val="586E9CC4"/>
    <w:rsid w:val="58722306"/>
    <w:rsid w:val="5872B044"/>
    <w:rsid w:val="5875FC9D"/>
    <w:rsid w:val="58769C0F"/>
    <w:rsid w:val="58780133"/>
    <w:rsid w:val="58798BF9"/>
    <w:rsid w:val="587DF6A6"/>
    <w:rsid w:val="587F0A39"/>
    <w:rsid w:val="58820B74"/>
    <w:rsid w:val="58838C2F"/>
    <w:rsid w:val="5883BC13"/>
    <w:rsid w:val="5883FA75"/>
    <w:rsid w:val="58842A0C"/>
    <w:rsid w:val="58852D2B"/>
    <w:rsid w:val="58857F56"/>
    <w:rsid w:val="5887B469"/>
    <w:rsid w:val="5888DD44"/>
    <w:rsid w:val="588AB00A"/>
    <w:rsid w:val="588B769D"/>
    <w:rsid w:val="588B88C7"/>
    <w:rsid w:val="588CD641"/>
    <w:rsid w:val="588ED2CE"/>
    <w:rsid w:val="589193CE"/>
    <w:rsid w:val="58963BEE"/>
    <w:rsid w:val="5897700D"/>
    <w:rsid w:val="58A5AEF4"/>
    <w:rsid w:val="58A937D7"/>
    <w:rsid w:val="58AC6B65"/>
    <w:rsid w:val="58AD905F"/>
    <w:rsid w:val="58AE8CEA"/>
    <w:rsid w:val="58AEF348"/>
    <w:rsid w:val="58B0A7D8"/>
    <w:rsid w:val="58B15805"/>
    <w:rsid w:val="58B17247"/>
    <w:rsid w:val="58B2EEE4"/>
    <w:rsid w:val="58B31307"/>
    <w:rsid w:val="58B739F1"/>
    <w:rsid w:val="58B9DF33"/>
    <w:rsid w:val="58BD1D71"/>
    <w:rsid w:val="58BD3083"/>
    <w:rsid w:val="58C7A134"/>
    <w:rsid w:val="58CE597F"/>
    <w:rsid w:val="58CF6DD1"/>
    <w:rsid w:val="58CFC854"/>
    <w:rsid w:val="58D14E94"/>
    <w:rsid w:val="58D23337"/>
    <w:rsid w:val="58D7E0E2"/>
    <w:rsid w:val="58DA2894"/>
    <w:rsid w:val="58DAC376"/>
    <w:rsid w:val="58DD8D01"/>
    <w:rsid w:val="58DE190D"/>
    <w:rsid w:val="58E3DFAC"/>
    <w:rsid w:val="58E4C6F3"/>
    <w:rsid w:val="58E66A91"/>
    <w:rsid w:val="58E68777"/>
    <w:rsid w:val="58E77B72"/>
    <w:rsid w:val="58E7D7F5"/>
    <w:rsid w:val="58ECD47F"/>
    <w:rsid w:val="58EE76E0"/>
    <w:rsid w:val="58F04B91"/>
    <w:rsid w:val="58F2503D"/>
    <w:rsid w:val="58F252A2"/>
    <w:rsid w:val="58F4679C"/>
    <w:rsid w:val="58F8C091"/>
    <w:rsid w:val="58FD0F24"/>
    <w:rsid w:val="58FD40B1"/>
    <w:rsid w:val="58FE81C2"/>
    <w:rsid w:val="5900F14E"/>
    <w:rsid w:val="59016548"/>
    <w:rsid w:val="59033A0D"/>
    <w:rsid w:val="5906C9BE"/>
    <w:rsid w:val="590710F2"/>
    <w:rsid w:val="5907950B"/>
    <w:rsid w:val="590826A2"/>
    <w:rsid w:val="5908CA8D"/>
    <w:rsid w:val="590C7DB1"/>
    <w:rsid w:val="591085D8"/>
    <w:rsid w:val="59165219"/>
    <w:rsid w:val="5916D50F"/>
    <w:rsid w:val="59175E39"/>
    <w:rsid w:val="59197CA2"/>
    <w:rsid w:val="5919B96B"/>
    <w:rsid w:val="5919E506"/>
    <w:rsid w:val="591F22EE"/>
    <w:rsid w:val="591FDFE9"/>
    <w:rsid w:val="5922DB52"/>
    <w:rsid w:val="59234E3B"/>
    <w:rsid w:val="5927F2F7"/>
    <w:rsid w:val="5937F506"/>
    <w:rsid w:val="59388202"/>
    <w:rsid w:val="59389B2C"/>
    <w:rsid w:val="593B5743"/>
    <w:rsid w:val="593E2227"/>
    <w:rsid w:val="593F0FAE"/>
    <w:rsid w:val="5948B66D"/>
    <w:rsid w:val="594932AC"/>
    <w:rsid w:val="594A14BC"/>
    <w:rsid w:val="594B86B4"/>
    <w:rsid w:val="594E9C24"/>
    <w:rsid w:val="5952144A"/>
    <w:rsid w:val="595655ED"/>
    <w:rsid w:val="59595170"/>
    <w:rsid w:val="595A5FBE"/>
    <w:rsid w:val="595D513F"/>
    <w:rsid w:val="59600C12"/>
    <w:rsid w:val="5967FC74"/>
    <w:rsid w:val="596D83D6"/>
    <w:rsid w:val="596D84B2"/>
    <w:rsid w:val="596EC5C7"/>
    <w:rsid w:val="59740EA2"/>
    <w:rsid w:val="59781C05"/>
    <w:rsid w:val="597A75C4"/>
    <w:rsid w:val="597B96DF"/>
    <w:rsid w:val="597E75C8"/>
    <w:rsid w:val="5982E318"/>
    <w:rsid w:val="59830981"/>
    <w:rsid w:val="59871567"/>
    <w:rsid w:val="59903B97"/>
    <w:rsid w:val="5992E9EF"/>
    <w:rsid w:val="59938034"/>
    <w:rsid w:val="599489EA"/>
    <w:rsid w:val="5996F90F"/>
    <w:rsid w:val="599B2F9E"/>
    <w:rsid w:val="599FBF6C"/>
    <w:rsid w:val="59A32A5C"/>
    <w:rsid w:val="59A34350"/>
    <w:rsid w:val="59A34C27"/>
    <w:rsid w:val="59A484D8"/>
    <w:rsid w:val="59A63AF8"/>
    <w:rsid w:val="59A9B6FE"/>
    <w:rsid w:val="59AB985E"/>
    <w:rsid w:val="59AD2E2E"/>
    <w:rsid w:val="59B0F2EB"/>
    <w:rsid w:val="59B2FCAD"/>
    <w:rsid w:val="59B3D7E3"/>
    <w:rsid w:val="59BA1A1E"/>
    <w:rsid w:val="59BB61F2"/>
    <w:rsid w:val="59BD8C3E"/>
    <w:rsid w:val="59C6A022"/>
    <w:rsid w:val="59C6D634"/>
    <w:rsid w:val="59CA58D4"/>
    <w:rsid w:val="59CB2545"/>
    <w:rsid w:val="59CD9A6C"/>
    <w:rsid w:val="59D1492D"/>
    <w:rsid w:val="59D151F4"/>
    <w:rsid w:val="59D2AFA2"/>
    <w:rsid w:val="59D2D3AD"/>
    <w:rsid w:val="59D3BDD5"/>
    <w:rsid w:val="59D65783"/>
    <w:rsid w:val="59DAB584"/>
    <w:rsid w:val="59DF6955"/>
    <w:rsid w:val="59E15867"/>
    <w:rsid w:val="59E211FE"/>
    <w:rsid w:val="59E22822"/>
    <w:rsid w:val="59E407E6"/>
    <w:rsid w:val="59E464D8"/>
    <w:rsid w:val="59EA5F09"/>
    <w:rsid w:val="59F19439"/>
    <w:rsid w:val="59F2255D"/>
    <w:rsid w:val="59F92A49"/>
    <w:rsid w:val="59F953FD"/>
    <w:rsid w:val="59FB1AE9"/>
    <w:rsid w:val="59FC8684"/>
    <w:rsid w:val="59FCC6DF"/>
    <w:rsid w:val="59FF0167"/>
    <w:rsid w:val="5A0264D0"/>
    <w:rsid w:val="5A038D30"/>
    <w:rsid w:val="5A04D202"/>
    <w:rsid w:val="5A06F0EA"/>
    <w:rsid w:val="5A07931A"/>
    <w:rsid w:val="5A0CB974"/>
    <w:rsid w:val="5A10550C"/>
    <w:rsid w:val="5A106C72"/>
    <w:rsid w:val="5A14013B"/>
    <w:rsid w:val="5A148C5E"/>
    <w:rsid w:val="5A15247A"/>
    <w:rsid w:val="5A180010"/>
    <w:rsid w:val="5A1C06B2"/>
    <w:rsid w:val="5A1CA8D7"/>
    <w:rsid w:val="5A2426C9"/>
    <w:rsid w:val="5A25FEE7"/>
    <w:rsid w:val="5A26AD40"/>
    <w:rsid w:val="5A2C019E"/>
    <w:rsid w:val="5A2F43F1"/>
    <w:rsid w:val="5A30B14E"/>
    <w:rsid w:val="5A35898D"/>
    <w:rsid w:val="5A38ADAC"/>
    <w:rsid w:val="5A38F4DC"/>
    <w:rsid w:val="5A39C25C"/>
    <w:rsid w:val="5A39C636"/>
    <w:rsid w:val="5A3D3B41"/>
    <w:rsid w:val="5A430396"/>
    <w:rsid w:val="5A44B34A"/>
    <w:rsid w:val="5A4553B9"/>
    <w:rsid w:val="5A46B686"/>
    <w:rsid w:val="5A47DAEA"/>
    <w:rsid w:val="5A485229"/>
    <w:rsid w:val="5A49AB9E"/>
    <w:rsid w:val="5A4C1916"/>
    <w:rsid w:val="5A4F3409"/>
    <w:rsid w:val="5A527658"/>
    <w:rsid w:val="5A55DBA6"/>
    <w:rsid w:val="5A57C5D4"/>
    <w:rsid w:val="5A5B688A"/>
    <w:rsid w:val="5A5F873B"/>
    <w:rsid w:val="5A602D83"/>
    <w:rsid w:val="5A6473FB"/>
    <w:rsid w:val="5A67CE3D"/>
    <w:rsid w:val="5A686115"/>
    <w:rsid w:val="5A69C3F8"/>
    <w:rsid w:val="5A6C94BF"/>
    <w:rsid w:val="5A6ECD2A"/>
    <w:rsid w:val="5A759176"/>
    <w:rsid w:val="5A76BB99"/>
    <w:rsid w:val="5A7BD679"/>
    <w:rsid w:val="5A7CA2BC"/>
    <w:rsid w:val="5A7DCBDB"/>
    <w:rsid w:val="5A7E3EA4"/>
    <w:rsid w:val="5A804A94"/>
    <w:rsid w:val="5A811A46"/>
    <w:rsid w:val="5A83978C"/>
    <w:rsid w:val="5A861AC9"/>
    <w:rsid w:val="5A86DCCD"/>
    <w:rsid w:val="5A8B19EF"/>
    <w:rsid w:val="5A8ECBB0"/>
    <w:rsid w:val="5A92B9BC"/>
    <w:rsid w:val="5A92D6DC"/>
    <w:rsid w:val="5A93CCF5"/>
    <w:rsid w:val="5A94F277"/>
    <w:rsid w:val="5A95951E"/>
    <w:rsid w:val="5A966713"/>
    <w:rsid w:val="5A974F1B"/>
    <w:rsid w:val="5A9BA197"/>
    <w:rsid w:val="5A9C9174"/>
    <w:rsid w:val="5A9D489D"/>
    <w:rsid w:val="5AA0A082"/>
    <w:rsid w:val="5AA45688"/>
    <w:rsid w:val="5AA49FB8"/>
    <w:rsid w:val="5AA60C35"/>
    <w:rsid w:val="5AA69DAD"/>
    <w:rsid w:val="5AA8A87D"/>
    <w:rsid w:val="5AAA5FFB"/>
    <w:rsid w:val="5AAB6A3E"/>
    <w:rsid w:val="5AADA417"/>
    <w:rsid w:val="5AAED923"/>
    <w:rsid w:val="5AB24993"/>
    <w:rsid w:val="5AB3DBFF"/>
    <w:rsid w:val="5AB62796"/>
    <w:rsid w:val="5ABCA427"/>
    <w:rsid w:val="5ABF1976"/>
    <w:rsid w:val="5AC235EF"/>
    <w:rsid w:val="5AC99088"/>
    <w:rsid w:val="5ACDB120"/>
    <w:rsid w:val="5ACE4F23"/>
    <w:rsid w:val="5ACE8E57"/>
    <w:rsid w:val="5AD0E917"/>
    <w:rsid w:val="5AD0F2B3"/>
    <w:rsid w:val="5AD1A7EA"/>
    <w:rsid w:val="5AD1B7E2"/>
    <w:rsid w:val="5AD27C60"/>
    <w:rsid w:val="5ADD8A12"/>
    <w:rsid w:val="5ADF0217"/>
    <w:rsid w:val="5ADF1A29"/>
    <w:rsid w:val="5AE598FE"/>
    <w:rsid w:val="5AE6602F"/>
    <w:rsid w:val="5AE9A6C6"/>
    <w:rsid w:val="5AEEFCB8"/>
    <w:rsid w:val="5AEF323E"/>
    <w:rsid w:val="5AEFF1AE"/>
    <w:rsid w:val="5AF184A1"/>
    <w:rsid w:val="5AFEC855"/>
    <w:rsid w:val="5B00FFED"/>
    <w:rsid w:val="5B029C48"/>
    <w:rsid w:val="5B05C533"/>
    <w:rsid w:val="5B06CE41"/>
    <w:rsid w:val="5B0715A0"/>
    <w:rsid w:val="5B0A3191"/>
    <w:rsid w:val="5B0AFA2D"/>
    <w:rsid w:val="5B0CF3B2"/>
    <w:rsid w:val="5B0F2768"/>
    <w:rsid w:val="5B0FAD1B"/>
    <w:rsid w:val="5B108C6E"/>
    <w:rsid w:val="5B138145"/>
    <w:rsid w:val="5B153DE7"/>
    <w:rsid w:val="5B163CE1"/>
    <w:rsid w:val="5B19D8C8"/>
    <w:rsid w:val="5B1BAABC"/>
    <w:rsid w:val="5B1DCED5"/>
    <w:rsid w:val="5B2B0EB9"/>
    <w:rsid w:val="5B2BA161"/>
    <w:rsid w:val="5B2FD851"/>
    <w:rsid w:val="5B343C0B"/>
    <w:rsid w:val="5B378E53"/>
    <w:rsid w:val="5B3A9B68"/>
    <w:rsid w:val="5B3C737A"/>
    <w:rsid w:val="5B3FD367"/>
    <w:rsid w:val="5B40745F"/>
    <w:rsid w:val="5B42D522"/>
    <w:rsid w:val="5B4318A3"/>
    <w:rsid w:val="5B4E96AA"/>
    <w:rsid w:val="5B4F636E"/>
    <w:rsid w:val="5B5357C7"/>
    <w:rsid w:val="5B53FB1B"/>
    <w:rsid w:val="5B55A28E"/>
    <w:rsid w:val="5B567D7B"/>
    <w:rsid w:val="5B56BECF"/>
    <w:rsid w:val="5B58A7BC"/>
    <w:rsid w:val="5B5A24D3"/>
    <w:rsid w:val="5B5AB764"/>
    <w:rsid w:val="5B603569"/>
    <w:rsid w:val="5B62A69D"/>
    <w:rsid w:val="5B64816A"/>
    <w:rsid w:val="5B660AB4"/>
    <w:rsid w:val="5B6A85B2"/>
    <w:rsid w:val="5B6E5529"/>
    <w:rsid w:val="5B6EE022"/>
    <w:rsid w:val="5B743E53"/>
    <w:rsid w:val="5B78E462"/>
    <w:rsid w:val="5B7A82F7"/>
    <w:rsid w:val="5B7C2EC0"/>
    <w:rsid w:val="5B7F4A0C"/>
    <w:rsid w:val="5B819E01"/>
    <w:rsid w:val="5B856DE8"/>
    <w:rsid w:val="5B9274A2"/>
    <w:rsid w:val="5B953679"/>
    <w:rsid w:val="5B9743D4"/>
    <w:rsid w:val="5B98E09B"/>
    <w:rsid w:val="5B999AF0"/>
    <w:rsid w:val="5B9E6D0F"/>
    <w:rsid w:val="5BA0B417"/>
    <w:rsid w:val="5BA12607"/>
    <w:rsid w:val="5BA57FD6"/>
    <w:rsid w:val="5BA6CF17"/>
    <w:rsid w:val="5BA8A857"/>
    <w:rsid w:val="5BA8F9AD"/>
    <w:rsid w:val="5BAB8EDB"/>
    <w:rsid w:val="5BAC16F8"/>
    <w:rsid w:val="5BB15168"/>
    <w:rsid w:val="5BB45C70"/>
    <w:rsid w:val="5BB4893B"/>
    <w:rsid w:val="5BB4C9A9"/>
    <w:rsid w:val="5BB648A5"/>
    <w:rsid w:val="5BB79772"/>
    <w:rsid w:val="5BBBA910"/>
    <w:rsid w:val="5BBC5052"/>
    <w:rsid w:val="5BC06B79"/>
    <w:rsid w:val="5BC1DEB9"/>
    <w:rsid w:val="5BC22A63"/>
    <w:rsid w:val="5BC45289"/>
    <w:rsid w:val="5BC8996C"/>
    <w:rsid w:val="5BCACE75"/>
    <w:rsid w:val="5BCBB1D2"/>
    <w:rsid w:val="5BD05F8F"/>
    <w:rsid w:val="5BD29A5D"/>
    <w:rsid w:val="5BD2E253"/>
    <w:rsid w:val="5BD35088"/>
    <w:rsid w:val="5BD58BCD"/>
    <w:rsid w:val="5BD5C15C"/>
    <w:rsid w:val="5BD7E716"/>
    <w:rsid w:val="5BDAA405"/>
    <w:rsid w:val="5BDAAB0A"/>
    <w:rsid w:val="5BDB1BFF"/>
    <w:rsid w:val="5BE06667"/>
    <w:rsid w:val="5BE41A42"/>
    <w:rsid w:val="5BE479A2"/>
    <w:rsid w:val="5BE4D03B"/>
    <w:rsid w:val="5BEC3D08"/>
    <w:rsid w:val="5BED21D4"/>
    <w:rsid w:val="5BEFA475"/>
    <w:rsid w:val="5BF0817B"/>
    <w:rsid w:val="5BF1A142"/>
    <w:rsid w:val="5BF813EE"/>
    <w:rsid w:val="5BF90A24"/>
    <w:rsid w:val="5BF98520"/>
    <w:rsid w:val="5BFC46BF"/>
    <w:rsid w:val="5C039EFF"/>
    <w:rsid w:val="5C03CA74"/>
    <w:rsid w:val="5C045954"/>
    <w:rsid w:val="5C04A0C1"/>
    <w:rsid w:val="5C06673E"/>
    <w:rsid w:val="5C0731DF"/>
    <w:rsid w:val="5C07F6B7"/>
    <w:rsid w:val="5C0C9900"/>
    <w:rsid w:val="5C0D00E7"/>
    <w:rsid w:val="5C109834"/>
    <w:rsid w:val="5C116694"/>
    <w:rsid w:val="5C11AD1B"/>
    <w:rsid w:val="5C11B77C"/>
    <w:rsid w:val="5C1700D6"/>
    <w:rsid w:val="5C176582"/>
    <w:rsid w:val="5C19654E"/>
    <w:rsid w:val="5C19C3A0"/>
    <w:rsid w:val="5C1A11F6"/>
    <w:rsid w:val="5C1A5F6E"/>
    <w:rsid w:val="5C1B2080"/>
    <w:rsid w:val="5C1B4094"/>
    <w:rsid w:val="5C1D7DEA"/>
    <w:rsid w:val="5C1DAC09"/>
    <w:rsid w:val="5C2348DE"/>
    <w:rsid w:val="5C2617A4"/>
    <w:rsid w:val="5C295EB7"/>
    <w:rsid w:val="5C2A8B06"/>
    <w:rsid w:val="5C2A8E9C"/>
    <w:rsid w:val="5C30CEE0"/>
    <w:rsid w:val="5C30F3B8"/>
    <w:rsid w:val="5C34DCD5"/>
    <w:rsid w:val="5C3737E0"/>
    <w:rsid w:val="5C37FDCD"/>
    <w:rsid w:val="5C39640C"/>
    <w:rsid w:val="5C3A1517"/>
    <w:rsid w:val="5C3A4F9E"/>
    <w:rsid w:val="5C3BD665"/>
    <w:rsid w:val="5C405088"/>
    <w:rsid w:val="5C42748F"/>
    <w:rsid w:val="5C4280DA"/>
    <w:rsid w:val="5C428D7C"/>
    <w:rsid w:val="5C440407"/>
    <w:rsid w:val="5C46C821"/>
    <w:rsid w:val="5C470888"/>
    <w:rsid w:val="5C4A8FD3"/>
    <w:rsid w:val="5C4B4989"/>
    <w:rsid w:val="5C4E1C6F"/>
    <w:rsid w:val="5C4EB4EC"/>
    <w:rsid w:val="5C4FC258"/>
    <w:rsid w:val="5C572A09"/>
    <w:rsid w:val="5C57D7D5"/>
    <w:rsid w:val="5C5B0780"/>
    <w:rsid w:val="5C5C2490"/>
    <w:rsid w:val="5C5E0D82"/>
    <w:rsid w:val="5C5FE9FB"/>
    <w:rsid w:val="5C61E2E9"/>
    <w:rsid w:val="5C627258"/>
    <w:rsid w:val="5C634342"/>
    <w:rsid w:val="5C68B009"/>
    <w:rsid w:val="5C6EDE25"/>
    <w:rsid w:val="5C6EF3AF"/>
    <w:rsid w:val="5C6F850D"/>
    <w:rsid w:val="5C71A4AB"/>
    <w:rsid w:val="5C720F50"/>
    <w:rsid w:val="5C77AE7D"/>
    <w:rsid w:val="5C791D85"/>
    <w:rsid w:val="5C7A218B"/>
    <w:rsid w:val="5C7C971B"/>
    <w:rsid w:val="5C83C711"/>
    <w:rsid w:val="5C85BBFE"/>
    <w:rsid w:val="5C8624EC"/>
    <w:rsid w:val="5C871574"/>
    <w:rsid w:val="5C889718"/>
    <w:rsid w:val="5C8B61D2"/>
    <w:rsid w:val="5C8BA91C"/>
    <w:rsid w:val="5C8D469D"/>
    <w:rsid w:val="5C8E67FB"/>
    <w:rsid w:val="5C8F85EB"/>
    <w:rsid w:val="5C953CE3"/>
    <w:rsid w:val="5C965F4C"/>
    <w:rsid w:val="5C9753D9"/>
    <w:rsid w:val="5C97FBC8"/>
    <w:rsid w:val="5C98AC30"/>
    <w:rsid w:val="5C98AC64"/>
    <w:rsid w:val="5C9FA7A7"/>
    <w:rsid w:val="5CA1512D"/>
    <w:rsid w:val="5CA1F573"/>
    <w:rsid w:val="5CA2421F"/>
    <w:rsid w:val="5CA46FEE"/>
    <w:rsid w:val="5CA52C5E"/>
    <w:rsid w:val="5CA641DE"/>
    <w:rsid w:val="5CA6FB70"/>
    <w:rsid w:val="5CAA5CBC"/>
    <w:rsid w:val="5CAA91F8"/>
    <w:rsid w:val="5CAF8405"/>
    <w:rsid w:val="5CB7AC72"/>
    <w:rsid w:val="5CB7DEAB"/>
    <w:rsid w:val="5CBBA8E6"/>
    <w:rsid w:val="5CBBD360"/>
    <w:rsid w:val="5CBEB304"/>
    <w:rsid w:val="5CC0B08C"/>
    <w:rsid w:val="5CC0BC4F"/>
    <w:rsid w:val="5CC1C8E3"/>
    <w:rsid w:val="5CC2CD4C"/>
    <w:rsid w:val="5CC6E872"/>
    <w:rsid w:val="5CCAA236"/>
    <w:rsid w:val="5CCB1A4A"/>
    <w:rsid w:val="5CCBB93E"/>
    <w:rsid w:val="5CCE9C48"/>
    <w:rsid w:val="5CCF537E"/>
    <w:rsid w:val="5CCF91E1"/>
    <w:rsid w:val="5CD09359"/>
    <w:rsid w:val="5CD22BE8"/>
    <w:rsid w:val="5CD4BADB"/>
    <w:rsid w:val="5CD4D5A2"/>
    <w:rsid w:val="5CD5F53E"/>
    <w:rsid w:val="5CD8BD25"/>
    <w:rsid w:val="5CDDE32D"/>
    <w:rsid w:val="5CE13374"/>
    <w:rsid w:val="5CE24598"/>
    <w:rsid w:val="5CE5AA57"/>
    <w:rsid w:val="5CEB6CEF"/>
    <w:rsid w:val="5CF10C85"/>
    <w:rsid w:val="5CF41D6A"/>
    <w:rsid w:val="5CF5F42D"/>
    <w:rsid w:val="5CF72782"/>
    <w:rsid w:val="5CFC18FE"/>
    <w:rsid w:val="5CFC6C06"/>
    <w:rsid w:val="5CFDAC80"/>
    <w:rsid w:val="5CFE0684"/>
    <w:rsid w:val="5D00C2E2"/>
    <w:rsid w:val="5D02514F"/>
    <w:rsid w:val="5D061A30"/>
    <w:rsid w:val="5D06C7C3"/>
    <w:rsid w:val="5D071BAB"/>
    <w:rsid w:val="5D083D9A"/>
    <w:rsid w:val="5D08554D"/>
    <w:rsid w:val="5D086469"/>
    <w:rsid w:val="5D086A1B"/>
    <w:rsid w:val="5D0AADC1"/>
    <w:rsid w:val="5D0AAF66"/>
    <w:rsid w:val="5D0CA451"/>
    <w:rsid w:val="5D0EFB22"/>
    <w:rsid w:val="5D16D352"/>
    <w:rsid w:val="5D18545F"/>
    <w:rsid w:val="5D1AE085"/>
    <w:rsid w:val="5D1BFB21"/>
    <w:rsid w:val="5D1C84A9"/>
    <w:rsid w:val="5D1EB1D5"/>
    <w:rsid w:val="5D227C9E"/>
    <w:rsid w:val="5D29F293"/>
    <w:rsid w:val="5D330236"/>
    <w:rsid w:val="5D339859"/>
    <w:rsid w:val="5D387653"/>
    <w:rsid w:val="5D3A0C5E"/>
    <w:rsid w:val="5D3BB60D"/>
    <w:rsid w:val="5D3BB95E"/>
    <w:rsid w:val="5D3E9240"/>
    <w:rsid w:val="5D412362"/>
    <w:rsid w:val="5D43A309"/>
    <w:rsid w:val="5D44E441"/>
    <w:rsid w:val="5D455940"/>
    <w:rsid w:val="5D4805F1"/>
    <w:rsid w:val="5D4BBE0F"/>
    <w:rsid w:val="5D4E7546"/>
    <w:rsid w:val="5D51F875"/>
    <w:rsid w:val="5D53F164"/>
    <w:rsid w:val="5D592176"/>
    <w:rsid w:val="5D5984FB"/>
    <w:rsid w:val="5D63F76B"/>
    <w:rsid w:val="5D69F768"/>
    <w:rsid w:val="5D6C939D"/>
    <w:rsid w:val="5D71A410"/>
    <w:rsid w:val="5D727582"/>
    <w:rsid w:val="5D72BA9D"/>
    <w:rsid w:val="5D744D70"/>
    <w:rsid w:val="5D7ACFC2"/>
    <w:rsid w:val="5D7C4DE5"/>
    <w:rsid w:val="5D7D854D"/>
    <w:rsid w:val="5D84043D"/>
    <w:rsid w:val="5D86F2F2"/>
    <w:rsid w:val="5D8C1205"/>
    <w:rsid w:val="5D8C7013"/>
    <w:rsid w:val="5D8DCB16"/>
    <w:rsid w:val="5D907270"/>
    <w:rsid w:val="5D92F57C"/>
    <w:rsid w:val="5D95473A"/>
    <w:rsid w:val="5D9819DE"/>
    <w:rsid w:val="5D991892"/>
    <w:rsid w:val="5D9A02DC"/>
    <w:rsid w:val="5D9ABCE0"/>
    <w:rsid w:val="5D9C6774"/>
    <w:rsid w:val="5D9CC1A3"/>
    <w:rsid w:val="5D9D4EC6"/>
    <w:rsid w:val="5D9F1495"/>
    <w:rsid w:val="5DA033B9"/>
    <w:rsid w:val="5DA0A08A"/>
    <w:rsid w:val="5DA40D27"/>
    <w:rsid w:val="5DA59FC7"/>
    <w:rsid w:val="5DA716C4"/>
    <w:rsid w:val="5DA7724A"/>
    <w:rsid w:val="5DAA490D"/>
    <w:rsid w:val="5DB01DE7"/>
    <w:rsid w:val="5DB3A4FF"/>
    <w:rsid w:val="5DB4CA7B"/>
    <w:rsid w:val="5DB71728"/>
    <w:rsid w:val="5DB8B62E"/>
    <w:rsid w:val="5DBAEF45"/>
    <w:rsid w:val="5DBB9263"/>
    <w:rsid w:val="5DBC2B7F"/>
    <w:rsid w:val="5DBEFDDE"/>
    <w:rsid w:val="5DC2D85E"/>
    <w:rsid w:val="5DC3DA7C"/>
    <w:rsid w:val="5DCA642C"/>
    <w:rsid w:val="5DD0F13D"/>
    <w:rsid w:val="5DD7C7D2"/>
    <w:rsid w:val="5DD96A5C"/>
    <w:rsid w:val="5DDE954D"/>
    <w:rsid w:val="5DE4D9E2"/>
    <w:rsid w:val="5DE50922"/>
    <w:rsid w:val="5DE553D6"/>
    <w:rsid w:val="5DE5D97C"/>
    <w:rsid w:val="5DE6CD2C"/>
    <w:rsid w:val="5DEA52A0"/>
    <w:rsid w:val="5DEC8A09"/>
    <w:rsid w:val="5DED7334"/>
    <w:rsid w:val="5DF003BD"/>
    <w:rsid w:val="5DF2A966"/>
    <w:rsid w:val="5DF3EEB7"/>
    <w:rsid w:val="5DF5F496"/>
    <w:rsid w:val="5DF72C0E"/>
    <w:rsid w:val="5DFAA73D"/>
    <w:rsid w:val="5DFABC12"/>
    <w:rsid w:val="5DFC491E"/>
    <w:rsid w:val="5E00DC07"/>
    <w:rsid w:val="5E048865"/>
    <w:rsid w:val="5E080A6B"/>
    <w:rsid w:val="5E0D38FD"/>
    <w:rsid w:val="5E101EC0"/>
    <w:rsid w:val="5E10B023"/>
    <w:rsid w:val="5E11359A"/>
    <w:rsid w:val="5E12D0CD"/>
    <w:rsid w:val="5E16CDCD"/>
    <w:rsid w:val="5E1D0796"/>
    <w:rsid w:val="5E21B79A"/>
    <w:rsid w:val="5E2267D0"/>
    <w:rsid w:val="5E237E24"/>
    <w:rsid w:val="5E24E7C9"/>
    <w:rsid w:val="5E264DC3"/>
    <w:rsid w:val="5E27540D"/>
    <w:rsid w:val="5E2792EE"/>
    <w:rsid w:val="5E27C041"/>
    <w:rsid w:val="5E2E2E13"/>
    <w:rsid w:val="5E317A8F"/>
    <w:rsid w:val="5E319D46"/>
    <w:rsid w:val="5E31E468"/>
    <w:rsid w:val="5E321770"/>
    <w:rsid w:val="5E37D137"/>
    <w:rsid w:val="5E39002C"/>
    <w:rsid w:val="5E3B77FF"/>
    <w:rsid w:val="5E40D356"/>
    <w:rsid w:val="5E4591D6"/>
    <w:rsid w:val="5E4B7802"/>
    <w:rsid w:val="5E4C0E86"/>
    <w:rsid w:val="5E4CFA55"/>
    <w:rsid w:val="5E51376D"/>
    <w:rsid w:val="5E53E1E2"/>
    <w:rsid w:val="5E550E5F"/>
    <w:rsid w:val="5E58AC93"/>
    <w:rsid w:val="5E5DB511"/>
    <w:rsid w:val="5E5F1B6C"/>
    <w:rsid w:val="5E5FD6EA"/>
    <w:rsid w:val="5E60AC19"/>
    <w:rsid w:val="5E6A174A"/>
    <w:rsid w:val="5E6B851C"/>
    <w:rsid w:val="5E6D0CE9"/>
    <w:rsid w:val="5E6E8F5E"/>
    <w:rsid w:val="5E70AD19"/>
    <w:rsid w:val="5E727F77"/>
    <w:rsid w:val="5E731A8A"/>
    <w:rsid w:val="5E75478F"/>
    <w:rsid w:val="5E77C7CF"/>
    <w:rsid w:val="5E78C7C7"/>
    <w:rsid w:val="5E78E556"/>
    <w:rsid w:val="5E7CA4BD"/>
    <w:rsid w:val="5E81D9BB"/>
    <w:rsid w:val="5E82E88B"/>
    <w:rsid w:val="5E8334DE"/>
    <w:rsid w:val="5E83A973"/>
    <w:rsid w:val="5E85D0E1"/>
    <w:rsid w:val="5E8A3255"/>
    <w:rsid w:val="5E8A87EE"/>
    <w:rsid w:val="5E8AF2DB"/>
    <w:rsid w:val="5E8B1178"/>
    <w:rsid w:val="5E8F94F7"/>
    <w:rsid w:val="5E923016"/>
    <w:rsid w:val="5E9284D9"/>
    <w:rsid w:val="5E938400"/>
    <w:rsid w:val="5E9828A9"/>
    <w:rsid w:val="5E9A8FF4"/>
    <w:rsid w:val="5E9B1FB1"/>
    <w:rsid w:val="5E9C4C06"/>
    <w:rsid w:val="5E9DBF0F"/>
    <w:rsid w:val="5E9E5F05"/>
    <w:rsid w:val="5EA1E15A"/>
    <w:rsid w:val="5EA31999"/>
    <w:rsid w:val="5EA4A332"/>
    <w:rsid w:val="5EA707F2"/>
    <w:rsid w:val="5EA850E7"/>
    <w:rsid w:val="5EA90C10"/>
    <w:rsid w:val="5EAB8CAC"/>
    <w:rsid w:val="5EAC1463"/>
    <w:rsid w:val="5EAD60CA"/>
    <w:rsid w:val="5EB029FB"/>
    <w:rsid w:val="5EB42662"/>
    <w:rsid w:val="5EB45EFD"/>
    <w:rsid w:val="5EB5A425"/>
    <w:rsid w:val="5EBA579D"/>
    <w:rsid w:val="5EBD096A"/>
    <w:rsid w:val="5EBD3605"/>
    <w:rsid w:val="5EC52538"/>
    <w:rsid w:val="5EC78452"/>
    <w:rsid w:val="5ED596E2"/>
    <w:rsid w:val="5ED69ECC"/>
    <w:rsid w:val="5ED78965"/>
    <w:rsid w:val="5EDC9DB2"/>
    <w:rsid w:val="5EDD4C73"/>
    <w:rsid w:val="5EE198C9"/>
    <w:rsid w:val="5EEEDF0A"/>
    <w:rsid w:val="5EEF9301"/>
    <w:rsid w:val="5EEFD3D3"/>
    <w:rsid w:val="5EF25263"/>
    <w:rsid w:val="5EF593D9"/>
    <w:rsid w:val="5EF628C7"/>
    <w:rsid w:val="5EF69F8E"/>
    <w:rsid w:val="5EFB7F88"/>
    <w:rsid w:val="5EFBAA7C"/>
    <w:rsid w:val="5EFD03DB"/>
    <w:rsid w:val="5F001B16"/>
    <w:rsid w:val="5F002593"/>
    <w:rsid w:val="5F0AB0DB"/>
    <w:rsid w:val="5F0E3F30"/>
    <w:rsid w:val="5F0EE2FF"/>
    <w:rsid w:val="5F103D15"/>
    <w:rsid w:val="5F11467B"/>
    <w:rsid w:val="5F137775"/>
    <w:rsid w:val="5F1697D5"/>
    <w:rsid w:val="5F1B5AAF"/>
    <w:rsid w:val="5F1CFAC1"/>
    <w:rsid w:val="5F1E7CFE"/>
    <w:rsid w:val="5F25182A"/>
    <w:rsid w:val="5F277D2A"/>
    <w:rsid w:val="5F2B0377"/>
    <w:rsid w:val="5F2C2D15"/>
    <w:rsid w:val="5F2F6A1E"/>
    <w:rsid w:val="5F32179E"/>
    <w:rsid w:val="5F36A034"/>
    <w:rsid w:val="5F36CE46"/>
    <w:rsid w:val="5F37A7B7"/>
    <w:rsid w:val="5F38A528"/>
    <w:rsid w:val="5F399A57"/>
    <w:rsid w:val="5F39B4A3"/>
    <w:rsid w:val="5F3CA579"/>
    <w:rsid w:val="5F3E2552"/>
    <w:rsid w:val="5F414AD4"/>
    <w:rsid w:val="5F433BAF"/>
    <w:rsid w:val="5F44B380"/>
    <w:rsid w:val="5F4A1414"/>
    <w:rsid w:val="5F4C67A4"/>
    <w:rsid w:val="5F4ED983"/>
    <w:rsid w:val="5F509D4A"/>
    <w:rsid w:val="5F50B6F2"/>
    <w:rsid w:val="5F52DDAD"/>
    <w:rsid w:val="5F569762"/>
    <w:rsid w:val="5F5E8F6B"/>
    <w:rsid w:val="5F5F50D4"/>
    <w:rsid w:val="5F65D23D"/>
    <w:rsid w:val="5F6D1976"/>
    <w:rsid w:val="5F6EC971"/>
    <w:rsid w:val="5F70B09C"/>
    <w:rsid w:val="5F726333"/>
    <w:rsid w:val="5F72AB20"/>
    <w:rsid w:val="5F75A404"/>
    <w:rsid w:val="5F76519E"/>
    <w:rsid w:val="5F790250"/>
    <w:rsid w:val="5F7AA085"/>
    <w:rsid w:val="5F7AEF1F"/>
    <w:rsid w:val="5F7D8120"/>
    <w:rsid w:val="5F7EA1E0"/>
    <w:rsid w:val="5F7FA1CD"/>
    <w:rsid w:val="5F835BD8"/>
    <w:rsid w:val="5F845D2F"/>
    <w:rsid w:val="5F853A46"/>
    <w:rsid w:val="5F8E62BE"/>
    <w:rsid w:val="5F926D5F"/>
    <w:rsid w:val="5F9362DB"/>
    <w:rsid w:val="5F95C4B5"/>
    <w:rsid w:val="5F98377A"/>
    <w:rsid w:val="5F983C4A"/>
    <w:rsid w:val="5F99659F"/>
    <w:rsid w:val="5F9CED89"/>
    <w:rsid w:val="5F9D39DF"/>
    <w:rsid w:val="5F9F6E6E"/>
    <w:rsid w:val="5FA9320D"/>
    <w:rsid w:val="5FABEFC5"/>
    <w:rsid w:val="5FAD81E3"/>
    <w:rsid w:val="5FB231FB"/>
    <w:rsid w:val="5FB3CDEF"/>
    <w:rsid w:val="5FB45704"/>
    <w:rsid w:val="5FB794C1"/>
    <w:rsid w:val="5FBB5899"/>
    <w:rsid w:val="5FBC4F26"/>
    <w:rsid w:val="5FBEFB15"/>
    <w:rsid w:val="5FC20236"/>
    <w:rsid w:val="5FC24C3C"/>
    <w:rsid w:val="5FC3187A"/>
    <w:rsid w:val="5FC6F8CE"/>
    <w:rsid w:val="5FC72A81"/>
    <w:rsid w:val="5FC7B5E8"/>
    <w:rsid w:val="5FC9CA11"/>
    <w:rsid w:val="5FCB91FB"/>
    <w:rsid w:val="5FCC93ED"/>
    <w:rsid w:val="5FCFA41F"/>
    <w:rsid w:val="5FCFE0C0"/>
    <w:rsid w:val="5FD8E179"/>
    <w:rsid w:val="5FE05E51"/>
    <w:rsid w:val="5FE13E10"/>
    <w:rsid w:val="5FE178FA"/>
    <w:rsid w:val="5FE3CC81"/>
    <w:rsid w:val="5FE4557B"/>
    <w:rsid w:val="5FE7BA14"/>
    <w:rsid w:val="5FE8A24E"/>
    <w:rsid w:val="5FE9EF32"/>
    <w:rsid w:val="5FEC2F41"/>
    <w:rsid w:val="5FECF9DB"/>
    <w:rsid w:val="5FF07B5C"/>
    <w:rsid w:val="5FF0B9BC"/>
    <w:rsid w:val="5FF4B429"/>
    <w:rsid w:val="5FF50828"/>
    <w:rsid w:val="5FF609B5"/>
    <w:rsid w:val="5FF6D804"/>
    <w:rsid w:val="5FF6E1DA"/>
    <w:rsid w:val="5FF6E644"/>
    <w:rsid w:val="5FF712C0"/>
    <w:rsid w:val="5FFC6ACC"/>
    <w:rsid w:val="5FFDCB8D"/>
    <w:rsid w:val="6002AA0D"/>
    <w:rsid w:val="6004DAC0"/>
    <w:rsid w:val="6005001C"/>
    <w:rsid w:val="6005D81A"/>
    <w:rsid w:val="600D9EC6"/>
    <w:rsid w:val="600FE518"/>
    <w:rsid w:val="6010855E"/>
    <w:rsid w:val="6010AC10"/>
    <w:rsid w:val="6014F375"/>
    <w:rsid w:val="60171328"/>
    <w:rsid w:val="60172CE7"/>
    <w:rsid w:val="60176A62"/>
    <w:rsid w:val="6017D79F"/>
    <w:rsid w:val="601A56BC"/>
    <w:rsid w:val="601AA112"/>
    <w:rsid w:val="601B26C9"/>
    <w:rsid w:val="601B5591"/>
    <w:rsid w:val="601BFAF2"/>
    <w:rsid w:val="601EBD86"/>
    <w:rsid w:val="601FCE0D"/>
    <w:rsid w:val="60200D65"/>
    <w:rsid w:val="60223529"/>
    <w:rsid w:val="60231CB6"/>
    <w:rsid w:val="602529AA"/>
    <w:rsid w:val="60271498"/>
    <w:rsid w:val="602CFF38"/>
    <w:rsid w:val="60315201"/>
    <w:rsid w:val="603A2670"/>
    <w:rsid w:val="603BAC2B"/>
    <w:rsid w:val="603EE5CB"/>
    <w:rsid w:val="6047C246"/>
    <w:rsid w:val="604E2C0F"/>
    <w:rsid w:val="604EBA2A"/>
    <w:rsid w:val="60502CE5"/>
    <w:rsid w:val="6055D775"/>
    <w:rsid w:val="6055D975"/>
    <w:rsid w:val="6059A91D"/>
    <w:rsid w:val="605CC3B1"/>
    <w:rsid w:val="60605BF5"/>
    <w:rsid w:val="60607B7B"/>
    <w:rsid w:val="60628989"/>
    <w:rsid w:val="6063CA5C"/>
    <w:rsid w:val="6063D3BC"/>
    <w:rsid w:val="6068E3CE"/>
    <w:rsid w:val="60692761"/>
    <w:rsid w:val="6069C110"/>
    <w:rsid w:val="606E6B0D"/>
    <w:rsid w:val="60709CEC"/>
    <w:rsid w:val="60740755"/>
    <w:rsid w:val="6074AD42"/>
    <w:rsid w:val="60760C1B"/>
    <w:rsid w:val="607C8BD0"/>
    <w:rsid w:val="6080BBAB"/>
    <w:rsid w:val="6080D8EE"/>
    <w:rsid w:val="60824E98"/>
    <w:rsid w:val="60834E20"/>
    <w:rsid w:val="60870A49"/>
    <w:rsid w:val="6087FFA1"/>
    <w:rsid w:val="608A522F"/>
    <w:rsid w:val="608A9291"/>
    <w:rsid w:val="608F2782"/>
    <w:rsid w:val="609426DD"/>
    <w:rsid w:val="60954CE9"/>
    <w:rsid w:val="609701D9"/>
    <w:rsid w:val="609834F6"/>
    <w:rsid w:val="609D6AED"/>
    <w:rsid w:val="60A0E025"/>
    <w:rsid w:val="60A1FEBD"/>
    <w:rsid w:val="60A3E0D9"/>
    <w:rsid w:val="60A62BE6"/>
    <w:rsid w:val="60A84137"/>
    <w:rsid w:val="60A89C7B"/>
    <w:rsid w:val="60AB8CFD"/>
    <w:rsid w:val="60AD304E"/>
    <w:rsid w:val="60AE597C"/>
    <w:rsid w:val="60AEA4CE"/>
    <w:rsid w:val="60AEC32C"/>
    <w:rsid w:val="60B1A9EA"/>
    <w:rsid w:val="60B4DB4A"/>
    <w:rsid w:val="60B707FA"/>
    <w:rsid w:val="60B84625"/>
    <w:rsid w:val="60BA7350"/>
    <w:rsid w:val="60BA9254"/>
    <w:rsid w:val="60BB06EF"/>
    <w:rsid w:val="60BB1684"/>
    <w:rsid w:val="60BBACF0"/>
    <w:rsid w:val="60BF7744"/>
    <w:rsid w:val="60BF8D0B"/>
    <w:rsid w:val="60BFD19B"/>
    <w:rsid w:val="60C03953"/>
    <w:rsid w:val="60C96CCB"/>
    <w:rsid w:val="60C9B697"/>
    <w:rsid w:val="60CC449E"/>
    <w:rsid w:val="60CFE3C7"/>
    <w:rsid w:val="60CFF7AB"/>
    <w:rsid w:val="60D3C55F"/>
    <w:rsid w:val="60D68730"/>
    <w:rsid w:val="60D91C03"/>
    <w:rsid w:val="60DB125E"/>
    <w:rsid w:val="60DBD76F"/>
    <w:rsid w:val="60DD02AF"/>
    <w:rsid w:val="60DE504D"/>
    <w:rsid w:val="60E2C6A7"/>
    <w:rsid w:val="60EE3A94"/>
    <w:rsid w:val="60EED02B"/>
    <w:rsid w:val="60EEF54A"/>
    <w:rsid w:val="60F0F00E"/>
    <w:rsid w:val="60F38F93"/>
    <w:rsid w:val="60F4F048"/>
    <w:rsid w:val="60F50AF3"/>
    <w:rsid w:val="60F7CE88"/>
    <w:rsid w:val="60F9B26D"/>
    <w:rsid w:val="60FA1737"/>
    <w:rsid w:val="60FBD9DD"/>
    <w:rsid w:val="60FD64F9"/>
    <w:rsid w:val="60FDE1C2"/>
    <w:rsid w:val="6100DD41"/>
    <w:rsid w:val="61025DB2"/>
    <w:rsid w:val="61051811"/>
    <w:rsid w:val="61052341"/>
    <w:rsid w:val="6106EDC5"/>
    <w:rsid w:val="610785BC"/>
    <w:rsid w:val="61083D1C"/>
    <w:rsid w:val="61091BCA"/>
    <w:rsid w:val="610A6951"/>
    <w:rsid w:val="610FC6E1"/>
    <w:rsid w:val="61109327"/>
    <w:rsid w:val="6112F2D3"/>
    <w:rsid w:val="611337B3"/>
    <w:rsid w:val="6113438A"/>
    <w:rsid w:val="6113D539"/>
    <w:rsid w:val="6117DD99"/>
    <w:rsid w:val="611A1CA6"/>
    <w:rsid w:val="6121978F"/>
    <w:rsid w:val="61245853"/>
    <w:rsid w:val="61247690"/>
    <w:rsid w:val="612ADFDE"/>
    <w:rsid w:val="612F7A4D"/>
    <w:rsid w:val="61307542"/>
    <w:rsid w:val="613358B9"/>
    <w:rsid w:val="6137BDFE"/>
    <w:rsid w:val="61384BC9"/>
    <w:rsid w:val="6138572E"/>
    <w:rsid w:val="61396817"/>
    <w:rsid w:val="6139B37C"/>
    <w:rsid w:val="613E68FD"/>
    <w:rsid w:val="613E80CA"/>
    <w:rsid w:val="6141A3A5"/>
    <w:rsid w:val="61421D9C"/>
    <w:rsid w:val="61425BD3"/>
    <w:rsid w:val="6144F73E"/>
    <w:rsid w:val="61479624"/>
    <w:rsid w:val="6149EC8A"/>
    <w:rsid w:val="614B9D6E"/>
    <w:rsid w:val="614DDD9E"/>
    <w:rsid w:val="614DDDB3"/>
    <w:rsid w:val="614E2B28"/>
    <w:rsid w:val="6150E20D"/>
    <w:rsid w:val="61554574"/>
    <w:rsid w:val="615775BF"/>
    <w:rsid w:val="61577AA6"/>
    <w:rsid w:val="6159D8B5"/>
    <w:rsid w:val="6159FC59"/>
    <w:rsid w:val="615C7219"/>
    <w:rsid w:val="615D936E"/>
    <w:rsid w:val="615EC8B3"/>
    <w:rsid w:val="616128F4"/>
    <w:rsid w:val="616235D2"/>
    <w:rsid w:val="61670B99"/>
    <w:rsid w:val="61677449"/>
    <w:rsid w:val="61697F84"/>
    <w:rsid w:val="616F1FA1"/>
    <w:rsid w:val="61716631"/>
    <w:rsid w:val="6171B02B"/>
    <w:rsid w:val="6172BE5D"/>
    <w:rsid w:val="61738702"/>
    <w:rsid w:val="61741695"/>
    <w:rsid w:val="61749C50"/>
    <w:rsid w:val="61783B54"/>
    <w:rsid w:val="61788AAE"/>
    <w:rsid w:val="617B4E6C"/>
    <w:rsid w:val="617F8F43"/>
    <w:rsid w:val="6183BBF2"/>
    <w:rsid w:val="618531B5"/>
    <w:rsid w:val="618565D1"/>
    <w:rsid w:val="6188244E"/>
    <w:rsid w:val="618A719F"/>
    <w:rsid w:val="618A83FD"/>
    <w:rsid w:val="618C19CE"/>
    <w:rsid w:val="618E6485"/>
    <w:rsid w:val="6193481D"/>
    <w:rsid w:val="619498BD"/>
    <w:rsid w:val="61957B53"/>
    <w:rsid w:val="6197BE9E"/>
    <w:rsid w:val="6199F8EC"/>
    <w:rsid w:val="619A4A0F"/>
    <w:rsid w:val="619AEF50"/>
    <w:rsid w:val="619CBA7E"/>
    <w:rsid w:val="61A6CC3B"/>
    <w:rsid w:val="61A6E379"/>
    <w:rsid w:val="61A6E59F"/>
    <w:rsid w:val="61AA7E5A"/>
    <w:rsid w:val="61AC39F4"/>
    <w:rsid w:val="61B1146A"/>
    <w:rsid w:val="61B48920"/>
    <w:rsid w:val="61B979A0"/>
    <w:rsid w:val="61BA3CF8"/>
    <w:rsid w:val="61BA4993"/>
    <w:rsid w:val="61BE6E6D"/>
    <w:rsid w:val="61C0B8B3"/>
    <w:rsid w:val="61C28227"/>
    <w:rsid w:val="61C389A4"/>
    <w:rsid w:val="61C3B0DB"/>
    <w:rsid w:val="61C4FD92"/>
    <w:rsid w:val="61CDBDD2"/>
    <w:rsid w:val="61CFDE61"/>
    <w:rsid w:val="61D076C5"/>
    <w:rsid w:val="61D2A87B"/>
    <w:rsid w:val="61D48C2C"/>
    <w:rsid w:val="61D50C97"/>
    <w:rsid w:val="61D59A8B"/>
    <w:rsid w:val="61D778A0"/>
    <w:rsid w:val="61DB9E21"/>
    <w:rsid w:val="61DDCDC9"/>
    <w:rsid w:val="61DF0ACD"/>
    <w:rsid w:val="61E38427"/>
    <w:rsid w:val="61E3B6AA"/>
    <w:rsid w:val="61E5D171"/>
    <w:rsid w:val="61E71991"/>
    <w:rsid w:val="61E72F8D"/>
    <w:rsid w:val="61E7D44F"/>
    <w:rsid w:val="61E840BC"/>
    <w:rsid w:val="61EA8917"/>
    <w:rsid w:val="61EB5B79"/>
    <w:rsid w:val="61EB9B4E"/>
    <w:rsid w:val="61EC0AA2"/>
    <w:rsid w:val="61EF9145"/>
    <w:rsid w:val="61F555B0"/>
    <w:rsid w:val="61FC5E70"/>
    <w:rsid w:val="61FD7BEE"/>
    <w:rsid w:val="61FE0204"/>
    <w:rsid w:val="61FFDD90"/>
    <w:rsid w:val="62043932"/>
    <w:rsid w:val="62087809"/>
    <w:rsid w:val="6208EDAE"/>
    <w:rsid w:val="620C5DF7"/>
    <w:rsid w:val="620DC72E"/>
    <w:rsid w:val="6211D379"/>
    <w:rsid w:val="6212DE20"/>
    <w:rsid w:val="621682C9"/>
    <w:rsid w:val="621A1F90"/>
    <w:rsid w:val="621E810C"/>
    <w:rsid w:val="621EA927"/>
    <w:rsid w:val="621F635E"/>
    <w:rsid w:val="622BA3BA"/>
    <w:rsid w:val="622DAF06"/>
    <w:rsid w:val="622DF1BC"/>
    <w:rsid w:val="622E1831"/>
    <w:rsid w:val="622F1A7C"/>
    <w:rsid w:val="62301490"/>
    <w:rsid w:val="6231AAE1"/>
    <w:rsid w:val="62349C6F"/>
    <w:rsid w:val="62368D56"/>
    <w:rsid w:val="62371F48"/>
    <w:rsid w:val="6238AA77"/>
    <w:rsid w:val="62401708"/>
    <w:rsid w:val="6245E7F4"/>
    <w:rsid w:val="6246B396"/>
    <w:rsid w:val="62494E18"/>
    <w:rsid w:val="624B299E"/>
    <w:rsid w:val="624CAA39"/>
    <w:rsid w:val="624FE184"/>
    <w:rsid w:val="62502AC6"/>
    <w:rsid w:val="6251558D"/>
    <w:rsid w:val="62517E28"/>
    <w:rsid w:val="6251DBDE"/>
    <w:rsid w:val="625527C1"/>
    <w:rsid w:val="62572DD8"/>
    <w:rsid w:val="6258739E"/>
    <w:rsid w:val="625D5627"/>
    <w:rsid w:val="625EB246"/>
    <w:rsid w:val="625F385F"/>
    <w:rsid w:val="625FB8F9"/>
    <w:rsid w:val="62629B13"/>
    <w:rsid w:val="62663AB2"/>
    <w:rsid w:val="62668CA4"/>
    <w:rsid w:val="62674C69"/>
    <w:rsid w:val="6267B00B"/>
    <w:rsid w:val="6267F922"/>
    <w:rsid w:val="626AAEA0"/>
    <w:rsid w:val="626BB432"/>
    <w:rsid w:val="626C63C5"/>
    <w:rsid w:val="626E5557"/>
    <w:rsid w:val="626F1AE4"/>
    <w:rsid w:val="6270C14E"/>
    <w:rsid w:val="62723513"/>
    <w:rsid w:val="6276BBF3"/>
    <w:rsid w:val="62782FAA"/>
    <w:rsid w:val="62794391"/>
    <w:rsid w:val="627AB979"/>
    <w:rsid w:val="627D756F"/>
    <w:rsid w:val="628023CC"/>
    <w:rsid w:val="62821AB8"/>
    <w:rsid w:val="6282472F"/>
    <w:rsid w:val="6283FC84"/>
    <w:rsid w:val="628548DD"/>
    <w:rsid w:val="6286CDCE"/>
    <w:rsid w:val="62884BAE"/>
    <w:rsid w:val="628DEE7F"/>
    <w:rsid w:val="6290BC78"/>
    <w:rsid w:val="629352BD"/>
    <w:rsid w:val="62954381"/>
    <w:rsid w:val="62954514"/>
    <w:rsid w:val="629E6617"/>
    <w:rsid w:val="62A5564A"/>
    <w:rsid w:val="62AA6A0D"/>
    <w:rsid w:val="62AA9362"/>
    <w:rsid w:val="62AAB6B9"/>
    <w:rsid w:val="62AEB84E"/>
    <w:rsid w:val="62AEF187"/>
    <w:rsid w:val="62AF5117"/>
    <w:rsid w:val="62B36DD4"/>
    <w:rsid w:val="62B8DFB7"/>
    <w:rsid w:val="62BA169A"/>
    <w:rsid w:val="62BB65A3"/>
    <w:rsid w:val="62BC4B38"/>
    <w:rsid w:val="62C35961"/>
    <w:rsid w:val="62C8604C"/>
    <w:rsid w:val="62DB1E36"/>
    <w:rsid w:val="62DD2276"/>
    <w:rsid w:val="62DEAED2"/>
    <w:rsid w:val="62E26903"/>
    <w:rsid w:val="62E307E7"/>
    <w:rsid w:val="62E4413C"/>
    <w:rsid w:val="62E8F3C6"/>
    <w:rsid w:val="62E96EE6"/>
    <w:rsid w:val="62ECD800"/>
    <w:rsid w:val="62ECFBA2"/>
    <w:rsid w:val="62EF750A"/>
    <w:rsid w:val="62F1A947"/>
    <w:rsid w:val="62F1D03C"/>
    <w:rsid w:val="62F5FE62"/>
    <w:rsid w:val="62F79A48"/>
    <w:rsid w:val="62F99859"/>
    <w:rsid w:val="62FB6C1D"/>
    <w:rsid w:val="6303ACA2"/>
    <w:rsid w:val="630F4E6A"/>
    <w:rsid w:val="63134806"/>
    <w:rsid w:val="63141281"/>
    <w:rsid w:val="6314B510"/>
    <w:rsid w:val="6316DEE7"/>
    <w:rsid w:val="6317393D"/>
    <w:rsid w:val="631CEBF9"/>
    <w:rsid w:val="631CFDD1"/>
    <w:rsid w:val="631FF096"/>
    <w:rsid w:val="6327DE05"/>
    <w:rsid w:val="632A3B6E"/>
    <w:rsid w:val="632D987A"/>
    <w:rsid w:val="632E7FEC"/>
    <w:rsid w:val="63348D7C"/>
    <w:rsid w:val="6337511C"/>
    <w:rsid w:val="633860AB"/>
    <w:rsid w:val="633B93A0"/>
    <w:rsid w:val="633CB937"/>
    <w:rsid w:val="634038B2"/>
    <w:rsid w:val="6340511E"/>
    <w:rsid w:val="6341CFDC"/>
    <w:rsid w:val="6344BF2E"/>
    <w:rsid w:val="63457C12"/>
    <w:rsid w:val="634D0685"/>
    <w:rsid w:val="634EC207"/>
    <w:rsid w:val="63521C28"/>
    <w:rsid w:val="63531002"/>
    <w:rsid w:val="63543A3A"/>
    <w:rsid w:val="63567794"/>
    <w:rsid w:val="63579F36"/>
    <w:rsid w:val="635F226A"/>
    <w:rsid w:val="635F8469"/>
    <w:rsid w:val="6362CB28"/>
    <w:rsid w:val="63679A7B"/>
    <w:rsid w:val="636B509B"/>
    <w:rsid w:val="636B537D"/>
    <w:rsid w:val="636C3DBD"/>
    <w:rsid w:val="636D0074"/>
    <w:rsid w:val="636DB448"/>
    <w:rsid w:val="6372BC59"/>
    <w:rsid w:val="6376F66B"/>
    <w:rsid w:val="637D2631"/>
    <w:rsid w:val="638B0C8D"/>
    <w:rsid w:val="638E1006"/>
    <w:rsid w:val="6392E49C"/>
    <w:rsid w:val="63934517"/>
    <w:rsid w:val="639799A0"/>
    <w:rsid w:val="6398EBA8"/>
    <w:rsid w:val="63995F8C"/>
    <w:rsid w:val="639DF6F5"/>
    <w:rsid w:val="639F21C1"/>
    <w:rsid w:val="63A34AC6"/>
    <w:rsid w:val="63A75EE2"/>
    <w:rsid w:val="63ABBD78"/>
    <w:rsid w:val="63AD85B4"/>
    <w:rsid w:val="63AFE211"/>
    <w:rsid w:val="63B0E42A"/>
    <w:rsid w:val="63B11888"/>
    <w:rsid w:val="63B168CF"/>
    <w:rsid w:val="63B5D4D2"/>
    <w:rsid w:val="63B81707"/>
    <w:rsid w:val="63BCC9FE"/>
    <w:rsid w:val="63BD0836"/>
    <w:rsid w:val="63BD3858"/>
    <w:rsid w:val="63C5B479"/>
    <w:rsid w:val="63C8C3BD"/>
    <w:rsid w:val="63C90579"/>
    <w:rsid w:val="63CA625C"/>
    <w:rsid w:val="63CAC6DD"/>
    <w:rsid w:val="63CB19B8"/>
    <w:rsid w:val="63CC9C9A"/>
    <w:rsid w:val="63CFA6D9"/>
    <w:rsid w:val="63D0CF95"/>
    <w:rsid w:val="63D1B24C"/>
    <w:rsid w:val="63D40F9B"/>
    <w:rsid w:val="63DDA7AF"/>
    <w:rsid w:val="63DE3507"/>
    <w:rsid w:val="63DEDCBF"/>
    <w:rsid w:val="63E229D3"/>
    <w:rsid w:val="63E819AC"/>
    <w:rsid w:val="63EBDCC7"/>
    <w:rsid w:val="63EC5D88"/>
    <w:rsid w:val="63F5B368"/>
    <w:rsid w:val="63F6EE14"/>
    <w:rsid w:val="63F79824"/>
    <w:rsid w:val="63FF85B7"/>
    <w:rsid w:val="640058E6"/>
    <w:rsid w:val="64010D62"/>
    <w:rsid w:val="6401D7D8"/>
    <w:rsid w:val="640A4C5A"/>
    <w:rsid w:val="640BEF56"/>
    <w:rsid w:val="640F17DF"/>
    <w:rsid w:val="640FDD41"/>
    <w:rsid w:val="641185B4"/>
    <w:rsid w:val="6417C060"/>
    <w:rsid w:val="6418853E"/>
    <w:rsid w:val="6419EF6B"/>
    <w:rsid w:val="641C8479"/>
    <w:rsid w:val="641D66ED"/>
    <w:rsid w:val="641D911F"/>
    <w:rsid w:val="641E6428"/>
    <w:rsid w:val="641F071F"/>
    <w:rsid w:val="641F3DA7"/>
    <w:rsid w:val="64289135"/>
    <w:rsid w:val="6429B379"/>
    <w:rsid w:val="6429E219"/>
    <w:rsid w:val="642AEE55"/>
    <w:rsid w:val="642C4D58"/>
    <w:rsid w:val="643018A5"/>
    <w:rsid w:val="64323A34"/>
    <w:rsid w:val="64333236"/>
    <w:rsid w:val="64341F30"/>
    <w:rsid w:val="643505AD"/>
    <w:rsid w:val="64366305"/>
    <w:rsid w:val="6436F995"/>
    <w:rsid w:val="64399D63"/>
    <w:rsid w:val="643A4ACB"/>
    <w:rsid w:val="643B84D4"/>
    <w:rsid w:val="643CD0FC"/>
    <w:rsid w:val="643D47B9"/>
    <w:rsid w:val="6441EFB8"/>
    <w:rsid w:val="6443EEE3"/>
    <w:rsid w:val="6443FB5C"/>
    <w:rsid w:val="645021CC"/>
    <w:rsid w:val="64528037"/>
    <w:rsid w:val="645310C2"/>
    <w:rsid w:val="645365D4"/>
    <w:rsid w:val="6455E8D1"/>
    <w:rsid w:val="6456C7AC"/>
    <w:rsid w:val="645AB581"/>
    <w:rsid w:val="645AE639"/>
    <w:rsid w:val="645B5321"/>
    <w:rsid w:val="645F08BC"/>
    <w:rsid w:val="646742B7"/>
    <w:rsid w:val="64695F11"/>
    <w:rsid w:val="646A3F2A"/>
    <w:rsid w:val="646AD487"/>
    <w:rsid w:val="646D4D6D"/>
    <w:rsid w:val="646E51CF"/>
    <w:rsid w:val="646EDB71"/>
    <w:rsid w:val="647100A0"/>
    <w:rsid w:val="64711EF1"/>
    <w:rsid w:val="6471A379"/>
    <w:rsid w:val="64773D4B"/>
    <w:rsid w:val="647A91A1"/>
    <w:rsid w:val="6481E478"/>
    <w:rsid w:val="64862248"/>
    <w:rsid w:val="64872745"/>
    <w:rsid w:val="648A47BF"/>
    <w:rsid w:val="648B68C5"/>
    <w:rsid w:val="648D1FC3"/>
    <w:rsid w:val="6490781A"/>
    <w:rsid w:val="6490A419"/>
    <w:rsid w:val="6491F8C4"/>
    <w:rsid w:val="6497E58A"/>
    <w:rsid w:val="649871F6"/>
    <w:rsid w:val="649DC27B"/>
    <w:rsid w:val="64A42C97"/>
    <w:rsid w:val="64A5365F"/>
    <w:rsid w:val="64A5C3EF"/>
    <w:rsid w:val="64A619A9"/>
    <w:rsid w:val="64A6B64C"/>
    <w:rsid w:val="64A85F95"/>
    <w:rsid w:val="64A9DEE3"/>
    <w:rsid w:val="64A9F29D"/>
    <w:rsid w:val="64AA4A58"/>
    <w:rsid w:val="64AF3DAF"/>
    <w:rsid w:val="64AFE0F0"/>
    <w:rsid w:val="64B14409"/>
    <w:rsid w:val="64B3A924"/>
    <w:rsid w:val="64B43824"/>
    <w:rsid w:val="64B47C9D"/>
    <w:rsid w:val="64B5C697"/>
    <w:rsid w:val="64B6C306"/>
    <w:rsid w:val="64BB94F9"/>
    <w:rsid w:val="64BCC25E"/>
    <w:rsid w:val="64BE35C7"/>
    <w:rsid w:val="64BE51F8"/>
    <w:rsid w:val="64C0156E"/>
    <w:rsid w:val="64CA0D4D"/>
    <w:rsid w:val="64CEC054"/>
    <w:rsid w:val="64D011F8"/>
    <w:rsid w:val="64D0BF64"/>
    <w:rsid w:val="64D2C6F8"/>
    <w:rsid w:val="64D2DBCC"/>
    <w:rsid w:val="64D3DEF4"/>
    <w:rsid w:val="64D71E9D"/>
    <w:rsid w:val="64D81D84"/>
    <w:rsid w:val="64DAC79F"/>
    <w:rsid w:val="64DDF466"/>
    <w:rsid w:val="64DEA276"/>
    <w:rsid w:val="64E439C9"/>
    <w:rsid w:val="64E56E78"/>
    <w:rsid w:val="64E6C931"/>
    <w:rsid w:val="64E73B42"/>
    <w:rsid w:val="64E80981"/>
    <w:rsid w:val="64E98D24"/>
    <w:rsid w:val="64EE2EC4"/>
    <w:rsid w:val="64F13767"/>
    <w:rsid w:val="64F3DF4B"/>
    <w:rsid w:val="64FA9D35"/>
    <w:rsid w:val="64FC38A8"/>
    <w:rsid w:val="64FC7CEE"/>
    <w:rsid w:val="64FE5D84"/>
    <w:rsid w:val="64FE61F3"/>
    <w:rsid w:val="64FF7476"/>
    <w:rsid w:val="6501D931"/>
    <w:rsid w:val="65086264"/>
    <w:rsid w:val="6508AAFB"/>
    <w:rsid w:val="650C8FF1"/>
    <w:rsid w:val="6512E7E4"/>
    <w:rsid w:val="6513A759"/>
    <w:rsid w:val="6513B3BE"/>
    <w:rsid w:val="6517FD29"/>
    <w:rsid w:val="651990F0"/>
    <w:rsid w:val="651C36AF"/>
    <w:rsid w:val="65226EE3"/>
    <w:rsid w:val="65262905"/>
    <w:rsid w:val="6526C088"/>
    <w:rsid w:val="6527ED4F"/>
    <w:rsid w:val="65284739"/>
    <w:rsid w:val="652880F6"/>
    <w:rsid w:val="652B9E09"/>
    <w:rsid w:val="653CFB53"/>
    <w:rsid w:val="653E9449"/>
    <w:rsid w:val="6540967D"/>
    <w:rsid w:val="6542C631"/>
    <w:rsid w:val="654654C3"/>
    <w:rsid w:val="6547F6F8"/>
    <w:rsid w:val="654D14E6"/>
    <w:rsid w:val="654EDDDE"/>
    <w:rsid w:val="6550C113"/>
    <w:rsid w:val="6555570A"/>
    <w:rsid w:val="6555E388"/>
    <w:rsid w:val="655ABC48"/>
    <w:rsid w:val="655C3F4B"/>
    <w:rsid w:val="655F99C1"/>
    <w:rsid w:val="65600B62"/>
    <w:rsid w:val="6560405D"/>
    <w:rsid w:val="6562FC8C"/>
    <w:rsid w:val="6568EAF7"/>
    <w:rsid w:val="65698E74"/>
    <w:rsid w:val="656D3EAC"/>
    <w:rsid w:val="656DDB1E"/>
    <w:rsid w:val="657001E6"/>
    <w:rsid w:val="65715812"/>
    <w:rsid w:val="65720081"/>
    <w:rsid w:val="6572CE5D"/>
    <w:rsid w:val="6573B537"/>
    <w:rsid w:val="6576C268"/>
    <w:rsid w:val="6578736E"/>
    <w:rsid w:val="65799B84"/>
    <w:rsid w:val="657E5B13"/>
    <w:rsid w:val="657EFD8E"/>
    <w:rsid w:val="657FA837"/>
    <w:rsid w:val="65802404"/>
    <w:rsid w:val="65819902"/>
    <w:rsid w:val="6581F183"/>
    <w:rsid w:val="65825820"/>
    <w:rsid w:val="65898013"/>
    <w:rsid w:val="6589BC0C"/>
    <w:rsid w:val="658ACBB4"/>
    <w:rsid w:val="658BEDC7"/>
    <w:rsid w:val="658C9F42"/>
    <w:rsid w:val="658D9B0D"/>
    <w:rsid w:val="658DA8DD"/>
    <w:rsid w:val="659664EA"/>
    <w:rsid w:val="6596DA95"/>
    <w:rsid w:val="659BF0CD"/>
    <w:rsid w:val="659DB013"/>
    <w:rsid w:val="65A1D931"/>
    <w:rsid w:val="65A3F438"/>
    <w:rsid w:val="65A469EB"/>
    <w:rsid w:val="65A61341"/>
    <w:rsid w:val="65A6B20A"/>
    <w:rsid w:val="65A6C706"/>
    <w:rsid w:val="65ACA09D"/>
    <w:rsid w:val="65ACC6B8"/>
    <w:rsid w:val="65AD0048"/>
    <w:rsid w:val="65B0A529"/>
    <w:rsid w:val="65B0C1BA"/>
    <w:rsid w:val="65B4221A"/>
    <w:rsid w:val="65B5558B"/>
    <w:rsid w:val="65B84D63"/>
    <w:rsid w:val="65BA064C"/>
    <w:rsid w:val="65BC6440"/>
    <w:rsid w:val="65BD3BE3"/>
    <w:rsid w:val="65C3AE92"/>
    <w:rsid w:val="65C4259E"/>
    <w:rsid w:val="65C4E9E0"/>
    <w:rsid w:val="65C95994"/>
    <w:rsid w:val="65CAE03F"/>
    <w:rsid w:val="65CC696E"/>
    <w:rsid w:val="65CFE71D"/>
    <w:rsid w:val="65D2D132"/>
    <w:rsid w:val="65D30CD9"/>
    <w:rsid w:val="65D3C6F2"/>
    <w:rsid w:val="65D808EA"/>
    <w:rsid w:val="65DE5377"/>
    <w:rsid w:val="65E15D7A"/>
    <w:rsid w:val="65E1ABFF"/>
    <w:rsid w:val="65E2C7B3"/>
    <w:rsid w:val="65E4672C"/>
    <w:rsid w:val="65E751CE"/>
    <w:rsid w:val="65EDAB07"/>
    <w:rsid w:val="65EF7F38"/>
    <w:rsid w:val="65EFF4C5"/>
    <w:rsid w:val="65F0571B"/>
    <w:rsid w:val="65F0EDB4"/>
    <w:rsid w:val="65F5968A"/>
    <w:rsid w:val="65F9C6E2"/>
    <w:rsid w:val="65F9D60F"/>
    <w:rsid w:val="65FB60B0"/>
    <w:rsid w:val="660000B3"/>
    <w:rsid w:val="66008761"/>
    <w:rsid w:val="66071B45"/>
    <w:rsid w:val="66072299"/>
    <w:rsid w:val="66096363"/>
    <w:rsid w:val="6609FA2D"/>
    <w:rsid w:val="660BA96B"/>
    <w:rsid w:val="660D1126"/>
    <w:rsid w:val="6611FF3C"/>
    <w:rsid w:val="66129224"/>
    <w:rsid w:val="661A4B53"/>
    <w:rsid w:val="661A5E76"/>
    <w:rsid w:val="661ACDCB"/>
    <w:rsid w:val="661B039D"/>
    <w:rsid w:val="661D161E"/>
    <w:rsid w:val="6620889F"/>
    <w:rsid w:val="6620AF2E"/>
    <w:rsid w:val="66218F2C"/>
    <w:rsid w:val="6622D69F"/>
    <w:rsid w:val="66235034"/>
    <w:rsid w:val="6623E5B8"/>
    <w:rsid w:val="66244ECD"/>
    <w:rsid w:val="66271881"/>
    <w:rsid w:val="662925EA"/>
    <w:rsid w:val="6629A438"/>
    <w:rsid w:val="662C9D31"/>
    <w:rsid w:val="662D5E70"/>
    <w:rsid w:val="662DF68B"/>
    <w:rsid w:val="662E4BDF"/>
    <w:rsid w:val="662E79DD"/>
    <w:rsid w:val="662EFEF6"/>
    <w:rsid w:val="663205FE"/>
    <w:rsid w:val="66327754"/>
    <w:rsid w:val="66328166"/>
    <w:rsid w:val="6638E55A"/>
    <w:rsid w:val="663C8D0C"/>
    <w:rsid w:val="66405045"/>
    <w:rsid w:val="6641458E"/>
    <w:rsid w:val="6645662C"/>
    <w:rsid w:val="6646A115"/>
    <w:rsid w:val="6648EF70"/>
    <w:rsid w:val="6649AF4D"/>
    <w:rsid w:val="664C65EC"/>
    <w:rsid w:val="664FE5C4"/>
    <w:rsid w:val="6650C2A1"/>
    <w:rsid w:val="66562DA2"/>
    <w:rsid w:val="6656848D"/>
    <w:rsid w:val="6656A00F"/>
    <w:rsid w:val="6658AE41"/>
    <w:rsid w:val="665A93C7"/>
    <w:rsid w:val="665B397D"/>
    <w:rsid w:val="66608046"/>
    <w:rsid w:val="6660A16A"/>
    <w:rsid w:val="66647AD8"/>
    <w:rsid w:val="666598FE"/>
    <w:rsid w:val="66669104"/>
    <w:rsid w:val="6669845D"/>
    <w:rsid w:val="6669FEB6"/>
    <w:rsid w:val="666C25E6"/>
    <w:rsid w:val="6675E654"/>
    <w:rsid w:val="667631A7"/>
    <w:rsid w:val="6679B8E5"/>
    <w:rsid w:val="667BD7E3"/>
    <w:rsid w:val="667F2462"/>
    <w:rsid w:val="667FFBA3"/>
    <w:rsid w:val="6685F491"/>
    <w:rsid w:val="668A3518"/>
    <w:rsid w:val="668E66CA"/>
    <w:rsid w:val="668F5F18"/>
    <w:rsid w:val="6696DC78"/>
    <w:rsid w:val="669ACEF4"/>
    <w:rsid w:val="669B45FA"/>
    <w:rsid w:val="669C6C68"/>
    <w:rsid w:val="669DD4BC"/>
    <w:rsid w:val="669EC25E"/>
    <w:rsid w:val="66A607EC"/>
    <w:rsid w:val="66B0E4D2"/>
    <w:rsid w:val="66B10C7A"/>
    <w:rsid w:val="66B1A4F1"/>
    <w:rsid w:val="66B519A0"/>
    <w:rsid w:val="66B5883E"/>
    <w:rsid w:val="66B598B1"/>
    <w:rsid w:val="66B63CF5"/>
    <w:rsid w:val="66B6B5E1"/>
    <w:rsid w:val="66B90EF9"/>
    <w:rsid w:val="66BA7ED2"/>
    <w:rsid w:val="66C5FE93"/>
    <w:rsid w:val="66C6522B"/>
    <w:rsid w:val="66C6B5D7"/>
    <w:rsid w:val="66CA2998"/>
    <w:rsid w:val="66CDC1DC"/>
    <w:rsid w:val="66CEFF04"/>
    <w:rsid w:val="66D4E286"/>
    <w:rsid w:val="66D716F0"/>
    <w:rsid w:val="66D82D13"/>
    <w:rsid w:val="66D9B36D"/>
    <w:rsid w:val="66DA4590"/>
    <w:rsid w:val="66DB0034"/>
    <w:rsid w:val="66DD2C1F"/>
    <w:rsid w:val="66E51E7F"/>
    <w:rsid w:val="66E57BE6"/>
    <w:rsid w:val="66E5D178"/>
    <w:rsid w:val="66E5F764"/>
    <w:rsid w:val="66EA95EF"/>
    <w:rsid w:val="66EB09B4"/>
    <w:rsid w:val="66EC5D67"/>
    <w:rsid w:val="66EDCAC5"/>
    <w:rsid w:val="66F1A253"/>
    <w:rsid w:val="66F33060"/>
    <w:rsid w:val="66F495BC"/>
    <w:rsid w:val="66F5FAD1"/>
    <w:rsid w:val="66F70920"/>
    <w:rsid w:val="66F7F07E"/>
    <w:rsid w:val="66F954FD"/>
    <w:rsid w:val="66FB440A"/>
    <w:rsid w:val="6701EFC0"/>
    <w:rsid w:val="6702AE46"/>
    <w:rsid w:val="6702B14D"/>
    <w:rsid w:val="6702C0F7"/>
    <w:rsid w:val="67054D1D"/>
    <w:rsid w:val="67069968"/>
    <w:rsid w:val="67072D58"/>
    <w:rsid w:val="670E2DDE"/>
    <w:rsid w:val="670E4BB7"/>
    <w:rsid w:val="670E8CC9"/>
    <w:rsid w:val="670EB5D2"/>
    <w:rsid w:val="670EEEB2"/>
    <w:rsid w:val="67103345"/>
    <w:rsid w:val="6712A9D1"/>
    <w:rsid w:val="67149CFF"/>
    <w:rsid w:val="671A372A"/>
    <w:rsid w:val="671AAD70"/>
    <w:rsid w:val="671C168F"/>
    <w:rsid w:val="671C366B"/>
    <w:rsid w:val="671C7937"/>
    <w:rsid w:val="671EDC04"/>
    <w:rsid w:val="67234284"/>
    <w:rsid w:val="672FE69F"/>
    <w:rsid w:val="67324E9F"/>
    <w:rsid w:val="6734007B"/>
    <w:rsid w:val="673738DB"/>
    <w:rsid w:val="674122BB"/>
    <w:rsid w:val="674579D8"/>
    <w:rsid w:val="6746C4D8"/>
    <w:rsid w:val="6746DDD1"/>
    <w:rsid w:val="674ADA8C"/>
    <w:rsid w:val="674BED64"/>
    <w:rsid w:val="674FFA6B"/>
    <w:rsid w:val="6750ED62"/>
    <w:rsid w:val="67524AD0"/>
    <w:rsid w:val="6752CCEE"/>
    <w:rsid w:val="6754DF20"/>
    <w:rsid w:val="67591ACA"/>
    <w:rsid w:val="67599D17"/>
    <w:rsid w:val="6759F0DA"/>
    <w:rsid w:val="675C2CCC"/>
    <w:rsid w:val="675E282F"/>
    <w:rsid w:val="675EE2CE"/>
    <w:rsid w:val="675F5B50"/>
    <w:rsid w:val="6760D07E"/>
    <w:rsid w:val="676306C4"/>
    <w:rsid w:val="67632828"/>
    <w:rsid w:val="6763A41B"/>
    <w:rsid w:val="67684997"/>
    <w:rsid w:val="676B9ACB"/>
    <w:rsid w:val="676CF218"/>
    <w:rsid w:val="676D64D1"/>
    <w:rsid w:val="676FA65A"/>
    <w:rsid w:val="67716897"/>
    <w:rsid w:val="677402F1"/>
    <w:rsid w:val="67762C77"/>
    <w:rsid w:val="6776963D"/>
    <w:rsid w:val="6776D8A1"/>
    <w:rsid w:val="677F3547"/>
    <w:rsid w:val="6786796F"/>
    <w:rsid w:val="678BC18B"/>
    <w:rsid w:val="678EEF21"/>
    <w:rsid w:val="6791C46F"/>
    <w:rsid w:val="6792288E"/>
    <w:rsid w:val="67923827"/>
    <w:rsid w:val="6795CD03"/>
    <w:rsid w:val="67994571"/>
    <w:rsid w:val="679A34F3"/>
    <w:rsid w:val="679C4A02"/>
    <w:rsid w:val="679D6867"/>
    <w:rsid w:val="67A44654"/>
    <w:rsid w:val="67A670CA"/>
    <w:rsid w:val="67A6B2F8"/>
    <w:rsid w:val="67A72721"/>
    <w:rsid w:val="67A911B2"/>
    <w:rsid w:val="67AAB94E"/>
    <w:rsid w:val="67AC07E9"/>
    <w:rsid w:val="67ADFD4B"/>
    <w:rsid w:val="67AF31EF"/>
    <w:rsid w:val="67B00EE3"/>
    <w:rsid w:val="67B2B784"/>
    <w:rsid w:val="67B2C381"/>
    <w:rsid w:val="67B2D76E"/>
    <w:rsid w:val="67B480AE"/>
    <w:rsid w:val="67B5BCAA"/>
    <w:rsid w:val="67B63828"/>
    <w:rsid w:val="67B80EA3"/>
    <w:rsid w:val="67B819C7"/>
    <w:rsid w:val="67B8551D"/>
    <w:rsid w:val="67B9B196"/>
    <w:rsid w:val="67BEDCE6"/>
    <w:rsid w:val="67BFFB60"/>
    <w:rsid w:val="67C0FE42"/>
    <w:rsid w:val="67C3BDE3"/>
    <w:rsid w:val="67CA95BA"/>
    <w:rsid w:val="67CEAABC"/>
    <w:rsid w:val="67D417E1"/>
    <w:rsid w:val="67D44E23"/>
    <w:rsid w:val="67D523ED"/>
    <w:rsid w:val="67D52F2A"/>
    <w:rsid w:val="67D6F960"/>
    <w:rsid w:val="67E0A8EE"/>
    <w:rsid w:val="67E11E58"/>
    <w:rsid w:val="67E8C5C5"/>
    <w:rsid w:val="67EAC820"/>
    <w:rsid w:val="67EB0D92"/>
    <w:rsid w:val="67F30490"/>
    <w:rsid w:val="67F53DF1"/>
    <w:rsid w:val="67F64F41"/>
    <w:rsid w:val="67F89B11"/>
    <w:rsid w:val="67FBA11A"/>
    <w:rsid w:val="6800A958"/>
    <w:rsid w:val="6801B99D"/>
    <w:rsid w:val="680369EA"/>
    <w:rsid w:val="6805E71E"/>
    <w:rsid w:val="6806039B"/>
    <w:rsid w:val="680AAA41"/>
    <w:rsid w:val="680CC2B8"/>
    <w:rsid w:val="680CD891"/>
    <w:rsid w:val="680E3E1D"/>
    <w:rsid w:val="6814FF8F"/>
    <w:rsid w:val="6815324E"/>
    <w:rsid w:val="681669D4"/>
    <w:rsid w:val="681796A6"/>
    <w:rsid w:val="681E7BFB"/>
    <w:rsid w:val="6820CB8D"/>
    <w:rsid w:val="6820DEDE"/>
    <w:rsid w:val="68211079"/>
    <w:rsid w:val="68241155"/>
    <w:rsid w:val="682548AD"/>
    <w:rsid w:val="68279A5B"/>
    <w:rsid w:val="6828E19F"/>
    <w:rsid w:val="682AD434"/>
    <w:rsid w:val="682AE875"/>
    <w:rsid w:val="682F115B"/>
    <w:rsid w:val="68339583"/>
    <w:rsid w:val="683417F7"/>
    <w:rsid w:val="6834E3C3"/>
    <w:rsid w:val="68350E58"/>
    <w:rsid w:val="6838B431"/>
    <w:rsid w:val="683B3283"/>
    <w:rsid w:val="683BB21B"/>
    <w:rsid w:val="683EFF51"/>
    <w:rsid w:val="6840A2A7"/>
    <w:rsid w:val="68462FEB"/>
    <w:rsid w:val="6846D615"/>
    <w:rsid w:val="68472013"/>
    <w:rsid w:val="684732CB"/>
    <w:rsid w:val="6847AA35"/>
    <w:rsid w:val="68489442"/>
    <w:rsid w:val="684CF910"/>
    <w:rsid w:val="684E3A82"/>
    <w:rsid w:val="6850872F"/>
    <w:rsid w:val="68538776"/>
    <w:rsid w:val="68578EED"/>
    <w:rsid w:val="685A7FFB"/>
    <w:rsid w:val="685B57C7"/>
    <w:rsid w:val="685C834E"/>
    <w:rsid w:val="685D39B9"/>
    <w:rsid w:val="685ED5EE"/>
    <w:rsid w:val="6862245E"/>
    <w:rsid w:val="68647AA1"/>
    <w:rsid w:val="68658D1B"/>
    <w:rsid w:val="686668BA"/>
    <w:rsid w:val="68674917"/>
    <w:rsid w:val="6868A2E6"/>
    <w:rsid w:val="686D86C4"/>
    <w:rsid w:val="6871184B"/>
    <w:rsid w:val="68768648"/>
    <w:rsid w:val="687A10BC"/>
    <w:rsid w:val="687C2AEC"/>
    <w:rsid w:val="687E8AA3"/>
    <w:rsid w:val="688047F0"/>
    <w:rsid w:val="68838411"/>
    <w:rsid w:val="68882CA5"/>
    <w:rsid w:val="688BB690"/>
    <w:rsid w:val="688D95DC"/>
    <w:rsid w:val="688E89E3"/>
    <w:rsid w:val="688F98D6"/>
    <w:rsid w:val="689162D8"/>
    <w:rsid w:val="6892CAFC"/>
    <w:rsid w:val="6893B230"/>
    <w:rsid w:val="68943A04"/>
    <w:rsid w:val="68974A1A"/>
    <w:rsid w:val="689EC338"/>
    <w:rsid w:val="68A027B4"/>
    <w:rsid w:val="68A0864C"/>
    <w:rsid w:val="68A1A028"/>
    <w:rsid w:val="68A4DCB0"/>
    <w:rsid w:val="68AA05C9"/>
    <w:rsid w:val="68AA4C90"/>
    <w:rsid w:val="68AB01DE"/>
    <w:rsid w:val="68AE0F12"/>
    <w:rsid w:val="68AE8E81"/>
    <w:rsid w:val="68B0F107"/>
    <w:rsid w:val="68B30F0B"/>
    <w:rsid w:val="68B46D41"/>
    <w:rsid w:val="68B5D893"/>
    <w:rsid w:val="68B871B3"/>
    <w:rsid w:val="68BA027A"/>
    <w:rsid w:val="68BC341A"/>
    <w:rsid w:val="68BCA3B6"/>
    <w:rsid w:val="68C4EF4B"/>
    <w:rsid w:val="68C64090"/>
    <w:rsid w:val="68C73A46"/>
    <w:rsid w:val="68C82589"/>
    <w:rsid w:val="68CB7541"/>
    <w:rsid w:val="68CD2D43"/>
    <w:rsid w:val="68CFCA37"/>
    <w:rsid w:val="68D3C4D9"/>
    <w:rsid w:val="68D7013B"/>
    <w:rsid w:val="68DB43F0"/>
    <w:rsid w:val="68DBC2C1"/>
    <w:rsid w:val="68DCAC9F"/>
    <w:rsid w:val="68DD5655"/>
    <w:rsid w:val="68DF9A8C"/>
    <w:rsid w:val="68E4EDE2"/>
    <w:rsid w:val="68E5AC26"/>
    <w:rsid w:val="68E6860D"/>
    <w:rsid w:val="68E8A0C5"/>
    <w:rsid w:val="68EF41FD"/>
    <w:rsid w:val="68F0D412"/>
    <w:rsid w:val="68F40056"/>
    <w:rsid w:val="68F7C855"/>
    <w:rsid w:val="68FA86F8"/>
    <w:rsid w:val="69046208"/>
    <w:rsid w:val="69097ADE"/>
    <w:rsid w:val="690B5F6D"/>
    <w:rsid w:val="690CBD28"/>
    <w:rsid w:val="690E1C11"/>
    <w:rsid w:val="690F3F73"/>
    <w:rsid w:val="690FB8DA"/>
    <w:rsid w:val="691125B0"/>
    <w:rsid w:val="691180D3"/>
    <w:rsid w:val="691188DE"/>
    <w:rsid w:val="6911F280"/>
    <w:rsid w:val="691357B7"/>
    <w:rsid w:val="69168CA2"/>
    <w:rsid w:val="6919489C"/>
    <w:rsid w:val="691AC4E1"/>
    <w:rsid w:val="691BCE46"/>
    <w:rsid w:val="691E6495"/>
    <w:rsid w:val="69209D5A"/>
    <w:rsid w:val="6921FD2C"/>
    <w:rsid w:val="69254074"/>
    <w:rsid w:val="69258777"/>
    <w:rsid w:val="6925F40B"/>
    <w:rsid w:val="69286394"/>
    <w:rsid w:val="692ABD11"/>
    <w:rsid w:val="692B1728"/>
    <w:rsid w:val="69319704"/>
    <w:rsid w:val="693315C3"/>
    <w:rsid w:val="69335322"/>
    <w:rsid w:val="693937F4"/>
    <w:rsid w:val="693CEB80"/>
    <w:rsid w:val="69419C8C"/>
    <w:rsid w:val="69423B10"/>
    <w:rsid w:val="69434A3B"/>
    <w:rsid w:val="694A872F"/>
    <w:rsid w:val="694BD754"/>
    <w:rsid w:val="694BE80B"/>
    <w:rsid w:val="694E089B"/>
    <w:rsid w:val="695017D2"/>
    <w:rsid w:val="6952B52B"/>
    <w:rsid w:val="69547E30"/>
    <w:rsid w:val="695495F2"/>
    <w:rsid w:val="6958370F"/>
    <w:rsid w:val="695A1C90"/>
    <w:rsid w:val="695F73E7"/>
    <w:rsid w:val="69636354"/>
    <w:rsid w:val="6964B956"/>
    <w:rsid w:val="696889FE"/>
    <w:rsid w:val="6969243A"/>
    <w:rsid w:val="69694C35"/>
    <w:rsid w:val="6969EEE3"/>
    <w:rsid w:val="696A82E6"/>
    <w:rsid w:val="69702367"/>
    <w:rsid w:val="6971207F"/>
    <w:rsid w:val="6971D52A"/>
    <w:rsid w:val="69727A5E"/>
    <w:rsid w:val="6973B3B8"/>
    <w:rsid w:val="6973C8DE"/>
    <w:rsid w:val="6976C304"/>
    <w:rsid w:val="697B9ECE"/>
    <w:rsid w:val="697BC7B5"/>
    <w:rsid w:val="697C4AC1"/>
    <w:rsid w:val="697CA94A"/>
    <w:rsid w:val="697E36CF"/>
    <w:rsid w:val="697EED00"/>
    <w:rsid w:val="698151C2"/>
    <w:rsid w:val="6982D55C"/>
    <w:rsid w:val="6983EE26"/>
    <w:rsid w:val="69846BBF"/>
    <w:rsid w:val="6984CEC1"/>
    <w:rsid w:val="69854CF2"/>
    <w:rsid w:val="6985D885"/>
    <w:rsid w:val="6985D972"/>
    <w:rsid w:val="698792FA"/>
    <w:rsid w:val="69879EA4"/>
    <w:rsid w:val="6989FBC8"/>
    <w:rsid w:val="69930D23"/>
    <w:rsid w:val="69939442"/>
    <w:rsid w:val="699762E2"/>
    <w:rsid w:val="699843B2"/>
    <w:rsid w:val="699D7E73"/>
    <w:rsid w:val="699E0157"/>
    <w:rsid w:val="69A0910B"/>
    <w:rsid w:val="69A19047"/>
    <w:rsid w:val="69A7AB1C"/>
    <w:rsid w:val="69A95F1C"/>
    <w:rsid w:val="69A9C6B0"/>
    <w:rsid w:val="69AD1DF8"/>
    <w:rsid w:val="69B10E9F"/>
    <w:rsid w:val="69B28280"/>
    <w:rsid w:val="69B83196"/>
    <w:rsid w:val="69B944B6"/>
    <w:rsid w:val="69BAB32E"/>
    <w:rsid w:val="69BE5BAD"/>
    <w:rsid w:val="69C4BF98"/>
    <w:rsid w:val="69C58A1F"/>
    <w:rsid w:val="69CDFEAE"/>
    <w:rsid w:val="69CE6333"/>
    <w:rsid w:val="69D4E7F8"/>
    <w:rsid w:val="69D8051A"/>
    <w:rsid w:val="69DB58C4"/>
    <w:rsid w:val="69DCB27A"/>
    <w:rsid w:val="69DCD7AE"/>
    <w:rsid w:val="69DFE805"/>
    <w:rsid w:val="69E1AFCB"/>
    <w:rsid w:val="69E3C686"/>
    <w:rsid w:val="69EBD964"/>
    <w:rsid w:val="69EBE5BF"/>
    <w:rsid w:val="69EE8334"/>
    <w:rsid w:val="69F4F0A2"/>
    <w:rsid w:val="69F7FE23"/>
    <w:rsid w:val="69FB18BC"/>
    <w:rsid w:val="69FEDD95"/>
    <w:rsid w:val="69FF431D"/>
    <w:rsid w:val="6A018E80"/>
    <w:rsid w:val="6A0672E7"/>
    <w:rsid w:val="6A0A07A4"/>
    <w:rsid w:val="6A0C2D55"/>
    <w:rsid w:val="6A13A1C3"/>
    <w:rsid w:val="6A1405F6"/>
    <w:rsid w:val="6A166A30"/>
    <w:rsid w:val="6A1E0377"/>
    <w:rsid w:val="6A1ECB67"/>
    <w:rsid w:val="6A211BB4"/>
    <w:rsid w:val="6A21E95F"/>
    <w:rsid w:val="6A22E32F"/>
    <w:rsid w:val="6A2560D0"/>
    <w:rsid w:val="6A2A1E46"/>
    <w:rsid w:val="6A2A8260"/>
    <w:rsid w:val="6A2BFC9B"/>
    <w:rsid w:val="6A2CF6F7"/>
    <w:rsid w:val="6A2D0BC8"/>
    <w:rsid w:val="6A30988F"/>
    <w:rsid w:val="6A325D48"/>
    <w:rsid w:val="6A32EC2E"/>
    <w:rsid w:val="6A3368CF"/>
    <w:rsid w:val="6A345FBE"/>
    <w:rsid w:val="6A34E0E2"/>
    <w:rsid w:val="6A3927F6"/>
    <w:rsid w:val="6A3949F6"/>
    <w:rsid w:val="6A3C38A9"/>
    <w:rsid w:val="6A3CA6C2"/>
    <w:rsid w:val="6A3CAF8E"/>
    <w:rsid w:val="6A3CF469"/>
    <w:rsid w:val="6A3F6332"/>
    <w:rsid w:val="6A422AFE"/>
    <w:rsid w:val="6A42CD06"/>
    <w:rsid w:val="6A4318EE"/>
    <w:rsid w:val="6A431EA9"/>
    <w:rsid w:val="6A4490CB"/>
    <w:rsid w:val="6A4802C2"/>
    <w:rsid w:val="6A484FE4"/>
    <w:rsid w:val="6A4BE48C"/>
    <w:rsid w:val="6A4E1A0F"/>
    <w:rsid w:val="6A4E4328"/>
    <w:rsid w:val="6A510D39"/>
    <w:rsid w:val="6A51DC34"/>
    <w:rsid w:val="6A53A05F"/>
    <w:rsid w:val="6A54FFAB"/>
    <w:rsid w:val="6A5AB861"/>
    <w:rsid w:val="6A6198E6"/>
    <w:rsid w:val="6A65409E"/>
    <w:rsid w:val="6A6C0E38"/>
    <w:rsid w:val="6A724F10"/>
    <w:rsid w:val="6A72CDC2"/>
    <w:rsid w:val="6A7771E2"/>
    <w:rsid w:val="6A7BF789"/>
    <w:rsid w:val="6A7FDF38"/>
    <w:rsid w:val="6A851521"/>
    <w:rsid w:val="6A852DC6"/>
    <w:rsid w:val="6A859B8B"/>
    <w:rsid w:val="6A85F959"/>
    <w:rsid w:val="6A888445"/>
    <w:rsid w:val="6A89F005"/>
    <w:rsid w:val="6A8B3C68"/>
    <w:rsid w:val="6A8B7381"/>
    <w:rsid w:val="6A8C1261"/>
    <w:rsid w:val="6A8CC87F"/>
    <w:rsid w:val="6A90680E"/>
    <w:rsid w:val="6A929A40"/>
    <w:rsid w:val="6A9845F3"/>
    <w:rsid w:val="6A98F5C7"/>
    <w:rsid w:val="6A9CFE5E"/>
    <w:rsid w:val="6A9DA85F"/>
    <w:rsid w:val="6A9DF70D"/>
    <w:rsid w:val="6A9F2794"/>
    <w:rsid w:val="6AA09D6C"/>
    <w:rsid w:val="6AA1CA2C"/>
    <w:rsid w:val="6AA1E9FF"/>
    <w:rsid w:val="6AA24532"/>
    <w:rsid w:val="6AA9C4D9"/>
    <w:rsid w:val="6AAA63CA"/>
    <w:rsid w:val="6AB1074C"/>
    <w:rsid w:val="6AB2FB4D"/>
    <w:rsid w:val="6AB6BF33"/>
    <w:rsid w:val="6AB6D94B"/>
    <w:rsid w:val="6ABC655E"/>
    <w:rsid w:val="6ABD3B32"/>
    <w:rsid w:val="6ABF2BBC"/>
    <w:rsid w:val="6AC1201F"/>
    <w:rsid w:val="6AC1D8F8"/>
    <w:rsid w:val="6AC4E490"/>
    <w:rsid w:val="6AC5913D"/>
    <w:rsid w:val="6AC79D2E"/>
    <w:rsid w:val="6AC84B79"/>
    <w:rsid w:val="6AC98AD9"/>
    <w:rsid w:val="6AC99DB0"/>
    <w:rsid w:val="6ACABE88"/>
    <w:rsid w:val="6ACCB5FE"/>
    <w:rsid w:val="6ACDB28E"/>
    <w:rsid w:val="6ACF0687"/>
    <w:rsid w:val="6ACFF8F7"/>
    <w:rsid w:val="6AD09A27"/>
    <w:rsid w:val="6AD45640"/>
    <w:rsid w:val="6AD4C148"/>
    <w:rsid w:val="6AD75F90"/>
    <w:rsid w:val="6ADAE86C"/>
    <w:rsid w:val="6ADCAB1B"/>
    <w:rsid w:val="6AE0199C"/>
    <w:rsid w:val="6AE11162"/>
    <w:rsid w:val="6AE45EB4"/>
    <w:rsid w:val="6AE53657"/>
    <w:rsid w:val="6AE56D3E"/>
    <w:rsid w:val="6AE6D783"/>
    <w:rsid w:val="6AE70117"/>
    <w:rsid w:val="6AEAAF43"/>
    <w:rsid w:val="6AEC419C"/>
    <w:rsid w:val="6AF1B66F"/>
    <w:rsid w:val="6AFCF98E"/>
    <w:rsid w:val="6B036382"/>
    <w:rsid w:val="6B0FC023"/>
    <w:rsid w:val="6B13D399"/>
    <w:rsid w:val="6B178600"/>
    <w:rsid w:val="6B190A91"/>
    <w:rsid w:val="6B19641F"/>
    <w:rsid w:val="6B1A782F"/>
    <w:rsid w:val="6B1AB218"/>
    <w:rsid w:val="6B1E8B19"/>
    <w:rsid w:val="6B1F6EC6"/>
    <w:rsid w:val="6B27A0A2"/>
    <w:rsid w:val="6B27DFE7"/>
    <w:rsid w:val="6B2E5F73"/>
    <w:rsid w:val="6B2E8165"/>
    <w:rsid w:val="6B37FC55"/>
    <w:rsid w:val="6B3B8593"/>
    <w:rsid w:val="6B3E1190"/>
    <w:rsid w:val="6B3E2307"/>
    <w:rsid w:val="6B3F674E"/>
    <w:rsid w:val="6B457319"/>
    <w:rsid w:val="6B48F6A8"/>
    <w:rsid w:val="6B4A1F10"/>
    <w:rsid w:val="6B4E53BD"/>
    <w:rsid w:val="6B5202AB"/>
    <w:rsid w:val="6B53FD6F"/>
    <w:rsid w:val="6B5684F8"/>
    <w:rsid w:val="6B58B9E1"/>
    <w:rsid w:val="6B615CFD"/>
    <w:rsid w:val="6B65DE13"/>
    <w:rsid w:val="6B67ADC3"/>
    <w:rsid w:val="6B6A1132"/>
    <w:rsid w:val="6B6B1316"/>
    <w:rsid w:val="6B6C7A57"/>
    <w:rsid w:val="6B6DF107"/>
    <w:rsid w:val="6B6E3782"/>
    <w:rsid w:val="6B6EA701"/>
    <w:rsid w:val="6B733D87"/>
    <w:rsid w:val="6B77CD8F"/>
    <w:rsid w:val="6B78E414"/>
    <w:rsid w:val="6B7A782F"/>
    <w:rsid w:val="6B7BA165"/>
    <w:rsid w:val="6B7D436F"/>
    <w:rsid w:val="6B8225A8"/>
    <w:rsid w:val="6B83DBD2"/>
    <w:rsid w:val="6B83DD03"/>
    <w:rsid w:val="6B845A16"/>
    <w:rsid w:val="6B896278"/>
    <w:rsid w:val="6B89B1C8"/>
    <w:rsid w:val="6B8CBD9A"/>
    <w:rsid w:val="6B8E864C"/>
    <w:rsid w:val="6B8EEDF0"/>
    <w:rsid w:val="6B8FF806"/>
    <w:rsid w:val="6B90E599"/>
    <w:rsid w:val="6B932E9C"/>
    <w:rsid w:val="6B9392DD"/>
    <w:rsid w:val="6B945373"/>
    <w:rsid w:val="6B951898"/>
    <w:rsid w:val="6B95A343"/>
    <w:rsid w:val="6B964857"/>
    <w:rsid w:val="6B9877FC"/>
    <w:rsid w:val="6B98F1C0"/>
    <w:rsid w:val="6B9A245F"/>
    <w:rsid w:val="6B9ABF96"/>
    <w:rsid w:val="6BA1C1EC"/>
    <w:rsid w:val="6BA3797A"/>
    <w:rsid w:val="6BA53BCA"/>
    <w:rsid w:val="6BA61F2E"/>
    <w:rsid w:val="6BA74F76"/>
    <w:rsid w:val="6BA7E7E4"/>
    <w:rsid w:val="6BA8328F"/>
    <w:rsid w:val="6BAC17B4"/>
    <w:rsid w:val="6BAC1F3F"/>
    <w:rsid w:val="6BB1E234"/>
    <w:rsid w:val="6BB378DC"/>
    <w:rsid w:val="6BB47D23"/>
    <w:rsid w:val="6BB96FB3"/>
    <w:rsid w:val="6BB9E824"/>
    <w:rsid w:val="6BBB9A3B"/>
    <w:rsid w:val="6BBBB70B"/>
    <w:rsid w:val="6BBD3025"/>
    <w:rsid w:val="6BBE8C84"/>
    <w:rsid w:val="6BBF1601"/>
    <w:rsid w:val="6BC1664B"/>
    <w:rsid w:val="6BC4BC44"/>
    <w:rsid w:val="6BC99054"/>
    <w:rsid w:val="6BC9C832"/>
    <w:rsid w:val="6BC9E3CB"/>
    <w:rsid w:val="6BCFA4CA"/>
    <w:rsid w:val="6BD258A5"/>
    <w:rsid w:val="6BDCCB25"/>
    <w:rsid w:val="6BDCE649"/>
    <w:rsid w:val="6BDE629F"/>
    <w:rsid w:val="6BE14658"/>
    <w:rsid w:val="6BE18391"/>
    <w:rsid w:val="6BE19323"/>
    <w:rsid w:val="6BE22269"/>
    <w:rsid w:val="6BE56CE9"/>
    <w:rsid w:val="6BEBBBC4"/>
    <w:rsid w:val="6BEDB374"/>
    <w:rsid w:val="6BF0B674"/>
    <w:rsid w:val="6BF56187"/>
    <w:rsid w:val="6BF866DC"/>
    <w:rsid w:val="6BFAA980"/>
    <w:rsid w:val="6BFD5D11"/>
    <w:rsid w:val="6BFDD75C"/>
    <w:rsid w:val="6C037826"/>
    <w:rsid w:val="6C03E5F5"/>
    <w:rsid w:val="6C0AF1C6"/>
    <w:rsid w:val="6C0D392A"/>
    <w:rsid w:val="6C140283"/>
    <w:rsid w:val="6C156F4A"/>
    <w:rsid w:val="6C1E0E31"/>
    <w:rsid w:val="6C2099D6"/>
    <w:rsid w:val="6C22AC0B"/>
    <w:rsid w:val="6C232415"/>
    <w:rsid w:val="6C261660"/>
    <w:rsid w:val="6C263069"/>
    <w:rsid w:val="6C26F541"/>
    <w:rsid w:val="6C2758AB"/>
    <w:rsid w:val="6C275FF6"/>
    <w:rsid w:val="6C2789CD"/>
    <w:rsid w:val="6C2ED3F8"/>
    <w:rsid w:val="6C2F53ED"/>
    <w:rsid w:val="6C2FEB48"/>
    <w:rsid w:val="6C355EC8"/>
    <w:rsid w:val="6C35A118"/>
    <w:rsid w:val="6C369339"/>
    <w:rsid w:val="6C38946E"/>
    <w:rsid w:val="6C38F7C1"/>
    <w:rsid w:val="6C3BBCA4"/>
    <w:rsid w:val="6C3E6EED"/>
    <w:rsid w:val="6C4124C1"/>
    <w:rsid w:val="6C42EBB0"/>
    <w:rsid w:val="6C433428"/>
    <w:rsid w:val="6C44B3B0"/>
    <w:rsid w:val="6C49EB22"/>
    <w:rsid w:val="6C4CE71A"/>
    <w:rsid w:val="6C4E8212"/>
    <w:rsid w:val="6C52D5B3"/>
    <w:rsid w:val="6C575218"/>
    <w:rsid w:val="6C58430D"/>
    <w:rsid w:val="6C5A62F7"/>
    <w:rsid w:val="6C5AC5B9"/>
    <w:rsid w:val="6C5BA4DB"/>
    <w:rsid w:val="6C60595E"/>
    <w:rsid w:val="6C62534E"/>
    <w:rsid w:val="6C63E607"/>
    <w:rsid w:val="6C655AE4"/>
    <w:rsid w:val="6C67B159"/>
    <w:rsid w:val="6C67EF4B"/>
    <w:rsid w:val="6C682777"/>
    <w:rsid w:val="6C6C231B"/>
    <w:rsid w:val="6C6DBF9F"/>
    <w:rsid w:val="6C6E2488"/>
    <w:rsid w:val="6C6F96C0"/>
    <w:rsid w:val="6C6FEFD1"/>
    <w:rsid w:val="6C70F4E9"/>
    <w:rsid w:val="6C7BECC1"/>
    <w:rsid w:val="6C7E50FC"/>
    <w:rsid w:val="6C827F75"/>
    <w:rsid w:val="6C84124F"/>
    <w:rsid w:val="6C85B962"/>
    <w:rsid w:val="6C8696FF"/>
    <w:rsid w:val="6C871FB3"/>
    <w:rsid w:val="6C8A81FC"/>
    <w:rsid w:val="6C8ABA37"/>
    <w:rsid w:val="6C8C2C70"/>
    <w:rsid w:val="6C8F6FAD"/>
    <w:rsid w:val="6C8FC27B"/>
    <w:rsid w:val="6C9062B6"/>
    <w:rsid w:val="6C92C2BE"/>
    <w:rsid w:val="6C94484D"/>
    <w:rsid w:val="6C9563A5"/>
    <w:rsid w:val="6C964EFB"/>
    <w:rsid w:val="6C9B2F9A"/>
    <w:rsid w:val="6C9DE65D"/>
    <w:rsid w:val="6C9F5663"/>
    <w:rsid w:val="6CA0D17C"/>
    <w:rsid w:val="6CA1B7CC"/>
    <w:rsid w:val="6CA27D88"/>
    <w:rsid w:val="6CA4B0DE"/>
    <w:rsid w:val="6CA5D4AE"/>
    <w:rsid w:val="6CA764FD"/>
    <w:rsid w:val="6CA7C2E1"/>
    <w:rsid w:val="6CA8D833"/>
    <w:rsid w:val="6CABA26F"/>
    <w:rsid w:val="6CAD40CC"/>
    <w:rsid w:val="6CAD4FD3"/>
    <w:rsid w:val="6CB65A3C"/>
    <w:rsid w:val="6CB6834E"/>
    <w:rsid w:val="6CBA1292"/>
    <w:rsid w:val="6CBA54C8"/>
    <w:rsid w:val="6CBB92A3"/>
    <w:rsid w:val="6CBBD29F"/>
    <w:rsid w:val="6CBD7766"/>
    <w:rsid w:val="6CC0C7F3"/>
    <w:rsid w:val="6CC83D44"/>
    <w:rsid w:val="6CC83FE2"/>
    <w:rsid w:val="6CCF8934"/>
    <w:rsid w:val="6CD0231E"/>
    <w:rsid w:val="6CD253E4"/>
    <w:rsid w:val="6CD4BAE2"/>
    <w:rsid w:val="6CD51913"/>
    <w:rsid w:val="6CD92DE1"/>
    <w:rsid w:val="6CDAEF27"/>
    <w:rsid w:val="6CDB1931"/>
    <w:rsid w:val="6CDB3242"/>
    <w:rsid w:val="6CDB6A89"/>
    <w:rsid w:val="6CDD0F73"/>
    <w:rsid w:val="6CDE9899"/>
    <w:rsid w:val="6CDEA38B"/>
    <w:rsid w:val="6CE043DB"/>
    <w:rsid w:val="6CE0A4A6"/>
    <w:rsid w:val="6CE0DD19"/>
    <w:rsid w:val="6CE29742"/>
    <w:rsid w:val="6CE4C218"/>
    <w:rsid w:val="6CE5620A"/>
    <w:rsid w:val="6CE8536C"/>
    <w:rsid w:val="6CE8C144"/>
    <w:rsid w:val="6CEC9483"/>
    <w:rsid w:val="6CECA167"/>
    <w:rsid w:val="6CEE1D70"/>
    <w:rsid w:val="6CF0EB72"/>
    <w:rsid w:val="6CF68AF9"/>
    <w:rsid w:val="6CF97E86"/>
    <w:rsid w:val="6CFDDF24"/>
    <w:rsid w:val="6CFF1E61"/>
    <w:rsid w:val="6CFFDC3D"/>
    <w:rsid w:val="6D01C78C"/>
    <w:rsid w:val="6D02661D"/>
    <w:rsid w:val="6D029BA8"/>
    <w:rsid w:val="6D044212"/>
    <w:rsid w:val="6D053FEC"/>
    <w:rsid w:val="6D0A70F9"/>
    <w:rsid w:val="6D0D213D"/>
    <w:rsid w:val="6D0F92C8"/>
    <w:rsid w:val="6D10B043"/>
    <w:rsid w:val="6D12BC08"/>
    <w:rsid w:val="6D203DFA"/>
    <w:rsid w:val="6D22F691"/>
    <w:rsid w:val="6D257A37"/>
    <w:rsid w:val="6D276D9D"/>
    <w:rsid w:val="6D28193D"/>
    <w:rsid w:val="6D2BBEDF"/>
    <w:rsid w:val="6D2CBA25"/>
    <w:rsid w:val="6D3043A1"/>
    <w:rsid w:val="6D306906"/>
    <w:rsid w:val="6D32A4F7"/>
    <w:rsid w:val="6D3447C8"/>
    <w:rsid w:val="6D3A3851"/>
    <w:rsid w:val="6D3CCC5E"/>
    <w:rsid w:val="6D42834A"/>
    <w:rsid w:val="6D4471AC"/>
    <w:rsid w:val="6D467DBB"/>
    <w:rsid w:val="6D483229"/>
    <w:rsid w:val="6D48B2D8"/>
    <w:rsid w:val="6D4D609E"/>
    <w:rsid w:val="6D4DDEA8"/>
    <w:rsid w:val="6D4EAE4A"/>
    <w:rsid w:val="6D51F465"/>
    <w:rsid w:val="6D538106"/>
    <w:rsid w:val="6D5423F9"/>
    <w:rsid w:val="6D548597"/>
    <w:rsid w:val="6D55F525"/>
    <w:rsid w:val="6D5B57D1"/>
    <w:rsid w:val="6D616DF1"/>
    <w:rsid w:val="6D62DB21"/>
    <w:rsid w:val="6D652BF7"/>
    <w:rsid w:val="6D68C27B"/>
    <w:rsid w:val="6D6D60D4"/>
    <w:rsid w:val="6D6FEA2D"/>
    <w:rsid w:val="6D75A5E0"/>
    <w:rsid w:val="6D78874D"/>
    <w:rsid w:val="6D7BA837"/>
    <w:rsid w:val="6D7D0C85"/>
    <w:rsid w:val="6D7DC1BC"/>
    <w:rsid w:val="6D85BDBD"/>
    <w:rsid w:val="6D8733BF"/>
    <w:rsid w:val="6D87C4CA"/>
    <w:rsid w:val="6D89902B"/>
    <w:rsid w:val="6D8C2545"/>
    <w:rsid w:val="6D8D32C2"/>
    <w:rsid w:val="6D9A6321"/>
    <w:rsid w:val="6D9C7C05"/>
    <w:rsid w:val="6D9CE41F"/>
    <w:rsid w:val="6D9DF789"/>
    <w:rsid w:val="6D9E5ECD"/>
    <w:rsid w:val="6DA64E22"/>
    <w:rsid w:val="6DA7EA3C"/>
    <w:rsid w:val="6DA9A906"/>
    <w:rsid w:val="6DADD6EA"/>
    <w:rsid w:val="6DAE23E4"/>
    <w:rsid w:val="6DAE5296"/>
    <w:rsid w:val="6DAEF4F3"/>
    <w:rsid w:val="6DB53951"/>
    <w:rsid w:val="6DB80BB4"/>
    <w:rsid w:val="6DC03204"/>
    <w:rsid w:val="6DC3966F"/>
    <w:rsid w:val="6DC816BA"/>
    <w:rsid w:val="6DCA0F38"/>
    <w:rsid w:val="6DCCFEB1"/>
    <w:rsid w:val="6DCD2E29"/>
    <w:rsid w:val="6DD23005"/>
    <w:rsid w:val="6DD240CC"/>
    <w:rsid w:val="6DD2BD3F"/>
    <w:rsid w:val="6DD4E08F"/>
    <w:rsid w:val="6DD55A98"/>
    <w:rsid w:val="6DD792EA"/>
    <w:rsid w:val="6DD9374C"/>
    <w:rsid w:val="6DDDCF99"/>
    <w:rsid w:val="6DDDF8FA"/>
    <w:rsid w:val="6DE0CD0E"/>
    <w:rsid w:val="6DE1E27D"/>
    <w:rsid w:val="6DE28EA2"/>
    <w:rsid w:val="6DE2C4CD"/>
    <w:rsid w:val="6DE49E01"/>
    <w:rsid w:val="6DE54D64"/>
    <w:rsid w:val="6DE56250"/>
    <w:rsid w:val="6DE947D6"/>
    <w:rsid w:val="6DEC7C02"/>
    <w:rsid w:val="6DECF81D"/>
    <w:rsid w:val="6DF122E6"/>
    <w:rsid w:val="6DF40A2C"/>
    <w:rsid w:val="6DFA932F"/>
    <w:rsid w:val="6DFB52AD"/>
    <w:rsid w:val="6DFE5F1D"/>
    <w:rsid w:val="6E003EDA"/>
    <w:rsid w:val="6E02A69B"/>
    <w:rsid w:val="6E03F3CD"/>
    <w:rsid w:val="6E1336F0"/>
    <w:rsid w:val="6E13DDF8"/>
    <w:rsid w:val="6E144D7F"/>
    <w:rsid w:val="6E15B081"/>
    <w:rsid w:val="6E190350"/>
    <w:rsid w:val="6E1CB0FC"/>
    <w:rsid w:val="6E21D885"/>
    <w:rsid w:val="6E231920"/>
    <w:rsid w:val="6E23A99C"/>
    <w:rsid w:val="6E24BB43"/>
    <w:rsid w:val="6E26414E"/>
    <w:rsid w:val="6E27FB67"/>
    <w:rsid w:val="6E2992B3"/>
    <w:rsid w:val="6E33A7AB"/>
    <w:rsid w:val="6E35686A"/>
    <w:rsid w:val="6E35F980"/>
    <w:rsid w:val="6E36CAFB"/>
    <w:rsid w:val="6E36E6EE"/>
    <w:rsid w:val="6E3910EB"/>
    <w:rsid w:val="6E3C6872"/>
    <w:rsid w:val="6E3EA826"/>
    <w:rsid w:val="6E3EA8E6"/>
    <w:rsid w:val="6E411D6A"/>
    <w:rsid w:val="6E41A0F6"/>
    <w:rsid w:val="6E42CD8F"/>
    <w:rsid w:val="6E43AC6E"/>
    <w:rsid w:val="6E449FDB"/>
    <w:rsid w:val="6E456078"/>
    <w:rsid w:val="6E4CB29F"/>
    <w:rsid w:val="6E4F6263"/>
    <w:rsid w:val="6E518F0E"/>
    <w:rsid w:val="6E54952E"/>
    <w:rsid w:val="6E54DB67"/>
    <w:rsid w:val="6E576FAD"/>
    <w:rsid w:val="6E57AFAE"/>
    <w:rsid w:val="6E583C08"/>
    <w:rsid w:val="6E5BD121"/>
    <w:rsid w:val="6E5EB26B"/>
    <w:rsid w:val="6E603919"/>
    <w:rsid w:val="6E614AFA"/>
    <w:rsid w:val="6E656096"/>
    <w:rsid w:val="6E6D5EFF"/>
    <w:rsid w:val="6E6E28F9"/>
    <w:rsid w:val="6E6E6D43"/>
    <w:rsid w:val="6E6EF52B"/>
    <w:rsid w:val="6E70B105"/>
    <w:rsid w:val="6E72EE53"/>
    <w:rsid w:val="6E7444E6"/>
    <w:rsid w:val="6E7C0D2C"/>
    <w:rsid w:val="6E7C2601"/>
    <w:rsid w:val="6E7C6513"/>
    <w:rsid w:val="6E8051F8"/>
    <w:rsid w:val="6E83548B"/>
    <w:rsid w:val="6E863DA4"/>
    <w:rsid w:val="6E8B007E"/>
    <w:rsid w:val="6E8E380C"/>
    <w:rsid w:val="6E917589"/>
    <w:rsid w:val="6E9320DF"/>
    <w:rsid w:val="6E98E38B"/>
    <w:rsid w:val="6E9B9338"/>
    <w:rsid w:val="6E9CD7F7"/>
    <w:rsid w:val="6E9E9A88"/>
    <w:rsid w:val="6E9EF989"/>
    <w:rsid w:val="6E9F4553"/>
    <w:rsid w:val="6E9F8D2D"/>
    <w:rsid w:val="6E9FA6E9"/>
    <w:rsid w:val="6EA3677B"/>
    <w:rsid w:val="6EA82F06"/>
    <w:rsid w:val="6EAAF519"/>
    <w:rsid w:val="6EAD76E8"/>
    <w:rsid w:val="6EAEA61D"/>
    <w:rsid w:val="6EAEDF3C"/>
    <w:rsid w:val="6EB09359"/>
    <w:rsid w:val="6EB2B4A0"/>
    <w:rsid w:val="6EB2D557"/>
    <w:rsid w:val="6EB99321"/>
    <w:rsid w:val="6EB9FEF6"/>
    <w:rsid w:val="6EBB578C"/>
    <w:rsid w:val="6EBDEFCE"/>
    <w:rsid w:val="6EBE3C0C"/>
    <w:rsid w:val="6EC1D192"/>
    <w:rsid w:val="6EC45D45"/>
    <w:rsid w:val="6EC58588"/>
    <w:rsid w:val="6ECA20FB"/>
    <w:rsid w:val="6ECC9F8D"/>
    <w:rsid w:val="6ECCF0AE"/>
    <w:rsid w:val="6ED0A0AD"/>
    <w:rsid w:val="6ED163BC"/>
    <w:rsid w:val="6ED53E1A"/>
    <w:rsid w:val="6ED93E2E"/>
    <w:rsid w:val="6EDAE31B"/>
    <w:rsid w:val="6EDC6856"/>
    <w:rsid w:val="6EDF035B"/>
    <w:rsid w:val="6EE03283"/>
    <w:rsid w:val="6EE094F4"/>
    <w:rsid w:val="6EE436E6"/>
    <w:rsid w:val="6EE48FD7"/>
    <w:rsid w:val="6EE5E250"/>
    <w:rsid w:val="6EED2083"/>
    <w:rsid w:val="6EEF1740"/>
    <w:rsid w:val="6EF18B13"/>
    <w:rsid w:val="6EF6FFDF"/>
    <w:rsid w:val="6EF71DC8"/>
    <w:rsid w:val="6EF791D5"/>
    <w:rsid w:val="6EF99F74"/>
    <w:rsid w:val="6EFAC80D"/>
    <w:rsid w:val="6EFBCC38"/>
    <w:rsid w:val="6F02B486"/>
    <w:rsid w:val="6F067CC5"/>
    <w:rsid w:val="6F076741"/>
    <w:rsid w:val="6F078A41"/>
    <w:rsid w:val="6F0AFF94"/>
    <w:rsid w:val="6F0B98E3"/>
    <w:rsid w:val="6F0CEF96"/>
    <w:rsid w:val="6F153A45"/>
    <w:rsid w:val="6F164A9E"/>
    <w:rsid w:val="6F165DB6"/>
    <w:rsid w:val="6F17D9F0"/>
    <w:rsid w:val="6F1A2A63"/>
    <w:rsid w:val="6F1F8A6F"/>
    <w:rsid w:val="6F1FABD2"/>
    <w:rsid w:val="6F2509BE"/>
    <w:rsid w:val="6F294F72"/>
    <w:rsid w:val="6F2CB212"/>
    <w:rsid w:val="6F3216E6"/>
    <w:rsid w:val="6F32DA80"/>
    <w:rsid w:val="6F368BEE"/>
    <w:rsid w:val="6F38A2A2"/>
    <w:rsid w:val="6F3A3D31"/>
    <w:rsid w:val="6F3BA3E1"/>
    <w:rsid w:val="6F3C11D6"/>
    <w:rsid w:val="6F3CE7DC"/>
    <w:rsid w:val="6F3DAC42"/>
    <w:rsid w:val="6F400EB1"/>
    <w:rsid w:val="6F4167BD"/>
    <w:rsid w:val="6F43DA89"/>
    <w:rsid w:val="6F46FDD8"/>
    <w:rsid w:val="6F47B169"/>
    <w:rsid w:val="6F495B53"/>
    <w:rsid w:val="6F4B2D40"/>
    <w:rsid w:val="6F4FEC82"/>
    <w:rsid w:val="6F51A7D1"/>
    <w:rsid w:val="6F530FEB"/>
    <w:rsid w:val="6F553297"/>
    <w:rsid w:val="6F56372B"/>
    <w:rsid w:val="6F57FFDA"/>
    <w:rsid w:val="6F596957"/>
    <w:rsid w:val="6F5DCFE4"/>
    <w:rsid w:val="6F5F4828"/>
    <w:rsid w:val="6F60BB73"/>
    <w:rsid w:val="6F6296BE"/>
    <w:rsid w:val="6F65E4CC"/>
    <w:rsid w:val="6F6A1865"/>
    <w:rsid w:val="6F742348"/>
    <w:rsid w:val="6F744915"/>
    <w:rsid w:val="6F747567"/>
    <w:rsid w:val="6F750E7B"/>
    <w:rsid w:val="6F76A128"/>
    <w:rsid w:val="6F776923"/>
    <w:rsid w:val="6F77EF30"/>
    <w:rsid w:val="6F7ADBC9"/>
    <w:rsid w:val="6F7D3959"/>
    <w:rsid w:val="6F80E5D9"/>
    <w:rsid w:val="6F8159E2"/>
    <w:rsid w:val="6F817572"/>
    <w:rsid w:val="6F85A4FF"/>
    <w:rsid w:val="6F8688ED"/>
    <w:rsid w:val="6F87CCA3"/>
    <w:rsid w:val="6F87F745"/>
    <w:rsid w:val="6F888F0C"/>
    <w:rsid w:val="6F896B27"/>
    <w:rsid w:val="6F8A68A9"/>
    <w:rsid w:val="6F8CE584"/>
    <w:rsid w:val="6F8D46F5"/>
    <w:rsid w:val="6F8F51EA"/>
    <w:rsid w:val="6F900518"/>
    <w:rsid w:val="6F946CEB"/>
    <w:rsid w:val="6F94E154"/>
    <w:rsid w:val="6F961459"/>
    <w:rsid w:val="6F98495D"/>
    <w:rsid w:val="6F9A20AE"/>
    <w:rsid w:val="6F9A7A51"/>
    <w:rsid w:val="6F9B1485"/>
    <w:rsid w:val="6F9C7406"/>
    <w:rsid w:val="6F9EBB14"/>
    <w:rsid w:val="6F9FD216"/>
    <w:rsid w:val="6F9FFC6B"/>
    <w:rsid w:val="6FA4ACE5"/>
    <w:rsid w:val="6FA53289"/>
    <w:rsid w:val="6FA6C906"/>
    <w:rsid w:val="6FABB70F"/>
    <w:rsid w:val="6FAD4CC9"/>
    <w:rsid w:val="6FAE2B15"/>
    <w:rsid w:val="6FAE7B04"/>
    <w:rsid w:val="6FB2CDDC"/>
    <w:rsid w:val="6FB2FBDB"/>
    <w:rsid w:val="6FB88708"/>
    <w:rsid w:val="6FB96EBA"/>
    <w:rsid w:val="6FBB9434"/>
    <w:rsid w:val="6FBCEEA7"/>
    <w:rsid w:val="6FBD4FE4"/>
    <w:rsid w:val="6FBF8344"/>
    <w:rsid w:val="6FC2D078"/>
    <w:rsid w:val="6FC4075C"/>
    <w:rsid w:val="6FC40896"/>
    <w:rsid w:val="6FC989EC"/>
    <w:rsid w:val="6FC99C97"/>
    <w:rsid w:val="6FCA8279"/>
    <w:rsid w:val="6FCB0AE3"/>
    <w:rsid w:val="6FCDEE11"/>
    <w:rsid w:val="6FD0144F"/>
    <w:rsid w:val="6FD150BA"/>
    <w:rsid w:val="6FD2E2EC"/>
    <w:rsid w:val="6FD691EE"/>
    <w:rsid w:val="6FD73F0C"/>
    <w:rsid w:val="6FD94DA7"/>
    <w:rsid w:val="6FDA277B"/>
    <w:rsid w:val="6FDD46F8"/>
    <w:rsid w:val="6FE01831"/>
    <w:rsid w:val="6FE19284"/>
    <w:rsid w:val="6FE5B508"/>
    <w:rsid w:val="6FE66F1E"/>
    <w:rsid w:val="6FE7ECF6"/>
    <w:rsid w:val="6FEC1B2E"/>
    <w:rsid w:val="6FEC77AD"/>
    <w:rsid w:val="6FECDB66"/>
    <w:rsid w:val="6FED4443"/>
    <w:rsid w:val="6FEE1357"/>
    <w:rsid w:val="6FF155E4"/>
    <w:rsid w:val="6FF21A0A"/>
    <w:rsid w:val="6FF2204D"/>
    <w:rsid w:val="6FF559A0"/>
    <w:rsid w:val="6FF73F6B"/>
    <w:rsid w:val="6FF837A1"/>
    <w:rsid w:val="6FFA4AD3"/>
    <w:rsid w:val="6FFBAB5F"/>
    <w:rsid w:val="700155F7"/>
    <w:rsid w:val="70018B68"/>
    <w:rsid w:val="7002720A"/>
    <w:rsid w:val="70030BA0"/>
    <w:rsid w:val="7003460F"/>
    <w:rsid w:val="70041101"/>
    <w:rsid w:val="7007C2E0"/>
    <w:rsid w:val="700B9962"/>
    <w:rsid w:val="700EAF09"/>
    <w:rsid w:val="7010496E"/>
    <w:rsid w:val="70131055"/>
    <w:rsid w:val="7015C262"/>
    <w:rsid w:val="70180F0C"/>
    <w:rsid w:val="70197F1C"/>
    <w:rsid w:val="701A31B3"/>
    <w:rsid w:val="701CBA80"/>
    <w:rsid w:val="701E6A61"/>
    <w:rsid w:val="70212656"/>
    <w:rsid w:val="7021FAFD"/>
    <w:rsid w:val="7024A215"/>
    <w:rsid w:val="7025F8B5"/>
    <w:rsid w:val="70271C31"/>
    <w:rsid w:val="702A1563"/>
    <w:rsid w:val="702D9F37"/>
    <w:rsid w:val="702F0209"/>
    <w:rsid w:val="702F4A95"/>
    <w:rsid w:val="703672D3"/>
    <w:rsid w:val="70376E71"/>
    <w:rsid w:val="7039DFD6"/>
    <w:rsid w:val="703BB406"/>
    <w:rsid w:val="703D3A5C"/>
    <w:rsid w:val="703E52BD"/>
    <w:rsid w:val="70404A96"/>
    <w:rsid w:val="70412102"/>
    <w:rsid w:val="704122BC"/>
    <w:rsid w:val="70453E0B"/>
    <w:rsid w:val="7047E385"/>
    <w:rsid w:val="70499828"/>
    <w:rsid w:val="704B8DF9"/>
    <w:rsid w:val="704EF652"/>
    <w:rsid w:val="7052466A"/>
    <w:rsid w:val="7052EB47"/>
    <w:rsid w:val="7052F315"/>
    <w:rsid w:val="70590B55"/>
    <w:rsid w:val="705ABAA3"/>
    <w:rsid w:val="705B2B1A"/>
    <w:rsid w:val="705C88BE"/>
    <w:rsid w:val="705D4F7E"/>
    <w:rsid w:val="705DE58D"/>
    <w:rsid w:val="7061A67F"/>
    <w:rsid w:val="7061A7F6"/>
    <w:rsid w:val="70647404"/>
    <w:rsid w:val="70653190"/>
    <w:rsid w:val="70689A97"/>
    <w:rsid w:val="70690FBE"/>
    <w:rsid w:val="706C2B8F"/>
    <w:rsid w:val="706DAD11"/>
    <w:rsid w:val="706E456E"/>
    <w:rsid w:val="706F8417"/>
    <w:rsid w:val="70700252"/>
    <w:rsid w:val="70705BB4"/>
    <w:rsid w:val="70712D28"/>
    <w:rsid w:val="707303A3"/>
    <w:rsid w:val="70746EFA"/>
    <w:rsid w:val="7075561E"/>
    <w:rsid w:val="70767D33"/>
    <w:rsid w:val="70783CD1"/>
    <w:rsid w:val="7078C931"/>
    <w:rsid w:val="707B5BC5"/>
    <w:rsid w:val="707FB2F2"/>
    <w:rsid w:val="70819D79"/>
    <w:rsid w:val="7081CC12"/>
    <w:rsid w:val="7083233F"/>
    <w:rsid w:val="708651D3"/>
    <w:rsid w:val="70868052"/>
    <w:rsid w:val="7088F60E"/>
    <w:rsid w:val="708E1009"/>
    <w:rsid w:val="708E6EAA"/>
    <w:rsid w:val="7095C3F4"/>
    <w:rsid w:val="7097F768"/>
    <w:rsid w:val="70995C05"/>
    <w:rsid w:val="709A1300"/>
    <w:rsid w:val="709E9698"/>
    <w:rsid w:val="709FF605"/>
    <w:rsid w:val="70A328CC"/>
    <w:rsid w:val="70A4BDCA"/>
    <w:rsid w:val="70A8804C"/>
    <w:rsid w:val="70AAEA55"/>
    <w:rsid w:val="70AEC45F"/>
    <w:rsid w:val="70AEE0D4"/>
    <w:rsid w:val="70B1175D"/>
    <w:rsid w:val="70B118F4"/>
    <w:rsid w:val="70B544B1"/>
    <w:rsid w:val="70B58064"/>
    <w:rsid w:val="70B5FB91"/>
    <w:rsid w:val="70B79A9E"/>
    <w:rsid w:val="70BBA58F"/>
    <w:rsid w:val="70BE7A95"/>
    <w:rsid w:val="70BEEB86"/>
    <w:rsid w:val="70C02703"/>
    <w:rsid w:val="70C0FFD7"/>
    <w:rsid w:val="70C4D74B"/>
    <w:rsid w:val="70CB4904"/>
    <w:rsid w:val="70CBD1A5"/>
    <w:rsid w:val="70CEAADC"/>
    <w:rsid w:val="70D03710"/>
    <w:rsid w:val="70D05CAC"/>
    <w:rsid w:val="70D25D3F"/>
    <w:rsid w:val="70D2C672"/>
    <w:rsid w:val="70D3E0C0"/>
    <w:rsid w:val="70D44876"/>
    <w:rsid w:val="70D7D0FD"/>
    <w:rsid w:val="70D7EF15"/>
    <w:rsid w:val="70D99734"/>
    <w:rsid w:val="70DC35E4"/>
    <w:rsid w:val="70E8D382"/>
    <w:rsid w:val="70E9503A"/>
    <w:rsid w:val="70EB9041"/>
    <w:rsid w:val="70F1D680"/>
    <w:rsid w:val="70F2BBF0"/>
    <w:rsid w:val="70F485B9"/>
    <w:rsid w:val="70F5E95E"/>
    <w:rsid w:val="70F60A71"/>
    <w:rsid w:val="70F81952"/>
    <w:rsid w:val="70F9C6ED"/>
    <w:rsid w:val="70FEA633"/>
    <w:rsid w:val="70FED8D0"/>
    <w:rsid w:val="7102C1A3"/>
    <w:rsid w:val="7107CF02"/>
    <w:rsid w:val="710B3D6B"/>
    <w:rsid w:val="710D96BA"/>
    <w:rsid w:val="71102B88"/>
    <w:rsid w:val="7112BF72"/>
    <w:rsid w:val="7113AF5E"/>
    <w:rsid w:val="71147757"/>
    <w:rsid w:val="7116EC99"/>
    <w:rsid w:val="711754AE"/>
    <w:rsid w:val="711A85D2"/>
    <w:rsid w:val="711C74DC"/>
    <w:rsid w:val="711D2E43"/>
    <w:rsid w:val="7126F172"/>
    <w:rsid w:val="712D3CFB"/>
    <w:rsid w:val="712E151C"/>
    <w:rsid w:val="7131B991"/>
    <w:rsid w:val="7136DF84"/>
    <w:rsid w:val="71375CC6"/>
    <w:rsid w:val="7139AC5F"/>
    <w:rsid w:val="713B11B7"/>
    <w:rsid w:val="713BF1CD"/>
    <w:rsid w:val="713C5538"/>
    <w:rsid w:val="71411D5B"/>
    <w:rsid w:val="7142AC56"/>
    <w:rsid w:val="7142ECBC"/>
    <w:rsid w:val="7146A980"/>
    <w:rsid w:val="71480489"/>
    <w:rsid w:val="714890AE"/>
    <w:rsid w:val="714A7979"/>
    <w:rsid w:val="714AAB01"/>
    <w:rsid w:val="714D8073"/>
    <w:rsid w:val="7151608D"/>
    <w:rsid w:val="7152185B"/>
    <w:rsid w:val="7152DAE2"/>
    <w:rsid w:val="71555231"/>
    <w:rsid w:val="7156F308"/>
    <w:rsid w:val="715E9034"/>
    <w:rsid w:val="7169E1CF"/>
    <w:rsid w:val="716A0E3A"/>
    <w:rsid w:val="716D1300"/>
    <w:rsid w:val="716D6DB0"/>
    <w:rsid w:val="716DE26D"/>
    <w:rsid w:val="716DF4F7"/>
    <w:rsid w:val="716F18E9"/>
    <w:rsid w:val="7170003B"/>
    <w:rsid w:val="71719C0E"/>
    <w:rsid w:val="71784FA9"/>
    <w:rsid w:val="71791E33"/>
    <w:rsid w:val="717BC136"/>
    <w:rsid w:val="71833AE5"/>
    <w:rsid w:val="7186082E"/>
    <w:rsid w:val="71882869"/>
    <w:rsid w:val="718B81C8"/>
    <w:rsid w:val="718FBEE8"/>
    <w:rsid w:val="7191BDBF"/>
    <w:rsid w:val="71928CE7"/>
    <w:rsid w:val="7193782A"/>
    <w:rsid w:val="71971103"/>
    <w:rsid w:val="71992403"/>
    <w:rsid w:val="719A8B81"/>
    <w:rsid w:val="719B289E"/>
    <w:rsid w:val="719F8EA4"/>
    <w:rsid w:val="71A5A917"/>
    <w:rsid w:val="71A6A12B"/>
    <w:rsid w:val="71A99E13"/>
    <w:rsid w:val="71AE47AC"/>
    <w:rsid w:val="71B14093"/>
    <w:rsid w:val="71B23233"/>
    <w:rsid w:val="71B614E4"/>
    <w:rsid w:val="71B6AFB6"/>
    <w:rsid w:val="71B734FB"/>
    <w:rsid w:val="71BA2C9D"/>
    <w:rsid w:val="71C078EB"/>
    <w:rsid w:val="71C20B69"/>
    <w:rsid w:val="71C32326"/>
    <w:rsid w:val="71C4D9AC"/>
    <w:rsid w:val="71C59E15"/>
    <w:rsid w:val="71C5EFB8"/>
    <w:rsid w:val="71C63410"/>
    <w:rsid w:val="71C6F8D1"/>
    <w:rsid w:val="71C84332"/>
    <w:rsid w:val="71CA4EC7"/>
    <w:rsid w:val="71D5AEF4"/>
    <w:rsid w:val="71DBAB29"/>
    <w:rsid w:val="71DE1625"/>
    <w:rsid w:val="71F03C6E"/>
    <w:rsid w:val="71F39CEE"/>
    <w:rsid w:val="71F43630"/>
    <w:rsid w:val="71F4D031"/>
    <w:rsid w:val="71F750D2"/>
    <w:rsid w:val="71F7F8F7"/>
    <w:rsid w:val="71FA8467"/>
    <w:rsid w:val="71FDBFBC"/>
    <w:rsid w:val="71FED176"/>
    <w:rsid w:val="71FEF14C"/>
    <w:rsid w:val="72038926"/>
    <w:rsid w:val="72058EB0"/>
    <w:rsid w:val="7209F06F"/>
    <w:rsid w:val="720F6FFF"/>
    <w:rsid w:val="72102AA7"/>
    <w:rsid w:val="7214AA3E"/>
    <w:rsid w:val="7215632F"/>
    <w:rsid w:val="72159FED"/>
    <w:rsid w:val="7216EEBC"/>
    <w:rsid w:val="72175FEC"/>
    <w:rsid w:val="7218512A"/>
    <w:rsid w:val="72210F2E"/>
    <w:rsid w:val="722517DE"/>
    <w:rsid w:val="7229CF17"/>
    <w:rsid w:val="7229F46E"/>
    <w:rsid w:val="722D447D"/>
    <w:rsid w:val="722F2173"/>
    <w:rsid w:val="72300156"/>
    <w:rsid w:val="72319DB4"/>
    <w:rsid w:val="7233691B"/>
    <w:rsid w:val="72340B9E"/>
    <w:rsid w:val="723E7BC4"/>
    <w:rsid w:val="723E86DD"/>
    <w:rsid w:val="72412AEE"/>
    <w:rsid w:val="7241E13C"/>
    <w:rsid w:val="7243EA91"/>
    <w:rsid w:val="72471470"/>
    <w:rsid w:val="724783BE"/>
    <w:rsid w:val="724C584C"/>
    <w:rsid w:val="724EE26D"/>
    <w:rsid w:val="724EF62A"/>
    <w:rsid w:val="724FC152"/>
    <w:rsid w:val="7255C3D0"/>
    <w:rsid w:val="7259DBB2"/>
    <w:rsid w:val="725AF5FA"/>
    <w:rsid w:val="725C4B23"/>
    <w:rsid w:val="725E4EED"/>
    <w:rsid w:val="725FF1DE"/>
    <w:rsid w:val="725FF5FC"/>
    <w:rsid w:val="7260F833"/>
    <w:rsid w:val="7262B085"/>
    <w:rsid w:val="72642D4E"/>
    <w:rsid w:val="72661E0A"/>
    <w:rsid w:val="72696BD2"/>
    <w:rsid w:val="726ADE9A"/>
    <w:rsid w:val="7271E5E7"/>
    <w:rsid w:val="72728AA6"/>
    <w:rsid w:val="7272E946"/>
    <w:rsid w:val="72747BA9"/>
    <w:rsid w:val="7275F650"/>
    <w:rsid w:val="727BD614"/>
    <w:rsid w:val="727E77F0"/>
    <w:rsid w:val="727F5F5F"/>
    <w:rsid w:val="7281DA75"/>
    <w:rsid w:val="72829ADA"/>
    <w:rsid w:val="72875E20"/>
    <w:rsid w:val="72878155"/>
    <w:rsid w:val="728816B6"/>
    <w:rsid w:val="728940C1"/>
    <w:rsid w:val="728AC4CA"/>
    <w:rsid w:val="728CAFF6"/>
    <w:rsid w:val="728DC8A3"/>
    <w:rsid w:val="728DE692"/>
    <w:rsid w:val="728F5E60"/>
    <w:rsid w:val="72915631"/>
    <w:rsid w:val="7291838A"/>
    <w:rsid w:val="72976D96"/>
    <w:rsid w:val="729B57F1"/>
    <w:rsid w:val="729B7D95"/>
    <w:rsid w:val="729C260D"/>
    <w:rsid w:val="729C5EFE"/>
    <w:rsid w:val="72A00D33"/>
    <w:rsid w:val="72A7A152"/>
    <w:rsid w:val="72A8B64A"/>
    <w:rsid w:val="72A8E86B"/>
    <w:rsid w:val="72A902B2"/>
    <w:rsid w:val="72AC5D50"/>
    <w:rsid w:val="72AC5D62"/>
    <w:rsid w:val="72AED51A"/>
    <w:rsid w:val="72B08DE9"/>
    <w:rsid w:val="72B2B7B7"/>
    <w:rsid w:val="72B3888F"/>
    <w:rsid w:val="72BBB329"/>
    <w:rsid w:val="72BD2C0F"/>
    <w:rsid w:val="72BDC79F"/>
    <w:rsid w:val="72C05A5E"/>
    <w:rsid w:val="72C19588"/>
    <w:rsid w:val="72CB86D3"/>
    <w:rsid w:val="72CBCE6F"/>
    <w:rsid w:val="72CC4AF5"/>
    <w:rsid w:val="72CD1036"/>
    <w:rsid w:val="72D22165"/>
    <w:rsid w:val="72D3CDB9"/>
    <w:rsid w:val="72D439DA"/>
    <w:rsid w:val="72D6301F"/>
    <w:rsid w:val="72D82896"/>
    <w:rsid w:val="72DAAEF2"/>
    <w:rsid w:val="72DBE962"/>
    <w:rsid w:val="72DDC975"/>
    <w:rsid w:val="72DF9F86"/>
    <w:rsid w:val="72E1A687"/>
    <w:rsid w:val="72E32915"/>
    <w:rsid w:val="72E5FEFC"/>
    <w:rsid w:val="72E6F66B"/>
    <w:rsid w:val="72E7A83B"/>
    <w:rsid w:val="72E97E86"/>
    <w:rsid w:val="72EA15C7"/>
    <w:rsid w:val="72EB6F25"/>
    <w:rsid w:val="72EC00AF"/>
    <w:rsid w:val="72ED1BC2"/>
    <w:rsid w:val="72EDDDB5"/>
    <w:rsid w:val="72EE22ED"/>
    <w:rsid w:val="72EEC502"/>
    <w:rsid w:val="72F01921"/>
    <w:rsid w:val="72F2F2EE"/>
    <w:rsid w:val="72F48061"/>
    <w:rsid w:val="72F6375E"/>
    <w:rsid w:val="72F8B835"/>
    <w:rsid w:val="72F92BBD"/>
    <w:rsid w:val="72FCE61D"/>
    <w:rsid w:val="72FEF2BD"/>
    <w:rsid w:val="7302B493"/>
    <w:rsid w:val="730D03A2"/>
    <w:rsid w:val="730F72CE"/>
    <w:rsid w:val="7311AAC1"/>
    <w:rsid w:val="73125AF7"/>
    <w:rsid w:val="7314DBED"/>
    <w:rsid w:val="73160252"/>
    <w:rsid w:val="73188EB3"/>
    <w:rsid w:val="731C395A"/>
    <w:rsid w:val="7320EB5E"/>
    <w:rsid w:val="7322C486"/>
    <w:rsid w:val="7324E1F5"/>
    <w:rsid w:val="73288A1F"/>
    <w:rsid w:val="7328C933"/>
    <w:rsid w:val="732C3D13"/>
    <w:rsid w:val="732E35A7"/>
    <w:rsid w:val="732E834F"/>
    <w:rsid w:val="732EFB33"/>
    <w:rsid w:val="732F31E5"/>
    <w:rsid w:val="73327914"/>
    <w:rsid w:val="7336FF90"/>
    <w:rsid w:val="7338D88C"/>
    <w:rsid w:val="733BB4C3"/>
    <w:rsid w:val="733C8CD8"/>
    <w:rsid w:val="733E87B9"/>
    <w:rsid w:val="733F9DE1"/>
    <w:rsid w:val="733FDC04"/>
    <w:rsid w:val="73420020"/>
    <w:rsid w:val="7345B2E5"/>
    <w:rsid w:val="73498FD7"/>
    <w:rsid w:val="7349ADFA"/>
    <w:rsid w:val="734E119B"/>
    <w:rsid w:val="734F946C"/>
    <w:rsid w:val="73537554"/>
    <w:rsid w:val="7358222C"/>
    <w:rsid w:val="735B3CF1"/>
    <w:rsid w:val="735B6921"/>
    <w:rsid w:val="735D0628"/>
    <w:rsid w:val="73628EB6"/>
    <w:rsid w:val="73642A0C"/>
    <w:rsid w:val="73659AF8"/>
    <w:rsid w:val="7369DC07"/>
    <w:rsid w:val="736A9363"/>
    <w:rsid w:val="736D0622"/>
    <w:rsid w:val="736D1898"/>
    <w:rsid w:val="736DB6D5"/>
    <w:rsid w:val="73743151"/>
    <w:rsid w:val="73770BEA"/>
    <w:rsid w:val="737B9500"/>
    <w:rsid w:val="737C9EDD"/>
    <w:rsid w:val="737E79FE"/>
    <w:rsid w:val="737EAC6E"/>
    <w:rsid w:val="7384033B"/>
    <w:rsid w:val="7388205B"/>
    <w:rsid w:val="73885382"/>
    <w:rsid w:val="7388AEB5"/>
    <w:rsid w:val="7389EBD5"/>
    <w:rsid w:val="738A170E"/>
    <w:rsid w:val="738BB50E"/>
    <w:rsid w:val="738C9CD3"/>
    <w:rsid w:val="738D604A"/>
    <w:rsid w:val="73911832"/>
    <w:rsid w:val="7392F478"/>
    <w:rsid w:val="7393AFBD"/>
    <w:rsid w:val="7394A3C5"/>
    <w:rsid w:val="739A62AC"/>
    <w:rsid w:val="739A6FB4"/>
    <w:rsid w:val="739C382E"/>
    <w:rsid w:val="739C9199"/>
    <w:rsid w:val="73A1CA4C"/>
    <w:rsid w:val="73AA0317"/>
    <w:rsid w:val="73ADEE98"/>
    <w:rsid w:val="73B0D8F6"/>
    <w:rsid w:val="73B5FD4C"/>
    <w:rsid w:val="73BD9C03"/>
    <w:rsid w:val="73BE3324"/>
    <w:rsid w:val="73BED52C"/>
    <w:rsid w:val="73C23F26"/>
    <w:rsid w:val="73C244A8"/>
    <w:rsid w:val="73C4A2F7"/>
    <w:rsid w:val="73C4D88D"/>
    <w:rsid w:val="73C81828"/>
    <w:rsid w:val="73C956D4"/>
    <w:rsid w:val="73CA455A"/>
    <w:rsid w:val="73CA6938"/>
    <w:rsid w:val="73CD37E4"/>
    <w:rsid w:val="73CDA74C"/>
    <w:rsid w:val="73D3C577"/>
    <w:rsid w:val="73D985CC"/>
    <w:rsid w:val="73DAF832"/>
    <w:rsid w:val="73E10D05"/>
    <w:rsid w:val="73E30D80"/>
    <w:rsid w:val="73E459DD"/>
    <w:rsid w:val="73E46964"/>
    <w:rsid w:val="73E59E95"/>
    <w:rsid w:val="73E65B40"/>
    <w:rsid w:val="73ECAEDD"/>
    <w:rsid w:val="73ECDD7A"/>
    <w:rsid w:val="73EDACC0"/>
    <w:rsid w:val="73F09BB4"/>
    <w:rsid w:val="73F1D5C9"/>
    <w:rsid w:val="73F75D98"/>
    <w:rsid w:val="73F98C89"/>
    <w:rsid w:val="73FB7660"/>
    <w:rsid w:val="74008657"/>
    <w:rsid w:val="74025D92"/>
    <w:rsid w:val="74048591"/>
    <w:rsid w:val="74049975"/>
    <w:rsid w:val="7404C845"/>
    <w:rsid w:val="7407FB79"/>
    <w:rsid w:val="74109441"/>
    <w:rsid w:val="74116B3E"/>
    <w:rsid w:val="74150C9C"/>
    <w:rsid w:val="74176710"/>
    <w:rsid w:val="741824DF"/>
    <w:rsid w:val="74199E4F"/>
    <w:rsid w:val="7419CE90"/>
    <w:rsid w:val="741B9EE3"/>
    <w:rsid w:val="741F3D62"/>
    <w:rsid w:val="741F8096"/>
    <w:rsid w:val="742157FC"/>
    <w:rsid w:val="74296AD7"/>
    <w:rsid w:val="7429F380"/>
    <w:rsid w:val="742B2586"/>
    <w:rsid w:val="742C1645"/>
    <w:rsid w:val="742C8624"/>
    <w:rsid w:val="743277AB"/>
    <w:rsid w:val="7433C4A8"/>
    <w:rsid w:val="743499D3"/>
    <w:rsid w:val="7434D7AF"/>
    <w:rsid w:val="7436B6A1"/>
    <w:rsid w:val="7436E81E"/>
    <w:rsid w:val="743AD0C5"/>
    <w:rsid w:val="743B76F8"/>
    <w:rsid w:val="743BC301"/>
    <w:rsid w:val="743E24CB"/>
    <w:rsid w:val="743FBCD4"/>
    <w:rsid w:val="744085F7"/>
    <w:rsid w:val="7440AE4B"/>
    <w:rsid w:val="744186F9"/>
    <w:rsid w:val="74424C42"/>
    <w:rsid w:val="7443A18D"/>
    <w:rsid w:val="7448F4E8"/>
    <w:rsid w:val="7449557A"/>
    <w:rsid w:val="744FD32A"/>
    <w:rsid w:val="74518469"/>
    <w:rsid w:val="74545592"/>
    <w:rsid w:val="7454B54E"/>
    <w:rsid w:val="7456092D"/>
    <w:rsid w:val="745810A0"/>
    <w:rsid w:val="745896DE"/>
    <w:rsid w:val="7458B9AF"/>
    <w:rsid w:val="745FB9A5"/>
    <w:rsid w:val="74626EB0"/>
    <w:rsid w:val="7468830E"/>
    <w:rsid w:val="746899C1"/>
    <w:rsid w:val="746C0E93"/>
    <w:rsid w:val="746E0770"/>
    <w:rsid w:val="746EE81D"/>
    <w:rsid w:val="74706EFA"/>
    <w:rsid w:val="74767689"/>
    <w:rsid w:val="74782E1A"/>
    <w:rsid w:val="747838A4"/>
    <w:rsid w:val="747A75D4"/>
    <w:rsid w:val="747B2693"/>
    <w:rsid w:val="747B7C95"/>
    <w:rsid w:val="747DC7B6"/>
    <w:rsid w:val="747F56EF"/>
    <w:rsid w:val="748251A1"/>
    <w:rsid w:val="74830381"/>
    <w:rsid w:val="7487A995"/>
    <w:rsid w:val="748B3053"/>
    <w:rsid w:val="748BF051"/>
    <w:rsid w:val="748ED3F1"/>
    <w:rsid w:val="74918288"/>
    <w:rsid w:val="7491A1D2"/>
    <w:rsid w:val="749292D1"/>
    <w:rsid w:val="749361D1"/>
    <w:rsid w:val="749842E1"/>
    <w:rsid w:val="74992EAF"/>
    <w:rsid w:val="749AA74B"/>
    <w:rsid w:val="74A027D6"/>
    <w:rsid w:val="74A06443"/>
    <w:rsid w:val="74A9BDF9"/>
    <w:rsid w:val="74AEF51D"/>
    <w:rsid w:val="74B148B2"/>
    <w:rsid w:val="74B27EFB"/>
    <w:rsid w:val="74B4EB87"/>
    <w:rsid w:val="74B5DE2D"/>
    <w:rsid w:val="74B97C14"/>
    <w:rsid w:val="74C0A56F"/>
    <w:rsid w:val="74C0C7E5"/>
    <w:rsid w:val="74C17440"/>
    <w:rsid w:val="74C2A554"/>
    <w:rsid w:val="74C3C093"/>
    <w:rsid w:val="74C3E5CD"/>
    <w:rsid w:val="74C61880"/>
    <w:rsid w:val="74C7E239"/>
    <w:rsid w:val="74CEA9B4"/>
    <w:rsid w:val="74CF1C61"/>
    <w:rsid w:val="74D1B946"/>
    <w:rsid w:val="74D1F79C"/>
    <w:rsid w:val="74D42843"/>
    <w:rsid w:val="74D95CF8"/>
    <w:rsid w:val="74DC7BCE"/>
    <w:rsid w:val="74DC9D33"/>
    <w:rsid w:val="74DD27C1"/>
    <w:rsid w:val="74DE1060"/>
    <w:rsid w:val="74E0A0C9"/>
    <w:rsid w:val="74E5DAC3"/>
    <w:rsid w:val="74E61130"/>
    <w:rsid w:val="74E7C8D5"/>
    <w:rsid w:val="74E94816"/>
    <w:rsid w:val="74F1FF3A"/>
    <w:rsid w:val="74F35A44"/>
    <w:rsid w:val="74F69EDC"/>
    <w:rsid w:val="74F80DE3"/>
    <w:rsid w:val="74FB4658"/>
    <w:rsid w:val="74FD0F81"/>
    <w:rsid w:val="74FE9C44"/>
    <w:rsid w:val="74FF7EA2"/>
    <w:rsid w:val="75021106"/>
    <w:rsid w:val="75042E11"/>
    <w:rsid w:val="75053BC3"/>
    <w:rsid w:val="7505847E"/>
    <w:rsid w:val="7505E428"/>
    <w:rsid w:val="7508A32E"/>
    <w:rsid w:val="7508B8B5"/>
    <w:rsid w:val="750A5E91"/>
    <w:rsid w:val="750BEA9B"/>
    <w:rsid w:val="750E3390"/>
    <w:rsid w:val="750E4186"/>
    <w:rsid w:val="751179B4"/>
    <w:rsid w:val="75175BF1"/>
    <w:rsid w:val="7518AB21"/>
    <w:rsid w:val="75196A1D"/>
    <w:rsid w:val="751A3E42"/>
    <w:rsid w:val="751BCEC3"/>
    <w:rsid w:val="752A2AA1"/>
    <w:rsid w:val="752A4F64"/>
    <w:rsid w:val="752BB96C"/>
    <w:rsid w:val="752C9AE3"/>
    <w:rsid w:val="752E6E3A"/>
    <w:rsid w:val="752E86AF"/>
    <w:rsid w:val="75309C9E"/>
    <w:rsid w:val="75324A4A"/>
    <w:rsid w:val="7532777E"/>
    <w:rsid w:val="75350F1D"/>
    <w:rsid w:val="75354BE3"/>
    <w:rsid w:val="7535B836"/>
    <w:rsid w:val="753612A1"/>
    <w:rsid w:val="7537FF34"/>
    <w:rsid w:val="753BC9C3"/>
    <w:rsid w:val="753C7D02"/>
    <w:rsid w:val="75406992"/>
    <w:rsid w:val="754513F3"/>
    <w:rsid w:val="75451574"/>
    <w:rsid w:val="7546F48A"/>
    <w:rsid w:val="75473982"/>
    <w:rsid w:val="754C40B9"/>
    <w:rsid w:val="754CBCEC"/>
    <w:rsid w:val="754E3B09"/>
    <w:rsid w:val="7550B6CC"/>
    <w:rsid w:val="7550F910"/>
    <w:rsid w:val="75518965"/>
    <w:rsid w:val="755305DF"/>
    <w:rsid w:val="75553799"/>
    <w:rsid w:val="7555997E"/>
    <w:rsid w:val="755A0D29"/>
    <w:rsid w:val="755AC04B"/>
    <w:rsid w:val="755E70DC"/>
    <w:rsid w:val="756371BC"/>
    <w:rsid w:val="7564D7B7"/>
    <w:rsid w:val="756EF6BC"/>
    <w:rsid w:val="7570D328"/>
    <w:rsid w:val="75720DD1"/>
    <w:rsid w:val="757A528C"/>
    <w:rsid w:val="757B3B63"/>
    <w:rsid w:val="75802E24"/>
    <w:rsid w:val="758084ED"/>
    <w:rsid w:val="7580AF50"/>
    <w:rsid w:val="75811CDB"/>
    <w:rsid w:val="7581E106"/>
    <w:rsid w:val="75866213"/>
    <w:rsid w:val="7586B25F"/>
    <w:rsid w:val="758A4594"/>
    <w:rsid w:val="758E531C"/>
    <w:rsid w:val="758F3EF7"/>
    <w:rsid w:val="75964A53"/>
    <w:rsid w:val="759A38D0"/>
    <w:rsid w:val="759BD694"/>
    <w:rsid w:val="759CBE46"/>
    <w:rsid w:val="759E25D2"/>
    <w:rsid w:val="759F324C"/>
    <w:rsid w:val="75A09381"/>
    <w:rsid w:val="75A31D62"/>
    <w:rsid w:val="75A5C081"/>
    <w:rsid w:val="75A9FD9C"/>
    <w:rsid w:val="75AB7937"/>
    <w:rsid w:val="75ACE707"/>
    <w:rsid w:val="75B21900"/>
    <w:rsid w:val="75B3A210"/>
    <w:rsid w:val="75B68209"/>
    <w:rsid w:val="75B85337"/>
    <w:rsid w:val="75B94A80"/>
    <w:rsid w:val="75BB76EF"/>
    <w:rsid w:val="75BDCF95"/>
    <w:rsid w:val="75BFE7C4"/>
    <w:rsid w:val="75C1DAA8"/>
    <w:rsid w:val="75C3CF01"/>
    <w:rsid w:val="75C449C0"/>
    <w:rsid w:val="75C465F5"/>
    <w:rsid w:val="75C61BF0"/>
    <w:rsid w:val="75C81734"/>
    <w:rsid w:val="75CB2512"/>
    <w:rsid w:val="75CB723D"/>
    <w:rsid w:val="75CDD89B"/>
    <w:rsid w:val="75CF9E74"/>
    <w:rsid w:val="75D09FF7"/>
    <w:rsid w:val="75D42121"/>
    <w:rsid w:val="75D68247"/>
    <w:rsid w:val="75D8A370"/>
    <w:rsid w:val="75DAE8AE"/>
    <w:rsid w:val="75DCEEAE"/>
    <w:rsid w:val="75DF6193"/>
    <w:rsid w:val="75E163E1"/>
    <w:rsid w:val="75E34F12"/>
    <w:rsid w:val="75E6DA03"/>
    <w:rsid w:val="75E6F025"/>
    <w:rsid w:val="75E74375"/>
    <w:rsid w:val="75E763D3"/>
    <w:rsid w:val="75E9A3B5"/>
    <w:rsid w:val="75ED53F5"/>
    <w:rsid w:val="75EDF54A"/>
    <w:rsid w:val="75F169F0"/>
    <w:rsid w:val="75F5D510"/>
    <w:rsid w:val="75FA774E"/>
    <w:rsid w:val="75FB9F0D"/>
    <w:rsid w:val="75FED6E4"/>
    <w:rsid w:val="7603AD46"/>
    <w:rsid w:val="7608481D"/>
    <w:rsid w:val="7608E756"/>
    <w:rsid w:val="7608E915"/>
    <w:rsid w:val="7609AEC8"/>
    <w:rsid w:val="760A38EC"/>
    <w:rsid w:val="760AF844"/>
    <w:rsid w:val="760DEAF4"/>
    <w:rsid w:val="7612A69A"/>
    <w:rsid w:val="76134D10"/>
    <w:rsid w:val="76155622"/>
    <w:rsid w:val="761931E5"/>
    <w:rsid w:val="761A046B"/>
    <w:rsid w:val="761EF443"/>
    <w:rsid w:val="76243809"/>
    <w:rsid w:val="76251758"/>
    <w:rsid w:val="76256F4F"/>
    <w:rsid w:val="7625708A"/>
    <w:rsid w:val="7626A40A"/>
    <w:rsid w:val="7631238B"/>
    <w:rsid w:val="7631EE55"/>
    <w:rsid w:val="76329E90"/>
    <w:rsid w:val="763507AA"/>
    <w:rsid w:val="763600B3"/>
    <w:rsid w:val="763613AB"/>
    <w:rsid w:val="76368593"/>
    <w:rsid w:val="76369B31"/>
    <w:rsid w:val="76380DE4"/>
    <w:rsid w:val="763B7E07"/>
    <w:rsid w:val="763BD29D"/>
    <w:rsid w:val="763EE58A"/>
    <w:rsid w:val="7640FF11"/>
    <w:rsid w:val="7642771E"/>
    <w:rsid w:val="7642B6ED"/>
    <w:rsid w:val="76449476"/>
    <w:rsid w:val="7645C3EC"/>
    <w:rsid w:val="76481DA3"/>
    <w:rsid w:val="764CD9B0"/>
    <w:rsid w:val="764D6F27"/>
    <w:rsid w:val="764E6CB1"/>
    <w:rsid w:val="765277D4"/>
    <w:rsid w:val="7652E4B2"/>
    <w:rsid w:val="7655671B"/>
    <w:rsid w:val="7656598C"/>
    <w:rsid w:val="76599A40"/>
    <w:rsid w:val="765A8F10"/>
    <w:rsid w:val="765B3446"/>
    <w:rsid w:val="765B6CA6"/>
    <w:rsid w:val="765C6561"/>
    <w:rsid w:val="765D91D6"/>
    <w:rsid w:val="765FEC31"/>
    <w:rsid w:val="7661B532"/>
    <w:rsid w:val="7661D095"/>
    <w:rsid w:val="7666EAF9"/>
    <w:rsid w:val="766C7E86"/>
    <w:rsid w:val="766C995A"/>
    <w:rsid w:val="766D0FAB"/>
    <w:rsid w:val="766D1ACA"/>
    <w:rsid w:val="766E0982"/>
    <w:rsid w:val="766E9651"/>
    <w:rsid w:val="76704979"/>
    <w:rsid w:val="7673B062"/>
    <w:rsid w:val="76776D86"/>
    <w:rsid w:val="767C9E5B"/>
    <w:rsid w:val="767EA973"/>
    <w:rsid w:val="7682E0B3"/>
    <w:rsid w:val="768310A6"/>
    <w:rsid w:val="768461D2"/>
    <w:rsid w:val="76857B97"/>
    <w:rsid w:val="768644C9"/>
    <w:rsid w:val="76882247"/>
    <w:rsid w:val="768F9443"/>
    <w:rsid w:val="768FD00A"/>
    <w:rsid w:val="7690BEEF"/>
    <w:rsid w:val="7697CAE3"/>
    <w:rsid w:val="76986DC0"/>
    <w:rsid w:val="76995712"/>
    <w:rsid w:val="7699D777"/>
    <w:rsid w:val="769CC83F"/>
    <w:rsid w:val="76A38BE3"/>
    <w:rsid w:val="76A915AA"/>
    <w:rsid w:val="76AAA717"/>
    <w:rsid w:val="76AECFF9"/>
    <w:rsid w:val="76B5E6F9"/>
    <w:rsid w:val="76B9297B"/>
    <w:rsid w:val="76BC4BDF"/>
    <w:rsid w:val="76BCF49F"/>
    <w:rsid w:val="76BF8C67"/>
    <w:rsid w:val="76C189F8"/>
    <w:rsid w:val="76C1CFCB"/>
    <w:rsid w:val="76C4F21D"/>
    <w:rsid w:val="76C4F4C4"/>
    <w:rsid w:val="76C4FEEB"/>
    <w:rsid w:val="76C63C95"/>
    <w:rsid w:val="76CB8412"/>
    <w:rsid w:val="76CC8873"/>
    <w:rsid w:val="76D78769"/>
    <w:rsid w:val="76D88092"/>
    <w:rsid w:val="76D94D3D"/>
    <w:rsid w:val="76DB2CE9"/>
    <w:rsid w:val="76DB3866"/>
    <w:rsid w:val="76DB761B"/>
    <w:rsid w:val="76DCE54D"/>
    <w:rsid w:val="76DD4A06"/>
    <w:rsid w:val="76DEA6E8"/>
    <w:rsid w:val="76E00998"/>
    <w:rsid w:val="76E1D0BD"/>
    <w:rsid w:val="76E6740D"/>
    <w:rsid w:val="76E700C7"/>
    <w:rsid w:val="76E7AA18"/>
    <w:rsid w:val="76E86428"/>
    <w:rsid w:val="76EC4F7A"/>
    <w:rsid w:val="76EDC60B"/>
    <w:rsid w:val="76F2727B"/>
    <w:rsid w:val="76F632A1"/>
    <w:rsid w:val="76FBA5A4"/>
    <w:rsid w:val="76FC4400"/>
    <w:rsid w:val="77002157"/>
    <w:rsid w:val="77053ECA"/>
    <w:rsid w:val="770954E8"/>
    <w:rsid w:val="770C0C55"/>
    <w:rsid w:val="770D3B93"/>
    <w:rsid w:val="770D6AED"/>
    <w:rsid w:val="770FC12E"/>
    <w:rsid w:val="77181CD9"/>
    <w:rsid w:val="7719AE03"/>
    <w:rsid w:val="771CC17D"/>
    <w:rsid w:val="7726BB8E"/>
    <w:rsid w:val="772B06BA"/>
    <w:rsid w:val="772CDBF9"/>
    <w:rsid w:val="77345A0F"/>
    <w:rsid w:val="7735BBB3"/>
    <w:rsid w:val="7736A269"/>
    <w:rsid w:val="773A3FF2"/>
    <w:rsid w:val="773FB4F0"/>
    <w:rsid w:val="7746F54C"/>
    <w:rsid w:val="7749EA63"/>
    <w:rsid w:val="774C5047"/>
    <w:rsid w:val="774DC7B2"/>
    <w:rsid w:val="7752E750"/>
    <w:rsid w:val="77532DF9"/>
    <w:rsid w:val="7753B833"/>
    <w:rsid w:val="77554B8D"/>
    <w:rsid w:val="7758305A"/>
    <w:rsid w:val="77584CAB"/>
    <w:rsid w:val="775868B8"/>
    <w:rsid w:val="775F10EE"/>
    <w:rsid w:val="776245F3"/>
    <w:rsid w:val="776344AC"/>
    <w:rsid w:val="77665E1A"/>
    <w:rsid w:val="7766C9F8"/>
    <w:rsid w:val="776FE105"/>
    <w:rsid w:val="777039AF"/>
    <w:rsid w:val="77731D5C"/>
    <w:rsid w:val="777C61AC"/>
    <w:rsid w:val="777EE9B6"/>
    <w:rsid w:val="7781CB99"/>
    <w:rsid w:val="77828D57"/>
    <w:rsid w:val="77829DB7"/>
    <w:rsid w:val="7788A694"/>
    <w:rsid w:val="778EE345"/>
    <w:rsid w:val="778F49DD"/>
    <w:rsid w:val="7792784D"/>
    <w:rsid w:val="77932703"/>
    <w:rsid w:val="77963F1A"/>
    <w:rsid w:val="77966D31"/>
    <w:rsid w:val="7798BF10"/>
    <w:rsid w:val="7799C010"/>
    <w:rsid w:val="779F4BFA"/>
    <w:rsid w:val="77A16CA6"/>
    <w:rsid w:val="77A2CD19"/>
    <w:rsid w:val="77A60528"/>
    <w:rsid w:val="77A77177"/>
    <w:rsid w:val="77A82128"/>
    <w:rsid w:val="77A8CBAC"/>
    <w:rsid w:val="77A9F5F8"/>
    <w:rsid w:val="77AA7150"/>
    <w:rsid w:val="77AB2849"/>
    <w:rsid w:val="77AF2B0A"/>
    <w:rsid w:val="77B06E80"/>
    <w:rsid w:val="77B2B1DA"/>
    <w:rsid w:val="77B396F5"/>
    <w:rsid w:val="77B71415"/>
    <w:rsid w:val="77B966CD"/>
    <w:rsid w:val="77BB2E79"/>
    <w:rsid w:val="77BC0A57"/>
    <w:rsid w:val="77BD0F6B"/>
    <w:rsid w:val="77BDBED5"/>
    <w:rsid w:val="77BECC1B"/>
    <w:rsid w:val="77BF6DA3"/>
    <w:rsid w:val="77C0997E"/>
    <w:rsid w:val="77D0DF68"/>
    <w:rsid w:val="77D2895F"/>
    <w:rsid w:val="77D39236"/>
    <w:rsid w:val="77D3B28D"/>
    <w:rsid w:val="77D613B9"/>
    <w:rsid w:val="77D62E13"/>
    <w:rsid w:val="77D74628"/>
    <w:rsid w:val="77D9D99B"/>
    <w:rsid w:val="77DCDDE2"/>
    <w:rsid w:val="77DEB023"/>
    <w:rsid w:val="77DF9226"/>
    <w:rsid w:val="77E064FC"/>
    <w:rsid w:val="77E34ECA"/>
    <w:rsid w:val="77E3800C"/>
    <w:rsid w:val="77EA725C"/>
    <w:rsid w:val="77EA9E6E"/>
    <w:rsid w:val="77EE3ED8"/>
    <w:rsid w:val="77F51B3A"/>
    <w:rsid w:val="77F7AE12"/>
    <w:rsid w:val="77FBE0DD"/>
    <w:rsid w:val="77FD683C"/>
    <w:rsid w:val="77FDA162"/>
    <w:rsid w:val="7806B629"/>
    <w:rsid w:val="780C554B"/>
    <w:rsid w:val="780F0335"/>
    <w:rsid w:val="78130E99"/>
    <w:rsid w:val="781450D1"/>
    <w:rsid w:val="7816E4D6"/>
    <w:rsid w:val="7817180C"/>
    <w:rsid w:val="7818252B"/>
    <w:rsid w:val="781B4661"/>
    <w:rsid w:val="781C2D7A"/>
    <w:rsid w:val="782C4427"/>
    <w:rsid w:val="782C6CE6"/>
    <w:rsid w:val="782C835B"/>
    <w:rsid w:val="7830AD3B"/>
    <w:rsid w:val="78324EDC"/>
    <w:rsid w:val="783747B0"/>
    <w:rsid w:val="78384FB3"/>
    <w:rsid w:val="783B98EB"/>
    <w:rsid w:val="784450E8"/>
    <w:rsid w:val="7847A19A"/>
    <w:rsid w:val="7848E768"/>
    <w:rsid w:val="78495ECA"/>
    <w:rsid w:val="784A32DA"/>
    <w:rsid w:val="784B688F"/>
    <w:rsid w:val="784EBCE9"/>
    <w:rsid w:val="7854EA75"/>
    <w:rsid w:val="7857EB1A"/>
    <w:rsid w:val="78587E45"/>
    <w:rsid w:val="7859D525"/>
    <w:rsid w:val="785D3EAE"/>
    <w:rsid w:val="786112CB"/>
    <w:rsid w:val="7861D185"/>
    <w:rsid w:val="78646C21"/>
    <w:rsid w:val="7864C19A"/>
    <w:rsid w:val="786791C6"/>
    <w:rsid w:val="7867C83A"/>
    <w:rsid w:val="786935CD"/>
    <w:rsid w:val="786B77C5"/>
    <w:rsid w:val="786C9836"/>
    <w:rsid w:val="786CA187"/>
    <w:rsid w:val="786FAF75"/>
    <w:rsid w:val="7870273B"/>
    <w:rsid w:val="78707932"/>
    <w:rsid w:val="7871A9F2"/>
    <w:rsid w:val="7871BFB9"/>
    <w:rsid w:val="7873A091"/>
    <w:rsid w:val="7873CC97"/>
    <w:rsid w:val="7873DD80"/>
    <w:rsid w:val="7874CB81"/>
    <w:rsid w:val="78760C0D"/>
    <w:rsid w:val="78761230"/>
    <w:rsid w:val="7879FF3B"/>
    <w:rsid w:val="787DF4FB"/>
    <w:rsid w:val="787E1A0E"/>
    <w:rsid w:val="787F76D3"/>
    <w:rsid w:val="787FE56B"/>
    <w:rsid w:val="788060D7"/>
    <w:rsid w:val="78839BCF"/>
    <w:rsid w:val="788649A8"/>
    <w:rsid w:val="7886FF37"/>
    <w:rsid w:val="7888B792"/>
    <w:rsid w:val="78892368"/>
    <w:rsid w:val="7889504B"/>
    <w:rsid w:val="78897592"/>
    <w:rsid w:val="788B4BF7"/>
    <w:rsid w:val="788D1FFA"/>
    <w:rsid w:val="78933554"/>
    <w:rsid w:val="7894D140"/>
    <w:rsid w:val="78951248"/>
    <w:rsid w:val="789BBF18"/>
    <w:rsid w:val="789F8B2E"/>
    <w:rsid w:val="789FB8CC"/>
    <w:rsid w:val="78A08489"/>
    <w:rsid w:val="78A11AAD"/>
    <w:rsid w:val="78A3F60A"/>
    <w:rsid w:val="78A796D8"/>
    <w:rsid w:val="78A97A1E"/>
    <w:rsid w:val="78AA603F"/>
    <w:rsid w:val="78ADF3D4"/>
    <w:rsid w:val="78B0C538"/>
    <w:rsid w:val="78B43582"/>
    <w:rsid w:val="78B49C8F"/>
    <w:rsid w:val="78B503AD"/>
    <w:rsid w:val="78B6D877"/>
    <w:rsid w:val="78B72F20"/>
    <w:rsid w:val="78BACD18"/>
    <w:rsid w:val="78BC4645"/>
    <w:rsid w:val="78BDD729"/>
    <w:rsid w:val="78C02453"/>
    <w:rsid w:val="78C247A4"/>
    <w:rsid w:val="78C7B274"/>
    <w:rsid w:val="78CB62EC"/>
    <w:rsid w:val="78CC8D62"/>
    <w:rsid w:val="78CF6C98"/>
    <w:rsid w:val="78D0748E"/>
    <w:rsid w:val="78D129AD"/>
    <w:rsid w:val="78D84743"/>
    <w:rsid w:val="78DFDE86"/>
    <w:rsid w:val="78E38F8C"/>
    <w:rsid w:val="78E3D2F5"/>
    <w:rsid w:val="78E3EA9D"/>
    <w:rsid w:val="78E43818"/>
    <w:rsid w:val="78E921CB"/>
    <w:rsid w:val="78EEE0C1"/>
    <w:rsid w:val="78F048E8"/>
    <w:rsid w:val="78F75857"/>
    <w:rsid w:val="78F7A7F7"/>
    <w:rsid w:val="78FB39B9"/>
    <w:rsid w:val="78FDB5EC"/>
    <w:rsid w:val="790131DB"/>
    <w:rsid w:val="79016679"/>
    <w:rsid w:val="7902389F"/>
    <w:rsid w:val="7904A298"/>
    <w:rsid w:val="7904EA23"/>
    <w:rsid w:val="790B9A19"/>
    <w:rsid w:val="790FCB99"/>
    <w:rsid w:val="79117DED"/>
    <w:rsid w:val="79123EFF"/>
    <w:rsid w:val="791242C8"/>
    <w:rsid w:val="791301BD"/>
    <w:rsid w:val="7913F058"/>
    <w:rsid w:val="7914900A"/>
    <w:rsid w:val="79149C6A"/>
    <w:rsid w:val="7914C98D"/>
    <w:rsid w:val="7918310C"/>
    <w:rsid w:val="7919398E"/>
    <w:rsid w:val="791A9CBB"/>
    <w:rsid w:val="791BA20D"/>
    <w:rsid w:val="791C3094"/>
    <w:rsid w:val="7922ECF2"/>
    <w:rsid w:val="7923BBE3"/>
    <w:rsid w:val="79257051"/>
    <w:rsid w:val="79266BE0"/>
    <w:rsid w:val="792787DF"/>
    <w:rsid w:val="79285577"/>
    <w:rsid w:val="79289AFD"/>
    <w:rsid w:val="792BDD87"/>
    <w:rsid w:val="792FCFE5"/>
    <w:rsid w:val="79313A52"/>
    <w:rsid w:val="7931FAB1"/>
    <w:rsid w:val="7932D1CD"/>
    <w:rsid w:val="7932FBB3"/>
    <w:rsid w:val="7936B501"/>
    <w:rsid w:val="793A5D57"/>
    <w:rsid w:val="793AF95E"/>
    <w:rsid w:val="793BB5AF"/>
    <w:rsid w:val="793F95D8"/>
    <w:rsid w:val="7944E655"/>
    <w:rsid w:val="794B22AC"/>
    <w:rsid w:val="794D2FBD"/>
    <w:rsid w:val="794D3546"/>
    <w:rsid w:val="794E24F7"/>
    <w:rsid w:val="794EE83D"/>
    <w:rsid w:val="794FBAF7"/>
    <w:rsid w:val="7950691F"/>
    <w:rsid w:val="79518DA2"/>
    <w:rsid w:val="795646EE"/>
    <w:rsid w:val="7958964F"/>
    <w:rsid w:val="795FAD99"/>
    <w:rsid w:val="795FCD2E"/>
    <w:rsid w:val="7960548D"/>
    <w:rsid w:val="7961B251"/>
    <w:rsid w:val="79661500"/>
    <w:rsid w:val="7967D5F3"/>
    <w:rsid w:val="796AA553"/>
    <w:rsid w:val="796D8D02"/>
    <w:rsid w:val="796FAC07"/>
    <w:rsid w:val="797027A1"/>
    <w:rsid w:val="7973532E"/>
    <w:rsid w:val="79746120"/>
    <w:rsid w:val="7975009E"/>
    <w:rsid w:val="79751954"/>
    <w:rsid w:val="797774DD"/>
    <w:rsid w:val="79779411"/>
    <w:rsid w:val="7978F2F6"/>
    <w:rsid w:val="798438F3"/>
    <w:rsid w:val="7987B4A2"/>
    <w:rsid w:val="798BA0CC"/>
    <w:rsid w:val="7991867F"/>
    <w:rsid w:val="7992EB5F"/>
    <w:rsid w:val="7993C34E"/>
    <w:rsid w:val="7997A9C9"/>
    <w:rsid w:val="7999111E"/>
    <w:rsid w:val="79996A1F"/>
    <w:rsid w:val="7999EF8B"/>
    <w:rsid w:val="799A0C72"/>
    <w:rsid w:val="799AA0E7"/>
    <w:rsid w:val="799BDB1C"/>
    <w:rsid w:val="799C0D84"/>
    <w:rsid w:val="799D8E21"/>
    <w:rsid w:val="79A04B4C"/>
    <w:rsid w:val="79A0A4B9"/>
    <w:rsid w:val="79A38786"/>
    <w:rsid w:val="79A5FD2F"/>
    <w:rsid w:val="79A6AFD5"/>
    <w:rsid w:val="79A8708F"/>
    <w:rsid w:val="79A95007"/>
    <w:rsid w:val="79A99CD1"/>
    <w:rsid w:val="79A9E174"/>
    <w:rsid w:val="79AA2DB8"/>
    <w:rsid w:val="79AFB880"/>
    <w:rsid w:val="79B1D13C"/>
    <w:rsid w:val="79B5E183"/>
    <w:rsid w:val="79B8FFB8"/>
    <w:rsid w:val="79B9C4D3"/>
    <w:rsid w:val="79BB12D5"/>
    <w:rsid w:val="79BB9A99"/>
    <w:rsid w:val="79BD96E0"/>
    <w:rsid w:val="79BEAE37"/>
    <w:rsid w:val="79C3C00C"/>
    <w:rsid w:val="79C47261"/>
    <w:rsid w:val="79C64CDF"/>
    <w:rsid w:val="79C82FA6"/>
    <w:rsid w:val="79C85884"/>
    <w:rsid w:val="79C99AFF"/>
    <w:rsid w:val="79CB3098"/>
    <w:rsid w:val="79CC4F56"/>
    <w:rsid w:val="79CD8691"/>
    <w:rsid w:val="79D34F4A"/>
    <w:rsid w:val="79D52020"/>
    <w:rsid w:val="79D68865"/>
    <w:rsid w:val="79D7B810"/>
    <w:rsid w:val="79D8BF2D"/>
    <w:rsid w:val="79DB1A4C"/>
    <w:rsid w:val="79DE63DF"/>
    <w:rsid w:val="79DEB2FC"/>
    <w:rsid w:val="79E258B6"/>
    <w:rsid w:val="79E435D5"/>
    <w:rsid w:val="79E5CF83"/>
    <w:rsid w:val="79E8E248"/>
    <w:rsid w:val="79EA01B7"/>
    <w:rsid w:val="79EAC769"/>
    <w:rsid w:val="79EB4770"/>
    <w:rsid w:val="79ECE0B8"/>
    <w:rsid w:val="79ED53E6"/>
    <w:rsid w:val="79EEDDFE"/>
    <w:rsid w:val="79F25F34"/>
    <w:rsid w:val="79F563D6"/>
    <w:rsid w:val="79FA3A52"/>
    <w:rsid w:val="79FA9172"/>
    <w:rsid w:val="7A01EA59"/>
    <w:rsid w:val="7A07E17E"/>
    <w:rsid w:val="7A0A2C88"/>
    <w:rsid w:val="7A0EA49E"/>
    <w:rsid w:val="7A106E13"/>
    <w:rsid w:val="7A10890D"/>
    <w:rsid w:val="7A128122"/>
    <w:rsid w:val="7A12D62E"/>
    <w:rsid w:val="7A15B56C"/>
    <w:rsid w:val="7A16577E"/>
    <w:rsid w:val="7A16C357"/>
    <w:rsid w:val="7A1C7D86"/>
    <w:rsid w:val="7A1F87C1"/>
    <w:rsid w:val="7A2326AD"/>
    <w:rsid w:val="7A23E9F7"/>
    <w:rsid w:val="7A3436EB"/>
    <w:rsid w:val="7A35CA66"/>
    <w:rsid w:val="7A37F958"/>
    <w:rsid w:val="7A3E7029"/>
    <w:rsid w:val="7A422E3C"/>
    <w:rsid w:val="7A446579"/>
    <w:rsid w:val="7A469039"/>
    <w:rsid w:val="7A4A4481"/>
    <w:rsid w:val="7A4A5FE4"/>
    <w:rsid w:val="7A4C1742"/>
    <w:rsid w:val="7A4C2C65"/>
    <w:rsid w:val="7A50D5A0"/>
    <w:rsid w:val="7A5727DE"/>
    <w:rsid w:val="7A58F718"/>
    <w:rsid w:val="7A5C3DD0"/>
    <w:rsid w:val="7A5E31B4"/>
    <w:rsid w:val="7A62F2B3"/>
    <w:rsid w:val="7A6DC2EE"/>
    <w:rsid w:val="7A706E55"/>
    <w:rsid w:val="7A70ABB9"/>
    <w:rsid w:val="7A734579"/>
    <w:rsid w:val="7A74D3AE"/>
    <w:rsid w:val="7A74F2F9"/>
    <w:rsid w:val="7A75BBB4"/>
    <w:rsid w:val="7A7794E6"/>
    <w:rsid w:val="7A77DC34"/>
    <w:rsid w:val="7A7DE6DD"/>
    <w:rsid w:val="7A819EF2"/>
    <w:rsid w:val="7A830A96"/>
    <w:rsid w:val="7A8500DB"/>
    <w:rsid w:val="7A89F4D8"/>
    <w:rsid w:val="7A93D33B"/>
    <w:rsid w:val="7A992494"/>
    <w:rsid w:val="7A9D68BC"/>
    <w:rsid w:val="7A9F9DB3"/>
    <w:rsid w:val="7AA298BD"/>
    <w:rsid w:val="7AA60C7C"/>
    <w:rsid w:val="7AB2DEDC"/>
    <w:rsid w:val="7ABDC341"/>
    <w:rsid w:val="7ABDC4B5"/>
    <w:rsid w:val="7AC224B3"/>
    <w:rsid w:val="7AC60628"/>
    <w:rsid w:val="7AC69773"/>
    <w:rsid w:val="7ACA7EFB"/>
    <w:rsid w:val="7ACB10AA"/>
    <w:rsid w:val="7AD03FE7"/>
    <w:rsid w:val="7AD15F74"/>
    <w:rsid w:val="7AD2676C"/>
    <w:rsid w:val="7ADA589C"/>
    <w:rsid w:val="7ADEF140"/>
    <w:rsid w:val="7AE0E5F5"/>
    <w:rsid w:val="7AE12DA0"/>
    <w:rsid w:val="7AE175F2"/>
    <w:rsid w:val="7AE1E81F"/>
    <w:rsid w:val="7AE5037F"/>
    <w:rsid w:val="7AE50BB4"/>
    <w:rsid w:val="7AE5377D"/>
    <w:rsid w:val="7AE95800"/>
    <w:rsid w:val="7AEA69A4"/>
    <w:rsid w:val="7AED882C"/>
    <w:rsid w:val="7AEF487C"/>
    <w:rsid w:val="7AF0B253"/>
    <w:rsid w:val="7AF38810"/>
    <w:rsid w:val="7AF4CD63"/>
    <w:rsid w:val="7AF7B012"/>
    <w:rsid w:val="7AFEBFF0"/>
    <w:rsid w:val="7B009210"/>
    <w:rsid w:val="7B017451"/>
    <w:rsid w:val="7B15CA84"/>
    <w:rsid w:val="7B169522"/>
    <w:rsid w:val="7B16CBE5"/>
    <w:rsid w:val="7B1D13F8"/>
    <w:rsid w:val="7B1D3985"/>
    <w:rsid w:val="7B1D90F8"/>
    <w:rsid w:val="7B1E2448"/>
    <w:rsid w:val="7B25089B"/>
    <w:rsid w:val="7B253D6C"/>
    <w:rsid w:val="7B26BCE1"/>
    <w:rsid w:val="7B2B3FC1"/>
    <w:rsid w:val="7B2F171E"/>
    <w:rsid w:val="7B2F588F"/>
    <w:rsid w:val="7B32ABBB"/>
    <w:rsid w:val="7B34758D"/>
    <w:rsid w:val="7B35577B"/>
    <w:rsid w:val="7B3A5139"/>
    <w:rsid w:val="7B3C901C"/>
    <w:rsid w:val="7B3DFB70"/>
    <w:rsid w:val="7B3E6B9B"/>
    <w:rsid w:val="7B3EC2EA"/>
    <w:rsid w:val="7B41DA5A"/>
    <w:rsid w:val="7B43AC72"/>
    <w:rsid w:val="7B44D1F8"/>
    <w:rsid w:val="7B44EEB1"/>
    <w:rsid w:val="7B4611AB"/>
    <w:rsid w:val="7B48E5BC"/>
    <w:rsid w:val="7B4A14D3"/>
    <w:rsid w:val="7B4CCCD8"/>
    <w:rsid w:val="7B4D3CC5"/>
    <w:rsid w:val="7B52EDED"/>
    <w:rsid w:val="7B5B78FA"/>
    <w:rsid w:val="7B5E5037"/>
    <w:rsid w:val="7B62FEFE"/>
    <w:rsid w:val="7B682178"/>
    <w:rsid w:val="7B69D32C"/>
    <w:rsid w:val="7B6A388A"/>
    <w:rsid w:val="7B6C0C9B"/>
    <w:rsid w:val="7B6CFF0C"/>
    <w:rsid w:val="7B727732"/>
    <w:rsid w:val="7B737E65"/>
    <w:rsid w:val="7B747C6B"/>
    <w:rsid w:val="7B76BF6A"/>
    <w:rsid w:val="7B7731B8"/>
    <w:rsid w:val="7B779255"/>
    <w:rsid w:val="7B7BDE3F"/>
    <w:rsid w:val="7B7C5E1F"/>
    <w:rsid w:val="7B87ED37"/>
    <w:rsid w:val="7B898750"/>
    <w:rsid w:val="7B8BE24C"/>
    <w:rsid w:val="7B8D57B1"/>
    <w:rsid w:val="7B8FFE62"/>
    <w:rsid w:val="7B924A9F"/>
    <w:rsid w:val="7B94716E"/>
    <w:rsid w:val="7B976C1E"/>
    <w:rsid w:val="7B977B28"/>
    <w:rsid w:val="7B980AE2"/>
    <w:rsid w:val="7B987A4B"/>
    <w:rsid w:val="7B9A5642"/>
    <w:rsid w:val="7B9BF53A"/>
    <w:rsid w:val="7B9DA930"/>
    <w:rsid w:val="7B9DE99C"/>
    <w:rsid w:val="7B9E3E28"/>
    <w:rsid w:val="7B9F1F1D"/>
    <w:rsid w:val="7B9F36B2"/>
    <w:rsid w:val="7BA4B6BE"/>
    <w:rsid w:val="7BA69DD6"/>
    <w:rsid w:val="7BA75371"/>
    <w:rsid w:val="7BA9AFCB"/>
    <w:rsid w:val="7BAA4A6B"/>
    <w:rsid w:val="7BAB4311"/>
    <w:rsid w:val="7BAB95EE"/>
    <w:rsid w:val="7BAF1EC4"/>
    <w:rsid w:val="7BAF4393"/>
    <w:rsid w:val="7BB11518"/>
    <w:rsid w:val="7BB32210"/>
    <w:rsid w:val="7BB40A07"/>
    <w:rsid w:val="7BB74055"/>
    <w:rsid w:val="7BB7D942"/>
    <w:rsid w:val="7BBA24CC"/>
    <w:rsid w:val="7BBB2A58"/>
    <w:rsid w:val="7BC1461F"/>
    <w:rsid w:val="7BC2EF27"/>
    <w:rsid w:val="7BC2FAD6"/>
    <w:rsid w:val="7BC5F289"/>
    <w:rsid w:val="7BC67F3D"/>
    <w:rsid w:val="7BC69A3E"/>
    <w:rsid w:val="7BCB045E"/>
    <w:rsid w:val="7BCC4D62"/>
    <w:rsid w:val="7BCC511A"/>
    <w:rsid w:val="7BCD9287"/>
    <w:rsid w:val="7BCD92B2"/>
    <w:rsid w:val="7BD9A5DE"/>
    <w:rsid w:val="7BDA2F04"/>
    <w:rsid w:val="7BDAE4B2"/>
    <w:rsid w:val="7BDF7FE3"/>
    <w:rsid w:val="7BDFB4C3"/>
    <w:rsid w:val="7BE28001"/>
    <w:rsid w:val="7BE4036A"/>
    <w:rsid w:val="7BE4D28E"/>
    <w:rsid w:val="7BE74423"/>
    <w:rsid w:val="7BEBEE5A"/>
    <w:rsid w:val="7BEC582B"/>
    <w:rsid w:val="7BF4E544"/>
    <w:rsid w:val="7BF4FD88"/>
    <w:rsid w:val="7BF71090"/>
    <w:rsid w:val="7BF8B115"/>
    <w:rsid w:val="7BF99B12"/>
    <w:rsid w:val="7BFC7639"/>
    <w:rsid w:val="7BFF20AA"/>
    <w:rsid w:val="7BFFAA50"/>
    <w:rsid w:val="7BFFF072"/>
    <w:rsid w:val="7C036A70"/>
    <w:rsid w:val="7C046E14"/>
    <w:rsid w:val="7C04A825"/>
    <w:rsid w:val="7C0A11FE"/>
    <w:rsid w:val="7C0BEC52"/>
    <w:rsid w:val="7C10D055"/>
    <w:rsid w:val="7C113A35"/>
    <w:rsid w:val="7C127A67"/>
    <w:rsid w:val="7C1DCD28"/>
    <w:rsid w:val="7C1FD650"/>
    <w:rsid w:val="7C20D649"/>
    <w:rsid w:val="7C236CB3"/>
    <w:rsid w:val="7C263371"/>
    <w:rsid w:val="7C29508A"/>
    <w:rsid w:val="7C29A644"/>
    <w:rsid w:val="7C2ABCBA"/>
    <w:rsid w:val="7C2B06C7"/>
    <w:rsid w:val="7C2C25F0"/>
    <w:rsid w:val="7C2CA262"/>
    <w:rsid w:val="7C2FEB66"/>
    <w:rsid w:val="7C33E6B9"/>
    <w:rsid w:val="7C3C48D5"/>
    <w:rsid w:val="7C3C69EA"/>
    <w:rsid w:val="7C3CB10A"/>
    <w:rsid w:val="7C3D06B6"/>
    <w:rsid w:val="7C3DE309"/>
    <w:rsid w:val="7C3EB1F4"/>
    <w:rsid w:val="7C3F59A6"/>
    <w:rsid w:val="7C43EA56"/>
    <w:rsid w:val="7C46652B"/>
    <w:rsid w:val="7C486A48"/>
    <w:rsid w:val="7C49158C"/>
    <w:rsid w:val="7C4D9B53"/>
    <w:rsid w:val="7C50D1BE"/>
    <w:rsid w:val="7C51359F"/>
    <w:rsid w:val="7C52D3B6"/>
    <w:rsid w:val="7C55ACF6"/>
    <w:rsid w:val="7C5D365B"/>
    <w:rsid w:val="7C5EA901"/>
    <w:rsid w:val="7C5EE899"/>
    <w:rsid w:val="7C5F70C4"/>
    <w:rsid w:val="7C6928C2"/>
    <w:rsid w:val="7C696515"/>
    <w:rsid w:val="7C6AA547"/>
    <w:rsid w:val="7C6AB29D"/>
    <w:rsid w:val="7C6B1031"/>
    <w:rsid w:val="7C6BC0D0"/>
    <w:rsid w:val="7C6E4A69"/>
    <w:rsid w:val="7C6EB94E"/>
    <w:rsid w:val="7C6F839D"/>
    <w:rsid w:val="7C76B068"/>
    <w:rsid w:val="7C78332F"/>
    <w:rsid w:val="7C7CFF62"/>
    <w:rsid w:val="7C7F3261"/>
    <w:rsid w:val="7C7F4A95"/>
    <w:rsid w:val="7C875E74"/>
    <w:rsid w:val="7C88E286"/>
    <w:rsid w:val="7C8B07AE"/>
    <w:rsid w:val="7C8F2415"/>
    <w:rsid w:val="7C9471BC"/>
    <w:rsid w:val="7C953C67"/>
    <w:rsid w:val="7C95B38D"/>
    <w:rsid w:val="7C95B9D3"/>
    <w:rsid w:val="7C9A3775"/>
    <w:rsid w:val="7C9B33FB"/>
    <w:rsid w:val="7C9D9331"/>
    <w:rsid w:val="7C9E9927"/>
    <w:rsid w:val="7C9F3683"/>
    <w:rsid w:val="7CA058AF"/>
    <w:rsid w:val="7CA8B16D"/>
    <w:rsid w:val="7CA98527"/>
    <w:rsid w:val="7CABCCB7"/>
    <w:rsid w:val="7CAC01C9"/>
    <w:rsid w:val="7CACB42D"/>
    <w:rsid w:val="7CAD74BE"/>
    <w:rsid w:val="7CAE9A69"/>
    <w:rsid w:val="7CAFCD00"/>
    <w:rsid w:val="7CB19426"/>
    <w:rsid w:val="7CB2B027"/>
    <w:rsid w:val="7CB4CF20"/>
    <w:rsid w:val="7CB526D6"/>
    <w:rsid w:val="7CB5755D"/>
    <w:rsid w:val="7CB5B8FA"/>
    <w:rsid w:val="7CBACE17"/>
    <w:rsid w:val="7CBC836D"/>
    <w:rsid w:val="7CBD396D"/>
    <w:rsid w:val="7CC04441"/>
    <w:rsid w:val="7CC1D24F"/>
    <w:rsid w:val="7CC23A27"/>
    <w:rsid w:val="7CC28752"/>
    <w:rsid w:val="7CC3532C"/>
    <w:rsid w:val="7CC46BC7"/>
    <w:rsid w:val="7CC528D0"/>
    <w:rsid w:val="7CCC522C"/>
    <w:rsid w:val="7CD06BE9"/>
    <w:rsid w:val="7CD09502"/>
    <w:rsid w:val="7CD23318"/>
    <w:rsid w:val="7CD38039"/>
    <w:rsid w:val="7CD3E77C"/>
    <w:rsid w:val="7CD40207"/>
    <w:rsid w:val="7CD43CC5"/>
    <w:rsid w:val="7CDF9AFB"/>
    <w:rsid w:val="7CE0382B"/>
    <w:rsid w:val="7CE31EE0"/>
    <w:rsid w:val="7CE3635B"/>
    <w:rsid w:val="7CE6E8E6"/>
    <w:rsid w:val="7CE7239E"/>
    <w:rsid w:val="7CE7FE76"/>
    <w:rsid w:val="7CE8EA74"/>
    <w:rsid w:val="7CEA2E98"/>
    <w:rsid w:val="7CEB3019"/>
    <w:rsid w:val="7CED5C2C"/>
    <w:rsid w:val="7CEF4FCD"/>
    <w:rsid w:val="7CEFEF27"/>
    <w:rsid w:val="7CF0754E"/>
    <w:rsid w:val="7CF25FE0"/>
    <w:rsid w:val="7CF27937"/>
    <w:rsid w:val="7CFDBE3D"/>
    <w:rsid w:val="7CFE5C7E"/>
    <w:rsid w:val="7D02599F"/>
    <w:rsid w:val="7D03CBD2"/>
    <w:rsid w:val="7D0586B9"/>
    <w:rsid w:val="7D06D0D3"/>
    <w:rsid w:val="7D08D8E3"/>
    <w:rsid w:val="7D0967BA"/>
    <w:rsid w:val="7D0BD67D"/>
    <w:rsid w:val="7D15CE66"/>
    <w:rsid w:val="7D1632EF"/>
    <w:rsid w:val="7D194B14"/>
    <w:rsid w:val="7D1A717E"/>
    <w:rsid w:val="7D1B639A"/>
    <w:rsid w:val="7D1BCB67"/>
    <w:rsid w:val="7D1C3216"/>
    <w:rsid w:val="7D1FC6FE"/>
    <w:rsid w:val="7D2288A0"/>
    <w:rsid w:val="7D25257D"/>
    <w:rsid w:val="7D26B03D"/>
    <w:rsid w:val="7D29FA75"/>
    <w:rsid w:val="7D2C2D36"/>
    <w:rsid w:val="7D2DDF97"/>
    <w:rsid w:val="7D302050"/>
    <w:rsid w:val="7D33AECF"/>
    <w:rsid w:val="7D35453B"/>
    <w:rsid w:val="7D35FC3A"/>
    <w:rsid w:val="7D38C312"/>
    <w:rsid w:val="7D390156"/>
    <w:rsid w:val="7D3B4901"/>
    <w:rsid w:val="7D3F2278"/>
    <w:rsid w:val="7D3FCEB5"/>
    <w:rsid w:val="7D407B0C"/>
    <w:rsid w:val="7D41303A"/>
    <w:rsid w:val="7D42623C"/>
    <w:rsid w:val="7D4537D7"/>
    <w:rsid w:val="7D483530"/>
    <w:rsid w:val="7D4F969C"/>
    <w:rsid w:val="7D516417"/>
    <w:rsid w:val="7D51B9D1"/>
    <w:rsid w:val="7D53251C"/>
    <w:rsid w:val="7D56C0F2"/>
    <w:rsid w:val="7D580D50"/>
    <w:rsid w:val="7D5877BE"/>
    <w:rsid w:val="7D5BEB15"/>
    <w:rsid w:val="7D5F7E25"/>
    <w:rsid w:val="7D6215DC"/>
    <w:rsid w:val="7D634A4D"/>
    <w:rsid w:val="7D64FF92"/>
    <w:rsid w:val="7D65A64D"/>
    <w:rsid w:val="7D671C3D"/>
    <w:rsid w:val="7D6CA713"/>
    <w:rsid w:val="7D6D0824"/>
    <w:rsid w:val="7D6E1AF1"/>
    <w:rsid w:val="7D6FFF14"/>
    <w:rsid w:val="7D72B67A"/>
    <w:rsid w:val="7D745A64"/>
    <w:rsid w:val="7D7493C7"/>
    <w:rsid w:val="7D759451"/>
    <w:rsid w:val="7D75B6B6"/>
    <w:rsid w:val="7D7C158A"/>
    <w:rsid w:val="7D7CBD6F"/>
    <w:rsid w:val="7D7DED74"/>
    <w:rsid w:val="7D803928"/>
    <w:rsid w:val="7D84CBF0"/>
    <w:rsid w:val="7D866239"/>
    <w:rsid w:val="7D86C381"/>
    <w:rsid w:val="7D870B03"/>
    <w:rsid w:val="7D88D49E"/>
    <w:rsid w:val="7D898113"/>
    <w:rsid w:val="7D89B4AA"/>
    <w:rsid w:val="7D8DB86F"/>
    <w:rsid w:val="7D8ED132"/>
    <w:rsid w:val="7D91FD9E"/>
    <w:rsid w:val="7D920E4D"/>
    <w:rsid w:val="7D9331CC"/>
    <w:rsid w:val="7D94063F"/>
    <w:rsid w:val="7D948152"/>
    <w:rsid w:val="7D95DCAC"/>
    <w:rsid w:val="7D993CAA"/>
    <w:rsid w:val="7DA27FA6"/>
    <w:rsid w:val="7DA323A7"/>
    <w:rsid w:val="7DA46571"/>
    <w:rsid w:val="7DA572FD"/>
    <w:rsid w:val="7DA6E8AD"/>
    <w:rsid w:val="7DA708ED"/>
    <w:rsid w:val="7DA7F6CB"/>
    <w:rsid w:val="7DA85DD8"/>
    <w:rsid w:val="7DA8BC45"/>
    <w:rsid w:val="7DA9C898"/>
    <w:rsid w:val="7DAA4E68"/>
    <w:rsid w:val="7DAC8509"/>
    <w:rsid w:val="7DACBF74"/>
    <w:rsid w:val="7DAEBB99"/>
    <w:rsid w:val="7DB15CCC"/>
    <w:rsid w:val="7DB2C744"/>
    <w:rsid w:val="7DB35AAA"/>
    <w:rsid w:val="7DB3ABFD"/>
    <w:rsid w:val="7DB53157"/>
    <w:rsid w:val="7DBA8ACA"/>
    <w:rsid w:val="7DBF877E"/>
    <w:rsid w:val="7DC51641"/>
    <w:rsid w:val="7DC913B4"/>
    <w:rsid w:val="7DCA961B"/>
    <w:rsid w:val="7DCB0945"/>
    <w:rsid w:val="7DCDD2CB"/>
    <w:rsid w:val="7DCF8710"/>
    <w:rsid w:val="7DD3E8FF"/>
    <w:rsid w:val="7DD7D657"/>
    <w:rsid w:val="7DD8AC80"/>
    <w:rsid w:val="7DD9DEF2"/>
    <w:rsid w:val="7DD9FF67"/>
    <w:rsid w:val="7DDC2410"/>
    <w:rsid w:val="7DDC5E54"/>
    <w:rsid w:val="7DDC60F1"/>
    <w:rsid w:val="7DDE7FC9"/>
    <w:rsid w:val="7DE5B52B"/>
    <w:rsid w:val="7DE73BA8"/>
    <w:rsid w:val="7DEA12D8"/>
    <w:rsid w:val="7DEACBFC"/>
    <w:rsid w:val="7DEBAA16"/>
    <w:rsid w:val="7DEE25A7"/>
    <w:rsid w:val="7DEF51D8"/>
    <w:rsid w:val="7DF6999C"/>
    <w:rsid w:val="7DF8255A"/>
    <w:rsid w:val="7DF9EF17"/>
    <w:rsid w:val="7DFAE555"/>
    <w:rsid w:val="7DFC05C7"/>
    <w:rsid w:val="7DFDF1B7"/>
    <w:rsid w:val="7DFED1F8"/>
    <w:rsid w:val="7DFF5554"/>
    <w:rsid w:val="7DFF5D8E"/>
    <w:rsid w:val="7E0372A8"/>
    <w:rsid w:val="7E0C8E3B"/>
    <w:rsid w:val="7E0DE808"/>
    <w:rsid w:val="7E10172A"/>
    <w:rsid w:val="7E123870"/>
    <w:rsid w:val="7E1399B3"/>
    <w:rsid w:val="7E1409D6"/>
    <w:rsid w:val="7E15A176"/>
    <w:rsid w:val="7E17D33C"/>
    <w:rsid w:val="7E1ADD52"/>
    <w:rsid w:val="7E1DE7D8"/>
    <w:rsid w:val="7E230F4E"/>
    <w:rsid w:val="7E23787A"/>
    <w:rsid w:val="7E243902"/>
    <w:rsid w:val="7E249304"/>
    <w:rsid w:val="7E266B53"/>
    <w:rsid w:val="7E27AECA"/>
    <w:rsid w:val="7E27BF73"/>
    <w:rsid w:val="7E28FB9D"/>
    <w:rsid w:val="7E2A1188"/>
    <w:rsid w:val="7E2D1B09"/>
    <w:rsid w:val="7E32AE09"/>
    <w:rsid w:val="7E33AB2B"/>
    <w:rsid w:val="7E3467FC"/>
    <w:rsid w:val="7E34C9E5"/>
    <w:rsid w:val="7E3BF7F3"/>
    <w:rsid w:val="7E3C1C4F"/>
    <w:rsid w:val="7E3CDF6A"/>
    <w:rsid w:val="7E49E0F4"/>
    <w:rsid w:val="7E4C3626"/>
    <w:rsid w:val="7E4CA498"/>
    <w:rsid w:val="7E57D5E4"/>
    <w:rsid w:val="7E5A15C1"/>
    <w:rsid w:val="7E65C0BC"/>
    <w:rsid w:val="7E678BCD"/>
    <w:rsid w:val="7E6B0C1F"/>
    <w:rsid w:val="7E6B3D70"/>
    <w:rsid w:val="7E6BEED3"/>
    <w:rsid w:val="7E6D04C2"/>
    <w:rsid w:val="7E71976E"/>
    <w:rsid w:val="7E7206FC"/>
    <w:rsid w:val="7E725C96"/>
    <w:rsid w:val="7E72F91F"/>
    <w:rsid w:val="7E7D9063"/>
    <w:rsid w:val="7E7E6F50"/>
    <w:rsid w:val="7E8499AF"/>
    <w:rsid w:val="7E86359A"/>
    <w:rsid w:val="7E885F3F"/>
    <w:rsid w:val="7E891684"/>
    <w:rsid w:val="7E89DE9E"/>
    <w:rsid w:val="7E92737E"/>
    <w:rsid w:val="7E961346"/>
    <w:rsid w:val="7E96D395"/>
    <w:rsid w:val="7E991CFC"/>
    <w:rsid w:val="7E99E55B"/>
    <w:rsid w:val="7E9A72BE"/>
    <w:rsid w:val="7E9C8EEA"/>
    <w:rsid w:val="7E9CDA11"/>
    <w:rsid w:val="7E9E662A"/>
    <w:rsid w:val="7E9ECC56"/>
    <w:rsid w:val="7EA1F840"/>
    <w:rsid w:val="7EA2CBE0"/>
    <w:rsid w:val="7EA3677A"/>
    <w:rsid w:val="7EA39100"/>
    <w:rsid w:val="7EA57F90"/>
    <w:rsid w:val="7EA6A58F"/>
    <w:rsid w:val="7EA6FE08"/>
    <w:rsid w:val="7EAB138B"/>
    <w:rsid w:val="7EAB53B9"/>
    <w:rsid w:val="7EAFD0F6"/>
    <w:rsid w:val="7EB00275"/>
    <w:rsid w:val="7EB754AB"/>
    <w:rsid w:val="7EB7D4DD"/>
    <w:rsid w:val="7EBB046A"/>
    <w:rsid w:val="7EBCC903"/>
    <w:rsid w:val="7EBE3556"/>
    <w:rsid w:val="7EBF09C8"/>
    <w:rsid w:val="7EBF3B12"/>
    <w:rsid w:val="7EC186C7"/>
    <w:rsid w:val="7EC3C2EF"/>
    <w:rsid w:val="7EC809B6"/>
    <w:rsid w:val="7EC86C1B"/>
    <w:rsid w:val="7EC95289"/>
    <w:rsid w:val="7ECAF9DE"/>
    <w:rsid w:val="7ECDF307"/>
    <w:rsid w:val="7ECF635D"/>
    <w:rsid w:val="7ED302B9"/>
    <w:rsid w:val="7ED3116E"/>
    <w:rsid w:val="7ED40209"/>
    <w:rsid w:val="7ED9F2FC"/>
    <w:rsid w:val="7EDAE96F"/>
    <w:rsid w:val="7EDAEE7C"/>
    <w:rsid w:val="7EE31DA6"/>
    <w:rsid w:val="7EE7E9F1"/>
    <w:rsid w:val="7EEBDC50"/>
    <w:rsid w:val="7EF4FD73"/>
    <w:rsid w:val="7EF6C158"/>
    <w:rsid w:val="7EF81921"/>
    <w:rsid w:val="7EF9394A"/>
    <w:rsid w:val="7EFC13F6"/>
    <w:rsid w:val="7F02042B"/>
    <w:rsid w:val="7F06515A"/>
    <w:rsid w:val="7F0AE38A"/>
    <w:rsid w:val="7F0B1893"/>
    <w:rsid w:val="7F0F5608"/>
    <w:rsid w:val="7F117352"/>
    <w:rsid w:val="7F11DF56"/>
    <w:rsid w:val="7F1449FA"/>
    <w:rsid w:val="7F149A96"/>
    <w:rsid w:val="7F149E4A"/>
    <w:rsid w:val="7F15459E"/>
    <w:rsid w:val="7F155787"/>
    <w:rsid w:val="7F158920"/>
    <w:rsid w:val="7F162B9B"/>
    <w:rsid w:val="7F169A84"/>
    <w:rsid w:val="7F17A0B6"/>
    <w:rsid w:val="7F17A0CF"/>
    <w:rsid w:val="7F17A7AB"/>
    <w:rsid w:val="7F18A434"/>
    <w:rsid w:val="7F1A05FB"/>
    <w:rsid w:val="7F1A2D34"/>
    <w:rsid w:val="7F1C54E5"/>
    <w:rsid w:val="7F1CBD89"/>
    <w:rsid w:val="7F1E6D54"/>
    <w:rsid w:val="7F22876D"/>
    <w:rsid w:val="7F258BFC"/>
    <w:rsid w:val="7F2741E1"/>
    <w:rsid w:val="7F27EC2A"/>
    <w:rsid w:val="7F296911"/>
    <w:rsid w:val="7F2A4ABA"/>
    <w:rsid w:val="7F2A66AB"/>
    <w:rsid w:val="7F2D4741"/>
    <w:rsid w:val="7F317E95"/>
    <w:rsid w:val="7F347230"/>
    <w:rsid w:val="7F389CD9"/>
    <w:rsid w:val="7F3A5C89"/>
    <w:rsid w:val="7F3C5796"/>
    <w:rsid w:val="7F3E86CB"/>
    <w:rsid w:val="7F3F618A"/>
    <w:rsid w:val="7F410D44"/>
    <w:rsid w:val="7F43BD01"/>
    <w:rsid w:val="7F43FA5A"/>
    <w:rsid w:val="7F44E0FA"/>
    <w:rsid w:val="7F4700C3"/>
    <w:rsid w:val="7F4983C6"/>
    <w:rsid w:val="7F4F73D8"/>
    <w:rsid w:val="7F500985"/>
    <w:rsid w:val="7F50A082"/>
    <w:rsid w:val="7F558EEC"/>
    <w:rsid w:val="7F57F5DA"/>
    <w:rsid w:val="7F5BB698"/>
    <w:rsid w:val="7F5C0C61"/>
    <w:rsid w:val="7F635560"/>
    <w:rsid w:val="7F6402F4"/>
    <w:rsid w:val="7F66150D"/>
    <w:rsid w:val="7F6A36F7"/>
    <w:rsid w:val="7F6C510C"/>
    <w:rsid w:val="7F6D7576"/>
    <w:rsid w:val="7F798730"/>
    <w:rsid w:val="7F7E6B1D"/>
    <w:rsid w:val="7F7EFFB8"/>
    <w:rsid w:val="7F81502E"/>
    <w:rsid w:val="7F85D454"/>
    <w:rsid w:val="7F85DAD5"/>
    <w:rsid w:val="7F87E95E"/>
    <w:rsid w:val="7F8F5653"/>
    <w:rsid w:val="7F94202A"/>
    <w:rsid w:val="7F9BE899"/>
    <w:rsid w:val="7FA10DDE"/>
    <w:rsid w:val="7FA430ED"/>
    <w:rsid w:val="7FA5A5AD"/>
    <w:rsid w:val="7FA724BA"/>
    <w:rsid w:val="7FAEB390"/>
    <w:rsid w:val="7FB36724"/>
    <w:rsid w:val="7FB56C38"/>
    <w:rsid w:val="7FB65BCC"/>
    <w:rsid w:val="7FB96809"/>
    <w:rsid w:val="7FB9ECCD"/>
    <w:rsid w:val="7FBA02F7"/>
    <w:rsid w:val="7FBA7D8D"/>
    <w:rsid w:val="7FBA9E8C"/>
    <w:rsid w:val="7FBAEAF3"/>
    <w:rsid w:val="7FBB3608"/>
    <w:rsid w:val="7FC0643E"/>
    <w:rsid w:val="7FC34F13"/>
    <w:rsid w:val="7FC56227"/>
    <w:rsid w:val="7FC66401"/>
    <w:rsid w:val="7FC673D5"/>
    <w:rsid w:val="7FC90515"/>
    <w:rsid w:val="7FC9457C"/>
    <w:rsid w:val="7FC9E13D"/>
    <w:rsid w:val="7FCBB6D6"/>
    <w:rsid w:val="7FCBD6DB"/>
    <w:rsid w:val="7FCCDCEB"/>
    <w:rsid w:val="7FCEF763"/>
    <w:rsid w:val="7FCF4897"/>
    <w:rsid w:val="7FCF5591"/>
    <w:rsid w:val="7FD262A6"/>
    <w:rsid w:val="7FD2676D"/>
    <w:rsid w:val="7FD2CC5E"/>
    <w:rsid w:val="7FD49A25"/>
    <w:rsid w:val="7FD6352A"/>
    <w:rsid w:val="7FD8F253"/>
    <w:rsid w:val="7FD9088C"/>
    <w:rsid w:val="7FDE1E82"/>
    <w:rsid w:val="7FE4733C"/>
    <w:rsid w:val="7FE4738A"/>
    <w:rsid w:val="7FE501DC"/>
    <w:rsid w:val="7FE7CCE4"/>
    <w:rsid w:val="7FEAB988"/>
    <w:rsid w:val="7FF05720"/>
    <w:rsid w:val="7FF1B8B2"/>
    <w:rsid w:val="7FFA89CE"/>
    <w:rsid w:val="7FFEC00B"/>
    <w:rsid w:val="7FFEEB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ED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DE"/>
    <w:pPr>
      <w:spacing w:after="240"/>
      <w:jc w:val="both"/>
    </w:pPr>
  </w:style>
  <w:style w:type="paragraph" w:styleId="Heading1">
    <w:name w:val="heading 1"/>
    <w:basedOn w:val="Normal"/>
    <w:next w:val="Text1"/>
    <w:uiPriority w:val="10"/>
    <w:qFormat/>
    <w:pPr>
      <w:keepNext/>
      <w:numPr>
        <w:numId w:val="44"/>
      </w:numPr>
      <w:spacing w:before="240"/>
      <w:outlineLvl w:val="0"/>
    </w:pPr>
    <w:rPr>
      <w:b/>
      <w:smallCaps/>
    </w:rPr>
  </w:style>
  <w:style w:type="paragraph" w:styleId="Heading2">
    <w:name w:val="heading 2"/>
    <w:basedOn w:val="Normal"/>
    <w:next w:val="Text2"/>
    <w:uiPriority w:val="10"/>
    <w:qFormat/>
    <w:pPr>
      <w:keepNext/>
      <w:tabs>
        <w:tab w:val="num" w:pos="360"/>
      </w:tabs>
      <w:outlineLvl w:val="1"/>
    </w:pPr>
    <w:rPr>
      <w:b/>
    </w:rPr>
  </w:style>
  <w:style w:type="paragraph" w:styleId="Heading3">
    <w:name w:val="heading 3"/>
    <w:basedOn w:val="Normal"/>
    <w:next w:val="Text3"/>
    <w:uiPriority w:val="10"/>
    <w:qFormat/>
    <w:pPr>
      <w:keepNext/>
      <w:numPr>
        <w:ilvl w:val="2"/>
        <w:numId w:val="31"/>
      </w:numPr>
      <w:outlineLvl w:val="2"/>
    </w:pPr>
    <w:rPr>
      <w:i/>
    </w:rPr>
  </w:style>
  <w:style w:type="paragraph" w:styleId="Heading4">
    <w:name w:val="heading 4"/>
    <w:basedOn w:val="Normal"/>
    <w:next w:val="Text4"/>
    <w:uiPriority w:val="10"/>
    <w:qFormat/>
    <w:pPr>
      <w:keepNext/>
      <w:numPr>
        <w:ilvl w:val="3"/>
        <w:numId w:val="31"/>
      </w:numPr>
      <w:outlineLvl w:val="3"/>
    </w:pPr>
  </w:style>
  <w:style w:type="paragraph" w:styleId="Heading5">
    <w:name w:val="heading 5"/>
    <w:basedOn w:val="Normal"/>
    <w:next w:val="Normal"/>
    <w:semiHidden/>
    <w:pPr>
      <w:keepNext/>
      <w:numPr>
        <w:ilvl w:val="4"/>
        <w:numId w:val="31"/>
      </w:numPr>
      <w:outlineLvl w:val="4"/>
    </w:pPr>
  </w:style>
  <w:style w:type="paragraph" w:styleId="Heading6">
    <w:name w:val="heading 6"/>
    <w:basedOn w:val="Normal"/>
    <w:next w:val="Normal"/>
    <w:semiHidden/>
    <w:pPr>
      <w:keepNext/>
      <w:numPr>
        <w:ilvl w:val="5"/>
        <w:numId w:val="31"/>
      </w:numPr>
      <w:outlineLvl w:val="5"/>
    </w:pPr>
  </w:style>
  <w:style w:type="paragraph" w:styleId="Heading7">
    <w:name w:val="heading 7"/>
    <w:basedOn w:val="Normal"/>
    <w:next w:val="Normal"/>
    <w:semiHidden/>
    <w:pPr>
      <w:keepNext/>
      <w:numPr>
        <w:ilvl w:val="6"/>
        <w:numId w:val="31"/>
      </w:numPr>
      <w:outlineLvl w:val="6"/>
    </w:pPr>
  </w:style>
  <w:style w:type="paragraph" w:styleId="Heading8">
    <w:name w:val="heading 8"/>
    <w:basedOn w:val="Normal"/>
    <w:next w:val="Normal"/>
    <w:semiHidden/>
    <w:pPr>
      <w:keepNext/>
      <w:numPr>
        <w:ilvl w:val="7"/>
        <w:numId w:val="31"/>
      </w:numPr>
      <w:outlineLvl w:val="7"/>
    </w:pPr>
  </w:style>
  <w:style w:type="paragraph" w:styleId="Heading9">
    <w:name w:val="heading 9"/>
    <w:basedOn w:val="Normal"/>
    <w:next w:val="Normal"/>
    <w:semiHidden/>
    <w:pPr>
      <w:keepNext/>
      <w:numPr>
        <w:ilvl w:val="8"/>
        <w:numId w:val="3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34"/>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33"/>
      </w:numPr>
    </w:pPr>
  </w:style>
  <w:style w:type="paragraph" w:customStyle="1" w:styleId="ContNumLevel2">
    <w:name w:val="ContNum (Level 2)"/>
    <w:basedOn w:val="Normal"/>
    <w:uiPriority w:val="20"/>
    <w:pPr>
      <w:numPr>
        <w:ilvl w:val="1"/>
        <w:numId w:val="33"/>
      </w:numPr>
    </w:pPr>
  </w:style>
  <w:style w:type="paragraph" w:customStyle="1" w:styleId="ContNumLevel3">
    <w:name w:val="ContNum (Level 3)"/>
    <w:basedOn w:val="Normal"/>
    <w:uiPriority w:val="20"/>
    <w:pPr>
      <w:numPr>
        <w:ilvl w:val="2"/>
        <w:numId w:val="33"/>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32"/>
      </w:numPr>
      <w:spacing w:line="360" w:lineRule="auto"/>
    </w:pPr>
  </w:style>
  <w:style w:type="paragraph" w:customStyle="1" w:styleId="LegalNumPar2">
    <w:name w:val="LegalNumPar2"/>
    <w:basedOn w:val="Normal"/>
    <w:uiPriority w:val="20"/>
    <w:pPr>
      <w:numPr>
        <w:ilvl w:val="1"/>
        <w:numId w:val="32"/>
      </w:numPr>
      <w:spacing w:line="360" w:lineRule="auto"/>
    </w:pPr>
  </w:style>
  <w:style w:type="paragraph" w:customStyle="1" w:styleId="LegalNumPar3">
    <w:name w:val="LegalNumPar3"/>
    <w:basedOn w:val="Normal"/>
    <w:uiPriority w:val="20"/>
    <w:pPr>
      <w:numPr>
        <w:ilvl w:val="2"/>
        <w:numId w:val="32"/>
      </w:numPr>
      <w:spacing w:line="360" w:lineRule="auto"/>
    </w:pPr>
  </w:style>
  <w:style w:type="paragraph" w:styleId="ListBullet">
    <w:name w:val="List Bullet"/>
    <w:basedOn w:val="Normal"/>
    <w:uiPriority w:val="35"/>
    <w:pPr>
      <w:numPr>
        <w:numId w:val="30"/>
      </w:numPr>
    </w:pPr>
  </w:style>
  <w:style w:type="paragraph" w:customStyle="1" w:styleId="ListBulletLevel2">
    <w:name w:val="List Bullet (Level 2)"/>
    <w:basedOn w:val="Normal"/>
    <w:uiPriority w:val="35"/>
    <w:semiHidden/>
    <w:unhideWhenUsed/>
    <w:pPr>
      <w:numPr>
        <w:ilvl w:val="1"/>
        <w:numId w:val="30"/>
      </w:numPr>
    </w:pPr>
  </w:style>
  <w:style w:type="paragraph" w:customStyle="1" w:styleId="ListBulletLevel3">
    <w:name w:val="List Bullet (Level 3)"/>
    <w:basedOn w:val="Normal"/>
    <w:uiPriority w:val="35"/>
    <w:semiHidden/>
    <w:unhideWhenUsed/>
    <w:pPr>
      <w:numPr>
        <w:ilvl w:val="2"/>
        <w:numId w:val="30"/>
      </w:numPr>
    </w:pPr>
  </w:style>
  <w:style w:type="paragraph" w:customStyle="1" w:styleId="ListBulletLevel4">
    <w:name w:val="List Bullet (Level 4)"/>
    <w:basedOn w:val="Normal"/>
    <w:uiPriority w:val="35"/>
    <w:semiHidden/>
    <w:unhideWhenUsed/>
    <w:pPr>
      <w:numPr>
        <w:ilvl w:val="3"/>
        <w:numId w:val="30"/>
      </w:numPr>
    </w:pPr>
  </w:style>
  <w:style w:type="paragraph" w:customStyle="1" w:styleId="ListBullet1">
    <w:name w:val="List Bullet 1"/>
    <w:basedOn w:val="Text1"/>
    <w:uiPriority w:val="35"/>
    <w:pPr>
      <w:numPr>
        <w:numId w:val="29"/>
      </w:numPr>
    </w:pPr>
  </w:style>
  <w:style w:type="paragraph" w:customStyle="1" w:styleId="ListBullet1Level2">
    <w:name w:val="List Bullet 1 (Level 2)"/>
    <w:basedOn w:val="Text1"/>
    <w:uiPriority w:val="35"/>
    <w:semiHidden/>
    <w:unhideWhenUsed/>
    <w:pPr>
      <w:numPr>
        <w:ilvl w:val="1"/>
        <w:numId w:val="29"/>
      </w:numPr>
    </w:pPr>
  </w:style>
  <w:style w:type="paragraph" w:customStyle="1" w:styleId="ListBullet1Level3">
    <w:name w:val="List Bullet 1 (Level 3)"/>
    <w:basedOn w:val="Text1"/>
    <w:uiPriority w:val="35"/>
    <w:semiHidden/>
    <w:unhideWhenUsed/>
    <w:pPr>
      <w:numPr>
        <w:ilvl w:val="2"/>
        <w:numId w:val="29"/>
      </w:numPr>
    </w:pPr>
  </w:style>
  <w:style w:type="paragraph" w:customStyle="1" w:styleId="ListBullet1Level4">
    <w:name w:val="List Bullet 1 (Level 4)"/>
    <w:basedOn w:val="Text1"/>
    <w:uiPriority w:val="35"/>
    <w:semiHidden/>
    <w:unhideWhenUsed/>
    <w:pPr>
      <w:numPr>
        <w:ilvl w:val="3"/>
        <w:numId w:val="29"/>
      </w:numPr>
    </w:pPr>
  </w:style>
  <w:style w:type="paragraph" w:styleId="ListBullet2">
    <w:name w:val="List Bullet 2"/>
    <w:basedOn w:val="Text2"/>
    <w:uiPriority w:val="35"/>
    <w:pPr>
      <w:numPr>
        <w:numId w:val="28"/>
      </w:numPr>
    </w:pPr>
  </w:style>
  <w:style w:type="paragraph" w:customStyle="1" w:styleId="ListBullet2Level2">
    <w:name w:val="List Bullet 2 (Level 2)"/>
    <w:basedOn w:val="Text2"/>
    <w:uiPriority w:val="35"/>
    <w:semiHidden/>
    <w:unhideWhenUsed/>
    <w:pPr>
      <w:numPr>
        <w:ilvl w:val="1"/>
        <w:numId w:val="28"/>
      </w:numPr>
    </w:pPr>
  </w:style>
  <w:style w:type="paragraph" w:customStyle="1" w:styleId="ListBullet2Level3">
    <w:name w:val="List Bullet 2 (Level 3)"/>
    <w:basedOn w:val="Text2"/>
    <w:uiPriority w:val="35"/>
    <w:semiHidden/>
    <w:unhideWhenUsed/>
    <w:pPr>
      <w:numPr>
        <w:ilvl w:val="2"/>
        <w:numId w:val="28"/>
      </w:numPr>
    </w:pPr>
  </w:style>
  <w:style w:type="paragraph" w:customStyle="1" w:styleId="ListBullet2Level4">
    <w:name w:val="List Bullet 2 (Level 4)"/>
    <w:basedOn w:val="Text2"/>
    <w:uiPriority w:val="35"/>
    <w:semiHidden/>
    <w:unhideWhenUsed/>
    <w:pPr>
      <w:numPr>
        <w:ilvl w:val="3"/>
        <w:numId w:val="28"/>
      </w:numPr>
    </w:pPr>
  </w:style>
  <w:style w:type="paragraph" w:styleId="ListBullet3">
    <w:name w:val="List Bullet 3"/>
    <w:basedOn w:val="Text3"/>
    <w:uiPriority w:val="35"/>
    <w:pPr>
      <w:numPr>
        <w:numId w:val="27"/>
      </w:numPr>
    </w:pPr>
  </w:style>
  <w:style w:type="paragraph" w:customStyle="1" w:styleId="ListBullet3Level2">
    <w:name w:val="List Bullet 3 (Level 2)"/>
    <w:basedOn w:val="Text3"/>
    <w:uiPriority w:val="35"/>
    <w:semiHidden/>
    <w:unhideWhenUsed/>
    <w:pPr>
      <w:numPr>
        <w:ilvl w:val="1"/>
        <w:numId w:val="27"/>
      </w:numPr>
    </w:pPr>
  </w:style>
  <w:style w:type="paragraph" w:customStyle="1" w:styleId="ListBullet3Level3">
    <w:name w:val="List Bullet 3 (Level 3)"/>
    <w:basedOn w:val="Text3"/>
    <w:uiPriority w:val="35"/>
    <w:semiHidden/>
    <w:unhideWhenUsed/>
    <w:pPr>
      <w:numPr>
        <w:ilvl w:val="2"/>
        <w:numId w:val="27"/>
      </w:numPr>
    </w:pPr>
  </w:style>
  <w:style w:type="paragraph" w:customStyle="1" w:styleId="ListBullet3Level4">
    <w:name w:val="List Bullet 3 (Level 4)"/>
    <w:basedOn w:val="Text3"/>
    <w:uiPriority w:val="35"/>
    <w:semiHidden/>
    <w:unhideWhenUsed/>
    <w:pPr>
      <w:numPr>
        <w:ilvl w:val="3"/>
        <w:numId w:val="27"/>
      </w:numPr>
    </w:pPr>
  </w:style>
  <w:style w:type="paragraph" w:styleId="ListBullet4">
    <w:name w:val="List Bullet 4"/>
    <w:basedOn w:val="Text4"/>
    <w:uiPriority w:val="35"/>
    <w:pPr>
      <w:numPr>
        <w:numId w:val="26"/>
      </w:numPr>
    </w:pPr>
  </w:style>
  <w:style w:type="paragraph" w:customStyle="1" w:styleId="ListBullet4Level2">
    <w:name w:val="List Bullet 4 (Level 2)"/>
    <w:basedOn w:val="Text4"/>
    <w:uiPriority w:val="35"/>
    <w:semiHidden/>
    <w:unhideWhenUsed/>
    <w:pPr>
      <w:numPr>
        <w:ilvl w:val="1"/>
        <w:numId w:val="26"/>
      </w:numPr>
    </w:pPr>
  </w:style>
  <w:style w:type="paragraph" w:customStyle="1" w:styleId="ListBullet4Level3">
    <w:name w:val="List Bullet 4 (Level 3)"/>
    <w:basedOn w:val="Text4"/>
    <w:uiPriority w:val="35"/>
    <w:semiHidden/>
    <w:unhideWhenUsed/>
    <w:pPr>
      <w:numPr>
        <w:ilvl w:val="2"/>
        <w:numId w:val="26"/>
      </w:numPr>
    </w:pPr>
  </w:style>
  <w:style w:type="paragraph" w:customStyle="1" w:styleId="ListBullet4Level4">
    <w:name w:val="List Bullet 4 (Level 4)"/>
    <w:basedOn w:val="Text4"/>
    <w:uiPriority w:val="35"/>
    <w:semiHidden/>
    <w:unhideWhenUsed/>
    <w:pPr>
      <w:numPr>
        <w:ilvl w:val="3"/>
        <w:numId w:val="26"/>
      </w:numPr>
    </w:pPr>
  </w:style>
  <w:style w:type="paragraph" w:customStyle="1" w:styleId="ListDash">
    <w:name w:val="List Dash"/>
    <w:basedOn w:val="Normal"/>
    <w:uiPriority w:val="35"/>
    <w:pPr>
      <w:numPr>
        <w:numId w:val="20"/>
      </w:numPr>
    </w:pPr>
  </w:style>
  <w:style w:type="paragraph" w:customStyle="1" w:styleId="ListDashLevel2">
    <w:name w:val="List Dash (Level 2)"/>
    <w:basedOn w:val="Normal"/>
    <w:semiHidden/>
    <w:unhideWhenUsed/>
    <w:pPr>
      <w:numPr>
        <w:ilvl w:val="1"/>
        <w:numId w:val="20"/>
      </w:numPr>
    </w:pPr>
  </w:style>
  <w:style w:type="paragraph" w:customStyle="1" w:styleId="ListDashLevel3">
    <w:name w:val="List Dash (Level 3)"/>
    <w:basedOn w:val="Normal"/>
    <w:semiHidden/>
    <w:unhideWhenUsed/>
    <w:pPr>
      <w:numPr>
        <w:ilvl w:val="2"/>
        <w:numId w:val="20"/>
      </w:numPr>
    </w:pPr>
  </w:style>
  <w:style w:type="paragraph" w:customStyle="1" w:styleId="ListDashLevel4">
    <w:name w:val="List Dash (Level 4)"/>
    <w:basedOn w:val="Normal"/>
    <w:semiHidden/>
    <w:unhideWhenUsed/>
    <w:pPr>
      <w:numPr>
        <w:ilvl w:val="3"/>
        <w:numId w:val="20"/>
      </w:numPr>
    </w:pPr>
  </w:style>
  <w:style w:type="paragraph" w:customStyle="1" w:styleId="ListDash1">
    <w:name w:val="List Dash 1"/>
    <w:basedOn w:val="Text1"/>
    <w:uiPriority w:val="35"/>
    <w:pPr>
      <w:numPr>
        <w:numId w:val="19"/>
      </w:numPr>
    </w:pPr>
  </w:style>
  <w:style w:type="paragraph" w:customStyle="1" w:styleId="ListDash1Level2">
    <w:name w:val="List Dash 1 (Level 2)"/>
    <w:basedOn w:val="Text1"/>
    <w:uiPriority w:val="35"/>
    <w:semiHidden/>
    <w:unhideWhenUsed/>
    <w:pPr>
      <w:numPr>
        <w:ilvl w:val="1"/>
        <w:numId w:val="19"/>
      </w:numPr>
    </w:pPr>
  </w:style>
  <w:style w:type="paragraph" w:customStyle="1" w:styleId="ListDash1Level3">
    <w:name w:val="List Dash 1 (Level 3)"/>
    <w:basedOn w:val="Text1"/>
    <w:uiPriority w:val="35"/>
    <w:semiHidden/>
    <w:unhideWhenUsed/>
    <w:pPr>
      <w:numPr>
        <w:ilvl w:val="2"/>
        <w:numId w:val="19"/>
      </w:numPr>
    </w:pPr>
  </w:style>
  <w:style w:type="paragraph" w:customStyle="1" w:styleId="ListDash1Level4">
    <w:name w:val="List Dash 1 (Level 4)"/>
    <w:basedOn w:val="Text1"/>
    <w:uiPriority w:val="35"/>
    <w:semiHidden/>
    <w:unhideWhenUsed/>
    <w:pPr>
      <w:numPr>
        <w:ilvl w:val="3"/>
        <w:numId w:val="19"/>
      </w:numPr>
    </w:pPr>
  </w:style>
  <w:style w:type="paragraph" w:customStyle="1" w:styleId="ListDash2">
    <w:name w:val="List Dash 2"/>
    <w:basedOn w:val="Text2"/>
    <w:uiPriority w:val="35"/>
    <w:pPr>
      <w:numPr>
        <w:numId w:val="18"/>
      </w:numPr>
    </w:pPr>
  </w:style>
  <w:style w:type="paragraph" w:customStyle="1" w:styleId="ListDash2Level2">
    <w:name w:val="List Dash 2 (Level 2)"/>
    <w:basedOn w:val="Text2"/>
    <w:uiPriority w:val="35"/>
    <w:semiHidden/>
    <w:unhideWhenUsed/>
    <w:pPr>
      <w:numPr>
        <w:ilvl w:val="1"/>
        <w:numId w:val="18"/>
      </w:numPr>
    </w:pPr>
  </w:style>
  <w:style w:type="paragraph" w:customStyle="1" w:styleId="ListDash2Level3">
    <w:name w:val="List Dash 2 (Level 3)"/>
    <w:basedOn w:val="Text2"/>
    <w:uiPriority w:val="35"/>
    <w:semiHidden/>
    <w:unhideWhenUsed/>
    <w:pPr>
      <w:numPr>
        <w:ilvl w:val="2"/>
        <w:numId w:val="18"/>
      </w:numPr>
    </w:pPr>
  </w:style>
  <w:style w:type="paragraph" w:customStyle="1" w:styleId="ListDash2Level4">
    <w:name w:val="List Dash 2 (Level 4)"/>
    <w:basedOn w:val="Text2"/>
    <w:uiPriority w:val="35"/>
    <w:semiHidden/>
    <w:unhideWhenUsed/>
    <w:pPr>
      <w:numPr>
        <w:ilvl w:val="3"/>
        <w:numId w:val="18"/>
      </w:numPr>
    </w:pPr>
  </w:style>
  <w:style w:type="paragraph" w:customStyle="1" w:styleId="ListDash3">
    <w:name w:val="List Dash 3"/>
    <w:basedOn w:val="Text3"/>
    <w:uiPriority w:val="35"/>
    <w:pPr>
      <w:numPr>
        <w:numId w:val="17"/>
      </w:numPr>
    </w:pPr>
  </w:style>
  <w:style w:type="paragraph" w:customStyle="1" w:styleId="ListDash3Level2">
    <w:name w:val="List Dash 3 (Level 2)"/>
    <w:basedOn w:val="Text3"/>
    <w:uiPriority w:val="35"/>
    <w:semiHidden/>
    <w:unhideWhenUsed/>
    <w:pPr>
      <w:numPr>
        <w:ilvl w:val="1"/>
        <w:numId w:val="17"/>
      </w:numPr>
    </w:pPr>
  </w:style>
  <w:style w:type="paragraph" w:customStyle="1" w:styleId="ListDash3Level3">
    <w:name w:val="List Dash 3 (Level 3)"/>
    <w:basedOn w:val="Text3"/>
    <w:uiPriority w:val="35"/>
    <w:semiHidden/>
    <w:unhideWhenUsed/>
    <w:pPr>
      <w:numPr>
        <w:ilvl w:val="2"/>
        <w:numId w:val="17"/>
      </w:numPr>
    </w:pPr>
  </w:style>
  <w:style w:type="paragraph" w:customStyle="1" w:styleId="ListDash3Level4">
    <w:name w:val="List Dash 3 (Level 4)"/>
    <w:basedOn w:val="Text3"/>
    <w:uiPriority w:val="35"/>
    <w:semiHidden/>
    <w:unhideWhenUsed/>
    <w:pPr>
      <w:numPr>
        <w:ilvl w:val="3"/>
        <w:numId w:val="17"/>
      </w:numPr>
    </w:pPr>
  </w:style>
  <w:style w:type="paragraph" w:customStyle="1" w:styleId="ListDash4">
    <w:name w:val="List Dash 4"/>
    <w:basedOn w:val="Text4"/>
    <w:uiPriority w:val="35"/>
    <w:pPr>
      <w:numPr>
        <w:numId w:val="16"/>
      </w:numPr>
    </w:pPr>
  </w:style>
  <w:style w:type="paragraph" w:customStyle="1" w:styleId="ListDash4Level2">
    <w:name w:val="List Dash 4 (Level 2)"/>
    <w:basedOn w:val="Text4"/>
    <w:uiPriority w:val="35"/>
    <w:semiHidden/>
    <w:unhideWhenUsed/>
    <w:pPr>
      <w:numPr>
        <w:ilvl w:val="1"/>
        <w:numId w:val="16"/>
      </w:numPr>
    </w:pPr>
  </w:style>
  <w:style w:type="paragraph" w:customStyle="1" w:styleId="ListDash4Level3">
    <w:name w:val="List Dash 4 (Level 3)"/>
    <w:basedOn w:val="Text4"/>
    <w:uiPriority w:val="35"/>
    <w:semiHidden/>
    <w:unhideWhenUsed/>
    <w:pPr>
      <w:numPr>
        <w:ilvl w:val="2"/>
        <w:numId w:val="16"/>
      </w:numPr>
    </w:pPr>
  </w:style>
  <w:style w:type="paragraph" w:customStyle="1" w:styleId="ListDash4Level4">
    <w:name w:val="List Dash 4 (Level 4)"/>
    <w:basedOn w:val="Text4"/>
    <w:uiPriority w:val="35"/>
    <w:semiHidden/>
    <w:unhideWhenUsed/>
    <w:pPr>
      <w:numPr>
        <w:ilvl w:val="3"/>
        <w:numId w:val="16"/>
      </w:numPr>
    </w:pPr>
  </w:style>
  <w:style w:type="paragraph" w:styleId="ListNumber">
    <w:name w:val="List Number"/>
    <w:basedOn w:val="Normal"/>
    <w:uiPriority w:val="30"/>
    <w:pPr>
      <w:numPr>
        <w:numId w:val="25"/>
      </w:numPr>
    </w:pPr>
  </w:style>
  <w:style w:type="paragraph" w:customStyle="1" w:styleId="ListNumberLevel2">
    <w:name w:val="List Number (Level 2)"/>
    <w:basedOn w:val="Normal"/>
    <w:uiPriority w:val="30"/>
    <w:pPr>
      <w:numPr>
        <w:ilvl w:val="1"/>
        <w:numId w:val="25"/>
      </w:numPr>
    </w:pPr>
  </w:style>
  <w:style w:type="paragraph" w:customStyle="1" w:styleId="ListNumberLevel3">
    <w:name w:val="List Number (Level 3)"/>
    <w:basedOn w:val="Normal"/>
    <w:uiPriority w:val="30"/>
    <w:pPr>
      <w:numPr>
        <w:ilvl w:val="2"/>
        <w:numId w:val="25"/>
      </w:numPr>
    </w:pPr>
  </w:style>
  <w:style w:type="paragraph" w:customStyle="1" w:styleId="ListNumberLevel4">
    <w:name w:val="List Number (Level 4)"/>
    <w:basedOn w:val="Normal"/>
    <w:uiPriority w:val="30"/>
    <w:pPr>
      <w:numPr>
        <w:ilvl w:val="3"/>
        <w:numId w:val="25"/>
      </w:numPr>
    </w:pPr>
  </w:style>
  <w:style w:type="paragraph" w:customStyle="1" w:styleId="ListNumber1">
    <w:name w:val="List Number 1"/>
    <w:basedOn w:val="Text1"/>
    <w:uiPriority w:val="30"/>
    <w:pPr>
      <w:numPr>
        <w:numId w:val="24"/>
      </w:numPr>
    </w:pPr>
  </w:style>
  <w:style w:type="paragraph" w:customStyle="1" w:styleId="ListNumber1Level2">
    <w:name w:val="List Number 1 (Level 2)"/>
    <w:basedOn w:val="Text1"/>
    <w:uiPriority w:val="30"/>
    <w:semiHidden/>
    <w:unhideWhenUsed/>
    <w:pPr>
      <w:numPr>
        <w:ilvl w:val="1"/>
        <w:numId w:val="24"/>
      </w:numPr>
    </w:pPr>
  </w:style>
  <w:style w:type="paragraph" w:customStyle="1" w:styleId="ListNumber1Level3">
    <w:name w:val="List Number 1 (Level 3)"/>
    <w:basedOn w:val="Text1"/>
    <w:uiPriority w:val="30"/>
    <w:semiHidden/>
    <w:unhideWhenUsed/>
    <w:pPr>
      <w:numPr>
        <w:ilvl w:val="2"/>
        <w:numId w:val="24"/>
      </w:numPr>
    </w:pPr>
  </w:style>
  <w:style w:type="paragraph" w:customStyle="1" w:styleId="ListNumber1Level4">
    <w:name w:val="List Number 1 (Level 4)"/>
    <w:basedOn w:val="Text1"/>
    <w:uiPriority w:val="30"/>
    <w:semiHidden/>
    <w:unhideWhenUsed/>
    <w:pPr>
      <w:numPr>
        <w:ilvl w:val="3"/>
        <w:numId w:val="24"/>
      </w:numPr>
    </w:pPr>
  </w:style>
  <w:style w:type="paragraph" w:styleId="ListNumber2">
    <w:name w:val="List Number 2"/>
    <w:basedOn w:val="Text2"/>
    <w:uiPriority w:val="30"/>
    <w:pPr>
      <w:numPr>
        <w:numId w:val="23"/>
      </w:numPr>
    </w:pPr>
  </w:style>
  <w:style w:type="paragraph" w:customStyle="1" w:styleId="ListNumber2Level2">
    <w:name w:val="List Number 2 (Level 2)"/>
    <w:basedOn w:val="Text2"/>
    <w:uiPriority w:val="30"/>
    <w:semiHidden/>
    <w:unhideWhenUsed/>
    <w:pPr>
      <w:numPr>
        <w:ilvl w:val="1"/>
        <w:numId w:val="23"/>
      </w:numPr>
    </w:pPr>
  </w:style>
  <w:style w:type="paragraph" w:customStyle="1" w:styleId="ListNumber2Level3">
    <w:name w:val="List Number 2 (Level 3)"/>
    <w:basedOn w:val="Text2"/>
    <w:uiPriority w:val="30"/>
    <w:semiHidden/>
    <w:unhideWhenUsed/>
    <w:pPr>
      <w:numPr>
        <w:ilvl w:val="2"/>
        <w:numId w:val="23"/>
      </w:numPr>
    </w:pPr>
  </w:style>
  <w:style w:type="paragraph" w:customStyle="1" w:styleId="ListNumber2Level4">
    <w:name w:val="List Number 2 (Level 4)"/>
    <w:basedOn w:val="Text2"/>
    <w:uiPriority w:val="30"/>
    <w:semiHidden/>
    <w:unhideWhenUsed/>
    <w:pPr>
      <w:numPr>
        <w:ilvl w:val="3"/>
        <w:numId w:val="23"/>
      </w:numPr>
    </w:pPr>
  </w:style>
  <w:style w:type="paragraph" w:styleId="ListNumber3">
    <w:name w:val="List Number 3"/>
    <w:basedOn w:val="Text3"/>
    <w:uiPriority w:val="30"/>
    <w:pPr>
      <w:numPr>
        <w:numId w:val="22"/>
      </w:numPr>
    </w:pPr>
  </w:style>
  <w:style w:type="paragraph" w:customStyle="1" w:styleId="ListNumber3Level2">
    <w:name w:val="List Number 3 (Level 2)"/>
    <w:basedOn w:val="Text3"/>
    <w:uiPriority w:val="30"/>
    <w:semiHidden/>
    <w:unhideWhenUsed/>
    <w:pPr>
      <w:numPr>
        <w:ilvl w:val="1"/>
        <w:numId w:val="22"/>
      </w:numPr>
    </w:pPr>
  </w:style>
  <w:style w:type="paragraph" w:customStyle="1" w:styleId="ListNumber3Level3">
    <w:name w:val="List Number 3 (Level 3)"/>
    <w:basedOn w:val="Text3"/>
    <w:uiPriority w:val="30"/>
    <w:semiHidden/>
    <w:unhideWhenUsed/>
    <w:pPr>
      <w:numPr>
        <w:ilvl w:val="2"/>
        <w:numId w:val="22"/>
      </w:numPr>
    </w:pPr>
  </w:style>
  <w:style w:type="paragraph" w:customStyle="1" w:styleId="ListNumber3Level4">
    <w:name w:val="List Number 3 (Level 4)"/>
    <w:basedOn w:val="Text3"/>
    <w:uiPriority w:val="30"/>
    <w:semiHidden/>
    <w:unhideWhenUsed/>
    <w:pPr>
      <w:numPr>
        <w:ilvl w:val="3"/>
        <w:numId w:val="22"/>
      </w:numPr>
    </w:pPr>
  </w:style>
  <w:style w:type="paragraph" w:styleId="ListNumber4">
    <w:name w:val="List Number 4"/>
    <w:basedOn w:val="Text4"/>
    <w:uiPriority w:val="30"/>
    <w:pPr>
      <w:numPr>
        <w:numId w:val="21"/>
      </w:numPr>
    </w:pPr>
  </w:style>
  <w:style w:type="paragraph" w:customStyle="1" w:styleId="ListNumber4Level2">
    <w:name w:val="List Number 4 (Level 2)"/>
    <w:basedOn w:val="Text4"/>
    <w:uiPriority w:val="30"/>
    <w:semiHidden/>
    <w:unhideWhenUsed/>
    <w:pPr>
      <w:numPr>
        <w:ilvl w:val="1"/>
        <w:numId w:val="21"/>
      </w:numPr>
    </w:pPr>
  </w:style>
  <w:style w:type="paragraph" w:customStyle="1" w:styleId="ListNumber4Level3">
    <w:name w:val="List Number 4 (Level 3)"/>
    <w:basedOn w:val="Text4"/>
    <w:uiPriority w:val="30"/>
    <w:semiHidden/>
    <w:unhideWhenUsed/>
    <w:pPr>
      <w:numPr>
        <w:ilvl w:val="2"/>
        <w:numId w:val="21"/>
      </w:numPr>
    </w:pPr>
  </w:style>
  <w:style w:type="paragraph" w:customStyle="1" w:styleId="ListNumber4Level4">
    <w:name w:val="List Number 4 (Level 4)"/>
    <w:basedOn w:val="Text4"/>
    <w:uiPriority w:val="30"/>
    <w:semiHidden/>
    <w:unhideWhenUsed/>
    <w:pPr>
      <w:numPr>
        <w:ilvl w:val="3"/>
        <w:numId w:val="21"/>
      </w:numPr>
    </w:pPr>
  </w:style>
  <w:style w:type="paragraph" w:customStyle="1" w:styleId="Marking">
    <w:name w:val="Marking"/>
    <w:basedOn w:val="Normal"/>
    <w:semiHidden/>
    <w:rsid w:val="005419E6"/>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35"/>
      </w:numPr>
    </w:pPr>
  </w:style>
  <w:style w:type="paragraph" w:customStyle="1" w:styleId="TableListBulletLevel2">
    <w:name w:val="Table List Bullet (Level 2)"/>
    <w:basedOn w:val="TableText"/>
    <w:uiPriority w:val="55"/>
    <w:unhideWhenUsed/>
    <w:pPr>
      <w:numPr>
        <w:ilvl w:val="1"/>
        <w:numId w:val="35"/>
      </w:numPr>
    </w:pPr>
  </w:style>
  <w:style w:type="paragraph" w:customStyle="1" w:styleId="TableListBulletLevel3">
    <w:name w:val="Table List Bullet (Level 3)"/>
    <w:basedOn w:val="TableText"/>
    <w:uiPriority w:val="55"/>
    <w:unhideWhenUsed/>
    <w:pPr>
      <w:numPr>
        <w:ilvl w:val="2"/>
        <w:numId w:val="35"/>
      </w:numPr>
    </w:pPr>
  </w:style>
  <w:style w:type="paragraph" w:customStyle="1" w:styleId="TableListBulletLevel4">
    <w:name w:val="Table List Bullet (Level 4)"/>
    <w:basedOn w:val="TableText"/>
    <w:uiPriority w:val="55"/>
    <w:semiHidden/>
    <w:unhideWhenUsed/>
    <w:pPr>
      <w:numPr>
        <w:ilvl w:val="3"/>
        <w:numId w:val="35"/>
      </w:numPr>
    </w:pPr>
  </w:style>
  <w:style w:type="paragraph" w:customStyle="1" w:styleId="TableListDash">
    <w:name w:val="Table List Dash"/>
    <w:basedOn w:val="TableText"/>
    <w:uiPriority w:val="55"/>
    <w:pPr>
      <w:numPr>
        <w:numId w:val="36"/>
      </w:numPr>
    </w:pPr>
  </w:style>
  <w:style w:type="paragraph" w:customStyle="1" w:styleId="TableListDashLevel2">
    <w:name w:val="Table List Dash (Level 2)"/>
    <w:basedOn w:val="TableText"/>
    <w:uiPriority w:val="55"/>
    <w:semiHidden/>
    <w:unhideWhenUsed/>
    <w:pPr>
      <w:numPr>
        <w:ilvl w:val="1"/>
        <w:numId w:val="36"/>
      </w:numPr>
    </w:pPr>
  </w:style>
  <w:style w:type="paragraph" w:customStyle="1" w:styleId="TableListDashLevel3">
    <w:name w:val="Table List Dash (Level 3)"/>
    <w:basedOn w:val="TableText"/>
    <w:uiPriority w:val="55"/>
    <w:semiHidden/>
    <w:unhideWhenUsed/>
    <w:pPr>
      <w:numPr>
        <w:ilvl w:val="2"/>
        <w:numId w:val="36"/>
      </w:numPr>
    </w:pPr>
  </w:style>
  <w:style w:type="paragraph" w:customStyle="1" w:styleId="TableListDashLevel4">
    <w:name w:val="Table List Dash (Level 4)"/>
    <w:basedOn w:val="TableText"/>
    <w:uiPriority w:val="55"/>
    <w:semiHidden/>
    <w:unhideWhenUsed/>
    <w:pPr>
      <w:numPr>
        <w:ilvl w:val="3"/>
        <w:numId w:val="36"/>
      </w:numPr>
    </w:pPr>
  </w:style>
  <w:style w:type="paragraph" w:customStyle="1" w:styleId="TableListNumber">
    <w:name w:val="Table List Number"/>
    <w:basedOn w:val="TableText"/>
    <w:uiPriority w:val="55"/>
    <w:pPr>
      <w:numPr>
        <w:numId w:val="37"/>
      </w:numPr>
    </w:pPr>
  </w:style>
  <w:style w:type="paragraph" w:customStyle="1" w:styleId="TableListNumberLevel2">
    <w:name w:val="Table List Number (Level 2)"/>
    <w:basedOn w:val="TableText"/>
    <w:uiPriority w:val="55"/>
    <w:semiHidden/>
    <w:unhideWhenUsed/>
    <w:pPr>
      <w:numPr>
        <w:ilvl w:val="1"/>
        <w:numId w:val="37"/>
      </w:numPr>
    </w:pPr>
  </w:style>
  <w:style w:type="paragraph" w:customStyle="1" w:styleId="TableListNumberLevel3">
    <w:name w:val="Table List Number (Level 3)"/>
    <w:basedOn w:val="TableText"/>
    <w:uiPriority w:val="55"/>
    <w:semiHidden/>
    <w:unhideWhenUsed/>
    <w:pPr>
      <w:numPr>
        <w:ilvl w:val="2"/>
        <w:numId w:val="37"/>
      </w:numPr>
    </w:pPr>
  </w:style>
  <w:style w:type="paragraph" w:customStyle="1" w:styleId="TableListNumberLevel4">
    <w:name w:val="Table List Number (Level 4)"/>
    <w:basedOn w:val="TableText"/>
    <w:uiPriority w:val="55"/>
    <w:semiHidden/>
    <w:unhideWhenUsed/>
    <w:pPr>
      <w:numPr>
        <w:ilvl w:val="3"/>
        <w:numId w:val="37"/>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6B2E61"/>
    <w:rPr>
      <w:color w:val="0000FF"/>
      <w:shd w:val="clear" w:color="auto" w:fill="auto"/>
    </w:rPr>
  </w:style>
  <w:style w:type="paragraph" w:customStyle="1" w:styleId="Pagedecouverture">
    <w:name w:val="Page de couverture"/>
    <w:basedOn w:val="Normal"/>
    <w:next w:val="Normal"/>
    <w:link w:val="PagedecouvertureChar"/>
    <w:rsid w:val="006B2E61"/>
    <w:pPr>
      <w:spacing w:after="0"/>
    </w:pPr>
    <w:rPr>
      <w:rFonts w:eastAsiaTheme="minorHAnsi"/>
      <w:szCs w:val="22"/>
      <w:lang w:eastAsia="en-US"/>
    </w:rPr>
  </w:style>
  <w:style w:type="paragraph" w:customStyle="1" w:styleId="FooterCoverPage">
    <w:name w:val="Footer Cover Page"/>
    <w:basedOn w:val="Normal"/>
    <w:link w:val="FooterCoverPageChar"/>
    <w:rsid w:val="006B2E61"/>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6B2E61"/>
    <w:rPr>
      <w:rFonts w:eastAsiaTheme="minorHAnsi"/>
      <w:szCs w:val="22"/>
      <w:lang w:eastAsia="en-US"/>
    </w:rPr>
  </w:style>
  <w:style w:type="character" w:customStyle="1" w:styleId="FooterCoverPageChar">
    <w:name w:val="Footer Cover Page Char"/>
    <w:basedOn w:val="PagedecouvertureChar"/>
    <w:link w:val="FooterCoverPage"/>
    <w:rsid w:val="006B2E61"/>
    <w:rPr>
      <w:rFonts w:eastAsiaTheme="minorHAnsi"/>
      <w:szCs w:val="22"/>
      <w:lang w:eastAsia="en-US"/>
    </w:rPr>
  </w:style>
  <w:style w:type="paragraph" w:customStyle="1" w:styleId="FooterSensitivity">
    <w:name w:val="Footer Sensitivity"/>
    <w:basedOn w:val="Normal"/>
    <w:link w:val="FooterSensitivityChar"/>
    <w:rsid w:val="006B2E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6B2E61"/>
    <w:rPr>
      <w:rFonts w:eastAsiaTheme="minorHAnsi"/>
      <w:b/>
      <w:sz w:val="32"/>
      <w:szCs w:val="22"/>
      <w:lang w:eastAsia="en-US"/>
    </w:rPr>
  </w:style>
  <w:style w:type="paragraph" w:customStyle="1" w:styleId="HeaderCoverPage">
    <w:name w:val="Header Cover Page"/>
    <w:basedOn w:val="Normal"/>
    <w:link w:val="HeaderCoverPageChar"/>
    <w:rsid w:val="006B2E61"/>
    <w:pPr>
      <w:tabs>
        <w:tab w:val="center" w:pos="4535"/>
        <w:tab w:val="right" w:pos="9071"/>
      </w:tabs>
      <w:spacing w:after="120"/>
    </w:pPr>
  </w:style>
  <w:style w:type="character" w:customStyle="1" w:styleId="HeaderCoverPageChar">
    <w:name w:val="Header Cover Page Char"/>
    <w:basedOn w:val="PagedecouvertureChar"/>
    <w:link w:val="HeaderCoverPage"/>
    <w:rsid w:val="006B2E61"/>
    <w:rPr>
      <w:rFonts w:eastAsiaTheme="minorHAnsi"/>
      <w:szCs w:val="22"/>
      <w:lang w:eastAsia="en-US"/>
    </w:rPr>
  </w:style>
  <w:style w:type="paragraph" w:customStyle="1" w:styleId="HeaderSensitivity">
    <w:name w:val="Header Sensitivity"/>
    <w:basedOn w:val="Normal"/>
    <w:link w:val="HeaderSensitivityChar"/>
    <w:rsid w:val="006B2E61"/>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B2E61"/>
    <w:rPr>
      <w:rFonts w:eastAsiaTheme="minorHAnsi"/>
      <w:b/>
      <w:sz w:val="32"/>
      <w:szCs w:val="22"/>
      <w:lang w:eastAsia="en-US"/>
    </w:rPr>
  </w:style>
  <w:style w:type="paragraph" w:customStyle="1" w:styleId="HeaderSensitivityRight">
    <w:name w:val="Header Sensitivity Right"/>
    <w:basedOn w:val="Normal"/>
    <w:link w:val="HeaderSensitivityRightChar"/>
    <w:rsid w:val="006B2E61"/>
    <w:pPr>
      <w:spacing w:after="120"/>
      <w:jc w:val="right"/>
    </w:pPr>
    <w:rPr>
      <w:sz w:val="28"/>
    </w:rPr>
  </w:style>
  <w:style w:type="character" w:customStyle="1" w:styleId="HeaderSensitivityRightChar">
    <w:name w:val="Header Sensitivity Right Char"/>
    <w:basedOn w:val="PagedecouvertureChar"/>
    <w:link w:val="HeaderSensitivityRight"/>
    <w:rsid w:val="006B2E61"/>
    <w:rPr>
      <w:rFonts w:eastAsiaTheme="minorHAnsi"/>
      <w:sz w:val="28"/>
      <w:szCs w:val="22"/>
      <w:lang w:eastAsia="en-US"/>
    </w:rPr>
  </w:style>
  <w:style w:type="paragraph" w:styleId="NoSpacing">
    <w:name w:val="No Spacing"/>
    <w:uiPriority w:val="1"/>
    <w:qFormat/>
    <w:rsid w:val="6A1405F6"/>
  </w:style>
  <w:style w:type="paragraph" w:styleId="ListParagraph">
    <w:name w:val="List Paragraph"/>
    <w:basedOn w:val="Normal"/>
    <w:uiPriority w:val="34"/>
    <w:qFormat/>
    <w:rsid w:val="6A1405F6"/>
    <w:pPr>
      <w:ind w:left="720"/>
      <w:contextualSpacing/>
    </w:pPr>
  </w:style>
  <w:style w:type="character" w:customStyle="1" w:styleId="FootnoteTextChar">
    <w:name w:val="Footnote Text Char"/>
    <w:basedOn w:val="DefaultParagraphFont"/>
    <w:link w:val="FootnoteText"/>
    <w:uiPriority w:val="99"/>
    <w:semiHidden/>
    <w:rsid w:val="00A4269B"/>
    <w:rPr>
      <w:sz w:val="20"/>
    </w:rPr>
  </w:style>
  <w:style w:type="character" w:styleId="Hyperlink">
    <w:name w:val="Hyperlink"/>
    <w:basedOn w:val="DefaultParagraphFont"/>
    <w:uiPriority w:val="99"/>
    <w:unhideWhenUsed/>
    <w:rsid w:val="00A4269B"/>
    <w:rPr>
      <w:color w:val="467886" w:themeColor="hyperlink"/>
      <w:u w:val="single"/>
    </w:rPr>
  </w:style>
  <w:style w:type="character" w:styleId="FollowedHyperlink">
    <w:name w:val="FollowedHyperlink"/>
    <w:basedOn w:val="DefaultParagraphFont"/>
    <w:uiPriority w:val="99"/>
    <w:semiHidden/>
    <w:rsid w:val="00555761"/>
    <w:rPr>
      <w:color w:val="96607D" w:themeColor="followedHyperlink"/>
      <w:u w:val="single"/>
    </w:rPr>
  </w:style>
  <w:style w:type="character" w:styleId="CommentReference">
    <w:name w:val="annotation reference"/>
    <w:basedOn w:val="DefaultParagraphFont"/>
    <w:uiPriority w:val="99"/>
    <w:semiHidden/>
    <w:rsid w:val="00AE26F9"/>
    <w:rPr>
      <w:sz w:val="16"/>
      <w:szCs w:val="16"/>
    </w:rPr>
  </w:style>
  <w:style w:type="paragraph" w:styleId="CommentText">
    <w:name w:val="annotation text"/>
    <w:basedOn w:val="Normal"/>
    <w:link w:val="CommentTextChar"/>
    <w:uiPriority w:val="99"/>
    <w:semiHidden/>
    <w:rsid w:val="00AE26F9"/>
    <w:rPr>
      <w:sz w:val="20"/>
    </w:rPr>
  </w:style>
  <w:style w:type="character" w:customStyle="1" w:styleId="CommentTextChar">
    <w:name w:val="Comment Text Char"/>
    <w:basedOn w:val="DefaultParagraphFont"/>
    <w:link w:val="CommentText"/>
    <w:uiPriority w:val="99"/>
    <w:semiHidden/>
    <w:rsid w:val="00AE26F9"/>
    <w:rPr>
      <w:sz w:val="20"/>
    </w:rPr>
  </w:style>
  <w:style w:type="paragraph" w:styleId="CommentSubject">
    <w:name w:val="annotation subject"/>
    <w:basedOn w:val="CommentText"/>
    <w:next w:val="CommentText"/>
    <w:link w:val="CommentSubjectChar"/>
    <w:uiPriority w:val="99"/>
    <w:semiHidden/>
    <w:rsid w:val="00AE26F9"/>
    <w:rPr>
      <w:b/>
      <w:bCs/>
    </w:rPr>
  </w:style>
  <w:style w:type="character" w:customStyle="1" w:styleId="CommentSubjectChar">
    <w:name w:val="Comment Subject Char"/>
    <w:basedOn w:val="CommentTextChar"/>
    <w:link w:val="CommentSubject"/>
    <w:uiPriority w:val="99"/>
    <w:semiHidden/>
    <w:rsid w:val="00AE26F9"/>
    <w:rPr>
      <w:b/>
      <w:bCs/>
      <w:sz w:val="20"/>
    </w:rPr>
  </w:style>
  <w:style w:type="character" w:customStyle="1" w:styleId="Mention1">
    <w:name w:val="Mention1"/>
    <w:basedOn w:val="DefaultParagraphFont"/>
    <w:uiPriority w:val="99"/>
    <w:unhideWhenUsed/>
    <w:rsid w:val="00AE26F9"/>
    <w:rPr>
      <w:color w:val="2B579A"/>
      <w:shd w:val="clear" w:color="auto" w:fill="E1DFDD"/>
    </w:rPr>
  </w:style>
  <w:style w:type="paragraph" w:styleId="Revision">
    <w:name w:val="Revision"/>
    <w:hidden/>
    <w:uiPriority w:val="99"/>
    <w:semiHidden/>
    <w:rsid w:val="00F32FB6"/>
  </w:style>
  <w:style w:type="paragraph" w:customStyle="1" w:styleId="Default">
    <w:name w:val="Default"/>
    <w:rsid w:val="00704223"/>
    <w:pPr>
      <w:autoSpaceDE w:val="0"/>
      <w:autoSpaceDN w:val="0"/>
      <w:adjustRightInd w:val="0"/>
    </w:pPr>
    <w:rPr>
      <w:color w:val="000000"/>
      <w:szCs w:val="24"/>
      <w:lang w:val="de-DE"/>
    </w:rPr>
  </w:style>
  <w:style w:type="character" w:customStyle="1" w:styleId="UnresolvedMention1">
    <w:name w:val="Unresolved Mention1"/>
    <w:basedOn w:val="DefaultParagraphFont"/>
    <w:uiPriority w:val="99"/>
    <w:semiHidden/>
    <w:unhideWhenUsed/>
    <w:rsid w:val="003F744C"/>
    <w:rPr>
      <w:color w:val="605E5C"/>
      <w:shd w:val="clear" w:color="auto" w:fill="E1DFDD"/>
    </w:rPr>
  </w:style>
  <w:style w:type="character" w:customStyle="1" w:styleId="FooterChar">
    <w:name w:val="Footer Char"/>
    <w:basedOn w:val="DefaultParagraphFont"/>
    <w:link w:val="Footer"/>
    <w:uiPriority w:val="99"/>
    <w:rsid w:val="00E07DDF"/>
    <w:rPr>
      <w:sz w:val="16"/>
    </w:rPr>
  </w:style>
  <w:style w:type="paragraph" w:styleId="NormalWeb">
    <w:name w:val="Normal (Web)"/>
    <w:basedOn w:val="Normal"/>
    <w:uiPriority w:val="99"/>
    <w:semiHidden/>
    <w:rsid w:val="00F45B3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14932">
      <w:bodyDiv w:val="1"/>
      <w:marLeft w:val="0"/>
      <w:marRight w:val="0"/>
      <w:marTop w:val="0"/>
      <w:marBottom w:val="0"/>
      <w:divBdr>
        <w:top w:val="none" w:sz="0" w:space="0" w:color="auto"/>
        <w:left w:val="none" w:sz="0" w:space="0" w:color="auto"/>
        <w:bottom w:val="none" w:sz="0" w:space="0" w:color="auto"/>
        <w:right w:val="none" w:sz="0" w:space="0" w:color="auto"/>
      </w:divBdr>
      <w:divsChild>
        <w:div w:id="23406825">
          <w:marLeft w:val="0"/>
          <w:marRight w:val="0"/>
          <w:marTop w:val="0"/>
          <w:marBottom w:val="0"/>
          <w:divBdr>
            <w:top w:val="none" w:sz="0" w:space="0" w:color="auto"/>
            <w:left w:val="none" w:sz="0" w:space="0" w:color="auto"/>
            <w:bottom w:val="none" w:sz="0" w:space="0" w:color="auto"/>
            <w:right w:val="none" w:sz="0" w:space="0" w:color="auto"/>
          </w:divBdr>
          <w:divsChild>
            <w:div w:id="374352552">
              <w:marLeft w:val="0"/>
              <w:marRight w:val="0"/>
              <w:marTop w:val="0"/>
              <w:marBottom w:val="0"/>
              <w:divBdr>
                <w:top w:val="none" w:sz="0" w:space="0" w:color="auto"/>
                <w:left w:val="none" w:sz="0" w:space="0" w:color="auto"/>
                <w:bottom w:val="none" w:sz="0" w:space="0" w:color="auto"/>
                <w:right w:val="none" w:sz="0" w:space="0" w:color="auto"/>
              </w:divBdr>
            </w:div>
          </w:divsChild>
        </w:div>
        <w:div w:id="35325642">
          <w:marLeft w:val="0"/>
          <w:marRight w:val="0"/>
          <w:marTop w:val="0"/>
          <w:marBottom w:val="0"/>
          <w:divBdr>
            <w:top w:val="none" w:sz="0" w:space="0" w:color="auto"/>
            <w:left w:val="none" w:sz="0" w:space="0" w:color="auto"/>
            <w:bottom w:val="none" w:sz="0" w:space="0" w:color="auto"/>
            <w:right w:val="none" w:sz="0" w:space="0" w:color="auto"/>
          </w:divBdr>
          <w:divsChild>
            <w:div w:id="1260023842">
              <w:marLeft w:val="0"/>
              <w:marRight w:val="0"/>
              <w:marTop w:val="0"/>
              <w:marBottom w:val="0"/>
              <w:divBdr>
                <w:top w:val="none" w:sz="0" w:space="0" w:color="auto"/>
                <w:left w:val="none" w:sz="0" w:space="0" w:color="auto"/>
                <w:bottom w:val="none" w:sz="0" w:space="0" w:color="auto"/>
                <w:right w:val="none" w:sz="0" w:space="0" w:color="auto"/>
              </w:divBdr>
            </w:div>
          </w:divsChild>
        </w:div>
        <w:div w:id="44109851">
          <w:marLeft w:val="0"/>
          <w:marRight w:val="0"/>
          <w:marTop w:val="0"/>
          <w:marBottom w:val="0"/>
          <w:divBdr>
            <w:top w:val="none" w:sz="0" w:space="0" w:color="auto"/>
            <w:left w:val="none" w:sz="0" w:space="0" w:color="auto"/>
            <w:bottom w:val="none" w:sz="0" w:space="0" w:color="auto"/>
            <w:right w:val="none" w:sz="0" w:space="0" w:color="auto"/>
          </w:divBdr>
          <w:divsChild>
            <w:div w:id="287050122">
              <w:marLeft w:val="0"/>
              <w:marRight w:val="0"/>
              <w:marTop w:val="0"/>
              <w:marBottom w:val="0"/>
              <w:divBdr>
                <w:top w:val="none" w:sz="0" w:space="0" w:color="auto"/>
                <w:left w:val="none" w:sz="0" w:space="0" w:color="auto"/>
                <w:bottom w:val="none" w:sz="0" w:space="0" w:color="auto"/>
                <w:right w:val="none" w:sz="0" w:space="0" w:color="auto"/>
              </w:divBdr>
            </w:div>
          </w:divsChild>
        </w:div>
        <w:div w:id="76948171">
          <w:marLeft w:val="0"/>
          <w:marRight w:val="0"/>
          <w:marTop w:val="0"/>
          <w:marBottom w:val="0"/>
          <w:divBdr>
            <w:top w:val="none" w:sz="0" w:space="0" w:color="auto"/>
            <w:left w:val="none" w:sz="0" w:space="0" w:color="auto"/>
            <w:bottom w:val="none" w:sz="0" w:space="0" w:color="auto"/>
            <w:right w:val="none" w:sz="0" w:space="0" w:color="auto"/>
          </w:divBdr>
          <w:divsChild>
            <w:div w:id="1638224905">
              <w:marLeft w:val="0"/>
              <w:marRight w:val="0"/>
              <w:marTop w:val="0"/>
              <w:marBottom w:val="0"/>
              <w:divBdr>
                <w:top w:val="none" w:sz="0" w:space="0" w:color="auto"/>
                <w:left w:val="none" w:sz="0" w:space="0" w:color="auto"/>
                <w:bottom w:val="none" w:sz="0" w:space="0" w:color="auto"/>
                <w:right w:val="none" w:sz="0" w:space="0" w:color="auto"/>
              </w:divBdr>
            </w:div>
          </w:divsChild>
        </w:div>
        <w:div w:id="90472168">
          <w:marLeft w:val="0"/>
          <w:marRight w:val="0"/>
          <w:marTop w:val="0"/>
          <w:marBottom w:val="0"/>
          <w:divBdr>
            <w:top w:val="none" w:sz="0" w:space="0" w:color="auto"/>
            <w:left w:val="none" w:sz="0" w:space="0" w:color="auto"/>
            <w:bottom w:val="none" w:sz="0" w:space="0" w:color="auto"/>
            <w:right w:val="none" w:sz="0" w:space="0" w:color="auto"/>
          </w:divBdr>
          <w:divsChild>
            <w:div w:id="2783154">
              <w:marLeft w:val="0"/>
              <w:marRight w:val="0"/>
              <w:marTop w:val="0"/>
              <w:marBottom w:val="0"/>
              <w:divBdr>
                <w:top w:val="none" w:sz="0" w:space="0" w:color="auto"/>
                <w:left w:val="none" w:sz="0" w:space="0" w:color="auto"/>
                <w:bottom w:val="none" w:sz="0" w:space="0" w:color="auto"/>
                <w:right w:val="none" w:sz="0" w:space="0" w:color="auto"/>
              </w:divBdr>
            </w:div>
          </w:divsChild>
        </w:div>
        <w:div w:id="133331685">
          <w:marLeft w:val="0"/>
          <w:marRight w:val="0"/>
          <w:marTop w:val="0"/>
          <w:marBottom w:val="0"/>
          <w:divBdr>
            <w:top w:val="none" w:sz="0" w:space="0" w:color="auto"/>
            <w:left w:val="none" w:sz="0" w:space="0" w:color="auto"/>
            <w:bottom w:val="none" w:sz="0" w:space="0" w:color="auto"/>
            <w:right w:val="none" w:sz="0" w:space="0" w:color="auto"/>
          </w:divBdr>
          <w:divsChild>
            <w:div w:id="545601500">
              <w:marLeft w:val="0"/>
              <w:marRight w:val="0"/>
              <w:marTop w:val="0"/>
              <w:marBottom w:val="0"/>
              <w:divBdr>
                <w:top w:val="none" w:sz="0" w:space="0" w:color="auto"/>
                <w:left w:val="none" w:sz="0" w:space="0" w:color="auto"/>
                <w:bottom w:val="none" w:sz="0" w:space="0" w:color="auto"/>
                <w:right w:val="none" w:sz="0" w:space="0" w:color="auto"/>
              </w:divBdr>
            </w:div>
          </w:divsChild>
        </w:div>
        <w:div w:id="139350732">
          <w:marLeft w:val="0"/>
          <w:marRight w:val="0"/>
          <w:marTop w:val="0"/>
          <w:marBottom w:val="0"/>
          <w:divBdr>
            <w:top w:val="none" w:sz="0" w:space="0" w:color="auto"/>
            <w:left w:val="none" w:sz="0" w:space="0" w:color="auto"/>
            <w:bottom w:val="none" w:sz="0" w:space="0" w:color="auto"/>
            <w:right w:val="none" w:sz="0" w:space="0" w:color="auto"/>
          </w:divBdr>
          <w:divsChild>
            <w:div w:id="426508922">
              <w:marLeft w:val="0"/>
              <w:marRight w:val="0"/>
              <w:marTop w:val="0"/>
              <w:marBottom w:val="0"/>
              <w:divBdr>
                <w:top w:val="none" w:sz="0" w:space="0" w:color="auto"/>
                <w:left w:val="none" w:sz="0" w:space="0" w:color="auto"/>
                <w:bottom w:val="none" w:sz="0" w:space="0" w:color="auto"/>
                <w:right w:val="none" w:sz="0" w:space="0" w:color="auto"/>
              </w:divBdr>
            </w:div>
          </w:divsChild>
        </w:div>
        <w:div w:id="155220980">
          <w:marLeft w:val="0"/>
          <w:marRight w:val="0"/>
          <w:marTop w:val="0"/>
          <w:marBottom w:val="0"/>
          <w:divBdr>
            <w:top w:val="none" w:sz="0" w:space="0" w:color="auto"/>
            <w:left w:val="none" w:sz="0" w:space="0" w:color="auto"/>
            <w:bottom w:val="none" w:sz="0" w:space="0" w:color="auto"/>
            <w:right w:val="none" w:sz="0" w:space="0" w:color="auto"/>
          </w:divBdr>
          <w:divsChild>
            <w:div w:id="2132094532">
              <w:marLeft w:val="0"/>
              <w:marRight w:val="0"/>
              <w:marTop w:val="0"/>
              <w:marBottom w:val="0"/>
              <w:divBdr>
                <w:top w:val="none" w:sz="0" w:space="0" w:color="auto"/>
                <w:left w:val="none" w:sz="0" w:space="0" w:color="auto"/>
                <w:bottom w:val="none" w:sz="0" w:space="0" w:color="auto"/>
                <w:right w:val="none" w:sz="0" w:space="0" w:color="auto"/>
              </w:divBdr>
            </w:div>
          </w:divsChild>
        </w:div>
        <w:div w:id="169955902">
          <w:marLeft w:val="0"/>
          <w:marRight w:val="0"/>
          <w:marTop w:val="0"/>
          <w:marBottom w:val="0"/>
          <w:divBdr>
            <w:top w:val="none" w:sz="0" w:space="0" w:color="auto"/>
            <w:left w:val="none" w:sz="0" w:space="0" w:color="auto"/>
            <w:bottom w:val="none" w:sz="0" w:space="0" w:color="auto"/>
            <w:right w:val="none" w:sz="0" w:space="0" w:color="auto"/>
          </w:divBdr>
          <w:divsChild>
            <w:div w:id="1984847825">
              <w:marLeft w:val="0"/>
              <w:marRight w:val="0"/>
              <w:marTop w:val="0"/>
              <w:marBottom w:val="0"/>
              <w:divBdr>
                <w:top w:val="none" w:sz="0" w:space="0" w:color="auto"/>
                <w:left w:val="none" w:sz="0" w:space="0" w:color="auto"/>
                <w:bottom w:val="none" w:sz="0" w:space="0" w:color="auto"/>
                <w:right w:val="none" w:sz="0" w:space="0" w:color="auto"/>
              </w:divBdr>
            </w:div>
          </w:divsChild>
        </w:div>
        <w:div w:id="205341288">
          <w:marLeft w:val="0"/>
          <w:marRight w:val="0"/>
          <w:marTop w:val="0"/>
          <w:marBottom w:val="0"/>
          <w:divBdr>
            <w:top w:val="none" w:sz="0" w:space="0" w:color="auto"/>
            <w:left w:val="none" w:sz="0" w:space="0" w:color="auto"/>
            <w:bottom w:val="none" w:sz="0" w:space="0" w:color="auto"/>
            <w:right w:val="none" w:sz="0" w:space="0" w:color="auto"/>
          </w:divBdr>
          <w:divsChild>
            <w:div w:id="404038842">
              <w:marLeft w:val="0"/>
              <w:marRight w:val="0"/>
              <w:marTop w:val="0"/>
              <w:marBottom w:val="0"/>
              <w:divBdr>
                <w:top w:val="none" w:sz="0" w:space="0" w:color="auto"/>
                <w:left w:val="none" w:sz="0" w:space="0" w:color="auto"/>
                <w:bottom w:val="none" w:sz="0" w:space="0" w:color="auto"/>
                <w:right w:val="none" w:sz="0" w:space="0" w:color="auto"/>
              </w:divBdr>
            </w:div>
          </w:divsChild>
        </w:div>
        <w:div w:id="248271016">
          <w:marLeft w:val="0"/>
          <w:marRight w:val="0"/>
          <w:marTop w:val="0"/>
          <w:marBottom w:val="0"/>
          <w:divBdr>
            <w:top w:val="none" w:sz="0" w:space="0" w:color="auto"/>
            <w:left w:val="none" w:sz="0" w:space="0" w:color="auto"/>
            <w:bottom w:val="none" w:sz="0" w:space="0" w:color="auto"/>
            <w:right w:val="none" w:sz="0" w:space="0" w:color="auto"/>
          </w:divBdr>
          <w:divsChild>
            <w:div w:id="1711566819">
              <w:marLeft w:val="0"/>
              <w:marRight w:val="0"/>
              <w:marTop w:val="0"/>
              <w:marBottom w:val="0"/>
              <w:divBdr>
                <w:top w:val="none" w:sz="0" w:space="0" w:color="auto"/>
                <w:left w:val="none" w:sz="0" w:space="0" w:color="auto"/>
                <w:bottom w:val="none" w:sz="0" w:space="0" w:color="auto"/>
                <w:right w:val="none" w:sz="0" w:space="0" w:color="auto"/>
              </w:divBdr>
            </w:div>
          </w:divsChild>
        </w:div>
        <w:div w:id="273170347">
          <w:marLeft w:val="0"/>
          <w:marRight w:val="0"/>
          <w:marTop w:val="0"/>
          <w:marBottom w:val="0"/>
          <w:divBdr>
            <w:top w:val="none" w:sz="0" w:space="0" w:color="auto"/>
            <w:left w:val="none" w:sz="0" w:space="0" w:color="auto"/>
            <w:bottom w:val="none" w:sz="0" w:space="0" w:color="auto"/>
            <w:right w:val="none" w:sz="0" w:space="0" w:color="auto"/>
          </w:divBdr>
          <w:divsChild>
            <w:div w:id="2101753406">
              <w:marLeft w:val="0"/>
              <w:marRight w:val="0"/>
              <w:marTop w:val="0"/>
              <w:marBottom w:val="0"/>
              <w:divBdr>
                <w:top w:val="none" w:sz="0" w:space="0" w:color="auto"/>
                <w:left w:val="none" w:sz="0" w:space="0" w:color="auto"/>
                <w:bottom w:val="none" w:sz="0" w:space="0" w:color="auto"/>
                <w:right w:val="none" w:sz="0" w:space="0" w:color="auto"/>
              </w:divBdr>
            </w:div>
          </w:divsChild>
        </w:div>
        <w:div w:id="278143832">
          <w:marLeft w:val="0"/>
          <w:marRight w:val="0"/>
          <w:marTop w:val="0"/>
          <w:marBottom w:val="0"/>
          <w:divBdr>
            <w:top w:val="none" w:sz="0" w:space="0" w:color="auto"/>
            <w:left w:val="none" w:sz="0" w:space="0" w:color="auto"/>
            <w:bottom w:val="none" w:sz="0" w:space="0" w:color="auto"/>
            <w:right w:val="none" w:sz="0" w:space="0" w:color="auto"/>
          </w:divBdr>
          <w:divsChild>
            <w:div w:id="1736199908">
              <w:marLeft w:val="0"/>
              <w:marRight w:val="0"/>
              <w:marTop w:val="0"/>
              <w:marBottom w:val="0"/>
              <w:divBdr>
                <w:top w:val="none" w:sz="0" w:space="0" w:color="auto"/>
                <w:left w:val="none" w:sz="0" w:space="0" w:color="auto"/>
                <w:bottom w:val="none" w:sz="0" w:space="0" w:color="auto"/>
                <w:right w:val="none" w:sz="0" w:space="0" w:color="auto"/>
              </w:divBdr>
            </w:div>
          </w:divsChild>
        </w:div>
        <w:div w:id="299387390">
          <w:marLeft w:val="0"/>
          <w:marRight w:val="0"/>
          <w:marTop w:val="0"/>
          <w:marBottom w:val="0"/>
          <w:divBdr>
            <w:top w:val="none" w:sz="0" w:space="0" w:color="auto"/>
            <w:left w:val="none" w:sz="0" w:space="0" w:color="auto"/>
            <w:bottom w:val="none" w:sz="0" w:space="0" w:color="auto"/>
            <w:right w:val="none" w:sz="0" w:space="0" w:color="auto"/>
          </w:divBdr>
          <w:divsChild>
            <w:div w:id="712467090">
              <w:marLeft w:val="0"/>
              <w:marRight w:val="0"/>
              <w:marTop w:val="0"/>
              <w:marBottom w:val="0"/>
              <w:divBdr>
                <w:top w:val="none" w:sz="0" w:space="0" w:color="auto"/>
                <w:left w:val="none" w:sz="0" w:space="0" w:color="auto"/>
                <w:bottom w:val="none" w:sz="0" w:space="0" w:color="auto"/>
                <w:right w:val="none" w:sz="0" w:space="0" w:color="auto"/>
              </w:divBdr>
            </w:div>
          </w:divsChild>
        </w:div>
        <w:div w:id="320693426">
          <w:marLeft w:val="0"/>
          <w:marRight w:val="0"/>
          <w:marTop w:val="0"/>
          <w:marBottom w:val="0"/>
          <w:divBdr>
            <w:top w:val="none" w:sz="0" w:space="0" w:color="auto"/>
            <w:left w:val="none" w:sz="0" w:space="0" w:color="auto"/>
            <w:bottom w:val="none" w:sz="0" w:space="0" w:color="auto"/>
            <w:right w:val="none" w:sz="0" w:space="0" w:color="auto"/>
          </w:divBdr>
          <w:divsChild>
            <w:div w:id="93670202">
              <w:marLeft w:val="0"/>
              <w:marRight w:val="0"/>
              <w:marTop w:val="0"/>
              <w:marBottom w:val="0"/>
              <w:divBdr>
                <w:top w:val="none" w:sz="0" w:space="0" w:color="auto"/>
                <w:left w:val="none" w:sz="0" w:space="0" w:color="auto"/>
                <w:bottom w:val="none" w:sz="0" w:space="0" w:color="auto"/>
                <w:right w:val="none" w:sz="0" w:space="0" w:color="auto"/>
              </w:divBdr>
            </w:div>
          </w:divsChild>
        </w:div>
        <w:div w:id="367529479">
          <w:marLeft w:val="0"/>
          <w:marRight w:val="0"/>
          <w:marTop w:val="0"/>
          <w:marBottom w:val="0"/>
          <w:divBdr>
            <w:top w:val="none" w:sz="0" w:space="0" w:color="auto"/>
            <w:left w:val="none" w:sz="0" w:space="0" w:color="auto"/>
            <w:bottom w:val="none" w:sz="0" w:space="0" w:color="auto"/>
            <w:right w:val="none" w:sz="0" w:space="0" w:color="auto"/>
          </w:divBdr>
          <w:divsChild>
            <w:div w:id="1113743447">
              <w:marLeft w:val="0"/>
              <w:marRight w:val="0"/>
              <w:marTop w:val="0"/>
              <w:marBottom w:val="0"/>
              <w:divBdr>
                <w:top w:val="none" w:sz="0" w:space="0" w:color="auto"/>
                <w:left w:val="none" w:sz="0" w:space="0" w:color="auto"/>
                <w:bottom w:val="none" w:sz="0" w:space="0" w:color="auto"/>
                <w:right w:val="none" w:sz="0" w:space="0" w:color="auto"/>
              </w:divBdr>
            </w:div>
          </w:divsChild>
        </w:div>
        <w:div w:id="375392381">
          <w:marLeft w:val="0"/>
          <w:marRight w:val="0"/>
          <w:marTop w:val="0"/>
          <w:marBottom w:val="0"/>
          <w:divBdr>
            <w:top w:val="none" w:sz="0" w:space="0" w:color="auto"/>
            <w:left w:val="none" w:sz="0" w:space="0" w:color="auto"/>
            <w:bottom w:val="none" w:sz="0" w:space="0" w:color="auto"/>
            <w:right w:val="none" w:sz="0" w:space="0" w:color="auto"/>
          </w:divBdr>
          <w:divsChild>
            <w:div w:id="1790200551">
              <w:marLeft w:val="0"/>
              <w:marRight w:val="0"/>
              <w:marTop w:val="0"/>
              <w:marBottom w:val="0"/>
              <w:divBdr>
                <w:top w:val="none" w:sz="0" w:space="0" w:color="auto"/>
                <w:left w:val="none" w:sz="0" w:space="0" w:color="auto"/>
                <w:bottom w:val="none" w:sz="0" w:space="0" w:color="auto"/>
                <w:right w:val="none" w:sz="0" w:space="0" w:color="auto"/>
              </w:divBdr>
            </w:div>
          </w:divsChild>
        </w:div>
        <w:div w:id="434983919">
          <w:marLeft w:val="0"/>
          <w:marRight w:val="0"/>
          <w:marTop w:val="0"/>
          <w:marBottom w:val="0"/>
          <w:divBdr>
            <w:top w:val="none" w:sz="0" w:space="0" w:color="auto"/>
            <w:left w:val="none" w:sz="0" w:space="0" w:color="auto"/>
            <w:bottom w:val="none" w:sz="0" w:space="0" w:color="auto"/>
            <w:right w:val="none" w:sz="0" w:space="0" w:color="auto"/>
          </w:divBdr>
          <w:divsChild>
            <w:div w:id="1087118819">
              <w:marLeft w:val="0"/>
              <w:marRight w:val="0"/>
              <w:marTop w:val="0"/>
              <w:marBottom w:val="0"/>
              <w:divBdr>
                <w:top w:val="none" w:sz="0" w:space="0" w:color="auto"/>
                <w:left w:val="none" w:sz="0" w:space="0" w:color="auto"/>
                <w:bottom w:val="none" w:sz="0" w:space="0" w:color="auto"/>
                <w:right w:val="none" w:sz="0" w:space="0" w:color="auto"/>
              </w:divBdr>
            </w:div>
          </w:divsChild>
        </w:div>
        <w:div w:id="453133961">
          <w:marLeft w:val="0"/>
          <w:marRight w:val="0"/>
          <w:marTop w:val="0"/>
          <w:marBottom w:val="0"/>
          <w:divBdr>
            <w:top w:val="none" w:sz="0" w:space="0" w:color="auto"/>
            <w:left w:val="none" w:sz="0" w:space="0" w:color="auto"/>
            <w:bottom w:val="none" w:sz="0" w:space="0" w:color="auto"/>
            <w:right w:val="none" w:sz="0" w:space="0" w:color="auto"/>
          </w:divBdr>
          <w:divsChild>
            <w:div w:id="1137182961">
              <w:marLeft w:val="0"/>
              <w:marRight w:val="0"/>
              <w:marTop w:val="0"/>
              <w:marBottom w:val="0"/>
              <w:divBdr>
                <w:top w:val="none" w:sz="0" w:space="0" w:color="auto"/>
                <w:left w:val="none" w:sz="0" w:space="0" w:color="auto"/>
                <w:bottom w:val="none" w:sz="0" w:space="0" w:color="auto"/>
                <w:right w:val="none" w:sz="0" w:space="0" w:color="auto"/>
              </w:divBdr>
            </w:div>
          </w:divsChild>
        </w:div>
        <w:div w:id="463352272">
          <w:marLeft w:val="0"/>
          <w:marRight w:val="0"/>
          <w:marTop w:val="0"/>
          <w:marBottom w:val="0"/>
          <w:divBdr>
            <w:top w:val="none" w:sz="0" w:space="0" w:color="auto"/>
            <w:left w:val="none" w:sz="0" w:space="0" w:color="auto"/>
            <w:bottom w:val="none" w:sz="0" w:space="0" w:color="auto"/>
            <w:right w:val="none" w:sz="0" w:space="0" w:color="auto"/>
          </w:divBdr>
          <w:divsChild>
            <w:div w:id="1404991867">
              <w:marLeft w:val="0"/>
              <w:marRight w:val="0"/>
              <w:marTop w:val="0"/>
              <w:marBottom w:val="0"/>
              <w:divBdr>
                <w:top w:val="none" w:sz="0" w:space="0" w:color="auto"/>
                <w:left w:val="none" w:sz="0" w:space="0" w:color="auto"/>
                <w:bottom w:val="none" w:sz="0" w:space="0" w:color="auto"/>
                <w:right w:val="none" w:sz="0" w:space="0" w:color="auto"/>
              </w:divBdr>
            </w:div>
          </w:divsChild>
        </w:div>
        <w:div w:id="497499013">
          <w:marLeft w:val="0"/>
          <w:marRight w:val="0"/>
          <w:marTop w:val="0"/>
          <w:marBottom w:val="0"/>
          <w:divBdr>
            <w:top w:val="none" w:sz="0" w:space="0" w:color="auto"/>
            <w:left w:val="none" w:sz="0" w:space="0" w:color="auto"/>
            <w:bottom w:val="none" w:sz="0" w:space="0" w:color="auto"/>
            <w:right w:val="none" w:sz="0" w:space="0" w:color="auto"/>
          </w:divBdr>
          <w:divsChild>
            <w:div w:id="1861551065">
              <w:marLeft w:val="0"/>
              <w:marRight w:val="0"/>
              <w:marTop w:val="0"/>
              <w:marBottom w:val="0"/>
              <w:divBdr>
                <w:top w:val="none" w:sz="0" w:space="0" w:color="auto"/>
                <w:left w:val="none" w:sz="0" w:space="0" w:color="auto"/>
                <w:bottom w:val="none" w:sz="0" w:space="0" w:color="auto"/>
                <w:right w:val="none" w:sz="0" w:space="0" w:color="auto"/>
              </w:divBdr>
            </w:div>
          </w:divsChild>
        </w:div>
        <w:div w:id="513347149">
          <w:marLeft w:val="0"/>
          <w:marRight w:val="0"/>
          <w:marTop w:val="0"/>
          <w:marBottom w:val="0"/>
          <w:divBdr>
            <w:top w:val="none" w:sz="0" w:space="0" w:color="auto"/>
            <w:left w:val="none" w:sz="0" w:space="0" w:color="auto"/>
            <w:bottom w:val="none" w:sz="0" w:space="0" w:color="auto"/>
            <w:right w:val="none" w:sz="0" w:space="0" w:color="auto"/>
          </w:divBdr>
          <w:divsChild>
            <w:div w:id="931165119">
              <w:marLeft w:val="0"/>
              <w:marRight w:val="0"/>
              <w:marTop w:val="0"/>
              <w:marBottom w:val="0"/>
              <w:divBdr>
                <w:top w:val="none" w:sz="0" w:space="0" w:color="auto"/>
                <w:left w:val="none" w:sz="0" w:space="0" w:color="auto"/>
                <w:bottom w:val="none" w:sz="0" w:space="0" w:color="auto"/>
                <w:right w:val="none" w:sz="0" w:space="0" w:color="auto"/>
              </w:divBdr>
            </w:div>
          </w:divsChild>
        </w:div>
        <w:div w:id="593441146">
          <w:marLeft w:val="0"/>
          <w:marRight w:val="0"/>
          <w:marTop w:val="0"/>
          <w:marBottom w:val="0"/>
          <w:divBdr>
            <w:top w:val="none" w:sz="0" w:space="0" w:color="auto"/>
            <w:left w:val="none" w:sz="0" w:space="0" w:color="auto"/>
            <w:bottom w:val="none" w:sz="0" w:space="0" w:color="auto"/>
            <w:right w:val="none" w:sz="0" w:space="0" w:color="auto"/>
          </w:divBdr>
          <w:divsChild>
            <w:div w:id="1790321667">
              <w:marLeft w:val="0"/>
              <w:marRight w:val="0"/>
              <w:marTop w:val="0"/>
              <w:marBottom w:val="0"/>
              <w:divBdr>
                <w:top w:val="none" w:sz="0" w:space="0" w:color="auto"/>
                <w:left w:val="none" w:sz="0" w:space="0" w:color="auto"/>
                <w:bottom w:val="none" w:sz="0" w:space="0" w:color="auto"/>
                <w:right w:val="none" w:sz="0" w:space="0" w:color="auto"/>
              </w:divBdr>
            </w:div>
          </w:divsChild>
        </w:div>
        <w:div w:id="606356215">
          <w:marLeft w:val="0"/>
          <w:marRight w:val="0"/>
          <w:marTop w:val="0"/>
          <w:marBottom w:val="0"/>
          <w:divBdr>
            <w:top w:val="none" w:sz="0" w:space="0" w:color="auto"/>
            <w:left w:val="none" w:sz="0" w:space="0" w:color="auto"/>
            <w:bottom w:val="none" w:sz="0" w:space="0" w:color="auto"/>
            <w:right w:val="none" w:sz="0" w:space="0" w:color="auto"/>
          </w:divBdr>
          <w:divsChild>
            <w:div w:id="478884248">
              <w:marLeft w:val="0"/>
              <w:marRight w:val="0"/>
              <w:marTop w:val="0"/>
              <w:marBottom w:val="0"/>
              <w:divBdr>
                <w:top w:val="none" w:sz="0" w:space="0" w:color="auto"/>
                <w:left w:val="none" w:sz="0" w:space="0" w:color="auto"/>
                <w:bottom w:val="none" w:sz="0" w:space="0" w:color="auto"/>
                <w:right w:val="none" w:sz="0" w:space="0" w:color="auto"/>
              </w:divBdr>
            </w:div>
          </w:divsChild>
        </w:div>
        <w:div w:id="713115585">
          <w:marLeft w:val="0"/>
          <w:marRight w:val="0"/>
          <w:marTop w:val="0"/>
          <w:marBottom w:val="0"/>
          <w:divBdr>
            <w:top w:val="none" w:sz="0" w:space="0" w:color="auto"/>
            <w:left w:val="none" w:sz="0" w:space="0" w:color="auto"/>
            <w:bottom w:val="none" w:sz="0" w:space="0" w:color="auto"/>
            <w:right w:val="none" w:sz="0" w:space="0" w:color="auto"/>
          </w:divBdr>
          <w:divsChild>
            <w:div w:id="2058432967">
              <w:marLeft w:val="0"/>
              <w:marRight w:val="0"/>
              <w:marTop w:val="0"/>
              <w:marBottom w:val="0"/>
              <w:divBdr>
                <w:top w:val="none" w:sz="0" w:space="0" w:color="auto"/>
                <w:left w:val="none" w:sz="0" w:space="0" w:color="auto"/>
                <w:bottom w:val="none" w:sz="0" w:space="0" w:color="auto"/>
                <w:right w:val="none" w:sz="0" w:space="0" w:color="auto"/>
              </w:divBdr>
            </w:div>
          </w:divsChild>
        </w:div>
        <w:div w:id="731083024">
          <w:marLeft w:val="0"/>
          <w:marRight w:val="0"/>
          <w:marTop w:val="0"/>
          <w:marBottom w:val="0"/>
          <w:divBdr>
            <w:top w:val="none" w:sz="0" w:space="0" w:color="auto"/>
            <w:left w:val="none" w:sz="0" w:space="0" w:color="auto"/>
            <w:bottom w:val="none" w:sz="0" w:space="0" w:color="auto"/>
            <w:right w:val="none" w:sz="0" w:space="0" w:color="auto"/>
          </w:divBdr>
          <w:divsChild>
            <w:div w:id="1212182530">
              <w:marLeft w:val="0"/>
              <w:marRight w:val="0"/>
              <w:marTop w:val="0"/>
              <w:marBottom w:val="0"/>
              <w:divBdr>
                <w:top w:val="none" w:sz="0" w:space="0" w:color="auto"/>
                <w:left w:val="none" w:sz="0" w:space="0" w:color="auto"/>
                <w:bottom w:val="none" w:sz="0" w:space="0" w:color="auto"/>
                <w:right w:val="none" w:sz="0" w:space="0" w:color="auto"/>
              </w:divBdr>
            </w:div>
          </w:divsChild>
        </w:div>
        <w:div w:id="745689290">
          <w:marLeft w:val="0"/>
          <w:marRight w:val="0"/>
          <w:marTop w:val="0"/>
          <w:marBottom w:val="0"/>
          <w:divBdr>
            <w:top w:val="none" w:sz="0" w:space="0" w:color="auto"/>
            <w:left w:val="none" w:sz="0" w:space="0" w:color="auto"/>
            <w:bottom w:val="none" w:sz="0" w:space="0" w:color="auto"/>
            <w:right w:val="none" w:sz="0" w:space="0" w:color="auto"/>
          </w:divBdr>
          <w:divsChild>
            <w:div w:id="548228850">
              <w:marLeft w:val="0"/>
              <w:marRight w:val="0"/>
              <w:marTop w:val="0"/>
              <w:marBottom w:val="0"/>
              <w:divBdr>
                <w:top w:val="none" w:sz="0" w:space="0" w:color="auto"/>
                <w:left w:val="none" w:sz="0" w:space="0" w:color="auto"/>
                <w:bottom w:val="none" w:sz="0" w:space="0" w:color="auto"/>
                <w:right w:val="none" w:sz="0" w:space="0" w:color="auto"/>
              </w:divBdr>
            </w:div>
          </w:divsChild>
        </w:div>
        <w:div w:id="754517974">
          <w:marLeft w:val="0"/>
          <w:marRight w:val="0"/>
          <w:marTop w:val="0"/>
          <w:marBottom w:val="0"/>
          <w:divBdr>
            <w:top w:val="none" w:sz="0" w:space="0" w:color="auto"/>
            <w:left w:val="none" w:sz="0" w:space="0" w:color="auto"/>
            <w:bottom w:val="none" w:sz="0" w:space="0" w:color="auto"/>
            <w:right w:val="none" w:sz="0" w:space="0" w:color="auto"/>
          </w:divBdr>
          <w:divsChild>
            <w:div w:id="98108097">
              <w:marLeft w:val="0"/>
              <w:marRight w:val="0"/>
              <w:marTop w:val="0"/>
              <w:marBottom w:val="0"/>
              <w:divBdr>
                <w:top w:val="none" w:sz="0" w:space="0" w:color="auto"/>
                <w:left w:val="none" w:sz="0" w:space="0" w:color="auto"/>
                <w:bottom w:val="none" w:sz="0" w:space="0" w:color="auto"/>
                <w:right w:val="none" w:sz="0" w:space="0" w:color="auto"/>
              </w:divBdr>
            </w:div>
          </w:divsChild>
        </w:div>
        <w:div w:id="785544149">
          <w:marLeft w:val="0"/>
          <w:marRight w:val="0"/>
          <w:marTop w:val="0"/>
          <w:marBottom w:val="0"/>
          <w:divBdr>
            <w:top w:val="none" w:sz="0" w:space="0" w:color="auto"/>
            <w:left w:val="none" w:sz="0" w:space="0" w:color="auto"/>
            <w:bottom w:val="none" w:sz="0" w:space="0" w:color="auto"/>
            <w:right w:val="none" w:sz="0" w:space="0" w:color="auto"/>
          </w:divBdr>
          <w:divsChild>
            <w:div w:id="1655373845">
              <w:marLeft w:val="0"/>
              <w:marRight w:val="0"/>
              <w:marTop w:val="0"/>
              <w:marBottom w:val="0"/>
              <w:divBdr>
                <w:top w:val="none" w:sz="0" w:space="0" w:color="auto"/>
                <w:left w:val="none" w:sz="0" w:space="0" w:color="auto"/>
                <w:bottom w:val="none" w:sz="0" w:space="0" w:color="auto"/>
                <w:right w:val="none" w:sz="0" w:space="0" w:color="auto"/>
              </w:divBdr>
            </w:div>
          </w:divsChild>
        </w:div>
        <w:div w:id="799342662">
          <w:marLeft w:val="0"/>
          <w:marRight w:val="0"/>
          <w:marTop w:val="0"/>
          <w:marBottom w:val="0"/>
          <w:divBdr>
            <w:top w:val="none" w:sz="0" w:space="0" w:color="auto"/>
            <w:left w:val="none" w:sz="0" w:space="0" w:color="auto"/>
            <w:bottom w:val="none" w:sz="0" w:space="0" w:color="auto"/>
            <w:right w:val="none" w:sz="0" w:space="0" w:color="auto"/>
          </w:divBdr>
          <w:divsChild>
            <w:div w:id="73628752">
              <w:marLeft w:val="0"/>
              <w:marRight w:val="0"/>
              <w:marTop w:val="0"/>
              <w:marBottom w:val="0"/>
              <w:divBdr>
                <w:top w:val="none" w:sz="0" w:space="0" w:color="auto"/>
                <w:left w:val="none" w:sz="0" w:space="0" w:color="auto"/>
                <w:bottom w:val="none" w:sz="0" w:space="0" w:color="auto"/>
                <w:right w:val="none" w:sz="0" w:space="0" w:color="auto"/>
              </w:divBdr>
            </w:div>
          </w:divsChild>
        </w:div>
        <w:div w:id="801077795">
          <w:marLeft w:val="0"/>
          <w:marRight w:val="0"/>
          <w:marTop w:val="0"/>
          <w:marBottom w:val="0"/>
          <w:divBdr>
            <w:top w:val="none" w:sz="0" w:space="0" w:color="auto"/>
            <w:left w:val="none" w:sz="0" w:space="0" w:color="auto"/>
            <w:bottom w:val="none" w:sz="0" w:space="0" w:color="auto"/>
            <w:right w:val="none" w:sz="0" w:space="0" w:color="auto"/>
          </w:divBdr>
          <w:divsChild>
            <w:div w:id="1509250575">
              <w:marLeft w:val="0"/>
              <w:marRight w:val="0"/>
              <w:marTop w:val="0"/>
              <w:marBottom w:val="0"/>
              <w:divBdr>
                <w:top w:val="none" w:sz="0" w:space="0" w:color="auto"/>
                <w:left w:val="none" w:sz="0" w:space="0" w:color="auto"/>
                <w:bottom w:val="none" w:sz="0" w:space="0" w:color="auto"/>
                <w:right w:val="none" w:sz="0" w:space="0" w:color="auto"/>
              </w:divBdr>
            </w:div>
          </w:divsChild>
        </w:div>
        <w:div w:id="829323699">
          <w:marLeft w:val="0"/>
          <w:marRight w:val="0"/>
          <w:marTop w:val="0"/>
          <w:marBottom w:val="0"/>
          <w:divBdr>
            <w:top w:val="none" w:sz="0" w:space="0" w:color="auto"/>
            <w:left w:val="none" w:sz="0" w:space="0" w:color="auto"/>
            <w:bottom w:val="none" w:sz="0" w:space="0" w:color="auto"/>
            <w:right w:val="none" w:sz="0" w:space="0" w:color="auto"/>
          </w:divBdr>
          <w:divsChild>
            <w:div w:id="1012411550">
              <w:marLeft w:val="0"/>
              <w:marRight w:val="0"/>
              <w:marTop w:val="0"/>
              <w:marBottom w:val="0"/>
              <w:divBdr>
                <w:top w:val="none" w:sz="0" w:space="0" w:color="auto"/>
                <w:left w:val="none" w:sz="0" w:space="0" w:color="auto"/>
                <w:bottom w:val="none" w:sz="0" w:space="0" w:color="auto"/>
                <w:right w:val="none" w:sz="0" w:space="0" w:color="auto"/>
              </w:divBdr>
            </w:div>
          </w:divsChild>
        </w:div>
        <w:div w:id="838544651">
          <w:marLeft w:val="0"/>
          <w:marRight w:val="0"/>
          <w:marTop w:val="0"/>
          <w:marBottom w:val="0"/>
          <w:divBdr>
            <w:top w:val="none" w:sz="0" w:space="0" w:color="auto"/>
            <w:left w:val="none" w:sz="0" w:space="0" w:color="auto"/>
            <w:bottom w:val="none" w:sz="0" w:space="0" w:color="auto"/>
            <w:right w:val="none" w:sz="0" w:space="0" w:color="auto"/>
          </w:divBdr>
          <w:divsChild>
            <w:div w:id="86855617">
              <w:marLeft w:val="0"/>
              <w:marRight w:val="0"/>
              <w:marTop w:val="0"/>
              <w:marBottom w:val="0"/>
              <w:divBdr>
                <w:top w:val="none" w:sz="0" w:space="0" w:color="auto"/>
                <w:left w:val="none" w:sz="0" w:space="0" w:color="auto"/>
                <w:bottom w:val="none" w:sz="0" w:space="0" w:color="auto"/>
                <w:right w:val="none" w:sz="0" w:space="0" w:color="auto"/>
              </w:divBdr>
            </w:div>
          </w:divsChild>
        </w:div>
        <w:div w:id="850295336">
          <w:marLeft w:val="0"/>
          <w:marRight w:val="0"/>
          <w:marTop w:val="0"/>
          <w:marBottom w:val="0"/>
          <w:divBdr>
            <w:top w:val="none" w:sz="0" w:space="0" w:color="auto"/>
            <w:left w:val="none" w:sz="0" w:space="0" w:color="auto"/>
            <w:bottom w:val="none" w:sz="0" w:space="0" w:color="auto"/>
            <w:right w:val="none" w:sz="0" w:space="0" w:color="auto"/>
          </w:divBdr>
          <w:divsChild>
            <w:div w:id="1375039290">
              <w:marLeft w:val="0"/>
              <w:marRight w:val="0"/>
              <w:marTop w:val="0"/>
              <w:marBottom w:val="0"/>
              <w:divBdr>
                <w:top w:val="none" w:sz="0" w:space="0" w:color="auto"/>
                <w:left w:val="none" w:sz="0" w:space="0" w:color="auto"/>
                <w:bottom w:val="none" w:sz="0" w:space="0" w:color="auto"/>
                <w:right w:val="none" w:sz="0" w:space="0" w:color="auto"/>
              </w:divBdr>
            </w:div>
          </w:divsChild>
        </w:div>
        <w:div w:id="850677903">
          <w:marLeft w:val="0"/>
          <w:marRight w:val="0"/>
          <w:marTop w:val="0"/>
          <w:marBottom w:val="0"/>
          <w:divBdr>
            <w:top w:val="none" w:sz="0" w:space="0" w:color="auto"/>
            <w:left w:val="none" w:sz="0" w:space="0" w:color="auto"/>
            <w:bottom w:val="none" w:sz="0" w:space="0" w:color="auto"/>
            <w:right w:val="none" w:sz="0" w:space="0" w:color="auto"/>
          </w:divBdr>
          <w:divsChild>
            <w:div w:id="18090183">
              <w:marLeft w:val="0"/>
              <w:marRight w:val="0"/>
              <w:marTop w:val="0"/>
              <w:marBottom w:val="0"/>
              <w:divBdr>
                <w:top w:val="none" w:sz="0" w:space="0" w:color="auto"/>
                <w:left w:val="none" w:sz="0" w:space="0" w:color="auto"/>
                <w:bottom w:val="none" w:sz="0" w:space="0" w:color="auto"/>
                <w:right w:val="none" w:sz="0" w:space="0" w:color="auto"/>
              </w:divBdr>
            </w:div>
          </w:divsChild>
        </w:div>
        <w:div w:id="911815673">
          <w:marLeft w:val="0"/>
          <w:marRight w:val="0"/>
          <w:marTop w:val="0"/>
          <w:marBottom w:val="0"/>
          <w:divBdr>
            <w:top w:val="none" w:sz="0" w:space="0" w:color="auto"/>
            <w:left w:val="none" w:sz="0" w:space="0" w:color="auto"/>
            <w:bottom w:val="none" w:sz="0" w:space="0" w:color="auto"/>
            <w:right w:val="none" w:sz="0" w:space="0" w:color="auto"/>
          </w:divBdr>
          <w:divsChild>
            <w:div w:id="423301303">
              <w:marLeft w:val="0"/>
              <w:marRight w:val="0"/>
              <w:marTop w:val="0"/>
              <w:marBottom w:val="0"/>
              <w:divBdr>
                <w:top w:val="none" w:sz="0" w:space="0" w:color="auto"/>
                <w:left w:val="none" w:sz="0" w:space="0" w:color="auto"/>
                <w:bottom w:val="none" w:sz="0" w:space="0" w:color="auto"/>
                <w:right w:val="none" w:sz="0" w:space="0" w:color="auto"/>
              </w:divBdr>
            </w:div>
          </w:divsChild>
        </w:div>
        <w:div w:id="941838257">
          <w:marLeft w:val="0"/>
          <w:marRight w:val="0"/>
          <w:marTop w:val="0"/>
          <w:marBottom w:val="0"/>
          <w:divBdr>
            <w:top w:val="none" w:sz="0" w:space="0" w:color="auto"/>
            <w:left w:val="none" w:sz="0" w:space="0" w:color="auto"/>
            <w:bottom w:val="none" w:sz="0" w:space="0" w:color="auto"/>
            <w:right w:val="none" w:sz="0" w:space="0" w:color="auto"/>
          </w:divBdr>
          <w:divsChild>
            <w:div w:id="513153087">
              <w:marLeft w:val="0"/>
              <w:marRight w:val="0"/>
              <w:marTop w:val="0"/>
              <w:marBottom w:val="0"/>
              <w:divBdr>
                <w:top w:val="none" w:sz="0" w:space="0" w:color="auto"/>
                <w:left w:val="none" w:sz="0" w:space="0" w:color="auto"/>
                <w:bottom w:val="none" w:sz="0" w:space="0" w:color="auto"/>
                <w:right w:val="none" w:sz="0" w:space="0" w:color="auto"/>
              </w:divBdr>
            </w:div>
          </w:divsChild>
        </w:div>
        <w:div w:id="943074118">
          <w:marLeft w:val="0"/>
          <w:marRight w:val="0"/>
          <w:marTop w:val="0"/>
          <w:marBottom w:val="0"/>
          <w:divBdr>
            <w:top w:val="none" w:sz="0" w:space="0" w:color="auto"/>
            <w:left w:val="none" w:sz="0" w:space="0" w:color="auto"/>
            <w:bottom w:val="none" w:sz="0" w:space="0" w:color="auto"/>
            <w:right w:val="none" w:sz="0" w:space="0" w:color="auto"/>
          </w:divBdr>
          <w:divsChild>
            <w:div w:id="1075783330">
              <w:marLeft w:val="0"/>
              <w:marRight w:val="0"/>
              <w:marTop w:val="0"/>
              <w:marBottom w:val="0"/>
              <w:divBdr>
                <w:top w:val="none" w:sz="0" w:space="0" w:color="auto"/>
                <w:left w:val="none" w:sz="0" w:space="0" w:color="auto"/>
                <w:bottom w:val="none" w:sz="0" w:space="0" w:color="auto"/>
                <w:right w:val="none" w:sz="0" w:space="0" w:color="auto"/>
              </w:divBdr>
            </w:div>
          </w:divsChild>
        </w:div>
        <w:div w:id="948203982">
          <w:marLeft w:val="0"/>
          <w:marRight w:val="0"/>
          <w:marTop w:val="0"/>
          <w:marBottom w:val="0"/>
          <w:divBdr>
            <w:top w:val="none" w:sz="0" w:space="0" w:color="auto"/>
            <w:left w:val="none" w:sz="0" w:space="0" w:color="auto"/>
            <w:bottom w:val="none" w:sz="0" w:space="0" w:color="auto"/>
            <w:right w:val="none" w:sz="0" w:space="0" w:color="auto"/>
          </w:divBdr>
          <w:divsChild>
            <w:div w:id="1913813229">
              <w:marLeft w:val="0"/>
              <w:marRight w:val="0"/>
              <w:marTop w:val="0"/>
              <w:marBottom w:val="0"/>
              <w:divBdr>
                <w:top w:val="none" w:sz="0" w:space="0" w:color="auto"/>
                <w:left w:val="none" w:sz="0" w:space="0" w:color="auto"/>
                <w:bottom w:val="none" w:sz="0" w:space="0" w:color="auto"/>
                <w:right w:val="none" w:sz="0" w:space="0" w:color="auto"/>
              </w:divBdr>
            </w:div>
          </w:divsChild>
        </w:div>
        <w:div w:id="996762396">
          <w:marLeft w:val="0"/>
          <w:marRight w:val="0"/>
          <w:marTop w:val="0"/>
          <w:marBottom w:val="0"/>
          <w:divBdr>
            <w:top w:val="none" w:sz="0" w:space="0" w:color="auto"/>
            <w:left w:val="none" w:sz="0" w:space="0" w:color="auto"/>
            <w:bottom w:val="none" w:sz="0" w:space="0" w:color="auto"/>
            <w:right w:val="none" w:sz="0" w:space="0" w:color="auto"/>
          </w:divBdr>
          <w:divsChild>
            <w:div w:id="1486311241">
              <w:marLeft w:val="0"/>
              <w:marRight w:val="0"/>
              <w:marTop w:val="0"/>
              <w:marBottom w:val="0"/>
              <w:divBdr>
                <w:top w:val="none" w:sz="0" w:space="0" w:color="auto"/>
                <w:left w:val="none" w:sz="0" w:space="0" w:color="auto"/>
                <w:bottom w:val="none" w:sz="0" w:space="0" w:color="auto"/>
                <w:right w:val="none" w:sz="0" w:space="0" w:color="auto"/>
              </w:divBdr>
            </w:div>
          </w:divsChild>
        </w:div>
        <w:div w:id="1012757148">
          <w:marLeft w:val="0"/>
          <w:marRight w:val="0"/>
          <w:marTop w:val="0"/>
          <w:marBottom w:val="0"/>
          <w:divBdr>
            <w:top w:val="none" w:sz="0" w:space="0" w:color="auto"/>
            <w:left w:val="none" w:sz="0" w:space="0" w:color="auto"/>
            <w:bottom w:val="none" w:sz="0" w:space="0" w:color="auto"/>
            <w:right w:val="none" w:sz="0" w:space="0" w:color="auto"/>
          </w:divBdr>
          <w:divsChild>
            <w:div w:id="922570756">
              <w:marLeft w:val="0"/>
              <w:marRight w:val="0"/>
              <w:marTop w:val="0"/>
              <w:marBottom w:val="0"/>
              <w:divBdr>
                <w:top w:val="none" w:sz="0" w:space="0" w:color="auto"/>
                <w:left w:val="none" w:sz="0" w:space="0" w:color="auto"/>
                <w:bottom w:val="none" w:sz="0" w:space="0" w:color="auto"/>
                <w:right w:val="none" w:sz="0" w:space="0" w:color="auto"/>
              </w:divBdr>
            </w:div>
          </w:divsChild>
        </w:div>
        <w:div w:id="1030255656">
          <w:marLeft w:val="0"/>
          <w:marRight w:val="0"/>
          <w:marTop w:val="0"/>
          <w:marBottom w:val="0"/>
          <w:divBdr>
            <w:top w:val="none" w:sz="0" w:space="0" w:color="auto"/>
            <w:left w:val="none" w:sz="0" w:space="0" w:color="auto"/>
            <w:bottom w:val="none" w:sz="0" w:space="0" w:color="auto"/>
            <w:right w:val="none" w:sz="0" w:space="0" w:color="auto"/>
          </w:divBdr>
          <w:divsChild>
            <w:div w:id="532693388">
              <w:marLeft w:val="0"/>
              <w:marRight w:val="0"/>
              <w:marTop w:val="0"/>
              <w:marBottom w:val="0"/>
              <w:divBdr>
                <w:top w:val="none" w:sz="0" w:space="0" w:color="auto"/>
                <w:left w:val="none" w:sz="0" w:space="0" w:color="auto"/>
                <w:bottom w:val="none" w:sz="0" w:space="0" w:color="auto"/>
                <w:right w:val="none" w:sz="0" w:space="0" w:color="auto"/>
              </w:divBdr>
            </w:div>
            <w:div w:id="1632204769">
              <w:marLeft w:val="0"/>
              <w:marRight w:val="0"/>
              <w:marTop w:val="0"/>
              <w:marBottom w:val="0"/>
              <w:divBdr>
                <w:top w:val="none" w:sz="0" w:space="0" w:color="auto"/>
                <w:left w:val="none" w:sz="0" w:space="0" w:color="auto"/>
                <w:bottom w:val="none" w:sz="0" w:space="0" w:color="auto"/>
                <w:right w:val="none" w:sz="0" w:space="0" w:color="auto"/>
              </w:divBdr>
            </w:div>
          </w:divsChild>
        </w:div>
        <w:div w:id="1061252173">
          <w:marLeft w:val="0"/>
          <w:marRight w:val="0"/>
          <w:marTop w:val="0"/>
          <w:marBottom w:val="0"/>
          <w:divBdr>
            <w:top w:val="none" w:sz="0" w:space="0" w:color="auto"/>
            <w:left w:val="none" w:sz="0" w:space="0" w:color="auto"/>
            <w:bottom w:val="none" w:sz="0" w:space="0" w:color="auto"/>
            <w:right w:val="none" w:sz="0" w:space="0" w:color="auto"/>
          </w:divBdr>
          <w:divsChild>
            <w:div w:id="240725487">
              <w:marLeft w:val="0"/>
              <w:marRight w:val="0"/>
              <w:marTop w:val="0"/>
              <w:marBottom w:val="0"/>
              <w:divBdr>
                <w:top w:val="none" w:sz="0" w:space="0" w:color="auto"/>
                <w:left w:val="none" w:sz="0" w:space="0" w:color="auto"/>
                <w:bottom w:val="none" w:sz="0" w:space="0" w:color="auto"/>
                <w:right w:val="none" w:sz="0" w:space="0" w:color="auto"/>
              </w:divBdr>
            </w:div>
          </w:divsChild>
        </w:div>
        <w:div w:id="1124927495">
          <w:marLeft w:val="0"/>
          <w:marRight w:val="0"/>
          <w:marTop w:val="0"/>
          <w:marBottom w:val="0"/>
          <w:divBdr>
            <w:top w:val="none" w:sz="0" w:space="0" w:color="auto"/>
            <w:left w:val="none" w:sz="0" w:space="0" w:color="auto"/>
            <w:bottom w:val="none" w:sz="0" w:space="0" w:color="auto"/>
            <w:right w:val="none" w:sz="0" w:space="0" w:color="auto"/>
          </w:divBdr>
          <w:divsChild>
            <w:div w:id="220559106">
              <w:marLeft w:val="0"/>
              <w:marRight w:val="0"/>
              <w:marTop w:val="0"/>
              <w:marBottom w:val="0"/>
              <w:divBdr>
                <w:top w:val="none" w:sz="0" w:space="0" w:color="auto"/>
                <w:left w:val="none" w:sz="0" w:space="0" w:color="auto"/>
                <w:bottom w:val="none" w:sz="0" w:space="0" w:color="auto"/>
                <w:right w:val="none" w:sz="0" w:space="0" w:color="auto"/>
              </w:divBdr>
            </w:div>
          </w:divsChild>
        </w:div>
        <w:div w:id="1140729879">
          <w:marLeft w:val="0"/>
          <w:marRight w:val="0"/>
          <w:marTop w:val="0"/>
          <w:marBottom w:val="0"/>
          <w:divBdr>
            <w:top w:val="none" w:sz="0" w:space="0" w:color="auto"/>
            <w:left w:val="none" w:sz="0" w:space="0" w:color="auto"/>
            <w:bottom w:val="none" w:sz="0" w:space="0" w:color="auto"/>
            <w:right w:val="none" w:sz="0" w:space="0" w:color="auto"/>
          </w:divBdr>
          <w:divsChild>
            <w:div w:id="1228807829">
              <w:marLeft w:val="0"/>
              <w:marRight w:val="0"/>
              <w:marTop w:val="0"/>
              <w:marBottom w:val="0"/>
              <w:divBdr>
                <w:top w:val="none" w:sz="0" w:space="0" w:color="auto"/>
                <w:left w:val="none" w:sz="0" w:space="0" w:color="auto"/>
                <w:bottom w:val="none" w:sz="0" w:space="0" w:color="auto"/>
                <w:right w:val="none" w:sz="0" w:space="0" w:color="auto"/>
              </w:divBdr>
            </w:div>
          </w:divsChild>
        </w:div>
        <w:div w:id="1143501453">
          <w:marLeft w:val="0"/>
          <w:marRight w:val="0"/>
          <w:marTop w:val="0"/>
          <w:marBottom w:val="0"/>
          <w:divBdr>
            <w:top w:val="none" w:sz="0" w:space="0" w:color="auto"/>
            <w:left w:val="none" w:sz="0" w:space="0" w:color="auto"/>
            <w:bottom w:val="none" w:sz="0" w:space="0" w:color="auto"/>
            <w:right w:val="none" w:sz="0" w:space="0" w:color="auto"/>
          </w:divBdr>
          <w:divsChild>
            <w:div w:id="335116792">
              <w:marLeft w:val="0"/>
              <w:marRight w:val="0"/>
              <w:marTop w:val="0"/>
              <w:marBottom w:val="0"/>
              <w:divBdr>
                <w:top w:val="none" w:sz="0" w:space="0" w:color="auto"/>
                <w:left w:val="none" w:sz="0" w:space="0" w:color="auto"/>
                <w:bottom w:val="none" w:sz="0" w:space="0" w:color="auto"/>
                <w:right w:val="none" w:sz="0" w:space="0" w:color="auto"/>
              </w:divBdr>
            </w:div>
          </w:divsChild>
        </w:div>
        <w:div w:id="1156606003">
          <w:marLeft w:val="0"/>
          <w:marRight w:val="0"/>
          <w:marTop w:val="0"/>
          <w:marBottom w:val="0"/>
          <w:divBdr>
            <w:top w:val="none" w:sz="0" w:space="0" w:color="auto"/>
            <w:left w:val="none" w:sz="0" w:space="0" w:color="auto"/>
            <w:bottom w:val="none" w:sz="0" w:space="0" w:color="auto"/>
            <w:right w:val="none" w:sz="0" w:space="0" w:color="auto"/>
          </w:divBdr>
          <w:divsChild>
            <w:div w:id="346519369">
              <w:marLeft w:val="0"/>
              <w:marRight w:val="0"/>
              <w:marTop w:val="0"/>
              <w:marBottom w:val="0"/>
              <w:divBdr>
                <w:top w:val="none" w:sz="0" w:space="0" w:color="auto"/>
                <w:left w:val="none" w:sz="0" w:space="0" w:color="auto"/>
                <w:bottom w:val="none" w:sz="0" w:space="0" w:color="auto"/>
                <w:right w:val="none" w:sz="0" w:space="0" w:color="auto"/>
              </w:divBdr>
            </w:div>
          </w:divsChild>
        </w:div>
        <w:div w:id="1175731807">
          <w:marLeft w:val="0"/>
          <w:marRight w:val="0"/>
          <w:marTop w:val="0"/>
          <w:marBottom w:val="0"/>
          <w:divBdr>
            <w:top w:val="none" w:sz="0" w:space="0" w:color="auto"/>
            <w:left w:val="none" w:sz="0" w:space="0" w:color="auto"/>
            <w:bottom w:val="none" w:sz="0" w:space="0" w:color="auto"/>
            <w:right w:val="none" w:sz="0" w:space="0" w:color="auto"/>
          </w:divBdr>
          <w:divsChild>
            <w:div w:id="2112965519">
              <w:marLeft w:val="0"/>
              <w:marRight w:val="0"/>
              <w:marTop w:val="0"/>
              <w:marBottom w:val="0"/>
              <w:divBdr>
                <w:top w:val="none" w:sz="0" w:space="0" w:color="auto"/>
                <w:left w:val="none" w:sz="0" w:space="0" w:color="auto"/>
                <w:bottom w:val="none" w:sz="0" w:space="0" w:color="auto"/>
                <w:right w:val="none" w:sz="0" w:space="0" w:color="auto"/>
              </w:divBdr>
            </w:div>
          </w:divsChild>
        </w:div>
        <w:div w:id="1216161821">
          <w:marLeft w:val="0"/>
          <w:marRight w:val="0"/>
          <w:marTop w:val="0"/>
          <w:marBottom w:val="0"/>
          <w:divBdr>
            <w:top w:val="none" w:sz="0" w:space="0" w:color="auto"/>
            <w:left w:val="none" w:sz="0" w:space="0" w:color="auto"/>
            <w:bottom w:val="none" w:sz="0" w:space="0" w:color="auto"/>
            <w:right w:val="none" w:sz="0" w:space="0" w:color="auto"/>
          </w:divBdr>
          <w:divsChild>
            <w:div w:id="653871091">
              <w:marLeft w:val="0"/>
              <w:marRight w:val="0"/>
              <w:marTop w:val="0"/>
              <w:marBottom w:val="0"/>
              <w:divBdr>
                <w:top w:val="none" w:sz="0" w:space="0" w:color="auto"/>
                <w:left w:val="none" w:sz="0" w:space="0" w:color="auto"/>
                <w:bottom w:val="none" w:sz="0" w:space="0" w:color="auto"/>
                <w:right w:val="none" w:sz="0" w:space="0" w:color="auto"/>
              </w:divBdr>
            </w:div>
          </w:divsChild>
        </w:div>
        <w:div w:id="1216820706">
          <w:marLeft w:val="0"/>
          <w:marRight w:val="0"/>
          <w:marTop w:val="0"/>
          <w:marBottom w:val="0"/>
          <w:divBdr>
            <w:top w:val="none" w:sz="0" w:space="0" w:color="auto"/>
            <w:left w:val="none" w:sz="0" w:space="0" w:color="auto"/>
            <w:bottom w:val="none" w:sz="0" w:space="0" w:color="auto"/>
            <w:right w:val="none" w:sz="0" w:space="0" w:color="auto"/>
          </w:divBdr>
          <w:divsChild>
            <w:div w:id="108550455">
              <w:marLeft w:val="0"/>
              <w:marRight w:val="0"/>
              <w:marTop w:val="0"/>
              <w:marBottom w:val="0"/>
              <w:divBdr>
                <w:top w:val="none" w:sz="0" w:space="0" w:color="auto"/>
                <w:left w:val="none" w:sz="0" w:space="0" w:color="auto"/>
                <w:bottom w:val="none" w:sz="0" w:space="0" w:color="auto"/>
                <w:right w:val="none" w:sz="0" w:space="0" w:color="auto"/>
              </w:divBdr>
            </w:div>
          </w:divsChild>
        </w:div>
        <w:div w:id="1240749211">
          <w:marLeft w:val="0"/>
          <w:marRight w:val="0"/>
          <w:marTop w:val="0"/>
          <w:marBottom w:val="0"/>
          <w:divBdr>
            <w:top w:val="none" w:sz="0" w:space="0" w:color="auto"/>
            <w:left w:val="none" w:sz="0" w:space="0" w:color="auto"/>
            <w:bottom w:val="none" w:sz="0" w:space="0" w:color="auto"/>
            <w:right w:val="none" w:sz="0" w:space="0" w:color="auto"/>
          </w:divBdr>
          <w:divsChild>
            <w:div w:id="1831559951">
              <w:marLeft w:val="0"/>
              <w:marRight w:val="0"/>
              <w:marTop w:val="0"/>
              <w:marBottom w:val="0"/>
              <w:divBdr>
                <w:top w:val="none" w:sz="0" w:space="0" w:color="auto"/>
                <w:left w:val="none" w:sz="0" w:space="0" w:color="auto"/>
                <w:bottom w:val="none" w:sz="0" w:space="0" w:color="auto"/>
                <w:right w:val="none" w:sz="0" w:space="0" w:color="auto"/>
              </w:divBdr>
            </w:div>
          </w:divsChild>
        </w:div>
        <w:div w:id="1280144599">
          <w:marLeft w:val="0"/>
          <w:marRight w:val="0"/>
          <w:marTop w:val="0"/>
          <w:marBottom w:val="0"/>
          <w:divBdr>
            <w:top w:val="none" w:sz="0" w:space="0" w:color="auto"/>
            <w:left w:val="none" w:sz="0" w:space="0" w:color="auto"/>
            <w:bottom w:val="none" w:sz="0" w:space="0" w:color="auto"/>
            <w:right w:val="none" w:sz="0" w:space="0" w:color="auto"/>
          </w:divBdr>
          <w:divsChild>
            <w:div w:id="338389895">
              <w:marLeft w:val="0"/>
              <w:marRight w:val="0"/>
              <w:marTop w:val="0"/>
              <w:marBottom w:val="0"/>
              <w:divBdr>
                <w:top w:val="none" w:sz="0" w:space="0" w:color="auto"/>
                <w:left w:val="none" w:sz="0" w:space="0" w:color="auto"/>
                <w:bottom w:val="none" w:sz="0" w:space="0" w:color="auto"/>
                <w:right w:val="none" w:sz="0" w:space="0" w:color="auto"/>
              </w:divBdr>
            </w:div>
          </w:divsChild>
        </w:div>
        <w:div w:id="1327172158">
          <w:marLeft w:val="0"/>
          <w:marRight w:val="0"/>
          <w:marTop w:val="0"/>
          <w:marBottom w:val="0"/>
          <w:divBdr>
            <w:top w:val="none" w:sz="0" w:space="0" w:color="auto"/>
            <w:left w:val="none" w:sz="0" w:space="0" w:color="auto"/>
            <w:bottom w:val="none" w:sz="0" w:space="0" w:color="auto"/>
            <w:right w:val="none" w:sz="0" w:space="0" w:color="auto"/>
          </w:divBdr>
          <w:divsChild>
            <w:div w:id="1486362908">
              <w:marLeft w:val="0"/>
              <w:marRight w:val="0"/>
              <w:marTop w:val="0"/>
              <w:marBottom w:val="0"/>
              <w:divBdr>
                <w:top w:val="none" w:sz="0" w:space="0" w:color="auto"/>
                <w:left w:val="none" w:sz="0" w:space="0" w:color="auto"/>
                <w:bottom w:val="none" w:sz="0" w:space="0" w:color="auto"/>
                <w:right w:val="none" w:sz="0" w:space="0" w:color="auto"/>
              </w:divBdr>
            </w:div>
          </w:divsChild>
        </w:div>
        <w:div w:id="1328559323">
          <w:marLeft w:val="0"/>
          <w:marRight w:val="0"/>
          <w:marTop w:val="0"/>
          <w:marBottom w:val="0"/>
          <w:divBdr>
            <w:top w:val="none" w:sz="0" w:space="0" w:color="auto"/>
            <w:left w:val="none" w:sz="0" w:space="0" w:color="auto"/>
            <w:bottom w:val="none" w:sz="0" w:space="0" w:color="auto"/>
            <w:right w:val="none" w:sz="0" w:space="0" w:color="auto"/>
          </w:divBdr>
          <w:divsChild>
            <w:div w:id="1984192954">
              <w:marLeft w:val="0"/>
              <w:marRight w:val="0"/>
              <w:marTop w:val="0"/>
              <w:marBottom w:val="0"/>
              <w:divBdr>
                <w:top w:val="none" w:sz="0" w:space="0" w:color="auto"/>
                <w:left w:val="none" w:sz="0" w:space="0" w:color="auto"/>
                <w:bottom w:val="none" w:sz="0" w:space="0" w:color="auto"/>
                <w:right w:val="none" w:sz="0" w:space="0" w:color="auto"/>
              </w:divBdr>
            </w:div>
          </w:divsChild>
        </w:div>
        <w:div w:id="1359889895">
          <w:marLeft w:val="0"/>
          <w:marRight w:val="0"/>
          <w:marTop w:val="0"/>
          <w:marBottom w:val="0"/>
          <w:divBdr>
            <w:top w:val="none" w:sz="0" w:space="0" w:color="auto"/>
            <w:left w:val="none" w:sz="0" w:space="0" w:color="auto"/>
            <w:bottom w:val="none" w:sz="0" w:space="0" w:color="auto"/>
            <w:right w:val="none" w:sz="0" w:space="0" w:color="auto"/>
          </w:divBdr>
          <w:divsChild>
            <w:div w:id="152765219">
              <w:marLeft w:val="0"/>
              <w:marRight w:val="0"/>
              <w:marTop w:val="0"/>
              <w:marBottom w:val="0"/>
              <w:divBdr>
                <w:top w:val="none" w:sz="0" w:space="0" w:color="auto"/>
                <w:left w:val="none" w:sz="0" w:space="0" w:color="auto"/>
                <w:bottom w:val="none" w:sz="0" w:space="0" w:color="auto"/>
                <w:right w:val="none" w:sz="0" w:space="0" w:color="auto"/>
              </w:divBdr>
            </w:div>
          </w:divsChild>
        </w:div>
        <w:div w:id="1364285825">
          <w:marLeft w:val="0"/>
          <w:marRight w:val="0"/>
          <w:marTop w:val="0"/>
          <w:marBottom w:val="0"/>
          <w:divBdr>
            <w:top w:val="none" w:sz="0" w:space="0" w:color="auto"/>
            <w:left w:val="none" w:sz="0" w:space="0" w:color="auto"/>
            <w:bottom w:val="none" w:sz="0" w:space="0" w:color="auto"/>
            <w:right w:val="none" w:sz="0" w:space="0" w:color="auto"/>
          </w:divBdr>
          <w:divsChild>
            <w:div w:id="770009344">
              <w:marLeft w:val="0"/>
              <w:marRight w:val="0"/>
              <w:marTop w:val="0"/>
              <w:marBottom w:val="0"/>
              <w:divBdr>
                <w:top w:val="none" w:sz="0" w:space="0" w:color="auto"/>
                <w:left w:val="none" w:sz="0" w:space="0" w:color="auto"/>
                <w:bottom w:val="none" w:sz="0" w:space="0" w:color="auto"/>
                <w:right w:val="none" w:sz="0" w:space="0" w:color="auto"/>
              </w:divBdr>
            </w:div>
          </w:divsChild>
        </w:div>
        <w:div w:id="1365403664">
          <w:marLeft w:val="0"/>
          <w:marRight w:val="0"/>
          <w:marTop w:val="0"/>
          <w:marBottom w:val="0"/>
          <w:divBdr>
            <w:top w:val="none" w:sz="0" w:space="0" w:color="auto"/>
            <w:left w:val="none" w:sz="0" w:space="0" w:color="auto"/>
            <w:bottom w:val="none" w:sz="0" w:space="0" w:color="auto"/>
            <w:right w:val="none" w:sz="0" w:space="0" w:color="auto"/>
          </w:divBdr>
          <w:divsChild>
            <w:div w:id="638387139">
              <w:marLeft w:val="0"/>
              <w:marRight w:val="0"/>
              <w:marTop w:val="0"/>
              <w:marBottom w:val="0"/>
              <w:divBdr>
                <w:top w:val="none" w:sz="0" w:space="0" w:color="auto"/>
                <w:left w:val="none" w:sz="0" w:space="0" w:color="auto"/>
                <w:bottom w:val="none" w:sz="0" w:space="0" w:color="auto"/>
                <w:right w:val="none" w:sz="0" w:space="0" w:color="auto"/>
              </w:divBdr>
            </w:div>
            <w:div w:id="1516307702">
              <w:marLeft w:val="0"/>
              <w:marRight w:val="0"/>
              <w:marTop w:val="0"/>
              <w:marBottom w:val="0"/>
              <w:divBdr>
                <w:top w:val="none" w:sz="0" w:space="0" w:color="auto"/>
                <w:left w:val="none" w:sz="0" w:space="0" w:color="auto"/>
                <w:bottom w:val="none" w:sz="0" w:space="0" w:color="auto"/>
                <w:right w:val="none" w:sz="0" w:space="0" w:color="auto"/>
              </w:divBdr>
            </w:div>
          </w:divsChild>
        </w:div>
        <w:div w:id="1398817690">
          <w:marLeft w:val="0"/>
          <w:marRight w:val="0"/>
          <w:marTop w:val="0"/>
          <w:marBottom w:val="0"/>
          <w:divBdr>
            <w:top w:val="none" w:sz="0" w:space="0" w:color="auto"/>
            <w:left w:val="none" w:sz="0" w:space="0" w:color="auto"/>
            <w:bottom w:val="none" w:sz="0" w:space="0" w:color="auto"/>
            <w:right w:val="none" w:sz="0" w:space="0" w:color="auto"/>
          </w:divBdr>
          <w:divsChild>
            <w:div w:id="1757627949">
              <w:marLeft w:val="0"/>
              <w:marRight w:val="0"/>
              <w:marTop w:val="0"/>
              <w:marBottom w:val="0"/>
              <w:divBdr>
                <w:top w:val="none" w:sz="0" w:space="0" w:color="auto"/>
                <w:left w:val="none" w:sz="0" w:space="0" w:color="auto"/>
                <w:bottom w:val="none" w:sz="0" w:space="0" w:color="auto"/>
                <w:right w:val="none" w:sz="0" w:space="0" w:color="auto"/>
              </w:divBdr>
            </w:div>
          </w:divsChild>
        </w:div>
        <w:div w:id="1428774702">
          <w:marLeft w:val="0"/>
          <w:marRight w:val="0"/>
          <w:marTop w:val="0"/>
          <w:marBottom w:val="0"/>
          <w:divBdr>
            <w:top w:val="none" w:sz="0" w:space="0" w:color="auto"/>
            <w:left w:val="none" w:sz="0" w:space="0" w:color="auto"/>
            <w:bottom w:val="none" w:sz="0" w:space="0" w:color="auto"/>
            <w:right w:val="none" w:sz="0" w:space="0" w:color="auto"/>
          </w:divBdr>
          <w:divsChild>
            <w:div w:id="1576361322">
              <w:marLeft w:val="0"/>
              <w:marRight w:val="0"/>
              <w:marTop w:val="0"/>
              <w:marBottom w:val="0"/>
              <w:divBdr>
                <w:top w:val="none" w:sz="0" w:space="0" w:color="auto"/>
                <w:left w:val="none" w:sz="0" w:space="0" w:color="auto"/>
                <w:bottom w:val="none" w:sz="0" w:space="0" w:color="auto"/>
                <w:right w:val="none" w:sz="0" w:space="0" w:color="auto"/>
              </w:divBdr>
            </w:div>
          </w:divsChild>
        </w:div>
        <w:div w:id="1542283481">
          <w:marLeft w:val="0"/>
          <w:marRight w:val="0"/>
          <w:marTop w:val="0"/>
          <w:marBottom w:val="0"/>
          <w:divBdr>
            <w:top w:val="none" w:sz="0" w:space="0" w:color="auto"/>
            <w:left w:val="none" w:sz="0" w:space="0" w:color="auto"/>
            <w:bottom w:val="none" w:sz="0" w:space="0" w:color="auto"/>
            <w:right w:val="none" w:sz="0" w:space="0" w:color="auto"/>
          </w:divBdr>
          <w:divsChild>
            <w:div w:id="1145901883">
              <w:marLeft w:val="0"/>
              <w:marRight w:val="0"/>
              <w:marTop w:val="0"/>
              <w:marBottom w:val="0"/>
              <w:divBdr>
                <w:top w:val="none" w:sz="0" w:space="0" w:color="auto"/>
                <w:left w:val="none" w:sz="0" w:space="0" w:color="auto"/>
                <w:bottom w:val="none" w:sz="0" w:space="0" w:color="auto"/>
                <w:right w:val="none" w:sz="0" w:space="0" w:color="auto"/>
              </w:divBdr>
            </w:div>
          </w:divsChild>
        </w:div>
        <w:div w:id="1544099618">
          <w:marLeft w:val="0"/>
          <w:marRight w:val="0"/>
          <w:marTop w:val="0"/>
          <w:marBottom w:val="0"/>
          <w:divBdr>
            <w:top w:val="none" w:sz="0" w:space="0" w:color="auto"/>
            <w:left w:val="none" w:sz="0" w:space="0" w:color="auto"/>
            <w:bottom w:val="none" w:sz="0" w:space="0" w:color="auto"/>
            <w:right w:val="none" w:sz="0" w:space="0" w:color="auto"/>
          </w:divBdr>
          <w:divsChild>
            <w:div w:id="147216092">
              <w:marLeft w:val="0"/>
              <w:marRight w:val="0"/>
              <w:marTop w:val="0"/>
              <w:marBottom w:val="0"/>
              <w:divBdr>
                <w:top w:val="none" w:sz="0" w:space="0" w:color="auto"/>
                <w:left w:val="none" w:sz="0" w:space="0" w:color="auto"/>
                <w:bottom w:val="none" w:sz="0" w:space="0" w:color="auto"/>
                <w:right w:val="none" w:sz="0" w:space="0" w:color="auto"/>
              </w:divBdr>
            </w:div>
          </w:divsChild>
        </w:div>
        <w:div w:id="1554000312">
          <w:marLeft w:val="0"/>
          <w:marRight w:val="0"/>
          <w:marTop w:val="0"/>
          <w:marBottom w:val="0"/>
          <w:divBdr>
            <w:top w:val="none" w:sz="0" w:space="0" w:color="auto"/>
            <w:left w:val="none" w:sz="0" w:space="0" w:color="auto"/>
            <w:bottom w:val="none" w:sz="0" w:space="0" w:color="auto"/>
            <w:right w:val="none" w:sz="0" w:space="0" w:color="auto"/>
          </w:divBdr>
          <w:divsChild>
            <w:div w:id="1287084668">
              <w:marLeft w:val="0"/>
              <w:marRight w:val="0"/>
              <w:marTop w:val="0"/>
              <w:marBottom w:val="0"/>
              <w:divBdr>
                <w:top w:val="none" w:sz="0" w:space="0" w:color="auto"/>
                <w:left w:val="none" w:sz="0" w:space="0" w:color="auto"/>
                <w:bottom w:val="none" w:sz="0" w:space="0" w:color="auto"/>
                <w:right w:val="none" w:sz="0" w:space="0" w:color="auto"/>
              </w:divBdr>
            </w:div>
          </w:divsChild>
        </w:div>
        <w:div w:id="1615408646">
          <w:marLeft w:val="0"/>
          <w:marRight w:val="0"/>
          <w:marTop w:val="0"/>
          <w:marBottom w:val="0"/>
          <w:divBdr>
            <w:top w:val="none" w:sz="0" w:space="0" w:color="auto"/>
            <w:left w:val="none" w:sz="0" w:space="0" w:color="auto"/>
            <w:bottom w:val="none" w:sz="0" w:space="0" w:color="auto"/>
            <w:right w:val="none" w:sz="0" w:space="0" w:color="auto"/>
          </w:divBdr>
          <w:divsChild>
            <w:div w:id="1039009962">
              <w:marLeft w:val="0"/>
              <w:marRight w:val="0"/>
              <w:marTop w:val="0"/>
              <w:marBottom w:val="0"/>
              <w:divBdr>
                <w:top w:val="none" w:sz="0" w:space="0" w:color="auto"/>
                <w:left w:val="none" w:sz="0" w:space="0" w:color="auto"/>
                <w:bottom w:val="none" w:sz="0" w:space="0" w:color="auto"/>
                <w:right w:val="none" w:sz="0" w:space="0" w:color="auto"/>
              </w:divBdr>
            </w:div>
          </w:divsChild>
        </w:div>
        <w:div w:id="1651472593">
          <w:marLeft w:val="0"/>
          <w:marRight w:val="0"/>
          <w:marTop w:val="0"/>
          <w:marBottom w:val="0"/>
          <w:divBdr>
            <w:top w:val="none" w:sz="0" w:space="0" w:color="auto"/>
            <w:left w:val="none" w:sz="0" w:space="0" w:color="auto"/>
            <w:bottom w:val="none" w:sz="0" w:space="0" w:color="auto"/>
            <w:right w:val="none" w:sz="0" w:space="0" w:color="auto"/>
          </w:divBdr>
          <w:divsChild>
            <w:div w:id="82727270">
              <w:marLeft w:val="0"/>
              <w:marRight w:val="0"/>
              <w:marTop w:val="0"/>
              <w:marBottom w:val="0"/>
              <w:divBdr>
                <w:top w:val="none" w:sz="0" w:space="0" w:color="auto"/>
                <w:left w:val="none" w:sz="0" w:space="0" w:color="auto"/>
                <w:bottom w:val="none" w:sz="0" w:space="0" w:color="auto"/>
                <w:right w:val="none" w:sz="0" w:space="0" w:color="auto"/>
              </w:divBdr>
            </w:div>
          </w:divsChild>
        </w:div>
        <w:div w:id="1662150217">
          <w:marLeft w:val="0"/>
          <w:marRight w:val="0"/>
          <w:marTop w:val="0"/>
          <w:marBottom w:val="0"/>
          <w:divBdr>
            <w:top w:val="none" w:sz="0" w:space="0" w:color="auto"/>
            <w:left w:val="none" w:sz="0" w:space="0" w:color="auto"/>
            <w:bottom w:val="none" w:sz="0" w:space="0" w:color="auto"/>
            <w:right w:val="none" w:sz="0" w:space="0" w:color="auto"/>
          </w:divBdr>
          <w:divsChild>
            <w:div w:id="1885869053">
              <w:marLeft w:val="0"/>
              <w:marRight w:val="0"/>
              <w:marTop w:val="0"/>
              <w:marBottom w:val="0"/>
              <w:divBdr>
                <w:top w:val="none" w:sz="0" w:space="0" w:color="auto"/>
                <w:left w:val="none" w:sz="0" w:space="0" w:color="auto"/>
                <w:bottom w:val="none" w:sz="0" w:space="0" w:color="auto"/>
                <w:right w:val="none" w:sz="0" w:space="0" w:color="auto"/>
              </w:divBdr>
            </w:div>
          </w:divsChild>
        </w:div>
        <w:div w:id="1704161891">
          <w:marLeft w:val="0"/>
          <w:marRight w:val="0"/>
          <w:marTop w:val="0"/>
          <w:marBottom w:val="0"/>
          <w:divBdr>
            <w:top w:val="none" w:sz="0" w:space="0" w:color="auto"/>
            <w:left w:val="none" w:sz="0" w:space="0" w:color="auto"/>
            <w:bottom w:val="none" w:sz="0" w:space="0" w:color="auto"/>
            <w:right w:val="none" w:sz="0" w:space="0" w:color="auto"/>
          </w:divBdr>
          <w:divsChild>
            <w:div w:id="538015274">
              <w:marLeft w:val="0"/>
              <w:marRight w:val="0"/>
              <w:marTop w:val="0"/>
              <w:marBottom w:val="0"/>
              <w:divBdr>
                <w:top w:val="none" w:sz="0" w:space="0" w:color="auto"/>
                <w:left w:val="none" w:sz="0" w:space="0" w:color="auto"/>
                <w:bottom w:val="none" w:sz="0" w:space="0" w:color="auto"/>
                <w:right w:val="none" w:sz="0" w:space="0" w:color="auto"/>
              </w:divBdr>
            </w:div>
          </w:divsChild>
        </w:div>
        <w:div w:id="1760953435">
          <w:marLeft w:val="0"/>
          <w:marRight w:val="0"/>
          <w:marTop w:val="0"/>
          <w:marBottom w:val="0"/>
          <w:divBdr>
            <w:top w:val="none" w:sz="0" w:space="0" w:color="auto"/>
            <w:left w:val="none" w:sz="0" w:space="0" w:color="auto"/>
            <w:bottom w:val="none" w:sz="0" w:space="0" w:color="auto"/>
            <w:right w:val="none" w:sz="0" w:space="0" w:color="auto"/>
          </w:divBdr>
          <w:divsChild>
            <w:div w:id="740250609">
              <w:marLeft w:val="0"/>
              <w:marRight w:val="0"/>
              <w:marTop w:val="0"/>
              <w:marBottom w:val="0"/>
              <w:divBdr>
                <w:top w:val="none" w:sz="0" w:space="0" w:color="auto"/>
                <w:left w:val="none" w:sz="0" w:space="0" w:color="auto"/>
                <w:bottom w:val="none" w:sz="0" w:space="0" w:color="auto"/>
                <w:right w:val="none" w:sz="0" w:space="0" w:color="auto"/>
              </w:divBdr>
            </w:div>
          </w:divsChild>
        </w:div>
        <w:div w:id="1778063064">
          <w:marLeft w:val="0"/>
          <w:marRight w:val="0"/>
          <w:marTop w:val="0"/>
          <w:marBottom w:val="0"/>
          <w:divBdr>
            <w:top w:val="none" w:sz="0" w:space="0" w:color="auto"/>
            <w:left w:val="none" w:sz="0" w:space="0" w:color="auto"/>
            <w:bottom w:val="none" w:sz="0" w:space="0" w:color="auto"/>
            <w:right w:val="none" w:sz="0" w:space="0" w:color="auto"/>
          </w:divBdr>
          <w:divsChild>
            <w:div w:id="168839149">
              <w:marLeft w:val="0"/>
              <w:marRight w:val="0"/>
              <w:marTop w:val="0"/>
              <w:marBottom w:val="0"/>
              <w:divBdr>
                <w:top w:val="none" w:sz="0" w:space="0" w:color="auto"/>
                <w:left w:val="none" w:sz="0" w:space="0" w:color="auto"/>
                <w:bottom w:val="none" w:sz="0" w:space="0" w:color="auto"/>
                <w:right w:val="none" w:sz="0" w:space="0" w:color="auto"/>
              </w:divBdr>
            </w:div>
          </w:divsChild>
        </w:div>
        <w:div w:id="1821339503">
          <w:marLeft w:val="0"/>
          <w:marRight w:val="0"/>
          <w:marTop w:val="0"/>
          <w:marBottom w:val="0"/>
          <w:divBdr>
            <w:top w:val="none" w:sz="0" w:space="0" w:color="auto"/>
            <w:left w:val="none" w:sz="0" w:space="0" w:color="auto"/>
            <w:bottom w:val="none" w:sz="0" w:space="0" w:color="auto"/>
            <w:right w:val="none" w:sz="0" w:space="0" w:color="auto"/>
          </w:divBdr>
          <w:divsChild>
            <w:div w:id="1578591936">
              <w:marLeft w:val="0"/>
              <w:marRight w:val="0"/>
              <w:marTop w:val="0"/>
              <w:marBottom w:val="0"/>
              <w:divBdr>
                <w:top w:val="none" w:sz="0" w:space="0" w:color="auto"/>
                <w:left w:val="none" w:sz="0" w:space="0" w:color="auto"/>
                <w:bottom w:val="none" w:sz="0" w:space="0" w:color="auto"/>
                <w:right w:val="none" w:sz="0" w:space="0" w:color="auto"/>
              </w:divBdr>
            </w:div>
          </w:divsChild>
        </w:div>
        <w:div w:id="1836609121">
          <w:marLeft w:val="0"/>
          <w:marRight w:val="0"/>
          <w:marTop w:val="0"/>
          <w:marBottom w:val="0"/>
          <w:divBdr>
            <w:top w:val="none" w:sz="0" w:space="0" w:color="auto"/>
            <w:left w:val="none" w:sz="0" w:space="0" w:color="auto"/>
            <w:bottom w:val="none" w:sz="0" w:space="0" w:color="auto"/>
            <w:right w:val="none" w:sz="0" w:space="0" w:color="auto"/>
          </w:divBdr>
          <w:divsChild>
            <w:div w:id="314260670">
              <w:marLeft w:val="0"/>
              <w:marRight w:val="0"/>
              <w:marTop w:val="0"/>
              <w:marBottom w:val="0"/>
              <w:divBdr>
                <w:top w:val="none" w:sz="0" w:space="0" w:color="auto"/>
                <w:left w:val="none" w:sz="0" w:space="0" w:color="auto"/>
                <w:bottom w:val="none" w:sz="0" w:space="0" w:color="auto"/>
                <w:right w:val="none" w:sz="0" w:space="0" w:color="auto"/>
              </w:divBdr>
            </w:div>
          </w:divsChild>
        </w:div>
        <w:div w:id="1911040418">
          <w:marLeft w:val="0"/>
          <w:marRight w:val="0"/>
          <w:marTop w:val="0"/>
          <w:marBottom w:val="0"/>
          <w:divBdr>
            <w:top w:val="none" w:sz="0" w:space="0" w:color="auto"/>
            <w:left w:val="none" w:sz="0" w:space="0" w:color="auto"/>
            <w:bottom w:val="none" w:sz="0" w:space="0" w:color="auto"/>
            <w:right w:val="none" w:sz="0" w:space="0" w:color="auto"/>
          </w:divBdr>
          <w:divsChild>
            <w:div w:id="480004147">
              <w:marLeft w:val="0"/>
              <w:marRight w:val="0"/>
              <w:marTop w:val="0"/>
              <w:marBottom w:val="0"/>
              <w:divBdr>
                <w:top w:val="none" w:sz="0" w:space="0" w:color="auto"/>
                <w:left w:val="none" w:sz="0" w:space="0" w:color="auto"/>
                <w:bottom w:val="none" w:sz="0" w:space="0" w:color="auto"/>
                <w:right w:val="none" w:sz="0" w:space="0" w:color="auto"/>
              </w:divBdr>
            </w:div>
          </w:divsChild>
        </w:div>
        <w:div w:id="1911232593">
          <w:marLeft w:val="0"/>
          <w:marRight w:val="0"/>
          <w:marTop w:val="0"/>
          <w:marBottom w:val="0"/>
          <w:divBdr>
            <w:top w:val="none" w:sz="0" w:space="0" w:color="auto"/>
            <w:left w:val="none" w:sz="0" w:space="0" w:color="auto"/>
            <w:bottom w:val="none" w:sz="0" w:space="0" w:color="auto"/>
            <w:right w:val="none" w:sz="0" w:space="0" w:color="auto"/>
          </w:divBdr>
          <w:divsChild>
            <w:div w:id="945769373">
              <w:marLeft w:val="0"/>
              <w:marRight w:val="0"/>
              <w:marTop w:val="0"/>
              <w:marBottom w:val="0"/>
              <w:divBdr>
                <w:top w:val="none" w:sz="0" w:space="0" w:color="auto"/>
                <w:left w:val="none" w:sz="0" w:space="0" w:color="auto"/>
                <w:bottom w:val="none" w:sz="0" w:space="0" w:color="auto"/>
                <w:right w:val="none" w:sz="0" w:space="0" w:color="auto"/>
              </w:divBdr>
            </w:div>
          </w:divsChild>
        </w:div>
        <w:div w:id="1931349796">
          <w:marLeft w:val="0"/>
          <w:marRight w:val="0"/>
          <w:marTop w:val="0"/>
          <w:marBottom w:val="0"/>
          <w:divBdr>
            <w:top w:val="none" w:sz="0" w:space="0" w:color="auto"/>
            <w:left w:val="none" w:sz="0" w:space="0" w:color="auto"/>
            <w:bottom w:val="none" w:sz="0" w:space="0" w:color="auto"/>
            <w:right w:val="none" w:sz="0" w:space="0" w:color="auto"/>
          </w:divBdr>
          <w:divsChild>
            <w:div w:id="654722419">
              <w:marLeft w:val="0"/>
              <w:marRight w:val="0"/>
              <w:marTop w:val="0"/>
              <w:marBottom w:val="0"/>
              <w:divBdr>
                <w:top w:val="none" w:sz="0" w:space="0" w:color="auto"/>
                <w:left w:val="none" w:sz="0" w:space="0" w:color="auto"/>
                <w:bottom w:val="none" w:sz="0" w:space="0" w:color="auto"/>
                <w:right w:val="none" w:sz="0" w:space="0" w:color="auto"/>
              </w:divBdr>
            </w:div>
          </w:divsChild>
        </w:div>
        <w:div w:id="1956600547">
          <w:marLeft w:val="0"/>
          <w:marRight w:val="0"/>
          <w:marTop w:val="0"/>
          <w:marBottom w:val="0"/>
          <w:divBdr>
            <w:top w:val="none" w:sz="0" w:space="0" w:color="auto"/>
            <w:left w:val="none" w:sz="0" w:space="0" w:color="auto"/>
            <w:bottom w:val="none" w:sz="0" w:space="0" w:color="auto"/>
            <w:right w:val="none" w:sz="0" w:space="0" w:color="auto"/>
          </w:divBdr>
          <w:divsChild>
            <w:div w:id="1983852654">
              <w:marLeft w:val="0"/>
              <w:marRight w:val="0"/>
              <w:marTop w:val="0"/>
              <w:marBottom w:val="0"/>
              <w:divBdr>
                <w:top w:val="none" w:sz="0" w:space="0" w:color="auto"/>
                <w:left w:val="none" w:sz="0" w:space="0" w:color="auto"/>
                <w:bottom w:val="none" w:sz="0" w:space="0" w:color="auto"/>
                <w:right w:val="none" w:sz="0" w:space="0" w:color="auto"/>
              </w:divBdr>
            </w:div>
          </w:divsChild>
        </w:div>
        <w:div w:id="1979066333">
          <w:marLeft w:val="0"/>
          <w:marRight w:val="0"/>
          <w:marTop w:val="0"/>
          <w:marBottom w:val="0"/>
          <w:divBdr>
            <w:top w:val="none" w:sz="0" w:space="0" w:color="auto"/>
            <w:left w:val="none" w:sz="0" w:space="0" w:color="auto"/>
            <w:bottom w:val="none" w:sz="0" w:space="0" w:color="auto"/>
            <w:right w:val="none" w:sz="0" w:space="0" w:color="auto"/>
          </w:divBdr>
          <w:divsChild>
            <w:div w:id="726418483">
              <w:marLeft w:val="0"/>
              <w:marRight w:val="0"/>
              <w:marTop w:val="0"/>
              <w:marBottom w:val="0"/>
              <w:divBdr>
                <w:top w:val="none" w:sz="0" w:space="0" w:color="auto"/>
                <w:left w:val="none" w:sz="0" w:space="0" w:color="auto"/>
                <w:bottom w:val="none" w:sz="0" w:space="0" w:color="auto"/>
                <w:right w:val="none" w:sz="0" w:space="0" w:color="auto"/>
              </w:divBdr>
            </w:div>
          </w:divsChild>
        </w:div>
        <w:div w:id="2049522370">
          <w:marLeft w:val="0"/>
          <w:marRight w:val="0"/>
          <w:marTop w:val="0"/>
          <w:marBottom w:val="0"/>
          <w:divBdr>
            <w:top w:val="none" w:sz="0" w:space="0" w:color="auto"/>
            <w:left w:val="none" w:sz="0" w:space="0" w:color="auto"/>
            <w:bottom w:val="none" w:sz="0" w:space="0" w:color="auto"/>
            <w:right w:val="none" w:sz="0" w:space="0" w:color="auto"/>
          </w:divBdr>
          <w:divsChild>
            <w:div w:id="928390583">
              <w:marLeft w:val="0"/>
              <w:marRight w:val="0"/>
              <w:marTop w:val="0"/>
              <w:marBottom w:val="0"/>
              <w:divBdr>
                <w:top w:val="none" w:sz="0" w:space="0" w:color="auto"/>
                <w:left w:val="none" w:sz="0" w:space="0" w:color="auto"/>
                <w:bottom w:val="none" w:sz="0" w:space="0" w:color="auto"/>
                <w:right w:val="none" w:sz="0" w:space="0" w:color="auto"/>
              </w:divBdr>
            </w:div>
          </w:divsChild>
        </w:div>
        <w:div w:id="2109428844">
          <w:marLeft w:val="0"/>
          <w:marRight w:val="0"/>
          <w:marTop w:val="0"/>
          <w:marBottom w:val="0"/>
          <w:divBdr>
            <w:top w:val="none" w:sz="0" w:space="0" w:color="auto"/>
            <w:left w:val="none" w:sz="0" w:space="0" w:color="auto"/>
            <w:bottom w:val="none" w:sz="0" w:space="0" w:color="auto"/>
            <w:right w:val="none" w:sz="0" w:space="0" w:color="auto"/>
          </w:divBdr>
          <w:divsChild>
            <w:div w:id="1676151732">
              <w:marLeft w:val="0"/>
              <w:marRight w:val="0"/>
              <w:marTop w:val="0"/>
              <w:marBottom w:val="0"/>
              <w:divBdr>
                <w:top w:val="none" w:sz="0" w:space="0" w:color="auto"/>
                <w:left w:val="none" w:sz="0" w:space="0" w:color="auto"/>
                <w:bottom w:val="none" w:sz="0" w:space="0" w:color="auto"/>
                <w:right w:val="none" w:sz="0" w:space="0" w:color="auto"/>
              </w:divBdr>
            </w:div>
          </w:divsChild>
        </w:div>
        <w:div w:id="2120484534">
          <w:marLeft w:val="0"/>
          <w:marRight w:val="0"/>
          <w:marTop w:val="0"/>
          <w:marBottom w:val="0"/>
          <w:divBdr>
            <w:top w:val="none" w:sz="0" w:space="0" w:color="auto"/>
            <w:left w:val="none" w:sz="0" w:space="0" w:color="auto"/>
            <w:bottom w:val="none" w:sz="0" w:space="0" w:color="auto"/>
            <w:right w:val="none" w:sz="0" w:space="0" w:color="auto"/>
          </w:divBdr>
          <w:divsChild>
            <w:div w:id="1925214473">
              <w:marLeft w:val="0"/>
              <w:marRight w:val="0"/>
              <w:marTop w:val="0"/>
              <w:marBottom w:val="0"/>
              <w:divBdr>
                <w:top w:val="none" w:sz="0" w:space="0" w:color="auto"/>
                <w:left w:val="none" w:sz="0" w:space="0" w:color="auto"/>
                <w:bottom w:val="none" w:sz="0" w:space="0" w:color="auto"/>
                <w:right w:val="none" w:sz="0" w:space="0" w:color="auto"/>
              </w:divBdr>
            </w:div>
          </w:divsChild>
        </w:div>
        <w:div w:id="2139953602">
          <w:marLeft w:val="0"/>
          <w:marRight w:val="0"/>
          <w:marTop w:val="0"/>
          <w:marBottom w:val="0"/>
          <w:divBdr>
            <w:top w:val="none" w:sz="0" w:space="0" w:color="auto"/>
            <w:left w:val="none" w:sz="0" w:space="0" w:color="auto"/>
            <w:bottom w:val="none" w:sz="0" w:space="0" w:color="auto"/>
            <w:right w:val="none" w:sz="0" w:space="0" w:color="auto"/>
          </w:divBdr>
          <w:divsChild>
            <w:div w:id="1208496238">
              <w:marLeft w:val="0"/>
              <w:marRight w:val="0"/>
              <w:marTop w:val="0"/>
              <w:marBottom w:val="0"/>
              <w:divBdr>
                <w:top w:val="none" w:sz="0" w:space="0" w:color="auto"/>
                <w:left w:val="none" w:sz="0" w:space="0" w:color="auto"/>
                <w:bottom w:val="none" w:sz="0" w:space="0" w:color="auto"/>
                <w:right w:val="none" w:sz="0" w:space="0" w:color="auto"/>
              </w:divBdr>
            </w:div>
          </w:divsChild>
        </w:div>
        <w:div w:id="2141342925">
          <w:marLeft w:val="0"/>
          <w:marRight w:val="0"/>
          <w:marTop w:val="0"/>
          <w:marBottom w:val="0"/>
          <w:divBdr>
            <w:top w:val="none" w:sz="0" w:space="0" w:color="auto"/>
            <w:left w:val="none" w:sz="0" w:space="0" w:color="auto"/>
            <w:bottom w:val="none" w:sz="0" w:space="0" w:color="auto"/>
            <w:right w:val="none" w:sz="0" w:space="0" w:color="auto"/>
          </w:divBdr>
          <w:divsChild>
            <w:div w:id="197749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0929">
      <w:bodyDiv w:val="1"/>
      <w:marLeft w:val="0"/>
      <w:marRight w:val="0"/>
      <w:marTop w:val="0"/>
      <w:marBottom w:val="0"/>
      <w:divBdr>
        <w:top w:val="none" w:sz="0" w:space="0" w:color="auto"/>
        <w:left w:val="none" w:sz="0" w:space="0" w:color="auto"/>
        <w:bottom w:val="none" w:sz="0" w:space="0" w:color="auto"/>
        <w:right w:val="none" w:sz="0" w:space="0" w:color="auto"/>
      </w:divBdr>
    </w:div>
    <w:div w:id="65882756">
      <w:bodyDiv w:val="1"/>
      <w:marLeft w:val="0"/>
      <w:marRight w:val="0"/>
      <w:marTop w:val="0"/>
      <w:marBottom w:val="0"/>
      <w:divBdr>
        <w:top w:val="none" w:sz="0" w:space="0" w:color="auto"/>
        <w:left w:val="none" w:sz="0" w:space="0" w:color="auto"/>
        <w:bottom w:val="none" w:sz="0" w:space="0" w:color="auto"/>
        <w:right w:val="none" w:sz="0" w:space="0" w:color="auto"/>
      </w:divBdr>
    </w:div>
    <w:div w:id="358240941">
      <w:bodyDiv w:val="1"/>
      <w:marLeft w:val="0"/>
      <w:marRight w:val="0"/>
      <w:marTop w:val="0"/>
      <w:marBottom w:val="0"/>
      <w:divBdr>
        <w:top w:val="none" w:sz="0" w:space="0" w:color="auto"/>
        <w:left w:val="none" w:sz="0" w:space="0" w:color="auto"/>
        <w:bottom w:val="none" w:sz="0" w:space="0" w:color="auto"/>
        <w:right w:val="none" w:sz="0" w:space="0" w:color="auto"/>
      </w:divBdr>
    </w:div>
    <w:div w:id="425033026">
      <w:bodyDiv w:val="1"/>
      <w:marLeft w:val="0"/>
      <w:marRight w:val="0"/>
      <w:marTop w:val="0"/>
      <w:marBottom w:val="0"/>
      <w:divBdr>
        <w:top w:val="none" w:sz="0" w:space="0" w:color="auto"/>
        <w:left w:val="none" w:sz="0" w:space="0" w:color="auto"/>
        <w:bottom w:val="none" w:sz="0" w:space="0" w:color="auto"/>
        <w:right w:val="none" w:sz="0" w:space="0" w:color="auto"/>
      </w:divBdr>
      <w:divsChild>
        <w:div w:id="11036594">
          <w:marLeft w:val="0"/>
          <w:marRight w:val="0"/>
          <w:marTop w:val="0"/>
          <w:marBottom w:val="0"/>
          <w:divBdr>
            <w:top w:val="none" w:sz="0" w:space="0" w:color="auto"/>
            <w:left w:val="none" w:sz="0" w:space="0" w:color="auto"/>
            <w:bottom w:val="none" w:sz="0" w:space="0" w:color="auto"/>
            <w:right w:val="none" w:sz="0" w:space="0" w:color="auto"/>
          </w:divBdr>
          <w:divsChild>
            <w:div w:id="391151395">
              <w:marLeft w:val="0"/>
              <w:marRight w:val="0"/>
              <w:marTop w:val="0"/>
              <w:marBottom w:val="0"/>
              <w:divBdr>
                <w:top w:val="none" w:sz="0" w:space="0" w:color="auto"/>
                <w:left w:val="none" w:sz="0" w:space="0" w:color="auto"/>
                <w:bottom w:val="none" w:sz="0" w:space="0" w:color="auto"/>
                <w:right w:val="none" w:sz="0" w:space="0" w:color="auto"/>
              </w:divBdr>
            </w:div>
          </w:divsChild>
        </w:div>
        <w:div w:id="104733442">
          <w:marLeft w:val="0"/>
          <w:marRight w:val="0"/>
          <w:marTop w:val="0"/>
          <w:marBottom w:val="0"/>
          <w:divBdr>
            <w:top w:val="none" w:sz="0" w:space="0" w:color="auto"/>
            <w:left w:val="none" w:sz="0" w:space="0" w:color="auto"/>
            <w:bottom w:val="none" w:sz="0" w:space="0" w:color="auto"/>
            <w:right w:val="none" w:sz="0" w:space="0" w:color="auto"/>
          </w:divBdr>
          <w:divsChild>
            <w:div w:id="843784882">
              <w:marLeft w:val="0"/>
              <w:marRight w:val="0"/>
              <w:marTop w:val="0"/>
              <w:marBottom w:val="0"/>
              <w:divBdr>
                <w:top w:val="none" w:sz="0" w:space="0" w:color="auto"/>
                <w:left w:val="none" w:sz="0" w:space="0" w:color="auto"/>
                <w:bottom w:val="none" w:sz="0" w:space="0" w:color="auto"/>
                <w:right w:val="none" w:sz="0" w:space="0" w:color="auto"/>
              </w:divBdr>
            </w:div>
          </w:divsChild>
        </w:div>
        <w:div w:id="128668637">
          <w:marLeft w:val="0"/>
          <w:marRight w:val="0"/>
          <w:marTop w:val="0"/>
          <w:marBottom w:val="0"/>
          <w:divBdr>
            <w:top w:val="none" w:sz="0" w:space="0" w:color="auto"/>
            <w:left w:val="none" w:sz="0" w:space="0" w:color="auto"/>
            <w:bottom w:val="none" w:sz="0" w:space="0" w:color="auto"/>
            <w:right w:val="none" w:sz="0" w:space="0" w:color="auto"/>
          </w:divBdr>
          <w:divsChild>
            <w:div w:id="1208878007">
              <w:marLeft w:val="0"/>
              <w:marRight w:val="0"/>
              <w:marTop w:val="0"/>
              <w:marBottom w:val="0"/>
              <w:divBdr>
                <w:top w:val="none" w:sz="0" w:space="0" w:color="auto"/>
                <w:left w:val="none" w:sz="0" w:space="0" w:color="auto"/>
                <w:bottom w:val="none" w:sz="0" w:space="0" w:color="auto"/>
                <w:right w:val="none" w:sz="0" w:space="0" w:color="auto"/>
              </w:divBdr>
            </w:div>
          </w:divsChild>
        </w:div>
        <w:div w:id="151025593">
          <w:marLeft w:val="0"/>
          <w:marRight w:val="0"/>
          <w:marTop w:val="0"/>
          <w:marBottom w:val="0"/>
          <w:divBdr>
            <w:top w:val="none" w:sz="0" w:space="0" w:color="auto"/>
            <w:left w:val="none" w:sz="0" w:space="0" w:color="auto"/>
            <w:bottom w:val="none" w:sz="0" w:space="0" w:color="auto"/>
            <w:right w:val="none" w:sz="0" w:space="0" w:color="auto"/>
          </w:divBdr>
          <w:divsChild>
            <w:div w:id="447507727">
              <w:marLeft w:val="0"/>
              <w:marRight w:val="0"/>
              <w:marTop w:val="0"/>
              <w:marBottom w:val="0"/>
              <w:divBdr>
                <w:top w:val="none" w:sz="0" w:space="0" w:color="auto"/>
                <w:left w:val="none" w:sz="0" w:space="0" w:color="auto"/>
                <w:bottom w:val="none" w:sz="0" w:space="0" w:color="auto"/>
                <w:right w:val="none" w:sz="0" w:space="0" w:color="auto"/>
              </w:divBdr>
            </w:div>
          </w:divsChild>
        </w:div>
        <w:div w:id="163479261">
          <w:marLeft w:val="0"/>
          <w:marRight w:val="0"/>
          <w:marTop w:val="0"/>
          <w:marBottom w:val="0"/>
          <w:divBdr>
            <w:top w:val="none" w:sz="0" w:space="0" w:color="auto"/>
            <w:left w:val="none" w:sz="0" w:space="0" w:color="auto"/>
            <w:bottom w:val="none" w:sz="0" w:space="0" w:color="auto"/>
            <w:right w:val="none" w:sz="0" w:space="0" w:color="auto"/>
          </w:divBdr>
          <w:divsChild>
            <w:div w:id="1079906976">
              <w:marLeft w:val="0"/>
              <w:marRight w:val="0"/>
              <w:marTop w:val="0"/>
              <w:marBottom w:val="0"/>
              <w:divBdr>
                <w:top w:val="none" w:sz="0" w:space="0" w:color="auto"/>
                <w:left w:val="none" w:sz="0" w:space="0" w:color="auto"/>
                <w:bottom w:val="none" w:sz="0" w:space="0" w:color="auto"/>
                <w:right w:val="none" w:sz="0" w:space="0" w:color="auto"/>
              </w:divBdr>
            </w:div>
          </w:divsChild>
        </w:div>
        <w:div w:id="168714244">
          <w:marLeft w:val="0"/>
          <w:marRight w:val="0"/>
          <w:marTop w:val="0"/>
          <w:marBottom w:val="0"/>
          <w:divBdr>
            <w:top w:val="none" w:sz="0" w:space="0" w:color="auto"/>
            <w:left w:val="none" w:sz="0" w:space="0" w:color="auto"/>
            <w:bottom w:val="none" w:sz="0" w:space="0" w:color="auto"/>
            <w:right w:val="none" w:sz="0" w:space="0" w:color="auto"/>
          </w:divBdr>
          <w:divsChild>
            <w:div w:id="42024427">
              <w:marLeft w:val="0"/>
              <w:marRight w:val="0"/>
              <w:marTop w:val="0"/>
              <w:marBottom w:val="0"/>
              <w:divBdr>
                <w:top w:val="none" w:sz="0" w:space="0" w:color="auto"/>
                <w:left w:val="none" w:sz="0" w:space="0" w:color="auto"/>
                <w:bottom w:val="none" w:sz="0" w:space="0" w:color="auto"/>
                <w:right w:val="none" w:sz="0" w:space="0" w:color="auto"/>
              </w:divBdr>
            </w:div>
          </w:divsChild>
        </w:div>
        <w:div w:id="178593134">
          <w:marLeft w:val="0"/>
          <w:marRight w:val="0"/>
          <w:marTop w:val="0"/>
          <w:marBottom w:val="0"/>
          <w:divBdr>
            <w:top w:val="none" w:sz="0" w:space="0" w:color="auto"/>
            <w:left w:val="none" w:sz="0" w:space="0" w:color="auto"/>
            <w:bottom w:val="none" w:sz="0" w:space="0" w:color="auto"/>
            <w:right w:val="none" w:sz="0" w:space="0" w:color="auto"/>
          </w:divBdr>
          <w:divsChild>
            <w:div w:id="1403914394">
              <w:marLeft w:val="0"/>
              <w:marRight w:val="0"/>
              <w:marTop w:val="0"/>
              <w:marBottom w:val="0"/>
              <w:divBdr>
                <w:top w:val="none" w:sz="0" w:space="0" w:color="auto"/>
                <w:left w:val="none" w:sz="0" w:space="0" w:color="auto"/>
                <w:bottom w:val="none" w:sz="0" w:space="0" w:color="auto"/>
                <w:right w:val="none" w:sz="0" w:space="0" w:color="auto"/>
              </w:divBdr>
            </w:div>
          </w:divsChild>
        </w:div>
        <w:div w:id="183133463">
          <w:marLeft w:val="0"/>
          <w:marRight w:val="0"/>
          <w:marTop w:val="0"/>
          <w:marBottom w:val="0"/>
          <w:divBdr>
            <w:top w:val="none" w:sz="0" w:space="0" w:color="auto"/>
            <w:left w:val="none" w:sz="0" w:space="0" w:color="auto"/>
            <w:bottom w:val="none" w:sz="0" w:space="0" w:color="auto"/>
            <w:right w:val="none" w:sz="0" w:space="0" w:color="auto"/>
          </w:divBdr>
          <w:divsChild>
            <w:div w:id="3676759">
              <w:marLeft w:val="0"/>
              <w:marRight w:val="0"/>
              <w:marTop w:val="0"/>
              <w:marBottom w:val="0"/>
              <w:divBdr>
                <w:top w:val="none" w:sz="0" w:space="0" w:color="auto"/>
                <w:left w:val="none" w:sz="0" w:space="0" w:color="auto"/>
                <w:bottom w:val="none" w:sz="0" w:space="0" w:color="auto"/>
                <w:right w:val="none" w:sz="0" w:space="0" w:color="auto"/>
              </w:divBdr>
            </w:div>
          </w:divsChild>
        </w:div>
        <w:div w:id="199514227">
          <w:marLeft w:val="0"/>
          <w:marRight w:val="0"/>
          <w:marTop w:val="0"/>
          <w:marBottom w:val="0"/>
          <w:divBdr>
            <w:top w:val="none" w:sz="0" w:space="0" w:color="auto"/>
            <w:left w:val="none" w:sz="0" w:space="0" w:color="auto"/>
            <w:bottom w:val="none" w:sz="0" w:space="0" w:color="auto"/>
            <w:right w:val="none" w:sz="0" w:space="0" w:color="auto"/>
          </w:divBdr>
          <w:divsChild>
            <w:div w:id="1398431157">
              <w:marLeft w:val="0"/>
              <w:marRight w:val="0"/>
              <w:marTop w:val="0"/>
              <w:marBottom w:val="0"/>
              <w:divBdr>
                <w:top w:val="none" w:sz="0" w:space="0" w:color="auto"/>
                <w:left w:val="none" w:sz="0" w:space="0" w:color="auto"/>
                <w:bottom w:val="none" w:sz="0" w:space="0" w:color="auto"/>
                <w:right w:val="none" w:sz="0" w:space="0" w:color="auto"/>
              </w:divBdr>
            </w:div>
          </w:divsChild>
        </w:div>
        <w:div w:id="200023510">
          <w:marLeft w:val="0"/>
          <w:marRight w:val="0"/>
          <w:marTop w:val="0"/>
          <w:marBottom w:val="0"/>
          <w:divBdr>
            <w:top w:val="none" w:sz="0" w:space="0" w:color="auto"/>
            <w:left w:val="none" w:sz="0" w:space="0" w:color="auto"/>
            <w:bottom w:val="none" w:sz="0" w:space="0" w:color="auto"/>
            <w:right w:val="none" w:sz="0" w:space="0" w:color="auto"/>
          </w:divBdr>
          <w:divsChild>
            <w:div w:id="2032680151">
              <w:marLeft w:val="0"/>
              <w:marRight w:val="0"/>
              <w:marTop w:val="0"/>
              <w:marBottom w:val="0"/>
              <w:divBdr>
                <w:top w:val="none" w:sz="0" w:space="0" w:color="auto"/>
                <w:left w:val="none" w:sz="0" w:space="0" w:color="auto"/>
                <w:bottom w:val="none" w:sz="0" w:space="0" w:color="auto"/>
                <w:right w:val="none" w:sz="0" w:space="0" w:color="auto"/>
              </w:divBdr>
            </w:div>
          </w:divsChild>
        </w:div>
        <w:div w:id="206994240">
          <w:marLeft w:val="0"/>
          <w:marRight w:val="0"/>
          <w:marTop w:val="0"/>
          <w:marBottom w:val="0"/>
          <w:divBdr>
            <w:top w:val="none" w:sz="0" w:space="0" w:color="auto"/>
            <w:left w:val="none" w:sz="0" w:space="0" w:color="auto"/>
            <w:bottom w:val="none" w:sz="0" w:space="0" w:color="auto"/>
            <w:right w:val="none" w:sz="0" w:space="0" w:color="auto"/>
          </w:divBdr>
          <w:divsChild>
            <w:div w:id="458308079">
              <w:marLeft w:val="0"/>
              <w:marRight w:val="0"/>
              <w:marTop w:val="0"/>
              <w:marBottom w:val="0"/>
              <w:divBdr>
                <w:top w:val="none" w:sz="0" w:space="0" w:color="auto"/>
                <w:left w:val="none" w:sz="0" w:space="0" w:color="auto"/>
                <w:bottom w:val="none" w:sz="0" w:space="0" w:color="auto"/>
                <w:right w:val="none" w:sz="0" w:space="0" w:color="auto"/>
              </w:divBdr>
            </w:div>
            <w:div w:id="1317226408">
              <w:marLeft w:val="0"/>
              <w:marRight w:val="0"/>
              <w:marTop w:val="0"/>
              <w:marBottom w:val="0"/>
              <w:divBdr>
                <w:top w:val="none" w:sz="0" w:space="0" w:color="auto"/>
                <w:left w:val="none" w:sz="0" w:space="0" w:color="auto"/>
                <w:bottom w:val="none" w:sz="0" w:space="0" w:color="auto"/>
                <w:right w:val="none" w:sz="0" w:space="0" w:color="auto"/>
              </w:divBdr>
            </w:div>
          </w:divsChild>
        </w:div>
        <w:div w:id="229660596">
          <w:marLeft w:val="0"/>
          <w:marRight w:val="0"/>
          <w:marTop w:val="0"/>
          <w:marBottom w:val="0"/>
          <w:divBdr>
            <w:top w:val="none" w:sz="0" w:space="0" w:color="auto"/>
            <w:left w:val="none" w:sz="0" w:space="0" w:color="auto"/>
            <w:bottom w:val="none" w:sz="0" w:space="0" w:color="auto"/>
            <w:right w:val="none" w:sz="0" w:space="0" w:color="auto"/>
          </w:divBdr>
          <w:divsChild>
            <w:div w:id="57752620">
              <w:marLeft w:val="0"/>
              <w:marRight w:val="0"/>
              <w:marTop w:val="0"/>
              <w:marBottom w:val="0"/>
              <w:divBdr>
                <w:top w:val="none" w:sz="0" w:space="0" w:color="auto"/>
                <w:left w:val="none" w:sz="0" w:space="0" w:color="auto"/>
                <w:bottom w:val="none" w:sz="0" w:space="0" w:color="auto"/>
                <w:right w:val="none" w:sz="0" w:space="0" w:color="auto"/>
              </w:divBdr>
            </w:div>
          </w:divsChild>
        </w:div>
        <w:div w:id="234125802">
          <w:marLeft w:val="0"/>
          <w:marRight w:val="0"/>
          <w:marTop w:val="0"/>
          <w:marBottom w:val="0"/>
          <w:divBdr>
            <w:top w:val="none" w:sz="0" w:space="0" w:color="auto"/>
            <w:left w:val="none" w:sz="0" w:space="0" w:color="auto"/>
            <w:bottom w:val="none" w:sz="0" w:space="0" w:color="auto"/>
            <w:right w:val="none" w:sz="0" w:space="0" w:color="auto"/>
          </w:divBdr>
          <w:divsChild>
            <w:div w:id="1706175158">
              <w:marLeft w:val="0"/>
              <w:marRight w:val="0"/>
              <w:marTop w:val="0"/>
              <w:marBottom w:val="0"/>
              <w:divBdr>
                <w:top w:val="none" w:sz="0" w:space="0" w:color="auto"/>
                <w:left w:val="none" w:sz="0" w:space="0" w:color="auto"/>
                <w:bottom w:val="none" w:sz="0" w:space="0" w:color="auto"/>
                <w:right w:val="none" w:sz="0" w:space="0" w:color="auto"/>
              </w:divBdr>
            </w:div>
          </w:divsChild>
        </w:div>
        <w:div w:id="263147050">
          <w:marLeft w:val="0"/>
          <w:marRight w:val="0"/>
          <w:marTop w:val="0"/>
          <w:marBottom w:val="0"/>
          <w:divBdr>
            <w:top w:val="none" w:sz="0" w:space="0" w:color="auto"/>
            <w:left w:val="none" w:sz="0" w:space="0" w:color="auto"/>
            <w:bottom w:val="none" w:sz="0" w:space="0" w:color="auto"/>
            <w:right w:val="none" w:sz="0" w:space="0" w:color="auto"/>
          </w:divBdr>
          <w:divsChild>
            <w:div w:id="287007144">
              <w:marLeft w:val="0"/>
              <w:marRight w:val="0"/>
              <w:marTop w:val="0"/>
              <w:marBottom w:val="0"/>
              <w:divBdr>
                <w:top w:val="none" w:sz="0" w:space="0" w:color="auto"/>
                <w:left w:val="none" w:sz="0" w:space="0" w:color="auto"/>
                <w:bottom w:val="none" w:sz="0" w:space="0" w:color="auto"/>
                <w:right w:val="none" w:sz="0" w:space="0" w:color="auto"/>
              </w:divBdr>
            </w:div>
          </w:divsChild>
        </w:div>
        <w:div w:id="347412651">
          <w:marLeft w:val="0"/>
          <w:marRight w:val="0"/>
          <w:marTop w:val="0"/>
          <w:marBottom w:val="0"/>
          <w:divBdr>
            <w:top w:val="none" w:sz="0" w:space="0" w:color="auto"/>
            <w:left w:val="none" w:sz="0" w:space="0" w:color="auto"/>
            <w:bottom w:val="none" w:sz="0" w:space="0" w:color="auto"/>
            <w:right w:val="none" w:sz="0" w:space="0" w:color="auto"/>
          </w:divBdr>
          <w:divsChild>
            <w:div w:id="178550876">
              <w:marLeft w:val="0"/>
              <w:marRight w:val="0"/>
              <w:marTop w:val="0"/>
              <w:marBottom w:val="0"/>
              <w:divBdr>
                <w:top w:val="none" w:sz="0" w:space="0" w:color="auto"/>
                <w:left w:val="none" w:sz="0" w:space="0" w:color="auto"/>
                <w:bottom w:val="none" w:sz="0" w:space="0" w:color="auto"/>
                <w:right w:val="none" w:sz="0" w:space="0" w:color="auto"/>
              </w:divBdr>
            </w:div>
          </w:divsChild>
        </w:div>
        <w:div w:id="372266127">
          <w:marLeft w:val="0"/>
          <w:marRight w:val="0"/>
          <w:marTop w:val="0"/>
          <w:marBottom w:val="0"/>
          <w:divBdr>
            <w:top w:val="none" w:sz="0" w:space="0" w:color="auto"/>
            <w:left w:val="none" w:sz="0" w:space="0" w:color="auto"/>
            <w:bottom w:val="none" w:sz="0" w:space="0" w:color="auto"/>
            <w:right w:val="none" w:sz="0" w:space="0" w:color="auto"/>
          </w:divBdr>
          <w:divsChild>
            <w:div w:id="1773895476">
              <w:marLeft w:val="0"/>
              <w:marRight w:val="0"/>
              <w:marTop w:val="0"/>
              <w:marBottom w:val="0"/>
              <w:divBdr>
                <w:top w:val="none" w:sz="0" w:space="0" w:color="auto"/>
                <w:left w:val="none" w:sz="0" w:space="0" w:color="auto"/>
                <w:bottom w:val="none" w:sz="0" w:space="0" w:color="auto"/>
                <w:right w:val="none" w:sz="0" w:space="0" w:color="auto"/>
              </w:divBdr>
            </w:div>
          </w:divsChild>
        </w:div>
        <w:div w:id="380371600">
          <w:marLeft w:val="0"/>
          <w:marRight w:val="0"/>
          <w:marTop w:val="0"/>
          <w:marBottom w:val="0"/>
          <w:divBdr>
            <w:top w:val="none" w:sz="0" w:space="0" w:color="auto"/>
            <w:left w:val="none" w:sz="0" w:space="0" w:color="auto"/>
            <w:bottom w:val="none" w:sz="0" w:space="0" w:color="auto"/>
            <w:right w:val="none" w:sz="0" w:space="0" w:color="auto"/>
          </w:divBdr>
          <w:divsChild>
            <w:div w:id="1277759820">
              <w:marLeft w:val="0"/>
              <w:marRight w:val="0"/>
              <w:marTop w:val="0"/>
              <w:marBottom w:val="0"/>
              <w:divBdr>
                <w:top w:val="none" w:sz="0" w:space="0" w:color="auto"/>
                <w:left w:val="none" w:sz="0" w:space="0" w:color="auto"/>
                <w:bottom w:val="none" w:sz="0" w:space="0" w:color="auto"/>
                <w:right w:val="none" w:sz="0" w:space="0" w:color="auto"/>
              </w:divBdr>
            </w:div>
          </w:divsChild>
        </w:div>
        <w:div w:id="437602351">
          <w:marLeft w:val="0"/>
          <w:marRight w:val="0"/>
          <w:marTop w:val="0"/>
          <w:marBottom w:val="0"/>
          <w:divBdr>
            <w:top w:val="none" w:sz="0" w:space="0" w:color="auto"/>
            <w:left w:val="none" w:sz="0" w:space="0" w:color="auto"/>
            <w:bottom w:val="none" w:sz="0" w:space="0" w:color="auto"/>
            <w:right w:val="none" w:sz="0" w:space="0" w:color="auto"/>
          </w:divBdr>
          <w:divsChild>
            <w:div w:id="264920381">
              <w:marLeft w:val="0"/>
              <w:marRight w:val="0"/>
              <w:marTop w:val="0"/>
              <w:marBottom w:val="0"/>
              <w:divBdr>
                <w:top w:val="none" w:sz="0" w:space="0" w:color="auto"/>
                <w:left w:val="none" w:sz="0" w:space="0" w:color="auto"/>
                <w:bottom w:val="none" w:sz="0" w:space="0" w:color="auto"/>
                <w:right w:val="none" w:sz="0" w:space="0" w:color="auto"/>
              </w:divBdr>
            </w:div>
          </w:divsChild>
        </w:div>
        <w:div w:id="467015358">
          <w:marLeft w:val="0"/>
          <w:marRight w:val="0"/>
          <w:marTop w:val="0"/>
          <w:marBottom w:val="0"/>
          <w:divBdr>
            <w:top w:val="none" w:sz="0" w:space="0" w:color="auto"/>
            <w:left w:val="none" w:sz="0" w:space="0" w:color="auto"/>
            <w:bottom w:val="none" w:sz="0" w:space="0" w:color="auto"/>
            <w:right w:val="none" w:sz="0" w:space="0" w:color="auto"/>
          </w:divBdr>
          <w:divsChild>
            <w:div w:id="158009355">
              <w:marLeft w:val="0"/>
              <w:marRight w:val="0"/>
              <w:marTop w:val="0"/>
              <w:marBottom w:val="0"/>
              <w:divBdr>
                <w:top w:val="none" w:sz="0" w:space="0" w:color="auto"/>
                <w:left w:val="none" w:sz="0" w:space="0" w:color="auto"/>
                <w:bottom w:val="none" w:sz="0" w:space="0" w:color="auto"/>
                <w:right w:val="none" w:sz="0" w:space="0" w:color="auto"/>
              </w:divBdr>
            </w:div>
          </w:divsChild>
        </w:div>
        <w:div w:id="509680520">
          <w:marLeft w:val="0"/>
          <w:marRight w:val="0"/>
          <w:marTop w:val="0"/>
          <w:marBottom w:val="0"/>
          <w:divBdr>
            <w:top w:val="none" w:sz="0" w:space="0" w:color="auto"/>
            <w:left w:val="none" w:sz="0" w:space="0" w:color="auto"/>
            <w:bottom w:val="none" w:sz="0" w:space="0" w:color="auto"/>
            <w:right w:val="none" w:sz="0" w:space="0" w:color="auto"/>
          </w:divBdr>
          <w:divsChild>
            <w:div w:id="1300767433">
              <w:marLeft w:val="0"/>
              <w:marRight w:val="0"/>
              <w:marTop w:val="0"/>
              <w:marBottom w:val="0"/>
              <w:divBdr>
                <w:top w:val="none" w:sz="0" w:space="0" w:color="auto"/>
                <w:left w:val="none" w:sz="0" w:space="0" w:color="auto"/>
                <w:bottom w:val="none" w:sz="0" w:space="0" w:color="auto"/>
                <w:right w:val="none" w:sz="0" w:space="0" w:color="auto"/>
              </w:divBdr>
            </w:div>
          </w:divsChild>
        </w:div>
        <w:div w:id="515577164">
          <w:marLeft w:val="0"/>
          <w:marRight w:val="0"/>
          <w:marTop w:val="0"/>
          <w:marBottom w:val="0"/>
          <w:divBdr>
            <w:top w:val="none" w:sz="0" w:space="0" w:color="auto"/>
            <w:left w:val="none" w:sz="0" w:space="0" w:color="auto"/>
            <w:bottom w:val="none" w:sz="0" w:space="0" w:color="auto"/>
            <w:right w:val="none" w:sz="0" w:space="0" w:color="auto"/>
          </w:divBdr>
          <w:divsChild>
            <w:div w:id="1352486438">
              <w:marLeft w:val="0"/>
              <w:marRight w:val="0"/>
              <w:marTop w:val="0"/>
              <w:marBottom w:val="0"/>
              <w:divBdr>
                <w:top w:val="none" w:sz="0" w:space="0" w:color="auto"/>
                <w:left w:val="none" w:sz="0" w:space="0" w:color="auto"/>
                <w:bottom w:val="none" w:sz="0" w:space="0" w:color="auto"/>
                <w:right w:val="none" w:sz="0" w:space="0" w:color="auto"/>
              </w:divBdr>
            </w:div>
          </w:divsChild>
        </w:div>
        <w:div w:id="530071397">
          <w:marLeft w:val="0"/>
          <w:marRight w:val="0"/>
          <w:marTop w:val="0"/>
          <w:marBottom w:val="0"/>
          <w:divBdr>
            <w:top w:val="none" w:sz="0" w:space="0" w:color="auto"/>
            <w:left w:val="none" w:sz="0" w:space="0" w:color="auto"/>
            <w:bottom w:val="none" w:sz="0" w:space="0" w:color="auto"/>
            <w:right w:val="none" w:sz="0" w:space="0" w:color="auto"/>
          </w:divBdr>
          <w:divsChild>
            <w:div w:id="1449158110">
              <w:marLeft w:val="0"/>
              <w:marRight w:val="0"/>
              <w:marTop w:val="0"/>
              <w:marBottom w:val="0"/>
              <w:divBdr>
                <w:top w:val="none" w:sz="0" w:space="0" w:color="auto"/>
                <w:left w:val="none" w:sz="0" w:space="0" w:color="auto"/>
                <w:bottom w:val="none" w:sz="0" w:space="0" w:color="auto"/>
                <w:right w:val="none" w:sz="0" w:space="0" w:color="auto"/>
              </w:divBdr>
            </w:div>
          </w:divsChild>
        </w:div>
        <w:div w:id="555093391">
          <w:marLeft w:val="0"/>
          <w:marRight w:val="0"/>
          <w:marTop w:val="0"/>
          <w:marBottom w:val="0"/>
          <w:divBdr>
            <w:top w:val="none" w:sz="0" w:space="0" w:color="auto"/>
            <w:left w:val="none" w:sz="0" w:space="0" w:color="auto"/>
            <w:bottom w:val="none" w:sz="0" w:space="0" w:color="auto"/>
            <w:right w:val="none" w:sz="0" w:space="0" w:color="auto"/>
          </w:divBdr>
          <w:divsChild>
            <w:div w:id="1212762812">
              <w:marLeft w:val="0"/>
              <w:marRight w:val="0"/>
              <w:marTop w:val="0"/>
              <w:marBottom w:val="0"/>
              <w:divBdr>
                <w:top w:val="none" w:sz="0" w:space="0" w:color="auto"/>
                <w:left w:val="none" w:sz="0" w:space="0" w:color="auto"/>
                <w:bottom w:val="none" w:sz="0" w:space="0" w:color="auto"/>
                <w:right w:val="none" w:sz="0" w:space="0" w:color="auto"/>
              </w:divBdr>
            </w:div>
          </w:divsChild>
        </w:div>
        <w:div w:id="555943611">
          <w:marLeft w:val="0"/>
          <w:marRight w:val="0"/>
          <w:marTop w:val="0"/>
          <w:marBottom w:val="0"/>
          <w:divBdr>
            <w:top w:val="none" w:sz="0" w:space="0" w:color="auto"/>
            <w:left w:val="none" w:sz="0" w:space="0" w:color="auto"/>
            <w:bottom w:val="none" w:sz="0" w:space="0" w:color="auto"/>
            <w:right w:val="none" w:sz="0" w:space="0" w:color="auto"/>
          </w:divBdr>
          <w:divsChild>
            <w:div w:id="1090348827">
              <w:marLeft w:val="0"/>
              <w:marRight w:val="0"/>
              <w:marTop w:val="0"/>
              <w:marBottom w:val="0"/>
              <w:divBdr>
                <w:top w:val="none" w:sz="0" w:space="0" w:color="auto"/>
                <w:left w:val="none" w:sz="0" w:space="0" w:color="auto"/>
                <w:bottom w:val="none" w:sz="0" w:space="0" w:color="auto"/>
                <w:right w:val="none" w:sz="0" w:space="0" w:color="auto"/>
              </w:divBdr>
            </w:div>
          </w:divsChild>
        </w:div>
        <w:div w:id="607199207">
          <w:marLeft w:val="0"/>
          <w:marRight w:val="0"/>
          <w:marTop w:val="0"/>
          <w:marBottom w:val="0"/>
          <w:divBdr>
            <w:top w:val="none" w:sz="0" w:space="0" w:color="auto"/>
            <w:left w:val="none" w:sz="0" w:space="0" w:color="auto"/>
            <w:bottom w:val="none" w:sz="0" w:space="0" w:color="auto"/>
            <w:right w:val="none" w:sz="0" w:space="0" w:color="auto"/>
          </w:divBdr>
          <w:divsChild>
            <w:div w:id="1045258538">
              <w:marLeft w:val="0"/>
              <w:marRight w:val="0"/>
              <w:marTop w:val="0"/>
              <w:marBottom w:val="0"/>
              <w:divBdr>
                <w:top w:val="none" w:sz="0" w:space="0" w:color="auto"/>
                <w:left w:val="none" w:sz="0" w:space="0" w:color="auto"/>
                <w:bottom w:val="none" w:sz="0" w:space="0" w:color="auto"/>
                <w:right w:val="none" w:sz="0" w:space="0" w:color="auto"/>
              </w:divBdr>
            </w:div>
          </w:divsChild>
        </w:div>
        <w:div w:id="609708247">
          <w:marLeft w:val="0"/>
          <w:marRight w:val="0"/>
          <w:marTop w:val="0"/>
          <w:marBottom w:val="0"/>
          <w:divBdr>
            <w:top w:val="none" w:sz="0" w:space="0" w:color="auto"/>
            <w:left w:val="none" w:sz="0" w:space="0" w:color="auto"/>
            <w:bottom w:val="none" w:sz="0" w:space="0" w:color="auto"/>
            <w:right w:val="none" w:sz="0" w:space="0" w:color="auto"/>
          </w:divBdr>
          <w:divsChild>
            <w:div w:id="656112523">
              <w:marLeft w:val="0"/>
              <w:marRight w:val="0"/>
              <w:marTop w:val="0"/>
              <w:marBottom w:val="0"/>
              <w:divBdr>
                <w:top w:val="none" w:sz="0" w:space="0" w:color="auto"/>
                <w:left w:val="none" w:sz="0" w:space="0" w:color="auto"/>
                <w:bottom w:val="none" w:sz="0" w:space="0" w:color="auto"/>
                <w:right w:val="none" w:sz="0" w:space="0" w:color="auto"/>
              </w:divBdr>
            </w:div>
          </w:divsChild>
        </w:div>
        <w:div w:id="689919685">
          <w:marLeft w:val="0"/>
          <w:marRight w:val="0"/>
          <w:marTop w:val="0"/>
          <w:marBottom w:val="0"/>
          <w:divBdr>
            <w:top w:val="none" w:sz="0" w:space="0" w:color="auto"/>
            <w:left w:val="none" w:sz="0" w:space="0" w:color="auto"/>
            <w:bottom w:val="none" w:sz="0" w:space="0" w:color="auto"/>
            <w:right w:val="none" w:sz="0" w:space="0" w:color="auto"/>
          </w:divBdr>
          <w:divsChild>
            <w:div w:id="1277834825">
              <w:marLeft w:val="0"/>
              <w:marRight w:val="0"/>
              <w:marTop w:val="0"/>
              <w:marBottom w:val="0"/>
              <w:divBdr>
                <w:top w:val="none" w:sz="0" w:space="0" w:color="auto"/>
                <w:left w:val="none" w:sz="0" w:space="0" w:color="auto"/>
                <w:bottom w:val="none" w:sz="0" w:space="0" w:color="auto"/>
                <w:right w:val="none" w:sz="0" w:space="0" w:color="auto"/>
              </w:divBdr>
            </w:div>
          </w:divsChild>
        </w:div>
        <w:div w:id="715273279">
          <w:marLeft w:val="0"/>
          <w:marRight w:val="0"/>
          <w:marTop w:val="0"/>
          <w:marBottom w:val="0"/>
          <w:divBdr>
            <w:top w:val="none" w:sz="0" w:space="0" w:color="auto"/>
            <w:left w:val="none" w:sz="0" w:space="0" w:color="auto"/>
            <w:bottom w:val="none" w:sz="0" w:space="0" w:color="auto"/>
            <w:right w:val="none" w:sz="0" w:space="0" w:color="auto"/>
          </w:divBdr>
          <w:divsChild>
            <w:div w:id="501823116">
              <w:marLeft w:val="0"/>
              <w:marRight w:val="0"/>
              <w:marTop w:val="0"/>
              <w:marBottom w:val="0"/>
              <w:divBdr>
                <w:top w:val="none" w:sz="0" w:space="0" w:color="auto"/>
                <w:left w:val="none" w:sz="0" w:space="0" w:color="auto"/>
                <w:bottom w:val="none" w:sz="0" w:space="0" w:color="auto"/>
                <w:right w:val="none" w:sz="0" w:space="0" w:color="auto"/>
              </w:divBdr>
            </w:div>
          </w:divsChild>
        </w:div>
        <w:div w:id="734474482">
          <w:marLeft w:val="0"/>
          <w:marRight w:val="0"/>
          <w:marTop w:val="0"/>
          <w:marBottom w:val="0"/>
          <w:divBdr>
            <w:top w:val="none" w:sz="0" w:space="0" w:color="auto"/>
            <w:left w:val="none" w:sz="0" w:space="0" w:color="auto"/>
            <w:bottom w:val="none" w:sz="0" w:space="0" w:color="auto"/>
            <w:right w:val="none" w:sz="0" w:space="0" w:color="auto"/>
          </w:divBdr>
          <w:divsChild>
            <w:div w:id="1090540247">
              <w:marLeft w:val="0"/>
              <w:marRight w:val="0"/>
              <w:marTop w:val="0"/>
              <w:marBottom w:val="0"/>
              <w:divBdr>
                <w:top w:val="none" w:sz="0" w:space="0" w:color="auto"/>
                <w:left w:val="none" w:sz="0" w:space="0" w:color="auto"/>
                <w:bottom w:val="none" w:sz="0" w:space="0" w:color="auto"/>
                <w:right w:val="none" w:sz="0" w:space="0" w:color="auto"/>
              </w:divBdr>
            </w:div>
          </w:divsChild>
        </w:div>
        <w:div w:id="735326292">
          <w:marLeft w:val="0"/>
          <w:marRight w:val="0"/>
          <w:marTop w:val="0"/>
          <w:marBottom w:val="0"/>
          <w:divBdr>
            <w:top w:val="none" w:sz="0" w:space="0" w:color="auto"/>
            <w:left w:val="none" w:sz="0" w:space="0" w:color="auto"/>
            <w:bottom w:val="none" w:sz="0" w:space="0" w:color="auto"/>
            <w:right w:val="none" w:sz="0" w:space="0" w:color="auto"/>
          </w:divBdr>
          <w:divsChild>
            <w:div w:id="280233138">
              <w:marLeft w:val="0"/>
              <w:marRight w:val="0"/>
              <w:marTop w:val="0"/>
              <w:marBottom w:val="0"/>
              <w:divBdr>
                <w:top w:val="none" w:sz="0" w:space="0" w:color="auto"/>
                <w:left w:val="none" w:sz="0" w:space="0" w:color="auto"/>
                <w:bottom w:val="none" w:sz="0" w:space="0" w:color="auto"/>
                <w:right w:val="none" w:sz="0" w:space="0" w:color="auto"/>
              </w:divBdr>
            </w:div>
          </w:divsChild>
        </w:div>
        <w:div w:id="753822290">
          <w:marLeft w:val="0"/>
          <w:marRight w:val="0"/>
          <w:marTop w:val="0"/>
          <w:marBottom w:val="0"/>
          <w:divBdr>
            <w:top w:val="none" w:sz="0" w:space="0" w:color="auto"/>
            <w:left w:val="none" w:sz="0" w:space="0" w:color="auto"/>
            <w:bottom w:val="none" w:sz="0" w:space="0" w:color="auto"/>
            <w:right w:val="none" w:sz="0" w:space="0" w:color="auto"/>
          </w:divBdr>
          <w:divsChild>
            <w:div w:id="135608545">
              <w:marLeft w:val="0"/>
              <w:marRight w:val="0"/>
              <w:marTop w:val="0"/>
              <w:marBottom w:val="0"/>
              <w:divBdr>
                <w:top w:val="none" w:sz="0" w:space="0" w:color="auto"/>
                <w:left w:val="none" w:sz="0" w:space="0" w:color="auto"/>
                <w:bottom w:val="none" w:sz="0" w:space="0" w:color="auto"/>
                <w:right w:val="none" w:sz="0" w:space="0" w:color="auto"/>
              </w:divBdr>
            </w:div>
          </w:divsChild>
        </w:div>
        <w:div w:id="763840167">
          <w:marLeft w:val="0"/>
          <w:marRight w:val="0"/>
          <w:marTop w:val="0"/>
          <w:marBottom w:val="0"/>
          <w:divBdr>
            <w:top w:val="none" w:sz="0" w:space="0" w:color="auto"/>
            <w:left w:val="none" w:sz="0" w:space="0" w:color="auto"/>
            <w:bottom w:val="none" w:sz="0" w:space="0" w:color="auto"/>
            <w:right w:val="none" w:sz="0" w:space="0" w:color="auto"/>
          </w:divBdr>
          <w:divsChild>
            <w:div w:id="1018390283">
              <w:marLeft w:val="0"/>
              <w:marRight w:val="0"/>
              <w:marTop w:val="0"/>
              <w:marBottom w:val="0"/>
              <w:divBdr>
                <w:top w:val="none" w:sz="0" w:space="0" w:color="auto"/>
                <w:left w:val="none" w:sz="0" w:space="0" w:color="auto"/>
                <w:bottom w:val="none" w:sz="0" w:space="0" w:color="auto"/>
                <w:right w:val="none" w:sz="0" w:space="0" w:color="auto"/>
              </w:divBdr>
            </w:div>
          </w:divsChild>
        </w:div>
        <w:div w:id="774403794">
          <w:marLeft w:val="0"/>
          <w:marRight w:val="0"/>
          <w:marTop w:val="0"/>
          <w:marBottom w:val="0"/>
          <w:divBdr>
            <w:top w:val="none" w:sz="0" w:space="0" w:color="auto"/>
            <w:left w:val="none" w:sz="0" w:space="0" w:color="auto"/>
            <w:bottom w:val="none" w:sz="0" w:space="0" w:color="auto"/>
            <w:right w:val="none" w:sz="0" w:space="0" w:color="auto"/>
          </w:divBdr>
          <w:divsChild>
            <w:div w:id="47804388">
              <w:marLeft w:val="0"/>
              <w:marRight w:val="0"/>
              <w:marTop w:val="0"/>
              <w:marBottom w:val="0"/>
              <w:divBdr>
                <w:top w:val="none" w:sz="0" w:space="0" w:color="auto"/>
                <w:left w:val="none" w:sz="0" w:space="0" w:color="auto"/>
                <w:bottom w:val="none" w:sz="0" w:space="0" w:color="auto"/>
                <w:right w:val="none" w:sz="0" w:space="0" w:color="auto"/>
              </w:divBdr>
            </w:div>
          </w:divsChild>
        </w:div>
        <w:div w:id="778451201">
          <w:marLeft w:val="0"/>
          <w:marRight w:val="0"/>
          <w:marTop w:val="0"/>
          <w:marBottom w:val="0"/>
          <w:divBdr>
            <w:top w:val="none" w:sz="0" w:space="0" w:color="auto"/>
            <w:left w:val="none" w:sz="0" w:space="0" w:color="auto"/>
            <w:bottom w:val="none" w:sz="0" w:space="0" w:color="auto"/>
            <w:right w:val="none" w:sz="0" w:space="0" w:color="auto"/>
          </w:divBdr>
          <w:divsChild>
            <w:div w:id="1210187857">
              <w:marLeft w:val="0"/>
              <w:marRight w:val="0"/>
              <w:marTop w:val="0"/>
              <w:marBottom w:val="0"/>
              <w:divBdr>
                <w:top w:val="none" w:sz="0" w:space="0" w:color="auto"/>
                <w:left w:val="none" w:sz="0" w:space="0" w:color="auto"/>
                <w:bottom w:val="none" w:sz="0" w:space="0" w:color="auto"/>
                <w:right w:val="none" w:sz="0" w:space="0" w:color="auto"/>
              </w:divBdr>
            </w:div>
          </w:divsChild>
        </w:div>
        <w:div w:id="785809274">
          <w:marLeft w:val="0"/>
          <w:marRight w:val="0"/>
          <w:marTop w:val="0"/>
          <w:marBottom w:val="0"/>
          <w:divBdr>
            <w:top w:val="none" w:sz="0" w:space="0" w:color="auto"/>
            <w:left w:val="none" w:sz="0" w:space="0" w:color="auto"/>
            <w:bottom w:val="none" w:sz="0" w:space="0" w:color="auto"/>
            <w:right w:val="none" w:sz="0" w:space="0" w:color="auto"/>
          </w:divBdr>
          <w:divsChild>
            <w:div w:id="298875640">
              <w:marLeft w:val="0"/>
              <w:marRight w:val="0"/>
              <w:marTop w:val="0"/>
              <w:marBottom w:val="0"/>
              <w:divBdr>
                <w:top w:val="none" w:sz="0" w:space="0" w:color="auto"/>
                <w:left w:val="none" w:sz="0" w:space="0" w:color="auto"/>
                <w:bottom w:val="none" w:sz="0" w:space="0" w:color="auto"/>
                <w:right w:val="none" w:sz="0" w:space="0" w:color="auto"/>
              </w:divBdr>
            </w:div>
          </w:divsChild>
        </w:div>
        <w:div w:id="796682277">
          <w:marLeft w:val="0"/>
          <w:marRight w:val="0"/>
          <w:marTop w:val="0"/>
          <w:marBottom w:val="0"/>
          <w:divBdr>
            <w:top w:val="none" w:sz="0" w:space="0" w:color="auto"/>
            <w:left w:val="none" w:sz="0" w:space="0" w:color="auto"/>
            <w:bottom w:val="none" w:sz="0" w:space="0" w:color="auto"/>
            <w:right w:val="none" w:sz="0" w:space="0" w:color="auto"/>
          </w:divBdr>
          <w:divsChild>
            <w:div w:id="216163940">
              <w:marLeft w:val="0"/>
              <w:marRight w:val="0"/>
              <w:marTop w:val="0"/>
              <w:marBottom w:val="0"/>
              <w:divBdr>
                <w:top w:val="none" w:sz="0" w:space="0" w:color="auto"/>
                <w:left w:val="none" w:sz="0" w:space="0" w:color="auto"/>
                <w:bottom w:val="none" w:sz="0" w:space="0" w:color="auto"/>
                <w:right w:val="none" w:sz="0" w:space="0" w:color="auto"/>
              </w:divBdr>
            </w:div>
          </w:divsChild>
        </w:div>
        <w:div w:id="800617385">
          <w:marLeft w:val="0"/>
          <w:marRight w:val="0"/>
          <w:marTop w:val="0"/>
          <w:marBottom w:val="0"/>
          <w:divBdr>
            <w:top w:val="none" w:sz="0" w:space="0" w:color="auto"/>
            <w:left w:val="none" w:sz="0" w:space="0" w:color="auto"/>
            <w:bottom w:val="none" w:sz="0" w:space="0" w:color="auto"/>
            <w:right w:val="none" w:sz="0" w:space="0" w:color="auto"/>
          </w:divBdr>
          <w:divsChild>
            <w:div w:id="1747529222">
              <w:marLeft w:val="0"/>
              <w:marRight w:val="0"/>
              <w:marTop w:val="0"/>
              <w:marBottom w:val="0"/>
              <w:divBdr>
                <w:top w:val="none" w:sz="0" w:space="0" w:color="auto"/>
                <w:left w:val="none" w:sz="0" w:space="0" w:color="auto"/>
                <w:bottom w:val="none" w:sz="0" w:space="0" w:color="auto"/>
                <w:right w:val="none" w:sz="0" w:space="0" w:color="auto"/>
              </w:divBdr>
            </w:div>
          </w:divsChild>
        </w:div>
        <w:div w:id="814300799">
          <w:marLeft w:val="0"/>
          <w:marRight w:val="0"/>
          <w:marTop w:val="0"/>
          <w:marBottom w:val="0"/>
          <w:divBdr>
            <w:top w:val="none" w:sz="0" w:space="0" w:color="auto"/>
            <w:left w:val="none" w:sz="0" w:space="0" w:color="auto"/>
            <w:bottom w:val="none" w:sz="0" w:space="0" w:color="auto"/>
            <w:right w:val="none" w:sz="0" w:space="0" w:color="auto"/>
          </w:divBdr>
          <w:divsChild>
            <w:div w:id="1250231804">
              <w:marLeft w:val="0"/>
              <w:marRight w:val="0"/>
              <w:marTop w:val="0"/>
              <w:marBottom w:val="0"/>
              <w:divBdr>
                <w:top w:val="none" w:sz="0" w:space="0" w:color="auto"/>
                <w:left w:val="none" w:sz="0" w:space="0" w:color="auto"/>
                <w:bottom w:val="none" w:sz="0" w:space="0" w:color="auto"/>
                <w:right w:val="none" w:sz="0" w:space="0" w:color="auto"/>
              </w:divBdr>
            </w:div>
          </w:divsChild>
        </w:div>
        <w:div w:id="860431741">
          <w:marLeft w:val="0"/>
          <w:marRight w:val="0"/>
          <w:marTop w:val="0"/>
          <w:marBottom w:val="0"/>
          <w:divBdr>
            <w:top w:val="none" w:sz="0" w:space="0" w:color="auto"/>
            <w:left w:val="none" w:sz="0" w:space="0" w:color="auto"/>
            <w:bottom w:val="none" w:sz="0" w:space="0" w:color="auto"/>
            <w:right w:val="none" w:sz="0" w:space="0" w:color="auto"/>
          </w:divBdr>
          <w:divsChild>
            <w:div w:id="1898469510">
              <w:marLeft w:val="0"/>
              <w:marRight w:val="0"/>
              <w:marTop w:val="0"/>
              <w:marBottom w:val="0"/>
              <w:divBdr>
                <w:top w:val="none" w:sz="0" w:space="0" w:color="auto"/>
                <w:left w:val="none" w:sz="0" w:space="0" w:color="auto"/>
                <w:bottom w:val="none" w:sz="0" w:space="0" w:color="auto"/>
                <w:right w:val="none" w:sz="0" w:space="0" w:color="auto"/>
              </w:divBdr>
            </w:div>
          </w:divsChild>
        </w:div>
        <w:div w:id="864290853">
          <w:marLeft w:val="0"/>
          <w:marRight w:val="0"/>
          <w:marTop w:val="0"/>
          <w:marBottom w:val="0"/>
          <w:divBdr>
            <w:top w:val="none" w:sz="0" w:space="0" w:color="auto"/>
            <w:left w:val="none" w:sz="0" w:space="0" w:color="auto"/>
            <w:bottom w:val="none" w:sz="0" w:space="0" w:color="auto"/>
            <w:right w:val="none" w:sz="0" w:space="0" w:color="auto"/>
          </w:divBdr>
          <w:divsChild>
            <w:div w:id="519122538">
              <w:marLeft w:val="0"/>
              <w:marRight w:val="0"/>
              <w:marTop w:val="0"/>
              <w:marBottom w:val="0"/>
              <w:divBdr>
                <w:top w:val="none" w:sz="0" w:space="0" w:color="auto"/>
                <w:left w:val="none" w:sz="0" w:space="0" w:color="auto"/>
                <w:bottom w:val="none" w:sz="0" w:space="0" w:color="auto"/>
                <w:right w:val="none" w:sz="0" w:space="0" w:color="auto"/>
              </w:divBdr>
            </w:div>
          </w:divsChild>
        </w:div>
        <w:div w:id="949314677">
          <w:marLeft w:val="0"/>
          <w:marRight w:val="0"/>
          <w:marTop w:val="0"/>
          <w:marBottom w:val="0"/>
          <w:divBdr>
            <w:top w:val="none" w:sz="0" w:space="0" w:color="auto"/>
            <w:left w:val="none" w:sz="0" w:space="0" w:color="auto"/>
            <w:bottom w:val="none" w:sz="0" w:space="0" w:color="auto"/>
            <w:right w:val="none" w:sz="0" w:space="0" w:color="auto"/>
          </w:divBdr>
          <w:divsChild>
            <w:div w:id="1855880212">
              <w:marLeft w:val="0"/>
              <w:marRight w:val="0"/>
              <w:marTop w:val="0"/>
              <w:marBottom w:val="0"/>
              <w:divBdr>
                <w:top w:val="none" w:sz="0" w:space="0" w:color="auto"/>
                <w:left w:val="none" w:sz="0" w:space="0" w:color="auto"/>
                <w:bottom w:val="none" w:sz="0" w:space="0" w:color="auto"/>
                <w:right w:val="none" w:sz="0" w:space="0" w:color="auto"/>
              </w:divBdr>
            </w:div>
          </w:divsChild>
        </w:div>
        <w:div w:id="951325201">
          <w:marLeft w:val="0"/>
          <w:marRight w:val="0"/>
          <w:marTop w:val="0"/>
          <w:marBottom w:val="0"/>
          <w:divBdr>
            <w:top w:val="none" w:sz="0" w:space="0" w:color="auto"/>
            <w:left w:val="none" w:sz="0" w:space="0" w:color="auto"/>
            <w:bottom w:val="none" w:sz="0" w:space="0" w:color="auto"/>
            <w:right w:val="none" w:sz="0" w:space="0" w:color="auto"/>
          </w:divBdr>
          <w:divsChild>
            <w:div w:id="725572192">
              <w:marLeft w:val="0"/>
              <w:marRight w:val="0"/>
              <w:marTop w:val="0"/>
              <w:marBottom w:val="0"/>
              <w:divBdr>
                <w:top w:val="none" w:sz="0" w:space="0" w:color="auto"/>
                <w:left w:val="none" w:sz="0" w:space="0" w:color="auto"/>
                <w:bottom w:val="none" w:sz="0" w:space="0" w:color="auto"/>
                <w:right w:val="none" w:sz="0" w:space="0" w:color="auto"/>
              </w:divBdr>
            </w:div>
          </w:divsChild>
        </w:div>
        <w:div w:id="962660456">
          <w:marLeft w:val="0"/>
          <w:marRight w:val="0"/>
          <w:marTop w:val="0"/>
          <w:marBottom w:val="0"/>
          <w:divBdr>
            <w:top w:val="none" w:sz="0" w:space="0" w:color="auto"/>
            <w:left w:val="none" w:sz="0" w:space="0" w:color="auto"/>
            <w:bottom w:val="none" w:sz="0" w:space="0" w:color="auto"/>
            <w:right w:val="none" w:sz="0" w:space="0" w:color="auto"/>
          </w:divBdr>
          <w:divsChild>
            <w:div w:id="1423331475">
              <w:marLeft w:val="0"/>
              <w:marRight w:val="0"/>
              <w:marTop w:val="0"/>
              <w:marBottom w:val="0"/>
              <w:divBdr>
                <w:top w:val="none" w:sz="0" w:space="0" w:color="auto"/>
                <w:left w:val="none" w:sz="0" w:space="0" w:color="auto"/>
                <w:bottom w:val="none" w:sz="0" w:space="0" w:color="auto"/>
                <w:right w:val="none" w:sz="0" w:space="0" w:color="auto"/>
              </w:divBdr>
            </w:div>
          </w:divsChild>
        </w:div>
        <w:div w:id="964119047">
          <w:marLeft w:val="0"/>
          <w:marRight w:val="0"/>
          <w:marTop w:val="0"/>
          <w:marBottom w:val="0"/>
          <w:divBdr>
            <w:top w:val="none" w:sz="0" w:space="0" w:color="auto"/>
            <w:left w:val="none" w:sz="0" w:space="0" w:color="auto"/>
            <w:bottom w:val="none" w:sz="0" w:space="0" w:color="auto"/>
            <w:right w:val="none" w:sz="0" w:space="0" w:color="auto"/>
          </w:divBdr>
          <w:divsChild>
            <w:div w:id="1809863000">
              <w:marLeft w:val="0"/>
              <w:marRight w:val="0"/>
              <w:marTop w:val="0"/>
              <w:marBottom w:val="0"/>
              <w:divBdr>
                <w:top w:val="none" w:sz="0" w:space="0" w:color="auto"/>
                <w:left w:val="none" w:sz="0" w:space="0" w:color="auto"/>
                <w:bottom w:val="none" w:sz="0" w:space="0" w:color="auto"/>
                <w:right w:val="none" w:sz="0" w:space="0" w:color="auto"/>
              </w:divBdr>
            </w:div>
          </w:divsChild>
        </w:div>
        <w:div w:id="979846344">
          <w:marLeft w:val="0"/>
          <w:marRight w:val="0"/>
          <w:marTop w:val="0"/>
          <w:marBottom w:val="0"/>
          <w:divBdr>
            <w:top w:val="none" w:sz="0" w:space="0" w:color="auto"/>
            <w:left w:val="none" w:sz="0" w:space="0" w:color="auto"/>
            <w:bottom w:val="none" w:sz="0" w:space="0" w:color="auto"/>
            <w:right w:val="none" w:sz="0" w:space="0" w:color="auto"/>
          </w:divBdr>
          <w:divsChild>
            <w:div w:id="871530219">
              <w:marLeft w:val="0"/>
              <w:marRight w:val="0"/>
              <w:marTop w:val="0"/>
              <w:marBottom w:val="0"/>
              <w:divBdr>
                <w:top w:val="none" w:sz="0" w:space="0" w:color="auto"/>
                <w:left w:val="none" w:sz="0" w:space="0" w:color="auto"/>
                <w:bottom w:val="none" w:sz="0" w:space="0" w:color="auto"/>
                <w:right w:val="none" w:sz="0" w:space="0" w:color="auto"/>
              </w:divBdr>
            </w:div>
          </w:divsChild>
        </w:div>
        <w:div w:id="993144843">
          <w:marLeft w:val="0"/>
          <w:marRight w:val="0"/>
          <w:marTop w:val="0"/>
          <w:marBottom w:val="0"/>
          <w:divBdr>
            <w:top w:val="none" w:sz="0" w:space="0" w:color="auto"/>
            <w:left w:val="none" w:sz="0" w:space="0" w:color="auto"/>
            <w:bottom w:val="none" w:sz="0" w:space="0" w:color="auto"/>
            <w:right w:val="none" w:sz="0" w:space="0" w:color="auto"/>
          </w:divBdr>
          <w:divsChild>
            <w:div w:id="826552562">
              <w:marLeft w:val="0"/>
              <w:marRight w:val="0"/>
              <w:marTop w:val="0"/>
              <w:marBottom w:val="0"/>
              <w:divBdr>
                <w:top w:val="none" w:sz="0" w:space="0" w:color="auto"/>
                <w:left w:val="none" w:sz="0" w:space="0" w:color="auto"/>
                <w:bottom w:val="none" w:sz="0" w:space="0" w:color="auto"/>
                <w:right w:val="none" w:sz="0" w:space="0" w:color="auto"/>
              </w:divBdr>
            </w:div>
          </w:divsChild>
        </w:div>
        <w:div w:id="1000960416">
          <w:marLeft w:val="0"/>
          <w:marRight w:val="0"/>
          <w:marTop w:val="0"/>
          <w:marBottom w:val="0"/>
          <w:divBdr>
            <w:top w:val="none" w:sz="0" w:space="0" w:color="auto"/>
            <w:left w:val="none" w:sz="0" w:space="0" w:color="auto"/>
            <w:bottom w:val="none" w:sz="0" w:space="0" w:color="auto"/>
            <w:right w:val="none" w:sz="0" w:space="0" w:color="auto"/>
          </w:divBdr>
          <w:divsChild>
            <w:div w:id="450904704">
              <w:marLeft w:val="0"/>
              <w:marRight w:val="0"/>
              <w:marTop w:val="0"/>
              <w:marBottom w:val="0"/>
              <w:divBdr>
                <w:top w:val="none" w:sz="0" w:space="0" w:color="auto"/>
                <w:left w:val="none" w:sz="0" w:space="0" w:color="auto"/>
                <w:bottom w:val="none" w:sz="0" w:space="0" w:color="auto"/>
                <w:right w:val="none" w:sz="0" w:space="0" w:color="auto"/>
              </w:divBdr>
            </w:div>
          </w:divsChild>
        </w:div>
        <w:div w:id="1010252942">
          <w:marLeft w:val="0"/>
          <w:marRight w:val="0"/>
          <w:marTop w:val="0"/>
          <w:marBottom w:val="0"/>
          <w:divBdr>
            <w:top w:val="none" w:sz="0" w:space="0" w:color="auto"/>
            <w:left w:val="none" w:sz="0" w:space="0" w:color="auto"/>
            <w:bottom w:val="none" w:sz="0" w:space="0" w:color="auto"/>
            <w:right w:val="none" w:sz="0" w:space="0" w:color="auto"/>
          </w:divBdr>
          <w:divsChild>
            <w:div w:id="1941596903">
              <w:marLeft w:val="0"/>
              <w:marRight w:val="0"/>
              <w:marTop w:val="0"/>
              <w:marBottom w:val="0"/>
              <w:divBdr>
                <w:top w:val="none" w:sz="0" w:space="0" w:color="auto"/>
                <w:left w:val="none" w:sz="0" w:space="0" w:color="auto"/>
                <w:bottom w:val="none" w:sz="0" w:space="0" w:color="auto"/>
                <w:right w:val="none" w:sz="0" w:space="0" w:color="auto"/>
              </w:divBdr>
            </w:div>
          </w:divsChild>
        </w:div>
        <w:div w:id="1033264193">
          <w:marLeft w:val="0"/>
          <w:marRight w:val="0"/>
          <w:marTop w:val="0"/>
          <w:marBottom w:val="0"/>
          <w:divBdr>
            <w:top w:val="none" w:sz="0" w:space="0" w:color="auto"/>
            <w:left w:val="none" w:sz="0" w:space="0" w:color="auto"/>
            <w:bottom w:val="none" w:sz="0" w:space="0" w:color="auto"/>
            <w:right w:val="none" w:sz="0" w:space="0" w:color="auto"/>
          </w:divBdr>
          <w:divsChild>
            <w:div w:id="1711567424">
              <w:marLeft w:val="0"/>
              <w:marRight w:val="0"/>
              <w:marTop w:val="0"/>
              <w:marBottom w:val="0"/>
              <w:divBdr>
                <w:top w:val="none" w:sz="0" w:space="0" w:color="auto"/>
                <w:left w:val="none" w:sz="0" w:space="0" w:color="auto"/>
                <w:bottom w:val="none" w:sz="0" w:space="0" w:color="auto"/>
                <w:right w:val="none" w:sz="0" w:space="0" w:color="auto"/>
              </w:divBdr>
            </w:div>
          </w:divsChild>
        </w:div>
        <w:div w:id="1068383696">
          <w:marLeft w:val="0"/>
          <w:marRight w:val="0"/>
          <w:marTop w:val="0"/>
          <w:marBottom w:val="0"/>
          <w:divBdr>
            <w:top w:val="none" w:sz="0" w:space="0" w:color="auto"/>
            <w:left w:val="none" w:sz="0" w:space="0" w:color="auto"/>
            <w:bottom w:val="none" w:sz="0" w:space="0" w:color="auto"/>
            <w:right w:val="none" w:sz="0" w:space="0" w:color="auto"/>
          </w:divBdr>
          <w:divsChild>
            <w:div w:id="1335567714">
              <w:marLeft w:val="0"/>
              <w:marRight w:val="0"/>
              <w:marTop w:val="0"/>
              <w:marBottom w:val="0"/>
              <w:divBdr>
                <w:top w:val="none" w:sz="0" w:space="0" w:color="auto"/>
                <w:left w:val="none" w:sz="0" w:space="0" w:color="auto"/>
                <w:bottom w:val="none" w:sz="0" w:space="0" w:color="auto"/>
                <w:right w:val="none" w:sz="0" w:space="0" w:color="auto"/>
              </w:divBdr>
            </w:div>
          </w:divsChild>
        </w:div>
        <w:div w:id="1130441289">
          <w:marLeft w:val="0"/>
          <w:marRight w:val="0"/>
          <w:marTop w:val="0"/>
          <w:marBottom w:val="0"/>
          <w:divBdr>
            <w:top w:val="none" w:sz="0" w:space="0" w:color="auto"/>
            <w:left w:val="none" w:sz="0" w:space="0" w:color="auto"/>
            <w:bottom w:val="none" w:sz="0" w:space="0" w:color="auto"/>
            <w:right w:val="none" w:sz="0" w:space="0" w:color="auto"/>
          </w:divBdr>
          <w:divsChild>
            <w:div w:id="872888666">
              <w:marLeft w:val="0"/>
              <w:marRight w:val="0"/>
              <w:marTop w:val="0"/>
              <w:marBottom w:val="0"/>
              <w:divBdr>
                <w:top w:val="none" w:sz="0" w:space="0" w:color="auto"/>
                <w:left w:val="none" w:sz="0" w:space="0" w:color="auto"/>
                <w:bottom w:val="none" w:sz="0" w:space="0" w:color="auto"/>
                <w:right w:val="none" w:sz="0" w:space="0" w:color="auto"/>
              </w:divBdr>
            </w:div>
          </w:divsChild>
        </w:div>
        <w:div w:id="1190338162">
          <w:marLeft w:val="0"/>
          <w:marRight w:val="0"/>
          <w:marTop w:val="0"/>
          <w:marBottom w:val="0"/>
          <w:divBdr>
            <w:top w:val="none" w:sz="0" w:space="0" w:color="auto"/>
            <w:left w:val="none" w:sz="0" w:space="0" w:color="auto"/>
            <w:bottom w:val="none" w:sz="0" w:space="0" w:color="auto"/>
            <w:right w:val="none" w:sz="0" w:space="0" w:color="auto"/>
          </w:divBdr>
          <w:divsChild>
            <w:div w:id="268707417">
              <w:marLeft w:val="0"/>
              <w:marRight w:val="0"/>
              <w:marTop w:val="0"/>
              <w:marBottom w:val="0"/>
              <w:divBdr>
                <w:top w:val="none" w:sz="0" w:space="0" w:color="auto"/>
                <w:left w:val="none" w:sz="0" w:space="0" w:color="auto"/>
                <w:bottom w:val="none" w:sz="0" w:space="0" w:color="auto"/>
                <w:right w:val="none" w:sz="0" w:space="0" w:color="auto"/>
              </w:divBdr>
            </w:div>
          </w:divsChild>
        </w:div>
        <w:div w:id="1190949098">
          <w:marLeft w:val="0"/>
          <w:marRight w:val="0"/>
          <w:marTop w:val="0"/>
          <w:marBottom w:val="0"/>
          <w:divBdr>
            <w:top w:val="none" w:sz="0" w:space="0" w:color="auto"/>
            <w:left w:val="none" w:sz="0" w:space="0" w:color="auto"/>
            <w:bottom w:val="none" w:sz="0" w:space="0" w:color="auto"/>
            <w:right w:val="none" w:sz="0" w:space="0" w:color="auto"/>
          </w:divBdr>
          <w:divsChild>
            <w:div w:id="1057321357">
              <w:marLeft w:val="0"/>
              <w:marRight w:val="0"/>
              <w:marTop w:val="0"/>
              <w:marBottom w:val="0"/>
              <w:divBdr>
                <w:top w:val="none" w:sz="0" w:space="0" w:color="auto"/>
                <w:left w:val="none" w:sz="0" w:space="0" w:color="auto"/>
                <w:bottom w:val="none" w:sz="0" w:space="0" w:color="auto"/>
                <w:right w:val="none" w:sz="0" w:space="0" w:color="auto"/>
              </w:divBdr>
            </w:div>
          </w:divsChild>
        </w:div>
        <w:div w:id="1197695443">
          <w:marLeft w:val="0"/>
          <w:marRight w:val="0"/>
          <w:marTop w:val="0"/>
          <w:marBottom w:val="0"/>
          <w:divBdr>
            <w:top w:val="none" w:sz="0" w:space="0" w:color="auto"/>
            <w:left w:val="none" w:sz="0" w:space="0" w:color="auto"/>
            <w:bottom w:val="none" w:sz="0" w:space="0" w:color="auto"/>
            <w:right w:val="none" w:sz="0" w:space="0" w:color="auto"/>
          </w:divBdr>
          <w:divsChild>
            <w:div w:id="1171749301">
              <w:marLeft w:val="0"/>
              <w:marRight w:val="0"/>
              <w:marTop w:val="0"/>
              <w:marBottom w:val="0"/>
              <w:divBdr>
                <w:top w:val="none" w:sz="0" w:space="0" w:color="auto"/>
                <w:left w:val="none" w:sz="0" w:space="0" w:color="auto"/>
                <w:bottom w:val="none" w:sz="0" w:space="0" w:color="auto"/>
                <w:right w:val="none" w:sz="0" w:space="0" w:color="auto"/>
              </w:divBdr>
            </w:div>
          </w:divsChild>
        </w:div>
        <w:div w:id="1236934040">
          <w:marLeft w:val="0"/>
          <w:marRight w:val="0"/>
          <w:marTop w:val="0"/>
          <w:marBottom w:val="0"/>
          <w:divBdr>
            <w:top w:val="none" w:sz="0" w:space="0" w:color="auto"/>
            <w:left w:val="none" w:sz="0" w:space="0" w:color="auto"/>
            <w:bottom w:val="none" w:sz="0" w:space="0" w:color="auto"/>
            <w:right w:val="none" w:sz="0" w:space="0" w:color="auto"/>
          </w:divBdr>
          <w:divsChild>
            <w:div w:id="2022463356">
              <w:marLeft w:val="0"/>
              <w:marRight w:val="0"/>
              <w:marTop w:val="0"/>
              <w:marBottom w:val="0"/>
              <w:divBdr>
                <w:top w:val="none" w:sz="0" w:space="0" w:color="auto"/>
                <w:left w:val="none" w:sz="0" w:space="0" w:color="auto"/>
                <w:bottom w:val="none" w:sz="0" w:space="0" w:color="auto"/>
                <w:right w:val="none" w:sz="0" w:space="0" w:color="auto"/>
              </w:divBdr>
            </w:div>
          </w:divsChild>
        </w:div>
        <w:div w:id="1257252385">
          <w:marLeft w:val="0"/>
          <w:marRight w:val="0"/>
          <w:marTop w:val="0"/>
          <w:marBottom w:val="0"/>
          <w:divBdr>
            <w:top w:val="none" w:sz="0" w:space="0" w:color="auto"/>
            <w:left w:val="none" w:sz="0" w:space="0" w:color="auto"/>
            <w:bottom w:val="none" w:sz="0" w:space="0" w:color="auto"/>
            <w:right w:val="none" w:sz="0" w:space="0" w:color="auto"/>
          </w:divBdr>
          <w:divsChild>
            <w:div w:id="1336959091">
              <w:marLeft w:val="0"/>
              <w:marRight w:val="0"/>
              <w:marTop w:val="0"/>
              <w:marBottom w:val="0"/>
              <w:divBdr>
                <w:top w:val="none" w:sz="0" w:space="0" w:color="auto"/>
                <w:left w:val="none" w:sz="0" w:space="0" w:color="auto"/>
                <w:bottom w:val="none" w:sz="0" w:space="0" w:color="auto"/>
                <w:right w:val="none" w:sz="0" w:space="0" w:color="auto"/>
              </w:divBdr>
            </w:div>
          </w:divsChild>
        </w:div>
        <w:div w:id="1279605791">
          <w:marLeft w:val="0"/>
          <w:marRight w:val="0"/>
          <w:marTop w:val="0"/>
          <w:marBottom w:val="0"/>
          <w:divBdr>
            <w:top w:val="none" w:sz="0" w:space="0" w:color="auto"/>
            <w:left w:val="none" w:sz="0" w:space="0" w:color="auto"/>
            <w:bottom w:val="none" w:sz="0" w:space="0" w:color="auto"/>
            <w:right w:val="none" w:sz="0" w:space="0" w:color="auto"/>
          </w:divBdr>
          <w:divsChild>
            <w:div w:id="1302422483">
              <w:marLeft w:val="0"/>
              <w:marRight w:val="0"/>
              <w:marTop w:val="0"/>
              <w:marBottom w:val="0"/>
              <w:divBdr>
                <w:top w:val="none" w:sz="0" w:space="0" w:color="auto"/>
                <w:left w:val="none" w:sz="0" w:space="0" w:color="auto"/>
                <w:bottom w:val="none" w:sz="0" w:space="0" w:color="auto"/>
                <w:right w:val="none" w:sz="0" w:space="0" w:color="auto"/>
              </w:divBdr>
            </w:div>
          </w:divsChild>
        </w:div>
        <w:div w:id="1317344389">
          <w:marLeft w:val="0"/>
          <w:marRight w:val="0"/>
          <w:marTop w:val="0"/>
          <w:marBottom w:val="0"/>
          <w:divBdr>
            <w:top w:val="none" w:sz="0" w:space="0" w:color="auto"/>
            <w:left w:val="none" w:sz="0" w:space="0" w:color="auto"/>
            <w:bottom w:val="none" w:sz="0" w:space="0" w:color="auto"/>
            <w:right w:val="none" w:sz="0" w:space="0" w:color="auto"/>
          </w:divBdr>
          <w:divsChild>
            <w:div w:id="659890080">
              <w:marLeft w:val="0"/>
              <w:marRight w:val="0"/>
              <w:marTop w:val="0"/>
              <w:marBottom w:val="0"/>
              <w:divBdr>
                <w:top w:val="none" w:sz="0" w:space="0" w:color="auto"/>
                <w:left w:val="none" w:sz="0" w:space="0" w:color="auto"/>
                <w:bottom w:val="none" w:sz="0" w:space="0" w:color="auto"/>
                <w:right w:val="none" w:sz="0" w:space="0" w:color="auto"/>
              </w:divBdr>
            </w:div>
          </w:divsChild>
        </w:div>
        <w:div w:id="1346900034">
          <w:marLeft w:val="0"/>
          <w:marRight w:val="0"/>
          <w:marTop w:val="0"/>
          <w:marBottom w:val="0"/>
          <w:divBdr>
            <w:top w:val="none" w:sz="0" w:space="0" w:color="auto"/>
            <w:left w:val="none" w:sz="0" w:space="0" w:color="auto"/>
            <w:bottom w:val="none" w:sz="0" w:space="0" w:color="auto"/>
            <w:right w:val="none" w:sz="0" w:space="0" w:color="auto"/>
          </w:divBdr>
          <w:divsChild>
            <w:div w:id="90203909">
              <w:marLeft w:val="0"/>
              <w:marRight w:val="0"/>
              <w:marTop w:val="0"/>
              <w:marBottom w:val="0"/>
              <w:divBdr>
                <w:top w:val="none" w:sz="0" w:space="0" w:color="auto"/>
                <w:left w:val="none" w:sz="0" w:space="0" w:color="auto"/>
                <w:bottom w:val="none" w:sz="0" w:space="0" w:color="auto"/>
                <w:right w:val="none" w:sz="0" w:space="0" w:color="auto"/>
              </w:divBdr>
            </w:div>
          </w:divsChild>
        </w:div>
        <w:div w:id="1356617172">
          <w:marLeft w:val="0"/>
          <w:marRight w:val="0"/>
          <w:marTop w:val="0"/>
          <w:marBottom w:val="0"/>
          <w:divBdr>
            <w:top w:val="none" w:sz="0" w:space="0" w:color="auto"/>
            <w:left w:val="none" w:sz="0" w:space="0" w:color="auto"/>
            <w:bottom w:val="none" w:sz="0" w:space="0" w:color="auto"/>
            <w:right w:val="none" w:sz="0" w:space="0" w:color="auto"/>
          </w:divBdr>
          <w:divsChild>
            <w:div w:id="256712071">
              <w:marLeft w:val="0"/>
              <w:marRight w:val="0"/>
              <w:marTop w:val="0"/>
              <w:marBottom w:val="0"/>
              <w:divBdr>
                <w:top w:val="none" w:sz="0" w:space="0" w:color="auto"/>
                <w:left w:val="none" w:sz="0" w:space="0" w:color="auto"/>
                <w:bottom w:val="none" w:sz="0" w:space="0" w:color="auto"/>
                <w:right w:val="none" w:sz="0" w:space="0" w:color="auto"/>
              </w:divBdr>
            </w:div>
          </w:divsChild>
        </w:div>
        <w:div w:id="1373965993">
          <w:marLeft w:val="0"/>
          <w:marRight w:val="0"/>
          <w:marTop w:val="0"/>
          <w:marBottom w:val="0"/>
          <w:divBdr>
            <w:top w:val="none" w:sz="0" w:space="0" w:color="auto"/>
            <w:left w:val="none" w:sz="0" w:space="0" w:color="auto"/>
            <w:bottom w:val="none" w:sz="0" w:space="0" w:color="auto"/>
            <w:right w:val="none" w:sz="0" w:space="0" w:color="auto"/>
          </w:divBdr>
          <w:divsChild>
            <w:div w:id="849368926">
              <w:marLeft w:val="0"/>
              <w:marRight w:val="0"/>
              <w:marTop w:val="0"/>
              <w:marBottom w:val="0"/>
              <w:divBdr>
                <w:top w:val="none" w:sz="0" w:space="0" w:color="auto"/>
                <w:left w:val="none" w:sz="0" w:space="0" w:color="auto"/>
                <w:bottom w:val="none" w:sz="0" w:space="0" w:color="auto"/>
                <w:right w:val="none" w:sz="0" w:space="0" w:color="auto"/>
              </w:divBdr>
            </w:div>
          </w:divsChild>
        </w:div>
        <w:div w:id="1393384248">
          <w:marLeft w:val="0"/>
          <w:marRight w:val="0"/>
          <w:marTop w:val="0"/>
          <w:marBottom w:val="0"/>
          <w:divBdr>
            <w:top w:val="none" w:sz="0" w:space="0" w:color="auto"/>
            <w:left w:val="none" w:sz="0" w:space="0" w:color="auto"/>
            <w:bottom w:val="none" w:sz="0" w:space="0" w:color="auto"/>
            <w:right w:val="none" w:sz="0" w:space="0" w:color="auto"/>
          </w:divBdr>
          <w:divsChild>
            <w:div w:id="493570158">
              <w:marLeft w:val="0"/>
              <w:marRight w:val="0"/>
              <w:marTop w:val="0"/>
              <w:marBottom w:val="0"/>
              <w:divBdr>
                <w:top w:val="none" w:sz="0" w:space="0" w:color="auto"/>
                <w:left w:val="none" w:sz="0" w:space="0" w:color="auto"/>
                <w:bottom w:val="none" w:sz="0" w:space="0" w:color="auto"/>
                <w:right w:val="none" w:sz="0" w:space="0" w:color="auto"/>
              </w:divBdr>
            </w:div>
          </w:divsChild>
        </w:div>
        <w:div w:id="1636565982">
          <w:marLeft w:val="0"/>
          <w:marRight w:val="0"/>
          <w:marTop w:val="0"/>
          <w:marBottom w:val="0"/>
          <w:divBdr>
            <w:top w:val="none" w:sz="0" w:space="0" w:color="auto"/>
            <w:left w:val="none" w:sz="0" w:space="0" w:color="auto"/>
            <w:bottom w:val="none" w:sz="0" w:space="0" w:color="auto"/>
            <w:right w:val="none" w:sz="0" w:space="0" w:color="auto"/>
          </w:divBdr>
          <w:divsChild>
            <w:div w:id="58868553">
              <w:marLeft w:val="0"/>
              <w:marRight w:val="0"/>
              <w:marTop w:val="0"/>
              <w:marBottom w:val="0"/>
              <w:divBdr>
                <w:top w:val="none" w:sz="0" w:space="0" w:color="auto"/>
                <w:left w:val="none" w:sz="0" w:space="0" w:color="auto"/>
                <w:bottom w:val="none" w:sz="0" w:space="0" w:color="auto"/>
                <w:right w:val="none" w:sz="0" w:space="0" w:color="auto"/>
              </w:divBdr>
            </w:div>
          </w:divsChild>
        </w:div>
        <w:div w:id="1647512176">
          <w:marLeft w:val="0"/>
          <w:marRight w:val="0"/>
          <w:marTop w:val="0"/>
          <w:marBottom w:val="0"/>
          <w:divBdr>
            <w:top w:val="none" w:sz="0" w:space="0" w:color="auto"/>
            <w:left w:val="none" w:sz="0" w:space="0" w:color="auto"/>
            <w:bottom w:val="none" w:sz="0" w:space="0" w:color="auto"/>
            <w:right w:val="none" w:sz="0" w:space="0" w:color="auto"/>
          </w:divBdr>
          <w:divsChild>
            <w:div w:id="715547844">
              <w:marLeft w:val="0"/>
              <w:marRight w:val="0"/>
              <w:marTop w:val="0"/>
              <w:marBottom w:val="0"/>
              <w:divBdr>
                <w:top w:val="none" w:sz="0" w:space="0" w:color="auto"/>
                <w:left w:val="none" w:sz="0" w:space="0" w:color="auto"/>
                <w:bottom w:val="none" w:sz="0" w:space="0" w:color="auto"/>
                <w:right w:val="none" w:sz="0" w:space="0" w:color="auto"/>
              </w:divBdr>
            </w:div>
          </w:divsChild>
        </w:div>
        <w:div w:id="1694919735">
          <w:marLeft w:val="0"/>
          <w:marRight w:val="0"/>
          <w:marTop w:val="0"/>
          <w:marBottom w:val="0"/>
          <w:divBdr>
            <w:top w:val="none" w:sz="0" w:space="0" w:color="auto"/>
            <w:left w:val="none" w:sz="0" w:space="0" w:color="auto"/>
            <w:bottom w:val="none" w:sz="0" w:space="0" w:color="auto"/>
            <w:right w:val="none" w:sz="0" w:space="0" w:color="auto"/>
          </w:divBdr>
          <w:divsChild>
            <w:div w:id="910383413">
              <w:marLeft w:val="0"/>
              <w:marRight w:val="0"/>
              <w:marTop w:val="0"/>
              <w:marBottom w:val="0"/>
              <w:divBdr>
                <w:top w:val="none" w:sz="0" w:space="0" w:color="auto"/>
                <w:left w:val="none" w:sz="0" w:space="0" w:color="auto"/>
                <w:bottom w:val="none" w:sz="0" w:space="0" w:color="auto"/>
                <w:right w:val="none" w:sz="0" w:space="0" w:color="auto"/>
              </w:divBdr>
            </w:div>
          </w:divsChild>
        </w:div>
        <w:div w:id="1720124568">
          <w:marLeft w:val="0"/>
          <w:marRight w:val="0"/>
          <w:marTop w:val="0"/>
          <w:marBottom w:val="0"/>
          <w:divBdr>
            <w:top w:val="none" w:sz="0" w:space="0" w:color="auto"/>
            <w:left w:val="none" w:sz="0" w:space="0" w:color="auto"/>
            <w:bottom w:val="none" w:sz="0" w:space="0" w:color="auto"/>
            <w:right w:val="none" w:sz="0" w:space="0" w:color="auto"/>
          </w:divBdr>
          <w:divsChild>
            <w:div w:id="2071609448">
              <w:marLeft w:val="0"/>
              <w:marRight w:val="0"/>
              <w:marTop w:val="0"/>
              <w:marBottom w:val="0"/>
              <w:divBdr>
                <w:top w:val="none" w:sz="0" w:space="0" w:color="auto"/>
                <w:left w:val="none" w:sz="0" w:space="0" w:color="auto"/>
                <w:bottom w:val="none" w:sz="0" w:space="0" w:color="auto"/>
                <w:right w:val="none" w:sz="0" w:space="0" w:color="auto"/>
              </w:divBdr>
            </w:div>
          </w:divsChild>
        </w:div>
        <w:div w:id="1749114234">
          <w:marLeft w:val="0"/>
          <w:marRight w:val="0"/>
          <w:marTop w:val="0"/>
          <w:marBottom w:val="0"/>
          <w:divBdr>
            <w:top w:val="none" w:sz="0" w:space="0" w:color="auto"/>
            <w:left w:val="none" w:sz="0" w:space="0" w:color="auto"/>
            <w:bottom w:val="none" w:sz="0" w:space="0" w:color="auto"/>
            <w:right w:val="none" w:sz="0" w:space="0" w:color="auto"/>
          </w:divBdr>
          <w:divsChild>
            <w:div w:id="96800338">
              <w:marLeft w:val="0"/>
              <w:marRight w:val="0"/>
              <w:marTop w:val="0"/>
              <w:marBottom w:val="0"/>
              <w:divBdr>
                <w:top w:val="none" w:sz="0" w:space="0" w:color="auto"/>
                <w:left w:val="none" w:sz="0" w:space="0" w:color="auto"/>
                <w:bottom w:val="none" w:sz="0" w:space="0" w:color="auto"/>
                <w:right w:val="none" w:sz="0" w:space="0" w:color="auto"/>
              </w:divBdr>
            </w:div>
          </w:divsChild>
        </w:div>
        <w:div w:id="1830053176">
          <w:marLeft w:val="0"/>
          <w:marRight w:val="0"/>
          <w:marTop w:val="0"/>
          <w:marBottom w:val="0"/>
          <w:divBdr>
            <w:top w:val="none" w:sz="0" w:space="0" w:color="auto"/>
            <w:left w:val="none" w:sz="0" w:space="0" w:color="auto"/>
            <w:bottom w:val="none" w:sz="0" w:space="0" w:color="auto"/>
            <w:right w:val="none" w:sz="0" w:space="0" w:color="auto"/>
          </w:divBdr>
          <w:divsChild>
            <w:div w:id="2024284105">
              <w:marLeft w:val="0"/>
              <w:marRight w:val="0"/>
              <w:marTop w:val="0"/>
              <w:marBottom w:val="0"/>
              <w:divBdr>
                <w:top w:val="none" w:sz="0" w:space="0" w:color="auto"/>
                <w:left w:val="none" w:sz="0" w:space="0" w:color="auto"/>
                <w:bottom w:val="none" w:sz="0" w:space="0" w:color="auto"/>
                <w:right w:val="none" w:sz="0" w:space="0" w:color="auto"/>
              </w:divBdr>
            </w:div>
          </w:divsChild>
        </w:div>
        <w:div w:id="1848670168">
          <w:marLeft w:val="0"/>
          <w:marRight w:val="0"/>
          <w:marTop w:val="0"/>
          <w:marBottom w:val="0"/>
          <w:divBdr>
            <w:top w:val="none" w:sz="0" w:space="0" w:color="auto"/>
            <w:left w:val="none" w:sz="0" w:space="0" w:color="auto"/>
            <w:bottom w:val="none" w:sz="0" w:space="0" w:color="auto"/>
            <w:right w:val="none" w:sz="0" w:space="0" w:color="auto"/>
          </w:divBdr>
          <w:divsChild>
            <w:div w:id="129905881">
              <w:marLeft w:val="0"/>
              <w:marRight w:val="0"/>
              <w:marTop w:val="0"/>
              <w:marBottom w:val="0"/>
              <w:divBdr>
                <w:top w:val="none" w:sz="0" w:space="0" w:color="auto"/>
                <w:left w:val="none" w:sz="0" w:space="0" w:color="auto"/>
                <w:bottom w:val="none" w:sz="0" w:space="0" w:color="auto"/>
                <w:right w:val="none" w:sz="0" w:space="0" w:color="auto"/>
              </w:divBdr>
            </w:div>
          </w:divsChild>
        </w:div>
        <w:div w:id="1865358815">
          <w:marLeft w:val="0"/>
          <w:marRight w:val="0"/>
          <w:marTop w:val="0"/>
          <w:marBottom w:val="0"/>
          <w:divBdr>
            <w:top w:val="none" w:sz="0" w:space="0" w:color="auto"/>
            <w:left w:val="none" w:sz="0" w:space="0" w:color="auto"/>
            <w:bottom w:val="none" w:sz="0" w:space="0" w:color="auto"/>
            <w:right w:val="none" w:sz="0" w:space="0" w:color="auto"/>
          </w:divBdr>
          <w:divsChild>
            <w:div w:id="1322660393">
              <w:marLeft w:val="0"/>
              <w:marRight w:val="0"/>
              <w:marTop w:val="0"/>
              <w:marBottom w:val="0"/>
              <w:divBdr>
                <w:top w:val="none" w:sz="0" w:space="0" w:color="auto"/>
                <w:left w:val="none" w:sz="0" w:space="0" w:color="auto"/>
                <w:bottom w:val="none" w:sz="0" w:space="0" w:color="auto"/>
                <w:right w:val="none" w:sz="0" w:space="0" w:color="auto"/>
              </w:divBdr>
            </w:div>
          </w:divsChild>
        </w:div>
        <w:div w:id="1884050353">
          <w:marLeft w:val="0"/>
          <w:marRight w:val="0"/>
          <w:marTop w:val="0"/>
          <w:marBottom w:val="0"/>
          <w:divBdr>
            <w:top w:val="none" w:sz="0" w:space="0" w:color="auto"/>
            <w:left w:val="none" w:sz="0" w:space="0" w:color="auto"/>
            <w:bottom w:val="none" w:sz="0" w:space="0" w:color="auto"/>
            <w:right w:val="none" w:sz="0" w:space="0" w:color="auto"/>
          </w:divBdr>
          <w:divsChild>
            <w:div w:id="201286569">
              <w:marLeft w:val="0"/>
              <w:marRight w:val="0"/>
              <w:marTop w:val="0"/>
              <w:marBottom w:val="0"/>
              <w:divBdr>
                <w:top w:val="none" w:sz="0" w:space="0" w:color="auto"/>
                <w:left w:val="none" w:sz="0" w:space="0" w:color="auto"/>
                <w:bottom w:val="none" w:sz="0" w:space="0" w:color="auto"/>
                <w:right w:val="none" w:sz="0" w:space="0" w:color="auto"/>
              </w:divBdr>
            </w:div>
          </w:divsChild>
        </w:div>
        <w:div w:id="1895503955">
          <w:marLeft w:val="0"/>
          <w:marRight w:val="0"/>
          <w:marTop w:val="0"/>
          <w:marBottom w:val="0"/>
          <w:divBdr>
            <w:top w:val="none" w:sz="0" w:space="0" w:color="auto"/>
            <w:left w:val="none" w:sz="0" w:space="0" w:color="auto"/>
            <w:bottom w:val="none" w:sz="0" w:space="0" w:color="auto"/>
            <w:right w:val="none" w:sz="0" w:space="0" w:color="auto"/>
          </w:divBdr>
          <w:divsChild>
            <w:div w:id="647713824">
              <w:marLeft w:val="0"/>
              <w:marRight w:val="0"/>
              <w:marTop w:val="0"/>
              <w:marBottom w:val="0"/>
              <w:divBdr>
                <w:top w:val="none" w:sz="0" w:space="0" w:color="auto"/>
                <w:left w:val="none" w:sz="0" w:space="0" w:color="auto"/>
                <w:bottom w:val="none" w:sz="0" w:space="0" w:color="auto"/>
                <w:right w:val="none" w:sz="0" w:space="0" w:color="auto"/>
              </w:divBdr>
            </w:div>
          </w:divsChild>
        </w:div>
        <w:div w:id="1947737402">
          <w:marLeft w:val="0"/>
          <w:marRight w:val="0"/>
          <w:marTop w:val="0"/>
          <w:marBottom w:val="0"/>
          <w:divBdr>
            <w:top w:val="none" w:sz="0" w:space="0" w:color="auto"/>
            <w:left w:val="none" w:sz="0" w:space="0" w:color="auto"/>
            <w:bottom w:val="none" w:sz="0" w:space="0" w:color="auto"/>
            <w:right w:val="none" w:sz="0" w:space="0" w:color="auto"/>
          </w:divBdr>
          <w:divsChild>
            <w:div w:id="1956863492">
              <w:marLeft w:val="0"/>
              <w:marRight w:val="0"/>
              <w:marTop w:val="0"/>
              <w:marBottom w:val="0"/>
              <w:divBdr>
                <w:top w:val="none" w:sz="0" w:space="0" w:color="auto"/>
                <w:left w:val="none" w:sz="0" w:space="0" w:color="auto"/>
                <w:bottom w:val="none" w:sz="0" w:space="0" w:color="auto"/>
                <w:right w:val="none" w:sz="0" w:space="0" w:color="auto"/>
              </w:divBdr>
            </w:div>
          </w:divsChild>
        </w:div>
        <w:div w:id="1964534722">
          <w:marLeft w:val="0"/>
          <w:marRight w:val="0"/>
          <w:marTop w:val="0"/>
          <w:marBottom w:val="0"/>
          <w:divBdr>
            <w:top w:val="none" w:sz="0" w:space="0" w:color="auto"/>
            <w:left w:val="none" w:sz="0" w:space="0" w:color="auto"/>
            <w:bottom w:val="none" w:sz="0" w:space="0" w:color="auto"/>
            <w:right w:val="none" w:sz="0" w:space="0" w:color="auto"/>
          </w:divBdr>
          <w:divsChild>
            <w:div w:id="1869022918">
              <w:marLeft w:val="0"/>
              <w:marRight w:val="0"/>
              <w:marTop w:val="0"/>
              <w:marBottom w:val="0"/>
              <w:divBdr>
                <w:top w:val="none" w:sz="0" w:space="0" w:color="auto"/>
                <w:left w:val="none" w:sz="0" w:space="0" w:color="auto"/>
                <w:bottom w:val="none" w:sz="0" w:space="0" w:color="auto"/>
                <w:right w:val="none" w:sz="0" w:space="0" w:color="auto"/>
              </w:divBdr>
            </w:div>
          </w:divsChild>
        </w:div>
        <w:div w:id="2015256039">
          <w:marLeft w:val="0"/>
          <w:marRight w:val="0"/>
          <w:marTop w:val="0"/>
          <w:marBottom w:val="0"/>
          <w:divBdr>
            <w:top w:val="none" w:sz="0" w:space="0" w:color="auto"/>
            <w:left w:val="none" w:sz="0" w:space="0" w:color="auto"/>
            <w:bottom w:val="none" w:sz="0" w:space="0" w:color="auto"/>
            <w:right w:val="none" w:sz="0" w:space="0" w:color="auto"/>
          </w:divBdr>
          <w:divsChild>
            <w:div w:id="822235625">
              <w:marLeft w:val="0"/>
              <w:marRight w:val="0"/>
              <w:marTop w:val="0"/>
              <w:marBottom w:val="0"/>
              <w:divBdr>
                <w:top w:val="none" w:sz="0" w:space="0" w:color="auto"/>
                <w:left w:val="none" w:sz="0" w:space="0" w:color="auto"/>
                <w:bottom w:val="none" w:sz="0" w:space="0" w:color="auto"/>
                <w:right w:val="none" w:sz="0" w:space="0" w:color="auto"/>
              </w:divBdr>
            </w:div>
          </w:divsChild>
        </w:div>
        <w:div w:id="2031714058">
          <w:marLeft w:val="0"/>
          <w:marRight w:val="0"/>
          <w:marTop w:val="0"/>
          <w:marBottom w:val="0"/>
          <w:divBdr>
            <w:top w:val="none" w:sz="0" w:space="0" w:color="auto"/>
            <w:left w:val="none" w:sz="0" w:space="0" w:color="auto"/>
            <w:bottom w:val="none" w:sz="0" w:space="0" w:color="auto"/>
            <w:right w:val="none" w:sz="0" w:space="0" w:color="auto"/>
          </w:divBdr>
          <w:divsChild>
            <w:div w:id="1856727958">
              <w:marLeft w:val="0"/>
              <w:marRight w:val="0"/>
              <w:marTop w:val="0"/>
              <w:marBottom w:val="0"/>
              <w:divBdr>
                <w:top w:val="none" w:sz="0" w:space="0" w:color="auto"/>
                <w:left w:val="none" w:sz="0" w:space="0" w:color="auto"/>
                <w:bottom w:val="none" w:sz="0" w:space="0" w:color="auto"/>
                <w:right w:val="none" w:sz="0" w:space="0" w:color="auto"/>
              </w:divBdr>
            </w:div>
          </w:divsChild>
        </w:div>
        <w:div w:id="2044742786">
          <w:marLeft w:val="0"/>
          <w:marRight w:val="0"/>
          <w:marTop w:val="0"/>
          <w:marBottom w:val="0"/>
          <w:divBdr>
            <w:top w:val="none" w:sz="0" w:space="0" w:color="auto"/>
            <w:left w:val="none" w:sz="0" w:space="0" w:color="auto"/>
            <w:bottom w:val="none" w:sz="0" w:space="0" w:color="auto"/>
            <w:right w:val="none" w:sz="0" w:space="0" w:color="auto"/>
          </w:divBdr>
          <w:divsChild>
            <w:div w:id="1352730321">
              <w:marLeft w:val="0"/>
              <w:marRight w:val="0"/>
              <w:marTop w:val="0"/>
              <w:marBottom w:val="0"/>
              <w:divBdr>
                <w:top w:val="none" w:sz="0" w:space="0" w:color="auto"/>
                <w:left w:val="none" w:sz="0" w:space="0" w:color="auto"/>
                <w:bottom w:val="none" w:sz="0" w:space="0" w:color="auto"/>
                <w:right w:val="none" w:sz="0" w:space="0" w:color="auto"/>
              </w:divBdr>
            </w:div>
          </w:divsChild>
        </w:div>
        <w:div w:id="2059084766">
          <w:marLeft w:val="0"/>
          <w:marRight w:val="0"/>
          <w:marTop w:val="0"/>
          <w:marBottom w:val="0"/>
          <w:divBdr>
            <w:top w:val="none" w:sz="0" w:space="0" w:color="auto"/>
            <w:left w:val="none" w:sz="0" w:space="0" w:color="auto"/>
            <w:bottom w:val="none" w:sz="0" w:space="0" w:color="auto"/>
            <w:right w:val="none" w:sz="0" w:space="0" w:color="auto"/>
          </w:divBdr>
          <w:divsChild>
            <w:div w:id="526214427">
              <w:marLeft w:val="0"/>
              <w:marRight w:val="0"/>
              <w:marTop w:val="0"/>
              <w:marBottom w:val="0"/>
              <w:divBdr>
                <w:top w:val="none" w:sz="0" w:space="0" w:color="auto"/>
                <w:left w:val="none" w:sz="0" w:space="0" w:color="auto"/>
                <w:bottom w:val="none" w:sz="0" w:space="0" w:color="auto"/>
                <w:right w:val="none" w:sz="0" w:space="0" w:color="auto"/>
              </w:divBdr>
            </w:div>
            <w:div w:id="1578400993">
              <w:marLeft w:val="0"/>
              <w:marRight w:val="0"/>
              <w:marTop w:val="0"/>
              <w:marBottom w:val="0"/>
              <w:divBdr>
                <w:top w:val="none" w:sz="0" w:space="0" w:color="auto"/>
                <w:left w:val="none" w:sz="0" w:space="0" w:color="auto"/>
                <w:bottom w:val="none" w:sz="0" w:space="0" w:color="auto"/>
                <w:right w:val="none" w:sz="0" w:space="0" w:color="auto"/>
              </w:divBdr>
            </w:div>
          </w:divsChild>
        </w:div>
        <w:div w:id="2094543415">
          <w:marLeft w:val="0"/>
          <w:marRight w:val="0"/>
          <w:marTop w:val="0"/>
          <w:marBottom w:val="0"/>
          <w:divBdr>
            <w:top w:val="none" w:sz="0" w:space="0" w:color="auto"/>
            <w:left w:val="none" w:sz="0" w:space="0" w:color="auto"/>
            <w:bottom w:val="none" w:sz="0" w:space="0" w:color="auto"/>
            <w:right w:val="none" w:sz="0" w:space="0" w:color="auto"/>
          </w:divBdr>
          <w:divsChild>
            <w:div w:id="1193222993">
              <w:marLeft w:val="0"/>
              <w:marRight w:val="0"/>
              <w:marTop w:val="0"/>
              <w:marBottom w:val="0"/>
              <w:divBdr>
                <w:top w:val="none" w:sz="0" w:space="0" w:color="auto"/>
                <w:left w:val="none" w:sz="0" w:space="0" w:color="auto"/>
                <w:bottom w:val="none" w:sz="0" w:space="0" w:color="auto"/>
                <w:right w:val="none" w:sz="0" w:space="0" w:color="auto"/>
              </w:divBdr>
            </w:div>
          </w:divsChild>
        </w:div>
        <w:div w:id="2101639603">
          <w:marLeft w:val="0"/>
          <w:marRight w:val="0"/>
          <w:marTop w:val="0"/>
          <w:marBottom w:val="0"/>
          <w:divBdr>
            <w:top w:val="none" w:sz="0" w:space="0" w:color="auto"/>
            <w:left w:val="none" w:sz="0" w:space="0" w:color="auto"/>
            <w:bottom w:val="none" w:sz="0" w:space="0" w:color="auto"/>
            <w:right w:val="none" w:sz="0" w:space="0" w:color="auto"/>
          </w:divBdr>
          <w:divsChild>
            <w:div w:id="207037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86429">
      <w:bodyDiv w:val="1"/>
      <w:marLeft w:val="0"/>
      <w:marRight w:val="0"/>
      <w:marTop w:val="0"/>
      <w:marBottom w:val="0"/>
      <w:divBdr>
        <w:top w:val="none" w:sz="0" w:space="0" w:color="auto"/>
        <w:left w:val="none" w:sz="0" w:space="0" w:color="auto"/>
        <w:bottom w:val="none" w:sz="0" w:space="0" w:color="auto"/>
        <w:right w:val="none" w:sz="0" w:space="0" w:color="auto"/>
      </w:divBdr>
    </w:div>
    <w:div w:id="822115902">
      <w:bodyDiv w:val="1"/>
      <w:marLeft w:val="0"/>
      <w:marRight w:val="0"/>
      <w:marTop w:val="0"/>
      <w:marBottom w:val="0"/>
      <w:divBdr>
        <w:top w:val="none" w:sz="0" w:space="0" w:color="auto"/>
        <w:left w:val="none" w:sz="0" w:space="0" w:color="auto"/>
        <w:bottom w:val="none" w:sz="0" w:space="0" w:color="auto"/>
        <w:right w:val="none" w:sz="0" w:space="0" w:color="auto"/>
      </w:divBdr>
    </w:div>
    <w:div w:id="999430011">
      <w:bodyDiv w:val="1"/>
      <w:marLeft w:val="0"/>
      <w:marRight w:val="0"/>
      <w:marTop w:val="0"/>
      <w:marBottom w:val="0"/>
      <w:divBdr>
        <w:top w:val="none" w:sz="0" w:space="0" w:color="auto"/>
        <w:left w:val="none" w:sz="0" w:space="0" w:color="auto"/>
        <w:bottom w:val="none" w:sz="0" w:space="0" w:color="auto"/>
        <w:right w:val="none" w:sz="0" w:space="0" w:color="auto"/>
      </w:divBdr>
    </w:div>
    <w:div w:id="1057171688">
      <w:bodyDiv w:val="1"/>
      <w:marLeft w:val="0"/>
      <w:marRight w:val="0"/>
      <w:marTop w:val="0"/>
      <w:marBottom w:val="0"/>
      <w:divBdr>
        <w:top w:val="none" w:sz="0" w:space="0" w:color="auto"/>
        <w:left w:val="none" w:sz="0" w:space="0" w:color="auto"/>
        <w:bottom w:val="none" w:sz="0" w:space="0" w:color="auto"/>
        <w:right w:val="none" w:sz="0" w:space="0" w:color="auto"/>
      </w:divBdr>
      <w:divsChild>
        <w:div w:id="100953121">
          <w:marLeft w:val="0"/>
          <w:marRight w:val="0"/>
          <w:marTop w:val="0"/>
          <w:marBottom w:val="0"/>
          <w:divBdr>
            <w:top w:val="none" w:sz="0" w:space="0" w:color="auto"/>
            <w:left w:val="none" w:sz="0" w:space="0" w:color="auto"/>
            <w:bottom w:val="none" w:sz="0" w:space="0" w:color="auto"/>
            <w:right w:val="none" w:sz="0" w:space="0" w:color="auto"/>
          </w:divBdr>
          <w:divsChild>
            <w:div w:id="127748945">
              <w:marLeft w:val="0"/>
              <w:marRight w:val="0"/>
              <w:marTop w:val="0"/>
              <w:marBottom w:val="0"/>
              <w:divBdr>
                <w:top w:val="none" w:sz="0" w:space="0" w:color="auto"/>
                <w:left w:val="none" w:sz="0" w:space="0" w:color="auto"/>
                <w:bottom w:val="none" w:sz="0" w:space="0" w:color="auto"/>
                <w:right w:val="none" w:sz="0" w:space="0" w:color="auto"/>
              </w:divBdr>
            </w:div>
          </w:divsChild>
        </w:div>
        <w:div w:id="122114635">
          <w:marLeft w:val="0"/>
          <w:marRight w:val="0"/>
          <w:marTop w:val="0"/>
          <w:marBottom w:val="0"/>
          <w:divBdr>
            <w:top w:val="none" w:sz="0" w:space="0" w:color="auto"/>
            <w:left w:val="none" w:sz="0" w:space="0" w:color="auto"/>
            <w:bottom w:val="none" w:sz="0" w:space="0" w:color="auto"/>
            <w:right w:val="none" w:sz="0" w:space="0" w:color="auto"/>
          </w:divBdr>
          <w:divsChild>
            <w:div w:id="661588836">
              <w:marLeft w:val="0"/>
              <w:marRight w:val="0"/>
              <w:marTop w:val="0"/>
              <w:marBottom w:val="0"/>
              <w:divBdr>
                <w:top w:val="none" w:sz="0" w:space="0" w:color="auto"/>
                <w:left w:val="none" w:sz="0" w:space="0" w:color="auto"/>
                <w:bottom w:val="none" w:sz="0" w:space="0" w:color="auto"/>
                <w:right w:val="none" w:sz="0" w:space="0" w:color="auto"/>
              </w:divBdr>
            </w:div>
          </w:divsChild>
        </w:div>
        <w:div w:id="158808919">
          <w:marLeft w:val="0"/>
          <w:marRight w:val="0"/>
          <w:marTop w:val="0"/>
          <w:marBottom w:val="0"/>
          <w:divBdr>
            <w:top w:val="none" w:sz="0" w:space="0" w:color="auto"/>
            <w:left w:val="none" w:sz="0" w:space="0" w:color="auto"/>
            <w:bottom w:val="none" w:sz="0" w:space="0" w:color="auto"/>
            <w:right w:val="none" w:sz="0" w:space="0" w:color="auto"/>
          </w:divBdr>
          <w:divsChild>
            <w:div w:id="1319186986">
              <w:marLeft w:val="0"/>
              <w:marRight w:val="0"/>
              <w:marTop w:val="0"/>
              <w:marBottom w:val="0"/>
              <w:divBdr>
                <w:top w:val="none" w:sz="0" w:space="0" w:color="auto"/>
                <w:left w:val="none" w:sz="0" w:space="0" w:color="auto"/>
                <w:bottom w:val="none" w:sz="0" w:space="0" w:color="auto"/>
                <w:right w:val="none" w:sz="0" w:space="0" w:color="auto"/>
              </w:divBdr>
            </w:div>
          </w:divsChild>
        </w:div>
        <w:div w:id="186601093">
          <w:marLeft w:val="0"/>
          <w:marRight w:val="0"/>
          <w:marTop w:val="0"/>
          <w:marBottom w:val="0"/>
          <w:divBdr>
            <w:top w:val="none" w:sz="0" w:space="0" w:color="auto"/>
            <w:left w:val="none" w:sz="0" w:space="0" w:color="auto"/>
            <w:bottom w:val="none" w:sz="0" w:space="0" w:color="auto"/>
            <w:right w:val="none" w:sz="0" w:space="0" w:color="auto"/>
          </w:divBdr>
          <w:divsChild>
            <w:div w:id="1319921708">
              <w:marLeft w:val="0"/>
              <w:marRight w:val="0"/>
              <w:marTop w:val="0"/>
              <w:marBottom w:val="0"/>
              <w:divBdr>
                <w:top w:val="none" w:sz="0" w:space="0" w:color="auto"/>
                <w:left w:val="none" w:sz="0" w:space="0" w:color="auto"/>
                <w:bottom w:val="none" w:sz="0" w:space="0" w:color="auto"/>
                <w:right w:val="none" w:sz="0" w:space="0" w:color="auto"/>
              </w:divBdr>
            </w:div>
          </w:divsChild>
        </w:div>
        <w:div w:id="187840528">
          <w:marLeft w:val="0"/>
          <w:marRight w:val="0"/>
          <w:marTop w:val="0"/>
          <w:marBottom w:val="0"/>
          <w:divBdr>
            <w:top w:val="none" w:sz="0" w:space="0" w:color="auto"/>
            <w:left w:val="none" w:sz="0" w:space="0" w:color="auto"/>
            <w:bottom w:val="none" w:sz="0" w:space="0" w:color="auto"/>
            <w:right w:val="none" w:sz="0" w:space="0" w:color="auto"/>
          </w:divBdr>
          <w:divsChild>
            <w:div w:id="114762191">
              <w:marLeft w:val="0"/>
              <w:marRight w:val="0"/>
              <w:marTop w:val="0"/>
              <w:marBottom w:val="0"/>
              <w:divBdr>
                <w:top w:val="none" w:sz="0" w:space="0" w:color="auto"/>
                <w:left w:val="none" w:sz="0" w:space="0" w:color="auto"/>
                <w:bottom w:val="none" w:sz="0" w:space="0" w:color="auto"/>
                <w:right w:val="none" w:sz="0" w:space="0" w:color="auto"/>
              </w:divBdr>
            </w:div>
          </w:divsChild>
        </w:div>
        <w:div w:id="215095130">
          <w:marLeft w:val="0"/>
          <w:marRight w:val="0"/>
          <w:marTop w:val="0"/>
          <w:marBottom w:val="0"/>
          <w:divBdr>
            <w:top w:val="none" w:sz="0" w:space="0" w:color="auto"/>
            <w:left w:val="none" w:sz="0" w:space="0" w:color="auto"/>
            <w:bottom w:val="none" w:sz="0" w:space="0" w:color="auto"/>
            <w:right w:val="none" w:sz="0" w:space="0" w:color="auto"/>
          </w:divBdr>
          <w:divsChild>
            <w:div w:id="839589483">
              <w:marLeft w:val="0"/>
              <w:marRight w:val="0"/>
              <w:marTop w:val="0"/>
              <w:marBottom w:val="0"/>
              <w:divBdr>
                <w:top w:val="none" w:sz="0" w:space="0" w:color="auto"/>
                <w:left w:val="none" w:sz="0" w:space="0" w:color="auto"/>
                <w:bottom w:val="none" w:sz="0" w:space="0" w:color="auto"/>
                <w:right w:val="none" w:sz="0" w:space="0" w:color="auto"/>
              </w:divBdr>
            </w:div>
          </w:divsChild>
        </w:div>
        <w:div w:id="273178524">
          <w:marLeft w:val="0"/>
          <w:marRight w:val="0"/>
          <w:marTop w:val="0"/>
          <w:marBottom w:val="0"/>
          <w:divBdr>
            <w:top w:val="none" w:sz="0" w:space="0" w:color="auto"/>
            <w:left w:val="none" w:sz="0" w:space="0" w:color="auto"/>
            <w:bottom w:val="none" w:sz="0" w:space="0" w:color="auto"/>
            <w:right w:val="none" w:sz="0" w:space="0" w:color="auto"/>
          </w:divBdr>
          <w:divsChild>
            <w:div w:id="1962228494">
              <w:marLeft w:val="0"/>
              <w:marRight w:val="0"/>
              <w:marTop w:val="0"/>
              <w:marBottom w:val="0"/>
              <w:divBdr>
                <w:top w:val="none" w:sz="0" w:space="0" w:color="auto"/>
                <w:left w:val="none" w:sz="0" w:space="0" w:color="auto"/>
                <w:bottom w:val="none" w:sz="0" w:space="0" w:color="auto"/>
                <w:right w:val="none" w:sz="0" w:space="0" w:color="auto"/>
              </w:divBdr>
            </w:div>
          </w:divsChild>
        </w:div>
        <w:div w:id="346373722">
          <w:marLeft w:val="0"/>
          <w:marRight w:val="0"/>
          <w:marTop w:val="0"/>
          <w:marBottom w:val="0"/>
          <w:divBdr>
            <w:top w:val="none" w:sz="0" w:space="0" w:color="auto"/>
            <w:left w:val="none" w:sz="0" w:space="0" w:color="auto"/>
            <w:bottom w:val="none" w:sz="0" w:space="0" w:color="auto"/>
            <w:right w:val="none" w:sz="0" w:space="0" w:color="auto"/>
          </w:divBdr>
          <w:divsChild>
            <w:div w:id="367491715">
              <w:marLeft w:val="0"/>
              <w:marRight w:val="0"/>
              <w:marTop w:val="0"/>
              <w:marBottom w:val="0"/>
              <w:divBdr>
                <w:top w:val="none" w:sz="0" w:space="0" w:color="auto"/>
                <w:left w:val="none" w:sz="0" w:space="0" w:color="auto"/>
                <w:bottom w:val="none" w:sz="0" w:space="0" w:color="auto"/>
                <w:right w:val="none" w:sz="0" w:space="0" w:color="auto"/>
              </w:divBdr>
            </w:div>
            <w:div w:id="694573093">
              <w:marLeft w:val="0"/>
              <w:marRight w:val="0"/>
              <w:marTop w:val="0"/>
              <w:marBottom w:val="0"/>
              <w:divBdr>
                <w:top w:val="none" w:sz="0" w:space="0" w:color="auto"/>
                <w:left w:val="none" w:sz="0" w:space="0" w:color="auto"/>
                <w:bottom w:val="none" w:sz="0" w:space="0" w:color="auto"/>
                <w:right w:val="none" w:sz="0" w:space="0" w:color="auto"/>
              </w:divBdr>
            </w:div>
          </w:divsChild>
        </w:div>
        <w:div w:id="362369014">
          <w:marLeft w:val="0"/>
          <w:marRight w:val="0"/>
          <w:marTop w:val="0"/>
          <w:marBottom w:val="0"/>
          <w:divBdr>
            <w:top w:val="none" w:sz="0" w:space="0" w:color="auto"/>
            <w:left w:val="none" w:sz="0" w:space="0" w:color="auto"/>
            <w:bottom w:val="none" w:sz="0" w:space="0" w:color="auto"/>
            <w:right w:val="none" w:sz="0" w:space="0" w:color="auto"/>
          </w:divBdr>
          <w:divsChild>
            <w:div w:id="1265916618">
              <w:marLeft w:val="0"/>
              <w:marRight w:val="0"/>
              <w:marTop w:val="0"/>
              <w:marBottom w:val="0"/>
              <w:divBdr>
                <w:top w:val="none" w:sz="0" w:space="0" w:color="auto"/>
                <w:left w:val="none" w:sz="0" w:space="0" w:color="auto"/>
                <w:bottom w:val="none" w:sz="0" w:space="0" w:color="auto"/>
                <w:right w:val="none" w:sz="0" w:space="0" w:color="auto"/>
              </w:divBdr>
            </w:div>
          </w:divsChild>
        </w:div>
        <w:div w:id="367678432">
          <w:marLeft w:val="0"/>
          <w:marRight w:val="0"/>
          <w:marTop w:val="0"/>
          <w:marBottom w:val="0"/>
          <w:divBdr>
            <w:top w:val="none" w:sz="0" w:space="0" w:color="auto"/>
            <w:left w:val="none" w:sz="0" w:space="0" w:color="auto"/>
            <w:bottom w:val="none" w:sz="0" w:space="0" w:color="auto"/>
            <w:right w:val="none" w:sz="0" w:space="0" w:color="auto"/>
          </w:divBdr>
          <w:divsChild>
            <w:div w:id="853029769">
              <w:marLeft w:val="0"/>
              <w:marRight w:val="0"/>
              <w:marTop w:val="0"/>
              <w:marBottom w:val="0"/>
              <w:divBdr>
                <w:top w:val="none" w:sz="0" w:space="0" w:color="auto"/>
                <w:left w:val="none" w:sz="0" w:space="0" w:color="auto"/>
                <w:bottom w:val="none" w:sz="0" w:space="0" w:color="auto"/>
                <w:right w:val="none" w:sz="0" w:space="0" w:color="auto"/>
              </w:divBdr>
            </w:div>
          </w:divsChild>
        </w:div>
        <w:div w:id="375398629">
          <w:marLeft w:val="0"/>
          <w:marRight w:val="0"/>
          <w:marTop w:val="0"/>
          <w:marBottom w:val="0"/>
          <w:divBdr>
            <w:top w:val="none" w:sz="0" w:space="0" w:color="auto"/>
            <w:left w:val="none" w:sz="0" w:space="0" w:color="auto"/>
            <w:bottom w:val="none" w:sz="0" w:space="0" w:color="auto"/>
            <w:right w:val="none" w:sz="0" w:space="0" w:color="auto"/>
          </w:divBdr>
          <w:divsChild>
            <w:div w:id="1927300855">
              <w:marLeft w:val="0"/>
              <w:marRight w:val="0"/>
              <w:marTop w:val="0"/>
              <w:marBottom w:val="0"/>
              <w:divBdr>
                <w:top w:val="none" w:sz="0" w:space="0" w:color="auto"/>
                <w:left w:val="none" w:sz="0" w:space="0" w:color="auto"/>
                <w:bottom w:val="none" w:sz="0" w:space="0" w:color="auto"/>
                <w:right w:val="none" w:sz="0" w:space="0" w:color="auto"/>
              </w:divBdr>
            </w:div>
          </w:divsChild>
        </w:div>
        <w:div w:id="401566158">
          <w:marLeft w:val="0"/>
          <w:marRight w:val="0"/>
          <w:marTop w:val="0"/>
          <w:marBottom w:val="0"/>
          <w:divBdr>
            <w:top w:val="none" w:sz="0" w:space="0" w:color="auto"/>
            <w:left w:val="none" w:sz="0" w:space="0" w:color="auto"/>
            <w:bottom w:val="none" w:sz="0" w:space="0" w:color="auto"/>
            <w:right w:val="none" w:sz="0" w:space="0" w:color="auto"/>
          </w:divBdr>
          <w:divsChild>
            <w:div w:id="1029375200">
              <w:marLeft w:val="0"/>
              <w:marRight w:val="0"/>
              <w:marTop w:val="0"/>
              <w:marBottom w:val="0"/>
              <w:divBdr>
                <w:top w:val="none" w:sz="0" w:space="0" w:color="auto"/>
                <w:left w:val="none" w:sz="0" w:space="0" w:color="auto"/>
                <w:bottom w:val="none" w:sz="0" w:space="0" w:color="auto"/>
                <w:right w:val="none" w:sz="0" w:space="0" w:color="auto"/>
              </w:divBdr>
            </w:div>
          </w:divsChild>
        </w:div>
        <w:div w:id="406465374">
          <w:marLeft w:val="0"/>
          <w:marRight w:val="0"/>
          <w:marTop w:val="0"/>
          <w:marBottom w:val="0"/>
          <w:divBdr>
            <w:top w:val="none" w:sz="0" w:space="0" w:color="auto"/>
            <w:left w:val="none" w:sz="0" w:space="0" w:color="auto"/>
            <w:bottom w:val="none" w:sz="0" w:space="0" w:color="auto"/>
            <w:right w:val="none" w:sz="0" w:space="0" w:color="auto"/>
          </w:divBdr>
          <w:divsChild>
            <w:div w:id="1383484552">
              <w:marLeft w:val="0"/>
              <w:marRight w:val="0"/>
              <w:marTop w:val="0"/>
              <w:marBottom w:val="0"/>
              <w:divBdr>
                <w:top w:val="none" w:sz="0" w:space="0" w:color="auto"/>
                <w:left w:val="none" w:sz="0" w:space="0" w:color="auto"/>
                <w:bottom w:val="none" w:sz="0" w:space="0" w:color="auto"/>
                <w:right w:val="none" w:sz="0" w:space="0" w:color="auto"/>
              </w:divBdr>
            </w:div>
          </w:divsChild>
        </w:div>
        <w:div w:id="414211584">
          <w:marLeft w:val="0"/>
          <w:marRight w:val="0"/>
          <w:marTop w:val="0"/>
          <w:marBottom w:val="0"/>
          <w:divBdr>
            <w:top w:val="none" w:sz="0" w:space="0" w:color="auto"/>
            <w:left w:val="none" w:sz="0" w:space="0" w:color="auto"/>
            <w:bottom w:val="none" w:sz="0" w:space="0" w:color="auto"/>
            <w:right w:val="none" w:sz="0" w:space="0" w:color="auto"/>
          </w:divBdr>
          <w:divsChild>
            <w:div w:id="1012027695">
              <w:marLeft w:val="0"/>
              <w:marRight w:val="0"/>
              <w:marTop w:val="0"/>
              <w:marBottom w:val="0"/>
              <w:divBdr>
                <w:top w:val="none" w:sz="0" w:space="0" w:color="auto"/>
                <w:left w:val="none" w:sz="0" w:space="0" w:color="auto"/>
                <w:bottom w:val="none" w:sz="0" w:space="0" w:color="auto"/>
                <w:right w:val="none" w:sz="0" w:space="0" w:color="auto"/>
              </w:divBdr>
            </w:div>
          </w:divsChild>
        </w:div>
        <w:div w:id="452213722">
          <w:marLeft w:val="0"/>
          <w:marRight w:val="0"/>
          <w:marTop w:val="0"/>
          <w:marBottom w:val="0"/>
          <w:divBdr>
            <w:top w:val="none" w:sz="0" w:space="0" w:color="auto"/>
            <w:left w:val="none" w:sz="0" w:space="0" w:color="auto"/>
            <w:bottom w:val="none" w:sz="0" w:space="0" w:color="auto"/>
            <w:right w:val="none" w:sz="0" w:space="0" w:color="auto"/>
          </w:divBdr>
          <w:divsChild>
            <w:div w:id="556816204">
              <w:marLeft w:val="0"/>
              <w:marRight w:val="0"/>
              <w:marTop w:val="0"/>
              <w:marBottom w:val="0"/>
              <w:divBdr>
                <w:top w:val="none" w:sz="0" w:space="0" w:color="auto"/>
                <w:left w:val="none" w:sz="0" w:space="0" w:color="auto"/>
                <w:bottom w:val="none" w:sz="0" w:space="0" w:color="auto"/>
                <w:right w:val="none" w:sz="0" w:space="0" w:color="auto"/>
              </w:divBdr>
            </w:div>
          </w:divsChild>
        </w:div>
        <w:div w:id="479734383">
          <w:marLeft w:val="0"/>
          <w:marRight w:val="0"/>
          <w:marTop w:val="0"/>
          <w:marBottom w:val="0"/>
          <w:divBdr>
            <w:top w:val="none" w:sz="0" w:space="0" w:color="auto"/>
            <w:left w:val="none" w:sz="0" w:space="0" w:color="auto"/>
            <w:bottom w:val="none" w:sz="0" w:space="0" w:color="auto"/>
            <w:right w:val="none" w:sz="0" w:space="0" w:color="auto"/>
          </w:divBdr>
          <w:divsChild>
            <w:div w:id="505438632">
              <w:marLeft w:val="0"/>
              <w:marRight w:val="0"/>
              <w:marTop w:val="0"/>
              <w:marBottom w:val="0"/>
              <w:divBdr>
                <w:top w:val="none" w:sz="0" w:space="0" w:color="auto"/>
                <w:left w:val="none" w:sz="0" w:space="0" w:color="auto"/>
                <w:bottom w:val="none" w:sz="0" w:space="0" w:color="auto"/>
                <w:right w:val="none" w:sz="0" w:space="0" w:color="auto"/>
              </w:divBdr>
            </w:div>
          </w:divsChild>
        </w:div>
        <w:div w:id="488788725">
          <w:marLeft w:val="0"/>
          <w:marRight w:val="0"/>
          <w:marTop w:val="0"/>
          <w:marBottom w:val="0"/>
          <w:divBdr>
            <w:top w:val="none" w:sz="0" w:space="0" w:color="auto"/>
            <w:left w:val="none" w:sz="0" w:space="0" w:color="auto"/>
            <w:bottom w:val="none" w:sz="0" w:space="0" w:color="auto"/>
            <w:right w:val="none" w:sz="0" w:space="0" w:color="auto"/>
          </w:divBdr>
          <w:divsChild>
            <w:div w:id="76099328">
              <w:marLeft w:val="0"/>
              <w:marRight w:val="0"/>
              <w:marTop w:val="0"/>
              <w:marBottom w:val="0"/>
              <w:divBdr>
                <w:top w:val="none" w:sz="0" w:space="0" w:color="auto"/>
                <w:left w:val="none" w:sz="0" w:space="0" w:color="auto"/>
                <w:bottom w:val="none" w:sz="0" w:space="0" w:color="auto"/>
                <w:right w:val="none" w:sz="0" w:space="0" w:color="auto"/>
              </w:divBdr>
            </w:div>
          </w:divsChild>
        </w:div>
        <w:div w:id="588464214">
          <w:marLeft w:val="0"/>
          <w:marRight w:val="0"/>
          <w:marTop w:val="0"/>
          <w:marBottom w:val="0"/>
          <w:divBdr>
            <w:top w:val="none" w:sz="0" w:space="0" w:color="auto"/>
            <w:left w:val="none" w:sz="0" w:space="0" w:color="auto"/>
            <w:bottom w:val="none" w:sz="0" w:space="0" w:color="auto"/>
            <w:right w:val="none" w:sz="0" w:space="0" w:color="auto"/>
          </w:divBdr>
          <w:divsChild>
            <w:div w:id="1780103760">
              <w:marLeft w:val="0"/>
              <w:marRight w:val="0"/>
              <w:marTop w:val="0"/>
              <w:marBottom w:val="0"/>
              <w:divBdr>
                <w:top w:val="none" w:sz="0" w:space="0" w:color="auto"/>
                <w:left w:val="none" w:sz="0" w:space="0" w:color="auto"/>
                <w:bottom w:val="none" w:sz="0" w:space="0" w:color="auto"/>
                <w:right w:val="none" w:sz="0" w:space="0" w:color="auto"/>
              </w:divBdr>
            </w:div>
          </w:divsChild>
        </w:div>
        <w:div w:id="596137441">
          <w:marLeft w:val="0"/>
          <w:marRight w:val="0"/>
          <w:marTop w:val="0"/>
          <w:marBottom w:val="0"/>
          <w:divBdr>
            <w:top w:val="none" w:sz="0" w:space="0" w:color="auto"/>
            <w:left w:val="none" w:sz="0" w:space="0" w:color="auto"/>
            <w:bottom w:val="none" w:sz="0" w:space="0" w:color="auto"/>
            <w:right w:val="none" w:sz="0" w:space="0" w:color="auto"/>
          </w:divBdr>
          <w:divsChild>
            <w:div w:id="600727426">
              <w:marLeft w:val="0"/>
              <w:marRight w:val="0"/>
              <w:marTop w:val="0"/>
              <w:marBottom w:val="0"/>
              <w:divBdr>
                <w:top w:val="none" w:sz="0" w:space="0" w:color="auto"/>
                <w:left w:val="none" w:sz="0" w:space="0" w:color="auto"/>
                <w:bottom w:val="none" w:sz="0" w:space="0" w:color="auto"/>
                <w:right w:val="none" w:sz="0" w:space="0" w:color="auto"/>
              </w:divBdr>
            </w:div>
          </w:divsChild>
        </w:div>
        <w:div w:id="617761428">
          <w:marLeft w:val="0"/>
          <w:marRight w:val="0"/>
          <w:marTop w:val="0"/>
          <w:marBottom w:val="0"/>
          <w:divBdr>
            <w:top w:val="none" w:sz="0" w:space="0" w:color="auto"/>
            <w:left w:val="none" w:sz="0" w:space="0" w:color="auto"/>
            <w:bottom w:val="none" w:sz="0" w:space="0" w:color="auto"/>
            <w:right w:val="none" w:sz="0" w:space="0" w:color="auto"/>
          </w:divBdr>
          <w:divsChild>
            <w:div w:id="1404915548">
              <w:marLeft w:val="0"/>
              <w:marRight w:val="0"/>
              <w:marTop w:val="0"/>
              <w:marBottom w:val="0"/>
              <w:divBdr>
                <w:top w:val="none" w:sz="0" w:space="0" w:color="auto"/>
                <w:left w:val="none" w:sz="0" w:space="0" w:color="auto"/>
                <w:bottom w:val="none" w:sz="0" w:space="0" w:color="auto"/>
                <w:right w:val="none" w:sz="0" w:space="0" w:color="auto"/>
              </w:divBdr>
            </w:div>
          </w:divsChild>
        </w:div>
        <w:div w:id="629283585">
          <w:marLeft w:val="0"/>
          <w:marRight w:val="0"/>
          <w:marTop w:val="0"/>
          <w:marBottom w:val="0"/>
          <w:divBdr>
            <w:top w:val="none" w:sz="0" w:space="0" w:color="auto"/>
            <w:left w:val="none" w:sz="0" w:space="0" w:color="auto"/>
            <w:bottom w:val="none" w:sz="0" w:space="0" w:color="auto"/>
            <w:right w:val="none" w:sz="0" w:space="0" w:color="auto"/>
          </w:divBdr>
          <w:divsChild>
            <w:div w:id="1157067211">
              <w:marLeft w:val="0"/>
              <w:marRight w:val="0"/>
              <w:marTop w:val="0"/>
              <w:marBottom w:val="0"/>
              <w:divBdr>
                <w:top w:val="none" w:sz="0" w:space="0" w:color="auto"/>
                <w:left w:val="none" w:sz="0" w:space="0" w:color="auto"/>
                <w:bottom w:val="none" w:sz="0" w:space="0" w:color="auto"/>
                <w:right w:val="none" w:sz="0" w:space="0" w:color="auto"/>
              </w:divBdr>
            </w:div>
          </w:divsChild>
        </w:div>
        <w:div w:id="650329536">
          <w:marLeft w:val="0"/>
          <w:marRight w:val="0"/>
          <w:marTop w:val="0"/>
          <w:marBottom w:val="0"/>
          <w:divBdr>
            <w:top w:val="none" w:sz="0" w:space="0" w:color="auto"/>
            <w:left w:val="none" w:sz="0" w:space="0" w:color="auto"/>
            <w:bottom w:val="none" w:sz="0" w:space="0" w:color="auto"/>
            <w:right w:val="none" w:sz="0" w:space="0" w:color="auto"/>
          </w:divBdr>
          <w:divsChild>
            <w:div w:id="973409162">
              <w:marLeft w:val="0"/>
              <w:marRight w:val="0"/>
              <w:marTop w:val="0"/>
              <w:marBottom w:val="0"/>
              <w:divBdr>
                <w:top w:val="none" w:sz="0" w:space="0" w:color="auto"/>
                <w:left w:val="none" w:sz="0" w:space="0" w:color="auto"/>
                <w:bottom w:val="none" w:sz="0" w:space="0" w:color="auto"/>
                <w:right w:val="none" w:sz="0" w:space="0" w:color="auto"/>
              </w:divBdr>
            </w:div>
          </w:divsChild>
        </w:div>
        <w:div w:id="661005857">
          <w:marLeft w:val="0"/>
          <w:marRight w:val="0"/>
          <w:marTop w:val="0"/>
          <w:marBottom w:val="0"/>
          <w:divBdr>
            <w:top w:val="none" w:sz="0" w:space="0" w:color="auto"/>
            <w:left w:val="none" w:sz="0" w:space="0" w:color="auto"/>
            <w:bottom w:val="none" w:sz="0" w:space="0" w:color="auto"/>
            <w:right w:val="none" w:sz="0" w:space="0" w:color="auto"/>
          </w:divBdr>
          <w:divsChild>
            <w:div w:id="620723336">
              <w:marLeft w:val="0"/>
              <w:marRight w:val="0"/>
              <w:marTop w:val="0"/>
              <w:marBottom w:val="0"/>
              <w:divBdr>
                <w:top w:val="none" w:sz="0" w:space="0" w:color="auto"/>
                <w:left w:val="none" w:sz="0" w:space="0" w:color="auto"/>
                <w:bottom w:val="none" w:sz="0" w:space="0" w:color="auto"/>
                <w:right w:val="none" w:sz="0" w:space="0" w:color="auto"/>
              </w:divBdr>
            </w:div>
          </w:divsChild>
        </w:div>
        <w:div w:id="670067648">
          <w:marLeft w:val="0"/>
          <w:marRight w:val="0"/>
          <w:marTop w:val="0"/>
          <w:marBottom w:val="0"/>
          <w:divBdr>
            <w:top w:val="none" w:sz="0" w:space="0" w:color="auto"/>
            <w:left w:val="none" w:sz="0" w:space="0" w:color="auto"/>
            <w:bottom w:val="none" w:sz="0" w:space="0" w:color="auto"/>
            <w:right w:val="none" w:sz="0" w:space="0" w:color="auto"/>
          </w:divBdr>
          <w:divsChild>
            <w:div w:id="540018049">
              <w:marLeft w:val="0"/>
              <w:marRight w:val="0"/>
              <w:marTop w:val="0"/>
              <w:marBottom w:val="0"/>
              <w:divBdr>
                <w:top w:val="none" w:sz="0" w:space="0" w:color="auto"/>
                <w:left w:val="none" w:sz="0" w:space="0" w:color="auto"/>
                <w:bottom w:val="none" w:sz="0" w:space="0" w:color="auto"/>
                <w:right w:val="none" w:sz="0" w:space="0" w:color="auto"/>
              </w:divBdr>
            </w:div>
          </w:divsChild>
        </w:div>
        <w:div w:id="688916682">
          <w:marLeft w:val="0"/>
          <w:marRight w:val="0"/>
          <w:marTop w:val="0"/>
          <w:marBottom w:val="0"/>
          <w:divBdr>
            <w:top w:val="none" w:sz="0" w:space="0" w:color="auto"/>
            <w:left w:val="none" w:sz="0" w:space="0" w:color="auto"/>
            <w:bottom w:val="none" w:sz="0" w:space="0" w:color="auto"/>
            <w:right w:val="none" w:sz="0" w:space="0" w:color="auto"/>
          </w:divBdr>
          <w:divsChild>
            <w:div w:id="110366976">
              <w:marLeft w:val="0"/>
              <w:marRight w:val="0"/>
              <w:marTop w:val="0"/>
              <w:marBottom w:val="0"/>
              <w:divBdr>
                <w:top w:val="none" w:sz="0" w:space="0" w:color="auto"/>
                <w:left w:val="none" w:sz="0" w:space="0" w:color="auto"/>
                <w:bottom w:val="none" w:sz="0" w:space="0" w:color="auto"/>
                <w:right w:val="none" w:sz="0" w:space="0" w:color="auto"/>
              </w:divBdr>
            </w:div>
          </w:divsChild>
        </w:div>
        <w:div w:id="692419894">
          <w:marLeft w:val="0"/>
          <w:marRight w:val="0"/>
          <w:marTop w:val="0"/>
          <w:marBottom w:val="0"/>
          <w:divBdr>
            <w:top w:val="none" w:sz="0" w:space="0" w:color="auto"/>
            <w:left w:val="none" w:sz="0" w:space="0" w:color="auto"/>
            <w:bottom w:val="none" w:sz="0" w:space="0" w:color="auto"/>
            <w:right w:val="none" w:sz="0" w:space="0" w:color="auto"/>
          </w:divBdr>
          <w:divsChild>
            <w:div w:id="944119548">
              <w:marLeft w:val="0"/>
              <w:marRight w:val="0"/>
              <w:marTop w:val="0"/>
              <w:marBottom w:val="0"/>
              <w:divBdr>
                <w:top w:val="none" w:sz="0" w:space="0" w:color="auto"/>
                <w:left w:val="none" w:sz="0" w:space="0" w:color="auto"/>
                <w:bottom w:val="none" w:sz="0" w:space="0" w:color="auto"/>
                <w:right w:val="none" w:sz="0" w:space="0" w:color="auto"/>
              </w:divBdr>
            </w:div>
          </w:divsChild>
        </w:div>
        <w:div w:id="715659563">
          <w:marLeft w:val="0"/>
          <w:marRight w:val="0"/>
          <w:marTop w:val="0"/>
          <w:marBottom w:val="0"/>
          <w:divBdr>
            <w:top w:val="none" w:sz="0" w:space="0" w:color="auto"/>
            <w:left w:val="none" w:sz="0" w:space="0" w:color="auto"/>
            <w:bottom w:val="none" w:sz="0" w:space="0" w:color="auto"/>
            <w:right w:val="none" w:sz="0" w:space="0" w:color="auto"/>
          </w:divBdr>
          <w:divsChild>
            <w:div w:id="724450723">
              <w:marLeft w:val="0"/>
              <w:marRight w:val="0"/>
              <w:marTop w:val="0"/>
              <w:marBottom w:val="0"/>
              <w:divBdr>
                <w:top w:val="none" w:sz="0" w:space="0" w:color="auto"/>
                <w:left w:val="none" w:sz="0" w:space="0" w:color="auto"/>
                <w:bottom w:val="none" w:sz="0" w:space="0" w:color="auto"/>
                <w:right w:val="none" w:sz="0" w:space="0" w:color="auto"/>
              </w:divBdr>
            </w:div>
          </w:divsChild>
        </w:div>
        <w:div w:id="756443551">
          <w:marLeft w:val="0"/>
          <w:marRight w:val="0"/>
          <w:marTop w:val="0"/>
          <w:marBottom w:val="0"/>
          <w:divBdr>
            <w:top w:val="none" w:sz="0" w:space="0" w:color="auto"/>
            <w:left w:val="none" w:sz="0" w:space="0" w:color="auto"/>
            <w:bottom w:val="none" w:sz="0" w:space="0" w:color="auto"/>
            <w:right w:val="none" w:sz="0" w:space="0" w:color="auto"/>
          </w:divBdr>
          <w:divsChild>
            <w:div w:id="480464752">
              <w:marLeft w:val="0"/>
              <w:marRight w:val="0"/>
              <w:marTop w:val="0"/>
              <w:marBottom w:val="0"/>
              <w:divBdr>
                <w:top w:val="none" w:sz="0" w:space="0" w:color="auto"/>
                <w:left w:val="none" w:sz="0" w:space="0" w:color="auto"/>
                <w:bottom w:val="none" w:sz="0" w:space="0" w:color="auto"/>
                <w:right w:val="none" w:sz="0" w:space="0" w:color="auto"/>
              </w:divBdr>
            </w:div>
          </w:divsChild>
        </w:div>
        <w:div w:id="773398324">
          <w:marLeft w:val="0"/>
          <w:marRight w:val="0"/>
          <w:marTop w:val="0"/>
          <w:marBottom w:val="0"/>
          <w:divBdr>
            <w:top w:val="none" w:sz="0" w:space="0" w:color="auto"/>
            <w:left w:val="none" w:sz="0" w:space="0" w:color="auto"/>
            <w:bottom w:val="none" w:sz="0" w:space="0" w:color="auto"/>
            <w:right w:val="none" w:sz="0" w:space="0" w:color="auto"/>
          </w:divBdr>
          <w:divsChild>
            <w:div w:id="804542665">
              <w:marLeft w:val="0"/>
              <w:marRight w:val="0"/>
              <w:marTop w:val="0"/>
              <w:marBottom w:val="0"/>
              <w:divBdr>
                <w:top w:val="none" w:sz="0" w:space="0" w:color="auto"/>
                <w:left w:val="none" w:sz="0" w:space="0" w:color="auto"/>
                <w:bottom w:val="none" w:sz="0" w:space="0" w:color="auto"/>
                <w:right w:val="none" w:sz="0" w:space="0" w:color="auto"/>
              </w:divBdr>
            </w:div>
          </w:divsChild>
        </w:div>
        <w:div w:id="830101713">
          <w:marLeft w:val="0"/>
          <w:marRight w:val="0"/>
          <w:marTop w:val="0"/>
          <w:marBottom w:val="0"/>
          <w:divBdr>
            <w:top w:val="none" w:sz="0" w:space="0" w:color="auto"/>
            <w:left w:val="none" w:sz="0" w:space="0" w:color="auto"/>
            <w:bottom w:val="none" w:sz="0" w:space="0" w:color="auto"/>
            <w:right w:val="none" w:sz="0" w:space="0" w:color="auto"/>
          </w:divBdr>
          <w:divsChild>
            <w:div w:id="1251280794">
              <w:marLeft w:val="0"/>
              <w:marRight w:val="0"/>
              <w:marTop w:val="0"/>
              <w:marBottom w:val="0"/>
              <w:divBdr>
                <w:top w:val="none" w:sz="0" w:space="0" w:color="auto"/>
                <w:left w:val="none" w:sz="0" w:space="0" w:color="auto"/>
                <w:bottom w:val="none" w:sz="0" w:space="0" w:color="auto"/>
                <w:right w:val="none" w:sz="0" w:space="0" w:color="auto"/>
              </w:divBdr>
            </w:div>
          </w:divsChild>
        </w:div>
        <w:div w:id="863832195">
          <w:marLeft w:val="0"/>
          <w:marRight w:val="0"/>
          <w:marTop w:val="0"/>
          <w:marBottom w:val="0"/>
          <w:divBdr>
            <w:top w:val="none" w:sz="0" w:space="0" w:color="auto"/>
            <w:left w:val="none" w:sz="0" w:space="0" w:color="auto"/>
            <w:bottom w:val="none" w:sz="0" w:space="0" w:color="auto"/>
            <w:right w:val="none" w:sz="0" w:space="0" w:color="auto"/>
          </w:divBdr>
          <w:divsChild>
            <w:div w:id="1272972333">
              <w:marLeft w:val="0"/>
              <w:marRight w:val="0"/>
              <w:marTop w:val="0"/>
              <w:marBottom w:val="0"/>
              <w:divBdr>
                <w:top w:val="none" w:sz="0" w:space="0" w:color="auto"/>
                <w:left w:val="none" w:sz="0" w:space="0" w:color="auto"/>
                <w:bottom w:val="none" w:sz="0" w:space="0" w:color="auto"/>
                <w:right w:val="none" w:sz="0" w:space="0" w:color="auto"/>
              </w:divBdr>
            </w:div>
          </w:divsChild>
        </w:div>
        <w:div w:id="865365721">
          <w:marLeft w:val="0"/>
          <w:marRight w:val="0"/>
          <w:marTop w:val="0"/>
          <w:marBottom w:val="0"/>
          <w:divBdr>
            <w:top w:val="none" w:sz="0" w:space="0" w:color="auto"/>
            <w:left w:val="none" w:sz="0" w:space="0" w:color="auto"/>
            <w:bottom w:val="none" w:sz="0" w:space="0" w:color="auto"/>
            <w:right w:val="none" w:sz="0" w:space="0" w:color="auto"/>
          </w:divBdr>
          <w:divsChild>
            <w:div w:id="54283627">
              <w:marLeft w:val="0"/>
              <w:marRight w:val="0"/>
              <w:marTop w:val="0"/>
              <w:marBottom w:val="0"/>
              <w:divBdr>
                <w:top w:val="none" w:sz="0" w:space="0" w:color="auto"/>
                <w:left w:val="none" w:sz="0" w:space="0" w:color="auto"/>
                <w:bottom w:val="none" w:sz="0" w:space="0" w:color="auto"/>
                <w:right w:val="none" w:sz="0" w:space="0" w:color="auto"/>
              </w:divBdr>
            </w:div>
          </w:divsChild>
        </w:div>
        <w:div w:id="880438334">
          <w:marLeft w:val="0"/>
          <w:marRight w:val="0"/>
          <w:marTop w:val="0"/>
          <w:marBottom w:val="0"/>
          <w:divBdr>
            <w:top w:val="none" w:sz="0" w:space="0" w:color="auto"/>
            <w:left w:val="none" w:sz="0" w:space="0" w:color="auto"/>
            <w:bottom w:val="none" w:sz="0" w:space="0" w:color="auto"/>
            <w:right w:val="none" w:sz="0" w:space="0" w:color="auto"/>
          </w:divBdr>
          <w:divsChild>
            <w:div w:id="1159417696">
              <w:marLeft w:val="0"/>
              <w:marRight w:val="0"/>
              <w:marTop w:val="0"/>
              <w:marBottom w:val="0"/>
              <w:divBdr>
                <w:top w:val="none" w:sz="0" w:space="0" w:color="auto"/>
                <w:left w:val="none" w:sz="0" w:space="0" w:color="auto"/>
                <w:bottom w:val="none" w:sz="0" w:space="0" w:color="auto"/>
                <w:right w:val="none" w:sz="0" w:space="0" w:color="auto"/>
              </w:divBdr>
            </w:div>
          </w:divsChild>
        </w:div>
        <w:div w:id="907350034">
          <w:marLeft w:val="0"/>
          <w:marRight w:val="0"/>
          <w:marTop w:val="0"/>
          <w:marBottom w:val="0"/>
          <w:divBdr>
            <w:top w:val="none" w:sz="0" w:space="0" w:color="auto"/>
            <w:left w:val="none" w:sz="0" w:space="0" w:color="auto"/>
            <w:bottom w:val="none" w:sz="0" w:space="0" w:color="auto"/>
            <w:right w:val="none" w:sz="0" w:space="0" w:color="auto"/>
          </w:divBdr>
          <w:divsChild>
            <w:div w:id="517935170">
              <w:marLeft w:val="0"/>
              <w:marRight w:val="0"/>
              <w:marTop w:val="0"/>
              <w:marBottom w:val="0"/>
              <w:divBdr>
                <w:top w:val="none" w:sz="0" w:space="0" w:color="auto"/>
                <w:left w:val="none" w:sz="0" w:space="0" w:color="auto"/>
                <w:bottom w:val="none" w:sz="0" w:space="0" w:color="auto"/>
                <w:right w:val="none" w:sz="0" w:space="0" w:color="auto"/>
              </w:divBdr>
            </w:div>
          </w:divsChild>
        </w:div>
        <w:div w:id="925841737">
          <w:marLeft w:val="0"/>
          <w:marRight w:val="0"/>
          <w:marTop w:val="0"/>
          <w:marBottom w:val="0"/>
          <w:divBdr>
            <w:top w:val="none" w:sz="0" w:space="0" w:color="auto"/>
            <w:left w:val="none" w:sz="0" w:space="0" w:color="auto"/>
            <w:bottom w:val="none" w:sz="0" w:space="0" w:color="auto"/>
            <w:right w:val="none" w:sz="0" w:space="0" w:color="auto"/>
          </w:divBdr>
          <w:divsChild>
            <w:div w:id="1654794124">
              <w:marLeft w:val="0"/>
              <w:marRight w:val="0"/>
              <w:marTop w:val="0"/>
              <w:marBottom w:val="0"/>
              <w:divBdr>
                <w:top w:val="none" w:sz="0" w:space="0" w:color="auto"/>
                <w:left w:val="none" w:sz="0" w:space="0" w:color="auto"/>
                <w:bottom w:val="none" w:sz="0" w:space="0" w:color="auto"/>
                <w:right w:val="none" w:sz="0" w:space="0" w:color="auto"/>
              </w:divBdr>
            </w:div>
          </w:divsChild>
        </w:div>
        <w:div w:id="937056301">
          <w:marLeft w:val="0"/>
          <w:marRight w:val="0"/>
          <w:marTop w:val="0"/>
          <w:marBottom w:val="0"/>
          <w:divBdr>
            <w:top w:val="none" w:sz="0" w:space="0" w:color="auto"/>
            <w:left w:val="none" w:sz="0" w:space="0" w:color="auto"/>
            <w:bottom w:val="none" w:sz="0" w:space="0" w:color="auto"/>
            <w:right w:val="none" w:sz="0" w:space="0" w:color="auto"/>
          </w:divBdr>
          <w:divsChild>
            <w:div w:id="55713082">
              <w:marLeft w:val="0"/>
              <w:marRight w:val="0"/>
              <w:marTop w:val="0"/>
              <w:marBottom w:val="0"/>
              <w:divBdr>
                <w:top w:val="none" w:sz="0" w:space="0" w:color="auto"/>
                <w:left w:val="none" w:sz="0" w:space="0" w:color="auto"/>
                <w:bottom w:val="none" w:sz="0" w:space="0" w:color="auto"/>
                <w:right w:val="none" w:sz="0" w:space="0" w:color="auto"/>
              </w:divBdr>
            </w:div>
          </w:divsChild>
        </w:div>
        <w:div w:id="951474157">
          <w:marLeft w:val="0"/>
          <w:marRight w:val="0"/>
          <w:marTop w:val="0"/>
          <w:marBottom w:val="0"/>
          <w:divBdr>
            <w:top w:val="none" w:sz="0" w:space="0" w:color="auto"/>
            <w:left w:val="none" w:sz="0" w:space="0" w:color="auto"/>
            <w:bottom w:val="none" w:sz="0" w:space="0" w:color="auto"/>
            <w:right w:val="none" w:sz="0" w:space="0" w:color="auto"/>
          </w:divBdr>
          <w:divsChild>
            <w:div w:id="469322272">
              <w:marLeft w:val="0"/>
              <w:marRight w:val="0"/>
              <w:marTop w:val="0"/>
              <w:marBottom w:val="0"/>
              <w:divBdr>
                <w:top w:val="none" w:sz="0" w:space="0" w:color="auto"/>
                <w:left w:val="none" w:sz="0" w:space="0" w:color="auto"/>
                <w:bottom w:val="none" w:sz="0" w:space="0" w:color="auto"/>
                <w:right w:val="none" w:sz="0" w:space="0" w:color="auto"/>
              </w:divBdr>
            </w:div>
          </w:divsChild>
        </w:div>
        <w:div w:id="1003556602">
          <w:marLeft w:val="0"/>
          <w:marRight w:val="0"/>
          <w:marTop w:val="0"/>
          <w:marBottom w:val="0"/>
          <w:divBdr>
            <w:top w:val="none" w:sz="0" w:space="0" w:color="auto"/>
            <w:left w:val="none" w:sz="0" w:space="0" w:color="auto"/>
            <w:bottom w:val="none" w:sz="0" w:space="0" w:color="auto"/>
            <w:right w:val="none" w:sz="0" w:space="0" w:color="auto"/>
          </w:divBdr>
          <w:divsChild>
            <w:div w:id="1565872709">
              <w:marLeft w:val="0"/>
              <w:marRight w:val="0"/>
              <w:marTop w:val="0"/>
              <w:marBottom w:val="0"/>
              <w:divBdr>
                <w:top w:val="none" w:sz="0" w:space="0" w:color="auto"/>
                <w:left w:val="none" w:sz="0" w:space="0" w:color="auto"/>
                <w:bottom w:val="none" w:sz="0" w:space="0" w:color="auto"/>
                <w:right w:val="none" w:sz="0" w:space="0" w:color="auto"/>
              </w:divBdr>
            </w:div>
          </w:divsChild>
        </w:div>
        <w:div w:id="1009213354">
          <w:marLeft w:val="0"/>
          <w:marRight w:val="0"/>
          <w:marTop w:val="0"/>
          <w:marBottom w:val="0"/>
          <w:divBdr>
            <w:top w:val="none" w:sz="0" w:space="0" w:color="auto"/>
            <w:left w:val="none" w:sz="0" w:space="0" w:color="auto"/>
            <w:bottom w:val="none" w:sz="0" w:space="0" w:color="auto"/>
            <w:right w:val="none" w:sz="0" w:space="0" w:color="auto"/>
          </w:divBdr>
          <w:divsChild>
            <w:div w:id="1970040711">
              <w:marLeft w:val="0"/>
              <w:marRight w:val="0"/>
              <w:marTop w:val="0"/>
              <w:marBottom w:val="0"/>
              <w:divBdr>
                <w:top w:val="none" w:sz="0" w:space="0" w:color="auto"/>
                <w:left w:val="none" w:sz="0" w:space="0" w:color="auto"/>
                <w:bottom w:val="none" w:sz="0" w:space="0" w:color="auto"/>
                <w:right w:val="none" w:sz="0" w:space="0" w:color="auto"/>
              </w:divBdr>
            </w:div>
          </w:divsChild>
        </w:div>
        <w:div w:id="1066419593">
          <w:marLeft w:val="0"/>
          <w:marRight w:val="0"/>
          <w:marTop w:val="0"/>
          <w:marBottom w:val="0"/>
          <w:divBdr>
            <w:top w:val="none" w:sz="0" w:space="0" w:color="auto"/>
            <w:left w:val="none" w:sz="0" w:space="0" w:color="auto"/>
            <w:bottom w:val="none" w:sz="0" w:space="0" w:color="auto"/>
            <w:right w:val="none" w:sz="0" w:space="0" w:color="auto"/>
          </w:divBdr>
          <w:divsChild>
            <w:div w:id="1077557857">
              <w:marLeft w:val="0"/>
              <w:marRight w:val="0"/>
              <w:marTop w:val="0"/>
              <w:marBottom w:val="0"/>
              <w:divBdr>
                <w:top w:val="none" w:sz="0" w:space="0" w:color="auto"/>
                <w:left w:val="none" w:sz="0" w:space="0" w:color="auto"/>
                <w:bottom w:val="none" w:sz="0" w:space="0" w:color="auto"/>
                <w:right w:val="none" w:sz="0" w:space="0" w:color="auto"/>
              </w:divBdr>
            </w:div>
          </w:divsChild>
        </w:div>
        <w:div w:id="1073356607">
          <w:marLeft w:val="0"/>
          <w:marRight w:val="0"/>
          <w:marTop w:val="0"/>
          <w:marBottom w:val="0"/>
          <w:divBdr>
            <w:top w:val="none" w:sz="0" w:space="0" w:color="auto"/>
            <w:left w:val="none" w:sz="0" w:space="0" w:color="auto"/>
            <w:bottom w:val="none" w:sz="0" w:space="0" w:color="auto"/>
            <w:right w:val="none" w:sz="0" w:space="0" w:color="auto"/>
          </w:divBdr>
          <w:divsChild>
            <w:div w:id="1403680981">
              <w:marLeft w:val="0"/>
              <w:marRight w:val="0"/>
              <w:marTop w:val="0"/>
              <w:marBottom w:val="0"/>
              <w:divBdr>
                <w:top w:val="none" w:sz="0" w:space="0" w:color="auto"/>
                <w:left w:val="none" w:sz="0" w:space="0" w:color="auto"/>
                <w:bottom w:val="none" w:sz="0" w:space="0" w:color="auto"/>
                <w:right w:val="none" w:sz="0" w:space="0" w:color="auto"/>
              </w:divBdr>
            </w:div>
          </w:divsChild>
        </w:div>
        <w:div w:id="1075594378">
          <w:marLeft w:val="0"/>
          <w:marRight w:val="0"/>
          <w:marTop w:val="0"/>
          <w:marBottom w:val="0"/>
          <w:divBdr>
            <w:top w:val="none" w:sz="0" w:space="0" w:color="auto"/>
            <w:left w:val="none" w:sz="0" w:space="0" w:color="auto"/>
            <w:bottom w:val="none" w:sz="0" w:space="0" w:color="auto"/>
            <w:right w:val="none" w:sz="0" w:space="0" w:color="auto"/>
          </w:divBdr>
          <w:divsChild>
            <w:div w:id="364714591">
              <w:marLeft w:val="0"/>
              <w:marRight w:val="0"/>
              <w:marTop w:val="0"/>
              <w:marBottom w:val="0"/>
              <w:divBdr>
                <w:top w:val="none" w:sz="0" w:space="0" w:color="auto"/>
                <w:left w:val="none" w:sz="0" w:space="0" w:color="auto"/>
                <w:bottom w:val="none" w:sz="0" w:space="0" w:color="auto"/>
                <w:right w:val="none" w:sz="0" w:space="0" w:color="auto"/>
              </w:divBdr>
            </w:div>
          </w:divsChild>
        </w:div>
        <w:div w:id="1088774412">
          <w:marLeft w:val="0"/>
          <w:marRight w:val="0"/>
          <w:marTop w:val="0"/>
          <w:marBottom w:val="0"/>
          <w:divBdr>
            <w:top w:val="none" w:sz="0" w:space="0" w:color="auto"/>
            <w:left w:val="none" w:sz="0" w:space="0" w:color="auto"/>
            <w:bottom w:val="none" w:sz="0" w:space="0" w:color="auto"/>
            <w:right w:val="none" w:sz="0" w:space="0" w:color="auto"/>
          </w:divBdr>
          <w:divsChild>
            <w:div w:id="408305310">
              <w:marLeft w:val="0"/>
              <w:marRight w:val="0"/>
              <w:marTop w:val="0"/>
              <w:marBottom w:val="0"/>
              <w:divBdr>
                <w:top w:val="none" w:sz="0" w:space="0" w:color="auto"/>
                <w:left w:val="none" w:sz="0" w:space="0" w:color="auto"/>
                <w:bottom w:val="none" w:sz="0" w:space="0" w:color="auto"/>
                <w:right w:val="none" w:sz="0" w:space="0" w:color="auto"/>
              </w:divBdr>
            </w:div>
          </w:divsChild>
        </w:div>
        <w:div w:id="1101216965">
          <w:marLeft w:val="0"/>
          <w:marRight w:val="0"/>
          <w:marTop w:val="0"/>
          <w:marBottom w:val="0"/>
          <w:divBdr>
            <w:top w:val="none" w:sz="0" w:space="0" w:color="auto"/>
            <w:left w:val="none" w:sz="0" w:space="0" w:color="auto"/>
            <w:bottom w:val="none" w:sz="0" w:space="0" w:color="auto"/>
            <w:right w:val="none" w:sz="0" w:space="0" w:color="auto"/>
          </w:divBdr>
          <w:divsChild>
            <w:div w:id="199173558">
              <w:marLeft w:val="0"/>
              <w:marRight w:val="0"/>
              <w:marTop w:val="0"/>
              <w:marBottom w:val="0"/>
              <w:divBdr>
                <w:top w:val="none" w:sz="0" w:space="0" w:color="auto"/>
                <w:left w:val="none" w:sz="0" w:space="0" w:color="auto"/>
                <w:bottom w:val="none" w:sz="0" w:space="0" w:color="auto"/>
                <w:right w:val="none" w:sz="0" w:space="0" w:color="auto"/>
              </w:divBdr>
            </w:div>
          </w:divsChild>
        </w:div>
        <w:div w:id="1119684369">
          <w:marLeft w:val="0"/>
          <w:marRight w:val="0"/>
          <w:marTop w:val="0"/>
          <w:marBottom w:val="0"/>
          <w:divBdr>
            <w:top w:val="none" w:sz="0" w:space="0" w:color="auto"/>
            <w:left w:val="none" w:sz="0" w:space="0" w:color="auto"/>
            <w:bottom w:val="none" w:sz="0" w:space="0" w:color="auto"/>
            <w:right w:val="none" w:sz="0" w:space="0" w:color="auto"/>
          </w:divBdr>
          <w:divsChild>
            <w:div w:id="772020928">
              <w:marLeft w:val="0"/>
              <w:marRight w:val="0"/>
              <w:marTop w:val="0"/>
              <w:marBottom w:val="0"/>
              <w:divBdr>
                <w:top w:val="none" w:sz="0" w:space="0" w:color="auto"/>
                <w:left w:val="none" w:sz="0" w:space="0" w:color="auto"/>
                <w:bottom w:val="none" w:sz="0" w:space="0" w:color="auto"/>
                <w:right w:val="none" w:sz="0" w:space="0" w:color="auto"/>
              </w:divBdr>
            </w:div>
          </w:divsChild>
        </w:div>
        <w:div w:id="1129738508">
          <w:marLeft w:val="0"/>
          <w:marRight w:val="0"/>
          <w:marTop w:val="0"/>
          <w:marBottom w:val="0"/>
          <w:divBdr>
            <w:top w:val="none" w:sz="0" w:space="0" w:color="auto"/>
            <w:left w:val="none" w:sz="0" w:space="0" w:color="auto"/>
            <w:bottom w:val="none" w:sz="0" w:space="0" w:color="auto"/>
            <w:right w:val="none" w:sz="0" w:space="0" w:color="auto"/>
          </w:divBdr>
          <w:divsChild>
            <w:div w:id="123232104">
              <w:marLeft w:val="0"/>
              <w:marRight w:val="0"/>
              <w:marTop w:val="0"/>
              <w:marBottom w:val="0"/>
              <w:divBdr>
                <w:top w:val="none" w:sz="0" w:space="0" w:color="auto"/>
                <w:left w:val="none" w:sz="0" w:space="0" w:color="auto"/>
                <w:bottom w:val="none" w:sz="0" w:space="0" w:color="auto"/>
                <w:right w:val="none" w:sz="0" w:space="0" w:color="auto"/>
              </w:divBdr>
            </w:div>
          </w:divsChild>
        </w:div>
        <w:div w:id="1141775243">
          <w:marLeft w:val="0"/>
          <w:marRight w:val="0"/>
          <w:marTop w:val="0"/>
          <w:marBottom w:val="0"/>
          <w:divBdr>
            <w:top w:val="none" w:sz="0" w:space="0" w:color="auto"/>
            <w:left w:val="none" w:sz="0" w:space="0" w:color="auto"/>
            <w:bottom w:val="none" w:sz="0" w:space="0" w:color="auto"/>
            <w:right w:val="none" w:sz="0" w:space="0" w:color="auto"/>
          </w:divBdr>
          <w:divsChild>
            <w:div w:id="437146038">
              <w:marLeft w:val="0"/>
              <w:marRight w:val="0"/>
              <w:marTop w:val="0"/>
              <w:marBottom w:val="0"/>
              <w:divBdr>
                <w:top w:val="none" w:sz="0" w:space="0" w:color="auto"/>
                <w:left w:val="none" w:sz="0" w:space="0" w:color="auto"/>
                <w:bottom w:val="none" w:sz="0" w:space="0" w:color="auto"/>
                <w:right w:val="none" w:sz="0" w:space="0" w:color="auto"/>
              </w:divBdr>
            </w:div>
          </w:divsChild>
        </w:div>
        <w:div w:id="1144467878">
          <w:marLeft w:val="0"/>
          <w:marRight w:val="0"/>
          <w:marTop w:val="0"/>
          <w:marBottom w:val="0"/>
          <w:divBdr>
            <w:top w:val="none" w:sz="0" w:space="0" w:color="auto"/>
            <w:left w:val="none" w:sz="0" w:space="0" w:color="auto"/>
            <w:bottom w:val="none" w:sz="0" w:space="0" w:color="auto"/>
            <w:right w:val="none" w:sz="0" w:space="0" w:color="auto"/>
          </w:divBdr>
          <w:divsChild>
            <w:div w:id="584002221">
              <w:marLeft w:val="0"/>
              <w:marRight w:val="0"/>
              <w:marTop w:val="0"/>
              <w:marBottom w:val="0"/>
              <w:divBdr>
                <w:top w:val="none" w:sz="0" w:space="0" w:color="auto"/>
                <w:left w:val="none" w:sz="0" w:space="0" w:color="auto"/>
                <w:bottom w:val="none" w:sz="0" w:space="0" w:color="auto"/>
                <w:right w:val="none" w:sz="0" w:space="0" w:color="auto"/>
              </w:divBdr>
            </w:div>
          </w:divsChild>
        </w:div>
        <w:div w:id="1161384951">
          <w:marLeft w:val="0"/>
          <w:marRight w:val="0"/>
          <w:marTop w:val="0"/>
          <w:marBottom w:val="0"/>
          <w:divBdr>
            <w:top w:val="none" w:sz="0" w:space="0" w:color="auto"/>
            <w:left w:val="none" w:sz="0" w:space="0" w:color="auto"/>
            <w:bottom w:val="none" w:sz="0" w:space="0" w:color="auto"/>
            <w:right w:val="none" w:sz="0" w:space="0" w:color="auto"/>
          </w:divBdr>
          <w:divsChild>
            <w:div w:id="543254770">
              <w:marLeft w:val="0"/>
              <w:marRight w:val="0"/>
              <w:marTop w:val="0"/>
              <w:marBottom w:val="0"/>
              <w:divBdr>
                <w:top w:val="none" w:sz="0" w:space="0" w:color="auto"/>
                <w:left w:val="none" w:sz="0" w:space="0" w:color="auto"/>
                <w:bottom w:val="none" w:sz="0" w:space="0" w:color="auto"/>
                <w:right w:val="none" w:sz="0" w:space="0" w:color="auto"/>
              </w:divBdr>
            </w:div>
          </w:divsChild>
        </w:div>
        <w:div w:id="1183546489">
          <w:marLeft w:val="0"/>
          <w:marRight w:val="0"/>
          <w:marTop w:val="0"/>
          <w:marBottom w:val="0"/>
          <w:divBdr>
            <w:top w:val="none" w:sz="0" w:space="0" w:color="auto"/>
            <w:left w:val="none" w:sz="0" w:space="0" w:color="auto"/>
            <w:bottom w:val="none" w:sz="0" w:space="0" w:color="auto"/>
            <w:right w:val="none" w:sz="0" w:space="0" w:color="auto"/>
          </w:divBdr>
          <w:divsChild>
            <w:div w:id="764231176">
              <w:marLeft w:val="0"/>
              <w:marRight w:val="0"/>
              <w:marTop w:val="0"/>
              <w:marBottom w:val="0"/>
              <w:divBdr>
                <w:top w:val="none" w:sz="0" w:space="0" w:color="auto"/>
                <w:left w:val="none" w:sz="0" w:space="0" w:color="auto"/>
                <w:bottom w:val="none" w:sz="0" w:space="0" w:color="auto"/>
                <w:right w:val="none" w:sz="0" w:space="0" w:color="auto"/>
              </w:divBdr>
            </w:div>
          </w:divsChild>
        </w:div>
        <w:div w:id="1239945238">
          <w:marLeft w:val="0"/>
          <w:marRight w:val="0"/>
          <w:marTop w:val="0"/>
          <w:marBottom w:val="0"/>
          <w:divBdr>
            <w:top w:val="none" w:sz="0" w:space="0" w:color="auto"/>
            <w:left w:val="none" w:sz="0" w:space="0" w:color="auto"/>
            <w:bottom w:val="none" w:sz="0" w:space="0" w:color="auto"/>
            <w:right w:val="none" w:sz="0" w:space="0" w:color="auto"/>
          </w:divBdr>
          <w:divsChild>
            <w:div w:id="1812946132">
              <w:marLeft w:val="0"/>
              <w:marRight w:val="0"/>
              <w:marTop w:val="0"/>
              <w:marBottom w:val="0"/>
              <w:divBdr>
                <w:top w:val="none" w:sz="0" w:space="0" w:color="auto"/>
                <w:left w:val="none" w:sz="0" w:space="0" w:color="auto"/>
                <w:bottom w:val="none" w:sz="0" w:space="0" w:color="auto"/>
                <w:right w:val="none" w:sz="0" w:space="0" w:color="auto"/>
              </w:divBdr>
            </w:div>
          </w:divsChild>
        </w:div>
        <w:div w:id="1255898275">
          <w:marLeft w:val="0"/>
          <w:marRight w:val="0"/>
          <w:marTop w:val="0"/>
          <w:marBottom w:val="0"/>
          <w:divBdr>
            <w:top w:val="none" w:sz="0" w:space="0" w:color="auto"/>
            <w:left w:val="none" w:sz="0" w:space="0" w:color="auto"/>
            <w:bottom w:val="none" w:sz="0" w:space="0" w:color="auto"/>
            <w:right w:val="none" w:sz="0" w:space="0" w:color="auto"/>
          </w:divBdr>
          <w:divsChild>
            <w:div w:id="1217206849">
              <w:marLeft w:val="0"/>
              <w:marRight w:val="0"/>
              <w:marTop w:val="0"/>
              <w:marBottom w:val="0"/>
              <w:divBdr>
                <w:top w:val="none" w:sz="0" w:space="0" w:color="auto"/>
                <w:left w:val="none" w:sz="0" w:space="0" w:color="auto"/>
                <w:bottom w:val="none" w:sz="0" w:space="0" w:color="auto"/>
                <w:right w:val="none" w:sz="0" w:space="0" w:color="auto"/>
              </w:divBdr>
            </w:div>
          </w:divsChild>
        </w:div>
        <w:div w:id="1265841064">
          <w:marLeft w:val="0"/>
          <w:marRight w:val="0"/>
          <w:marTop w:val="0"/>
          <w:marBottom w:val="0"/>
          <w:divBdr>
            <w:top w:val="none" w:sz="0" w:space="0" w:color="auto"/>
            <w:left w:val="none" w:sz="0" w:space="0" w:color="auto"/>
            <w:bottom w:val="none" w:sz="0" w:space="0" w:color="auto"/>
            <w:right w:val="none" w:sz="0" w:space="0" w:color="auto"/>
          </w:divBdr>
          <w:divsChild>
            <w:div w:id="354699624">
              <w:marLeft w:val="0"/>
              <w:marRight w:val="0"/>
              <w:marTop w:val="0"/>
              <w:marBottom w:val="0"/>
              <w:divBdr>
                <w:top w:val="none" w:sz="0" w:space="0" w:color="auto"/>
                <w:left w:val="none" w:sz="0" w:space="0" w:color="auto"/>
                <w:bottom w:val="none" w:sz="0" w:space="0" w:color="auto"/>
                <w:right w:val="none" w:sz="0" w:space="0" w:color="auto"/>
              </w:divBdr>
            </w:div>
          </w:divsChild>
        </w:div>
        <w:div w:id="1270120059">
          <w:marLeft w:val="0"/>
          <w:marRight w:val="0"/>
          <w:marTop w:val="0"/>
          <w:marBottom w:val="0"/>
          <w:divBdr>
            <w:top w:val="none" w:sz="0" w:space="0" w:color="auto"/>
            <w:left w:val="none" w:sz="0" w:space="0" w:color="auto"/>
            <w:bottom w:val="none" w:sz="0" w:space="0" w:color="auto"/>
            <w:right w:val="none" w:sz="0" w:space="0" w:color="auto"/>
          </w:divBdr>
          <w:divsChild>
            <w:div w:id="973560677">
              <w:marLeft w:val="0"/>
              <w:marRight w:val="0"/>
              <w:marTop w:val="0"/>
              <w:marBottom w:val="0"/>
              <w:divBdr>
                <w:top w:val="none" w:sz="0" w:space="0" w:color="auto"/>
                <w:left w:val="none" w:sz="0" w:space="0" w:color="auto"/>
                <w:bottom w:val="none" w:sz="0" w:space="0" w:color="auto"/>
                <w:right w:val="none" w:sz="0" w:space="0" w:color="auto"/>
              </w:divBdr>
            </w:div>
          </w:divsChild>
        </w:div>
        <w:div w:id="1302926172">
          <w:marLeft w:val="0"/>
          <w:marRight w:val="0"/>
          <w:marTop w:val="0"/>
          <w:marBottom w:val="0"/>
          <w:divBdr>
            <w:top w:val="none" w:sz="0" w:space="0" w:color="auto"/>
            <w:left w:val="none" w:sz="0" w:space="0" w:color="auto"/>
            <w:bottom w:val="none" w:sz="0" w:space="0" w:color="auto"/>
            <w:right w:val="none" w:sz="0" w:space="0" w:color="auto"/>
          </w:divBdr>
          <w:divsChild>
            <w:div w:id="2091657247">
              <w:marLeft w:val="0"/>
              <w:marRight w:val="0"/>
              <w:marTop w:val="0"/>
              <w:marBottom w:val="0"/>
              <w:divBdr>
                <w:top w:val="none" w:sz="0" w:space="0" w:color="auto"/>
                <w:left w:val="none" w:sz="0" w:space="0" w:color="auto"/>
                <w:bottom w:val="none" w:sz="0" w:space="0" w:color="auto"/>
                <w:right w:val="none" w:sz="0" w:space="0" w:color="auto"/>
              </w:divBdr>
            </w:div>
          </w:divsChild>
        </w:div>
        <w:div w:id="1312293796">
          <w:marLeft w:val="0"/>
          <w:marRight w:val="0"/>
          <w:marTop w:val="0"/>
          <w:marBottom w:val="0"/>
          <w:divBdr>
            <w:top w:val="none" w:sz="0" w:space="0" w:color="auto"/>
            <w:left w:val="none" w:sz="0" w:space="0" w:color="auto"/>
            <w:bottom w:val="none" w:sz="0" w:space="0" w:color="auto"/>
            <w:right w:val="none" w:sz="0" w:space="0" w:color="auto"/>
          </w:divBdr>
          <w:divsChild>
            <w:div w:id="1947106411">
              <w:marLeft w:val="0"/>
              <w:marRight w:val="0"/>
              <w:marTop w:val="0"/>
              <w:marBottom w:val="0"/>
              <w:divBdr>
                <w:top w:val="none" w:sz="0" w:space="0" w:color="auto"/>
                <w:left w:val="none" w:sz="0" w:space="0" w:color="auto"/>
                <w:bottom w:val="none" w:sz="0" w:space="0" w:color="auto"/>
                <w:right w:val="none" w:sz="0" w:space="0" w:color="auto"/>
              </w:divBdr>
            </w:div>
          </w:divsChild>
        </w:div>
        <w:div w:id="1342783164">
          <w:marLeft w:val="0"/>
          <w:marRight w:val="0"/>
          <w:marTop w:val="0"/>
          <w:marBottom w:val="0"/>
          <w:divBdr>
            <w:top w:val="none" w:sz="0" w:space="0" w:color="auto"/>
            <w:left w:val="none" w:sz="0" w:space="0" w:color="auto"/>
            <w:bottom w:val="none" w:sz="0" w:space="0" w:color="auto"/>
            <w:right w:val="none" w:sz="0" w:space="0" w:color="auto"/>
          </w:divBdr>
          <w:divsChild>
            <w:div w:id="1314140052">
              <w:marLeft w:val="0"/>
              <w:marRight w:val="0"/>
              <w:marTop w:val="0"/>
              <w:marBottom w:val="0"/>
              <w:divBdr>
                <w:top w:val="none" w:sz="0" w:space="0" w:color="auto"/>
                <w:left w:val="none" w:sz="0" w:space="0" w:color="auto"/>
                <w:bottom w:val="none" w:sz="0" w:space="0" w:color="auto"/>
                <w:right w:val="none" w:sz="0" w:space="0" w:color="auto"/>
              </w:divBdr>
            </w:div>
          </w:divsChild>
        </w:div>
        <w:div w:id="1356080691">
          <w:marLeft w:val="0"/>
          <w:marRight w:val="0"/>
          <w:marTop w:val="0"/>
          <w:marBottom w:val="0"/>
          <w:divBdr>
            <w:top w:val="none" w:sz="0" w:space="0" w:color="auto"/>
            <w:left w:val="none" w:sz="0" w:space="0" w:color="auto"/>
            <w:bottom w:val="none" w:sz="0" w:space="0" w:color="auto"/>
            <w:right w:val="none" w:sz="0" w:space="0" w:color="auto"/>
          </w:divBdr>
          <w:divsChild>
            <w:div w:id="852064146">
              <w:marLeft w:val="0"/>
              <w:marRight w:val="0"/>
              <w:marTop w:val="0"/>
              <w:marBottom w:val="0"/>
              <w:divBdr>
                <w:top w:val="none" w:sz="0" w:space="0" w:color="auto"/>
                <w:left w:val="none" w:sz="0" w:space="0" w:color="auto"/>
                <w:bottom w:val="none" w:sz="0" w:space="0" w:color="auto"/>
                <w:right w:val="none" w:sz="0" w:space="0" w:color="auto"/>
              </w:divBdr>
            </w:div>
          </w:divsChild>
        </w:div>
        <w:div w:id="1375471198">
          <w:marLeft w:val="0"/>
          <w:marRight w:val="0"/>
          <w:marTop w:val="0"/>
          <w:marBottom w:val="0"/>
          <w:divBdr>
            <w:top w:val="none" w:sz="0" w:space="0" w:color="auto"/>
            <w:left w:val="none" w:sz="0" w:space="0" w:color="auto"/>
            <w:bottom w:val="none" w:sz="0" w:space="0" w:color="auto"/>
            <w:right w:val="none" w:sz="0" w:space="0" w:color="auto"/>
          </w:divBdr>
          <w:divsChild>
            <w:div w:id="1123883906">
              <w:marLeft w:val="0"/>
              <w:marRight w:val="0"/>
              <w:marTop w:val="0"/>
              <w:marBottom w:val="0"/>
              <w:divBdr>
                <w:top w:val="none" w:sz="0" w:space="0" w:color="auto"/>
                <w:left w:val="none" w:sz="0" w:space="0" w:color="auto"/>
                <w:bottom w:val="none" w:sz="0" w:space="0" w:color="auto"/>
                <w:right w:val="none" w:sz="0" w:space="0" w:color="auto"/>
              </w:divBdr>
            </w:div>
          </w:divsChild>
        </w:div>
        <w:div w:id="1378889913">
          <w:marLeft w:val="0"/>
          <w:marRight w:val="0"/>
          <w:marTop w:val="0"/>
          <w:marBottom w:val="0"/>
          <w:divBdr>
            <w:top w:val="none" w:sz="0" w:space="0" w:color="auto"/>
            <w:left w:val="none" w:sz="0" w:space="0" w:color="auto"/>
            <w:bottom w:val="none" w:sz="0" w:space="0" w:color="auto"/>
            <w:right w:val="none" w:sz="0" w:space="0" w:color="auto"/>
          </w:divBdr>
          <w:divsChild>
            <w:div w:id="2141528535">
              <w:marLeft w:val="0"/>
              <w:marRight w:val="0"/>
              <w:marTop w:val="0"/>
              <w:marBottom w:val="0"/>
              <w:divBdr>
                <w:top w:val="none" w:sz="0" w:space="0" w:color="auto"/>
                <w:left w:val="none" w:sz="0" w:space="0" w:color="auto"/>
                <w:bottom w:val="none" w:sz="0" w:space="0" w:color="auto"/>
                <w:right w:val="none" w:sz="0" w:space="0" w:color="auto"/>
              </w:divBdr>
            </w:div>
          </w:divsChild>
        </w:div>
        <w:div w:id="1388451242">
          <w:marLeft w:val="0"/>
          <w:marRight w:val="0"/>
          <w:marTop w:val="0"/>
          <w:marBottom w:val="0"/>
          <w:divBdr>
            <w:top w:val="none" w:sz="0" w:space="0" w:color="auto"/>
            <w:left w:val="none" w:sz="0" w:space="0" w:color="auto"/>
            <w:bottom w:val="none" w:sz="0" w:space="0" w:color="auto"/>
            <w:right w:val="none" w:sz="0" w:space="0" w:color="auto"/>
          </w:divBdr>
          <w:divsChild>
            <w:div w:id="1060977794">
              <w:marLeft w:val="0"/>
              <w:marRight w:val="0"/>
              <w:marTop w:val="0"/>
              <w:marBottom w:val="0"/>
              <w:divBdr>
                <w:top w:val="none" w:sz="0" w:space="0" w:color="auto"/>
                <w:left w:val="none" w:sz="0" w:space="0" w:color="auto"/>
                <w:bottom w:val="none" w:sz="0" w:space="0" w:color="auto"/>
                <w:right w:val="none" w:sz="0" w:space="0" w:color="auto"/>
              </w:divBdr>
            </w:div>
          </w:divsChild>
        </w:div>
        <w:div w:id="1441602627">
          <w:marLeft w:val="0"/>
          <w:marRight w:val="0"/>
          <w:marTop w:val="0"/>
          <w:marBottom w:val="0"/>
          <w:divBdr>
            <w:top w:val="none" w:sz="0" w:space="0" w:color="auto"/>
            <w:left w:val="none" w:sz="0" w:space="0" w:color="auto"/>
            <w:bottom w:val="none" w:sz="0" w:space="0" w:color="auto"/>
            <w:right w:val="none" w:sz="0" w:space="0" w:color="auto"/>
          </w:divBdr>
          <w:divsChild>
            <w:div w:id="21329370">
              <w:marLeft w:val="0"/>
              <w:marRight w:val="0"/>
              <w:marTop w:val="0"/>
              <w:marBottom w:val="0"/>
              <w:divBdr>
                <w:top w:val="none" w:sz="0" w:space="0" w:color="auto"/>
                <w:left w:val="none" w:sz="0" w:space="0" w:color="auto"/>
                <w:bottom w:val="none" w:sz="0" w:space="0" w:color="auto"/>
                <w:right w:val="none" w:sz="0" w:space="0" w:color="auto"/>
              </w:divBdr>
            </w:div>
          </w:divsChild>
        </w:div>
        <w:div w:id="1474449265">
          <w:marLeft w:val="0"/>
          <w:marRight w:val="0"/>
          <w:marTop w:val="0"/>
          <w:marBottom w:val="0"/>
          <w:divBdr>
            <w:top w:val="none" w:sz="0" w:space="0" w:color="auto"/>
            <w:left w:val="none" w:sz="0" w:space="0" w:color="auto"/>
            <w:bottom w:val="none" w:sz="0" w:space="0" w:color="auto"/>
            <w:right w:val="none" w:sz="0" w:space="0" w:color="auto"/>
          </w:divBdr>
          <w:divsChild>
            <w:div w:id="781530925">
              <w:marLeft w:val="0"/>
              <w:marRight w:val="0"/>
              <w:marTop w:val="0"/>
              <w:marBottom w:val="0"/>
              <w:divBdr>
                <w:top w:val="none" w:sz="0" w:space="0" w:color="auto"/>
                <w:left w:val="none" w:sz="0" w:space="0" w:color="auto"/>
                <w:bottom w:val="none" w:sz="0" w:space="0" w:color="auto"/>
                <w:right w:val="none" w:sz="0" w:space="0" w:color="auto"/>
              </w:divBdr>
            </w:div>
          </w:divsChild>
        </w:div>
        <w:div w:id="1511404967">
          <w:marLeft w:val="0"/>
          <w:marRight w:val="0"/>
          <w:marTop w:val="0"/>
          <w:marBottom w:val="0"/>
          <w:divBdr>
            <w:top w:val="none" w:sz="0" w:space="0" w:color="auto"/>
            <w:left w:val="none" w:sz="0" w:space="0" w:color="auto"/>
            <w:bottom w:val="none" w:sz="0" w:space="0" w:color="auto"/>
            <w:right w:val="none" w:sz="0" w:space="0" w:color="auto"/>
          </w:divBdr>
          <w:divsChild>
            <w:div w:id="1059673340">
              <w:marLeft w:val="0"/>
              <w:marRight w:val="0"/>
              <w:marTop w:val="0"/>
              <w:marBottom w:val="0"/>
              <w:divBdr>
                <w:top w:val="none" w:sz="0" w:space="0" w:color="auto"/>
                <w:left w:val="none" w:sz="0" w:space="0" w:color="auto"/>
                <w:bottom w:val="none" w:sz="0" w:space="0" w:color="auto"/>
                <w:right w:val="none" w:sz="0" w:space="0" w:color="auto"/>
              </w:divBdr>
            </w:div>
          </w:divsChild>
        </w:div>
        <w:div w:id="1549344241">
          <w:marLeft w:val="0"/>
          <w:marRight w:val="0"/>
          <w:marTop w:val="0"/>
          <w:marBottom w:val="0"/>
          <w:divBdr>
            <w:top w:val="none" w:sz="0" w:space="0" w:color="auto"/>
            <w:left w:val="none" w:sz="0" w:space="0" w:color="auto"/>
            <w:bottom w:val="none" w:sz="0" w:space="0" w:color="auto"/>
            <w:right w:val="none" w:sz="0" w:space="0" w:color="auto"/>
          </w:divBdr>
          <w:divsChild>
            <w:div w:id="668753178">
              <w:marLeft w:val="0"/>
              <w:marRight w:val="0"/>
              <w:marTop w:val="0"/>
              <w:marBottom w:val="0"/>
              <w:divBdr>
                <w:top w:val="none" w:sz="0" w:space="0" w:color="auto"/>
                <w:left w:val="none" w:sz="0" w:space="0" w:color="auto"/>
                <w:bottom w:val="none" w:sz="0" w:space="0" w:color="auto"/>
                <w:right w:val="none" w:sz="0" w:space="0" w:color="auto"/>
              </w:divBdr>
            </w:div>
          </w:divsChild>
        </w:div>
        <w:div w:id="1572159047">
          <w:marLeft w:val="0"/>
          <w:marRight w:val="0"/>
          <w:marTop w:val="0"/>
          <w:marBottom w:val="0"/>
          <w:divBdr>
            <w:top w:val="none" w:sz="0" w:space="0" w:color="auto"/>
            <w:left w:val="none" w:sz="0" w:space="0" w:color="auto"/>
            <w:bottom w:val="none" w:sz="0" w:space="0" w:color="auto"/>
            <w:right w:val="none" w:sz="0" w:space="0" w:color="auto"/>
          </w:divBdr>
          <w:divsChild>
            <w:div w:id="1298874805">
              <w:marLeft w:val="0"/>
              <w:marRight w:val="0"/>
              <w:marTop w:val="0"/>
              <w:marBottom w:val="0"/>
              <w:divBdr>
                <w:top w:val="none" w:sz="0" w:space="0" w:color="auto"/>
                <w:left w:val="none" w:sz="0" w:space="0" w:color="auto"/>
                <w:bottom w:val="none" w:sz="0" w:space="0" w:color="auto"/>
                <w:right w:val="none" w:sz="0" w:space="0" w:color="auto"/>
              </w:divBdr>
            </w:div>
          </w:divsChild>
        </w:div>
        <w:div w:id="1605305939">
          <w:marLeft w:val="0"/>
          <w:marRight w:val="0"/>
          <w:marTop w:val="0"/>
          <w:marBottom w:val="0"/>
          <w:divBdr>
            <w:top w:val="none" w:sz="0" w:space="0" w:color="auto"/>
            <w:left w:val="none" w:sz="0" w:space="0" w:color="auto"/>
            <w:bottom w:val="none" w:sz="0" w:space="0" w:color="auto"/>
            <w:right w:val="none" w:sz="0" w:space="0" w:color="auto"/>
          </w:divBdr>
          <w:divsChild>
            <w:div w:id="814181309">
              <w:marLeft w:val="0"/>
              <w:marRight w:val="0"/>
              <w:marTop w:val="0"/>
              <w:marBottom w:val="0"/>
              <w:divBdr>
                <w:top w:val="none" w:sz="0" w:space="0" w:color="auto"/>
                <w:left w:val="none" w:sz="0" w:space="0" w:color="auto"/>
                <w:bottom w:val="none" w:sz="0" w:space="0" w:color="auto"/>
                <w:right w:val="none" w:sz="0" w:space="0" w:color="auto"/>
              </w:divBdr>
            </w:div>
          </w:divsChild>
        </w:div>
        <w:div w:id="1622688794">
          <w:marLeft w:val="0"/>
          <w:marRight w:val="0"/>
          <w:marTop w:val="0"/>
          <w:marBottom w:val="0"/>
          <w:divBdr>
            <w:top w:val="none" w:sz="0" w:space="0" w:color="auto"/>
            <w:left w:val="none" w:sz="0" w:space="0" w:color="auto"/>
            <w:bottom w:val="none" w:sz="0" w:space="0" w:color="auto"/>
            <w:right w:val="none" w:sz="0" w:space="0" w:color="auto"/>
          </w:divBdr>
          <w:divsChild>
            <w:div w:id="1250194332">
              <w:marLeft w:val="0"/>
              <w:marRight w:val="0"/>
              <w:marTop w:val="0"/>
              <w:marBottom w:val="0"/>
              <w:divBdr>
                <w:top w:val="none" w:sz="0" w:space="0" w:color="auto"/>
                <w:left w:val="none" w:sz="0" w:space="0" w:color="auto"/>
                <w:bottom w:val="none" w:sz="0" w:space="0" w:color="auto"/>
                <w:right w:val="none" w:sz="0" w:space="0" w:color="auto"/>
              </w:divBdr>
            </w:div>
          </w:divsChild>
        </w:div>
        <w:div w:id="1650406292">
          <w:marLeft w:val="0"/>
          <w:marRight w:val="0"/>
          <w:marTop w:val="0"/>
          <w:marBottom w:val="0"/>
          <w:divBdr>
            <w:top w:val="none" w:sz="0" w:space="0" w:color="auto"/>
            <w:left w:val="none" w:sz="0" w:space="0" w:color="auto"/>
            <w:bottom w:val="none" w:sz="0" w:space="0" w:color="auto"/>
            <w:right w:val="none" w:sz="0" w:space="0" w:color="auto"/>
          </w:divBdr>
          <w:divsChild>
            <w:div w:id="701175228">
              <w:marLeft w:val="0"/>
              <w:marRight w:val="0"/>
              <w:marTop w:val="0"/>
              <w:marBottom w:val="0"/>
              <w:divBdr>
                <w:top w:val="none" w:sz="0" w:space="0" w:color="auto"/>
                <w:left w:val="none" w:sz="0" w:space="0" w:color="auto"/>
                <w:bottom w:val="none" w:sz="0" w:space="0" w:color="auto"/>
                <w:right w:val="none" w:sz="0" w:space="0" w:color="auto"/>
              </w:divBdr>
            </w:div>
          </w:divsChild>
        </w:div>
        <w:div w:id="1673217315">
          <w:marLeft w:val="0"/>
          <w:marRight w:val="0"/>
          <w:marTop w:val="0"/>
          <w:marBottom w:val="0"/>
          <w:divBdr>
            <w:top w:val="none" w:sz="0" w:space="0" w:color="auto"/>
            <w:left w:val="none" w:sz="0" w:space="0" w:color="auto"/>
            <w:bottom w:val="none" w:sz="0" w:space="0" w:color="auto"/>
            <w:right w:val="none" w:sz="0" w:space="0" w:color="auto"/>
          </w:divBdr>
          <w:divsChild>
            <w:div w:id="1305234607">
              <w:marLeft w:val="0"/>
              <w:marRight w:val="0"/>
              <w:marTop w:val="0"/>
              <w:marBottom w:val="0"/>
              <w:divBdr>
                <w:top w:val="none" w:sz="0" w:space="0" w:color="auto"/>
                <w:left w:val="none" w:sz="0" w:space="0" w:color="auto"/>
                <w:bottom w:val="none" w:sz="0" w:space="0" w:color="auto"/>
                <w:right w:val="none" w:sz="0" w:space="0" w:color="auto"/>
              </w:divBdr>
            </w:div>
          </w:divsChild>
        </w:div>
        <w:div w:id="1705211105">
          <w:marLeft w:val="0"/>
          <w:marRight w:val="0"/>
          <w:marTop w:val="0"/>
          <w:marBottom w:val="0"/>
          <w:divBdr>
            <w:top w:val="none" w:sz="0" w:space="0" w:color="auto"/>
            <w:left w:val="none" w:sz="0" w:space="0" w:color="auto"/>
            <w:bottom w:val="none" w:sz="0" w:space="0" w:color="auto"/>
            <w:right w:val="none" w:sz="0" w:space="0" w:color="auto"/>
          </w:divBdr>
          <w:divsChild>
            <w:div w:id="117259281">
              <w:marLeft w:val="0"/>
              <w:marRight w:val="0"/>
              <w:marTop w:val="0"/>
              <w:marBottom w:val="0"/>
              <w:divBdr>
                <w:top w:val="none" w:sz="0" w:space="0" w:color="auto"/>
                <w:left w:val="none" w:sz="0" w:space="0" w:color="auto"/>
                <w:bottom w:val="none" w:sz="0" w:space="0" w:color="auto"/>
                <w:right w:val="none" w:sz="0" w:space="0" w:color="auto"/>
              </w:divBdr>
            </w:div>
          </w:divsChild>
        </w:div>
        <w:div w:id="1713648107">
          <w:marLeft w:val="0"/>
          <w:marRight w:val="0"/>
          <w:marTop w:val="0"/>
          <w:marBottom w:val="0"/>
          <w:divBdr>
            <w:top w:val="none" w:sz="0" w:space="0" w:color="auto"/>
            <w:left w:val="none" w:sz="0" w:space="0" w:color="auto"/>
            <w:bottom w:val="none" w:sz="0" w:space="0" w:color="auto"/>
            <w:right w:val="none" w:sz="0" w:space="0" w:color="auto"/>
          </w:divBdr>
          <w:divsChild>
            <w:div w:id="204484560">
              <w:marLeft w:val="0"/>
              <w:marRight w:val="0"/>
              <w:marTop w:val="0"/>
              <w:marBottom w:val="0"/>
              <w:divBdr>
                <w:top w:val="none" w:sz="0" w:space="0" w:color="auto"/>
                <w:left w:val="none" w:sz="0" w:space="0" w:color="auto"/>
                <w:bottom w:val="none" w:sz="0" w:space="0" w:color="auto"/>
                <w:right w:val="none" w:sz="0" w:space="0" w:color="auto"/>
              </w:divBdr>
            </w:div>
          </w:divsChild>
        </w:div>
        <w:div w:id="1747343983">
          <w:marLeft w:val="0"/>
          <w:marRight w:val="0"/>
          <w:marTop w:val="0"/>
          <w:marBottom w:val="0"/>
          <w:divBdr>
            <w:top w:val="none" w:sz="0" w:space="0" w:color="auto"/>
            <w:left w:val="none" w:sz="0" w:space="0" w:color="auto"/>
            <w:bottom w:val="none" w:sz="0" w:space="0" w:color="auto"/>
            <w:right w:val="none" w:sz="0" w:space="0" w:color="auto"/>
          </w:divBdr>
          <w:divsChild>
            <w:div w:id="814106755">
              <w:marLeft w:val="0"/>
              <w:marRight w:val="0"/>
              <w:marTop w:val="0"/>
              <w:marBottom w:val="0"/>
              <w:divBdr>
                <w:top w:val="none" w:sz="0" w:space="0" w:color="auto"/>
                <w:left w:val="none" w:sz="0" w:space="0" w:color="auto"/>
                <w:bottom w:val="none" w:sz="0" w:space="0" w:color="auto"/>
                <w:right w:val="none" w:sz="0" w:space="0" w:color="auto"/>
              </w:divBdr>
            </w:div>
          </w:divsChild>
        </w:div>
        <w:div w:id="1796366610">
          <w:marLeft w:val="0"/>
          <w:marRight w:val="0"/>
          <w:marTop w:val="0"/>
          <w:marBottom w:val="0"/>
          <w:divBdr>
            <w:top w:val="none" w:sz="0" w:space="0" w:color="auto"/>
            <w:left w:val="none" w:sz="0" w:space="0" w:color="auto"/>
            <w:bottom w:val="none" w:sz="0" w:space="0" w:color="auto"/>
            <w:right w:val="none" w:sz="0" w:space="0" w:color="auto"/>
          </w:divBdr>
          <w:divsChild>
            <w:div w:id="413748012">
              <w:marLeft w:val="0"/>
              <w:marRight w:val="0"/>
              <w:marTop w:val="0"/>
              <w:marBottom w:val="0"/>
              <w:divBdr>
                <w:top w:val="none" w:sz="0" w:space="0" w:color="auto"/>
                <w:left w:val="none" w:sz="0" w:space="0" w:color="auto"/>
                <w:bottom w:val="none" w:sz="0" w:space="0" w:color="auto"/>
                <w:right w:val="none" w:sz="0" w:space="0" w:color="auto"/>
              </w:divBdr>
            </w:div>
          </w:divsChild>
        </w:div>
        <w:div w:id="1820460796">
          <w:marLeft w:val="0"/>
          <w:marRight w:val="0"/>
          <w:marTop w:val="0"/>
          <w:marBottom w:val="0"/>
          <w:divBdr>
            <w:top w:val="none" w:sz="0" w:space="0" w:color="auto"/>
            <w:left w:val="none" w:sz="0" w:space="0" w:color="auto"/>
            <w:bottom w:val="none" w:sz="0" w:space="0" w:color="auto"/>
            <w:right w:val="none" w:sz="0" w:space="0" w:color="auto"/>
          </w:divBdr>
          <w:divsChild>
            <w:div w:id="670959529">
              <w:marLeft w:val="0"/>
              <w:marRight w:val="0"/>
              <w:marTop w:val="0"/>
              <w:marBottom w:val="0"/>
              <w:divBdr>
                <w:top w:val="none" w:sz="0" w:space="0" w:color="auto"/>
                <w:left w:val="none" w:sz="0" w:space="0" w:color="auto"/>
                <w:bottom w:val="none" w:sz="0" w:space="0" w:color="auto"/>
                <w:right w:val="none" w:sz="0" w:space="0" w:color="auto"/>
              </w:divBdr>
            </w:div>
          </w:divsChild>
        </w:div>
        <w:div w:id="1877615659">
          <w:marLeft w:val="0"/>
          <w:marRight w:val="0"/>
          <w:marTop w:val="0"/>
          <w:marBottom w:val="0"/>
          <w:divBdr>
            <w:top w:val="none" w:sz="0" w:space="0" w:color="auto"/>
            <w:left w:val="none" w:sz="0" w:space="0" w:color="auto"/>
            <w:bottom w:val="none" w:sz="0" w:space="0" w:color="auto"/>
            <w:right w:val="none" w:sz="0" w:space="0" w:color="auto"/>
          </w:divBdr>
          <w:divsChild>
            <w:div w:id="25298273">
              <w:marLeft w:val="0"/>
              <w:marRight w:val="0"/>
              <w:marTop w:val="0"/>
              <w:marBottom w:val="0"/>
              <w:divBdr>
                <w:top w:val="none" w:sz="0" w:space="0" w:color="auto"/>
                <w:left w:val="none" w:sz="0" w:space="0" w:color="auto"/>
                <w:bottom w:val="none" w:sz="0" w:space="0" w:color="auto"/>
                <w:right w:val="none" w:sz="0" w:space="0" w:color="auto"/>
              </w:divBdr>
            </w:div>
            <w:div w:id="309478908">
              <w:marLeft w:val="0"/>
              <w:marRight w:val="0"/>
              <w:marTop w:val="0"/>
              <w:marBottom w:val="0"/>
              <w:divBdr>
                <w:top w:val="none" w:sz="0" w:space="0" w:color="auto"/>
                <w:left w:val="none" w:sz="0" w:space="0" w:color="auto"/>
                <w:bottom w:val="none" w:sz="0" w:space="0" w:color="auto"/>
                <w:right w:val="none" w:sz="0" w:space="0" w:color="auto"/>
              </w:divBdr>
            </w:div>
          </w:divsChild>
        </w:div>
        <w:div w:id="1932930151">
          <w:marLeft w:val="0"/>
          <w:marRight w:val="0"/>
          <w:marTop w:val="0"/>
          <w:marBottom w:val="0"/>
          <w:divBdr>
            <w:top w:val="none" w:sz="0" w:space="0" w:color="auto"/>
            <w:left w:val="none" w:sz="0" w:space="0" w:color="auto"/>
            <w:bottom w:val="none" w:sz="0" w:space="0" w:color="auto"/>
            <w:right w:val="none" w:sz="0" w:space="0" w:color="auto"/>
          </w:divBdr>
          <w:divsChild>
            <w:div w:id="548538662">
              <w:marLeft w:val="0"/>
              <w:marRight w:val="0"/>
              <w:marTop w:val="0"/>
              <w:marBottom w:val="0"/>
              <w:divBdr>
                <w:top w:val="none" w:sz="0" w:space="0" w:color="auto"/>
                <w:left w:val="none" w:sz="0" w:space="0" w:color="auto"/>
                <w:bottom w:val="none" w:sz="0" w:space="0" w:color="auto"/>
                <w:right w:val="none" w:sz="0" w:space="0" w:color="auto"/>
              </w:divBdr>
            </w:div>
          </w:divsChild>
        </w:div>
        <w:div w:id="1942373459">
          <w:marLeft w:val="0"/>
          <w:marRight w:val="0"/>
          <w:marTop w:val="0"/>
          <w:marBottom w:val="0"/>
          <w:divBdr>
            <w:top w:val="none" w:sz="0" w:space="0" w:color="auto"/>
            <w:left w:val="none" w:sz="0" w:space="0" w:color="auto"/>
            <w:bottom w:val="none" w:sz="0" w:space="0" w:color="auto"/>
            <w:right w:val="none" w:sz="0" w:space="0" w:color="auto"/>
          </w:divBdr>
          <w:divsChild>
            <w:div w:id="1427387972">
              <w:marLeft w:val="0"/>
              <w:marRight w:val="0"/>
              <w:marTop w:val="0"/>
              <w:marBottom w:val="0"/>
              <w:divBdr>
                <w:top w:val="none" w:sz="0" w:space="0" w:color="auto"/>
                <w:left w:val="none" w:sz="0" w:space="0" w:color="auto"/>
                <w:bottom w:val="none" w:sz="0" w:space="0" w:color="auto"/>
                <w:right w:val="none" w:sz="0" w:space="0" w:color="auto"/>
              </w:divBdr>
            </w:div>
          </w:divsChild>
        </w:div>
        <w:div w:id="2032104161">
          <w:marLeft w:val="0"/>
          <w:marRight w:val="0"/>
          <w:marTop w:val="0"/>
          <w:marBottom w:val="0"/>
          <w:divBdr>
            <w:top w:val="none" w:sz="0" w:space="0" w:color="auto"/>
            <w:left w:val="none" w:sz="0" w:space="0" w:color="auto"/>
            <w:bottom w:val="none" w:sz="0" w:space="0" w:color="auto"/>
            <w:right w:val="none" w:sz="0" w:space="0" w:color="auto"/>
          </w:divBdr>
          <w:divsChild>
            <w:div w:id="1719477774">
              <w:marLeft w:val="0"/>
              <w:marRight w:val="0"/>
              <w:marTop w:val="0"/>
              <w:marBottom w:val="0"/>
              <w:divBdr>
                <w:top w:val="none" w:sz="0" w:space="0" w:color="auto"/>
                <w:left w:val="none" w:sz="0" w:space="0" w:color="auto"/>
                <w:bottom w:val="none" w:sz="0" w:space="0" w:color="auto"/>
                <w:right w:val="none" w:sz="0" w:space="0" w:color="auto"/>
              </w:divBdr>
            </w:div>
          </w:divsChild>
        </w:div>
        <w:div w:id="2065446046">
          <w:marLeft w:val="0"/>
          <w:marRight w:val="0"/>
          <w:marTop w:val="0"/>
          <w:marBottom w:val="0"/>
          <w:divBdr>
            <w:top w:val="none" w:sz="0" w:space="0" w:color="auto"/>
            <w:left w:val="none" w:sz="0" w:space="0" w:color="auto"/>
            <w:bottom w:val="none" w:sz="0" w:space="0" w:color="auto"/>
            <w:right w:val="none" w:sz="0" w:space="0" w:color="auto"/>
          </w:divBdr>
          <w:divsChild>
            <w:div w:id="15223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70189">
      <w:bodyDiv w:val="1"/>
      <w:marLeft w:val="0"/>
      <w:marRight w:val="0"/>
      <w:marTop w:val="0"/>
      <w:marBottom w:val="0"/>
      <w:divBdr>
        <w:top w:val="none" w:sz="0" w:space="0" w:color="auto"/>
        <w:left w:val="none" w:sz="0" w:space="0" w:color="auto"/>
        <w:bottom w:val="none" w:sz="0" w:space="0" w:color="auto"/>
        <w:right w:val="none" w:sz="0" w:space="0" w:color="auto"/>
      </w:divBdr>
    </w:div>
    <w:div w:id="1292133814">
      <w:bodyDiv w:val="1"/>
      <w:marLeft w:val="0"/>
      <w:marRight w:val="0"/>
      <w:marTop w:val="0"/>
      <w:marBottom w:val="0"/>
      <w:divBdr>
        <w:top w:val="none" w:sz="0" w:space="0" w:color="auto"/>
        <w:left w:val="none" w:sz="0" w:space="0" w:color="auto"/>
        <w:bottom w:val="none" w:sz="0" w:space="0" w:color="auto"/>
        <w:right w:val="none" w:sz="0" w:space="0" w:color="auto"/>
      </w:divBdr>
    </w:div>
    <w:div w:id="1394428769">
      <w:bodyDiv w:val="1"/>
      <w:marLeft w:val="0"/>
      <w:marRight w:val="0"/>
      <w:marTop w:val="0"/>
      <w:marBottom w:val="0"/>
      <w:divBdr>
        <w:top w:val="none" w:sz="0" w:space="0" w:color="auto"/>
        <w:left w:val="none" w:sz="0" w:space="0" w:color="auto"/>
        <w:bottom w:val="none" w:sz="0" w:space="0" w:color="auto"/>
        <w:right w:val="none" w:sz="0" w:space="0" w:color="auto"/>
      </w:divBdr>
    </w:div>
    <w:div w:id="1494950808">
      <w:bodyDiv w:val="1"/>
      <w:marLeft w:val="0"/>
      <w:marRight w:val="0"/>
      <w:marTop w:val="0"/>
      <w:marBottom w:val="0"/>
      <w:divBdr>
        <w:top w:val="none" w:sz="0" w:space="0" w:color="auto"/>
        <w:left w:val="none" w:sz="0" w:space="0" w:color="auto"/>
        <w:bottom w:val="none" w:sz="0" w:space="0" w:color="auto"/>
        <w:right w:val="none" w:sz="0" w:space="0" w:color="auto"/>
      </w:divBdr>
    </w:div>
    <w:div w:id="1498809353">
      <w:bodyDiv w:val="1"/>
      <w:marLeft w:val="0"/>
      <w:marRight w:val="0"/>
      <w:marTop w:val="0"/>
      <w:marBottom w:val="0"/>
      <w:divBdr>
        <w:top w:val="none" w:sz="0" w:space="0" w:color="auto"/>
        <w:left w:val="none" w:sz="0" w:space="0" w:color="auto"/>
        <w:bottom w:val="none" w:sz="0" w:space="0" w:color="auto"/>
        <w:right w:val="none" w:sz="0" w:space="0" w:color="auto"/>
      </w:divBdr>
    </w:div>
    <w:div w:id="1720130526">
      <w:bodyDiv w:val="1"/>
      <w:marLeft w:val="0"/>
      <w:marRight w:val="0"/>
      <w:marTop w:val="0"/>
      <w:marBottom w:val="0"/>
      <w:divBdr>
        <w:top w:val="none" w:sz="0" w:space="0" w:color="auto"/>
        <w:left w:val="none" w:sz="0" w:space="0" w:color="auto"/>
        <w:bottom w:val="none" w:sz="0" w:space="0" w:color="auto"/>
        <w:right w:val="none" w:sz="0" w:space="0" w:color="auto"/>
      </w:divBdr>
    </w:div>
    <w:div w:id="1919945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co/2023/2113/oj/eng" TargetMode="External"/><Relationship Id="rId13" Type="http://schemas.openxmlformats.org/officeDocument/2006/relationships/hyperlink" Target="https://taxation-customs.ec.europa.eu/online-services/online-services-and-databases-customs/surveillance-system_en" TargetMode="External"/><Relationship Id="rId3" Type="http://schemas.openxmlformats.org/officeDocument/2006/relationships/hyperlink" Target="https://health.ec.europa.eu/publications/assessment-supply-chain-vulnerabilities-first-tranche-union-list-critical-medicines-technical-report_en" TargetMode="External"/><Relationship Id="rId7" Type="http://schemas.openxmlformats.org/officeDocument/2006/relationships/hyperlink" Target="https://www.eea.europa.eu/en/about/who-we-are/projects-and-cooperation-agreements/european-climate-risk-assessm" TargetMode="External"/><Relationship Id="rId12" Type="http://schemas.openxmlformats.org/officeDocument/2006/relationships/hyperlink" Target="https://www.ema.europa.eu/en/human-regulatory-overview/post-authorisation/medicine-shortages-availability-issues/european-shortages-monitoring-platform-esmp" TargetMode="External"/><Relationship Id="rId2" Type="http://schemas.openxmlformats.org/officeDocument/2006/relationships/hyperlink" Target="https://www.enisa.europa.eu/publications/2024-report-on-the-state-of-the-cybersecurity-in-the-union" TargetMode="External"/><Relationship Id="rId16" Type="http://schemas.openxmlformats.org/officeDocument/2006/relationships/hyperlink" Target="https://commission.europa.eu/document/download/9db1c5c8-9e82-467b-ab6a-905feeb4b6b0_en?filename=Communication%20-%20Clean%20Industrial%20Deal_en.pdf" TargetMode="External"/><Relationship Id="rId1" Type="http://schemas.openxmlformats.org/officeDocument/2006/relationships/hyperlink" Target="https://commission.europa.eu/topics/justice-and-fundamental-rights/equality-and-inclusion_en%22%20/l%20%22:~:text=Building%20a%20union%20of%20equality,disability%2C%20age%20or%20sexual%20orientation" TargetMode="External"/><Relationship Id="rId6" Type="http://schemas.openxmlformats.org/officeDocument/2006/relationships/hyperlink" Target="https://home-affairs.ec.europa.eu/networks/ceris-community-european-research-and-innovation-security/eu-security-market-study_en" TargetMode="External"/><Relationship Id="rId11" Type="http://schemas.openxmlformats.org/officeDocument/2006/relationships/hyperlink" Target="https://euratom-supply.ec.europa.eu/index_en" TargetMode="External"/><Relationship Id="rId5" Type="http://schemas.openxmlformats.org/officeDocument/2006/relationships/hyperlink" Target="https://defence-industry-space.ec.europa.eu/eu-space/eu-observatory-critical-technologies_en" TargetMode="External"/><Relationship Id="rId15" Type="http://schemas.openxmlformats.org/officeDocument/2006/relationships/hyperlink" Target="https://taxation-customs.ec.europa.eu/customs/eu-customs-reform_en" TargetMode="External"/><Relationship Id="rId10" Type="http://schemas.openxmlformats.org/officeDocument/2006/relationships/hyperlink" Target="https://agridata.ec.europa.eu/extensions/DataPortal/food-supply-security.html" TargetMode="External"/><Relationship Id="rId4" Type="http://schemas.openxmlformats.org/officeDocument/2006/relationships/hyperlink" Target="https://publications.jrc.ec.europa.eu/repository/handle/JRC135290" TargetMode="External"/><Relationship Id="rId9" Type="http://schemas.openxmlformats.org/officeDocument/2006/relationships/hyperlink" Target="https://op.europa.eu/s/z5Dg" TargetMode="External"/><Relationship Id="rId14" Type="http://schemas.openxmlformats.org/officeDocument/2006/relationships/hyperlink" Target="https://single-market-economy.ec.europa.eu/publications/supply-chain-analysis-and-material-demand-forecast-strategic-technologies-and-sectors-eu-foresigh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A1A20-57A7-46A7-95BF-C9D82768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6299</Words>
  <Characters>35906</Characters>
  <Application>Microsoft Office Word</Application>
  <DocSecurity>0</DocSecurity>
  <PresentationFormat>Microsoft Word 14.0</PresentationFormat>
  <Lines>299</Lines>
  <Paragraphs>84</Paragraphs>
  <ScaleCrop>true</ScaleCrop>
  <Manager/>
  <Company/>
  <LinksUpToDate>false</LinksUpToDate>
  <CharactersWithSpaces>42121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2025-07-04T13:34:00Z</dcterms:created>
  <dcterms:modified xsi:type="dcterms:W3CDTF">2025-07-08T13:10:00Z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2025-07-04T11:58:57Z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dc4bea88-1b3a-4503-aafc-193b17c283ea</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